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CF8B" w14:textId="77777777" w:rsidR="00A658CE" w:rsidRPr="005964F4" w:rsidRDefault="005964F4" w:rsidP="005964F4">
      <w:pPr>
        <w:jc w:val="center"/>
        <w:rPr>
          <w:color w:val="538135" w:themeColor="accent6" w:themeShade="BF"/>
          <w:sz w:val="40"/>
          <w:szCs w:val="40"/>
        </w:rPr>
      </w:pPr>
      <w:r w:rsidRPr="005964F4">
        <w:rPr>
          <w:color w:val="538135" w:themeColor="accent6" w:themeShade="BF"/>
          <w:sz w:val="40"/>
          <w:szCs w:val="40"/>
        </w:rPr>
        <w:t>COMMUNITY ADVISORY BOARD (CAB)</w:t>
      </w:r>
    </w:p>
    <w:p w14:paraId="0978E8FB" w14:textId="77777777" w:rsidR="005964F4" w:rsidRDefault="0090118D" w:rsidP="005964F4">
      <w:pPr>
        <w:spacing w:after="0" w:line="240" w:lineRule="auto"/>
        <w:jc w:val="center"/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40"/>
          <w:szCs w:val="40"/>
        </w:rPr>
        <w:t>April 2, 2019</w:t>
      </w:r>
    </w:p>
    <w:p w14:paraId="7E8EA4B8" w14:textId="77777777" w:rsidR="005964F4" w:rsidRPr="00C75DB0" w:rsidRDefault="0090118D" w:rsidP="0090118D">
      <w:pPr>
        <w:pBdr>
          <w:bottom w:val="single" w:sz="12" w:space="1" w:color="auto"/>
        </w:pBdr>
        <w:spacing w:after="0" w:line="240" w:lineRule="auto"/>
        <w:jc w:val="center"/>
        <w:rPr>
          <w:color w:val="538135" w:themeColor="accent6" w:themeShade="BF"/>
          <w:sz w:val="28"/>
          <w:szCs w:val="28"/>
        </w:rPr>
      </w:pPr>
      <w:r w:rsidRPr="00C75DB0">
        <w:rPr>
          <w:color w:val="538135" w:themeColor="accent6" w:themeShade="BF"/>
          <w:sz w:val="28"/>
          <w:szCs w:val="28"/>
        </w:rPr>
        <w:t>Building Opportunities for Self-Sufficiency (BOSS), 1600 San Pablo Ave.</w:t>
      </w:r>
      <w:r w:rsidR="005964F4" w:rsidRPr="00C75DB0">
        <w:rPr>
          <w:color w:val="538135" w:themeColor="accent6" w:themeShade="BF"/>
          <w:sz w:val="28"/>
          <w:szCs w:val="28"/>
        </w:rPr>
        <w:t>, Oakland</w:t>
      </w:r>
      <w:r w:rsidR="00C75DB0">
        <w:rPr>
          <w:color w:val="538135" w:themeColor="accent6" w:themeShade="BF"/>
          <w:sz w:val="28"/>
          <w:szCs w:val="28"/>
        </w:rPr>
        <w:t>, CA 94612</w:t>
      </w:r>
    </w:p>
    <w:p w14:paraId="4152283F" w14:textId="77777777" w:rsidR="00806F8F" w:rsidRPr="00272151" w:rsidRDefault="00806F8F" w:rsidP="00272151">
      <w:pPr>
        <w:pBdr>
          <w:bottom w:val="single" w:sz="12" w:space="1" w:color="auto"/>
        </w:pBdr>
        <w:spacing w:after="0" w:line="240" w:lineRule="auto"/>
        <w:rPr>
          <w:color w:val="538135" w:themeColor="accent6" w:themeShade="BF"/>
          <w:sz w:val="32"/>
          <w:szCs w:val="32"/>
        </w:rPr>
      </w:pPr>
    </w:p>
    <w:p w14:paraId="07DEC70A" w14:textId="77777777" w:rsidR="006E4F06" w:rsidRDefault="006E4F06" w:rsidP="006E4F06">
      <w:pPr>
        <w:spacing w:after="0" w:line="240" w:lineRule="auto"/>
        <w:rPr>
          <w:color w:val="2E74B5" w:themeColor="accent1" w:themeShade="BF"/>
          <w:sz w:val="32"/>
          <w:szCs w:val="32"/>
        </w:rPr>
      </w:pPr>
    </w:p>
    <w:p w14:paraId="08868F6C" w14:textId="77777777" w:rsidR="00806F8F" w:rsidRDefault="00806F8F" w:rsidP="006E4F06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CAB Members Present:</w:t>
      </w:r>
    </w:p>
    <w:p w14:paraId="2D38CBF9" w14:textId="77777777" w:rsidR="00806F8F" w:rsidRDefault="00806F8F" w:rsidP="006E4F0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Raymond Banks</w:t>
      </w:r>
      <w:r w:rsidR="005F382A">
        <w:rPr>
          <w:color w:val="000000" w:themeColor="text1"/>
          <w:sz w:val="24"/>
          <w:szCs w:val="24"/>
        </w:rPr>
        <w:tab/>
      </w:r>
      <w:r w:rsidR="005F382A">
        <w:rPr>
          <w:color w:val="000000" w:themeColor="text1"/>
          <w:sz w:val="24"/>
          <w:szCs w:val="24"/>
        </w:rPr>
        <w:tab/>
      </w:r>
      <w:r w:rsidR="005F382A">
        <w:rPr>
          <w:color w:val="000000" w:themeColor="text1"/>
          <w:sz w:val="24"/>
          <w:szCs w:val="24"/>
        </w:rPr>
        <w:tab/>
        <w:t>Tanasha Stevens</w:t>
      </w:r>
    </w:p>
    <w:p w14:paraId="76F5C999" w14:textId="77777777" w:rsidR="00806F8F" w:rsidRDefault="00806F8F" w:rsidP="006E4F0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Doug</w:t>
      </w:r>
      <w:r w:rsidR="00662BA1">
        <w:rPr>
          <w:color w:val="000000" w:themeColor="text1"/>
          <w:sz w:val="24"/>
          <w:szCs w:val="24"/>
        </w:rPr>
        <w:t>las</w:t>
      </w:r>
      <w:r>
        <w:rPr>
          <w:color w:val="000000" w:themeColor="text1"/>
          <w:sz w:val="24"/>
          <w:szCs w:val="24"/>
        </w:rPr>
        <w:t xml:space="preserve"> Butler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5F1ED3">
        <w:rPr>
          <w:color w:val="000000" w:themeColor="text1"/>
          <w:sz w:val="24"/>
          <w:szCs w:val="24"/>
        </w:rPr>
        <w:t>Rodney Scott</w:t>
      </w:r>
    </w:p>
    <w:p w14:paraId="4E43F0FC" w14:textId="77777777" w:rsidR="00806F8F" w:rsidRDefault="00806F8F" w:rsidP="006E4F0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Kamarlo</w:t>
      </w:r>
      <w:r w:rsidR="005F1ED3">
        <w:rPr>
          <w:color w:val="000000" w:themeColor="text1"/>
          <w:sz w:val="24"/>
          <w:szCs w:val="24"/>
        </w:rPr>
        <w:t xml:space="preserve"> Spooner</w:t>
      </w:r>
      <w:r w:rsidR="005F1ED3">
        <w:rPr>
          <w:color w:val="000000" w:themeColor="text1"/>
          <w:sz w:val="24"/>
          <w:szCs w:val="24"/>
        </w:rPr>
        <w:tab/>
      </w:r>
      <w:r w:rsidR="005F1ED3">
        <w:rPr>
          <w:color w:val="000000" w:themeColor="text1"/>
          <w:sz w:val="24"/>
          <w:szCs w:val="24"/>
        </w:rPr>
        <w:tab/>
      </w:r>
      <w:r w:rsidR="005F1ED3">
        <w:rPr>
          <w:color w:val="000000" w:themeColor="text1"/>
          <w:sz w:val="24"/>
          <w:szCs w:val="24"/>
        </w:rPr>
        <w:tab/>
      </w:r>
      <w:r w:rsidR="005F382A" w:rsidRPr="00662BA1">
        <w:rPr>
          <w:color w:val="000000" w:themeColor="text1"/>
          <w:sz w:val="24"/>
          <w:szCs w:val="24"/>
        </w:rPr>
        <w:t>Lou</w:t>
      </w:r>
      <w:r w:rsidR="005F1ED3">
        <w:rPr>
          <w:color w:val="000000" w:themeColor="text1"/>
          <w:sz w:val="24"/>
          <w:szCs w:val="24"/>
        </w:rPr>
        <w:t>is</w:t>
      </w:r>
      <w:r w:rsidR="000102C1">
        <w:rPr>
          <w:color w:val="000000" w:themeColor="text1"/>
          <w:sz w:val="24"/>
          <w:szCs w:val="24"/>
        </w:rPr>
        <w:t xml:space="preserve"> </w:t>
      </w:r>
      <w:proofErr w:type="spellStart"/>
      <w:r w:rsidR="000102C1">
        <w:rPr>
          <w:color w:val="000000" w:themeColor="text1"/>
          <w:sz w:val="24"/>
          <w:szCs w:val="24"/>
        </w:rPr>
        <w:t>Ri</w:t>
      </w:r>
      <w:r w:rsidR="005F382A" w:rsidRPr="00662BA1">
        <w:rPr>
          <w:color w:val="000000" w:themeColor="text1"/>
          <w:sz w:val="24"/>
          <w:szCs w:val="24"/>
        </w:rPr>
        <w:t>gale</w:t>
      </w:r>
      <w:proofErr w:type="spellEnd"/>
    </w:p>
    <w:p w14:paraId="1F80DDDF" w14:textId="77777777" w:rsidR="00806F8F" w:rsidRDefault="005F1ED3" w:rsidP="006E4F06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Donald (DC) Barlow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Victor Flores</w:t>
      </w:r>
    </w:p>
    <w:p w14:paraId="2DCC8430" w14:textId="77777777" w:rsidR="005F382A" w:rsidRPr="00806F8F" w:rsidRDefault="005F382A" w:rsidP="006E4F06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F7E68E" w14:textId="77777777" w:rsidR="006E4F06" w:rsidRDefault="006E4F06" w:rsidP="006E4F06">
      <w:pPr>
        <w:spacing w:after="0" w:line="480" w:lineRule="auto"/>
        <w:jc w:val="center"/>
        <w:rPr>
          <w:color w:val="000000" w:themeColor="text1"/>
          <w:sz w:val="24"/>
          <w:szCs w:val="24"/>
        </w:rPr>
      </w:pPr>
      <w:r w:rsidRPr="006E4F06">
        <w:rPr>
          <w:color w:val="538135" w:themeColor="accent6" w:themeShade="BF"/>
          <w:sz w:val="44"/>
          <w:szCs w:val="44"/>
          <w:u w:val="single"/>
        </w:rPr>
        <w:t>MEETING MINUTES</w:t>
      </w:r>
    </w:p>
    <w:p w14:paraId="56548324" w14:textId="77777777" w:rsidR="005F382A" w:rsidRDefault="008A5075" w:rsidP="005F382A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Call to Order/Roll Call</w:t>
      </w:r>
    </w:p>
    <w:p w14:paraId="0337E6B5" w14:textId="77777777" w:rsidR="00812138" w:rsidRDefault="00812138" w:rsidP="0081213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 of Minutes:  </w:t>
      </w:r>
      <w:r w:rsidR="005C1821" w:rsidRPr="005C1821">
        <w:rPr>
          <w:color w:val="000000" w:themeColor="text1"/>
          <w:sz w:val="24"/>
          <w:szCs w:val="24"/>
        </w:rPr>
        <w:t>M</w:t>
      </w:r>
      <w:r>
        <w:rPr>
          <w:color w:val="000000" w:themeColor="text1"/>
          <w:sz w:val="24"/>
          <w:szCs w:val="24"/>
        </w:rPr>
        <w:t xml:space="preserve">otion </w:t>
      </w:r>
      <w:r w:rsidR="005C1821">
        <w:rPr>
          <w:color w:val="000000" w:themeColor="text1"/>
          <w:sz w:val="24"/>
          <w:szCs w:val="24"/>
        </w:rPr>
        <w:t>was made</w:t>
      </w:r>
      <w:r w:rsidR="00CB0A12">
        <w:rPr>
          <w:color w:val="000000" w:themeColor="text1"/>
          <w:sz w:val="24"/>
          <w:szCs w:val="24"/>
        </w:rPr>
        <w:t xml:space="preserve"> by Rodney Scott to approve</w:t>
      </w:r>
      <w:r w:rsidR="005C1821">
        <w:rPr>
          <w:color w:val="000000" w:themeColor="text1"/>
          <w:sz w:val="24"/>
          <w:szCs w:val="24"/>
        </w:rPr>
        <w:t xml:space="preserve"> the minutes</w:t>
      </w:r>
      <w:r w:rsidR="00CB0A12">
        <w:rPr>
          <w:color w:val="000000" w:themeColor="text1"/>
          <w:sz w:val="24"/>
          <w:szCs w:val="24"/>
        </w:rPr>
        <w:t xml:space="preserve"> from March 5, 2019</w:t>
      </w:r>
      <w:r w:rsidR="005C1821">
        <w:rPr>
          <w:color w:val="000000" w:themeColor="text1"/>
          <w:sz w:val="24"/>
          <w:szCs w:val="24"/>
        </w:rPr>
        <w:t>. The motion was seconded.</w:t>
      </w:r>
      <w:r w:rsidR="00CB0A12">
        <w:rPr>
          <w:color w:val="000000" w:themeColor="text1"/>
          <w:sz w:val="24"/>
          <w:szCs w:val="24"/>
        </w:rPr>
        <w:t xml:space="preserve"> The minutes were approved</w:t>
      </w:r>
      <w:r>
        <w:rPr>
          <w:color w:val="000000" w:themeColor="text1"/>
          <w:sz w:val="24"/>
          <w:szCs w:val="24"/>
        </w:rPr>
        <w:t xml:space="preserve"> unanimously.</w:t>
      </w:r>
    </w:p>
    <w:p w14:paraId="129A4D14" w14:textId="77777777" w:rsidR="00812138" w:rsidRDefault="00812138" w:rsidP="00812138">
      <w:pPr>
        <w:spacing w:after="0" w:line="240" w:lineRule="auto"/>
        <w:rPr>
          <w:color w:val="000000" w:themeColor="text1"/>
          <w:sz w:val="24"/>
          <w:szCs w:val="24"/>
        </w:rPr>
      </w:pPr>
    </w:p>
    <w:p w14:paraId="448BA8E5" w14:textId="77777777" w:rsidR="00CB27F8" w:rsidRDefault="00CB27F8" w:rsidP="00812138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CAB—Open Seats &amp; Recruitment Update—Kamarlo Spooner</w:t>
      </w:r>
    </w:p>
    <w:p w14:paraId="3CDB459D" w14:textId="77777777" w:rsidR="00CB27F8" w:rsidRPr="00272151" w:rsidRDefault="00272151" w:rsidP="00652B12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9A06F9">
        <w:rPr>
          <w:color w:val="000000" w:themeColor="text1"/>
          <w:sz w:val="24"/>
          <w:szCs w:val="24"/>
        </w:rPr>
        <w:t>ive</w:t>
      </w:r>
      <w:r w:rsidR="00652B12">
        <w:rPr>
          <w:color w:val="000000" w:themeColor="text1"/>
          <w:sz w:val="24"/>
          <w:szCs w:val="24"/>
        </w:rPr>
        <w:t xml:space="preserve"> vacancies</w:t>
      </w:r>
      <w:r w:rsidR="009A06F9">
        <w:rPr>
          <w:color w:val="000000" w:themeColor="text1"/>
          <w:sz w:val="24"/>
          <w:szCs w:val="24"/>
        </w:rPr>
        <w:t>:</w:t>
      </w:r>
    </w:p>
    <w:p w14:paraId="430A6B81" w14:textId="77777777" w:rsidR="00272151" w:rsidRPr="00A03E5D" w:rsidRDefault="00272151" w:rsidP="00272151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03E5D">
        <w:rPr>
          <w:color w:val="000000" w:themeColor="text1"/>
          <w:sz w:val="24"/>
          <w:szCs w:val="24"/>
        </w:rPr>
        <w:t>District 1:</w:t>
      </w:r>
      <w:r w:rsidR="00A03E5D">
        <w:rPr>
          <w:color w:val="000000" w:themeColor="text1"/>
          <w:sz w:val="24"/>
          <w:szCs w:val="24"/>
        </w:rPr>
        <w:t xml:space="preserve">  2</w:t>
      </w:r>
    </w:p>
    <w:p w14:paraId="01CB1B0B" w14:textId="77777777" w:rsidR="00272151" w:rsidRPr="00A03E5D" w:rsidRDefault="00272151" w:rsidP="00272151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03E5D">
        <w:rPr>
          <w:color w:val="000000" w:themeColor="text1"/>
          <w:sz w:val="24"/>
          <w:szCs w:val="24"/>
        </w:rPr>
        <w:t>District 2:</w:t>
      </w:r>
      <w:r w:rsidR="00A03E5D">
        <w:rPr>
          <w:color w:val="000000" w:themeColor="text1"/>
          <w:sz w:val="24"/>
          <w:szCs w:val="24"/>
        </w:rPr>
        <w:t xml:space="preserve">  1</w:t>
      </w:r>
    </w:p>
    <w:p w14:paraId="67D92D0A" w14:textId="77777777" w:rsidR="00272151" w:rsidRPr="00A03E5D" w:rsidRDefault="00A03E5D" w:rsidP="00272151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District 3:  1</w:t>
      </w:r>
    </w:p>
    <w:p w14:paraId="11A1D3BF" w14:textId="77777777" w:rsidR="00272151" w:rsidRPr="00A03E5D" w:rsidRDefault="00272151" w:rsidP="00272151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03E5D">
        <w:rPr>
          <w:color w:val="000000" w:themeColor="text1"/>
          <w:sz w:val="24"/>
          <w:szCs w:val="24"/>
        </w:rPr>
        <w:t xml:space="preserve">District 4: </w:t>
      </w:r>
      <w:r w:rsidR="00A03E5D">
        <w:rPr>
          <w:color w:val="000000" w:themeColor="text1"/>
          <w:sz w:val="24"/>
          <w:szCs w:val="24"/>
        </w:rPr>
        <w:t xml:space="preserve"> 1</w:t>
      </w:r>
    </w:p>
    <w:p w14:paraId="0844FB37" w14:textId="77777777" w:rsidR="00272151" w:rsidRPr="002C054E" w:rsidRDefault="00272151" w:rsidP="00272151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A03E5D">
        <w:rPr>
          <w:color w:val="000000" w:themeColor="text1"/>
          <w:sz w:val="24"/>
          <w:szCs w:val="24"/>
        </w:rPr>
        <w:t>District 5:</w:t>
      </w:r>
      <w:r w:rsidR="00A03E5D">
        <w:rPr>
          <w:color w:val="000000" w:themeColor="text1"/>
          <w:sz w:val="24"/>
          <w:szCs w:val="24"/>
        </w:rPr>
        <w:t xml:space="preserve">  0</w:t>
      </w:r>
    </w:p>
    <w:p w14:paraId="596622A1" w14:textId="77777777" w:rsidR="002C054E" w:rsidRDefault="009A06F9" w:rsidP="002C054E">
      <w:pPr>
        <w:spacing w:after="0" w:line="240" w:lineRule="auto"/>
        <w:rPr>
          <w:color w:val="000000" w:themeColor="text1"/>
          <w:sz w:val="24"/>
          <w:szCs w:val="24"/>
        </w:rPr>
      </w:pPr>
      <w:r w:rsidRPr="009A06F9">
        <w:rPr>
          <w:color w:val="000000" w:themeColor="text1"/>
          <w:sz w:val="24"/>
          <w:szCs w:val="24"/>
        </w:rPr>
        <w:t>There was significant discussion regarding how to engage the Board of Supervisors in filling vacancies.</w:t>
      </w:r>
    </w:p>
    <w:p w14:paraId="3E4B566D" w14:textId="77777777" w:rsidR="009A06F9" w:rsidRPr="009A06F9" w:rsidRDefault="009A06F9" w:rsidP="002C054E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3F6890" w14:textId="77777777" w:rsidR="000A4CAE" w:rsidRDefault="000A4CAE" w:rsidP="002C054E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Revisit CAB member term limits—Discussion and Action</w:t>
      </w:r>
    </w:p>
    <w:p w14:paraId="7A9B5BC3" w14:textId="77777777" w:rsidR="002C054E" w:rsidRPr="009A06F9" w:rsidRDefault="002C054E" w:rsidP="009A06F9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9A06F9">
        <w:rPr>
          <w:color w:val="000000" w:themeColor="text1"/>
          <w:sz w:val="24"/>
          <w:szCs w:val="24"/>
        </w:rPr>
        <w:t>Ra</w:t>
      </w:r>
      <w:r w:rsidR="00940EF2" w:rsidRPr="009A06F9">
        <w:rPr>
          <w:color w:val="000000" w:themeColor="text1"/>
          <w:sz w:val="24"/>
          <w:szCs w:val="24"/>
        </w:rPr>
        <w:t>y</w:t>
      </w:r>
      <w:r w:rsidRPr="009A06F9">
        <w:rPr>
          <w:color w:val="000000" w:themeColor="text1"/>
          <w:sz w:val="24"/>
          <w:szCs w:val="24"/>
        </w:rPr>
        <w:t xml:space="preserve">mond Banks read the Guidelines </w:t>
      </w:r>
      <w:r w:rsidR="0009378A" w:rsidRPr="009A06F9">
        <w:rPr>
          <w:color w:val="000000" w:themeColor="text1"/>
          <w:sz w:val="24"/>
          <w:szCs w:val="24"/>
        </w:rPr>
        <w:t>for filing term limits</w:t>
      </w:r>
      <w:r w:rsidRPr="009A06F9">
        <w:rPr>
          <w:color w:val="000000" w:themeColor="text1"/>
          <w:sz w:val="24"/>
          <w:szCs w:val="24"/>
        </w:rPr>
        <w:t>.</w:t>
      </w:r>
    </w:p>
    <w:p w14:paraId="351C46FF" w14:textId="77777777" w:rsidR="002C054E" w:rsidRDefault="008B5AA2" w:rsidP="002C054E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Raymond</w:t>
      </w:r>
      <w:r w:rsidR="002C054E">
        <w:rPr>
          <w:color w:val="000000" w:themeColor="text1"/>
          <w:sz w:val="24"/>
          <w:szCs w:val="24"/>
        </w:rPr>
        <w:t xml:space="preserve"> suggested</w:t>
      </w:r>
      <w:r w:rsidR="009A06F9">
        <w:rPr>
          <w:color w:val="000000" w:themeColor="text1"/>
          <w:sz w:val="24"/>
          <w:szCs w:val="24"/>
        </w:rPr>
        <w:t xml:space="preserve"> that the CAB r</w:t>
      </w:r>
      <w:r w:rsidR="002C054E">
        <w:rPr>
          <w:color w:val="000000" w:themeColor="text1"/>
          <w:sz w:val="24"/>
          <w:szCs w:val="24"/>
        </w:rPr>
        <w:t>evisit Members’ Term Limits. He want</w:t>
      </w:r>
      <w:r w:rsidR="009A06F9">
        <w:rPr>
          <w:color w:val="000000" w:themeColor="text1"/>
          <w:sz w:val="24"/>
          <w:szCs w:val="24"/>
        </w:rPr>
        <w:t>ed</w:t>
      </w:r>
      <w:r w:rsidR="002C054E">
        <w:rPr>
          <w:color w:val="000000" w:themeColor="text1"/>
          <w:sz w:val="24"/>
          <w:szCs w:val="24"/>
        </w:rPr>
        <w:t xml:space="preserve"> to revisit to ensure fairness.  </w:t>
      </w:r>
    </w:p>
    <w:p w14:paraId="18DC618E" w14:textId="77777777" w:rsidR="002C054E" w:rsidRDefault="00D54CC0" w:rsidP="002C054E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-D</w:t>
      </w:r>
      <w:r w:rsidR="00EF069F">
        <w:rPr>
          <w:color w:val="000000" w:themeColor="text1"/>
          <w:sz w:val="24"/>
          <w:szCs w:val="24"/>
        </w:rPr>
        <w:t>iscussion</w:t>
      </w:r>
      <w:r w:rsidR="002C054E">
        <w:rPr>
          <w:color w:val="000000" w:themeColor="text1"/>
          <w:sz w:val="24"/>
          <w:szCs w:val="24"/>
        </w:rPr>
        <w:t xml:space="preserve"> of the merits of a 1-year </w:t>
      </w:r>
      <w:r w:rsidR="00940EF2">
        <w:rPr>
          <w:color w:val="000000" w:themeColor="text1"/>
          <w:sz w:val="24"/>
          <w:szCs w:val="24"/>
        </w:rPr>
        <w:t>e</w:t>
      </w:r>
      <w:r w:rsidR="002C054E">
        <w:rPr>
          <w:color w:val="000000" w:themeColor="text1"/>
          <w:sz w:val="24"/>
          <w:szCs w:val="24"/>
        </w:rPr>
        <w:t>xtension</w:t>
      </w:r>
      <w:r>
        <w:rPr>
          <w:color w:val="000000" w:themeColor="text1"/>
          <w:sz w:val="24"/>
          <w:szCs w:val="24"/>
        </w:rPr>
        <w:t xml:space="preserve"> of time to serve on the CAB</w:t>
      </w:r>
      <w:r w:rsidR="002C054E">
        <w:rPr>
          <w:color w:val="000000" w:themeColor="text1"/>
          <w:sz w:val="24"/>
          <w:szCs w:val="24"/>
        </w:rPr>
        <w:t>.</w:t>
      </w:r>
    </w:p>
    <w:p w14:paraId="599751E9" w14:textId="77777777" w:rsidR="002C054E" w:rsidRDefault="00D54CC0" w:rsidP="002C054E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EF069F">
        <w:rPr>
          <w:color w:val="000000" w:themeColor="text1"/>
          <w:sz w:val="24"/>
          <w:szCs w:val="24"/>
        </w:rPr>
        <w:t>Discussion of</w:t>
      </w:r>
      <w:r w:rsidR="002C054E">
        <w:rPr>
          <w:color w:val="000000" w:themeColor="text1"/>
          <w:sz w:val="24"/>
          <w:szCs w:val="24"/>
        </w:rPr>
        <w:t xml:space="preserve"> the process of application submission.</w:t>
      </w:r>
    </w:p>
    <w:p w14:paraId="1D2E42DF" w14:textId="77777777" w:rsidR="003C5CE5" w:rsidRDefault="00D54CC0" w:rsidP="003C5CE5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2C054E">
        <w:rPr>
          <w:color w:val="000000" w:themeColor="text1"/>
          <w:sz w:val="24"/>
          <w:szCs w:val="24"/>
        </w:rPr>
        <w:t>Discus</w:t>
      </w:r>
      <w:r w:rsidR="00EF069F">
        <w:rPr>
          <w:color w:val="000000" w:themeColor="text1"/>
          <w:sz w:val="24"/>
          <w:szCs w:val="24"/>
        </w:rPr>
        <w:t>sion about</w:t>
      </w:r>
      <w:r w:rsidR="002C054E">
        <w:rPr>
          <w:color w:val="000000" w:themeColor="text1"/>
          <w:sz w:val="24"/>
          <w:szCs w:val="24"/>
        </w:rPr>
        <w:t xml:space="preserve"> the need for recruitment</w:t>
      </w:r>
      <w:r>
        <w:rPr>
          <w:color w:val="000000" w:themeColor="text1"/>
          <w:sz w:val="24"/>
          <w:szCs w:val="24"/>
        </w:rPr>
        <w:t>.</w:t>
      </w:r>
    </w:p>
    <w:p w14:paraId="12C815B8" w14:textId="77777777" w:rsidR="003C5CE5" w:rsidRDefault="003C5CE5" w:rsidP="003C5CE5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14:paraId="20F5E9DF" w14:textId="77777777" w:rsidR="003C5CE5" w:rsidRPr="009A06F9" w:rsidRDefault="003C5CE5" w:rsidP="009A06F9">
      <w:pPr>
        <w:spacing w:after="0" w:line="240" w:lineRule="auto"/>
        <w:rPr>
          <w:b/>
          <w:i/>
          <w:color w:val="000000" w:themeColor="text1"/>
          <w:sz w:val="24"/>
          <w:szCs w:val="24"/>
        </w:rPr>
      </w:pPr>
      <w:r w:rsidRPr="009A06F9">
        <w:rPr>
          <w:b/>
          <w:i/>
          <w:color w:val="000000" w:themeColor="text1"/>
          <w:sz w:val="24"/>
          <w:szCs w:val="24"/>
        </w:rPr>
        <w:t xml:space="preserve">Motion was made by Raymond Banks that a CAB member should serve four years and then no more. He suggested as part of the motion that the CAB cancel the </w:t>
      </w:r>
      <w:r w:rsidR="00940EF2" w:rsidRPr="009A06F9">
        <w:rPr>
          <w:b/>
          <w:i/>
          <w:color w:val="000000" w:themeColor="text1"/>
          <w:sz w:val="24"/>
          <w:szCs w:val="24"/>
        </w:rPr>
        <w:t>e</w:t>
      </w:r>
      <w:r w:rsidRPr="009A06F9">
        <w:rPr>
          <w:b/>
          <w:i/>
          <w:color w:val="000000" w:themeColor="text1"/>
          <w:sz w:val="24"/>
          <w:szCs w:val="24"/>
        </w:rPr>
        <w:t xml:space="preserve">xtension </w:t>
      </w:r>
      <w:r w:rsidR="00940EF2" w:rsidRPr="009A06F9">
        <w:rPr>
          <w:b/>
          <w:i/>
          <w:color w:val="000000" w:themeColor="text1"/>
          <w:sz w:val="24"/>
          <w:szCs w:val="24"/>
        </w:rPr>
        <w:t>p</w:t>
      </w:r>
      <w:r w:rsidRPr="009A06F9">
        <w:rPr>
          <w:b/>
          <w:i/>
          <w:color w:val="000000" w:themeColor="text1"/>
          <w:sz w:val="24"/>
          <w:szCs w:val="24"/>
        </w:rPr>
        <w:t xml:space="preserve">lan that was agreed </w:t>
      </w:r>
      <w:r w:rsidR="00575C79">
        <w:rPr>
          <w:b/>
          <w:i/>
          <w:color w:val="000000" w:themeColor="text1"/>
          <w:sz w:val="24"/>
          <w:szCs w:val="24"/>
        </w:rPr>
        <w:t>to</w:t>
      </w:r>
      <w:r w:rsidRPr="009A06F9">
        <w:rPr>
          <w:b/>
          <w:i/>
          <w:color w:val="000000" w:themeColor="text1"/>
          <w:sz w:val="24"/>
          <w:szCs w:val="24"/>
        </w:rPr>
        <w:t xml:space="preserve"> last meeting.  The motion was seconded</w:t>
      </w:r>
      <w:r w:rsidR="00940EF2" w:rsidRPr="009A06F9">
        <w:rPr>
          <w:b/>
          <w:i/>
          <w:color w:val="000000" w:themeColor="text1"/>
          <w:sz w:val="24"/>
          <w:szCs w:val="24"/>
        </w:rPr>
        <w:t xml:space="preserve"> by Tanasha Stevens</w:t>
      </w:r>
      <w:r w:rsidRPr="009A06F9">
        <w:rPr>
          <w:b/>
          <w:i/>
          <w:color w:val="000000" w:themeColor="text1"/>
          <w:sz w:val="24"/>
          <w:szCs w:val="24"/>
        </w:rPr>
        <w:t xml:space="preserve">.  </w:t>
      </w:r>
      <w:r w:rsidR="00575C79">
        <w:rPr>
          <w:b/>
          <w:i/>
          <w:color w:val="000000" w:themeColor="text1"/>
          <w:sz w:val="24"/>
          <w:szCs w:val="24"/>
        </w:rPr>
        <w:t xml:space="preserve">Vote: </w:t>
      </w:r>
      <w:r w:rsidRPr="009A06F9">
        <w:rPr>
          <w:b/>
          <w:i/>
          <w:color w:val="000000" w:themeColor="text1"/>
          <w:sz w:val="24"/>
          <w:szCs w:val="24"/>
        </w:rPr>
        <w:t>Four nays, t</w:t>
      </w:r>
      <w:r w:rsidR="000311FB" w:rsidRPr="009A06F9">
        <w:rPr>
          <w:b/>
          <w:i/>
          <w:color w:val="000000" w:themeColor="text1"/>
          <w:sz w:val="24"/>
          <w:szCs w:val="24"/>
        </w:rPr>
        <w:t xml:space="preserve">hree </w:t>
      </w:r>
      <w:r w:rsidR="00940EF2" w:rsidRPr="009A06F9">
        <w:rPr>
          <w:b/>
          <w:i/>
          <w:color w:val="000000" w:themeColor="text1"/>
          <w:sz w:val="24"/>
          <w:szCs w:val="24"/>
        </w:rPr>
        <w:t>ayes</w:t>
      </w:r>
      <w:r w:rsidRPr="009A06F9">
        <w:rPr>
          <w:b/>
          <w:i/>
          <w:color w:val="000000" w:themeColor="text1"/>
          <w:sz w:val="24"/>
          <w:szCs w:val="24"/>
        </w:rPr>
        <w:t xml:space="preserve">.  The motion did not pass. The one-year </w:t>
      </w:r>
      <w:r w:rsidR="00940EF2" w:rsidRPr="009A06F9">
        <w:rPr>
          <w:b/>
          <w:i/>
          <w:color w:val="000000" w:themeColor="text1"/>
          <w:sz w:val="24"/>
          <w:szCs w:val="24"/>
        </w:rPr>
        <w:t>t</w:t>
      </w:r>
      <w:r w:rsidRPr="009A06F9">
        <w:rPr>
          <w:b/>
          <w:i/>
          <w:color w:val="000000" w:themeColor="text1"/>
          <w:sz w:val="24"/>
          <w:szCs w:val="24"/>
        </w:rPr>
        <w:t xml:space="preserve">ime </w:t>
      </w:r>
      <w:r w:rsidR="00940EF2" w:rsidRPr="009A06F9">
        <w:rPr>
          <w:b/>
          <w:i/>
          <w:color w:val="000000" w:themeColor="text1"/>
          <w:sz w:val="24"/>
          <w:szCs w:val="24"/>
        </w:rPr>
        <w:t>e</w:t>
      </w:r>
      <w:r w:rsidRPr="009A06F9">
        <w:rPr>
          <w:b/>
          <w:i/>
          <w:color w:val="000000" w:themeColor="text1"/>
          <w:sz w:val="24"/>
          <w:szCs w:val="24"/>
        </w:rPr>
        <w:t>xtension remains.</w:t>
      </w:r>
    </w:p>
    <w:p w14:paraId="1519C211" w14:textId="77777777" w:rsidR="000A4CAE" w:rsidRDefault="000A4CAE" w:rsidP="000A4CA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836C68B" w14:textId="77777777" w:rsidR="009A06F9" w:rsidRDefault="009A06F9" w:rsidP="000A4CA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086B7719" w14:textId="77777777" w:rsidR="009A06F9" w:rsidRDefault="009A06F9" w:rsidP="000A4CA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DC4C131" w14:textId="77777777" w:rsidR="000A4CAE" w:rsidRDefault="000A4CAE" w:rsidP="000A4CAE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H</w:t>
      </w:r>
      <w:r w:rsidR="000311FB">
        <w:rPr>
          <w:b/>
          <w:color w:val="000000" w:themeColor="text1"/>
          <w:sz w:val="24"/>
          <w:szCs w:val="24"/>
        </w:rPr>
        <w:t>ou</w:t>
      </w:r>
      <w:r w:rsidR="000102C1">
        <w:rPr>
          <w:b/>
          <w:color w:val="000000" w:themeColor="text1"/>
          <w:sz w:val="24"/>
          <w:szCs w:val="24"/>
        </w:rPr>
        <w:t>sing</w:t>
      </w:r>
      <w:r w:rsidR="00FA1C1F">
        <w:rPr>
          <w:b/>
          <w:color w:val="000000" w:themeColor="text1"/>
          <w:sz w:val="24"/>
          <w:szCs w:val="24"/>
        </w:rPr>
        <w:t xml:space="preserve"> Presentation</w:t>
      </w:r>
      <w:r w:rsidR="000102C1">
        <w:rPr>
          <w:b/>
          <w:color w:val="000000" w:themeColor="text1"/>
          <w:sz w:val="24"/>
          <w:szCs w:val="24"/>
        </w:rPr>
        <w:t>—Lou Rigali</w:t>
      </w:r>
    </w:p>
    <w:p w14:paraId="203436BD" w14:textId="77777777" w:rsidR="00681E69" w:rsidRPr="000A4CAE" w:rsidRDefault="00681E69" w:rsidP="000A4CAE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0E24C482" w14:textId="77777777" w:rsidR="003C5CE5" w:rsidRPr="009A06F9" w:rsidRDefault="008B5AA2" w:rsidP="009A06F9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Lou</w:t>
      </w:r>
      <w:r w:rsidR="00681E69" w:rsidRPr="009A06F9">
        <w:rPr>
          <w:color w:val="000000" w:themeColor="text1"/>
          <w:sz w:val="24"/>
          <w:szCs w:val="24"/>
        </w:rPr>
        <w:t xml:space="preserve"> discussed homelessness in Alameda County</w:t>
      </w:r>
    </w:p>
    <w:p w14:paraId="33936C85" w14:textId="77777777" w:rsidR="00681E69" w:rsidRDefault="00681E69" w:rsidP="009A06F9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-Homelessness is a crisis in Public Health</w:t>
      </w:r>
      <w:r w:rsidR="00575C79">
        <w:rPr>
          <w:color w:val="000000" w:themeColor="text1"/>
          <w:sz w:val="24"/>
          <w:szCs w:val="24"/>
        </w:rPr>
        <w:t>.</w:t>
      </w:r>
    </w:p>
    <w:p w14:paraId="39B6F41F" w14:textId="77777777" w:rsidR="00681E69" w:rsidRDefault="00681E69" w:rsidP="009A06F9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-The issue of homelessness is broader than </w:t>
      </w:r>
      <w:r w:rsidR="00940EF2">
        <w:rPr>
          <w:color w:val="000000" w:themeColor="text1"/>
          <w:sz w:val="24"/>
          <w:szCs w:val="24"/>
        </w:rPr>
        <w:t>h</w:t>
      </w:r>
      <w:r>
        <w:rPr>
          <w:color w:val="000000" w:themeColor="text1"/>
          <w:sz w:val="24"/>
          <w:szCs w:val="24"/>
        </w:rPr>
        <w:t>ousing</w:t>
      </w:r>
      <w:r w:rsidR="009B19F3">
        <w:rPr>
          <w:color w:val="000000" w:themeColor="text1"/>
          <w:sz w:val="24"/>
          <w:szCs w:val="24"/>
        </w:rPr>
        <w:t>.</w:t>
      </w:r>
    </w:p>
    <w:p w14:paraId="3AC01FE1" w14:textId="77777777" w:rsidR="00681E69" w:rsidRDefault="00681E69" w:rsidP="009A06F9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-Permanent housing is imperative</w:t>
      </w:r>
      <w:r w:rsidR="009B19F3">
        <w:rPr>
          <w:color w:val="000000" w:themeColor="text1"/>
          <w:sz w:val="24"/>
          <w:szCs w:val="24"/>
        </w:rPr>
        <w:t>.</w:t>
      </w:r>
    </w:p>
    <w:p w14:paraId="7793D3AD" w14:textId="77777777" w:rsidR="00681E69" w:rsidRDefault="00681E69" w:rsidP="009A06F9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-Spoke about Back Yard Cottages</w:t>
      </w:r>
      <w:r w:rsidR="009B19F3">
        <w:rPr>
          <w:color w:val="000000" w:themeColor="text1"/>
          <w:sz w:val="24"/>
          <w:szCs w:val="24"/>
        </w:rPr>
        <w:t>.</w:t>
      </w:r>
    </w:p>
    <w:p w14:paraId="7D2C84FC" w14:textId="77777777" w:rsidR="00681E69" w:rsidRDefault="009B19F3" w:rsidP="009A06F9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-Stated that</w:t>
      </w:r>
      <w:r w:rsidR="00681E69">
        <w:rPr>
          <w:color w:val="000000" w:themeColor="text1"/>
          <w:sz w:val="24"/>
          <w:szCs w:val="24"/>
        </w:rPr>
        <w:t xml:space="preserve"> Alameda County has lots of land, money and services.</w:t>
      </w:r>
    </w:p>
    <w:p w14:paraId="2FF6C28A" w14:textId="77777777" w:rsidR="00681E69" w:rsidRDefault="00681E69" w:rsidP="009A06F9">
      <w:pPr>
        <w:pStyle w:val="ListParagraph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8B5AA2">
        <w:rPr>
          <w:color w:val="000000" w:themeColor="text1"/>
          <w:sz w:val="24"/>
          <w:szCs w:val="24"/>
        </w:rPr>
        <w:t>Lou</w:t>
      </w:r>
      <w:r>
        <w:rPr>
          <w:color w:val="000000" w:themeColor="text1"/>
          <w:sz w:val="24"/>
          <w:szCs w:val="24"/>
        </w:rPr>
        <w:t xml:space="preserve"> suggested four key points and stated that he was not speaking for the CAB</w:t>
      </w:r>
      <w:r w:rsidR="009B19F3">
        <w:rPr>
          <w:color w:val="000000" w:themeColor="text1"/>
          <w:sz w:val="24"/>
          <w:szCs w:val="24"/>
        </w:rPr>
        <w:t>:</w:t>
      </w:r>
    </w:p>
    <w:p w14:paraId="2891FFE0" w14:textId="77777777" w:rsidR="00681E69" w:rsidRDefault="00681E69" w:rsidP="009A06F9">
      <w:pPr>
        <w:pStyle w:val="ListParagraph"/>
        <w:spacing w:after="0" w:line="240" w:lineRule="auto"/>
        <w:ind w:left="3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 Alternative pathways</w:t>
      </w:r>
    </w:p>
    <w:p w14:paraId="041202C1" w14:textId="77777777" w:rsidR="00681E69" w:rsidRDefault="00681E69" w:rsidP="009A06F9">
      <w:pPr>
        <w:pStyle w:val="ListParagraph"/>
        <w:spacing w:after="0" w:line="240" w:lineRule="auto"/>
        <w:ind w:left="3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 Review stereotypes and discrimination</w:t>
      </w:r>
    </w:p>
    <w:p w14:paraId="42005970" w14:textId="77777777" w:rsidR="00FA2401" w:rsidRDefault="00FA2401" w:rsidP="009A06F9">
      <w:pPr>
        <w:pStyle w:val="ListParagraph"/>
        <w:spacing w:after="0" w:line="240" w:lineRule="auto"/>
        <w:ind w:left="3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 Review job skill programs with sustainable housing</w:t>
      </w:r>
    </w:p>
    <w:p w14:paraId="227407CA" w14:textId="77777777" w:rsidR="00FA2401" w:rsidRDefault="00FA2401" w:rsidP="009A06F9">
      <w:pPr>
        <w:pStyle w:val="ListParagraph"/>
        <w:spacing w:after="0" w:line="240" w:lineRule="auto"/>
        <w:ind w:left="360"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 Permanent housing studies.</w:t>
      </w:r>
    </w:p>
    <w:p w14:paraId="585B8BA6" w14:textId="77777777" w:rsidR="009A06F9" w:rsidRDefault="009A06F9" w:rsidP="00F31899">
      <w:pPr>
        <w:pStyle w:val="ListParagraph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p w14:paraId="4B095325" w14:textId="38BF15C6" w:rsidR="00F31899" w:rsidRPr="00681E69" w:rsidRDefault="009A06F9" w:rsidP="00F31899">
      <w:pPr>
        <w:pStyle w:val="ListParagraph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F31899">
        <w:rPr>
          <w:color w:val="000000" w:themeColor="text1"/>
          <w:sz w:val="24"/>
          <w:szCs w:val="24"/>
        </w:rPr>
        <w:t xml:space="preserve">hahidah </w:t>
      </w:r>
      <w:r w:rsidR="008B5AA2">
        <w:rPr>
          <w:color w:val="000000" w:themeColor="text1"/>
          <w:sz w:val="24"/>
          <w:szCs w:val="24"/>
        </w:rPr>
        <w:t xml:space="preserve">Lacy </w:t>
      </w:r>
      <w:r w:rsidR="00F31899">
        <w:rPr>
          <w:color w:val="000000" w:themeColor="text1"/>
          <w:sz w:val="24"/>
          <w:szCs w:val="24"/>
        </w:rPr>
        <w:t xml:space="preserve">informed the CAB that Alameda County plays a limited role in housing and that the cities within Alameda County are essential to the strategies for housing.  Donald </w:t>
      </w:r>
      <w:r w:rsidR="008B5AA2">
        <w:rPr>
          <w:color w:val="000000" w:themeColor="text1"/>
          <w:sz w:val="24"/>
          <w:szCs w:val="24"/>
        </w:rPr>
        <w:t xml:space="preserve">Frazier </w:t>
      </w:r>
      <w:r w:rsidR="00F31899">
        <w:rPr>
          <w:color w:val="000000" w:themeColor="text1"/>
          <w:sz w:val="24"/>
          <w:szCs w:val="24"/>
        </w:rPr>
        <w:t>mentioned that Oakland has regulations that make it challenging for housing to be built and suggested that CAB members join the</w:t>
      </w:r>
      <w:r w:rsidR="00BB7055">
        <w:rPr>
          <w:color w:val="000000" w:themeColor="text1"/>
          <w:sz w:val="24"/>
          <w:szCs w:val="24"/>
        </w:rPr>
        <w:t xml:space="preserve"> BOSS Social Justice Collective </w:t>
      </w:r>
      <w:r w:rsidR="00F31899">
        <w:rPr>
          <w:color w:val="000000" w:themeColor="text1"/>
          <w:sz w:val="24"/>
          <w:szCs w:val="24"/>
        </w:rPr>
        <w:t>to address housing.</w:t>
      </w:r>
    </w:p>
    <w:p w14:paraId="3FC7853D" w14:textId="77777777" w:rsidR="009A06F9" w:rsidRDefault="009A06F9" w:rsidP="002C054E">
      <w:pPr>
        <w:spacing w:after="0" w:line="240" w:lineRule="auto"/>
        <w:rPr>
          <w:color w:val="000000" w:themeColor="text1"/>
          <w:sz w:val="24"/>
          <w:szCs w:val="24"/>
        </w:rPr>
      </w:pPr>
    </w:p>
    <w:p w14:paraId="644F43FC" w14:textId="77777777" w:rsidR="00417447" w:rsidRDefault="002F08FA" w:rsidP="002C054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Neola suggested </w:t>
      </w:r>
      <w:r w:rsidR="00417447">
        <w:rPr>
          <w:color w:val="000000" w:themeColor="text1"/>
          <w:sz w:val="24"/>
          <w:szCs w:val="24"/>
        </w:rPr>
        <w:t xml:space="preserve">that this item be placed on the </w:t>
      </w:r>
      <w:r w:rsidR="00940EF2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genda </w:t>
      </w:r>
      <w:r w:rsidR="00417447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or </w:t>
      </w:r>
      <w:r w:rsidR="00417447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future </w:t>
      </w:r>
      <w:r w:rsidR="00417447">
        <w:rPr>
          <w:color w:val="000000" w:themeColor="text1"/>
          <w:sz w:val="24"/>
          <w:szCs w:val="24"/>
        </w:rPr>
        <w:t>meeting and invite staff from CDA to present the County’s efforts and strategies regarding ho</w:t>
      </w:r>
      <w:r>
        <w:rPr>
          <w:color w:val="000000" w:themeColor="text1"/>
          <w:sz w:val="24"/>
          <w:szCs w:val="24"/>
        </w:rPr>
        <w:t>using</w:t>
      </w:r>
      <w:r w:rsidR="00417447">
        <w:rPr>
          <w:color w:val="000000" w:themeColor="text1"/>
          <w:sz w:val="24"/>
          <w:szCs w:val="24"/>
        </w:rPr>
        <w:t>.</w:t>
      </w:r>
    </w:p>
    <w:p w14:paraId="4FEFF7AF" w14:textId="77777777" w:rsidR="002F08FA" w:rsidRPr="002F08FA" w:rsidRDefault="002F08FA" w:rsidP="002C054E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3FDC5F2" w14:textId="77777777" w:rsidR="00272151" w:rsidRPr="00417447" w:rsidRDefault="002F08FA" w:rsidP="002F08FA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  <w:sz w:val="24"/>
          <w:szCs w:val="24"/>
        </w:rPr>
      </w:pPr>
      <w:r w:rsidRPr="00417447">
        <w:rPr>
          <w:color w:val="000000" w:themeColor="text1"/>
          <w:sz w:val="24"/>
          <w:szCs w:val="24"/>
        </w:rPr>
        <w:t>Community Presenter—David Reta, Deputy Sheriff</w:t>
      </w:r>
    </w:p>
    <w:p w14:paraId="799FB8CA" w14:textId="77777777" w:rsidR="002F08FA" w:rsidRDefault="00417447" w:rsidP="002F08FA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Deputy Reta provided an overview of the housing pre-release services that occur at Santa Rita Jail.</w:t>
      </w:r>
    </w:p>
    <w:p w14:paraId="7F812274" w14:textId="77777777" w:rsidR="00417447" w:rsidRDefault="00417447" w:rsidP="00417447">
      <w:pPr>
        <w:pStyle w:val="ListParagraph"/>
        <w:spacing w:after="0" w:line="240" w:lineRule="auto"/>
        <w:ind w:left="-90"/>
        <w:rPr>
          <w:b/>
          <w:color w:val="000000" w:themeColor="text1"/>
          <w:sz w:val="24"/>
          <w:szCs w:val="24"/>
        </w:rPr>
      </w:pPr>
    </w:p>
    <w:p w14:paraId="1813ACC3" w14:textId="77777777" w:rsidR="00417447" w:rsidRPr="00417447" w:rsidRDefault="00417447" w:rsidP="00417447">
      <w:pPr>
        <w:pStyle w:val="ListParagraph"/>
        <w:spacing w:after="0" w:line="240" w:lineRule="auto"/>
        <w:ind w:left="-90"/>
        <w:rPr>
          <w:b/>
          <w:color w:val="000000" w:themeColor="text1"/>
          <w:sz w:val="24"/>
          <w:szCs w:val="24"/>
        </w:rPr>
      </w:pPr>
      <w:r w:rsidRPr="00417447">
        <w:rPr>
          <w:b/>
          <w:color w:val="000000" w:themeColor="text1"/>
          <w:sz w:val="24"/>
          <w:szCs w:val="24"/>
        </w:rPr>
        <w:t>CCP Civic and Community Engagement Sub-Committee</w:t>
      </w:r>
    </w:p>
    <w:p w14:paraId="45D7689E" w14:textId="77777777" w:rsidR="003B4AB8" w:rsidRDefault="002E6325" w:rsidP="00A84C14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 </w:t>
      </w:r>
      <w:proofErr w:type="spellStart"/>
      <w:r>
        <w:rPr>
          <w:color w:val="000000" w:themeColor="text1"/>
          <w:sz w:val="24"/>
          <w:szCs w:val="24"/>
        </w:rPr>
        <w:t>Adhoc</w:t>
      </w:r>
      <w:proofErr w:type="spellEnd"/>
      <w:r>
        <w:rPr>
          <w:color w:val="000000" w:themeColor="text1"/>
          <w:sz w:val="24"/>
          <w:szCs w:val="24"/>
        </w:rPr>
        <w:t xml:space="preserve"> Committee was formed to focus on the </w:t>
      </w:r>
      <w:r w:rsidR="001431EB">
        <w:rPr>
          <w:color w:val="000000" w:themeColor="text1"/>
          <w:sz w:val="24"/>
          <w:szCs w:val="24"/>
        </w:rPr>
        <w:t xml:space="preserve">performance measures and strategies for the Civic and Community Engagement Sub-Committee.  Members </w:t>
      </w:r>
      <w:proofErr w:type="gramStart"/>
      <w:r w:rsidR="001431EB">
        <w:rPr>
          <w:color w:val="000000" w:themeColor="text1"/>
          <w:sz w:val="24"/>
          <w:szCs w:val="24"/>
        </w:rPr>
        <w:t>are:</w:t>
      </w:r>
      <w:proofErr w:type="gramEnd"/>
      <w:r w:rsidR="001431EB">
        <w:rPr>
          <w:color w:val="000000" w:themeColor="text1"/>
          <w:sz w:val="24"/>
          <w:szCs w:val="24"/>
        </w:rPr>
        <w:t xml:space="preserve"> </w:t>
      </w:r>
      <w:r w:rsidR="002F5866">
        <w:rPr>
          <w:color w:val="000000" w:themeColor="text1"/>
          <w:sz w:val="24"/>
          <w:szCs w:val="24"/>
        </w:rPr>
        <w:t xml:space="preserve"> </w:t>
      </w:r>
      <w:r w:rsidR="001431EB">
        <w:rPr>
          <w:color w:val="000000" w:themeColor="text1"/>
          <w:sz w:val="24"/>
          <w:szCs w:val="24"/>
        </w:rPr>
        <w:t xml:space="preserve">Rodney Scott, Lou Rigali, D.C. Barlow and Neola Crosby.  The group presented a draft </w:t>
      </w:r>
      <w:r w:rsidR="003B4AB8" w:rsidRPr="002E6325">
        <w:rPr>
          <w:color w:val="000000" w:themeColor="text1"/>
          <w:sz w:val="24"/>
          <w:szCs w:val="24"/>
        </w:rPr>
        <w:t>Civic and Community Engagement Survey</w:t>
      </w:r>
      <w:r w:rsidR="001431EB">
        <w:rPr>
          <w:color w:val="000000" w:themeColor="text1"/>
          <w:sz w:val="24"/>
          <w:szCs w:val="24"/>
        </w:rPr>
        <w:t xml:space="preserve"> that will be distributed at all reentry/realignment-related meetings to determine if a b</w:t>
      </w:r>
      <w:r w:rsidR="002F5866">
        <w:rPr>
          <w:color w:val="000000" w:themeColor="text1"/>
          <w:sz w:val="24"/>
          <w:szCs w:val="24"/>
        </w:rPr>
        <w:t>road</w:t>
      </w:r>
      <w:r w:rsidR="001431EB">
        <w:rPr>
          <w:color w:val="000000" w:themeColor="text1"/>
          <w:sz w:val="24"/>
          <w:szCs w:val="24"/>
        </w:rPr>
        <w:t xml:space="preserve"> range of community representatives are in attendance, especially </w:t>
      </w:r>
      <w:r w:rsidR="002F5866">
        <w:rPr>
          <w:color w:val="000000" w:themeColor="text1"/>
          <w:sz w:val="24"/>
          <w:szCs w:val="24"/>
        </w:rPr>
        <w:t xml:space="preserve">the </w:t>
      </w:r>
      <w:r w:rsidR="001431EB">
        <w:rPr>
          <w:color w:val="000000" w:themeColor="text1"/>
          <w:sz w:val="24"/>
          <w:szCs w:val="24"/>
        </w:rPr>
        <w:t>formerly incarcerated</w:t>
      </w:r>
      <w:r w:rsidR="003B4AB8" w:rsidRPr="002E6325">
        <w:rPr>
          <w:color w:val="000000" w:themeColor="text1"/>
          <w:sz w:val="24"/>
          <w:szCs w:val="24"/>
        </w:rPr>
        <w:t>.</w:t>
      </w:r>
      <w:r w:rsidR="001431EB">
        <w:rPr>
          <w:color w:val="000000" w:themeColor="text1"/>
          <w:sz w:val="24"/>
          <w:szCs w:val="24"/>
        </w:rPr>
        <w:t xml:space="preserve">  The survey will also allow individuals to provide written feedback regarding the meeting</w:t>
      </w:r>
      <w:r w:rsidR="002F5866">
        <w:rPr>
          <w:color w:val="000000" w:themeColor="text1"/>
          <w:sz w:val="24"/>
          <w:szCs w:val="24"/>
        </w:rPr>
        <w:t xml:space="preserve">.  </w:t>
      </w:r>
    </w:p>
    <w:p w14:paraId="73D53C94" w14:textId="77777777" w:rsidR="00C50252" w:rsidRDefault="00C50252" w:rsidP="006E58F1">
      <w:pPr>
        <w:spacing w:after="0" w:line="240" w:lineRule="auto"/>
        <w:rPr>
          <w:color w:val="000000" w:themeColor="text1"/>
          <w:sz w:val="24"/>
          <w:szCs w:val="24"/>
        </w:rPr>
      </w:pPr>
    </w:p>
    <w:p w14:paraId="5681E908" w14:textId="53902968" w:rsidR="002E6325" w:rsidRDefault="002E6325" w:rsidP="002E6325">
      <w:pPr>
        <w:spacing w:after="0" w:line="240" w:lineRule="auto"/>
        <w:rPr>
          <w:color w:val="000000" w:themeColor="text1"/>
          <w:sz w:val="24"/>
          <w:szCs w:val="24"/>
        </w:rPr>
      </w:pPr>
      <w:r w:rsidRPr="009A06F9">
        <w:rPr>
          <w:b/>
          <w:i/>
          <w:color w:val="000000" w:themeColor="text1"/>
          <w:sz w:val="24"/>
          <w:szCs w:val="24"/>
        </w:rPr>
        <w:t xml:space="preserve">A motion was made by Raymond Banks that the CAB should recommend to CCP and CCPEC that the meeting time needs to be changed </w:t>
      </w:r>
      <w:r w:rsidR="00621AEB" w:rsidRPr="009A06F9">
        <w:rPr>
          <w:b/>
          <w:i/>
          <w:color w:val="000000" w:themeColor="text1"/>
          <w:sz w:val="24"/>
          <w:szCs w:val="24"/>
        </w:rPr>
        <w:t xml:space="preserve">to evening </w:t>
      </w:r>
      <w:r w:rsidRPr="009A06F9">
        <w:rPr>
          <w:b/>
          <w:i/>
          <w:color w:val="000000" w:themeColor="text1"/>
          <w:sz w:val="24"/>
          <w:szCs w:val="24"/>
        </w:rPr>
        <w:t>so that justice impacted people who work can attend</w:t>
      </w:r>
      <w:r w:rsidR="007B469B">
        <w:rPr>
          <w:b/>
          <w:i/>
          <w:color w:val="000000" w:themeColor="text1"/>
          <w:sz w:val="24"/>
          <w:szCs w:val="24"/>
        </w:rPr>
        <w:t>, which will increase civic and community engagement</w:t>
      </w:r>
      <w:r w:rsidRPr="009A06F9">
        <w:rPr>
          <w:b/>
          <w:i/>
          <w:color w:val="000000" w:themeColor="text1"/>
          <w:sz w:val="24"/>
          <w:szCs w:val="24"/>
        </w:rPr>
        <w:t>.  The motion was seconded. The motion passed.</w:t>
      </w:r>
      <w:r w:rsidR="00B17E06" w:rsidRPr="009A06F9">
        <w:rPr>
          <w:b/>
          <w:i/>
          <w:color w:val="000000" w:themeColor="text1"/>
          <w:sz w:val="24"/>
          <w:szCs w:val="24"/>
        </w:rPr>
        <w:t xml:space="preserve"> </w:t>
      </w:r>
      <w:r w:rsidR="00B17E06">
        <w:rPr>
          <w:color w:val="000000" w:themeColor="text1"/>
          <w:sz w:val="24"/>
          <w:szCs w:val="24"/>
        </w:rPr>
        <w:t xml:space="preserve">Refer to the attached </w:t>
      </w:r>
      <w:hyperlink r:id="rId7" w:history="1">
        <w:r w:rsidR="00B17E06" w:rsidRPr="00C563B7">
          <w:rPr>
            <w:rStyle w:val="Hyperlink"/>
            <w:sz w:val="24"/>
            <w:szCs w:val="24"/>
          </w:rPr>
          <w:t>Agenda Item Request</w:t>
        </w:r>
      </w:hyperlink>
      <w:r w:rsidR="00B17E06">
        <w:rPr>
          <w:color w:val="000000" w:themeColor="text1"/>
          <w:sz w:val="24"/>
          <w:szCs w:val="24"/>
        </w:rPr>
        <w:t>.</w:t>
      </w:r>
    </w:p>
    <w:p w14:paraId="50D5CE11" w14:textId="77777777" w:rsidR="00B17E06" w:rsidRDefault="00B17E06" w:rsidP="006E58F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54F4D2D" w14:textId="77777777" w:rsidR="002E6325" w:rsidRPr="00B17E06" w:rsidRDefault="00B17E06" w:rsidP="006E58F1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B17E06">
        <w:rPr>
          <w:b/>
          <w:color w:val="000000" w:themeColor="text1"/>
          <w:sz w:val="24"/>
          <w:szCs w:val="24"/>
        </w:rPr>
        <w:t xml:space="preserve">Workgroup Reports </w:t>
      </w:r>
      <w:r w:rsidR="008B5AA2">
        <w:rPr>
          <w:b/>
          <w:color w:val="000000" w:themeColor="text1"/>
          <w:sz w:val="24"/>
          <w:szCs w:val="24"/>
        </w:rPr>
        <w:t>–</w:t>
      </w:r>
      <w:r w:rsidRPr="00B17E06">
        <w:rPr>
          <w:b/>
          <w:color w:val="000000" w:themeColor="text1"/>
          <w:sz w:val="24"/>
          <w:szCs w:val="24"/>
        </w:rPr>
        <w:t xml:space="preserve"> Neola</w:t>
      </w:r>
      <w:r w:rsidR="008B5AA2">
        <w:rPr>
          <w:b/>
          <w:color w:val="000000" w:themeColor="text1"/>
          <w:sz w:val="24"/>
          <w:szCs w:val="24"/>
        </w:rPr>
        <w:t xml:space="preserve"> Crosby</w:t>
      </w:r>
    </w:p>
    <w:p w14:paraId="3E507983" w14:textId="51925BDB" w:rsidR="00C50252" w:rsidRDefault="00C50252" w:rsidP="006E58F1">
      <w:pPr>
        <w:spacing w:after="0" w:line="240" w:lineRule="auto"/>
        <w:rPr>
          <w:color w:val="000000" w:themeColor="text1"/>
          <w:sz w:val="24"/>
          <w:szCs w:val="24"/>
        </w:rPr>
      </w:pPr>
      <w:r w:rsidRPr="00B17E06">
        <w:rPr>
          <w:color w:val="000000" w:themeColor="text1"/>
          <w:sz w:val="24"/>
          <w:szCs w:val="24"/>
        </w:rPr>
        <w:t xml:space="preserve">Neola </w:t>
      </w:r>
      <w:r w:rsidR="00B17E06">
        <w:rPr>
          <w:color w:val="000000" w:themeColor="text1"/>
          <w:sz w:val="24"/>
          <w:szCs w:val="24"/>
        </w:rPr>
        <w:t xml:space="preserve">noted that the Program and Services Workgroup has been reviewing gaps in the reentry system and will </w:t>
      </w:r>
      <w:bookmarkStart w:id="0" w:name="_GoBack"/>
      <w:bookmarkEnd w:id="0"/>
      <w:r w:rsidRPr="00B17E06">
        <w:rPr>
          <w:color w:val="000000" w:themeColor="text1"/>
          <w:sz w:val="24"/>
          <w:szCs w:val="24"/>
        </w:rPr>
        <w:t xml:space="preserve">bring the </w:t>
      </w:r>
      <w:r w:rsidR="00B17E06">
        <w:rPr>
          <w:color w:val="000000" w:themeColor="text1"/>
          <w:sz w:val="24"/>
          <w:szCs w:val="24"/>
        </w:rPr>
        <w:t xml:space="preserve">recommendations to the </w:t>
      </w:r>
      <w:r w:rsidRPr="00B17E06">
        <w:rPr>
          <w:color w:val="000000" w:themeColor="text1"/>
          <w:sz w:val="24"/>
          <w:szCs w:val="24"/>
        </w:rPr>
        <w:t>next meeting.</w:t>
      </w:r>
    </w:p>
    <w:p w14:paraId="305258FA" w14:textId="77777777" w:rsidR="004D481B" w:rsidRDefault="004D481B" w:rsidP="006E58F1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2C461C" w14:textId="77777777" w:rsidR="004D481B" w:rsidRPr="00575C79" w:rsidRDefault="004D481B" w:rsidP="004D481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575C79">
        <w:rPr>
          <w:b/>
          <w:color w:val="000000" w:themeColor="text1"/>
          <w:sz w:val="24"/>
          <w:szCs w:val="24"/>
        </w:rPr>
        <w:t>Agenda Building</w:t>
      </w:r>
    </w:p>
    <w:p w14:paraId="578A9176" w14:textId="77777777" w:rsidR="004D481B" w:rsidRPr="00575C79" w:rsidRDefault="00144A8E" w:rsidP="00144A8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75C79">
        <w:rPr>
          <w:color w:val="000000" w:themeColor="text1"/>
          <w:sz w:val="24"/>
          <w:szCs w:val="24"/>
        </w:rPr>
        <w:t>CAB Open Seats</w:t>
      </w:r>
    </w:p>
    <w:p w14:paraId="79FB4E48" w14:textId="77777777" w:rsidR="00144A8E" w:rsidRPr="00575C79" w:rsidRDefault="000824FC" w:rsidP="00144A8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75C79">
        <w:rPr>
          <w:color w:val="000000" w:themeColor="text1"/>
          <w:sz w:val="24"/>
          <w:szCs w:val="24"/>
        </w:rPr>
        <w:t>Workgroup Reports</w:t>
      </w:r>
    </w:p>
    <w:p w14:paraId="38F70802" w14:textId="77777777" w:rsidR="000824FC" w:rsidRPr="00575C79" w:rsidRDefault="000824FC" w:rsidP="00144A8E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575C79">
        <w:rPr>
          <w:color w:val="000000" w:themeColor="text1"/>
          <w:sz w:val="24"/>
          <w:szCs w:val="24"/>
        </w:rPr>
        <w:t>CCP Civic and Community Engagement Sub-Committee</w:t>
      </w:r>
    </w:p>
    <w:p w14:paraId="77FB0545" w14:textId="77777777" w:rsidR="000824FC" w:rsidRPr="00BB7055" w:rsidRDefault="000824FC" w:rsidP="000824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B7055">
        <w:rPr>
          <w:rFonts w:ascii="Calibri" w:hAnsi="Calibri" w:cs="Calibri"/>
          <w:sz w:val="24"/>
          <w:szCs w:val="24"/>
        </w:rPr>
        <w:lastRenderedPageBreak/>
        <w:t xml:space="preserve">Update </w:t>
      </w:r>
      <w:r w:rsidRPr="00BB7055">
        <w:rPr>
          <w:rFonts w:eastAsia="Times New Roman" w:cstheme="minorHAnsi"/>
          <w:sz w:val="24"/>
          <w:szCs w:val="24"/>
        </w:rPr>
        <w:t xml:space="preserve">from Kamarlo about the number CAB Meetings in the South County per year—Logistical Concern—Transporting Food/Materials--Name Cards/ Agenda and Minutes Discussion and Action </w:t>
      </w:r>
    </w:p>
    <w:p w14:paraId="74063262" w14:textId="77777777" w:rsidR="000824FC" w:rsidRPr="00BB7055" w:rsidRDefault="000824FC" w:rsidP="000824FC">
      <w:pPr>
        <w:pStyle w:val="ListParagraph"/>
        <w:spacing w:line="120" w:lineRule="auto"/>
        <w:rPr>
          <w:rFonts w:ascii="Calibri" w:hAnsi="Calibri" w:cs="Calibri"/>
          <w:sz w:val="24"/>
          <w:szCs w:val="24"/>
        </w:rPr>
      </w:pPr>
    </w:p>
    <w:p w14:paraId="2CC7BF6E" w14:textId="77777777" w:rsidR="000824FC" w:rsidRPr="00BB7055" w:rsidRDefault="000824FC" w:rsidP="000824F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B7055">
        <w:rPr>
          <w:rFonts w:ascii="Calibri" w:hAnsi="Calibri" w:cs="Calibri"/>
          <w:sz w:val="24"/>
          <w:szCs w:val="24"/>
        </w:rPr>
        <w:t xml:space="preserve">Re-Naming and Identity of the term “Formerly Incarcerated”/Survey Development </w:t>
      </w:r>
    </w:p>
    <w:p w14:paraId="0607B31C" w14:textId="77777777" w:rsidR="000824FC" w:rsidRPr="00BB7055" w:rsidRDefault="000824FC" w:rsidP="000824FC">
      <w:pPr>
        <w:pStyle w:val="ListParagraph"/>
        <w:spacing w:line="120" w:lineRule="auto"/>
        <w:rPr>
          <w:rFonts w:ascii="Calibri" w:hAnsi="Calibri" w:cs="Calibri"/>
          <w:sz w:val="24"/>
          <w:szCs w:val="24"/>
        </w:rPr>
      </w:pPr>
    </w:p>
    <w:p w14:paraId="706EEBF8" w14:textId="77777777" w:rsidR="000824FC" w:rsidRPr="00BB7055" w:rsidRDefault="000824FC" w:rsidP="000824F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B7055">
        <w:rPr>
          <w:rFonts w:ascii="Calibri" w:eastAsia="Calibri" w:hAnsi="Calibri" w:cs="Calibri"/>
          <w:sz w:val="24"/>
          <w:szCs w:val="24"/>
        </w:rPr>
        <w:t>Racial Trauma/Consumer Advocacy Project</w:t>
      </w:r>
    </w:p>
    <w:p w14:paraId="6A5F8F23" w14:textId="77777777" w:rsidR="000824FC" w:rsidRPr="000824FC" w:rsidRDefault="000824FC" w:rsidP="000824FC">
      <w:pPr>
        <w:spacing w:after="0" w:line="240" w:lineRule="auto"/>
        <w:ind w:left="360"/>
        <w:rPr>
          <w:b/>
          <w:color w:val="000000" w:themeColor="text1"/>
          <w:sz w:val="24"/>
          <w:szCs w:val="24"/>
          <w:highlight w:val="yellow"/>
        </w:rPr>
      </w:pPr>
    </w:p>
    <w:p w14:paraId="6F033044" w14:textId="77777777" w:rsidR="004D481B" w:rsidRPr="000824FC" w:rsidRDefault="004D481B" w:rsidP="004D481B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0824FC">
        <w:rPr>
          <w:b/>
          <w:color w:val="000000" w:themeColor="text1"/>
          <w:sz w:val="24"/>
          <w:szCs w:val="24"/>
        </w:rPr>
        <w:t>Public Comment</w:t>
      </w:r>
      <w:r w:rsidR="000824FC" w:rsidRPr="000824FC">
        <w:rPr>
          <w:b/>
          <w:color w:val="000000" w:themeColor="text1"/>
          <w:sz w:val="24"/>
          <w:szCs w:val="24"/>
        </w:rPr>
        <w:t xml:space="preserve"> - none</w:t>
      </w:r>
    </w:p>
    <w:p w14:paraId="685F98E3" w14:textId="77777777" w:rsidR="004D481B" w:rsidRPr="004D481B" w:rsidRDefault="004D481B" w:rsidP="006E58F1">
      <w:pPr>
        <w:spacing w:after="0" w:line="240" w:lineRule="auto"/>
        <w:rPr>
          <w:color w:val="000000" w:themeColor="text1"/>
          <w:sz w:val="24"/>
          <w:szCs w:val="24"/>
          <w:highlight w:val="yellow"/>
        </w:rPr>
      </w:pPr>
    </w:p>
    <w:p w14:paraId="367923CB" w14:textId="77777777" w:rsidR="00F13BD5" w:rsidRDefault="000A32C1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8B5AA2">
        <w:rPr>
          <w:b/>
          <w:color w:val="000000" w:themeColor="text1"/>
          <w:sz w:val="24"/>
          <w:szCs w:val="24"/>
        </w:rPr>
        <w:t>Next Meetin</w:t>
      </w:r>
      <w:r w:rsidR="004D481B" w:rsidRPr="008B5AA2">
        <w:rPr>
          <w:b/>
          <w:color w:val="000000" w:themeColor="text1"/>
          <w:sz w:val="24"/>
          <w:szCs w:val="24"/>
        </w:rPr>
        <w:t>g—May 7, 2019, Hayward City Hall</w:t>
      </w:r>
      <w:r w:rsidRPr="008B5AA2">
        <w:rPr>
          <w:b/>
          <w:color w:val="000000" w:themeColor="text1"/>
          <w:sz w:val="24"/>
          <w:szCs w:val="24"/>
        </w:rPr>
        <w:t>, 6:15-8:15 pm</w:t>
      </w:r>
    </w:p>
    <w:p w14:paraId="605EE8BA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4131A70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5BE9FF9F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B0054CC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6C1EE61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8E2B1AB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1BC6A9F7" w14:textId="77777777" w:rsidR="00F13BD5" w:rsidRDefault="00F13BD5" w:rsidP="00AD4DEA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F732F17" w14:textId="77777777" w:rsidR="00D57FD1" w:rsidRPr="002A1891" w:rsidRDefault="00D57FD1" w:rsidP="002A189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70E24E55" w14:textId="77777777" w:rsidR="00931C37" w:rsidRPr="00F13BD5" w:rsidRDefault="00931C37" w:rsidP="00931C3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34E40FEF" w14:textId="77777777" w:rsidR="006E58F1" w:rsidRPr="006E58F1" w:rsidRDefault="006E58F1" w:rsidP="006E58F1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4423CF" w14:textId="77777777" w:rsidR="00054D15" w:rsidRPr="00054D15" w:rsidRDefault="00054D15" w:rsidP="00054D15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1E89D3" w14:textId="77777777" w:rsidR="00987DD5" w:rsidRPr="00987DD5" w:rsidRDefault="00987DD5" w:rsidP="00987DD5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279A4463" w14:textId="77777777" w:rsidR="00812138" w:rsidRPr="00812138" w:rsidRDefault="00812138" w:rsidP="00812138">
      <w:pPr>
        <w:spacing w:after="0" w:line="240" w:lineRule="auto"/>
        <w:rPr>
          <w:color w:val="000000" w:themeColor="text1"/>
          <w:sz w:val="24"/>
          <w:szCs w:val="24"/>
        </w:rPr>
      </w:pPr>
    </w:p>
    <w:p w14:paraId="643E508C" w14:textId="77777777" w:rsidR="006E4F06" w:rsidRPr="006E4F06" w:rsidRDefault="006E4F06" w:rsidP="006E4F06">
      <w:pPr>
        <w:spacing w:after="0" w:line="480" w:lineRule="auto"/>
        <w:rPr>
          <w:b/>
          <w:color w:val="000000" w:themeColor="text1"/>
          <w:sz w:val="24"/>
          <w:szCs w:val="24"/>
        </w:rPr>
      </w:pPr>
    </w:p>
    <w:p w14:paraId="45A4E8BF" w14:textId="77777777" w:rsidR="005964F4" w:rsidRPr="006E4F06" w:rsidRDefault="005964F4" w:rsidP="006E4F06">
      <w:pPr>
        <w:spacing w:line="240" w:lineRule="auto"/>
        <w:jc w:val="both"/>
        <w:rPr>
          <w:color w:val="538135" w:themeColor="accent6" w:themeShade="BF"/>
          <w:sz w:val="24"/>
          <w:szCs w:val="24"/>
        </w:rPr>
      </w:pPr>
    </w:p>
    <w:sectPr w:rsidR="005964F4" w:rsidRPr="006E4F06" w:rsidSect="0081213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D486" w14:textId="77777777" w:rsidR="003558EF" w:rsidRDefault="003558EF" w:rsidP="00B975AB">
      <w:pPr>
        <w:spacing w:after="0" w:line="240" w:lineRule="auto"/>
      </w:pPr>
      <w:r>
        <w:separator/>
      </w:r>
    </w:p>
  </w:endnote>
  <w:endnote w:type="continuationSeparator" w:id="0">
    <w:p w14:paraId="317C16AE" w14:textId="77777777" w:rsidR="003558EF" w:rsidRDefault="003558EF" w:rsidP="00B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728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A69C0" w14:textId="77777777" w:rsidR="00B975AB" w:rsidRDefault="00B97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2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77C795" w14:textId="77777777" w:rsidR="00B975AB" w:rsidRDefault="00B9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BBB1" w14:textId="77777777" w:rsidR="003558EF" w:rsidRDefault="003558EF" w:rsidP="00B975AB">
      <w:pPr>
        <w:spacing w:after="0" w:line="240" w:lineRule="auto"/>
      </w:pPr>
      <w:r>
        <w:separator/>
      </w:r>
    </w:p>
  </w:footnote>
  <w:footnote w:type="continuationSeparator" w:id="0">
    <w:p w14:paraId="36E1DD2B" w14:textId="77777777" w:rsidR="003558EF" w:rsidRDefault="003558EF" w:rsidP="00B9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4A90"/>
    <w:multiLevelType w:val="hybridMultilevel"/>
    <w:tmpl w:val="5ECAC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938A9"/>
    <w:multiLevelType w:val="hybridMultilevel"/>
    <w:tmpl w:val="C576EA6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1A1EB2"/>
    <w:multiLevelType w:val="hybridMultilevel"/>
    <w:tmpl w:val="0B6C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C7DEF"/>
    <w:multiLevelType w:val="hybridMultilevel"/>
    <w:tmpl w:val="4E28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69A7"/>
    <w:multiLevelType w:val="hybridMultilevel"/>
    <w:tmpl w:val="F93CF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E028E"/>
    <w:multiLevelType w:val="hybridMultilevel"/>
    <w:tmpl w:val="6D1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96D"/>
    <w:multiLevelType w:val="hybridMultilevel"/>
    <w:tmpl w:val="9B7A1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CA45EC"/>
    <w:multiLevelType w:val="hybridMultilevel"/>
    <w:tmpl w:val="413A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C86"/>
    <w:multiLevelType w:val="hybridMultilevel"/>
    <w:tmpl w:val="50CC0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A52864"/>
    <w:multiLevelType w:val="hybridMultilevel"/>
    <w:tmpl w:val="5A3E77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31AC3"/>
    <w:multiLevelType w:val="hybridMultilevel"/>
    <w:tmpl w:val="A888F546"/>
    <w:lvl w:ilvl="0" w:tplc="1CB4A1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F95960"/>
    <w:multiLevelType w:val="hybridMultilevel"/>
    <w:tmpl w:val="E20A43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A71BA1"/>
    <w:multiLevelType w:val="hybridMultilevel"/>
    <w:tmpl w:val="66902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DD78CC"/>
    <w:multiLevelType w:val="hybridMultilevel"/>
    <w:tmpl w:val="F872E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1F3C"/>
    <w:multiLevelType w:val="hybridMultilevel"/>
    <w:tmpl w:val="EEC82F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E388B"/>
    <w:multiLevelType w:val="hybridMultilevel"/>
    <w:tmpl w:val="E586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F148A"/>
    <w:multiLevelType w:val="hybridMultilevel"/>
    <w:tmpl w:val="3488BD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75EC"/>
    <w:multiLevelType w:val="hybridMultilevel"/>
    <w:tmpl w:val="EA2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F0FC0"/>
    <w:multiLevelType w:val="hybridMultilevel"/>
    <w:tmpl w:val="C71060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9D2E2F"/>
    <w:multiLevelType w:val="hybridMultilevel"/>
    <w:tmpl w:val="4B5428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BA2B91"/>
    <w:multiLevelType w:val="hybridMultilevel"/>
    <w:tmpl w:val="4712EE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D6D060D"/>
    <w:multiLevelType w:val="hybridMultilevel"/>
    <w:tmpl w:val="9DE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9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20"/>
  </w:num>
  <w:num w:numId="16">
    <w:abstractNumId w:val="21"/>
  </w:num>
  <w:num w:numId="17">
    <w:abstractNumId w:val="7"/>
  </w:num>
  <w:num w:numId="18">
    <w:abstractNumId w:val="5"/>
  </w:num>
  <w:num w:numId="19">
    <w:abstractNumId w:val="0"/>
  </w:num>
  <w:num w:numId="20">
    <w:abstractNumId w:val="9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F4"/>
    <w:rsid w:val="000102C1"/>
    <w:rsid w:val="000311FB"/>
    <w:rsid w:val="00035CD1"/>
    <w:rsid w:val="00054D15"/>
    <w:rsid w:val="000824FC"/>
    <w:rsid w:val="0009378A"/>
    <w:rsid w:val="000A32C1"/>
    <w:rsid w:val="000A4CAE"/>
    <w:rsid w:val="000D4700"/>
    <w:rsid w:val="00114835"/>
    <w:rsid w:val="001431EB"/>
    <w:rsid w:val="00144A8E"/>
    <w:rsid w:val="00177B5D"/>
    <w:rsid w:val="00184011"/>
    <w:rsid w:val="001B3E96"/>
    <w:rsid w:val="001F58A2"/>
    <w:rsid w:val="00272151"/>
    <w:rsid w:val="00297CC7"/>
    <w:rsid w:val="002A1891"/>
    <w:rsid w:val="002C054E"/>
    <w:rsid w:val="002E6325"/>
    <w:rsid w:val="002F08FA"/>
    <w:rsid w:val="002F5866"/>
    <w:rsid w:val="00305475"/>
    <w:rsid w:val="003558EF"/>
    <w:rsid w:val="003A1975"/>
    <w:rsid w:val="003B4AB8"/>
    <w:rsid w:val="003C5CE5"/>
    <w:rsid w:val="00417447"/>
    <w:rsid w:val="004765E6"/>
    <w:rsid w:val="00492819"/>
    <w:rsid w:val="004D481B"/>
    <w:rsid w:val="004F19A2"/>
    <w:rsid w:val="00500C94"/>
    <w:rsid w:val="00552E80"/>
    <w:rsid w:val="00575C79"/>
    <w:rsid w:val="005964F4"/>
    <w:rsid w:val="005C07BC"/>
    <w:rsid w:val="005C1821"/>
    <w:rsid w:val="005F1ED3"/>
    <w:rsid w:val="005F382A"/>
    <w:rsid w:val="00621AEB"/>
    <w:rsid w:val="00623855"/>
    <w:rsid w:val="00652B12"/>
    <w:rsid w:val="00662BA1"/>
    <w:rsid w:val="00681E69"/>
    <w:rsid w:val="006E4F06"/>
    <w:rsid w:val="006E58F1"/>
    <w:rsid w:val="00715EE4"/>
    <w:rsid w:val="00730A12"/>
    <w:rsid w:val="0077235B"/>
    <w:rsid w:val="007875C3"/>
    <w:rsid w:val="007B469B"/>
    <w:rsid w:val="007E53C4"/>
    <w:rsid w:val="007F5575"/>
    <w:rsid w:val="00806F8F"/>
    <w:rsid w:val="00812138"/>
    <w:rsid w:val="0083034D"/>
    <w:rsid w:val="008A5075"/>
    <w:rsid w:val="008B4709"/>
    <w:rsid w:val="008B5AA2"/>
    <w:rsid w:val="0090118D"/>
    <w:rsid w:val="00931C37"/>
    <w:rsid w:val="009405E6"/>
    <w:rsid w:val="00940EF2"/>
    <w:rsid w:val="00981C5F"/>
    <w:rsid w:val="00985217"/>
    <w:rsid w:val="00987DD5"/>
    <w:rsid w:val="009A06F9"/>
    <w:rsid w:val="009B19F3"/>
    <w:rsid w:val="009D2C91"/>
    <w:rsid w:val="009D476E"/>
    <w:rsid w:val="00A03E5D"/>
    <w:rsid w:val="00A658CE"/>
    <w:rsid w:val="00A84C14"/>
    <w:rsid w:val="00AB24CB"/>
    <w:rsid w:val="00AD4DEA"/>
    <w:rsid w:val="00AF027C"/>
    <w:rsid w:val="00B17E06"/>
    <w:rsid w:val="00B30264"/>
    <w:rsid w:val="00B63CC6"/>
    <w:rsid w:val="00B96B37"/>
    <w:rsid w:val="00B975AB"/>
    <w:rsid w:val="00BB7055"/>
    <w:rsid w:val="00C50252"/>
    <w:rsid w:val="00C510F5"/>
    <w:rsid w:val="00C563B7"/>
    <w:rsid w:val="00C75DB0"/>
    <w:rsid w:val="00CB0A12"/>
    <w:rsid w:val="00CB27F8"/>
    <w:rsid w:val="00D54CC0"/>
    <w:rsid w:val="00D57FD1"/>
    <w:rsid w:val="00D632BE"/>
    <w:rsid w:val="00D8574A"/>
    <w:rsid w:val="00DE127C"/>
    <w:rsid w:val="00E529DF"/>
    <w:rsid w:val="00E56870"/>
    <w:rsid w:val="00EF069F"/>
    <w:rsid w:val="00F13BD5"/>
    <w:rsid w:val="00F31899"/>
    <w:rsid w:val="00F35E45"/>
    <w:rsid w:val="00F36856"/>
    <w:rsid w:val="00FA1C1F"/>
    <w:rsid w:val="00FA2401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E962"/>
  <w15:chartTrackingRefBased/>
  <w15:docId w15:val="{0B1115C3-6B23-41BE-B6D8-34A827E8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AB"/>
  </w:style>
  <w:style w:type="paragraph" w:styleId="Footer">
    <w:name w:val="footer"/>
    <w:basedOn w:val="Normal"/>
    <w:link w:val="FooterChar"/>
    <w:uiPriority w:val="99"/>
    <w:unhideWhenUsed/>
    <w:rsid w:val="00B9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AB"/>
  </w:style>
  <w:style w:type="character" w:styleId="Hyperlink">
    <w:name w:val="Hyperlink"/>
    <w:basedOn w:val="DefaultParagraphFont"/>
    <w:uiPriority w:val="99"/>
    <w:unhideWhenUsed/>
    <w:rsid w:val="00AB2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gov.org/probation/documents/AgendaItemRequest_Revi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adams</dc:creator>
  <cp:keywords/>
  <dc:description/>
  <cp:lastModifiedBy>Norton, LaLisha, Probation</cp:lastModifiedBy>
  <cp:revision>2</cp:revision>
  <dcterms:created xsi:type="dcterms:W3CDTF">2019-05-06T22:51:00Z</dcterms:created>
  <dcterms:modified xsi:type="dcterms:W3CDTF">2019-05-06T22:51:00Z</dcterms:modified>
</cp:coreProperties>
</file>