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6BABC0D5" w14:textId="77777777" w:rsidTr="001D0935">
        <w:trPr>
          <w:tblCellSpacing w:w="72" w:type="dxa"/>
        </w:trPr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487F81" w:themeFill="accent1"/>
            <w:tcMar>
              <w:right w:w="259" w:type="dxa"/>
            </w:tcMar>
            <w:vAlign w:val="center"/>
          </w:tcPr>
          <w:p w14:paraId="198E5567" w14:textId="391DAC22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46F990DD" w14:textId="0E20E77B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D7E8E8" w:themeFill="accent1" w:themeFillTint="33"/>
            <w:vAlign w:val="center"/>
          </w:tcPr>
          <w:p w14:paraId="6F374101" w14:textId="644EBCD5" w:rsidR="00FE4BDB" w:rsidRPr="00A62AD4" w:rsidRDefault="00FE4BDB" w:rsidP="00041E3D">
            <w:pPr>
              <w:pStyle w:val="Subtitle"/>
              <w:spacing w:after="240"/>
            </w:pPr>
          </w:p>
          <w:p w14:paraId="35C5B195" w14:textId="3A7166E1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3A8275" w14:textId="61EE175A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563D0F37" w14:textId="77777777" w:rsidTr="001D0935">
        <w:trPr>
          <w:trHeight w:val="9540"/>
          <w:tblCellSpacing w:w="72" w:type="dxa"/>
        </w:trPr>
        <w:tc>
          <w:tcPr>
            <w:tcW w:w="10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59" w:type="dxa"/>
            </w:tcMar>
          </w:tcPr>
          <w:p w14:paraId="7FB4D87A" w14:textId="77777777" w:rsidR="004205A5" w:rsidRDefault="004205A5" w:rsidP="008F6297"/>
          <w:p w14:paraId="57E1BE0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rPr>
                <w:b/>
              </w:rPr>
              <w:id w:val="121583438"/>
              <w:placeholder>
                <w:docPart w:val="0D4091AA4C68409AB7EDBC1090BAB36E"/>
              </w:placeholder>
            </w:sdtPr>
            <w:sdtEndPr>
              <w:rPr>
                <w:b w:val="0"/>
              </w:rPr>
            </w:sdtEndPr>
            <w:sdtContent>
              <w:p w14:paraId="0A44CAC6" w14:textId="6ACBE7DE" w:rsidR="004205A5" w:rsidRDefault="00FD0B5B" w:rsidP="008F6297">
                <w:r w:rsidRPr="00475833">
                  <w:rPr>
                    <w:b/>
                  </w:rPr>
                  <w:t>Civic and Community Engagement</w:t>
                </w:r>
              </w:p>
            </w:sdtContent>
          </w:sdt>
          <w:p w14:paraId="0C23BD70" w14:textId="77777777" w:rsidR="004205A5" w:rsidRDefault="004205A5" w:rsidP="008F6297"/>
          <w:p w14:paraId="52272B4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43B54353" w14:textId="0B12E2C6" w:rsidR="004205A5" w:rsidRDefault="00FD0B5B" w:rsidP="008F6297">
                <w:pPr>
                  <w:rPr>
                    <w:b/>
                  </w:rPr>
                </w:pPr>
                <w:r>
                  <w:t>Raymond Banks/Kamarlo</w:t>
                </w:r>
                <w:r w:rsidR="00475833">
                  <w:t xml:space="preserve"> Spooner</w:t>
                </w:r>
              </w:p>
            </w:sdtContent>
          </w:sdt>
          <w:p w14:paraId="1BE4A7E3" w14:textId="77777777" w:rsidR="004205A5" w:rsidRDefault="004205A5" w:rsidP="008F6297">
            <w:pPr>
              <w:rPr>
                <w:b/>
              </w:rPr>
            </w:pPr>
          </w:p>
          <w:p w14:paraId="2E09760C" w14:textId="77777777" w:rsidR="004205A5" w:rsidRDefault="004205A5" w:rsidP="008F6297">
            <w:pPr>
              <w:rPr>
                <w:b/>
              </w:rPr>
            </w:pPr>
          </w:p>
          <w:p w14:paraId="3C02883F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4831A337" w14:textId="15DA6E04" w:rsidR="004205A5" w:rsidRDefault="00D436C2" w:rsidP="008F6297">
                <w:r w:rsidRPr="00D436C2">
                  <w:t>10/2/18, 12/2/18 and 1/15//19</w:t>
                </w:r>
              </w:p>
            </w:sdtContent>
          </w:sdt>
          <w:p w14:paraId="334F5604" w14:textId="77777777" w:rsidR="004205A5" w:rsidRDefault="004205A5" w:rsidP="008F6297"/>
          <w:p w14:paraId="05A3938D" w14:textId="77777777" w:rsidR="004205A5" w:rsidRDefault="004205A5" w:rsidP="008F6297">
            <w:pPr>
              <w:rPr>
                <w:b/>
              </w:rPr>
            </w:pPr>
          </w:p>
          <w:p w14:paraId="6F602F42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p w14:paraId="5801E92B" w14:textId="62A1FE6F" w:rsidR="004205A5" w:rsidRDefault="009B1238" w:rsidP="008F6297">
            <w:r>
              <w:t>26</w:t>
            </w:r>
          </w:p>
          <w:p w14:paraId="5C5AE991" w14:textId="77777777" w:rsidR="004205A5" w:rsidRDefault="004205A5" w:rsidP="008F6297"/>
          <w:p w14:paraId="26BF3C70" w14:textId="77777777" w:rsidR="004205A5" w:rsidRDefault="004205A5" w:rsidP="008F6297">
            <w:pPr>
              <w:rPr>
                <w:b/>
              </w:rPr>
            </w:pPr>
          </w:p>
          <w:p w14:paraId="117E6996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sdt>
                <w:sdtPr>
                  <w:id w:val="-1927496573"/>
                  <w:placeholder>
                    <w:docPart w:val="EE7E09E56DCB4C65B7D5657B1D791809"/>
                  </w:placeholder>
                </w:sdtPr>
                <w:sdtEndPr/>
                <w:sdtContent>
                  <w:p w14:paraId="18165515" w14:textId="77777777" w:rsidR="00FE7977" w:rsidRDefault="00FE7977" w:rsidP="00FE7977">
                    <w:r w:rsidRPr="00D436C2">
                      <w:t>CAB members</w:t>
                    </w:r>
                  </w:p>
                  <w:p w14:paraId="2BCABD7A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District Attorney</w:t>
                    </w:r>
                  </w:p>
                  <w:p w14:paraId="1BD3C9AA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Health Care Services Agency</w:t>
                    </w:r>
                  </w:p>
                  <w:p w14:paraId="26EC3828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 xml:space="preserve">Alameda county Probation Department </w:t>
                    </w:r>
                  </w:p>
                  <w:p w14:paraId="4F330F40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Public Defender</w:t>
                    </w:r>
                  </w:p>
                  <w:p w14:paraId="74DCF758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Sheriff’s Office, Youth &amp; Family Services Bureau</w:t>
                    </w:r>
                  </w:p>
                  <w:p w14:paraId="5C09D6CA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Alameda County Supervisor Keith Carson’s Office</w:t>
                    </w:r>
                  </w:p>
                  <w:p w14:paraId="0081EBE9" w14:textId="77777777" w:rsidR="00FE7977" w:rsidRDefault="00FE7977" w:rsidP="00FE7977">
                    <w:pPr>
                      <w:pStyle w:val="ListParagraph"/>
                      <w:numPr>
                        <w:ilvl w:val="0"/>
                        <w:numId w:val="11"/>
                      </w:numPr>
                    </w:pPr>
                    <w:r>
                      <w:t>Other community stakeholders</w:t>
                    </w:r>
                  </w:p>
                  <w:p w14:paraId="13440C09" w14:textId="77777777" w:rsidR="00FE7977" w:rsidRDefault="00915D80" w:rsidP="00FE7977"/>
                </w:sdtContent>
              </w:sdt>
              <w:p w14:paraId="39A54B40" w14:textId="184E8A24" w:rsidR="004205A5" w:rsidRDefault="00915D80" w:rsidP="008F6297"/>
            </w:sdtContent>
          </w:sdt>
          <w:p w14:paraId="653D2502" w14:textId="77777777" w:rsidR="009B1238" w:rsidRDefault="009B1238" w:rsidP="008F6297">
            <w:pPr>
              <w:rPr>
                <w:b/>
                <w:sz w:val="32"/>
                <w:szCs w:val="32"/>
              </w:rPr>
            </w:pPr>
          </w:p>
          <w:p w14:paraId="21E2C4B1" w14:textId="77777777" w:rsidR="009B1238" w:rsidRDefault="009B1238" w:rsidP="008F6297">
            <w:pPr>
              <w:rPr>
                <w:b/>
                <w:sz w:val="32"/>
                <w:szCs w:val="32"/>
              </w:rPr>
            </w:pPr>
          </w:p>
          <w:p w14:paraId="0DCB2F85" w14:textId="77777777" w:rsidR="009B1238" w:rsidRDefault="009B1238" w:rsidP="008F6297">
            <w:pPr>
              <w:rPr>
                <w:b/>
                <w:sz w:val="32"/>
                <w:szCs w:val="32"/>
              </w:rPr>
            </w:pPr>
          </w:p>
          <w:p w14:paraId="34186D93" w14:textId="77777777" w:rsidR="009B1238" w:rsidRDefault="009B1238" w:rsidP="008F6297">
            <w:pPr>
              <w:rPr>
                <w:b/>
                <w:sz w:val="32"/>
                <w:szCs w:val="32"/>
              </w:rPr>
            </w:pPr>
          </w:p>
          <w:p w14:paraId="24F82C29" w14:textId="46EAADC0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lastRenderedPageBreak/>
              <w:t>Recommended Performance Measures</w:t>
            </w:r>
          </w:p>
          <w:sdt>
            <w:sdtPr>
              <w:rPr>
                <w:rFonts w:asciiTheme="minorHAnsi" w:hAnsiTheme="minorHAnsi" w:cstheme="minorBidi"/>
              </w:rPr>
              <w:id w:val="686483299"/>
              <w:placeholder>
                <w:docPart w:val="2B5836519CAD4A21BFE7134EE4DF3E72"/>
              </w:placeholder>
            </w:sdtPr>
            <w:sdtEndPr>
              <w:rPr>
                <w:rFonts w:asciiTheme="majorHAnsi" w:hAnsiTheme="majorHAnsi"/>
              </w:rPr>
            </w:sdtEndPr>
            <w:sdtContent>
              <w:p w14:paraId="4FE30C02" w14:textId="77777777" w:rsidR="001D0935" w:rsidRDefault="001D0935" w:rsidP="001D0935">
                <w:pPr>
                  <w:pStyle w:val="NormalWeb"/>
                  <w:numPr>
                    <w:ilvl w:val="0"/>
                    <w:numId w:val="12"/>
                  </w:numPr>
                  <w:rPr>
                    <w:rFonts w:asciiTheme="majorHAnsi" w:eastAsia="Times New Roman" w:hAnsiTheme="majorHAnsi"/>
                    <w:lang w:eastAsia="en-US"/>
                  </w:rPr>
                </w:pPr>
                <w:r w:rsidRPr="001D0935">
                  <w:rPr>
                    <w:rFonts w:asciiTheme="majorHAnsi" w:eastAsia="Times New Roman" w:hAnsiTheme="majorHAnsi"/>
                    <w:lang w:eastAsia="en-US"/>
                  </w:rPr>
                  <w:t>The number of community/outreach events that CAB members participate, such as: Clean Slate, Prop 47 and voter registration. </w:t>
                </w:r>
              </w:p>
              <w:p w14:paraId="6FD7A9E4" w14:textId="748D41EC" w:rsidR="001D0935" w:rsidRPr="001D0935" w:rsidRDefault="001D0935" w:rsidP="001D0935">
                <w:pPr>
                  <w:pStyle w:val="NormalWeb"/>
                  <w:numPr>
                    <w:ilvl w:val="0"/>
                    <w:numId w:val="12"/>
                  </w:numPr>
                  <w:rPr>
                    <w:rFonts w:asciiTheme="minorHAnsi" w:hAnsiTheme="minorHAnsi" w:cs="Calibri"/>
                    <w:bCs/>
                  </w:rPr>
                </w:pPr>
                <w:r w:rsidRPr="001D0935">
                  <w:rPr>
                    <w:rFonts w:asciiTheme="minorHAnsi" w:hAnsiTheme="minorHAnsi" w:cs="Calibri"/>
                    <w:bCs/>
                  </w:rPr>
                  <w:t xml:space="preserve">Percent of re-entry stakeholders who report that their participation </w:t>
                </w:r>
                <w:r w:rsidRPr="001D0935">
                  <w:rPr>
                    <w:rFonts w:asciiTheme="minorHAnsi" w:hAnsiTheme="minorHAnsi" w:cs="Calibri"/>
                    <w:bCs/>
                    <w:color w:val="365E60" w:themeColor="accent1" w:themeShade="BF"/>
                  </w:rPr>
                  <w:t xml:space="preserve">at </w:t>
                </w:r>
                <w:proofErr w:type="spellStart"/>
                <w:r w:rsidRPr="001D0935">
                  <w:rPr>
                    <w:rFonts w:asciiTheme="minorHAnsi" w:hAnsiTheme="minorHAnsi" w:cs="Calibri"/>
                    <w:bCs/>
                    <w:color w:val="365E60" w:themeColor="accent1" w:themeShade="BF"/>
                  </w:rPr>
                  <w:t>CCP</w:t>
                </w:r>
                <w:proofErr w:type="spellEnd"/>
                <w:r w:rsidRPr="001D0935">
                  <w:rPr>
                    <w:rFonts w:asciiTheme="minorHAnsi" w:hAnsiTheme="minorHAnsi" w:cs="Calibri"/>
                    <w:bCs/>
                    <w:color w:val="365E60" w:themeColor="accent1" w:themeShade="BF"/>
                  </w:rPr>
                  <w:t xml:space="preserve">-related meetings </w:t>
                </w:r>
                <w:r w:rsidRPr="001D0935">
                  <w:rPr>
                    <w:rFonts w:asciiTheme="minorHAnsi" w:hAnsiTheme="minorHAnsi" w:cs="Calibri"/>
                    <w:bCs/>
                  </w:rPr>
                  <w:t>is meaningful, based upon surveys</w:t>
                </w:r>
              </w:p>
              <w:p w14:paraId="6A26FA43" w14:textId="745BBC2C" w:rsidR="001D0935" w:rsidRPr="001D0935" w:rsidRDefault="001D0935" w:rsidP="001D0935">
                <w:pPr>
                  <w:pStyle w:val="NormalWeb"/>
                  <w:numPr>
                    <w:ilvl w:val="0"/>
                    <w:numId w:val="12"/>
                  </w:numPr>
                  <w:rPr>
                    <w:rFonts w:asciiTheme="minorHAnsi" w:eastAsia="Times New Roman" w:hAnsiTheme="minorHAnsi"/>
                    <w:lang w:eastAsia="en-US"/>
                  </w:rPr>
                </w:pPr>
                <w:r w:rsidRPr="001D0935">
                  <w:rPr>
                    <w:rFonts w:asciiTheme="minorHAnsi" w:hAnsiTheme="minorHAnsi" w:cs="Calibri"/>
                    <w:bCs/>
                  </w:rPr>
                  <w:t xml:space="preserve">Number of reentry individuals hired as peer mentors for realignment-funded contractors, when requirement is included in the contract.  </w:t>
                </w:r>
              </w:p>
              <w:p w14:paraId="5FC2F93C" w14:textId="1AD0B34F" w:rsidR="004205A5" w:rsidRDefault="00915D80" w:rsidP="008F6297"/>
            </w:sdtContent>
          </w:sdt>
          <w:p w14:paraId="3FDCBD38" w14:textId="77777777" w:rsidR="004205A5" w:rsidRDefault="004205A5" w:rsidP="008F6297"/>
          <w:p w14:paraId="1253D2CE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4F21C120" w14:textId="32ABE228" w:rsidR="001D0935" w:rsidRPr="004F3BD2" w:rsidRDefault="001D0935" w:rsidP="004F3BD2">
                <w:pPr>
                  <w:pStyle w:val="ListParagraph"/>
                  <w:numPr>
                    <w:ilvl w:val="0"/>
                    <w:numId w:val="13"/>
                  </w:numPr>
                  <w:rPr>
                    <w:rFonts w:asciiTheme="majorHAnsi" w:hAnsiTheme="majorHAnsi" w:cs="Calibri"/>
                    <w:bCs/>
                  </w:rPr>
                </w:pPr>
                <w:r w:rsidRPr="004F3BD2">
                  <w:rPr>
                    <w:rFonts w:asciiTheme="majorHAnsi" w:hAnsiTheme="majorHAnsi" w:cs="Calibri"/>
                    <w:bCs/>
                  </w:rPr>
                  <w:t>Increase countywide financial support for leadership development of target population</w:t>
                </w:r>
              </w:p>
              <w:p w14:paraId="4F74DBFD" w14:textId="77777777" w:rsidR="004F3BD2" w:rsidRPr="004F3BD2" w:rsidRDefault="001D0935" w:rsidP="004F3BD2">
                <w:pPr>
                  <w:pStyle w:val="ListParagraph"/>
                  <w:numPr>
                    <w:ilvl w:val="0"/>
                    <w:numId w:val="13"/>
                  </w:numPr>
                  <w:rPr>
                    <w:rFonts w:asciiTheme="majorHAnsi" w:hAnsiTheme="majorHAnsi" w:cs="Calibri"/>
                    <w:bCs/>
                  </w:rPr>
                </w:pPr>
                <w:r w:rsidRPr="004F3BD2">
                  <w:rPr>
                    <w:rFonts w:asciiTheme="majorHAnsi" w:hAnsiTheme="majorHAnsi" w:cs="Calibri"/>
                    <w:bCs/>
                  </w:rPr>
                  <w:t>Develop leadership skills of target population to meaningfully engage in re-entry decision making, cross system education and dialogue, and foster mutual respect and collaboration with diverse re-entry stakeholders</w:t>
                </w:r>
              </w:p>
              <w:p w14:paraId="4B84332A" w14:textId="77777777" w:rsidR="004F3BD2" w:rsidRPr="004F3BD2" w:rsidRDefault="004F3BD2" w:rsidP="004F3BD2">
                <w:pPr>
                  <w:pStyle w:val="ListParagraph"/>
                  <w:numPr>
                    <w:ilvl w:val="0"/>
                    <w:numId w:val="13"/>
                  </w:numPr>
                </w:pPr>
                <w:r w:rsidRPr="004F3BD2">
                  <w:rPr>
                    <w:rFonts w:asciiTheme="majorHAnsi" w:hAnsiTheme="majorHAnsi" w:cs="Calibri"/>
                    <w:bCs/>
                  </w:rPr>
                  <w:t>Conduct community forums that are CAB-lead and provide education around restorative justice practices, history of institutionalized racism, oppression within the criminal justice systems and trauma</w:t>
                </w:r>
              </w:p>
              <w:p w14:paraId="0B6C208F" w14:textId="27E7817E" w:rsidR="004F3BD2" w:rsidRPr="004F3BD2" w:rsidRDefault="004F3BD2" w:rsidP="004F3BD2">
                <w:pPr>
                  <w:pStyle w:val="ListParagraph"/>
                  <w:numPr>
                    <w:ilvl w:val="0"/>
                    <w:numId w:val="13"/>
                  </w:numPr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 xml:space="preserve">Ensure that existing and future countywide structures which address re-entry maximize stakeholders’ input and share decision making power by </w:t>
                </w:r>
                <w:r w:rsidR="009B1238">
                  <w:rPr>
                    <w:rFonts w:asciiTheme="majorHAnsi" w:hAnsiTheme="majorHAnsi" w:cs="Calibri"/>
                  </w:rPr>
                  <w:t xml:space="preserve">continuing to </w:t>
                </w:r>
                <w:r w:rsidRPr="004F3BD2">
                  <w:rPr>
                    <w:rFonts w:asciiTheme="majorHAnsi" w:hAnsiTheme="majorHAnsi" w:cs="Calibri"/>
                  </w:rPr>
                  <w:t>ensur</w:t>
                </w:r>
                <w:r w:rsidR="009B1238">
                  <w:rPr>
                    <w:rFonts w:asciiTheme="majorHAnsi" w:hAnsiTheme="majorHAnsi" w:cs="Calibri"/>
                  </w:rPr>
                  <w:t>e</w:t>
                </w:r>
                <w:r w:rsidRPr="004F3BD2">
                  <w:rPr>
                    <w:rFonts w:asciiTheme="majorHAnsi" w:hAnsiTheme="majorHAnsi" w:cs="Calibri"/>
                  </w:rPr>
                  <w:t xml:space="preserve"> that:</w:t>
                </w:r>
              </w:p>
              <w:p w14:paraId="4E29B6C9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  <w:b/>
                  </w:rPr>
                </w:pPr>
                <w:r w:rsidRPr="004F3BD2">
                  <w:rPr>
                    <w:rFonts w:asciiTheme="majorHAnsi" w:hAnsiTheme="majorHAnsi" w:cs="Calibri"/>
                  </w:rPr>
                  <w:t>Community input is actively solicited</w:t>
                </w:r>
              </w:p>
              <w:p w14:paraId="315616A3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>The purpose and agenda of each meeting is clear</w:t>
                </w:r>
              </w:p>
              <w:p w14:paraId="4EAF27FB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>Meeting attendants have input on agenda</w:t>
                </w:r>
              </w:p>
              <w:p w14:paraId="309DADF0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>Decision making authority is transparent</w:t>
                </w:r>
              </w:p>
              <w:p w14:paraId="2C269D4A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>Meetings are held in an accessible location and at times that allow for community input</w:t>
                </w:r>
              </w:p>
              <w:p w14:paraId="606CF633" w14:textId="77777777" w:rsidR="004F3BD2" w:rsidRPr="004F3BD2" w:rsidRDefault="004F3BD2" w:rsidP="004F3BD2">
                <w:pPr>
                  <w:numPr>
                    <w:ilvl w:val="0"/>
                    <w:numId w:val="14"/>
                  </w:numPr>
                  <w:ind w:left="1080"/>
                  <w:contextualSpacing/>
                  <w:jc w:val="both"/>
                  <w:rPr>
                    <w:rFonts w:asciiTheme="majorHAnsi" w:hAnsiTheme="majorHAnsi" w:cs="Calibri"/>
                  </w:rPr>
                </w:pPr>
                <w:r w:rsidRPr="004F3BD2">
                  <w:rPr>
                    <w:rFonts w:asciiTheme="majorHAnsi" w:hAnsiTheme="majorHAnsi" w:cs="Calibri"/>
                  </w:rPr>
                  <w:t>Community participation is incentivized, when possible</w:t>
                </w:r>
              </w:p>
              <w:p w14:paraId="27FD57F2" w14:textId="4AE06BE2" w:rsidR="004F3BD2" w:rsidRPr="009B1238" w:rsidRDefault="004F3BD2" w:rsidP="009B1238">
                <w:pPr>
                  <w:pStyle w:val="ListParagraph"/>
                  <w:numPr>
                    <w:ilvl w:val="0"/>
                    <w:numId w:val="14"/>
                  </w:numPr>
                  <w:ind w:left="1080"/>
                  <w:jc w:val="both"/>
                  <w:rPr>
                    <w:rFonts w:asciiTheme="majorHAnsi" w:hAnsiTheme="majorHAnsi" w:cs="Calibri"/>
                  </w:rPr>
                </w:pPr>
                <w:r w:rsidRPr="009B1238">
                  <w:rPr>
                    <w:rFonts w:asciiTheme="majorHAnsi" w:hAnsiTheme="majorHAnsi" w:cs="Calibri"/>
                  </w:rPr>
                  <w:t>Re-entry decisions and meeting minutes are publicized and distributed (using methods such as social media, personal outreach, and the implementation of a constituent relationship management system)</w:t>
                </w:r>
              </w:p>
              <w:p w14:paraId="3D23B276" w14:textId="2DB27375" w:rsidR="004F3BD2" w:rsidRPr="009B1238" w:rsidRDefault="009B1238" w:rsidP="009B1238">
                <w:pPr>
                  <w:pStyle w:val="ListParagraph"/>
                  <w:numPr>
                    <w:ilvl w:val="0"/>
                    <w:numId w:val="13"/>
                  </w:numPr>
                  <w:ind w:hanging="270"/>
                  <w:rPr>
                    <w:rFonts w:asciiTheme="majorHAnsi" w:hAnsiTheme="majorHAnsi" w:cs="Calibri"/>
                  </w:rPr>
                </w:pPr>
                <w:r>
                  <w:rPr>
                    <w:rFonts w:asciiTheme="majorHAnsi" w:hAnsiTheme="majorHAnsi" w:cs="Calibri"/>
                  </w:rPr>
                  <w:t xml:space="preserve"> Develop and use e</w:t>
                </w:r>
                <w:r w:rsidR="004F3BD2" w:rsidRPr="009B1238">
                  <w:rPr>
                    <w:rFonts w:asciiTheme="majorHAnsi" w:hAnsiTheme="majorHAnsi" w:cs="Calibri"/>
                  </w:rPr>
                  <w:t>valuation/survey forms to measure stakeholder satisfaction</w:t>
                </w:r>
              </w:p>
              <w:p w14:paraId="3E79F17D" w14:textId="4F2DE5F5" w:rsidR="004205A5" w:rsidRPr="00332F52" w:rsidRDefault="00915D80" w:rsidP="004F3BD2">
                <w:pPr>
                  <w:ind w:left="720"/>
                </w:pPr>
              </w:p>
            </w:sdtContent>
          </w:sdt>
        </w:tc>
      </w:tr>
    </w:tbl>
    <w:p w14:paraId="7F7DA15F" w14:textId="13FECA9F" w:rsidR="00A62AD4" w:rsidRPr="00A62AD4" w:rsidRDefault="00A62AD4" w:rsidP="008F6297">
      <w:pPr>
        <w:pStyle w:val="NoSpacing"/>
      </w:pPr>
      <w:bookmarkStart w:id="1" w:name="_GoBack"/>
      <w:bookmarkEnd w:id="0"/>
      <w:bookmarkEnd w:id="1"/>
    </w:p>
    <w:sectPr w:rsidR="00A62AD4" w:rsidRPr="00A62AD4" w:rsidSect="00A62AD4">
      <w:footerReference w:type="default" r:id="rId10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6B0C" w14:textId="77777777" w:rsidR="007E1151" w:rsidRDefault="007E1151">
      <w:pPr>
        <w:spacing w:after="0" w:line="240" w:lineRule="auto"/>
      </w:pPr>
      <w:r>
        <w:separator/>
      </w:r>
    </w:p>
  </w:endnote>
  <w:endnote w:type="continuationSeparator" w:id="0">
    <w:p w14:paraId="01C35C87" w14:textId="77777777" w:rsidR="007E1151" w:rsidRDefault="007E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42783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6C33" w14:textId="77777777" w:rsidR="007E1151" w:rsidRDefault="007E1151">
      <w:pPr>
        <w:spacing w:after="0" w:line="240" w:lineRule="auto"/>
      </w:pPr>
      <w:r>
        <w:separator/>
      </w:r>
    </w:p>
  </w:footnote>
  <w:footnote w:type="continuationSeparator" w:id="0">
    <w:p w14:paraId="288093CD" w14:textId="77777777" w:rsidR="007E1151" w:rsidRDefault="007E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0FB6"/>
    <w:multiLevelType w:val="hybridMultilevel"/>
    <w:tmpl w:val="D46E22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22B0B"/>
    <w:multiLevelType w:val="hybridMultilevel"/>
    <w:tmpl w:val="CEC87812"/>
    <w:lvl w:ilvl="0" w:tplc="A7FE242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C13A73"/>
    <w:multiLevelType w:val="hybridMultilevel"/>
    <w:tmpl w:val="167CF3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481E"/>
    <w:multiLevelType w:val="hybridMultilevel"/>
    <w:tmpl w:val="B97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51"/>
    <w:rsid w:val="000351C0"/>
    <w:rsid w:val="001635C3"/>
    <w:rsid w:val="00190FFE"/>
    <w:rsid w:val="001D0935"/>
    <w:rsid w:val="00212FC8"/>
    <w:rsid w:val="00260FF9"/>
    <w:rsid w:val="002A752A"/>
    <w:rsid w:val="00332F52"/>
    <w:rsid w:val="003640D2"/>
    <w:rsid w:val="00373061"/>
    <w:rsid w:val="0039607E"/>
    <w:rsid w:val="003A1681"/>
    <w:rsid w:val="003F34EC"/>
    <w:rsid w:val="004205A5"/>
    <w:rsid w:val="00475833"/>
    <w:rsid w:val="004A152B"/>
    <w:rsid w:val="004F2813"/>
    <w:rsid w:val="004F3BD2"/>
    <w:rsid w:val="00547B35"/>
    <w:rsid w:val="005666B7"/>
    <w:rsid w:val="00597246"/>
    <w:rsid w:val="00604635"/>
    <w:rsid w:val="00661932"/>
    <w:rsid w:val="00791271"/>
    <w:rsid w:val="007E1151"/>
    <w:rsid w:val="007E689D"/>
    <w:rsid w:val="00840850"/>
    <w:rsid w:val="008D5551"/>
    <w:rsid w:val="008D799B"/>
    <w:rsid w:val="008F6297"/>
    <w:rsid w:val="00915D80"/>
    <w:rsid w:val="009B1238"/>
    <w:rsid w:val="00A62AD4"/>
    <w:rsid w:val="00A62DE4"/>
    <w:rsid w:val="00A63E63"/>
    <w:rsid w:val="00A83F67"/>
    <w:rsid w:val="00B049A7"/>
    <w:rsid w:val="00B17A07"/>
    <w:rsid w:val="00B862AA"/>
    <w:rsid w:val="00BA21E7"/>
    <w:rsid w:val="00BE35DB"/>
    <w:rsid w:val="00C73579"/>
    <w:rsid w:val="00C846F3"/>
    <w:rsid w:val="00D436C2"/>
    <w:rsid w:val="00D91B70"/>
    <w:rsid w:val="00DB195B"/>
    <w:rsid w:val="00E27C48"/>
    <w:rsid w:val="00E85770"/>
    <w:rsid w:val="00E87489"/>
    <w:rsid w:val="00F176B5"/>
    <w:rsid w:val="00F73772"/>
    <w:rsid w:val="00FA5A23"/>
    <w:rsid w:val="00FC645A"/>
    <w:rsid w:val="00FD0B5B"/>
    <w:rsid w:val="00FE4BDB"/>
    <w:rsid w:val="00FE797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D0AA00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E09E56DCB4C65B7D5657B1D791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99EA4-8783-4525-AE40-ED1195C9821E}"/>
      </w:docPartPr>
      <w:docPartBody>
        <w:p w:rsidR="00377F33" w:rsidRDefault="00EF7446" w:rsidP="00EF7446">
          <w:pPr>
            <w:pStyle w:val="EE7E09E56DCB4C65B7D5657B1D791809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5E"/>
    <w:rsid w:val="002D15D8"/>
    <w:rsid w:val="0037315E"/>
    <w:rsid w:val="00377F33"/>
    <w:rsid w:val="005F7462"/>
    <w:rsid w:val="007553F6"/>
    <w:rsid w:val="00E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EF7446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  <w:style w:type="paragraph" w:customStyle="1" w:styleId="EE7E09E56DCB4C65B7D5657B1D791809">
    <w:name w:val="EE7E09E56DCB4C65B7D5657B1D791809"/>
    <w:rsid w:val="00EF7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356E0-7D07-4BB1-A471-CD1074D6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25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Cotright, Tamika, Probation</cp:lastModifiedBy>
  <cp:revision>5</cp:revision>
  <dcterms:created xsi:type="dcterms:W3CDTF">2019-01-26T01:08:00Z</dcterms:created>
  <dcterms:modified xsi:type="dcterms:W3CDTF">2019-02-06T00:12:00Z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