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8F9F0" w14:textId="77777777" w:rsidR="002041C1" w:rsidRDefault="002041C1" w:rsidP="00733C19">
      <w:pPr>
        <w:pStyle w:val="Title"/>
        <w:rPr>
          <w:rFonts w:ascii="Calibri" w:hAnsi="Calibri" w:cs="Calibri"/>
          <w:sz w:val="24"/>
          <w:szCs w:val="24"/>
        </w:rPr>
      </w:pPr>
      <w:bookmarkStart w:id="0" w:name="_GoBack"/>
      <w:bookmarkEnd w:id="0"/>
    </w:p>
    <w:p w14:paraId="6748F9F1" w14:textId="77777777" w:rsidR="002041C1" w:rsidRPr="002041C1" w:rsidRDefault="002041C1" w:rsidP="00733C19">
      <w:pPr>
        <w:pStyle w:val="Title"/>
        <w:rPr>
          <w:rFonts w:ascii="Calibri" w:hAnsi="Calibri" w:cs="Calibri"/>
          <w:sz w:val="24"/>
          <w:szCs w:val="24"/>
        </w:rPr>
      </w:pPr>
    </w:p>
    <w:p w14:paraId="6748F9F2"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6748F9F3" w14:textId="77777777" w:rsidR="00DD5A33" w:rsidRPr="00985AE1" w:rsidRDefault="00DD5A33">
      <w:pPr>
        <w:pStyle w:val="Title"/>
        <w:rPr>
          <w:rFonts w:ascii="Calibri" w:hAnsi="Calibri" w:cs="Calibri"/>
          <w:sz w:val="20"/>
        </w:rPr>
      </w:pPr>
    </w:p>
    <w:p w14:paraId="2E04075D" w14:textId="3C7B444E" w:rsidR="001D5EBC" w:rsidRDefault="001D5EBC" w:rsidP="000D3431">
      <w:pPr>
        <w:pStyle w:val="Title"/>
        <w:rPr>
          <w:rFonts w:ascii="Calibri" w:hAnsi="Calibri" w:cs="Calibri"/>
          <w:sz w:val="40"/>
          <w:szCs w:val="40"/>
        </w:rPr>
      </w:pPr>
      <w:r>
        <w:rPr>
          <w:rFonts w:ascii="Calibri" w:hAnsi="Calibri" w:cs="Calibri"/>
          <w:sz w:val="40"/>
          <w:szCs w:val="40"/>
        </w:rPr>
        <w:t xml:space="preserve">ADDENDUM NO. 2 </w:t>
      </w:r>
    </w:p>
    <w:p w14:paraId="6B9B3633" w14:textId="5A1B3582" w:rsidR="001D5EBC" w:rsidRDefault="001D5EBC" w:rsidP="000D3431">
      <w:pPr>
        <w:pStyle w:val="Title"/>
        <w:rPr>
          <w:rFonts w:ascii="Calibri" w:hAnsi="Calibri" w:cs="Calibri"/>
          <w:sz w:val="40"/>
          <w:szCs w:val="40"/>
        </w:rPr>
      </w:pPr>
      <w:r>
        <w:rPr>
          <w:rFonts w:ascii="Calibri" w:hAnsi="Calibri" w:cs="Calibri"/>
          <w:sz w:val="40"/>
          <w:szCs w:val="40"/>
        </w:rPr>
        <w:t>&amp;</w:t>
      </w:r>
    </w:p>
    <w:p w14:paraId="6748F9F4" w14:textId="77777777" w:rsidR="00985AE1" w:rsidRPr="00A85450" w:rsidRDefault="004115D4" w:rsidP="000D3431">
      <w:pPr>
        <w:pStyle w:val="Title"/>
        <w:rPr>
          <w:rFonts w:ascii="Calibri" w:hAnsi="Calibri" w:cs="Calibri"/>
          <w:sz w:val="20"/>
        </w:rPr>
      </w:pPr>
      <w:r>
        <w:rPr>
          <w:rFonts w:ascii="Calibri" w:hAnsi="Calibri" w:cs="Calibri"/>
          <w:sz w:val="40"/>
          <w:szCs w:val="40"/>
        </w:rPr>
        <w:t>QUESTION</w:t>
      </w:r>
      <w:r w:rsidR="000D3431">
        <w:rPr>
          <w:rFonts w:ascii="Calibri" w:hAnsi="Calibri" w:cs="Calibri"/>
          <w:sz w:val="40"/>
          <w:szCs w:val="40"/>
        </w:rPr>
        <w:t>S</w:t>
      </w:r>
      <w:r>
        <w:rPr>
          <w:rFonts w:ascii="Calibri" w:hAnsi="Calibri" w:cs="Calibri"/>
          <w:sz w:val="40"/>
          <w:szCs w:val="40"/>
        </w:rPr>
        <w:t xml:space="preserve"> </w:t>
      </w:r>
      <w:r w:rsidR="000D3431">
        <w:rPr>
          <w:rFonts w:ascii="Calibri" w:hAnsi="Calibri" w:cs="Calibri"/>
          <w:sz w:val="40"/>
          <w:szCs w:val="40"/>
        </w:rPr>
        <w:t>&amp;</w:t>
      </w:r>
      <w:r>
        <w:rPr>
          <w:rFonts w:ascii="Calibri" w:hAnsi="Calibri" w:cs="Calibri"/>
          <w:sz w:val="40"/>
          <w:szCs w:val="40"/>
        </w:rPr>
        <w:t xml:space="preserve"> ANSWER</w:t>
      </w:r>
      <w:r w:rsidR="000D3431">
        <w:rPr>
          <w:rFonts w:ascii="Calibri" w:hAnsi="Calibri" w:cs="Calibri"/>
          <w:sz w:val="40"/>
          <w:szCs w:val="40"/>
        </w:rPr>
        <w:t>S</w:t>
      </w:r>
      <w:r w:rsidR="00DD5A33" w:rsidRPr="00985AE1">
        <w:rPr>
          <w:rFonts w:ascii="Calibri" w:hAnsi="Calibri" w:cs="Calibri"/>
          <w:sz w:val="40"/>
          <w:szCs w:val="40"/>
        </w:rPr>
        <w:t xml:space="preserve"> </w:t>
      </w:r>
    </w:p>
    <w:p w14:paraId="6748F9F5" w14:textId="77777777" w:rsidR="00DD5A33" w:rsidRPr="00985AE1" w:rsidRDefault="00DD5A33">
      <w:pPr>
        <w:pStyle w:val="Title"/>
        <w:rPr>
          <w:rFonts w:ascii="Calibri" w:hAnsi="Calibri" w:cs="Calibri"/>
          <w:sz w:val="40"/>
          <w:szCs w:val="40"/>
        </w:rPr>
      </w:pPr>
      <w:r w:rsidRPr="00985AE1">
        <w:rPr>
          <w:rFonts w:ascii="Calibri" w:hAnsi="Calibri" w:cs="Calibri"/>
          <w:sz w:val="40"/>
          <w:szCs w:val="40"/>
        </w:rPr>
        <w:t>to</w:t>
      </w:r>
    </w:p>
    <w:p w14:paraId="6748F9F6" w14:textId="77777777" w:rsidR="00985AE1" w:rsidRPr="00A85450" w:rsidRDefault="00985AE1" w:rsidP="00985AE1">
      <w:pPr>
        <w:pStyle w:val="RFP-QHeader2"/>
        <w:rPr>
          <w:rFonts w:ascii="Calibri" w:hAnsi="Calibri" w:cs="Calibri"/>
          <w:sz w:val="20"/>
        </w:rPr>
      </w:pPr>
    </w:p>
    <w:p w14:paraId="6748F9F7" w14:textId="77777777" w:rsidR="00DD5A33" w:rsidRPr="00FB0A7B" w:rsidRDefault="00DB3C03">
      <w:pPr>
        <w:pStyle w:val="Subtitle"/>
        <w:rPr>
          <w:rFonts w:ascii="Calibri" w:hAnsi="Calibri" w:cs="Calibri"/>
          <w:color w:val="000000"/>
          <w:sz w:val="40"/>
          <w:szCs w:val="40"/>
        </w:rPr>
      </w:pPr>
      <w:r>
        <w:rPr>
          <w:rFonts w:ascii="Calibri" w:hAnsi="Calibri" w:cs="Calibri"/>
          <w:color w:val="000000"/>
          <w:sz w:val="40"/>
          <w:szCs w:val="40"/>
        </w:rPr>
        <w:t>RFQ</w:t>
      </w:r>
      <w:r w:rsidR="00985AE1" w:rsidRPr="00FB0A7B">
        <w:rPr>
          <w:rFonts w:ascii="Calibri" w:hAnsi="Calibri" w:cs="Calibri"/>
          <w:color w:val="000000"/>
          <w:sz w:val="40"/>
          <w:szCs w:val="40"/>
        </w:rPr>
        <w:t xml:space="preserve"> No. </w:t>
      </w:r>
      <w:r w:rsidR="008F1AC7" w:rsidRPr="00FB0A7B">
        <w:rPr>
          <w:rFonts w:ascii="Calibri" w:hAnsi="Calibri" w:cs="Calibri"/>
          <w:color w:val="000000"/>
          <w:sz w:val="40"/>
          <w:szCs w:val="40"/>
        </w:rPr>
        <w:t>90</w:t>
      </w:r>
      <w:r>
        <w:rPr>
          <w:rFonts w:ascii="Calibri" w:hAnsi="Calibri" w:cs="Calibri"/>
          <w:color w:val="000000"/>
          <w:sz w:val="40"/>
          <w:szCs w:val="40"/>
        </w:rPr>
        <w:t>1620</w:t>
      </w:r>
    </w:p>
    <w:p w14:paraId="6748F9F8" w14:textId="77777777" w:rsidR="00985AE1" w:rsidRPr="00FB0A7B" w:rsidRDefault="00985AE1" w:rsidP="00985AE1">
      <w:pPr>
        <w:pStyle w:val="RFP-QHeader2"/>
        <w:rPr>
          <w:rFonts w:ascii="Calibri" w:hAnsi="Calibri" w:cs="Calibri"/>
          <w:color w:val="000000"/>
          <w:sz w:val="20"/>
        </w:rPr>
      </w:pPr>
    </w:p>
    <w:p w14:paraId="6748F9F9" w14:textId="77777777" w:rsidR="00DD5A33" w:rsidRPr="00FB0A7B" w:rsidRDefault="00733C19">
      <w:pPr>
        <w:pStyle w:val="Heading3"/>
        <w:rPr>
          <w:rFonts w:ascii="Calibri" w:hAnsi="Calibri" w:cs="Calibri"/>
          <w:color w:val="000000"/>
          <w:sz w:val="40"/>
          <w:szCs w:val="40"/>
        </w:rPr>
      </w:pPr>
      <w:r w:rsidRPr="00FB0A7B">
        <w:rPr>
          <w:rFonts w:ascii="Calibri" w:hAnsi="Calibri" w:cs="Calibri"/>
          <w:color w:val="000000"/>
          <w:sz w:val="40"/>
          <w:szCs w:val="40"/>
        </w:rPr>
        <w:t>f</w:t>
      </w:r>
      <w:r w:rsidR="00DD5A33" w:rsidRPr="00FB0A7B">
        <w:rPr>
          <w:rFonts w:ascii="Calibri" w:hAnsi="Calibri" w:cs="Calibri"/>
          <w:color w:val="000000"/>
          <w:sz w:val="40"/>
          <w:szCs w:val="40"/>
        </w:rPr>
        <w:t>or</w:t>
      </w:r>
    </w:p>
    <w:p w14:paraId="6748F9FA" w14:textId="77777777" w:rsidR="00985AE1" w:rsidRPr="00FB0A7B" w:rsidRDefault="00985AE1" w:rsidP="00985AE1">
      <w:pPr>
        <w:pStyle w:val="RFP-QHeader2"/>
        <w:rPr>
          <w:rFonts w:ascii="Calibri" w:hAnsi="Calibri" w:cs="Calibri"/>
          <w:color w:val="000000"/>
          <w:sz w:val="20"/>
        </w:rPr>
      </w:pPr>
    </w:p>
    <w:p w14:paraId="6748F9FB" w14:textId="77777777" w:rsidR="00DD5A33" w:rsidRPr="00FB0A7B" w:rsidRDefault="00DB3C03">
      <w:pPr>
        <w:jc w:val="center"/>
        <w:rPr>
          <w:rFonts w:ascii="Calibri" w:hAnsi="Calibri" w:cs="Calibri"/>
          <w:b/>
          <w:color w:val="000000"/>
          <w:sz w:val="20"/>
        </w:rPr>
      </w:pPr>
      <w:r>
        <w:rPr>
          <w:rFonts w:ascii="Calibri" w:hAnsi="Calibri" w:cs="Calibri"/>
          <w:b/>
          <w:color w:val="000000"/>
          <w:sz w:val="40"/>
          <w:szCs w:val="40"/>
        </w:rPr>
        <w:t>Public Health Data Infrastructure</w:t>
      </w:r>
    </w:p>
    <w:p w14:paraId="6748F9FC" w14:textId="77777777" w:rsidR="00DD5A33" w:rsidRPr="00FB0A7B" w:rsidRDefault="00DD5A33">
      <w:pPr>
        <w:jc w:val="center"/>
        <w:rPr>
          <w:rFonts w:ascii="Calibri" w:hAnsi="Calibri" w:cs="Calibri"/>
          <w:b/>
          <w:color w:val="000000"/>
          <w:sz w:val="20"/>
        </w:rPr>
      </w:pPr>
    </w:p>
    <w:p w14:paraId="4F7F5DC9" w14:textId="77777777" w:rsidR="001D5EBC" w:rsidRPr="00985AE1" w:rsidRDefault="001D5EBC" w:rsidP="001D5EBC">
      <w:pPr>
        <w:jc w:val="center"/>
        <w:rPr>
          <w:rFonts w:ascii="Calibri" w:hAnsi="Calibri" w:cs="Calibri"/>
          <w:b/>
          <w:sz w:val="28"/>
          <w:szCs w:val="28"/>
        </w:rPr>
      </w:pPr>
      <w:r w:rsidRPr="00985AE1">
        <w:rPr>
          <w:rFonts w:ascii="Calibri" w:hAnsi="Calibri" w:cs="Calibri"/>
          <w:b/>
          <w:sz w:val="28"/>
          <w:szCs w:val="28"/>
        </w:rPr>
        <w:t>Specification Clarification/Modification and Recap of the Networking/Bidders Conferences</w:t>
      </w:r>
    </w:p>
    <w:p w14:paraId="6748F9FE" w14:textId="643DCEF8" w:rsidR="00DD5A33" w:rsidRPr="00FB0A7B" w:rsidRDefault="001D5EBC">
      <w:pPr>
        <w:pStyle w:val="Heading2"/>
        <w:tabs>
          <w:tab w:val="left" w:pos="540"/>
        </w:tabs>
        <w:rPr>
          <w:rFonts w:ascii="Calibri" w:hAnsi="Calibri" w:cs="Calibri"/>
          <w:color w:val="000000"/>
          <w:sz w:val="28"/>
          <w:szCs w:val="28"/>
          <w:u w:val="none"/>
        </w:rPr>
      </w:pPr>
      <w:r>
        <w:rPr>
          <w:rFonts w:ascii="Calibri" w:hAnsi="Calibri" w:cs="Calibri"/>
          <w:color w:val="000000"/>
          <w:sz w:val="28"/>
          <w:szCs w:val="28"/>
          <w:u w:val="none"/>
        </w:rPr>
        <w:t xml:space="preserve">Held </w:t>
      </w:r>
      <w:r w:rsidR="00DD5A33" w:rsidRPr="00FB0A7B">
        <w:rPr>
          <w:rFonts w:ascii="Calibri" w:hAnsi="Calibri" w:cs="Calibri"/>
          <w:color w:val="000000"/>
          <w:sz w:val="28"/>
          <w:szCs w:val="28"/>
          <w:u w:val="none"/>
        </w:rPr>
        <w:t xml:space="preserve">on </w:t>
      </w:r>
      <w:r w:rsidR="00DB3C03">
        <w:rPr>
          <w:rFonts w:ascii="Calibri" w:hAnsi="Calibri" w:cs="Calibri"/>
          <w:color w:val="000000"/>
          <w:sz w:val="28"/>
          <w:szCs w:val="28"/>
          <w:u w:val="none"/>
        </w:rPr>
        <w:t>November 15</w:t>
      </w:r>
      <w:r w:rsidR="004115D4" w:rsidRPr="00FB0A7B">
        <w:rPr>
          <w:rFonts w:ascii="Calibri" w:hAnsi="Calibri" w:cs="Calibri"/>
          <w:color w:val="000000"/>
          <w:sz w:val="28"/>
          <w:szCs w:val="28"/>
          <w:u w:val="none"/>
        </w:rPr>
        <w:t>, 2017</w:t>
      </w:r>
    </w:p>
    <w:p w14:paraId="6748F9FF"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6748FA01" w14:textId="77777777" w:rsidTr="00C367AB">
        <w:tc>
          <w:tcPr>
            <w:tcW w:w="11016" w:type="dxa"/>
            <w:shd w:val="clear" w:color="auto" w:fill="auto"/>
            <w:tcMar>
              <w:top w:w="43" w:type="dxa"/>
              <w:left w:w="115" w:type="dxa"/>
              <w:bottom w:w="43" w:type="dxa"/>
              <w:right w:w="115" w:type="dxa"/>
            </w:tcMar>
          </w:tcPr>
          <w:p w14:paraId="6748FA00" w14:textId="213250F5" w:rsidR="00D9462C" w:rsidRPr="00D9462C" w:rsidRDefault="00985AE1" w:rsidP="001D5EBC">
            <w:pPr>
              <w:jc w:val="both"/>
              <w:rPr>
                <w:rFonts w:ascii="Calibri" w:hAnsi="Calibri" w:cs="Calibri"/>
                <w:b/>
                <w:sz w:val="28"/>
                <w:szCs w:val="28"/>
              </w:rPr>
            </w:pPr>
            <w:r w:rsidRPr="00C367AB">
              <w:rPr>
                <w:rFonts w:ascii="Calibri" w:hAnsi="Calibri" w:cs="Calibri"/>
                <w:b/>
                <w:sz w:val="28"/>
                <w:szCs w:val="28"/>
              </w:rPr>
              <w:t xml:space="preserve">This County of Alameda, General Services Agency (GSA), </w:t>
            </w:r>
            <w:r w:rsidR="001D5EBC">
              <w:rPr>
                <w:rFonts w:ascii="Calibri" w:hAnsi="Calibri" w:cs="Calibri"/>
                <w:b/>
                <w:sz w:val="28"/>
                <w:szCs w:val="28"/>
              </w:rPr>
              <w:t xml:space="preserve">RFQ Addendum, </w:t>
            </w:r>
            <w:r w:rsidR="004115D4">
              <w:rPr>
                <w:rFonts w:ascii="Calibri" w:hAnsi="Calibri" w:cs="Calibri"/>
                <w:b/>
                <w:sz w:val="28"/>
                <w:szCs w:val="28"/>
              </w:rPr>
              <w:t>Question</w:t>
            </w:r>
            <w:r w:rsidR="000D3431">
              <w:rPr>
                <w:rFonts w:ascii="Calibri" w:hAnsi="Calibri" w:cs="Calibri"/>
                <w:b/>
                <w:sz w:val="28"/>
                <w:szCs w:val="28"/>
              </w:rPr>
              <w:t>s</w:t>
            </w:r>
            <w:r w:rsidR="004115D4">
              <w:rPr>
                <w:rFonts w:ascii="Calibri" w:hAnsi="Calibri" w:cs="Calibri"/>
                <w:b/>
                <w:sz w:val="28"/>
                <w:szCs w:val="28"/>
              </w:rPr>
              <w:t xml:space="preserve"> </w:t>
            </w:r>
            <w:r w:rsidR="000D3431">
              <w:rPr>
                <w:rFonts w:ascii="Calibri" w:hAnsi="Calibri" w:cs="Calibri"/>
                <w:b/>
                <w:sz w:val="28"/>
                <w:szCs w:val="28"/>
              </w:rPr>
              <w:t>&amp;</w:t>
            </w:r>
            <w:r w:rsidR="004115D4">
              <w:rPr>
                <w:rFonts w:ascii="Calibri" w:hAnsi="Calibri" w:cs="Calibri"/>
                <w:b/>
                <w:sz w:val="28"/>
                <w:szCs w:val="28"/>
              </w:rPr>
              <w:t xml:space="preserve"> Answer</w:t>
            </w:r>
            <w:r w:rsidR="000D3431">
              <w:rPr>
                <w:rFonts w:ascii="Calibri" w:hAnsi="Calibri" w:cs="Calibri"/>
                <w:b/>
                <w:sz w:val="28"/>
                <w:szCs w:val="28"/>
              </w:rPr>
              <w:t>s</w:t>
            </w:r>
            <w:r w:rsidR="004115D4">
              <w:rPr>
                <w:rFonts w:ascii="Calibri" w:hAnsi="Calibri" w:cs="Calibri"/>
                <w:b/>
                <w:sz w:val="28"/>
                <w:szCs w:val="28"/>
              </w:rPr>
              <w:t xml:space="preserve"> </w:t>
            </w:r>
            <w:r w:rsidR="000D3431">
              <w:rPr>
                <w:rFonts w:ascii="Calibri" w:hAnsi="Calibri" w:cs="Calibri"/>
                <w:b/>
                <w:sz w:val="28"/>
                <w:szCs w:val="28"/>
              </w:rPr>
              <w:t xml:space="preserve">(Q&amp;A) document </w:t>
            </w:r>
            <w:r w:rsidRPr="00C367AB">
              <w:rPr>
                <w:rFonts w:ascii="Calibri" w:hAnsi="Calibri" w:cs="Calibri"/>
                <w:b/>
                <w:sz w:val="28"/>
                <w:szCs w:val="28"/>
              </w:rPr>
              <w:t xml:space="preserve">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1D5EBC">
              <w:rPr>
                <w:rFonts w:ascii="Calibri" w:hAnsi="Calibri" w:cs="Calibri"/>
                <w:b/>
                <w:sz w:val="28"/>
                <w:szCs w:val="28"/>
              </w:rPr>
              <w:t xml:space="preserve">RFQ Addendum and </w:t>
            </w:r>
            <w:r w:rsidR="000D3431">
              <w:rPr>
                <w:rFonts w:ascii="Calibri" w:hAnsi="Calibri" w:cs="Calibri"/>
                <w:b/>
                <w:sz w:val="28"/>
                <w:szCs w:val="28"/>
              </w:rPr>
              <w:t>Q&amp;A document</w:t>
            </w:r>
            <w:r w:rsidR="00904D91">
              <w:rPr>
                <w:rFonts w:ascii="Calibri" w:hAnsi="Calibri" w:cs="Calibri"/>
                <w:b/>
                <w:sz w:val="28"/>
                <w:szCs w:val="28"/>
              </w:rPr>
              <w:t xml:space="preserve"> </w:t>
            </w:r>
            <w:r w:rsidRPr="00C367AB">
              <w:rPr>
                <w:rFonts w:ascii="Calibri" w:hAnsi="Calibri" w:cs="Calibri"/>
                <w:b/>
                <w:sz w:val="28"/>
                <w:szCs w:val="28"/>
              </w:rPr>
              <w:t>will also b</w:t>
            </w:r>
            <w:r w:rsidR="001D5EBC">
              <w:rPr>
                <w:rFonts w:ascii="Calibri" w:hAnsi="Calibri" w:cs="Calibri"/>
                <w:b/>
                <w:sz w:val="28"/>
                <w:szCs w:val="28"/>
              </w:rPr>
              <w:t xml:space="preserve">e posted on the GSA Contracting </w:t>
            </w:r>
            <w:r w:rsidRPr="00C367AB">
              <w:rPr>
                <w:rFonts w:ascii="Calibri" w:hAnsi="Calibri" w:cs="Calibri"/>
                <w:b/>
                <w:sz w:val="28"/>
                <w:szCs w:val="28"/>
              </w:rPr>
              <w:t xml:space="preserve">Opportunities website located at </w:t>
            </w:r>
            <w:hyperlink r:id="rId11" w:history="1">
              <w:r w:rsidR="00881FB1" w:rsidRPr="001D5EBC">
                <w:rPr>
                  <w:rStyle w:val="Hyperlink"/>
                  <w:rFonts w:ascii="Arial Narrow" w:hAnsi="Arial Narrow" w:cs="Calibri"/>
                  <w:b/>
                  <w:sz w:val="16"/>
                  <w:szCs w:val="16"/>
                </w:rPr>
                <w:t>http://www.acgov.org/gsa_app/gsa/purchasing/bid_content/contractopportunities.jsp</w:t>
              </w:r>
            </w:hyperlink>
          </w:p>
        </w:tc>
      </w:tr>
    </w:tbl>
    <w:p w14:paraId="6748FA02" w14:textId="77777777" w:rsidR="00985AE1" w:rsidRDefault="00985AE1">
      <w:pPr>
        <w:jc w:val="center"/>
        <w:rPr>
          <w:rFonts w:ascii="Calibri" w:hAnsi="Calibri" w:cs="Calibri"/>
          <w:sz w:val="20"/>
        </w:rPr>
      </w:pPr>
    </w:p>
    <w:p w14:paraId="6748FA03" w14:textId="77777777" w:rsidR="00ED5291" w:rsidRDefault="00ED5291">
      <w:pPr>
        <w:jc w:val="center"/>
        <w:rPr>
          <w:rFonts w:ascii="Calibri" w:hAnsi="Calibri" w:cs="Calibri"/>
          <w:sz w:val="20"/>
        </w:rPr>
      </w:pPr>
    </w:p>
    <w:p w14:paraId="6748FA04" w14:textId="77777777" w:rsidR="00ED5291" w:rsidRDefault="00ED5291">
      <w:pPr>
        <w:jc w:val="center"/>
        <w:rPr>
          <w:rFonts w:ascii="Calibri" w:hAnsi="Calibri" w:cs="Calibri"/>
          <w:sz w:val="20"/>
        </w:rPr>
      </w:pPr>
    </w:p>
    <w:p w14:paraId="6748FA05" w14:textId="77777777" w:rsidR="00ED5291" w:rsidRDefault="00ED5291">
      <w:pPr>
        <w:jc w:val="center"/>
        <w:rPr>
          <w:rFonts w:ascii="Calibri" w:hAnsi="Calibri" w:cs="Calibri"/>
          <w:sz w:val="20"/>
        </w:rPr>
      </w:pPr>
    </w:p>
    <w:p w14:paraId="6748FA06" w14:textId="77777777" w:rsidR="00ED5291" w:rsidRDefault="00ED5291">
      <w:pPr>
        <w:jc w:val="center"/>
        <w:rPr>
          <w:rFonts w:ascii="Calibri" w:hAnsi="Calibri" w:cs="Calibri"/>
          <w:sz w:val="20"/>
        </w:rPr>
      </w:pPr>
    </w:p>
    <w:p w14:paraId="6748FA07" w14:textId="77777777" w:rsidR="00ED5291" w:rsidRDefault="00ED5291">
      <w:pPr>
        <w:jc w:val="center"/>
        <w:rPr>
          <w:rFonts w:ascii="Calibri" w:hAnsi="Calibri" w:cs="Calibri"/>
          <w:sz w:val="20"/>
        </w:rPr>
      </w:pPr>
    </w:p>
    <w:p w14:paraId="6748FA08" w14:textId="77777777" w:rsidR="00ED5291" w:rsidRDefault="00ED5291">
      <w:pPr>
        <w:jc w:val="center"/>
        <w:rPr>
          <w:rFonts w:ascii="Calibri" w:hAnsi="Calibri" w:cs="Calibri"/>
          <w:sz w:val="20"/>
        </w:rPr>
      </w:pPr>
    </w:p>
    <w:p w14:paraId="6748FA09" w14:textId="77777777" w:rsidR="00ED5291" w:rsidRDefault="00ED5291">
      <w:pPr>
        <w:jc w:val="center"/>
        <w:rPr>
          <w:rFonts w:ascii="Calibri" w:hAnsi="Calibri" w:cs="Calibri"/>
          <w:sz w:val="20"/>
        </w:rPr>
      </w:pPr>
    </w:p>
    <w:p w14:paraId="6748FA0D" w14:textId="77777777" w:rsidR="00ED5291" w:rsidRDefault="00ED5291" w:rsidP="001D5EBC">
      <w:pPr>
        <w:rPr>
          <w:rFonts w:ascii="Calibri" w:hAnsi="Calibri" w:cs="Calibri"/>
          <w:sz w:val="20"/>
        </w:rPr>
      </w:pPr>
    </w:p>
    <w:p w14:paraId="6748FA0E" w14:textId="77777777" w:rsidR="002041C1" w:rsidRDefault="002041C1">
      <w:pPr>
        <w:jc w:val="center"/>
        <w:rPr>
          <w:rFonts w:ascii="Calibri" w:hAnsi="Calibri" w:cs="Calibri"/>
          <w:sz w:val="20"/>
        </w:rPr>
      </w:pPr>
    </w:p>
    <w:p w14:paraId="6748FA0F" w14:textId="77777777" w:rsidR="00ED5291" w:rsidRDefault="00ED5291">
      <w:pPr>
        <w:jc w:val="center"/>
        <w:rPr>
          <w:rFonts w:ascii="Calibri" w:hAnsi="Calibri" w:cs="Calibri"/>
          <w:sz w:val="20"/>
        </w:rPr>
      </w:pPr>
    </w:p>
    <w:p w14:paraId="6748FA10" w14:textId="77777777" w:rsidR="00ED5291" w:rsidRDefault="00ED5291">
      <w:pPr>
        <w:jc w:val="center"/>
        <w:rPr>
          <w:rFonts w:ascii="Calibri" w:hAnsi="Calibri" w:cs="Calibri"/>
          <w:sz w:val="20"/>
        </w:rPr>
      </w:pPr>
    </w:p>
    <w:p w14:paraId="6748FA11" w14:textId="77777777" w:rsidR="00ED5291" w:rsidRPr="0062630A" w:rsidRDefault="007532F5"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6748FB52" wp14:editId="6748FB53">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6748FA12" w14:textId="77777777" w:rsidR="00ED5291" w:rsidRDefault="00ED5291" w:rsidP="00ED5291">
      <w:pPr>
        <w:ind w:left="2520"/>
        <w:rPr>
          <w:rFonts w:ascii="Calibri" w:hAnsi="Calibri" w:cs="Calibri"/>
          <w:color w:val="008000"/>
          <w:sz w:val="20"/>
        </w:rPr>
        <w:sectPr w:rsidR="00ED5291"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C0AFB68" w14:textId="77777777" w:rsidR="001D5EBC" w:rsidRPr="00985AE1" w:rsidRDefault="001D5EBC" w:rsidP="001D5EBC">
      <w:pPr>
        <w:rPr>
          <w:rFonts w:ascii="Calibri" w:hAnsi="Calibri" w:cs="Calibri"/>
        </w:rPr>
      </w:pPr>
      <w:r w:rsidRPr="00985AE1">
        <w:rPr>
          <w:rFonts w:ascii="Calibri" w:hAnsi="Calibri" w:cs="Calibri"/>
          <w:b/>
        </w:rPr>
        <w:lastRenderedPageBreak/>
        <w:t xml:space="preserve">The following Sections have been modified to read 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C5BB0E6" w14:textId="77777777" w:rsidR="001D5EBC" w:rsidRDefault="001D5EBC" w:rsidP="001D5EBC">
      <w:pPr>
        <w:rPr>
          <w:rFonts w:ascii="Calibri" w:hAnsi="Calibri" w:cs="Calibri"/>
          <w:szCs w:val="24"/>
        </w:rPr>
      </w:pPr>
    </w:p>
    <w:p w14:paraId="649E6BF3" w14:textId="726B42F2" w:rsidR="001D5EBC" w:rsidRPr="0049159C" w:rsidRDefault="001D5EBC" w:rsidP="001D5EBC">
      <w:pPr>
        <w:tabs>
          <w:tab w:val="left" w:pos="1080"/>
        </w:tabs>
        <w:rPr>
          <w:rFonts w:ascii="Calibri" w:hAnsi="Calibri" w:cs="Calibri"/>
          <w:b/>
        </w:rPr>
      </w:pPr>
      <w:r>
        <w:rPr>
          <w:rFonts w:ascii="Calibri" w:hAnsi="Calibri" w:cs="Calibri"/>
        </w:rPr>
        <w:t>Page 5 of the RFQ, Section D (BIDDER QUALIFICATIONS), Item 1, letter a, is modified as follows:</w:t>
      </w:r>
    </w:p>
    <w:p w14:paraId="2CA047FC" w14:textId="77777777" w:rsidR="001D5EBC" w:rsidRDefault="001D5EBC" w:rsidP="001D5EBC">
      <w:pPr>
        <w:tabs>
          <w:tab w:val="num" w:pos="1080"/>
        </w:tabs>
        <w:ind w:left="1080"/>
        <w:rPr>
          <w:rFonts w:ascii="Calibri" w:hAnsi="Calibri" w:cs="Calibri"/>
        </w:rPr>
      </w:pPr>
    </w:p>
    <w:p w14:paraId="1BF647F2" w14:textId="77777777" w:rsidR="001D5EBC" w:rsidRDefault="001D5EBC" w:rsidP="001D5EBC">
      <w:pPr>
        <w:ind w:left="1440"/>
        <w:rPr>
          <w:rFonts w:ascii="Calibri" w:hAnsi="Calibri" w:cs="Calibri"/>
          <w:i/>
        </w:rPr>
      </w:pPr>
      <w:r w:rsidRPr="0049159C">
        <w:rPr>
          <w:rFonts w:ascii="Calibri" w:hAnsi="Calibri" w:cs="Calibri"/>
          <w:i/>
        </w:rPr>
        <w:t>Bidder shall be regularly and continuously engaged in the business of providing and administering data infrastructure which includes Meaningful Use reporting and</w:t>
      </w:r>
      <w:r w:rsidRPr="00494705">
        <w:rPr>
          <w:rFonts w:ascii="Calibri" w:hAnsi="Calibri" w:cs="Calibri"/>
          <w:b/>
          <w:i/>
          <w:highlight w:val="yellow"/>
        </w:rPr>
        <w:t>/or</w:t>
      </w:r>
      <w:r w:rsidRPr="0049159C">
        <w:rPr>
          <w:rFonts w:ascii="Calibri" w:hAnsi="Calibri" w:cs="Calibri"/>
          <w:i/>
        </w:rPr>
        <w:t xml:space="preserve"> other protected health information  for the past five (5) years to a minimum of two (2) public health government entities in California.  Experience must be demonstrated by references provided by Bidder at the time of the bid, all references must be individuals working directly with or managing the day-to-day operations of the date infrastructure</w:t>
      </w:r>
      <w:r>
        <w:rPr>
          <w:rFonts w:ascii="Calibri" w:hAnsi="Calibri" w:cs="Calibri"/>
          <w:i/>
        </w:rPr>
        <w:t>.</w:t>
      </w:r>
    </w:p>
    <w:p w14:paraId="5232C7A2" w14:textId="77777777" w:rsidR="001D5EBC" w:rsidRDefault="001D5EBC" w:rsidP="001D5EBC">
      <w:pPr>
        <w:ind w:left="1440"/>
        <w:rPr>
          <w:rFonts w:ascii="Calibri" w:hAnsi="Calibri" w:cs="Calibri"/>
          <w:i/>
        </w:rPr>
      </w:pPr>
    </w:p>
    <w:p w14:paraId="01217EF4" w14:textId="77777777" w:rsidR="001D5EBC" w:rsidRPr="00477969" w:rsidRDefault="001D5EBC" w:rsidP="001D5EBC">
      <w:pPr>
        <w:pStyle w:val="Heading1"/>
        <w:spacing w:before="0" w:after="240"/>
        <w:ind w:left="720" w:hanging="720"/>
        <w:rPr>
          <w:rFonts w:ascii="Calibri" w:hAnsi="Calibri" w:cs="Calibri"/>
          <w:bCs w:val="0"/>
          <w:kern w:val="0"/>
          <w:sz w:val="26"/>
          <w:szCs w:val="26"/>
          <w:u w:val="single"/>
        </w:rPr>
      </w:pPr>
      <w:bookmarkStart w:id="1" w:name="_Toc339364442"/>
      <w:bookmarkStart w:id="2" w:name="_Toc339364703"/>
      <w:bookmarkStart w:id="3" w:name="_Toc497812727"/>
      <w:r>
        <w:rPr>
          <w:rFonts w:ascii="Calibri" w:hAnsi="Calibri" w:cs="Calibri"/>
          <w:bCs w:val="0"/>
          <w:kern w:val="0"/>
          <w:sz w:val="26"/>
          <w:szCs w:val="26"/>
        </w:rPr>
        <w:t>II.</w:t>
      </w:r>
      <w:r>
        <w:rPr>
          <w:rFonts w:ascii="Calibri" w:hAnsi="Calibri" w:cs="Calibri"/>
          <w:bCs w:val="0"/>
          <w:kern w:val="0"/>
          <w:sz w:val="26"/>
          <w:szCs w:val="26"/>
        </w:rPr>
        <w:tab/>
      </w:r>
      <w:r w:rsidRPr="00477969">
        <w:rPr>
          <w:rFonts w:ascii="Calibri" w:hAnsi="Calibri" w:cs="Calibri"/>
          <w:bCs w:val="0"/>
          <w:kern w:val="0"/>
          <w:sz w:val="26"/>
          <w:szCs w:val="26"/>
          <w:u w:val="single"/>
        </w:rPr>
        <w:t>CALENDAR OF EVENTS</w:t>
      </w:r>
      <w:bookmarkEnd w:id="1"/>
      <w:bookmarkEnd w:id="2"/>
      <w:bookmarkEnd w:id="3"/>
    </w:p>
    <w:tbl>
      <w:tblPr>
        <w:tblW w:w="999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420"/>
        <w:gridCol w:w="3690"/>
      </w:tblGrid>
      <w:tr w:rsidR="001D5EBC" w:rsidRPr="001F57E3" w14:paraId="56762DB5" w14:textId="77777777" w:rsidTr="00DF26F7">
        <w:tc>
          <w:tcPr>
            <w:tcW w:w="2880" w:type="dxa"/>
            <w:tcMar>
              <w:top w:w="14" w:type="dxa"/>
              <w:left w:w="115" w:type="dxa"/>
              <w:bottom w:w="14" w:type="dxa"/>
              <w:right w:w="115" w:type="dxa"/>
            </w:tcMar>
          </w:tcPr>
          <w:p w14:paraId="7D0FF5BC" w14:textId="77777777" w:rsidR="001D5EBC" w:rsidRPr="001F57E3" w:rsidRDefault="001D5EBC" w:rsidP="00DF26F7">
            <w:pPr>
              <w:rPr>
                <w:rFonts w:ascii="Calibri" w:hAnsi="Calibri" w:cs="Calibri"/>
                <w:b/>
                <w:szCs w:val="26"/>
              </w:rPr>
            </w:pPr>
            <w:r w:rsidRPr="001F57E3">
              <w:rPr>
                <w:rFonts w:ascii="Calibri" w:hAnsi="Calibri" w:cs="Calibri"/>
                <w:b/>
                <w:szCs w:val="26"/>
              </w:rPr>
              <w:t>EVENT</w:t>
            </w:r>
          </w:p>
        </w:tc>
        <w:tc>
          <w:tcPr>
            <w:tcW w:w="7110" w:type="dxa"/>
            <w:gridSpan w:val="2"/>
            <w:tcMar>
              <w:top w:w="14" w:type="dxa"/>
              <w:left w:w="115" w:type="dxa"/>
              <w:bottom w:w="14" w:type="dxa"/>
              <w:right w:w="115" w:type="dxa"/>
            </w:tcMar>
          </w:tcPr>
          <w:p w14:paraId="685315BF" w14:textId="77777777" w:rsidR="001D5EBC" w:rsidRPr="001F57E3" w:rsidRDefault="001D5EBC" w:rsidP="00DF26F7">
            <w:pPr>
              <w:rPr>
                <w:rFonts w:ascii="Calibri" w:hAnsi="Calibri" w:cs="Calibri"/>
                <w:b/>
                <w:szCs w:val="26"/>
              </w:rPr>
            </w:pPr>
            <w:r w:rsidRPr="001F57E3">
              <w:rPr>
                <w:rFonts w:ascii="Calibri" w:hAnsi="Calibri" w:cs="Calibri"/>
                <w:b/>
                <w:szCs w:val="26"/>
              </w:rPr>
              <w:t>DATE/LOCATION</w:t>
            </w:r>
          </w:p>
        </w:tc>
      </w:tr>
      <w:tr w:rsidR="001D5EBC" w:rsidRPr="001F57E3" w14:paraId="7A488373" w14:textId="77777777" w:rsidTr="00DF26F7">
        <w:tc>
          <w:tcPr>
            <w:tcW w:w="2880" w:type="dxa"/>
            <w:tcMar>
              <w:top w:w="14" w:type="dxa"/>
              <w:left w:w="115" w:type="dxa"/>
              <w:bottom w:w="14" w:type="dxa"/>
              <w:right w:w="115" w:type="dxa"/>
            </w:tcMar>
          </w:tcPr>
          <w:p w14:paraId="0EC4531F" w14:textId="77777777" w:rsidR="001D5EBC" w:rsidRPr="001F57E3" w:rsidRDefault="001D5EBC" w:rsidP="00DF26F7">
            <w:pPr>
              <w:rPr>
                <w:rFonts w:ascii="Calibri" w:hAnsi="Calibri" w:cs="Calibri"/>
                <w:szCs w:val="26"/>
              </w:rPr>
            </w:pPr>
            <w:r w:rsidRPr="001F57E3">
              <w:rPr>
                <w:rFonts w:ascii="Calibri" w:hAnsi="Calibri" w:cs="Calibri"/>
                <w:szCs w:val="26"/>
              </w:rPr>
              <w:t>Request Issued</w:t>
            </w:r>
          </w:p>
        </w:tc>
        <w:tc>
          <w:tcPr>
            <w:tcW w:w="7110" w:type="dxa"/>
            <w:gridSpan w:val="2"/>
            <w:tcMar>
              <w:top w:w="14" w:type="dxa"/>
              <w:left w:w="115" w:type="dxa"/>
              <w:bottom w:w="14" w:type="dxa"/>
              <w:right w:w="115" w:type="dxa"/>
            </w:tcMar>
          </w:tcPr>
          <w:p w14:paraId="1CB581FD" w14:textId="77777777" w:rsidR="001D5EBC" w:rsidRPr="003A1BB8" w:rsidRDefault="001D5EBC" w:rsidP="00DF26F7">
            <w:pPr>
              <w:rPr>
                <w:rFonts w:ascii="Calibri" w:hAnsi="Calibri" w:cs="Calibri"/>
                <w:szCs w:val="26"/>
              </w:rPr>
            </w:pPr>
            <w:r>
              <w:rPr>
                <w:rFonts w:ascii="Calibri" w:hAnsi="Calibri" w:cs="Calibri"/>
                <w:szCs w:val="26"/>
              </w:rPr>
              <w:t>November 9</w:t>
            </w:r>
            <w:r w:rsidRPr="003A1BB8">
              <w:rPr>
                <w:rFonts w:ascii="Calibri" w:hAnsi="Calibri" w:cs="Calibri"/>
                <w:szCs w:val="26"/>
              </w:rPr>
              <w:t>, 2017</w:t>
            </w:r>
          </w:p>
        </w:tc>
      </w:tr>
      <w:tr w:rsidR="001D5EBC" w:rsidRPr="001F57E3" w14:paraId="6BE2BFF0" w14:textId="77777777" w:rsidTr="00DF26F7">
        <w:tc>
          <w:tcPr>
            <w:tcW w:w="2880" w:type="dxa"/>
            <w:tcMar>
              <w:top w:w="14" w:type="dxa"/>
              <w:left w:w="115" w:type="dxa"/>
              <w:bottom w:w="14" w:type="dxa"/>
              <w:right w:w="115" w:type="dxa"/>
            </w:tcMar>
          </w:tcPr>
          <w:p w14:paraId="4AE7C9FD" w14:textId="77777777" w:rsidR="001D5EBC" w:rsidRPr="001F57E3" w:rsidRDefault="001D5EBC" w:rsidP="00DF26F7">
            <w:pPr>
              <w:rPr>
                <w:rFonts w:ascii="Calibri" w:hAnsi="Calibri" w:cs="Calibri"/>
                <w:szCs w:val="26"/>
              </w:rPr>
            </w:pPr>
            <w:r w:rsidRPr="001F57E3">
              <w:rPr>
                <w:rFonts w:ascii="Calibri" w:hAnsi="Calibri" w:cs="Calibri"/>
                <w:szCs w:val="26"/>
              </w:rPr>
              <w:t>Written Questions Due</w:t>
            </w:r>
          </w:p>
        </w:tc>
        <w:tc>
          <w:tcPr>
            <w:tcW w:w="7110" w:type="dxa"/>
            <w:gridSpan w:val="2"/>
            <w:tcMar>
              <w:top w:w="14" w:type="dxa"/>
              <w:left w:w="115" w:type="dxa"/>
              <w:bottom w:w="14" w:type="dxa"/>
              <w:right w:w="115" w:type="dxa"/>
            </w:tcMar>
          </w:tcPr>
          <w:p w14:paraId="393CC873" w14:textId="77777777" w:rsidR="001D5EBC" w:rsidRPr="003A1BB8" w:rsidRDefault="001D5EBC" w:rsidP="00DF26F7">
            <w:pPr>
              <w:rPr>
                <w:rFonts w:ascii="Calibri" w:hAnsi="Calibri" w:cs="Calibri"/>
                <w:szCs w:val="26"/>
              </w:rPr>
            </w:pPr>
            <w:r w:rsidRPr="003A1BB8">
              <w:rPr>
                <w:rFonts w:ascii="Calibri" w:hAnsi="Calibri" w:cs="Calibri"/>
                <w:szCs w:val="26"/>
              </w:rPr>
              <w:t>by 5:00 p.m. on November 15, 2017</w:t>
            </w:r>
          </w:p>
        </w:tc>
      </w:tr>
      <w:tr w:rsidR="001D5EBC" w:rsidRPr="001F57E3" w14:paraId="13BB005F" w14:textId="77777777" w:rsidTr="00DF26F7">
        <w:trPr>
          <w:trHeight w:val="180"/>
        </w:trPr>
        <w:tc>
          <w:tcPr>
            <w:tcW w:w="2880" w:type="dxa"/>
            <w:tcMar>
              <w:top w:w="14" w:type="dxa"/>
              <w:left w:w="115" w:type="dxa"/>
              <w:bottom w:w="14" w:type="dxa"/>
              <w:right w:w="115" w:type="dxa"/>
            </w:tcMar>
          </w:tcPr>
          <w:p w14:paraId="74EA440F" w14:textId="77777777" w:rsidR="001D5EBC" w:rsidRPr="001F57E3" w:rsidRDefault="001D5EBC" w:rsidP="00DF26F7">
            <w:pPr>
              <w:rPr>
                <w:rFonts w:ascii="Calibri" w:hAnsi="Calibri" w:cs="Calibri"/>
                <w:szCs w:val="26"/>
              </w:rPr>
            </w:pPr>
            <w:r w:rsidRPr="001F57E3">
              <w:rPr>
                <w:rFonts w:ascii="Calibri" w:hAnsi="Calibri" w:cs="Calibri"/>
                <w:szCs w:val="26"/>
              </w:rPr>
              <w:t>*Networking/Bidders Conference #1</w:t>
            </w:r>
          </w:p>
          <w:p w14:paraId="5A41E69D" w14:textId="77777777" w:rsidR="001D5EBC" w:rsidRPr="001F57E3" w:rsidRDefault="001D5EBC" w:rsidP="00DF26F7">
            <w:pPr>
              <w:rPr>
                <w:rFonts w:ascii="Calibri" w:hAnsi="Calibri" w:cs="Calibri"/>
                <w:szCs w:val="26"/>
              </w:rPr>
            </w:pPr>
          </w:p>
          <w:p w14:paraId="2D38F5EB" w14:textId="77777777" w:rsidR="001D5EBC" w:rsidRPr="001F57E3" w:rsidRDefault="001D5EBC" w:rsidP="00DF26F7">
            <w:pPr>
              <w:rPr>
                <w:rFonts w:ascii="Calibri" w:hAnsi="Calibri" w:cs="Calibri"/>
                <w:szCs w:val="26"/>
              </w:rPr>
            </w:pPr>
            <w:r w:rsidRPr="001F57E3">
              <w:rPr>
                <w:rFonts w:ascii="Calibri" w:hAnsi="Calibri" w:cs="Calibri"/>
                <w:szCs w:val="26"/>
              </w:rPr>
              <w:t>(Online conference option enabled for remote participation)</w:t>
            </w:r>
          </w:p>
        </w:tc>
        <w:tc>
          <w:tcPr>
            <w:tcW w:w="3420" w:type="dxa"/>
            <w:tcMar>
              <w:top w:w="14" w:type="dxa"/>
              <w:left w:w="115" w:type="dxa"/>
              <w:bottom w:w="14" w:type="dxa"/>
              <w:right w:w="115" w:type="dxa"/>
            </w:tcMar>
          </w:tcPr>
          <w:p w14:paraId="7D3F0CE3" w14:textId="77777777" w:rsidR="001D5EBC" w:rsidRPr="0033236A" w:rsidRDefault="001D5EBC" w:rsidP="00DF26F7">
            <w:pPr>
              <w:rPr>
                <w:rFonts w:ascii="Calibri" w:hAnsi="Calibri" w:cs="Calibri"/>
                <w:sz w:val="24"/>
                <w:szCs w:val="26"/>
              </w:rPr>
            </w:pPr>
            <w:r w:rsidRPr="0033236A">
              <w:rPr>
                <w:rFonts w:ascii="Calibri" w:hAnsi="Calibri" w:cs="Calibri"/>
                <w:sz w:val="24"/>
                <w:szCs w:val="26"/>
              </w:rPr>
              <w:t>November 15, 2017</w:t>
            </w:r>
            <w:r w:rsidRPr="0033236A">
              <w:rPr>
                <w:rFonts w:ascii="Calibri" w:hAnsi="Calibri" w:cs="Calibri"/>
                <w:b/>
                <w:sz w:val="24"/>
                <w:szCs w:val="26"/>
              </w:rPr>
              <w:t xml:space="preserve"> </w:t>
            </w:r>
            <w:r w:rsidRPr="0033236A">
              <w:rPr>
                <w:rFonts w:ascii="Calibri" w:hAnsi="Calibri" w:cs="Calibri"/>
                <w:sz w:val="24"/>
                <w:szCs w:val="26"/>
              </w:rPr>
              <w:t xml:space="preserve">@ 1:00 pm </w:t>
            </w:r>
          </w:p>
          <w:p w14:paraId="76DE5C78" w14:textId="77777777" w:rsidR="001D5EBC" w:rsidRPr="001F57E3" w:rsidRDefault="001D5EBC" w:rsidP="00DF26F7">
            <w:pPr>
              <w:rPr>
                <w:rFonts w:ascii="Calibri" w:hAnsi="Calibri" w:cs="Calibri"/>
                <w:color w:val="FFFF00"/>
                <w:szCs w:val="26"/>
              </w:rPr>
            </w:pPr>
          </w:p>
        </w:tc>
        <w:tc>
          <w:tcPr>
            <w:tcW w:w="3690" w:type="dxa"/>
            <w:tcMar>
              <w:top w:w="14" w:type="dxa"/>
              <w:left w:w="115" w:type="dxa"/>
              <w:bottom w:w="14" w:type="dxa"/>
              <w:right w:w="115" w:type="dxa"/>
            </w:tcMar>
            <w:vAlign w:val="center"/>
          </w:tcPr>
          <w:p w14:paraId="4B8E591C" w14:textId="77777777" w:rsidR="001D5EBC" w:rsidRPr="001F57E3" w:rsidRDefault="001D5EBC" w:rsidP="00DF26F7">
            <w:pPr>
              <w:tabs>
                <w:tab w:val="left" w:pos="342"/>
              </w:tabs>
              <w:rPr>
                <w:rFonts w:ascii="Calibri" w:hAnsi="Calibri" w:cs="Calibri"/>
                <w:szCs w:val="26"/>
              </w:rPr>
            </w:pPr>
            <w:r w:rsidRPr="001F57E3">
              <w:rPr>
                <w:rFonts w:ascii="Calibri" w:hAnsi="Calibri" w:cs="Calibri"/>
                <w:szCs w:val="26"/>
              </w:rPr>
              <w:t>at:</w:t>
            </w:r>
            <w:r w:rsidRPr="001F57E3">
              <w:rPr>
                <w:rFonts w:ascii="Calibri" w:hAnsi="Calibri" w:cs="Calibri"/>
                <w:szCs w:val="26"/>
              </w:rPr>
              <w:tab/>
            </w:r>
            <w:r>
              <w:rPr>
                <w:rFonts w:ascii="Calibri" w:hAnsi="Calibri" w:cs="Calibri"/>
                <w:szCs w:val="26"/>
              </w:rPr>
              <w:t>General Services Agency</w:t>
            </w:r>
          </w:p>
          <w:p w14:paraId="2EFD6835" w14:textId="77777777" w:rsidR="001D5EBC" w:rsidRPr="001F57E3" w:rsidRDefault="001D5EBC" w:rsidP="00DF26F7">
            <w:pPr>
              <w:tabs>
                <w:tab w:val="left" w:pos="342"/>
              </w:tabs>
              <w:ind w:left="342"/>
              <w:rPr>
                <w:rFonts w:ascii="Calibri" w:hAnsi="Calibri" w:cs="Calibri"/>
                <w:szCs w:val="26"/>
              </w:rPr>
            </w:pPr>
            <w:r w:rsidRPr="001F57E3">
              <w:rPr>
                <w:rFonts w:ascii="Calibri" w:hAnsi="Calibri" w:cs="Calibri"/>
                <w:szCs w:val="26"/>
              </w:rPr>
              <w:t>Room</w:t>
            </w:r>
            <w:r>
              <w:rPr>
                <w:rFonts w:ascii="Calibri" w:hAnsi="Calibri" w:cs="Calibri"/>
                <w:szCs w:val="26"/>
              </w:rPr>
              <w:t xml:space="preserve"> 1105, 11</w:t>
            </w:r>
            <w:r w:rsidRPr="00000538">
              <w:rPr>
                <w:rFonts w:ascii="Calibri" w:hAnsi="Calibri" w:cs="Calibri"/>
                <w:szCs w:val="26"/>
                <w:vertAlign w:val="superscript"/>
              </w:rPr>
              <w:t>th</w:t>
            </w:r>
            <w:r>
              <w:rPr>
                <w:rFonts w:ascii="Calibri" w:hAnsi="Calibri" w:cs="Calibri"/>
                <w:szCs w:val="26"/>
              </w:rPr>
              <w:t xml:space="preserve"> Floor</w:t>
            </w:r>
          </w:p>
          <w:p w14:paraId="4A937559" w14:textId="77777777" w:rsidR="001D5EBC" w:rsidRDefault="001D5EBC" w:rsidP="00DF26F7">
            <w:pPr>
              <w:tabs>
                <w:tab w:val="left" w:pos="342"/>
              </w:tabs>
              <w:ind w:left="342"/>
              <w:rPr>
                <w:rFonts w:ascii="Calibri" w:hAnsi="Calibri" w:cs="Calibri"/>
                <w:szCs w:val="26"/>
              </w:rPr>
            </w:pPr>
            <w:r>
              <w:rPr>
                <w:rFonts w:ascii="Calibri" w:hAnsi="Calibri" w:cs="Calibri"/>
                <w:szCs w:val="26"/>
              </w:rPr>
              <w:t xml:space="preserve">1401 Lakeside Drive </w:t>
            </w:r>
          </w:p>
          <w:p w14:paraId="1609A4BC" w14:textId="77777777" w:rsidR="001D5EBC" w:rsidRPr="001F57E3" w:rsidRDefault="001D5EBC" w:rsidP="00DF26F7">
            <w:pPr>
              <w:tabs>
                <w:tab w:val="left" w:pos="342"/>
              </w:tabs>
              <w:ind w:left="342"/>
              <w:rPr>
                <w:rFonts w:ascii="Calibri" w:hAnsi="Calibri" w:cs="Calibri"/>
                <w:szCs w:val="26"/>
              </w:rPr>
            </w:pPr>
            <w:r>
              <w:rPr>
                <w:rFonts w:ascii="Calibri" w:hAnsi="Calibri" w:cs="Calibri"/>
                <w:szCs w:val="26"/>
              </w:rPr>
              <w:t>Oakland, CA 94612</w:t>
            </w:r>
          </w:p>
          <w:p w14:paraId="0B018C21" w14:textId="77777777" w:rsidR="001D5EBC" w:rsidRPr="001F57E3" w:rsidRDefault="001D5EBC" w:rsidP="00DF26F7">
            <w:pPr>
              <w:tabs>
                <w:tab w:val="left" w:pos="342"/>
              </w:tabs>
              <w:ind w:left="335"/>
              <w:rPr>
                <w:rFonts w:ascii="Calibri" w:hAnsi="Calibri" w:cs="Calibri"/>
                <w:szCs w:val="26"/>
              </w:rPr>
            </w:pPr>
          </w:p>
          <w:p w14:paraId="55697A92" w14:textId="77777777" w:rsidR="001D5EBC" w:rsidRPr="001F57E3" w:rsidRDefault="001D5EBC" w:rsidP="00DF26F7">
            <w:pPr>
              <w:tabs>
                <w:tab w:val="left" w:pos="342"/>
              </w:tabs>
              <w:ind w:left="335"/>
              <w:rPr>
                <w:rFonts w:ascii="Calibri" w:hAnsi="Calibri" w:cs="Calibri"/>
                <w:szCs w:val="26"/>
              </w:rPr>
            </w:pPr>
            <w:r w:rsidRPr="001F57E3">
              <w:rPr>
                <w:rFonts w:ascii="Calibri" w:hAnsi="Calibri" w:cs="Calibri"/>
                <w:szCs w:val="26"/>
              </w:rPr>
              <w:t xml:space="preserve">OR remotely @       </w:t>
            </w:r>
            <w:hyperlink r:id="rId17" w:history="1">
              <w:r w:rsidRPr="001F57E3">
                <w:rPr>
                  <w:rStyle w:val="Hyperlink"/>
                  <w:rFonts w:ascii="Calibri" w:hAnsi="Calibri" w:cs="Calibri"/>
                  <w:szCs w:val="26"/>
                </w:rPr>
                <w:t>http://gsaalamedacounty.adobeconnect.com/admin/show-event-catalog</w:t>
              </w:r>
            </w:hyperlink>
          </w:p>
          <w:p w14:paraId="4A900FCD" w14:textId="77777777" w:rsidR="001D5EBC" w:rsidRPr="001F57E3" w:rsidRDefault="001D5EBC" w:rsidP="00DF26F7">
            <w:pPr>
              <w:tabs>
                <w:tab w:val="left" w:pos="342"/>
              </w:tabs>
              <w:ind w:left="342"/>
              <w:rPr>
                <w:rFonts w:ascii="Calibri" w:hAnsi="Calibri" w:cs="Calibri"/>
                <w:szCs w:val="26"/>
              </w:rPr>
            </w:pPr>
          </w:p>
        </w:tc>
      </w:tr>
      <w:tr w:rsidR="001D5EBC" w:rsidRPr="001F57E3" w14:paraId="1C3E28C8" w14:textId="77777777" w:rsidTr="00DF26F7">
        <w:tc>
          <w:tcPr>
            <w:tcW w:w="2880" w:type="dxa"/>
            <w:tcMar>
              <w:top w:w="14" w:type="dxa"/>
              <w:left w:w="115" w:type="dxa"/>
              <w:bottom w:w="14" w:type="dxa"/>
              <w:right w:w="115" w:type="dxa"/>
            </w:tcMar>
          </w:tcPr>
          <w:p w14:paraId="0809E846" w14:textId="77777777" w:rsidR="001D5EBC" w:rsidRPr="001F57E3" w:rsidRDefault="001D5EBC" w:rsidP="00DF26F7">
            <w:pPr>
              <w:rPr>
                <w:rFonts w:ascii="Calibri" w:hAnsi="Calibri" w:cs="Calibri"/>
                <w:szCs w:val="26"/>
              </w:rPr>
            </w:pPr>
            <w:r w:rsidRPr="001F57E3">
              <w:rPr>
                <w:rFonts w:ascii="Calibri" w:hAnsi="Calibri" w:cs="Calibri"/>
                <w:szCs w:val="26"/>
              </w:rPr>
              <w:t>List of Attendees</w:t>
            </w:r>
          </w:p>
        </w:tc>
        <w:tc>
          <w:tcPr>
            <w:tcW w:w="7110" w:type="dxa"/>
            <w:gridSpan w:val="2"/>
            <w:tcMar>
              <w:top w:w="14" w:type="dxa"/>
              <w:left w:w="115" w:type="dxa"/>
              <w:bottom w:w="14" w:type="dxa"/>
              <w:right w:w="115" w:type="dxa"/>
            </w:tcMar>
          </w:tcPr>
          <w:p w14:paraId="7F207BE6" w14:textId="77777777" w:rsidR="001D5EBC" w:rsidRPr="003A1BB8" w:rsidRDefault="001D5EBC" w:rsidP="00DF26F7">
            <w:pPr>
              <w:rPr>
                <w:rFonts w:ascii="Calibri" w:hAnsi="Calibri" w:cs="Calibri"/>
                <w:szCs w:val="26"/>
              </w:rPr>
            </w:pPr>
            <w:r w:rsidRPr="003A1BB8">
              <w:rPr>
                <w:rFonts w:ascii="Calibri" w:hAnsi="Calibri" w:cs="Calibri"/>
                <w:szCs w:val="26"/>
              </w:rPr>
              <w:t>November 16, 2017</w:t>
            </w:r>
          </w:p>
        </w:tc>
      </w:tr>
      <w:tr w:rsidR="001D5EBC" w:rsidRPr="001F57E3" w14:paraId="312AD6A5" w14:textId="77777777" w:rsidTr="00DF26F7">
        <w:tc>
          <w:tcPr>
            <w:tcW w:w="2880" w:type="dxa"/>
            <w:tcMar>
              <w:top w:w="14" w:type="dxa"/>
              <w:left w:w="115" w:type="dxa"/>
              <w:bottom w:w="14" w:type="dxa"/>
              <w:right w:w="115" w:type="dxa"/>
            </w:tcMar>
          </w:tcPr>
          <w:p w14:paraId="17AF4ECF" w14:textId="77777777" w:rsidR="001D5EBC" w:rsidRPr="00D62CC4" w:rsidRDefault="001D5EBC" w:rsidP="00DF26F7">
            <w:pPr>
              <w:rPr>
                <w:rFonts w:ascii="Calibri" w:hAnsi="Calibri" w:cs="Calibri"/>
                <w:b/>
                <w:szCs w:val="26"/>
                <w:highlight w:val="yellow"/>
              </w:rPr>
            </w:pPr>
            <w:r w:rsidRPr="00D62CC4">
              <w:rPr>
                <w:rFonts w:ascii="Calibri" w:hAnsi="Calibri" w:cs="Calibri"/>
                <w:b/>
                <w:szCs w:val="26"/>
                <w:highlight w:val="yellow"/>
              </w:rPr>
              <w:t>Addendum No. 1 Issued</w:t>
            </w:r>
          </w:p>
        </w:tc>
        <w:tc>
          <w:tcPr>
            <w:tcW w:w="7110" w:type="dxa"/>
            <w:gridSpan w:val="2"/>
            <w:tcMar>
              <w:top w:w="14" w:type="dxa"/>
              <w:left w:w="115" w:type="dxa"/>
              <w:bottom w:w="14" w:type="dxa"/>
              <w:right w:w="115" w:type="dxa"/>
            </w:tcMar>
          </w:tcPr>
          <w:p w14:paraId="3B6F1FFC" w14:textId="77777777" w:rsidR="001D5EBC" w:rsidRPr="00D62CC4" w:rsidRDefault="001D5EBC" w:rsidP="00DF26F7">
            <w:pPr>
              <w:rPr>
                <w:rFonts w:ascii="Calibri" w:hAnsi="Calibri" w:cs="Calibri"/>
                <w:b/>
                <w:szCs w:val="26"/>
                <w:highlight w:val="yellow"/>
              </w:rPr>
            </w:pPr>
            <w:r w:rsidRPr="00D62CC4">
              <w:rPr>
                <w:rFonts w:ascii="Calibri" w:hAnsi="Calibri" w:cs="Calibri"/>
                <w:b/>
                <w:szCs w:val="26"/>
                <w:highlight w:val="yellow"/>
              </w:rPr>
              <w:t>November 17, 2017</w:t>
            </w:r>
          </w:p>
        </w:tc>
      </w:tr>
      <w:tr w:rsidR="001D5EBC" w:rsidRPr="001F57E3" w14:paraId="34293B2D" w14:textId="77777777" w:rsidTr="00DF26F7">
        <w:tc>
          <w:tcPr>
            <w:tcW w:w="2880" w:type="dxa"/>
            <w:tcMar>
              <w:top w:w="14" w:type="dxa"/>
              <w:left w:w="115" w:type="dxa"/>
              <w:bottom w:w="14" w:type="dxa"/>
              <w:right w:w="115" w:type="dxa"/>
            </w:tcMar>
          </w:tcPr>
          <w:p w14:paraId="53795873" w14:textId="77777777" w:rsidR="001D5EBC" w:rsidRPr="001F57E3" w:rsidRDefault="001D5EBC" w:rsidP="00DF26F7">
            <w:pPr>
              <w:rPr>
                <w:rFonts w:ascii="Calibri" w:hAnsi="Calibri" w:cs="Calibri"/>
                <w:szCs w:val="26"/>
              </w:rPr>
            </w:pPr>
            <w:r w:rsidRPr="001F57E3">
              <w:rPr>
                <w:rFonts w:ascii="Calibri" w:hAnsi="Calibri" w:cs="Calibri"/>
                <w:szCs w:val="26"/>
              </w:rPr>
              <w:t>Q&amp;A Issued (Only if Necessary)</w:t>
            </w:r>
          </w:p>
        </w:tc>
        <w:tc>
          <w:tcPr>
            <w:tcW w:w="7110" w:type="dxa"/>
            <w:gridSpan w:val="2"/>
            <w:tcMar>
              <w:top w:w="14" w:type="dxa"/>
              <w:left w:w="115" w:type="dxa"/>
              <w:bottom w:w="14" w:type="dxa"/>
              <w:right w:w="115" w:type="dxa"/>
            </w:tcMar>
          </w:tcPr>
          <w:p w14:paraId="71430BD1" w14:textId="77777777" w:rsidR="001D5EBC" w:rsidRPr="003A1BB8" w:rsidRDefault="001D5EBC" w:rsidP="00DF26F7">
            <w:pPr>
              <w:rPr>
                <w:rFonts w:ascii="Calibri" w:hAnsi="Calibri" w:cs="Calibri"/>
                <w:szCs w:val="26"/>
              </w:rPr>
            </w:pPr>
            <w:r w:rsidRPr="00E211A0">
              <w:rPr>
                <w:rFonts w:ascii="Calibri" w:hAnsi="Calibri" w:cs="Calibri"/>
                <w:strike/>
                <w:szCs w:val="26"/>
              </w:rPr>
              <w:t>November 17, 2017</w:t>
            </w:r>
            <w:r w:rsidRPr="003A1BB8">
              <w:rPr>
                <w:rFonts w:ascii="Calibri" w:hAnsi="Calibri" w:cs="Calibri"/>
                <w:szCs w:val="26"/>
              </w:rPr>
              <w:t xml:space="preserve"> </w:t>
            </w:r>
            <w:r>
              <w:rPr>
                <w:rFonts w:ascii="Calibri" w:hAnsi="Calibri" w:cs="Calibri"/>
                <w:szCs w:val="26"/>
              </w:rPr>
              <w:t xml:space="preserve"> </w:t>
            </w:r>
            <w:r w:rsidRPr="00693B4B">
              <w:rPr>
                <w:rFonts w:ascii="Calibri" w:hAnsi="Calibri" w:cs="Calibri"/>
                <w:szCs w:val="26"/>
              </w:rPr>
              <w:t>November 21, 2017</w:t>
            </w:r>
          </w:p>
        </w:tc>
      </w:tr>
      <w:tr w:rsidR="001D5EBC" w:rsidRPr="001F57E3" w14:paraId="12D5F2EF" w14:textId="77777777" w:rsidTr="00DF26F7">
        <w:tc>
          <w:tcPr>
            <w:tcW w:w="2880" w:type="dxa"/>
            <w:tcMar>
              <w:top w:w="14" w:type="dxa"/>
              <w:left w:w="115" w:type="dxa"/>
              <w:bottom w:w="14" w:type="dxa"/>
              <w:right w:w="115" w:type="dxa"/>
            </w:tcMar>
          </w:tcPr>
          <w:p w14:paraId="2CCFF6B4" w14:textId="17F42252" w:rsidR="001D5EBC" w:rsidRPr="001F57E3" w:rsidRDefault="001D5EBC" w:rsidP="00DF26F7">
            <w:pPr>
              <w:rPr>
                <w:rFonts w:ascii="Calibri" w:hAnsi="Calibri" w:cs="Calibri"/>
                <w:szCs w:val="26"/>
              </w:rPr>
            </w:pPr>
            <w:r w:rsidRPr="001F57E3">
              <w:rPr>
                <w:rFonts w:ascii="Calibri" w:hAnsi="Calibri" w:cs="Calibri"/>
                <w:szCs w:val="26"/>
              </w:rPr>
              <w:t xml:space="preserve">Addendum </w:t>
            </w:r>
            <w:r w:rsidRPr="001D5EBC">
              <w:rPr>
                <w:rFonts w:ascii="Calibri" w:hAnsi="Calibri" w:cs="Calibri"/>
                <w:b/>
                <w:szCs w:val="26"/>
                <w:highlight w:val="yellow"/>
              </w:rPr>
              <w:t>No. 2</w:t>
            </w:r>
            <w:r>
              <w:rPr>
                <w:rFonts w:ascii="Calibri" w:hAnsi="Calibri" w:cs="Calibri"/>
                <w:szCs w:val="26"/>
              </w:rPr>
              <w:t xml:space="preserve"> </w:t>
            </w:r>
            <w:r w:rsidRPr="001F57E3">
              <w:rPr>
                <w:rFonts w:ascii="Calibri" w:hAnsi="Calibri" w:cs="Calibri"/>
                <w:szCs w:val="26"/>
              </w:rPr>
              <w:t>Issued</w:t>
            </w:r>
          </w:p>
          <w:p w14:paraId="41382A90" w14:textId="77777777" w:rsidR="001D5EBC" w:rsidRPr="001F57E3" w:rsidRDefault="001D5EBC" w:rsidP="00DF26F7">
            <w:pPr>
              <w:rPr>
                <w:rFonts w:ascii="Calibri" w:hAnsi="Calibri" w:cs="Calibri"/>
                <w:szCs w:val="26"/>
              </w:rPr>
            </w:pPr>
            <w:r>
              <w:rPr>
                <w:rFonts w:ascii="Calibri" w:hAnsi="Calibri" w:cs="Calibri"/>
                <w:szCs w:val="26"/>
              </w:rPr>
              <w:t>(Only if necessary to amend RF</w:t>
            </w:r>
            <w:r w:rsidRPr="001F57E3">
              <w:rPr>
                <w:rFonts w:ascii="Calibri" w:hAnsi="Calibri" w:cs="Calibri"/>
                <w:szCs w:val="26"/>
              </w:rPr>
              <w:t>Q)</w:t>
            </w:r>
          </w:p>
        </w:tc>
        <w:tc>
          <w:tcPr>
            <w:tcW w:w="7110" w:type="dxa"/>
            <w:gridSpan w:val="2"/>
            <w:tcMar>
              <w:top w:w="14" w:type="dxa"/>
              <w:left w:w="115" w:type="dxa"/>
              <w:bottom w:w="14" w:type="dxa"/>
              <w:right w:w="115" w:type="dxa"/>
            </w:tcMar>
          </w:tcPr>
          <w:p w14:paraId="22C5A19E" w14:textId="77777777" w:rsidR="001D5EBC" w:rsidRPr="003A1BB8" w:rsidRDefault="001D5EBC" w:rsidP="00DF26F7">
            <w:pPr>
              <w:rPr>
                <w:rFonts w:ascii="Calibri" w:hAnsi="Calibri" w:cs="Calibri"/>
                <w:szCs w:val="26"/>
              </w:rPr>
            </w:pPr>
            <w:r w:rsidRPr="003A1BB8">
              <w:rPr>
                <w:rFonts w:ascii="Calibri" w:hAnsi="Calibri" w:cs="Calibri"/>
                <w:szCs w:val="26"/>
              </w:rPr>
              <w:t>November 21, 2017</w:t>
            </w:r>
          </w:p>
        </w:tc>
      </w:tr>
      <w:tr w:rsidR="001D5EBC" w:rsidRPr="001F57E3" w14:paraId="481599F4" w14:textId="77777777" w:rsidTr="00DF26F7">
        <w:tc>
          <w:tcPr>
            <w:tcW w:w="2880" w:type="dxa"/>
            <w:tcMar>
              <w:top w:w="14" w:type="dxa"/>
              <w:left w:w="115" w:type="dxa"/>
              <w:bottom w:w="14" w:type="dxa"/>
              <w:right w:w="115" w:type="dxa"/>
            </w:tcMar>
          </w:tcPr>
          <w:p w14:paraId="34D567B5" w14:textId="77777777" w:rsidR="001D5EBC" w:rsidRPr="001F57E3" w:rsidRDefault="001D5EBC" w:rsidP="00DF26F7">
            <w:pPr>
              <w:rPr>
                <w:rFonts w:ascii="Calibri" w:hAnsi="Calibri" w:cs="Calibri"/>
                <w:szCs w:val="26"/>
              </w:rPr>
            </w:pPr>
            <w:r w:rsidRPr="001F57E3">
              <w:rPr>
                <w:rFonts w:ascii="Calibri" w:hAnsi="Calibri" w:cs="Calibri"/>
                <w:szCs w:val="26"/>
              </w:rPr>
              <w:t>Response Due</w:t>
            </w:r>
          </w:p>
        </w:tc>
        <w:tc>
          <w:tcPr>
            <w:tcW w:w="7110" w:type="dxa"/>
            <w:gridSpan w:val="2"/>
            <w:tcMar>
              <w:top w:w="14" w:type="dxa"/>
              <w:left w:w="115" w:type="dxa"/>
              <w:bottom w:w="14" w:type="dxa"/>
              <w:right w:w="115" w:type="dxa"/>
            </w:tcMar>
          </w:tcPr>
          <w:p w14:paraId="79F85D06" w14:textId="77777777" w:rsidR="001D5EBC" w:rsidRPr="003A1BB8" w:rsidRDefault="001D5EBC" w:rsidP="00DF26F7">
            <w:pPr>
              <w:rPr>
                <w:rFonts w:ascii="Calibri" w:hAnsi="Calibri" w:cs="Calibri"/>
                <w:szCs w:val="26"/>
              </w:rPr>
            </w:pPr>
            <w:r w:rsidRPr="00110661">
              <w:rPr>
                <w:rFonts w:ascii="Calibri" w:hAnsi="Calibri" w:cs="Calibri"/>
                <w:strike/>
                <w:szCs w:val="26"/>
              </w:rPr>
              <w:t>November 28,</w:t>
            </w:r>
            <w:r w:rsidRPr="003A1BB8">
              <w:rPr>
                <w:rFonts w:ascii="Calibri" w:hAnsi="Calibri" w:cs="Calibri"/>
                <w:szCs w:val="26"/>
              </w:rPr>
              <w:t xml:space="preserve"> </w:t>
            </w:r>
            <w:r>
              <w:rPr>
                <w:rFonts w:ascii="Calibri" w:hAnsi="Calibri" w:cs="Calibri"/>
                <w:szCs w:val="26"/>
              </w:rPr>
              <w:t xml:space="preserve"> </w:t>
            </w:r>
            <w:r w:rsidRPr="00895F6B">
              <w:rPr>
                <w:rFonts w:ascii="Calibri" w:hAnsi="Calibri" w:cs="Calibri"/>
                <w:szCs w:val="26"/>
              </w:rPr>
              <w:t>December 4, 2017</w:t>
            </w:r>
            <w:r w:rsidRPr="003A1BB8">
              <w:rPr>
                <w:rFonts w:ascii="Calibri" w:hAnsi="Calibri" w:cs="Calibri"/>
                <w:szCs w:val="26"/>
              </w:rPr>
              <w:t xml:space="preserve"> by 2:00 p.m. </w:t>
            </w:r>
          </w:p>
        </w:tc>
      </w:tr>
      <w:tr w:rsidR="001D5EBC" w:rsidRPr="001F57E3" w14:paraId="1C74A061" w14:textId="77777777" w:rsidTr="00DF26F7">
        <w:tc>
          <w:tcPr>
            <w:tcW w:w="2880" w:type="dxa"/>
            <w:tcMar>
              <w:top w:w="14" w:type="dxa"/>
              <w:left w:w="115" w:type="dxa"/>
              <w:bottom w:w="14" w:type="dxa"/>
              <w:right w:w="115" w:type="dxa"/>
            </w:tcMar>
          </w:tcPr>
          <w:p w14:paraId="7FBFF955" w14:textId="77777777" w:rsidR="001D5EBC" w:rsidRPr="001F57E3" w:rsidRDefault="001D5EBC" w:rsidP="00DF26F7">
            <w:pPr>
              <w:rPr>
                <w:rFonts w:ascii="Calibri" w:hAnsi="Calibri" w:cs="Calibri"/>
                <w:szCs w:val="26"/>
              </w:rPr>
            </w:pPr>
            <w:r w:rsidRPr="001F57E3">
              <w:rPr>
                <w:rFonts w:ascii="Calibri" w:hAnsi="Calibri" w:cs="Calibri"/>
                <w:szCs w:val="26"/>
              </w:rPr>
              <w:t>Evaluation Period</w:t>
            </w:r>
          </w:p>
        </w:tc>
        <w:tc>
          <w:tcPr>
            <w:tcW w:w="7110" w:type="dxa"/>
            <w:gridSpan w:val="2"/>
            <w:tcMar>
              <w:top w:w="14" w:type="dxa"/>
              <w:left w:w="115" w:type="dxa"/>
              <w:bottom w:w="14" w:type="dxa"/>
              <w:right w:w="115" w:type="dxa"/>
            </w:tcMar>
          </w:tcPr>
          <w:p w14:paraId="02CD2DF7" w14:textId="77777777" w:rsidR="001D5EBC" w:rsidRPr="00110661" w:rsidRDefault="001D5EBC" w:rsidP="00DF26F7">
            <w:pPr>
              <w:rPr>
                <w:rFonts w:ascii="Calibri" w:hAnsi="Calibri" w:cs="Calibri"/>
                <w:strike/>
                <w:szCs w:val="26"/>
              </w:rPr>
            </w:pPr>
            <w:r w:rsidRPr="00110661">
              <w:rPr>
                <w:rFonts w:ascii="Calibri" w:hAnsi="Calibri" w:cs="Calibri"/>
                <w:strike/>
                <w:szCs w:val="26"/>
              </w:rPr>
              <w:t>November 28, 2017 – December 5, 2017</w:t>
            </w:r>
          </w:p>
          <w:p w14:paraId="1469086B" w14:textId="77777777" w:rsidR="001D5EBC" w:rsidRPr="00895F6B" w:rsidRDefault="001D5EBC" w:rsidP="00DF26F7">
            <w:pPr>
              <w:rPr>
                <w:rFonts w:ascii="Calibri" w:hAnsi="Calibri" w:cs="Calibri"/>
                <w:szCs w:val="26"/>
              </w:rPr>
            </w:pPr>
            <w:r w:rsidRPr="00895F6B">
              <w:rPr>
                <w:rFonts w:ascii="Calibri" w:hAnsi="Calibri" w:cs="Calibri"/>
                <w:szCs w:val="26"/>
              </w:rPr>
              <w:t>December 4, 2017 – December 7, 2017</w:t>
            </w:r>
          </w:p>
        </w:tc>
      </w:tr>
      <w:tr w:rsidR="001D5EBC" w:rsidRPr="001F57E3" w14:paraId="35D95B07" w14:textId="77777777" w:rsidTr="00DF26F7">
        <w:tc>
          <w:tcPr>
            <w:tcW w:w="2880" w:type="dxa"/>
            <w:tcMar>
              <w:top w:w="14" w:type="dxa"/>
              <w:left w:w="115" w:type="dxa"/>
              <w:bottom w:w="14" w:type="dxa"/>
              <w:right w:w="115" w:type="dxa"/>
            </w:tcMar>
          </w:tcPr>
          <w:p w14:paraId="413979DD" w14:textId="77777777" w:rsidR="001D5EBC" w:rsidRPr="001F57E3" w:rsidRDefault="001D5EBC" w:rsidP="00DF26F7">
            <w:pPr>
              <w:rPr>
                <w:rFonts w:ascii="Calibri" w:hAnsi="Calibri" w:cs="Calibri"/>
                <w:szCs w:val="26"/>
              </w:rPr>
            </w:pPr>
            <w:r w:rsidRPr="001F57E3">
              <w:rPr>
                <w:rFonts w:ascii="Calibri" w:hAnsi="Calibri" w:cs="Calibri"/>
                <w:szCs w:val="26"/>
              </w:rPr>
              <w:t>Letter Recommending GSA Award Issued</w:t>
            </w:r>
          </w:p>
        </w:tc>
        <w:tc>
          <w:tcPr>
            <w:tcW w:w="7110" w:type="dxa"/>
            <w:gridSpan w:val="2"/>
            <w:tcMar>
              <w:top w:w="14" w:type="dxa"/>
              <w:left w:w="115" w:type="dxa"/>
              <w:bottom w:w="14" w:type="dxa"/>
              <w:right w:w="115" w:type="dxa"/>
            </w:tcMar>
          </w:tcPr>
          <w:p w14:paraId="5504D7D8" w14:textId="77777777" w:rsidR="001D5EBC" w:rsidRPr="003A1BB8" w:rsidRDefault="001D5EBC" w:rsidP="00DF26F7">
            <w:pPr>
              <w:rPr>
                <w:rFonts w:ascii="Calibri" w:hAnsi="Calibri" w:cs="Calibri"/>
                <w:szCs w:val="26"/>
              </w:rPr>
            </w:pPr>
            <w:r w:rsidRPr="003A1BB8">
              <w:rPr>
                <w:rFonts w:ascii="Calibri" w:hAnsi="Calibri" w:cs="Calibri"/>
                <w:szCs w:val="26"/>
              </w:rPr>
              <w:t>December 7, 2017</w:t>
            </w:r>
          </w:p>
        </w:tc>
      </w:tr>
      <w:tr w:rsidR="001D5EBC" w:rsidRPr="001F57E3" w14:paraId="5E52D907" w14:textId="77777777" w:rsidTr="00DF26F7">
        <w:tc>
          <w:tcPr>
            <w:tcW w:w="2880" w:type="dxa"/>
            <w:tcMar>
              <w:top w:w="14" w:type="dxa"/>
              <w:left w:w="115" w:type="dxa"/>
              <w:bottom w:w="14" w:type="dxa"/>
              <w:right w:w="115" w:type="dxa"/>
            </w:tcMar>
          </w:tcPr>
          <w:p w14:paraId="6E85E20C" w14:textId="77777777" w:rsidR="001D5EBC" w:rsidRPr="001F57E3" w:rsidRDefault="001D5EBC" w:rsidP="00DF26F7">
            <w:pPr>
              <w:rPr>
                <w:rFonts w:ascii="Calibri" w:hAnsi="Calibri" w:cs="Calibri"/>
                <w:szCs w:val="26"/>
              </w:rPr>
            </w:pPr>
            <w:r w:rsidRPr="001F57E3">
              <w:rPr>
                <w:rFonts w:ascii="Calibri" w:hAnsi="Calibri" w:cs="Calibri"/>
                <w:szCs w:val="26"/>
              </w:rPr>
              <w:t>GSA Consideration Award Date</w:t>
            </w:r>
          </w:p>
        </w:tc>
        <w:tc>
          <w:tcPr>
            <w:tcW w:w="7110" w:type="dxa"/>
            <w:gridSpan w:val="2"/>
            <w:tcMar>
              <w:top w:w="14" w:type="dxa"/>
              <w:left w:w="115" w:type="dxa"/>
              <w:bottom w:w="14" w:type="dxa"/>
              <w:right w:w="115" w:type="dxa"/>
            </w:tcMar>
          </w:tcPr>
          <w:p w14:paraId="213DE3A4" w14:textId="77777777" w:rsidR="001D5EBC" w:rsidRPr="003A1BB8" w:rsidRDefault="001D5EBC" w:rsidP="00DF26F7">
            <w:pPr>
              <w:rPr>
                <w:rFonts w:ascii="Calibri" w:hAnsi="Calibri" w:cs="Calibri"/>
                <w:szCs w:val="26"/>
              </w:rPr>
            </w:pPr>
            <w:r w:rsidRPr="003A1BB8">
              <w:rPr>
                <w:rFonts w:ascii="Calibri" w:hAnsi="Calibri" w:cs="Calibri"/>
                <w:szCs w:val="26"/>
              </w:rPr>
              <w:t>December 21, 2017</w:t>
            </w:r>
          </w:p>
        </w:tc>
      </w:tr>
      <w:tr w:rsidR="001D5EBC" w:rsidRPr="001F57E3" w14:paraId="4320AADF" w14:textId="77777777" w:rsidTr="00DF26F7">
        <w:tc>
          <w:tcPr>
            <w:tcW w:w="2880" w:type="dxa"/>
            <w:tcMar>
              <w:top w:w="14" w:type="dxa"/>
              <w:left w:w="115" w:type="dxa"/>
              <w:bottom w:w="14" w:type="dxa"/>
              <w:right w:w="115" w:type="dxa"/>
            </w:tcMar>
          </w:tcPr>
          <w:p w14:paraId="2B5CC234" w14:textId="77777777" w:rsidR="001D5EBC" w:rsidRPr="001F57E3" w:rsidRDefault="001D5EBC" w:rsidP="00DF26F7">
            <w:pPr>
              <w:rPr>
                <w:rFonts w:ascii="Calibri" w:hAnsi="Calibri" w:cs="Calibri"/>
                <w:szCs w:val="26"/>
              </w:rPr>
            </w:pPr>
            <w:r w:rsidRPr="001F57E3">
              <w:rPr>
                <w:rFonts w:ascii="Calibri" w:hAnsi="Calibri" w:cs="Calibri"/>
                <w:szCs w:val="26"/>
              </w:rPr>
              <w:t>Contract Start Date</w:t>
            </w:r>
          </w:p>
        </w:tc>
        <w:tc>
          <w:tcPr>
            <w:tcW w:w="7110" w:type="dxa"/>
            <w:gridSpan w:val="2"/>
            <w:tcMar>
              <w:top w:w="14" w:type="dxa"/>
              <w:left w:w="115" w:type="dxa"/>
              <w:bottom w:w="14" w:type="dxa"/>
              <w:right w:w="115" w:type="dxa"/>
            </w:tcMar>
          </w:tcPr>
          <w:p w14:paraId="20930482" w14:textId="77777777" w:rsidR="001D5EBC" w:rsidRPr="003A1BB8" w:rsidRDefault="001D5EBC" w:rsidP="00DF26F7">
            <w:pPr>
              <w:rPr>
                <w:rFonts w:ascii="Calibri" w:hAnsi="Calibri" w:cs="Calibri"/>
                <w:szCs w:val="26"/>
              </w:rPr>
            </w:pPr>
            <w:r w:rsidRPr="003A1BB8">
              <w:rPr>
                <w:rFonts w:ascii="Calibri" w:hAnsi="Calibri" w:cs="Calibri"/>
                <w:szCs w:val="26"/>
              </w:rPr>
              <w:t>December 27, 2017</w:t>
            </w:r>
          </w:p>
        </w:tc>
      </w:tr>
    </w:tbl>
    <w:p w14:paraId="6676864C" w14:textId="77777777" w:rsidR="001D5EBC" w:rsidRDefault="001D5EBC" w:rsidP="000D3431">
      <w:pPr>
        <w:rPr>
          <w:rFonts w:ascii="Calibri" w:hAnsi="Calibri" w:cs="Calibri"/>
          <w:b/>
        </w:rPr>
      </w:pPr>
    </w:p>
    <w:p w14:paraId="6748FA13" w14:textId="77777777" w:rsidR="00DD5A33" w:rsidRPr="00985AE1" w:rsidRDefault="00886BBA" w:rsidP="000D3431">
      <w:pPr>
        <w:rPr>
          <w:rFonts w:ascii="Calibri" w:hAnsi="Calibri" w:cs="Calibri"/>
          <w:b/>
        </w:rPr>
      </w:pPr>
      <w:r>
        <w:rPr>
          <w:rFonts w:ascii="Calibri" w:hAnsi="Calibri" w:cs="Calibri"/>
          <w:b/>
        </w:rPr>
        <w:lastRenderedPageBreak/>
        <w:t xml:space="preserve">Responses to </w:t>
      </w:r>
      <w:r w:rsidR="00DD5A33" w:rsidRPr="00985AE1">
        <w:rPr>
          <w:rFonts w:ascii="Calibri" w:hAnsi="Calibri" w:cs="Calibri"/>
          <w:b/>
        </w:rPr>
        <w:t>Questions</w:t>
      </w:r>
      <w:r>
        <w:rPr>
          <w:rFonts w:ascii="Calibri" w:hAnsi="Calibri" w:cs="Calibri"/>
          <w:b/>
        </w:rPr>
        <w:t xml:space="preserve"> from the Bidders Conference and Written Questions.</w:t>
      </w:r>
    </w:p>
    <w:p w14:paraId="6748FA14" w14:textId="77777777" w:rsidR="00DD5A33" w:rsidRPr="00985AE1" w:rsidRDefault="00DD5A33">
      <w:pPr>
        <w:rPr>
          <w:rFonts w:ascii="Calibri" w:hAnsi="Calibri" w:cs="Calibri"/>
        </w:rPr>
      </w:pPr>
    </w:p>
    <w:p w14:paraId="6748FA15" w14:textId="77777777" w:rsidR="00AA443A" w:rsidRPr="00985AE1" w:rsidRDefault="00AA443A" w:rsidP="00AA443A">
      <w:pPr>
        <w:tabs>
          <w:tab w:val="num" w:pos="1080"/>
        </w:tabs>
        <w:ind w:left="1080" w:hanging="720"/>
        <w:rPr>
          <w:rFonts w:ascii="Calibri" w:hAnsi="Calibri" w:cs="Calibri"/>
        </w:rPr>
      </w:pPr>
    </w:p>
    <w:p w14:paraId="6748FA16" w14:textId="77777777" w:rsidR="00AA443A" w:rsidRPr="00706E03" w:rsidRDefault="00AA443A" w:rsidP="00AA443A">
      <w:pPr>
        <w:numPr>
          <w:ilvl w:val="0"/>
          <w:numId w:val="1"/>
        </w:numPr>
        <w:ind w:left="1080" w:hanging="720"/>
        <w:rPr>
          <w:rFonts w:ascii="Calibri" w:hAnsi="Calibri" w:cs="Calibri"/>
        </w:rPr>
      </w:pPr>
      <w:r w:rsidRPr="00706E03">
        <w:rPr>
          <w:rFonts w:ascii="Calibri" w:hAnsi="Calibri" w:cs="Calibri"/>
        </w:rPr>
        <w:t>Was a recording made of the recom</w:t>
      </w:r>
      <w:r>
        <w:rPr>
          <w:rFonts w:ascii="Calibri" w:hAnsi="Calibri" w:cs="Calibri"/>
        </w:rPr>
        <w:t>mended but not mandatory bidders c</w:t>
      </w:r>
      <w:r w:rsidRPr="00706E03">
        <w:rPr>
          <w:rFonts w:ascii="Calibri" w:hAnsi="Calibri" w:cs="Calibri"/>
        </w:rPr>
        <w:t>onference held on November 15, 2017?</w:t>
      </w:r>
    </w:p>
    <w:p w14:paraId="6748FA17" w14:textId="77777777" w:rsidR="00AA443A" w:rsidRDefault="00AA443A" w:rsidP="00AA443A">
      <w:pPr>
        <w:ind w:left="1080"/>
        <w:rPr>
          <w:rFonts w:ascii="Calibri" w:hAnsi="Calibri" w:cs="Calibri"/>
          <w:b/>
        </w:rPr>
      </w:pPr>
      <w:r>
        <w:rPr>
          <w:rFonts w:ascii="Calibri" w:hAnsi="Calibri" w:cs="Calibri"/>
          <w:b/>
        </w:rPr>
        <w:t>The bidders conference held on November 15, 2017 was recorded for transcription purposes.  All questions from the bidders conference and all e-mailed questions have been addressed in the Q&amp;A Addendum.</w:t>
      </w:r>
    </w:p>
    <w:p w14:paraId="6748FA18" w14:textId="77777777" w:rsidR="00AA443A" w:rsidRDefault="00AA443A" w:rsidP="00AA443A">
      <w:pPr>
        <w:rPr>
          <w:rFonts w:ascii="Calibri" w:hAnsi="Calibri" w:cs="Calibri"/>
        </w:rPr>
      </w:pPr>
    </w:p>
    <w:p w14:paraId="6748FA19" w14:textId="77777777" w:rsidR="00B01485" w:rsidRPr="004D72B3" w:rsidRDefault="004D72B3" w:rsidP="004D72B3">
      <w:pPr>
        <w:numPr>
          <w:ilvl w:val="0"/>
          <w:numId w:val="1"/>
        </w:numPr>
        <w:ind w:left="1080" w:hanging="720"/>
        <w:rPr>
          <w:rFonts w:ascii="Calibri" w:hAnsi="Calibri" w:cs="Calibri"/>
        </w:rPr>
      </w:pPr>
      <w:r>
        <w:rPr>
          <w:rFonts w:ascii="Calibri" w:hAnsi="Calibri" w:cs="Calibri"/>
        </w:rPr>
        <w:t>Is the term of the contract for two or three years</w:t>
      </w:r>
      <w:r w:rsidR="00B01485" w:rsidRPr="004D72B3">
        <w:rPr>
          <w:rFonts w:ascii="Calibri" w:hAnsi="Calibri" w:cs="Calibri"/>
        </w:rPr>
        <w:t>?</w:t>
      </w:r>
    </w:p>
    <w:p w14:paraId="6748FA1A" w14:textId="77777777" w:rsidR="00FB1D1B" w:rsidRPr="004D72B3" w:rsidRDefault="004D72B3" w:rsidP="004D72B3">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term of the contract is for two years with the option to renew for an additional three years</w:t>
      </w:r>
      <w:r w:rsidR="00FB1D1B" w:rsidRPr="004D72B3">
        <w:rPr>
          <w:rFonts w:ascii="Calibri" w:hAnsi="Calibri" w:cs="Calibri"/>
          <w:b/>
        </w:rPr>
        <w:t>.</w:t>
      </w:r>
    </w:p>
    <w:p w14:paraId="6748FA1B" w14:textId="77777777" w:rsidR="00B01485" w:rsidRDefault="00B01485" w:rsidP="00B01485">
      <w:pPr>
        <w:autoSpaceDE w:val="0"/>
        <w:autoSpaceDN w:val="0"/>
        <w:adjustRightInd w:val="0"/>
        <w:ind w:left="522"/>
        <w:rPr>
          <w:rFonts w:ascii="Calibri" w:hAnsi="Calibri" w:cs="Calibri"/>
          <w:b/>
        </w:rPr>
      </w:pPr>
    </w:p>
    <w:p w14:paraId="6748FA1C" w14:textId="77777777" w:rsidR="00610F3C" w:rsidRDefault="004D72B3" w:rsidP="00610F3C">
      <w:pPr>
        <w:numPr>
          <w:ilvl w:val="0"/>
          <w:numId w:val="1"/>
        </w:numPr>
        <w:ind w:left="1080" w:hanging="720"/>
        <w:rPr>
          <w:rFonts w:ascii="Calibri" w:hAnsi="Calibri" w:cs="Calibri"/>
        </w:rPr>
      </w:pPr>
      <w:r>
        <w:rPr>
          <w:rFonts w:ascii="Calibri" w:hAnsi="Calibri" w:cs="Calibri"/>
        </w:rPr>
        <w:t>Are references required for the Small Local Emerging Business (SLEB) subcontractor</w:t>
      </w:r>
      <w:r w:rsidR="00610F3C">
        <w:rPr>
          <w:rFonts w:ascii="Calibri" w:hAnsi="Calibri" w:cs="Calibri"/>
        </w:rPr>
        <w:t>?</w:t>
      </w:r>
    </w:p>
    <w:p w14:paraId="6748FA1D" w14:textId="77777777" w:rsidR="00610F3C" w:rsidRPr="00610F3C" w:rsidRDefault="000B003D" w:rsidP="00610F3C">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prime bidder will be responsible for the SLEB subcontractor</w:t>
      </w:r>
      <w:r w:rsidR="00610F3C">
        <w:rPr>
          <w:rFonts w:ascii="Calibri" w:hAnsi="Calibri" w:cs="Calibri"/>
          <w:b/>
        </w:rPr>
        <w:t>.</w:t>
      </w:r>
      <w:r>
        <w:rPr>
          <w:rFonts w:ascii="Calibri" w:hAnsi="Calibri" w:cs="Calibri"/>
          <w:b/>
        </w:rPr>
        <w:t xml:space="preserve">  However, if the SLEB subcontractor will be utilized to show additional years of service to meet the minimum requirements of this RFQ, then references for the SLEB subcontractor will be needed.  In the event that references are provided for the SLEB subcontractor in addition to the references for the prime bidder, bidders are to clearly </w:t>
      </w:r>
      <w:r w:rsidR="0049159C">
        <w:rPr>
          <w:rFonts w:ascii="Calibri" w:hAnsi="Calibri" w:cs="Calibri"/>
          <w:b/>
        </w:rPr>
        <w:t>identify</w:t>
      </w:r>
      <w:r>
        <w:rPr>
          <w:rFonts w:ascii="Calibri" w:hAnsi="Calibri" w:cs="Calibri"/>
          <w:b/>
        </w:rPr>
        <w:t xml:space="preserve"> which reference is for the prime bidder and which reference is for the SLEB subcontractor.</w:t>
      </w:r>
    </w:p>
    <w:p w14:paraId="6748FA1E" w14:textId="77777777" w:rsidR="00610F3C" w:rsidRPr="00610F3C" w:rsidRDefault="00610F3C" w:rsidP="00610F3C">
      <w:pPr>
        <w:tabs>
          <w:tab w:val="num" w:pos="1080"/>
        </w:tabs>
        <w:rPr>
          <w:rFonts w:ascii="Calibri" w:hAnsi="Calibri" w:cs="Calibri"/>
          <w:b/>
        </w:rPr>
      </w:pPr>
    </w:p>
    <w:p w14:paraId="6748FA1F" w14:textId="77777777" w:rsidR="00F724E6" w:rsidRPr="001D5EBC" w:rsidRDefault="00571376" w:rsidP="00F724E6">
      <w:pPr>
        <w:numPr>
          <w:ilvl w:val="0"/>
          <w:numId w:val="1"/>
        </w:numPr>
        <w:tabs>
          <w:tab w:val="num" w:pos="1080"/>
        </w:tabs>
        <w:ind w:left="1080" w:hanging="720"/>
        <w:rPr>
          <w:rFonts w:ascii="Calibri" w:hAnsi="Calibri" w:cs="Calibri"/>
          <w:b/>
        </w:rPr>
      </w:pPr>
      <w:r>
        <w:rPr>
          <w:rFonts w:ascii="Calibri" w:hAnsi="Calibri" w:cs="Calibri"/>
        </w:rPr>
        <w:t>Page 9 of the RFQ</w:t>
      </w:r>
      <w:r w:rsidR="0036144C">
        <w:rPr>
          <w:rFonts w:ascii="Calibri" w:hAnsi="Calibri" w:cs="Calibri"/>
        </w:rPr>
        <w:t>, Section E</w:t>
      </w:r>
      <w:r w:rsidR="00F724E6">
        <w:rPr>
          <w:rFonts w:ascii="Calibri" w:hAnsi="Calibri" w:cs="Calibri"/>
        </w:rPr>
        <w:t xml:space="preserve"> (</w:t>
      </w:r>
      <w:r w:rsidR="0036144C">
        <w:rPr>
          <w:rFonts w:ascii="Calibri" w:hAnsi="Calibri" w:cs="Calibri"/>
        </w:rPr>
        <w:t>SPECIFIC REQUIREMENTS</w:t>
      </w:r>
      <w:r w:rsidR="00F724E6">
        <w:rPr>
          <w:rFonts w:ascii="Calibri" w:hAnsi="Calibri" w:cs="Calibri"/>
        </w:rPr>
        <w:t>)</w:t>
      </w:r>
      <w:r w:rsidR="0036144C">
        <w:rPr>
          <w:rFonts w:ascii="Calibri" w:hAnsi="Calibri" w:cs="Calibri"/>
        </w:rPr>
        <w:t xml:space="preserve">, </w:t>
      </w:r>
      <w:r w:rsidR="00B24D33">
        <w:rPr>
          <w:rFonts w:ascii="Calibri" w:hAnsi="Calibri" w:cs="Calibri"/>
        </w:rPr>
        <w:t xml:space="preserve">Quality Control, </w:t>
      </w:r>
      <w:r w:rsidR="0036144C">
        <w:rPr>
          <w:rFonts w:ascii="Calibri" w:hAnsi="Calibri" w:cs="Calibri"/>
        </w:rPr>
        <w:t>Item 2</w:t>
      </w:r>
      <w:r w:rsidR="00F724E6">
        <w:rPr>
          <w:rFonts w:ascii="Calibri" w:hAnsi="Calibri" w:cs="Calibri"/>
        </w:rPr>
        <w:t xml:space="preserve"> states:</w:t>
      </w:r>
    </w:p>
    <w:p w14:paraId="0BD5668E" w14:textId="77777777" w:rsidR="001D5EBC" w:rsidRPr="0036144C" w:rsidRDefault="001D5EBC" w:rsidP="001D5EBC">
      <w:pPr>
        <w:tabs>
          <w:tab w:val="num" w:pos="1080"/>
        </w:tabs>
        <w:ind w:left="1080"/>
        <w:rPr>
          <w:rFonts w:ascii="Calibri" w:hAnsi="Calibri" w:cs="Calibri"/>
          <w:b/>
        </w:rPr>
      </w:pPr>
    </w:p>
    <w:p w14:paraId="6748FA20" w14:textId="77777777" w:rsidR="00F724E6" w:rsidRDefault="0036144C" w:rsidP="0036144C">
      <w:pPr>
        <w:ind w:left="1440"/>
        <w:rPr>
          <w:rFonts w:ascii="Calibri" w:hAnsi="Calibri" w:cs="Calibri"/>
          <w:i/>
        </w:rPr>
      </w:pPr>
      <w:r w:rsidRPr="0036144C">
        <w:rPr>
          <w:rFonts w:ascii="Calibri" w:hAnsi="Calibri" w:cs="Calibri"/>
          <w:i/>
        </w:rPr>
        <w:t>Contractor portal shall include Geo-mapping of data within the HIE hub using as many GIS applications as necessary to assure that received data for at least 95% of persons are appropriately Geo-mapped</w:t>
      </w:r>
      <w:r>
        <w:rPr>
          <w:rFonts w:ascii="Calibri" w:hAnsi="Calibri" w:cs="Calibri"/>
          <w:i/>
        </w:rPr>
        <w:t>.</w:t>
      </w:r>
    </w:p>
    <w:p w14:paraId="14CC02FF" w14:textId="77777777" w:rsidR="001D5EBC" w:rsidRDefault="001D5EBC" w:rsidP="0036144C">
      <w:pPr>
        <w:ind w:left="1440"/>
        <w:rPr>
          <w:rFonts w:ascii="Calibri" w:hAnsi="Calibri" w:cs="Calibri"/>
          <w:i/>
        </w:rPr>
      </w:pPr>
    </w:p>
    <w:p w14:paraId="6748FA21" w14:textId="77777777" w:rsidR="0036144C" w:rsidRPr="0036144C" w:rsidRDefault="00C00851" w:rsidP="0036144C">
      <w:pPr>
        <w:ind w:left="1080"/>
        <w:rPr>
          <w:rFonts w:ascii="Calibri" w:hAnsi="Calibri" w:cs="Calibri"/>
        </w:rPr>
      </w:pPr>
      <w:r w:rsidRPr="00C00851">
        <w:rPr>
          <w:rFonts w:ascii="Calibri" w:hAnsi="Calibri" w:cs="Calibri"/>
        </w:rPr>
        <w:t xml:space="preserve">As the geocoding is related to the data quality from the submitted, can </w:t>
      </w:r>
      <w:r w:rsidR="00EA0CBC">
        <w:rPr>
          <w:rFonts w:ascii="Calibri" w:hAnsi="Calibri" w:cs="Calibri"/>
        </w:rPr>
        <w:t xml:space="preserve">bidders </w:t>
      </w:r>
      <w:r w:rsidRPr="00C00851">
        <w:rPr>
          <w:rFonts w:ascii="Calibri" w:hAnsi="Calibri" w:cs="Calibri"/>
        </w:rPr>
        <w:t xml:space="preserve"> include a component for providing feedback and updates to meet the 95% requirement?  Also, as it may take the submitter time to update their records, is the County open to an interim process so that reporting timeline requirements are not missed?</w:t>
      </w:r>
    </w:p>
    <w:p w14:paraId="6748FA22" w14:textId="77777777" w:rsidR="00EC72B6" w:rsidRPr="0036144C" w:rsidRDefault="00EC72B6" w:rsidP="00EC72B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product should have a quality assurance methodology.  The County expects feedback and updates to continuously improve the system and the data.  Interim process is acceptable to mee</w:t>
      </w:r>
      <w:r w:rsidR="00F07E2C">
        <w:rPr>
          <w:rFonts w:ascii="Calibri" w:hAnsi="Calibri" w:cs="Calibri"/>
          <w:b/>
        </w:rPr>
        <w:t>t reporting timelines.</w:t>
      </w:r>
    </w:p>
    <w:p w14:paraId="6748FA23" w14:textId="77777777" w:rsidR="001A0DF5" w:rsidRPr="00985AE1" w:rsidRDefault="001A0DF5" w:rsidP="001A0DF5">
      <w:pPr>
        <w:rPr>
          <w:rFonts w:ascii="Calibri" w:hAnsi="Calibri" w:cs="Calibri"/>
          <w:b/>
        </w:rPr>
      </w:pPr>
    </w:p>
    <w:p w14:paraId="6748FA24" w14:textId="77777777" w:rsidR="00953AB9" w:rsidRPr="009E5906" w:rsidRDefault="009E5906" w:rsidP="009E5906">
      <w:pPr>
        <w:numPr>
          <w:ilvl w:val="0"/>
          <w:numId w:val="1"/>
        </w:numPr>
        <w:tabs>
          <w:tab w:val="clear" w:pos="720"/>
          <w:tab w:val="num" w:pos="1080"/>
        </w:tabs>
        <w:ind w:left="1080" w:hanging="720"/>
        <w:rPr>
          <w:rFonts w:ascii="Calibri" w:hAnsi="Calibri" w:cs="Calibri"/>
          <w:b/>
        </w:rPr>
      </w:pPr>
      <w:r>
        <w:rPr>
          <w:rFonts w:ascii="Calibri" w:hAnsi="Calibri" w:cs="Calibri"/>
        </w:rPr>
        <w:lastRenderedPageBreak/>
        <w:t>Is SLEB participation required for this RFQ?</w:t>
      </w:r>
    </w:p>
    <w:p w14:paraId="6748FA25" w14:textId="77777777" w:rsidR="00DD5A33" w:rsidRDefault="0086526D" w:rsidP="0086526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SLEB participation is required for this RFQ</w:t>
      </w:r>
      <w:r w:rsidRPr="0086526D">
        <w:rPr>
          <w:rFonts w:ascii="Calibri" w:hAnsi="Calibri" w:cs="Calibri"/>
          <w:b/>
          <w:szCs w:val="26"/>
        </w:rPr>
        <w:t xml:space="preserve">.  Bidders not meeting the </w:t>
      </w:r>
      <w:hyperlink r:id="rId18" w:history="1">
        <w:r w:rsidRPr="0086526D">
          <w:rPr>
            <w:rStyle w:val="Hyperlink"/>
            <w:rFonts w:ascii="Calibri" w:hAnsi="Calibri" w:cs="Calibri"/>
            <w:b/>
            <w:szCs w:val="26"/>
          </w:rPr>
          <w:t>definition of a SLEB</w:t>
        </w:r>
      </w:hyperlink>
      <w:r w:rsidRPr="0086526D">
        <w:rPr>
          <w:rFonts w:ascii="Calibri" w:hAnsi="Calibri" w:cs="Calibri"/>
          <w:b/>
          <w:szCs w:val="26"/>
        </w:rPr>
        <w:t xml:space="preserve"> (</w:t>
      </w:r>
      <w:hyperlink r:id="rId19" w:history="1">
        <w:r w:rsidRPr="0086526D">
          <w:rPr>
            <w:rStyle w:val="Hyperlink"/>
            <w:rFonts w:ascii="Calibri" w:hAnsi="Calibri" w:cs="Calibri"/>
            <w:b/>
            <w:szCs w:val="26"/>
          </w:rPr>
          <w:t>http://acgov.org/auditor/sleb/overview.htm</w:t>
        </w:r>
      </w:hyperlink>
      <w:r w:rsidRPr="0086526D">
        <w:rPr>
          <w:rFonts w:ascii="Calibri" w:hAnsi="Calibri" w:cs="Calibri"/>
          <w:b/>
          <w:szCs w:val="26"/>
        </w:rPr>
        <w:t>) are required to subcontract with a SLEB for at least 20% of the total estimated bid amount in order to be considered for contract award</w:t>
      </w:r>
      <w:r>
        <w:rPr>
          <w:rFonts w:ascii="Calibri" w:hAnsi="Calibri" w:cs="Calibri"/>
          <w:b/>
          <w:szCs w:val="26"/>
        </w:rPr>
        <w:t>.</w:t>
      </w:r>
    </w:p>
    <w:p w14:paraId="6748FA26" w14:textId="77777777" w:rsidR="0086526D" w:rsidRPr="0086526D" w:rsidRDefault="0086526D" w:rsidP="0086526D">
      <w:pPr>
        <w:tabs>
          <w:tab w:val="num" w:pos="1080"/>
        </w:tabs>
        <w:autoSpaceDE w:val="0"/>
        <w:autoSpaceDN w:val="0"/>
        <w:adjustRightInd w:val="0"/>
        <w:ind w:left="1080"/>
        <w:rPr>
          <w:rFonts w:ascii="Calibri" w:hAnsi="Calibri" w:cs="Calibri"/>
          <w:b/>
        </w:rPr>
      </w:pPr>
    </w:p>
    <w:p w14:paraId="6748FA27" w14:textId="77777777" w:rsidR="0086526D" w:rsidRPr="001D5EBC" w:rsidRDefault="0086526D" w:rsidP="00995D76">
      <w:pPr>
        <w:numPr>
          <w:ilvl w:val="0"/>
          <w:numId w:val="1"/>
        </w:numPr>
        <w:tabs>
          <w:tab w:val="clear" w:pos="720"/>
        </w:tabs>
        <w:ind w:left="1080" w:hanging="720"/>
        <w:rPr>
          <w:rFonts w:ascii="Calibri" w:hAnsi="Calibri" w:cs="Calibri"/>
          <w:b/>
        </w:rPr>
      </w:pPr>
      <w:r>
        <w:rPr>
          <w:rFonts w:ascii="Calibri" w:hAnsi="Calibri" w:cs="Calibri"/>
        </w:rPr>
        <w:t>Page 9 of the RFQ, Section E (SPECIFIC REQUIREMENTS), Quality Control, Item 1, letter b states:</w:t>
      </w:r>
    </w:p>
    <w:p w14:paraId="719BA6F5" w14:textId="77777777" w:rsidR="001D5EBC" w:rsidRPr="0086526D" w:rsidRDefault="001D5EBC" w:rsidP="001D5EBC">
      <w:pPr>
        <w:ind w:left="1080"/>
        <w:rPr>
          <w:rFonts w:ascii="Calibri" w:hAnsi="Calibri" w:cs="Calibri"/>
          <w:b/>
        </w:rPr>
      </w:pPr>
    </w:p>
    <w:p w14:paraId="6748FA28" w14:textId="77777777" w:rsidR="0086526D" w:rsidRDefault="0086526D" w:rsidP="0086526D">
      <w:pPr>
        <w:ind w:left="1440"/>
        <w:rPr>
          <w:rFonts w:ascii="Calibri" w:hAnsi="Calibri" w:cs="Calibri"/>
          <w:i/>
        </w:rPr>
      </w:pPr>
      <w:r w:rsidRPr="0086526D">
        <w:rPr>
          <w:rFonts w:ascii="Calibri" w:hAnsi="Calibri" w:cs="Calibri"/>
          <w:i/>
        </w:rPr>
        <w:t>Contractor portal shall be Router designed for the HIE (as opposed to a database design) so that it serves to transmit data, and stores the data only long enough to perform appropriate quality control and assurance functions.</w:t>
      </w:r>
    </w:p>
    <w:p w14:paraId="6748FA29" w14:textId="77777777" w:rsidR="0086526D" w:rsidRDefault="0086526D" w:rsidP="0086526D">
      <w:pPr>
        <w:ind w:left="1440"/>
        <w:rPr>
          <w:rFonts w:ascii="Calibri" w:hAnsi="Calibri" w:cs="Calibri"/>
          <w:i/>
        </w:rPr>
      </w:pPr>
    </w:p>
    <w:p w14:paraId="6748FA2A" w14:textId="77777777" w:rsidR="00D802DC" w:rsidRPr="0086526D" w:rsidRDefault="0086526D" w:rsidP="0086526D">
      <w:pPr>
        <w:ind w:left="1080"/>
        <w:rPr>
          <w:rFonts w:ascii="Calibri" w:hAnsi="Calibri" w:cs="Calibri"/>
        </w:rPr>
      </w:pPr>
      <w:r>
        <w:rPr>
          <w:rFonts w:ascii="Calibri" w:hAnsi="Calibri" w:cs="Calibri"/>
        </w:rPr>
        <w:t>Is it the County’s intention not to preclude a repository or data leak that could be used for analytics and provision of data sets?</w:t>
      </w:r>
    </w:p>
    <w:p w14:paraId="6748FA2B" w14:textId="5248887D" w:rsidR="000E358E" w:rsidRPr="0086526D" w:rsidRDefault="00601A41" w:rsidP="0086526D">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portal is design</w:t>
      </w:r>
      <w:r w:rsidR="00A96359">
        <w:rPr>
          <w:rFonts w:ascii="Calibri" w:hAnsi="Calibri" w:cs="Calibri"/>
          <w:b/>
        </w:rPr>
        <w:t>ed</w:t>
      </w:r>
      <w:r>
        <w:rPr>
          <w:rFonts w:ascii="Calibri" w:hAnsi="Calibri" w:cs="Calibri"/>
          <w:b/>
        </w:rPr>
        <w:t xml:space="preserve"> to route inform</w:t>
      </w:r>
      <w:r w:rsidR="001D5EBC">
        <w:rPr>
          <w:rFonts w:ascii="Calibri" w:hAnsi="Calibri" w:cs="Calibri"/>
          <w:b/>
        </w:rPr>
        <w:t xml:space="preserve">ation, hence, Router designed. </w:t>
      </w:r>
      <w:r>
        <w:rPr>
          <w:rFonts w:ascii="Calibri" w:hAnsi="Calibri" w:cs="Calibri"/>
          <w:b/>
        </w:rPr>
        <w:t xml:space="preserve"> There should be a secondary repository for data analytics and provision of data sets.  The Router should transmit data to this respository while routing to HIE and other reporting entities.  </w:t>
      </w:r>
    </w:p>
    <w:p w14:paraId="6748FA2C" w14:textId="77777777" w:rsidR="000E358E" w:rsidRDefault="000E358E" w:rsidP="00610F3C">
      <w:pPr>
        <w:autoSpaceDE w:val="0"/>
        <w:autoSpaceDN w:val="0"/>
        <w:adjustRightInd w:val="0"/>
        <w:rPr>
          <w:rFonts w:ascii="Calibri" w:hAnsi="Calibri" w:cs="Calibri"/>
          <w:b/>
        </w:rPr>
      </w:pPr>
    </w:p>
    <w:p w14:paraId="6748FA2D" w14:textId="77777777" w:rsidR="004A21C7" w:rsidRPr="001D5EBC" w:rsidRDefault="004A21C7" w:rsidP="004A21C7">
      <w:pPr>
        <w:numPr>
          <w:ilvl w:val="0"/>
          <w:numId w:val="1"/>
        </w:numPr>
        <w:tabs>
          <w:tab w:val="clear" w:pos="720"/>
        </w:tabs>
        <w:ind w:left="1080" w:hanging="720"/>
        <w:rPr>
          <w:rFonts w:ascii="Calibri" w:hAnsi="Calibri" w:cs="Calibri"/>
          <w:b/>
        </w:rPr>
      </w:pPr>
      <w:r w:rsidRPr="00A96359">
        <w:rPr>
          <w:rFonts w:ascii="Calibri" w:hAnsi="Calibri" w:cs="Calibri"/>
        </w:rPr>
        <w:t>Page 9 of the RFQ, Section E (SPECIFIC REQUIREMENTS), Quality Control, Item 1, letter b states:</w:t>
      </w:r>
    </w:p>
    <w:p w14:paraId="43A8FFF2" w14:textId="77777777" w:rsidR="001D5EBC" w:rsidRPr="00A96359" w:rsidRDefault="001D5EBC" w:rsidP="001D5EBC">
      <w:pPr>
        <w:ind w:left="1080"/>
        <w:rPr>
          <w:rFonts w:ascii="Calibri" w:hAnsi="Calibri" w:cs="Calibri"/>
          <w:b/>
        </w:rPr>
      </w:pPr>
    </w:p>
    <w:p w14:paraId="6748FA2E" w14:textId="77777777" w:rsidR="004A21C7" w:rsidRDefault="004A21C7" w:rsidP="004A21C7">
      <w:pPr>
        <w:ind w:left="1440"/>
        <w:rPr>
          <w:rFonts w:ascii="Calibri" w:hAnsi="Calibri" w:cs="Calibri"/>
          <w:i/>
        </w:rPr>
      </w:pPr>
      <w:r w:rsidRPr="00A96359">
        <w:rPr>
          <w:rFonts w:ascii="Calibri" w:hAnsi="Calibri" w:cs="Calibri"/>
          <w:i/>
        </w:rPr>
        <w:t>Contractor portal shall be Router designed for the HIE (as opposed to a database design) so that it serves to transmit data, and stores the data only long enough to perform appropriate quality control and assurance functions.</w:t>
      </w:r>
    </w:p>
    <w:p w14:paraId="49505A65" w14:textId="77777777" w:rsidR="001D5EBC" w:rsidRPr="00A96359" w:rsidRDefault="001D5EBC" w:rsidP="004A21C7">
      <w:pPr>
        <w:ind w:left="1440"/>
        <w:rPr>
          <w:rFonts w:ascii="Calibri" w:hAnsi="Calibri" w:cs="Calibri"/>
          <w:i/>
        </w:rPr>
      </w:pPr>
    </w:p>
    <w:p w14:paraId="6748FA2F" w14:textId="77777777" w:rsidR="00610F3C" w:rsidRPr="004A21C7" w:rsidRDefault="004A21C7" w:rsidP="004A21C7">
      <w:pPr>
        <w:ind w:left="1080"/>
        <w:rPr>
          <w:rFonts w:ascii="Calibri" w:hAnsi="Calibri" w:cs="Calibri"/>
          <w:b/>
        </w:rPr>
      </w:pPr>
      <w:r w:rsidRPr="00A96359">
        <w:rPr>
          <w:rFonts w:ascii="Calibri" w:hAnsi="Calibri" w:cs="Calibri"/>
        </w:rPr>
        <w:t>C</w:t>
      </w:r>
      <w:r w:rsidR="00610F3C" w:rsidRPr="00A96359">
        <w:rPr>
          <w:rFonts w:ascii="Calibri" w:hAnsi="Calibri" w:cs="Calibri"/>
        </w:rPr>
        <w:t xml:space="preserve">an </w:t>
      </w:r>
      <w:r w:rsidRPr="00A96359">
        <w:rPr>
          <w:rFonts w:ascii="Calibri" w:hAnsi="Calibri" w:cs="Calibri"/>
        </w:rPr>
        <w:t>bidders provide an option to have a database design</w:t>
      </w:r>
      <w:r w:rsidR="00610F3C" w:rsidRPr="00A96359">
        <w:rPr>
          <w:rFonts w:ascii="Calibri" w:hAnsi="Calibri" w:cs="Calibri"/>
        </w:rPr>
        <w:t>?</w:t>
      </w:r>
    </w:p>
    <w:p w14:paraId="6748FA30" w14:textId="77777777" w:rsidR="00610F3C" w:rsidRDefault="00A96359" w:rsidP="00B0739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Bidders may propose alternative options as long as the RFQ requirements are met within the design. </w:t>
      </w:r>
    </w:p>
    <w:p w14:paraId="6748FA31" w14:textId="77777777" w:rsidR="004A21C7" w:rsidRPr="004A21C7" w:rsidRDefault="004A21C7" w:rsidP="004A21C7">
      <w:pPr>
        <w:autoSpaceDE w:val="0"/>
        <w:autoSpaceDN w:val="0"/>
        <w:adjustRightInd w:val="0"/>
        <w:ind w:left="1080"/>
        <w:rPr>
          <w:rFonts w:ascii="Calibri" w:hAnsi="Calibri" w:cs="Calibri"/>
          <w:b/>
        </w:rPr>
      </w:pPr>
    </w:p>
    <w:p w14:paraId="6748FA32" w14:textId="77777777" w:rsidR="00610F3C" w:rsidRDefault="007B1327" w:rsidP="00610F3C">
      <w:pPr>
        <w:numPr>
          <w:ilvl w:val="0"/>
          <w:numId w:val="1"/>
        </w:numPr>
        <w:tabs>
          <w:tab w:val="clear" w:pos="720"/>
        </w:tabs>
        <w:ind w:left="1080" w:hanging="720"/>
        <w:rPr>
          <w:rFonts w:ascii="Calibri" w:hAnsi="Calibri" w:cs="Calibri"/>
        </w:rPr>
      </w:pPr>
      <w:r>
        <w:rPr>
          <w:rFonts w:ascii="Calibri" w:hAnsi="Calibri" w:cs="Calibri"/>
        </w:rPr>
        <w:t>Does the County intend to be able to download data?</w:t>
      </w:r>
    </w:p>
    <w:p w14:paraId="6748FA33" w14:textId="10C4210B" w:rsidR="00DD5A33" w:rsidRPr="00B07391" w:rsidRDefault="001D5EBC" w:rsidP="00B0739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T</w:t>
      </w:r>
      <w:r w:rsidR="007B1327">
        <w:rPr>
          <w:rFonts w:ascii="Calibri" w:hAnsi="Calibri" w:cs="Calibri"/>
          <w:b/>
        </w:rPr>
        <w:t>he County intends to be able to download data.</w:t>
      </w:r>
    </w:p>
    <w:p w14:paraId="6748FA34" w14:textId="77777777" w:rsidR="00B07391" w:rsidRDefault="00B07391" w:rsidP="00B07391">
      <w:pPr>
        <w:autoSpaceDE w:val="0"/>
        <w:autoSpaceDN w:val="0"/>
        <w:adjustRightInd w:val="0"/>
        <w:rPr>
          <w:rFonts w:ascii="Calibri" w:hAnsi="Calibri" w:cs="Calibri"/>
          <w:b/>
        </w:rPr>
      </w:pPr>
    </w:p>
    <w:p w14:paraId="6748FA35" w14:textId="77777777" w:rsidR="00B07391" w:rsidRPr="00B07391" w:rsidRDefault="00B07391" w:rsidP="00B07391">
      <w:pPr>
        <w:numPr>
          <w:ilvl w:val="0"/>
          <w:numId w:val="1"/>
        </w:numPr>
        <w:tabs>
          <w:tab w:val="clear" w:pos="720"/>
        </w:tabs>
        <w:ind w:left="1080" w:hanging="720"/>
        <w:rPr>
          <w:rFonts w:ascii="Calibri" w:hAnsi="Calibri" w:cs="Calibri"/>
        </w:rPr>
      </w:pPr>
      <w:r>
        <w:rPr>
          <w:rFonts w:ascii="Calibri" w:hAnsi="Calibri" w:cs="Calibri"/>
        </w:rPr>
        <w:t xml:space="preserve">Can more than one </w:t>
      </w:r>
      <w:r w:rsidRPr="00B07391">
        <w:rPr>
          <w:rFonts w:ascii="Calibri" w:hAnsi="Calibri" w:cs="Calibri"/>
        </w:rPr>
        <w:t>SLEB be included in the proposal as long as the performance percentage for each is specified?</w:t>
      </w:r>
    </w:p>
    <w:p w14:paraId="6748FA36" w14:textId="6F704D71" w:rsidR="00B07391" w:rsidRDefault="001D5EBC" w:rsidP="00B0739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B</w:t>
      </w:r>
      <w:r w:rsidR="00B07391">
        <w:rPr>
          <w:rFonts w:ascii="Calibri" w:hAnsi="Calibri" w:cs="Calibri"/>
          <w:b/>
        </w:rPr>
        <w:t>idders are permitted to subcontract with multiple SLEBs as lon</w:t>
      </w:r>
      <w:r w:rsidR="005E55D1">
        <w:rPr>
          <w:rFonts w:ascii="Calibri" w:hAnsi="Calibri" w:cs="Calibri"/>
          <w:b/>
        </w:rPr>
        <w:t xml:space="preserve">g as the minimum requirement of </w:t>
      </w:r>
      <w:r w:rsidR="00B07391">
        <w:rPr>
          <w:rFonts w:ascii="Calibri" w:hAnsi="Calibri" w:cs="Calibri"/>
          <w:b/>
        </w:rPr>
        <w:t xml:space="preserve">20% </w:t>
      </w:r>
      <w:r w:rsidR="005E55D1">
        <w:rPr>
          <w:rFonts w:ascii="Calibri" w:hAnsi="Calibri" w:cs="Calibri"/>
          <w:b/>
        </w:rPr>
        <w:t>is met.</w:t>
      </w:r>
    </w:p>
    <w:p w14:paraId="6748FA37" w14:textId="77777777" w:rsidR="00B07391" w:rsidRPr="004A21C7" w:rsidRDefault="00B07391" w:rsidP="00B07391">
      <w:pPr>
        <w:autoSpaceDE w:val="0"/>
        <w:autoSpaceDN w:val="0"/>
        <w:adjustRightInd w:val="0"/>
        <w:ind w:left="1080"/>
        <w:rPr>
          <w:rFonts w:ascii="Calibri" w:hAnsi="Calibri" w:cs="Calibri"/>
          <w:b/>
        </w:rPr>
      </w:pPr>
    </w:p>
    <w:p w14:paraId="6748FA38" w14:textId="77777777" w:rsidR="00B07391" w:rsidRDefault="005E55D1" w:rsidP="00B07391">
      <w:pPr>
        <w:numPr>
          <w:ilvl w:val="0"/>
          <w:numId w:val="1"/>
        </w:numPr>
        <w:tabs>
          <w:tab w:val="clear" w:pos="720"/>
        </w:tabs>
        <w:ind w:left="1080" w:hanging="720"/>
        <w:rPr>
          <w:rFonts w:ascii="Calibri" w:hAnsi="Calibri" w:cs="Calibri"/>
        </w:rPr>
      </w:pPr>
      <w:r w:rsidRPr="005E55D1">
        <w:rPr>
          <w:rFonts w:ascii="Calibri" w:hAnsi="Calibri" w:cs="Calibri"/>
        </w:rPr>
        <w:lastRenderedPageBreak/>
        <w:t>As there are many versions of HL7 including v2.3.1, v2.5.1, v2.7.1, CDA and FHIR accepted o</w:t>
      </w:r>
      <w:r w:rsidR="00A96359">
        <w:rPr>
          <w:rFonts w:ascii="Calibri" w:hAnsi="Calibri" w:cs="Calibri"/>
        </w:rPr>
        <w:t>r mentioned by the CDC, can bidders</w:t>
      </w:r>
      <w:r w:rsidRPr="005E55D1">
        <w:rPr>
          <w:rFonts w:ascii="Calibri" w:hAnsi="Calibri" w:cs="Calibri"/>
        </w:rPr>
        <w:t xml:space="preserve"> provide a list of those supported by message type</w:t>
      </w:r>
      <w:r w:rsidR="00B07391">
        <w:rPr>
          <w:rFonts w:ascii="Calibri" w:hAnsi="Calibri" w:cs="Calibri"/>
        </w:rPr>
        <w:t>?</w:t>
      </w:r>
    </w:p>
    <w:p w14:paraId="6748FA39" w14:textId="3C7246CC" w:rsidR="00B07391" w:rsidRDefault="00A96359" w:rsidP="00B07391">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1D5EBC">
        <w:rPr>
          <w:rFonts w:ascii="Calibri" w:hAnsi="Calibri" w:cs="Calibri"/>
          <w:b/>
        </w:rPr>
        <w:t>.</w:t>
      </w:r>
      <w:r>
        <w:rPr>
          <w:rFonts w:ascii="Calibri" w:hAnsi="Calibri" w:cs="Calibri"/>
          <w:b/>
        </w:rPr>
        <w:t xml:space="preserve"> </w:t>
      </w:r>
      <w:r w:rsidR="001D5EBC">
        <w:rPr>
          <w:rFonts w:ascii="Calibri" w:hAnsi="Calibri" w:cs="Calibri"/>
          <w:b/>
        </w:rPr>
        <w:t xml:space="preserve"> B</w:t>
      </w:r>
      <w:r>
        <w:rPr>
          <w:rFonts w:ascii="Calibri" w:hAnsi="Calibri" w:cs="Calibri"/>
          <w:b/>
        </w:rPr>
        <w:t>idders may provide a list of those supported by message type.</w:t>
      </w:r>
    </w:p>
    <w:p w14:paraId="6748FA3A" w14:textId="77777777" w:rsidR="009C4C07" w:rsidRDefault="009C4C07">
      <w:pPr>
        <w:rPr>
          <w:rFonts w:ascii="Calibri" w:hAnsi="Calibri" w:cs="Calibri"/>
        </w:rPr>
      </w:pPr>
    </w:p>
    <w:p w14:paraId="6748FA3B" w14:textId="77777777" w:rsidR="009C4C07" w:rsidRPr="00A96359" w:rsidRDefault="009C4C07" w:rsidP="009C4C07">
      <w:pPr>
        <w:numPr>
          <w:ilvl w:val="0"/>
          <w:numId w:val="1"/>
        </w:numPr>
        <w:ind w:left="1080" w:hanging="720"/>
        <w:rPr>
          <w:rFonts w:ascii="Calibri" w:hAnsi="Calibri" w:cs="Calibri"/>
        </w:rPr>
      </w:pPr>
      <w:r w:rsidRPr="00A96359">
        <w:rPr>
          <w:rFonts w:ascii="Calibri" w:hAnsi="Calibri" w:cs="Calibri"/>
        </w:rPr>
        <w:t>Does the County already receive HL7 data?  If so and the intent is to support those feeds on an ongoing basis, can documentation be made available?</w:t>
      </w:r>
    </w:p>
    <w:p w14:paraId="6748FA3C" w14:textId="7E75F70D" w:rsidR="009C4C07" w:rsidRPr="00985AE1" w:rsidRDefault="001D5EBC" w:rsidP="009C4C0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Public Health D</w:t>
      </w:r>
      <w:r w:rsidR="000755B7">
        <w:rPr>
          <w:rFonts w:ascii="Calibri" w:hAnsi="Calibri" w:cs="Calibri"/>
          <w:b/>
        </w:rPr>
        <w:t xml:space="preserve">epartment does not receive HL7 data directly. </w:t>
      </w:r>
      <w:r>
        <w:rPr>
          <w:rFonts w:ascii="Calibri" w:hAnsi="Calibri" w:cs="Calibri"/>
          <w:b/>
        </w:rPr>
        <w:t xml:space="preserve"> </w:t>
      </w:r>
      <w:r w:rsidR="000755B7">
        <w:rPr>
          <w:rFonts w:ascii="Calibri" w:hAnsi="Calibri" w:cs="Calibri"/>
          <w:b/>
        </w:rPr>
        <w:t xml:space="preserve">HL7 data is being sent by numerous health care providers/facilities to some state systems and to a contracted vendor in compliance with earlier </w:t>
      </w:r>
      <w:r w:rsidR="00124641">
        <w:rPr>
          <w:rFonts w:ascii="Calibri" w:hAnsi="Calibri" w:cs="Calibri"/>
          <w:b/>
        </w:rPr>
        <w:t xml:space="preserve">federal </w:t>
      </w:r>
      <w:r w:rsidR="000755B7">
        <w:rPr>
          <w:rFonts w:ascii="Calibri" w:hAnsi="Calibri" w:cs="Calibri"/>
          <w:b/>
        </w:rPr>
        <w:t xml:space="preserve">CMS Meaningful Use stages. See </w:t>
      </w:r>
      <w:r w:rsidR="00124641">
        <w:rPr>
          <w:rFonts w:ascii="Calibri" w:hAnsi="Calibri" w:cs="Calibri"/>
          <w:b/>
        </w:rPr>
        <w:t>federal</w:t>
      </w:r>
      <w:r w:rsidR="000755B7">
        <w:rPr>
          <w:rFonts w:ascii="Calibri" w:hAnsi="Calibri" w:cs="Calibri"/>
          <w:b/>
        </w:rPr>
        <w:t xml:space="preserve"> Meaningful</w:t>
      </w:r>
      <w:r w:rsidR="00124641">
        <w:rPr>
          <w:rFonts w:ascii="Calibri" w:hAnsi="Calibri" w:cs="Calibri"/>
          <w:b/>
        </w:rPr>
        <w:t xml:space="preserve"> Use data requirements. </w:t>
      </w:r>
    </w:p>
    <w:p w14:paraId="6748FA3D" w14:textId="77777777" w:rsidR="009C4C07" w:rsidRPr="00985AE1" w:rsidRDefault="009C4C07" w:rsidP="009C4C07">
      <w:pPr>
        <w:tabs>
          <w:tab w:val="num" w:pos="1080"/>
        </w:tabs>
        <w:ind w:left="1080" w:hanging="720"/>
        <w:rPr>
          <w:rFonts w:ascii="Calibri" w:hAnsi="Calibri" w:cs="Calibri"/>
        </w:rPr>
      </w:pPr>
    </w:p>
    <w:p w14:paraId="6748FA3E" w14:textId="77777777" w:rsidR="009C4C07" w:rsidRPr="009C4C07" w:rsidRDefault="00E425B3" w:rsidP="009C4C07">
      <w:pPr>
        <w:numPr>
          <w:ilvl w:val="0"/>
          <w:numId w:val="1"/>
        </w:numPr>
        <w:tabs>
          <w:tab w:val="num" w:pos="1080"/>
        </w:tabs>
        <w:ind w:left="1080" w:hanging="720"/>
        <w:rPr>
          <w:rFonts w:ascii="Calibri" w:hAnsi="Calibri" w:cs="Calibri"/>
        </w:rPr>
      </w:pPr>
      <w:r>
        <w:rPr>
          <w:rFonts w:ascii="Calibri" w:hAnsi="Calibri" w:cs="Calibri"/>
        </w:rPr>
        <w:t>Since</w:t>
      </w:r>
      <w:r w:rsidR="009C4C07" w:rsidRPr="009C4C07">
        <w:rPr>
          <w:rFonts w:ascii="Calibri" w:hAnsi="Calibri" w:cs="Calibri"/>
        </w:rPr>
        <w:t xml:space="preserve"> Public Health support for Meaningful Use was limited until Stage 3 in late 2014, is the County open to vendors </w:t>
      </w:r>
      <w:r>
        <w:rPr>
          <w:rFonts w:ascii="Calibri" w:hAnsi="Calibri" w:cs="Calibri"/>
        </w:rPr>
        <w:t xml:space="preserve">who have </w:t>
      </w:r>
      <w:r w:rsidR="009C4C07" w:rsidRPr="009C4C07">
        <w:rPr>
          <w:rFonts w:ascii="Calibri" w:hAnsi="Calibri" w:cs="Calibri"/>
        </w:rPr>
        <w:t>support</w:t>
      </w:r>
      <w:r>
        <w:rPr>
          <w:rFonts w:ascii="Calibri" w:hAnsi="Calibri" w:cs="Calibri"/>
        </w:rPr>
        <w:t>ed</w:t>
      </w:r>
      <w:r w:rsidR="009C4C07" w:rsidRPr="009C4C07">
        <w:rPr>
          <w:rFonts w:ascii="Calibri" w:hAnsi="Calibri" w:cs="Calibri"/>
        </w:rPr>
        <w:t xml:space="preserve"> data exchange since 2014?</w:t>
      </w:r>
    </w:p>
    <w:p w14:paraId="6748FA3F" w14:textId="0FA3FCF2" w:rsidR="009C4C07" w:rsidRPr="00985AE1" w:rsidRDefault="00A96359" w:rsidP="009C4C0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1D5EBC">
        <w:rPr>
          <w:rFonts w:ascii="Calibri" w:hAnsi="Calibri" w:cs="Calibri"/>
          <w:b/>
        </w:rPr>
        <w:t>.</w:t>
      </w:r>
      <w:r>
        <w:rPr>
          <w:rFonts w:ascii="Calibri" w:hAnsi="Calibri" w:cs="Calibri"/>
          <w:b/>
        </w:rPr>
        <w:t xml:space="preserve"> </w:t>
      </w:r>
      <w:r w:rsidR="001D5EBC">
        <w:rPr>
          <w:rFonts w:ascii="Calibri" w:hAnsi="Calibri" w:cs="Calibri"/>
          <w:b/>
        </w:rPr>
        <w:t xml:space="preserve"> T</w:t>
      </w:r>
      <w:r>
        <w:rPr>
          <w:rFonts w:ascii="Calibri" w:hAnsi="Calibri" w:cs="Calibri"/>
          <w:b/>
        </w:rPr>
        <w:t xml:space="preserve">he County is open </w:t>
      </w:r>
      <w:r w:rsidR="00E425B3">
        <w:rPr>
          <w:rFonts w:ascii="Calibri" w:hAnsi="Calibri" w:cs="Calibri"/>
          <w:b/>
        </w:rPr>
        <w:t>to these vendors.</w:t>
      </w:r>
    </w:p>
    <w:p w14:paraId="6748FA40" w14:textId="77777777" w:rsidR="009C4C07" w:rsidRPr="00985AE1" w:rsidRDefault="009C4C07" w:rsidP="009C4C07">
      <w:pPr>
        <w:tabs>
          <w:tab w:val="num" w:pos="1080"/>
          <w:tab w:val="num" w:pos="1350"/>
        </w:tabs>
        <w:ind w:left="1080" w:hanging="720"/>
        <w:rPr>
          <w:rFonts w:ascii="Calibri" w:hAnsi="Calibri" w:cs="Calibri"/>
        </w:rPr>
      </w:pPr>
    </w:p>
    <w:p w14:paraId="6748FA41" w14:textId="77777777" w:rsidR="009C4C07" w:rsidRPr="00A96359" w:rsidRDefault="009C4C07" w:rsidP="009C4C07">
      <w:pPr>
        <w:numPr>
          <w:ilvl w:val="0"/>
          <w:numId w:val="1"/>
        </w:numPr>
        <w:tabs>
          <w:tab w:val="num" w:pos="1080"/>
        </w:tabs>
        <w:ind w:left="1080" w:hanging="720"/>
        <w:rPr>
          <w:rFonts w:ascii="Calibri" w:hAnsi="Calibri" w:cs="Calibri"/>
        </w:rPr>
      </w:pPr>
      <w:r w:rsidRPr="00A96359">
        <w:rPr>
          <w:rFonts w:ascii="Calibri" w:hAnsi="Calibri" w:cs="Calibri"/>
        </w:rPr>
        <w:t>Can references outside of California for reporting to public health be used?</w:t>
      </w:r>
    </w:p>
    <w:p w14:paraId="6748FA42" w14:textId="77777777" w:rsidR="009C4C07" w:rsidRPr="00A96359" w:rsidRDefault="00601A41" w:rsidP="009C4C07">
      <w:pPr>
        <w:numPr>
          <w:ilvl w:val="1"/>
          <w:numId w:val="1"/>
        </w:numPr>
        <w:tabs>
          <w:tab w:val="clear" w:pos="810"/>
          <w:tab w:val="num" w:pos="1080"/>
        </w:tabs>
        <w:autoSpaceDE w:val="0"/>
        <w:autoSpaceDN w:val="0"/>
        <w:adjustRightInd w:val="0"/>
        <w:ind w:left="1080" w:hanging="720"/>
        <w:rPr>
          <w:rFonts w:ascii="Calibri" w:hAnsi="Calibri" w:cs="Calibri"/>
          <w:b/>
        </w:rPr>
      </w:pPr>
      <w:r w:rsidRPr="00A96359">
        <w:rPr>
          <w:rFonts w:ascii="Calibri" w:hAnsi="Calibri" w:cs="Calibri"/>
          <w:b/>
        </w:rPr>
        <w:t xml:space="preserve">Provide as exemption, the County will review the references. </w:t>
      </w:r>
    </w:p>
    <w:p w14:paraId="6748FA43" w14:textId="77777777" w:rsidR="009C4C07" w:rsidRPr="00985AE1" w:rsidRDefault="009C4C07" w:rsidP="009C4C07">
      <w:pPr>
        <w:tabs>
          <w:tab w:val="num" w:pos="1080"/>
        </w:tabs>
        <w:ind w:left="1080" w:hanging="720"/>
        <w:rPr>
          <w:rFonts w:ascii="Calibri" w:hAnsi="Calibri" w:cs="Calibri"/>
          <w:b/>
        </w:rPr>
      </w:pPr>
    </w:p>
    <w:p w14:paraId="6748FA44" w14:textId="77777777" w:rsidR="009C4C07" w:rsidRPr="001D5EBC" w:rsidRDefault="009C4C07" w:rsidP="009C4C07">
      <w:pPr>
        <w:numPr>
          <w:ilvl w:val="0"/>
          <w:numId w:val="1"/>
        </w:numPr>
        <w:tabs>
          <w:tab w:val="num" w:pos="1080"/>
        </w:tabs>
        <w:ind w:left="1080" w:hanging="720"/>
        <w:rPr>
          <w:rFonts w:ascii="Calibri" w:hAnsi="Calibri" w:cs="Calibri"/>
          <w:b/>
        </w:rPr>
      </w:pPr>
      <w:r w:rsidRPr="00E425B3">
        <w:rPr>
          <w:rFonts w:ascii="Calibri" w:hAnsi="Calibri" w:cs="Calibri"/>
        </w:rPr>
        <w:t>Page 6 of the RFQ, Section D (BIDDERS QUALIFICATIONS), Item 1, letter c states:</w:t>
      </w:r>
    </w:p>
    <w:p w14:paraId="212B9A2C" w14:textId="77777777" w:rsidR="001D5EBC" w:rsidRPr="00E425B3" w:rsidRDefault="001D5EBC" w:rsidP="001D5EBC">
      <w:pPr>
        <w:tabs>
          <w:tab w:val="num" w:pos="1080"/>
        </w:tabs>
        <w:ind w:left="1080"/>
        <w:rPr>
          <w:rFonts w:ascii="Calibri" w:hAnsi="Calibri" w:cs="Calibri"/>
          <w:b/>
        </w:rPr>
      </w:pPr>
    </w:p>
    <w:p w14:paraId="6748FA45" w14:textId="77777777" w:rsidR="009C4C07" w:rsidRPr="00E425B3" w:rsidRDefault="009C4C07" w:rsidP="009C4C07">
      <w:pPr>
        <w:ind w:left="1440"/>
        <w:rPr>
          <w:rFonts w:ascii="Calibri" w:hAnsi="Calibri" w:cs="Calibri"/>
          <w:i/>
        </w:rPr>
      </w:pPr>
      <w:r w:rsidRPr="00E425B3">
        <w:rPr>
          <w:rFonts w:ascii="Calibri" w:hAnsi="Calibri" w:cs="Calibri"/>
          <w:i/>
        </w:rPr>
        <w:t>Bidder shall be a certified data infrastructure manufacturer or dealer.</w:t>
      </w:r>
    </w:p>
    <w:p w14:paraId="6748FA46" w14:textId="77777777" w:rsidR="009C4C07" w:rsidRPr="00E425B3" w:rsidRDefault="009C4C07" w:rsidP="009C4C07">
      <w:pPr>
        <w:ind w:left="1440"/>
        <w:rPr>
          <w:rFonts w:ascii="Calibri" w:hAnsi="Calibri" w:cs="Calibri"/>
          <w:i/>
        </w:rPr>
      </w:pPr>
    </w:p>
    <w:p w14:paraId="6748FA47" w14:textId="77777777" w:rsidR="009C4C07" w:rsidRPr="00E425B3" w:rsidRDefault="009C4C07" w:rsidP="009C4C07">
      <w:pPr>
        <w:ind w:left="1080"/>
        <w:rPr>
          <w:rFonts w:ascii="Calibri" w:hAnsi="Calibri" w:cs="Calibri"/>
        </w:rPr>
      </w:pPr>
      <w:r w:rsidRPr="00E425B3">
        <w:rPr>
          <w:rFonts w:ascii="Calibri" w:hAnsi="Calibri" w:cs="Calibri"/>
        </w:rPr>
        <w:t>Can the County define or clarify the meaning of certified data infrastructure manufacturer or dealer?</w:t>
      </w:r>
    </w:p>
    <w:p w14:paraId="6748FA48" w14:textId="70394926" w:rsidR="009C4C07" w:rsidRPr="00E425B3" w:rsidRDefault="006A551A" w:rsidP="009C4C07">
      <w:pPr>
        <w:numPr>
          <w:ilvl w:val="1"/>
          <w:numId w:val="1"/>
        </w:numPr>
        <w:tabs>
          <w:tab w:val="clear" w:pos="810"/>
          <w:tab w:val="num" w:pos="1080"/>
        </w:tabs>
        <w:autoSpaceDE w:val="0"/>
        <w:autoSpaceDN w:val="0"/>
        <w:adjustRightInd w:val="0"/>
        <w:ind w:left="1080" w:hanging="720"/>
        <w:rPr>
          <w:rFonts w:ascii="Calibri" w:hAnsi="Calibri" w:cs="Calibri"/>
          <w:b/>
        </w:rPr>
      </w:pPr>
      <w:r w:rsidRPr="00E425B3">
        <w:rPr>
          <w:rFonts w:ascii="Calibri" w:hAnsi="Calibri" w:cs="Calibri"/>
          <w:b/>
        </w:rPr>
        <w:t>Contractor shall be certified with the technology used in developing the data infrastructure</w:t>
      </w:r>
      <w:r w:rsidR="00B67717" w:rsidRPr="00E425B3">
        <w:rPr>
          <w:rFonts w:ascii="Calibri" w:hAnsi="Calibri" w:cs="Calibri"/>
          <w:b/>
        </w:rPr>
        <w:t xml:space="preserve"> (for instance Microsoft Certified partners) and part of their normal suite of business products.  For example, the County does not want a</w:t>
      </w:r>
      <w:r w:rsidR="001D5EBC">
        <w:rPr>
          <w:rFonts w:ascii="Calibri" w:hAnsi="Calibri" w:cs="Calibri"/>
          <w:b/>
        </w:rPr>
        <w:t xml:space="preserve"> IT consulting firm to develop</w:t>
      </w:r>
      <w:r w:rsidR="00B67717" w:rsidRPr="00E425B3">
        <w:rPr>
          <w:rFonts w:ascii="Calibri" w:hAnsi="Calibri" w:cs="Calibri"/>
          <w:b/>
        </w:rPr>
        <w:t xml:space="preserve"> from scratch a data infrastructure system. </w:t>
      </w:r>
    </w:p>
    <w:p w14:paraId="6748FA49" w14:textId="77777777" w:rsidR="009C4C07" w:rsidRPr="00E425B3" w:rsidRDefault="009C4C07" w:rsidP="009C4C07">
      <w:pPr>
        <w:tabs>
          <w:tab w:val="num" w:pos="1080"/>
        </w:tabs>
        <w:ind w:left="1080" w:hanging="720"/>
        <w:rPr>
          <w:rFonts w:ascii="Calibri" w:hAnsi="Calibri" w:cs="Calibri"/>
        </w:rPr>
      </w:pPr>
    </w:p>
    <w:p w14:paraId="6748FA4A" w14:textId="77777777" w:rsidR="00CA1D78" w:rsidRDefault="00CA1D78" w:rsidP="009C4C07">
      <w:pPr>
        <w:numPr>
          <w:ilvl w:val="0"/>
          <w:numId w:val="1"/>
        </w:numPr>
        <w:tabs>
          <w:tab w:val="num" w:pos="1080"/>
        </w:tabs>
        <w:ind w:left="1080" w:hanging="720"/>
        <w:rPr>
          <w:rFonts w:ascii="Calibri" w:hAnsi="Calibri" w:cs="Calibri"/>
        </w:rPr>
      </w:pPr>
      <w:r w:rsidRPr="00E425B3">
        <w:rPr>
          <w:rFonts w:ascii="Calibri" w:hAnsi="Calibri" w:cs="Calibri"/>
        </w:rPr>
        <w:t xml:space="preserve">Page 7 of the RFQ, Section E (SPECIFIC REQUIREMENTS), Accessibilty, Item 3 states: </w:t>
      </w:r>
    </w:p>
    <w:p w14:paraId="43D8A014" w14:textId="77777777" w:rsidR="00895F6B" w:rsidRPr="00E425B3" w:rsidRDefault="00895F6B" w:rsidP="00895F6B">
      <w:pPr>
        <w:tabs>
          <w:tab w:val="num" w:pos="1080"/>
        </w:tabs>
        <w:ind w:left="1080"/>
        <w:rPr>
          <w:rFonts w:ascii="Calibri" w:hAnsi="Calibri" w:cs="Calibri"/>
        </w:rPr>
      </w:pPr>
    </w:p>
    <w:p w14:paraId="6748FA4B" w14:textId="77777777" w:rsidR="00CA1D78" w:rsidRDefault="00CA1D78" w:rsidP="00CA1D78">
      <w:pPr>
        <w:ind w:left="1440"/>
        <w:rPr>
          <w:rFonts w:ascii="Calibri" w:hAnsi="Calibri" w:cs="Calibri"/>
          <w:i/>
        </w:rPr>
      </w:pPr>
      <w:r w:rsidRPr="00E425B3">
        <w:rPr>
          <w:rFonts w:ascii="Calibri" w:hAnsi="Calibri" w:cs="Calibri"/>
          <w:i/>
        </w:rPr>
        <w:t>Contractor platform shall be accessible through any internet connect.  Users shall not need any additional equipment other than an internet connection.</w:t>
      </w:r>
    </w:p>
    <w:p w14:paraId="6881F44F" w14:textId="77777777" w:rsidR="00895F6B" w:rsidRPr="00E425B3" w:rsidRDefault="00895F6B" w:rsidP="00CA1D78">
      <w:pPr>
        <w:ind w:left="1440"/>
        <w:rPr>
          <w:rFonts w:ascii="Calibri" w:hAnsi="Calibri" w:cs="Calibri"/>
          <w:i/>
        </w:rPr>
      </w:pPr>
    </w:p>
    <w:p w14:paraId="6748FA4C" w14:textId="77777777" w:rsidR="009C4C07" w:rsidRPr="00E425B3" w:rsidRDefault="00AC3C6D" w:rsidP="00CA1D78">
      <w:pPr>
        <w:tabs>
          <w:tab w:val="num" w:pos="1080"/>
        </w:tabs>
        <w:ind w:left="1080"/>
        <w:rPr>
          <w:rFonts w:ascii="Calibri" w:hAnsi="Calibri" w:cs="Calibri"/>
        </w:rPr>
      </w:pPr>
      <w:r w:rsidRPr="00E425B3">
        <w:rPr>
          <w:rFonts w:ascii="Calibri" w:hAnsi="Calibri" w:cs="Calibri"/>
        </w:rPr>
        <w:t>In addition to supporting SFTP and Web Services, can a “per connection” charge be requested for custom VPN connections?</w:t>
      </w:r>
    </w:p>
    <w:p w14:paraId="6748FA4D" w14:textId="77777777" w:rsidR="009C4C07" w:rsidRPr="00E425B3" w:rsidRDefault="00F609D0" w:rsidP="009C4C07">
      <w:pPr>
        <w:numPr>
          <w:ilvl w:val="1"/>
          <w:numId w:val="1"/>
        </w:numPr>
        <w:tabs>
          <w:tab w:val="clear" w:pos="810"/>
          <w:tab w:val="num" w:pos="1080"/>
        </w:tabs>
        <w:autoSpaceDE w:val="0"/>
        <w:autoSpaceDN w:val="0"/>
        <w:adjustRightInd w:val="0"/>
        <w:ind w:left="1080" w:hanging="720"/>
        <w:rPr>
          <w:rFonts w:ascii="Calibri" w:hAnsi="Calibri" w:cs="Calibri"/>
          <w:b/>
        </w:rPr>
      </w:pPr>
      <w:r w:rsidRPr="00E425B3">
        <w:rPr>
          <w:rFonts w:ascii="Calibri" w:hAnsi="Calibri" w:cs="Calibri"/>
          <w:b/>
        </w:rPr>
        <w:t>No, contractor platform shall be accessible without any additional VPN connection, but through industry standard secure web service.</w:t>
      </w:r>
    </w:p>
    <w:p w14:paraId="6748FA4E" w14:textId="77777777" w:rsidR="009C4C07" w:rsidRPr="00985AE1" w:rsidRDefault="009C4C07" w:rsidP="009C4C07">
      <w:pPr>
        <w:tabs>
          <w:tab w:val="num" w:pos="1080"/>
          <w:tab w:val="num" w:pos="1350"/>
        </w:tabs>
        <w:ind w:left="1080" w:hanging="720"/>
        <w:rPr>
          <w:rFonts w:ascii="Calibri" w:hAnsi="Calibri" w:cs="Calibri"/>
        </w:rPr>
      </w:pPr>
    </w:p>
    <w:p w14:paraId="6748FA4F" w14:textId="77777777" w:rsidR="00CA1D78" w:rsidRDefault="00CA1D78" w:rsidP="009C4C07">
      <w:pPr>
        <w:numPr>
          <w:ilvl w:val="0"/>
          <w:numId w:val="1"/>
        </w:numPr>
        <w:tabs>
          <w:tab w:val="num" w:pos="1080"/>
        </w:tabs>
        <w:ind w:left="1080" w:hanging="720"/>
        <w:rPr>
          <w:rFonts w:ascii="Calibri" w:hAnsi="Calibri" w:cs="Calibri"/>
        </w:rPr>
      </w:pPr>
      <w:r>
        <w:rPr>
          <w:rFonts w:ascii="Calibri" w:hAnsi="Calibri" w:cs="Calibri"/>
        </w:rPr>
        <w:t>Page of 7 the RFQ, Section E (SPECIFIC REQUIREMENTS), Accessibilty, Item 6 states:</w:t>
      </w:r>
    </w:p>
    <w:p w14:paraId="6748FA50" w14:textId="77777777" w:rsidR="00CA1D78" w:rsidRDefault="00CA1D78" w:rsidP="00CA1D78">
      <w:pPr>
        <w:tabs>
          <w:tab w:val="num" w:pos="1080"/>
        </w:tabs>
        <w:ind w:left="1080"/>
        <w:rPr>
          <w:rFonts w:ascii="Calibri" w:hAnsi="Calibri" w:cs="Calibri"/>
        </w:rPr>
      </w:pPr>
    </w:p>
    <w:p w14:paraId="6748FA51" w14:textId="77777777" w:rsidR="00CA1D78" w:rsidRPr="00CA1D78" w:rsidRDefault="00CA1D78" w:rsidP="00CA1D78">
      <w:pPr>
        <w:ind w:left="1440"/>
        <w:rPr>
          <w:rFonts w:ascii="Calibri" w:hAnsi="Calibri" w:cs="Calibri"/>
          <w:i/>
        </w:rPr>
      </w:pPr>
      <w:r w:rsidRPr="00CA1D78">
        <w:rPr>
          <w:rFonts w:ascii="Calibri" w:hAnsi="Calibri" w:cs="Calibri"/>
          <w:i/>
        </w:rPr>
        <w:t xml:space="preserve">Contractor shall not limit the number of logins assigned to County personnel. </w:t>
      </w:r>
    </w:p>
    <w:p w14:paraId="6748FA52" w14:textId="77777777" w:rsidR="00CA1D78" w:rsidRDefault="00CA1D78" w:rsidP="00CA1D78">
      <w:pPr>
        <w:tabs>
          <w:tab w:val="num" w:pos="1080"/>
        </w:tabs>
        <w:ind w:left="1080"/>
        <w:rPr>
          <w:rFonts w:ascii="Calibri" w:hAnsi="Calibri" w:cs="Calibri"/>
        </w:rPr>
      </w:pPr>
    </w:p>
    <w:p w14:paraId="6748FA53" w14:textId="77777777" w:rsidR="00CA1D78" w:rsidRDefault="00CA1D78" w:rsidP="00CA1D78">
      <w:pPr>
        <w:tabs>
          <w:tab w:val="num" w:pos="1080"/>
        </w:tabs>
        <w:ind w:left="1080"/>
        <w:rPr>
          <w:rFonts w:ascii="Calibri" w:hAnsi="Calibri" w:cs="Calibri"/>
        </w:rPr>
      </w:pPr>
      <w:r>
        <w:rPr>
          <w:rFonts w:ascii="Calibri" w:hAnsi="Calibri" w:cs="Calibri"/>
        </w:rPr>
        <w:t>Page of 7 the RFQ, Section E (SPECIFIC REQUIREMENTS), Accessibilty, Item 8 states:</w:t>
      </w:r>
    </w:p>
    <w:p w14:paraId="6748FA54" w14:textId="77777777" w:rsidR="00CA1D78" w:rsidRDefault="00CA1D78" w:rsidP="00CA1D78">
      <w:pPr>
        <w:tabs>
          <w:tab w:val="num" w:pos="1080"/>
        </w:tabs>
        <w:ind w:left="1080"/>
        <w:rPr>
          <w:rFonts w:ascii="Calibri" w:hAnsi="Calibri" w:cs="Calibri"/>
        </w:rPr>
      </w:pPr>
    </w:p>
    <w:p w14:paraId="6748FA55" w14:textId="77777777" w:rsidR="00CA1D78" w:rsidRDefault="00CA1D78" w:rsidP="00CA1D78">
      <w:pPr>
        <w:ind w:left="1440"/>
        <w:rPr>
          <w:rFonts w:ascii="Calibri" w:hAnsi="Calibri" w:cs="Calibri"/>
          <w:i/>
        </w:rPr>
      </w:pPr>
      <w:r w:rsidRPr="00CA1D78">
        <w:rPr>
          <w:rFonts w:ascii="Calibri" w:hAnsi="Calibri" w:cs="Calibri"/>
          <w:i/>
        </w:rPr>
        <w:t>The system shall allow multiple approved County staff and designees to simultaneous access the system without compromising security or prevention of unauthorized use and access to the system.</w:t>
      </w:r>
    </w:p>
    <w:p w14:paraId="6748FA56" w14:textId="77777777" w:rsidR="00CA1D78" w:rsidRPr="00CA1D78" w:rsidRDefault="00CA1D78" w:rsidP="00CA1D78">
      <w:pPr>
        <w:ind w:left="1440"/>
        <w:rPr>
          <w:rFonts w:ascii="Calibri" w:hAnsi="Calibri" w:cs="Calibri"/>
          <w:i/>
        </w:rPr>
      </w:pPr>
    </w:p>
    <w:p w14:paraId="6748FA57" w14:textId="77777777" w:rsidR="00CA1D78" w:rsidRDefault="00CA1D78" w:rsidP="00CA1D78">
      <w:pPr>
        <w:tabs>
          <w:tab w:val="num" w:pos="1080"/>
        </w:tabs>
        <w:ind w:left="1080"/>
        <w:rPr>
          <w:rFonts w:ascii="Calibri" w:hAnsi="Calibri" w:cs="Calibri"/>
        </w:rPr>
      </w:pPr>
      <w:r>
        <w:rPr>
          <w:rFonts w:ascii="Calibri" w:hAnsi="Calibri" w:cs="Calibri"/>
        </w:rPr>
        <w:t>Page of 7 the RFQ, Section E (SPECIFIC REQUIREMENTS), Accessibilty, Item 9 states:</w:t>
      </w:r>
    </w:p>
    <w:p w14:paraId="6748FA58" w14:textId="77777777" w:rsidR="00CA1D78" w:rsidRDefault="00CA1D78" w:rsidP="00CA1D78">
      <w:pPr>
        <w:tabs>
          <w:tab w:val="num" w:pos="1080"/>
        </w:tabs>
        <w:ind w:left="1080"/>
        <w:rPr>
          <w:rFonts w:ascii="Calibri" w:hAnsi="Calibri" w:cs="Calibri"/>
        </w:rPr>
      </w:pPr>
    </w:p>
    <w:p w14:paraId="6748FA59" w14:textId="77777777" w:rsidR="00CA1D78" w:rsidRPr="00CA1D78" w:rsidRDefault="00CA1D78" w:rsidP="00CA1D78">
      <w:pPr>
        <w:ind w:left="1440"/>
        <w:rPr>
          <w:rFonts w:ascii="Calibri" w:hAnsi="Calibri" w:cs="Calibri"/>
          <w:i/>
        </w:rPr>
      </w:pPr>
      <w:r w:rsidRPr="00CA1D78">
        <w:rPr>
          <w:rFonts w:ascii="Calibri" w:hAnsi="Calibri" w:cs="Calibri"/>
          <w:i/>
        </w:rPr>
        <w:t>Contractor shall not limit the number of active users accessing system at any one time.</w:t>
      </w:r>
    </w:p>
    <w:p w14:paraId="6748FA5A" w14:textId="77777777" w:rsidR="00CA1D78" w:rsidRDefault="00CA1D78" w:rsidP="00CA1D78">
      <w:pPr>
        <w:tabs>
          <w:tab w:val="num" w:pos="1080"/>
        </w:tabs>
        <w:ind w:left="1080"/>
        <w:rPr>
          <w:rFonts w:ascii="Calibri" w:hAnsi="Calibri" w:cs="Calibri"/>
        </w:rPr>
      </w:pPr>
    </w:p>
    <w:p w14:paraId="6748FA5B" w14:textId="77777777" w:rsidR="009C4C07" w:rsidRPr="00AC3C6D" w:rsidRDefault="00AC3C6D" w:rsidP="00CA1D78">
      <w:pPr>
        <w:tabs>
          <w:tab w:val="num" w:pos="1080"/>
        </w:tabs>
        <w:ind w:left="1080"/>
        <w:rPr>
          <w:rFonts w:ascii="Calibri" w:hAnsi="Calibri" w:cs="Calibri"/>
        </w:rPr>
      </w:pPr>
      <w:r>
        <w:rPr>
          <w:rFonts w:ascii="Calibri" w:hAnsi="Calibri" w:cs="Calibri"/>
        </w:rPr>
        <w:t>A</w:t>
      </w:r>
      <w:r w:rsidRPr="00AC3C6D">
        <w:rPr>
          <w:rFonts w:ascii="Calibri" w:hAnsi="Calibri" w:cs="Calibri"/>
        </w:rPr>
        <w:t xml:space="preserve">s analysis tools are per user, but general access is unlimited, can </w:t>
      </w:r>
      <w:r>
        <w:rPr>
          <w:rFonts w:ascii="Calibri" w:hAnsi="Calibri" w:cs="Calibri"/>
        </w:rPr>
        <w:t>the Contractor</w:t>
      </w:r>
      <w:r w:rsidR="00E425B3">
        <w:rPr>
          <w:rFonts w:ascii="Calibri" w:hAnsi="Calibri" w:cs="Calibri"/>
        </w:rPr>
        <w:t xml:space="preserve"> provide </w:t>
      </w:r>
      <w:r w:rsidRPr="00AC3C6D">
        <w:rPr>
          <w:rFonts w:ascii="Calibri" w:hAnsi="Calibri" w:cs="Calibri"/>
        </w:rPr>
        <w:t xml:space="preserve">subscription costs </w:t>
      </w:r>
      <w:r w:rsidR="00E425B3">
        <w:rPr>
          <w:rFonts w:ascii="Calibri" w:hAnsi="Calibri" w:cs="Calibri"/>
        </w:rPr>
        <w:t>per-user</w:t>
      </w:r>
      <w:r w:rsidR="00E425B3" w:rsidRPr="00AC3C6D">
        <w:rPr>
          <w:rFonts w:ascii="Calibri" w:hAnsi="Calibri" w:cs="Calibri"/>
        </w:rPr>
        <w:t xml:space="preserve"> </w:t>
      </w:r>
      <w:r w:rsidRPr="00AC3C6D">
        <w:rPr>
          <w:rFonts w:ascii="Calibri" w:hAnsi="Calibri" w:cs="Calibri"/>
        </w:rPr>
        <w:t>for analysis and visualization options</w:t>
      </w:r>
      <w:r>
        <w:rPr>
          <w:rFonts w:ascii="Calibri" w:hAnsi="Calibri" w:cs="Calibri"/>
        </w:rPr>
        <w:t>?</w:t>
      </w:r>
    </w:p>
    <w:p w14:paraId="6748FA5C" w14:textId="34B76701" w:rsidR="004F256B" w:rsidRPr="00EC72B6" w:rsidRDefault="00895F6B" w:rsidP="004F256B">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B97588">
        <w:rPr>
          <w:rFonts w:ascii="Calibri" w:hAnsi="Calibri" w:cs="Calibri"/>
          <w:b/>
        </w:rPr>
        <w:t xml:space="preserve"> </w:t>
      </w:r>
      <w:r>
        <w:rPr>
          <w:rFonts w:ascii="Calibri" w:hAnsi="Calibri" w:cs="Calibri"/>
          <w:b/>
        </w:rPr>
        <w:t xml:space="preserve"> T</w:t>
      </w:r>
      <w:r w:rsidR="000817FC">
        <w:rPr>
          <w:rFonts w:ascii="Calibri" w:hAnsi="Calibri" w:cs="Calibri"/>
          <w:b/>
        </w:rPr>
        <w:t xml:space="preserve">he County </w:t>
      </w:r>
      <w:r w:rsidR="00E425B3">
        <w:rPr>
          <w:rFonts w:ascii="Calibri" w:hAnsi="Calibri" w:cs="Calibri"/>
          <w:b/>
        </w:rPr>
        <w:t>is seeking a f</w:t>
      </w:r>
      <w:r w:rsidR="00B97588">
        <w:rPr>
          <w:rFonts w:ascii="Calibri" w:hAnsi="Calibri" w:cs="Calibri"/>
          <w:b/>
        </w:rPr>
        <w:t>lat rate for the contract term</w:t>
      </w:r>
      <w:r w:rsidR="004F256B">
        <w:rPr>
          <w:rFonts w:ascii="Calibri" w:hAnsi="Calibri" w:cs="Calibri"/>
          <w:b/>
        </w:rPr>
        <w:t>, the current needs are for</w:t>
      </w:r>
      <w:r w:rsidR="004F256B" w:rsidRPr="003122D0">
        <w:rPr>
          <w:rFonts w:ascii="Calibri" w:hAnsi="Calibri" w:cs="Calibri"/>
          <w:b/>
        </w:rPr>
        <w:t xml:space="preserve"> one administrator, 5 – 10 analysts access, and around 20 viewer only access</w:t>
      </w:r>
      <w:r>
        <w:rPr>
          <w:rFonts w:ascii="Calibri" w:hAnsi="Calibri" w:cs="Calibri"/>
          <w:b/>
        </w:rPr>
        <w:t>.  These</w:t>
      </w:r>
      <w:r w:rsidR="004F256B">
        <w:rPr>
          <w:rFonts w:ascii="Calibri" w:hAnsi="Calibri" w:cs="Calibri"/>
          <w:b/>
        </w:rPr>
        <w:t xml:space="preserve"> number</w:t>
      </w:r>
      <w:r>
        <w:rPr>
          <w:rFonts w:ascii="Calibri" w:hAnsi="Calibri" w:cs="Calibri"/>
          <w:b/>
        </w:rPr>
        <w:t>s are</w:t>
      </w:r>
      <w:r w:rsidR="004F256B">
        <w:rPr>
          <w:rFonts w:ascii="Calibri" w:hAnsi="Calibri" w:cs="Calibri"/>
          <w:b/>
        </w:rPr>
        <w:t xml:space="preserve"> subject to change</w:t>
      </w:r>
      <w:r w:rsidR="004F256B" w:rsidRPr="003122D0">
        <w:rPr>
          <w:rFonts w:ascii="Calibri" w:hAnsi="Calibri" w:cs="Calibri"/>
          <w:b/>
        </w:rPr>
        <w:t xml:space="preserve">. </w:t>
      </w:r>
      <w:r w:rsidR="004F256B" w:rsidRPr="00EC72B6">
        <w:rPr>
          <w:rFonts w:ascii="Calibri" w:hAnsi="Calibri" w:cs="Calibri"/>
          <w:b/>
        </w:rPr>
        <w:t xml:space="preserve"> </w:t>
      </w:r>
    </w:p>
    <w:p w14:paraId="6748FA5D" w14:textId="77777777" w:rsidR="009C4C07" w:rsidRPr="00985AE1" w:rsidRDefault="009C4C07" w:rsidP="009C4C07">
      <w:pPr>
        <w:tabs>
          <w:tab w:val="num" w:pos="1080"/>
        </w:tabs>
        <w:ind w:left="1080" w:hanging="720"/>
        <w:rPr>
          <w:rFonts w:ascii="Calibri" w:hAnsi="Calibri" w:cs="Calibri"/>
        </w:rPr>
      </w:pPr>
    </w:p>
    <w:p w14:paraId="6748FA5E" w14:textId="77777777" w:rsidR="009C4C07" w:rsidRPr="00B97588" w:rsidRDefault="00CA1D78" w:rsidP="009C4C07">
      <w:pPr>
        <w:numPr>
          <w:ilvl w:val="0"/>
          <w:numId w:val="1"/>
        </w:numPr>
        <w:tabs>
          <w:tab w:val="num" w:pos="1080"/>
        </w:tabs>
        <w:ind w:left="1080" w:hanging="720"/>
        <w:rPr>
          <w:rFonts w:ascii="Calibri" w:hAnsi="Calibri" w:cs="Calibri"/>
          <w:b/>
        </w:rPr>
      </w:pPr>
      <w:r w:rsidRPr="00B97588">
        <w:rPr>
          <w:rFonts w:ascii="Calibri" w:hAnsi="Calibri" w:cs="Calibri"/>
        </w:rPr>
        <w:t>Page of 8 the RFQ, Section E (SPECIFIC REQUIREMENTS), Quality Control, Item 1, letter a states:</w:t>
      </w:r>
    </w:p>
    <w:p w14:paraId="6748FA5F" w14:textId="77777777" w:rsidR="00CA1D78" w:rsidRPr="00B97588" w:rsidRDefault="00CA1D78" w:rsidP="00CA1D78">
      <w:pPr>
        <w:tabs>
          <w:tab w:val="num" w:pos="1080"/>
        </w:tabs>
        <w:ind w:left="1080"/>
        <w:rPr>
          <w:rFonts w:ascii="Calibri" w:hAnsi="Calibri" w:cs="Calibri"/>
        </w:rPr>
      </w:pPr>
    </w:p>
    <w:p w14:paraId="6748FA60" w14:textId="77777777" w:rsidR="00CA1D78" w:rsidRPr="00B97588" w:rsidRDefault="00CA1D78" w:rsidP="00CA1D78">
      <w:pPr>
        <w:ind w:left="1440"/>
        <w:rPr>
          <w:rFonts w:ascii="Calibri" w:hAnsi="Calibri" w:cs="Calibri"/>
          <w:i/>
        </w:rPr>
      </w:pPr>
      <w:r w:rsidRPr="00B97588">
        <w:rPr>
          <w:rFonts w:ascii="Calibri" w:hAnsi="Calibri" w:cs="Calibri"/>
          <w:i/>
        </w:rPr>
        <w:t>Contractor portal shall also include context quality control for data in the HIE hub to assure that received data meet the business rules for each condition specified by the County.</w:t>
      </w:r>
    </w:p>
    <w:p w14:paraId="6748FA61" w14:textId="77777777" w:rsidR="009637CF" w:rsidRPr="00B97588" w:rsidRDefault="009637CF" w:rsidP="00CA1D78">
      <w:pPr>
        <w:ind w:left="1440"/>
        <w:rPr>
          <w:rFonts w:ascii="Calibri" w:hAnsi="Calibri" w:cs="Calibri"/>
          <w:i/>
        </w:rPr>
      </w:pPr>
    </w:p>
    <w:p w14:paraId="6748FA62" w14:textId="77777777" w:rsidR="009637CF" w:rsidRPr="009637CF" w:rsidRDefault="009637CF" w:rsidP="009637CF">
      <w:pPr>
        <w:ind w:left="1080"/>
        <w:rPr>
          <w:rFonts w:ascii="Calibri" w:hAnsi="Calibri" w:cs="Calibri"/>
        </w:rPr>
      </w:pPr>
      <w:r w:rsidRPr="00B97588">
        <w:rPr>
          <w:rFonts w:ascii="Calibri" w:hAnsi="Calibri" w:cs="Calibri"/>
        </w:rPr>
        <w:lastRenderedPageBreak/>
        <w:t>Has the County developed the business rules or shall bidders estimate the time to assist with the development and implementation of those rules?</w:t>
      </w:r>
    </w:p>
    <w:p w14:paraId="6748FA63" w14:textId="7AF75DB6" w:rsidR="009C4C07" w:rsidRDefault="00895F6B" w:rsidP="009C4C0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w:t>
      </w:r>
      <w:r w:rsidR="00F609D0">
        <w:rPr>
          <w:rFonts w:ascii="Calibri" w:hAnsi="Calibri" w:cs="Calibri"/>
          <w:b/>
        </w:rPr>
        <w:t>County would prefer contractor estimate the time to assist with the development and implementation of the rules.</w:t>
      </w:r>
    </w:p>
    <w:p w14:paraId="6748FA64" w14:textId="77777777" w:rsidR="00CA1D78" w:rsidRPr="00985AE1" w:rsidRDefault="00CA1D78" w:rsidP="00CA1D78">
      <w:pPr>
        <w:autoSpaceDE w:val="0"/>
        <w:autoSpaceDN w:val="0"/>
        <w:adjustRightInd w:val="0"/>
        <w:ind w:left="1080"/>
        <w:rPr>
          <w:rFonts w:ascii="Calibri" w:hAnsi="Calibri" w:cs="Calibri"/>
          <w:b/>
        </w:rPr>
      </w:pPr>
    </w:p>
    <w:p w14:paraId="6748FA65" w14:textId="77777777" w:rsidR="00CA1D78" w:rsidRPr="00482C84" w:rsidRDefault="00482C84" w:rsidP="00CA1D78">
      <w:pPr>
        <w:numPr>
          <w:ilvl w:val="0"/>
          <w:numId w:val="1"/>
        </w:numPr>
        <w:ind w:left="1080" w:hanging="720"/>
        <w:rPr>
          <w:rFonts w:ascii="Calibri" w:hAnsi="Calibri" w:cs="Calibri"/>
          <w:b/>
        </w:rPr>
      </w:pPr>
      <w:r>
        <w:rPr>
          <w:rFonts w:ascii="Calibri" w:hAnsi="Calibri" w:cs="Calibri"/>
        </w:rPr>
        <w:t>Page of 9 the RFQ, Section E (SPECIFIC REQUIREMENTS), Quality Control, Item 1, letter b states:</w:t>
      </w:r>
    </w:p>
    <w:p w14:paraId="6748FA66" w14:textId="77777777" w:rsidR="00482C84" w:rsidRDefault="00482C84" w:rsidP="00482C84">
      <w:pPr>
        <w:ind w:left="1080"/>
        <w:rPr>
          <w:rFonts w:ascii="Calibri" w:hAnsi="Calibri" w:cs="Calibri"/>
        </w:rPr>
      </w:pPr>
    </w:p>
    <w:p w14:paraId="6748FA67" w14:textId="77777777" w:rsidR="00482C84" w:rsidRDefault="00482C84" w:rsidP="00482C84">
      <w:pPr>
        <w:ind w:left="1440"/>
        <w:rPr>
          <w:rFonts w:ascii="Calibri" w:hAnsi="Calibri" w:cs="Calibri"/>
        </w:rPr>
      </w:pPr>
      <w:r w:rsidRPr="00482C84">
        <w:rPr>
          <w:rFonts w:ascii="Calibri" w:hAnsi="Calibri" w:cs="Calibri"/>
          <w:i/>
        </w:rPr>
        <w:t>Contractor portal shall be Router designed for the HIE (as opposed to a database design) so that it serves to transmit data, and stores the data only long enough to perform appropriate quality control and assurance functions.</w:t>
      </w:r>
    </w:p>
    <w:p w14:paraId="6748FA68" w14:textId="77777777" w:rsidR="00482C84" w:rsidRDefault="00482C84" w:rsidP="00482C84">
      <w:pPr>
        <w:ind w:left="1440"/>
        <w:rPr>
          <w:rFonts w:ascii="Calibri" w:hAnsi="Calibri" w:cs="Calibri"/>
        </w:rPr>
      </w:pPr>
    </w:p>
    <w:p w14:paraId="6748FA69" w14:textId="77777777" w:rsidR="00482C84" w:rsidRPr="00482C84" w:rsidRDefault="00482C84" w:rsidP="00482C84">
      <w:pPr>
        <w:ind w:left="1080"/>
        <w:rPr>
          <w:rFonts w:ascii="Calibri" w:hAnsi="Calibri" w:cs="Calibri"/>
        </w:rPr>
      </w:pPr>
      <w:r w:rsidRPr="00482C84">
        <w:rPr>
          <w:rFonts w:ascii="Calibri" w:hAnsi="Calibri" w:cs="Calibri"/>
        </w:rPr>
        <w:t>Does the County desire the data to also be submitted to a database for long term analytics, reporting and visualization or will the State and CDC endpoints be used solely</w:t>
      </w:r>
      <w:r>
        <w:rPr>
          <w:rFonts w:ascii="Calibri" w:hAnsi="Calibri" w:cs="Calibri"/>
        </w:rPr>
        <w:t>?</w:t>
      </w:r>
    </w:p>
    <w:p w14:paraId="6748FA6A" w14:textId="7ED312D6" w:rsidR="00CA1D78" w:rsidRPr="00985AE1" w:rsidRDefault="00895F6B" w:rsidP="00CA1D7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w:t>
      </w:r>
      <w:r w:rsidR="000817FC">
        <w:rPr>
          <w:rFonts w:ascii="Calibri" w:hAnsi="Calibri" w:cs="Calibri"/>
          <w:b/>
        </w:rPr>
        <w:t>County seeks database for long term usage and/or ability to export data.</w:t>
      </w:r>
    </w:p>
    <w:p w14:paraId="6748FA6B" w14:textId="77777777" w:rsidR="00CA1D78" w:rsidRPr="00985AE1" w:rsidRDefault="00CA1D78" w:rsidP="00CA1D78">
      <w:pPr>
        <w:tabs>
          <w:tab w:val="num" w:pos="1080"/>
        </w:tabs>
        <w:ind w:left="1080" w:hanging="720"/>
        <w:rPr>
          <w:rFonts w:ascii="Calibri" w:hAnsi="Calibri" w:cs="Calibri"/>
        </w:rPr>
      </w:pPr>
    </w:p>
    <w:p w14:paraId="6748FA6C" w14:textId="77777777" w:rsidR="00EA0CBC" w:rsidRPr="00482C84" w:rsidRDefault="00EA0CBC" w:rsidP="00EA0CBC">
      <w:pPr>
        <w:numPr>
          <w:ilvl w:val="0"/>
          <w:numId w:val="1"/>
        </w:numPr>
        <w:ind w:left="1080" w:hanging="720"/>
        <w:rPr>
          <w:rFonts w:ascii="Calibri" w:hAnsi="Calibri" w:cs="Calibri"/>
          <w:b/>
        </w:rPr>
      </w:pPr>
      <w:r>
        <w:rPr>
          <w:rFonts w:ascii="Calibri" w:hAnsi="Calibri" w:cs="Calibri"/>
        </w:rPr>
        <w:t>Page of 9 the RFQ, Section E (SPECIFIC REQUIREMENTS), Quality Control, Item 1, letter b states:</w:t>
      </w:r>
    </w:p>
    <w:p w14:paraId="6748FA6D" w14:textId="77777777" w:rsidR="00EA0CBC" w:rsidRDefault="00EA0CBC" w:rsidP="00EA0CBC">
      <w:pPr>
        <w:ind w:left="1080"/>
        <w:rPr>
          <w:rFonts w:ascii="Calibri" w:hAnsi="Calibri" w:cs="Calibri"/>
        </w:rPr>
      </w:pPr>
    </w:p>
    <w:p w14:paraId="6748FA6E" w14:textId="77777777" w:rsidR="00CA1D78" w:rsidRDefault="00EA0CBC" w:rsidP="00EA0CBC">
      <w:pPr>
        <w:ind w:left="1440"/>
        <w:rPr>
          <w:rFonts w:ascii="Calibri" w:hAnsi="Calibri" w:cs="Calibri"/>
        </w:rPr>
      </w:pPr>
      <w:r w:rsidRPr="00482C84">
        <w:rPr>
          <w:rFonts w:ascii="Calibri" w:hAnsi="Calibri" w:cs="Calibri"/>
          <w:i/>
        </w:rPr>
        <w:t>Contractor portal shall be Router designed for the HIE (as opposed to a database design) so that it serves to transmit data, and stores the data only long enough to perform appropriate quality control and assurance functions.</w:t>
      </w:r>
    </w:p>
    <w:p w14:paraId="6748FA6F" w14:textId="77777777" w:rsidR="00EA0CBC" w:rsidRDefault="00EA0CBC" w:rsidP="00EA0CBC">
      <w:pPr>
        <w:ind w:left="1440"/>
        <w:rPr>
          <w:rFonts w:ascii="Calibri" w:hAnsi="Calibri" w:cs="Calibri"/>
        </w:rPr>
      </w:pPr>
    </w:p>
    <w:p w14:paraId="6748FA70" w14:textId="77777777" w:rsidR="00EA0CBC" w:rsidRPr="00EA0CBC" w:rsidRDefault="00EA0CBC" w:rsidP="00EA0CBC">
      <w:pPr>
        <w:ind w:left="1080"/>
        <w:rPr>
          <w:rFonts w:ascii="Calibri" w:hAnsi="Calibri" w:cs="Calibri"/>
        </w:rPr>
      </w:pPr>
      <w:r w:rsidRPr="00EA0CBC">
        <w:rPr>
          <w:rFonts w:ascii="Calibri" w:hAnsi="Calibri" w:cs="Calibri"/>
        </w:rPr>
        <w:t>For the analysis and geomapping, is the data only that data used for the time period</w:t>
      </w:r>
      <w:r>
        <w:rPr>
          <w:rFonts w:ascii="Calibri" w:hAnsi="Calibri" w:cs="Calibri"/>
        </w:rPr>
        <w:t xml:space="preserve"> referenced above?</w:t>
      </w:r>
    </w:p>
    <w:p w14:paraId="6748FA71" w14:textId="785A3E56" w:rsidR="00CA1D78" w:rsidRPr="000817FC" w:rsidRDefault="000817FC" w:rsidP="00447EBE">
      <w:pPr>
        <w:numPr>
          <w:ilvl w:val="1"/>
          <w:numId w:val="1"/>
        </w:numPr>
        <w:tabs>
          <w:tab w:val="clear" w:pos="810"/>
          <w:tab w:val="num" w:pos="1080"/>
        </w:tabs>
        <w:autoSpaceDE w:val="0"/>
        <w:autoSpaceDN w:val="0"/>
        <w:adjustRightInd w:val="0"/>
        <w:ind w:left="1080" w:hanging="720"/>
        <w:rPr>
          <w:rFonts w:ascii="Calibri" w:hAnsi="Calibri" w:cs="Calibri"/>
        </w:rPr>
      </w:pPr>
      <w:r>
        <w:rPr>
          <w:rFonts w:ascii="Calibri" w:hAnsi="Calibri" w:cs="Calibri"/>
          <w:b/>
        </w:rPr>
        <w:t>The portal should be designed to rou</w:t>
      </w:r>
      <w:r w:rsidR="00036121">
        <w:rPr>
          <w:rFonts w:ascii="Calibri" w:hAnsi="Calibri" w:cs="Calibri"/>
          <w:b/>
        </w:rPr>
        <w:t>te information.  A separate data</w:t>
      </w:r>
      <w:r>
        <w:rPr>
          <w:rFonts w:ascii="Calibri" w:hAnsi="Calibri" w:cs="Calibri"/>
          <w:b/>
        </w:rPr>
        <w:t xml:space="preserve">base should be used to perform data analytics. </w:t>
      </w:r>
    </w:p>
    <w:p w14:paraId="6748FA72" w14:textId="77777777" w:rsidR="000817FC" w:rsidRPr="000817FC" w:rsidRDefault="000817FC" w:rsidP="000817FC">
      <w:pPr>
        <w:tabs>
          <w:tab w:val="num" w:pos="1080"/>
        </w:tabs>
        <w:autoSpaceDE w:val="0"/>
        <w:autoSpaceDN w:val="0"/>
        <w:adjustRightInd w:val="0"/>
        <w:ind w:left="1080"/>
        <w:rPr>
          <w:rFonts w:ascii="Calibri" w:hAnsi="Calibri" w:cs="Calibri"/>
        </w:rPr>
      </w:pPr>
    </w:p>
    <w:p w14:paraId="6748FA73" w14:textId="77777777" w:rsidR="00CA1D78" w:rsidRPr="004F256B" w:rsidRDefault="003928FB" w:rsidP="00CA1D78">
      <w:pPr>
        <w:numPr>
          <w:ilvl w:val="0"/>
          <w:numId w:val="1"/>
        </w:numPr>
        <w:tabs>
          <w:tab w:val="num" w:pos="1080"/>
        </w:tabs>
        <w:ind w:left="1080" w:hanging="720"/>
        <w:rPr>
          <w:rFonts w:ascii="Calibri" w:hAnsi="Calibri" w:cs="Calibri"/>
        </w:rPr>
      </w:pPr>
      <w:r w:rsidRPr="004F256B">
        <w:rPr>
          <w:rFonts w:ascii="Calibri" w:hAnsi="Calibri" w:cs="Calibri"/>
        </w:rPr>
        <w:t>For analysis, is the County open to the data being stored in the Cloud as a service?  Does the County approve the use of Microsoft SQL Server 2016?</w:t>
      </w:r>
    </w:p>
    <w:p w14:paraId="6748FA74" w14:textId="2C0D751E" w:rsidR="00CA1D78" w:rsidRPr="00985AE1" w:rsidRDefault="00F609D0" w:rsidP="00CA1D7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All clou</w:t>
      </w:r>
      <w:r w:rsidR="00895F6B">
        <w:rPr>
          <w:rFonts w:ascii="Calibri" w:hAnsi="Calibri" w:cs="Calibri"/>
          <w:b/>
        </w:rPr>
        <w:t xml:space="preserve">d services shall be HIPAA </w:t>
      </w:r>
      <w:r w:rsidR="00895F6B" w:rsidRPr="00895F6B">
        <w:rPr>
          <w:rFonts w:ascii="Calibri" w:hAnsi="Calibri" w:cs="Calibri"/>
          <w:b/>
        </w:rPr>
        <w:t>compl</w:t>
      </w:r>
      <w:r w:rsidRPr="00895F6B">
        <w:rPr>
          <w:rFonts w:ascii="Calibri" w:hAnsi="Calibri" w:cs="Calibri"/>
          <w:b/>
        </w:rPr>
        <w:t>i</w:t>
      </w:r>
      <w:r w:rsidR="00895F6B" w:rsidRPr="00895F6B">
        <w:rPr>
          <w:rFonts w:ascii="Calibri" w:hAnsi="Calibri" w:cs="Calibri"/>
          <w:b/>
        </w:rPr>
        <w:t>a</w:t>
      </w:r>
      <w:r w:rsidRPr="00895F6B">
        <w:rPr>
          <w:rFonts w:ascii="Calibri" w:hAnsi="Calibri" w:cs="Calibri"/>
          <w:b/>
        </w:rPr>
        <w:t>nt</w:t>
      </w:r>
      <w:r w:rsidR="00A17FA3">
        <w:rPr>
          <w:rFonts w:ascii="Calibri" w:hAnsi="Calibri" w:cs="Calibri"/>
          <w:b/>
        </w:rPr>
        <w:t xml:space="preserve"> government only cloud</w:t>
      </w:r>
      <w:r>
        <w:rPr>
          <w:rFonts w:ascii="Calibri" w:hAnsi="Calibri" w:cs="Calibri"/>
          <w:b/>
        </w:rPr>
        <w:t xml:space="preserve">, data stored for analysis shall be encrypted at all times </w:t>
      </w:r>
      <w:r w:rsidR="00E6550B">
        <w:rPr>
          <w:rFonts w:ascii="Calibri" w:hAnsi="Calibri" w:cs="Calibri"/>
          <w:b/>
        </w:rPr>
        <w:t xml:space="preserve">with option to purge </w:t>
      </w:r>
      <w:r>
        <w:rPr>
          <w:rFonts w:ascii="Calibri" w:hAnsi="Calibri" w:cs="Calibri"/>
          <w:b/>
        </w:rPr>
        <w:t xml:space="preserve">immediately upon completion of analysis. Contractor product shall be the router design, </w:t>
      </w:r>
      <w:r w:rsidR="00895F6B">
        <w:rPr>
          <w:rFonts w:ascii="Calibri" w:hAnsi="Calibri" w:cs="Calibri"/>
          <w:b/>
        </w:rPr>
        <w:t>the County will</w:t>
      </w:r>
      <w:r>
        <w:rPr>
          <w:rFonts w:ascii="Calibri" w:hAnsi="Calibri" w:cs="Calibri"/>
          <w:b/>
        </w:rPr>
        <w:t xml:space="preserve"> review the product to determine the feasibility of use of Microsoft SQL Server 2016.</w:t>
      </w:r>
    </w:p>
    <w:p w14:paraId="6748FA75" w14:textId="77777777" w:rsidR="00CA1D78" w:rsidRPr="003928FB" w:rsidRDefault="00CA1D78" w:rsidP="00CA1D78">
      <w:pPr>
        <w:tabs>
          <w:tab w:val="num" w:pos="1080"/>
        </w:tabs>
        <w:ind w:left="1080" w:hanging="720"/>
        <w:rPr>
          <w:rFonts w:ascii="Calibri" w:hAnsi="Calibri" w:cs="Calibri"/>
          <w:b/>
        </w:rPr>
      </w:pPr>
    </w:p>
    <w:p w14:paraId="6748FA76" w14:textId="77777777" w:rsidR="00CA1D78" w:rsidRPr="003928FB" w:rsidRDefault="003928FB" w:rsidP="00CA1D78">
      <w:pPr>
        <w:numPr>
          <w:ilvl w:val="0"/>
          <w:numId w:val="1"/>
        </w:numPr>
        <w:tabs>
          <w:tab w:val="num" w:pos="1080"/>
        </w:tabs>
        <w:ind w:left="1080" w:hanging="720"/>
        <w:rPr>
          <w:rFonts w:ascii="Calibri" w:hAnsi="Calibri" w:cs="Calibri"/>
          <w:b/>
        </w:rPr>
      </w:pPr>
      <w:r w:rsidRPr="003928FB">
        <w:rPr>
          <w:rFonts w:ascii="Calibri" w:hAnsi="Calibri" w:cs="Calibri"/>
        </w:rPr>
        <w:lastRenderedPageBreak/>
        <w:t>For analysis, as solutions are priced on a per-user basis, can the County provide the number of Administrators (security, configuration and access rights), Analysts (full access), and Viewers (use the analysis)?</w:t>
      </w:r>
    </w:p>
    <w:p w14:paraId="6748FA77" w14:textId="77777777" w:rsidR="00CA1D78" w:rsidRPr="00EC72B6" w:rsidRDefault="00EC72B6" w:rsidP="00EC72B6">
      <w:pPr>
        <w:numPr>
          <w:ilvl w:val="1"/>
          <w:numId w:val="1"/>
        </w:numPr>
        <w:tabs>
          <w:tab w:val="clear" w:pos="810"/>
          <w:tab w:val="num" w:pos="1080"/>
        </w:tabs>
        <w:autoSpaceDE w:val="0"/>
        <w:autoSpaceDN w:val="0"/>
        <w:adjustRightInd w:val="0"/>
        <w:ind w:left="1080" w:hanging="720"/>
        <w:rPr>
          <w:rFonts w:ascii="Calibri" w:hAnsi="Calibri" w:cs="Calibri"/>
          <w:b/>
        </w:rPr>
      </w:pPr>
      <w:r w:rsidRPr="003122D0">
        <w:rPr>
          <w:rFonts w:ascii="Calibri" w:hAnsi="Calibri" w:cs="Calibri"/>
          <w:b/>
        </w:rPr>
        <w:t xml:space="preserve">The County would need one administrator, 5 – 10 analysts access, and around 20 viewer only access. </w:t>
      </w:r>
      <w:r w:rsidR="00CA1D78" w:rsidRPr="00EC72B6">
        <w:rPr>
          <w:rFonts w:ascii="Calibri" w:hAnsi="Calibri" w:cs="Calibri"/>
          <w:b/>
        </w:rPr>
        <w:t xml:space="preserve"> </w:t>
      </w:r>
    </w:p>
    <w:p w14:paraId="6748FA78" w14:textId="77777777" w:rsidR="00CA1D78" w:rsidRPr="00985AE1" w:rsidRDefault="00CA1D78" w:rsidP="00CA1D78">
      <w:pPr>
        <w:tabs>
          <w:tab w:val="num" w:pos="1080"/>
        </w:tabs>
        <w:ind w:left="1080" w:hanging="720"/>
        <w:rPr>
          <w:rFonts w:ascii="Calibri" w:hAnsi="Calibri" w:cs="Calibri"/>
        </w:rPr>
      </w:pPr>
    </w:p>
    <w:p w14:paraId="6748FA79" w14:textId="77777777" w:rsidR="00CA1D78" w:rsidRPr="004F256B" w:rsidRDefault="004F05B5" w:rsidP="00CA1D78">
      <w:pPr>
        <w:numPr>
          <w:ilvl w:val="0"/>
          <w:numId w:val="1"/>
        </w:numPr>
        <w:tabs>
          <w:tab w:val="num" w:pos="1080"/>
        </w:tabs>
        <w:ind w:left="1080" w:hanging="720"/>
        <w:rPr>
          <w:rFonts w:ascii="Calibri" w:hAnsi="Calibri" w:cs="Calibri"/>
          <w:b/>
        </w:rPr>
      </w:pPr>
      <w:r w:rsidRPr="004F256B">
        <w:rPr>
          <w:rFonts w:ascii="Calibri" w:hAnsi="Calibri" w:cs="Calibri"/>
        </w:rPr>
        <w:t xml:space="preserve">For scoping, can the County provide the number of hospitals, clinics and individual practices, and laboratories? </w:t>
      </w:r>
    </w:p>
    <w:p w14:paraId="6748FA7A" w14:textId="768F365E" w:rsidR="00CA1D78" w:rsidRPr="000B14BD" w:rsidRDefault="00295878" w:rsidP="00584F0C">
      <w:pPr>
        <w:numPr>
          <w:ilvl w:val="1"/>
          <w:numId w:val="1"/>
        </w:numPr>
        <w:tabs>
          <w:tab w:val="clear" w:pos="810"/>
          <w:tab w:val="num" w:pos="1080"/>
        </w:tabs>
        <w:autoSpaceDE w:val="0"/>
        <w:autoSpaceDN w:val="0"/>
        <w:adjustRightInd w:val="0"/>
        <w:ind w:left="1080" w:hanging="720"/>
        <w:rPr>
          <w:rFonts w:ascii="Calibri" w:hAnsi="Calibri" w:cs="Calibri"/>
        </w:rPr>
      </w:pPr>
      <w:r w:rsidRPr="000B14BD">
        <w:rPr>
          <w:rFonts w:ascii="Calibri" w:hAnsi="Calibri" w:cs="Calibri"/>
          <w:b/>
        </w:rPr>
        <w:t xml:space="preserve">There are 13 </w:t>
      </w:r>
      <w:r w:rsidR="00A85821" w:rsidRPr="000B14BD">
        <w:rPr>
          <w:rFonts w:ascii="Calibri" w:hAnsi="Calibri" w:cs="Calibri"/>
          <w:b/>
        </w:rPr>
        <w:t xml:space="preserve">general </w:t>
      </w:r>
      <w:r w:rsidRPr="000B14BD">
        <w:rPr>
          <w:rFonts w:ascii="Calibri" w:hAnsi="Calibri" w:cs="Calibri"/>
          <w:b/>
        </w:rPr>
        <w:t>hospitals</w:t>
      </w:r>
      <w:r w:rsidR="00A85821" w:rsidRPr="000B14BD">
        <w:rPr>
          <w:rFonts w:ascii="Calibri" w:hAnsi="Calibri" w:cs="Calibri"/>
          <w:b/>
        </w:rPr>
        <w:t xml:space="preserve"> </w:t>
      </w:r>
      <w:r w:rsidR="003D76E6" w:rsidRPr="000B14BD">
        <w:rPr>
          <w:rFonts w:ascii="Calibri" w:hAnsi="Calibri" w:cs="Calibri"/>
          <w:b/>
        </w:rPr>
        <w:t xml:space="preserve">(a few </w:t>
      </w:r>
      <w:r w:rsidR="00624A80" w:rsidRPr="000B14BD">
        <w:rPr>
          <w:rFonts w:ascii="Calibri" w:hAnsi="Calibri" w:cs="Calibri"/>
          <w:b/>
        </w:rPr>
        <w:t>under</w:t>
      </w:r>
      <w:r w:rsidR="003D76E6" w:rsidRPr="000B14BD">
        <w:rPr>
          <w:rFonts w:ascii="Calibri" w:hAnsi="Calibri" w:cs="Calibri"/>
          <w:b/>
        </w:rPr>
        <w:t xml:space="preserve"> of the same </w:t>
      </w:r>
      <w:r w:rsidR="00624A80" w:rsidRPr="000B14BD">
        <w:rPr>
          <w:rFonts w:ascii="Calibri" w:hAnsi="Calibri" w:cs="Calibri"/>
          <w:b/>
        </w:rPr>
        <w:t>parent</w:t>
      </w:r>
      <w:r w:rsidR="003D76E6" w:rsidRPr="000B14BD">
        <w:rPr>
          <w:rFonts w:ascii="Calibri" w:hAnsi="Calibri" w:cs="Calibri"/>
          <w:b/>
        </w:rPr>
        <w:t xml:space="preserve">) </w:t>
      </w:r>
      <w:r w:rsidR="00895F6B">
        <w:rPr>
          <w:rFonts w:ascii="Calibri" w:hAnsi="Calibri" w:cs="Calibri"/>
          <w:b/>
        </w:rPr>
        <w:t>and one</w:t>
      </w:r>
      <w:r w:rsidR="00A85821" w:rsidRPr="000B14BD">
        <w:rPr>
          <w:rFonts w:ascii="Calibri" w:hAnsi="Calibri" w:cs="Calibri"/>
          <w:b/>
        </w:rPr>
        <w:t xml:space="preserve"> psychiatric hospital.</w:t>
      </w:r>
      <w:r w:rsidR="00135304" w:rsidRPr="000B14BD">
        <w:rPr>
          <w:rFonts w:ascii="Calibri" w:hAnsi="Calibri" w:cs="Calibri"/>
          <w:b/>
        </w:rPr>
        <w:t xml:space="preserve"> This initial RFQ is focused</w:t>
      </w:r>
      <w:r w:rsidR="00A85821" w:rsidRPr="000B14BD">
        <w:rPr>
          <w:rFonts w:ascii="Calibri" w:hAnsi="Calibri" w:cs="Calibri"/>
          <w:b/>
        </w:rPr>
        <w:t xml:space="preserve"> </w:t>
      </w:r>
      <w:r w:rsidR="00135304" w:rsidRPr="000B14BD">
        <w:rPr>
          <w:rFonts w:ascii="Calibri" w:hAnsi="Calibri" w:cs="Calibri"/>
          <w:b/>
        </w:rPr>
        <w:t xml:space="preserve">on the hospitals. </w:t>
      </w:r>
      <w:r w:rsidR="00895F6B">
        <w:rPr>
          <w:rFonts w:ascii="Calibri" w:hAnsi="Calibri" w:cs="Calibri"/>
          <w:b/>
        </w:rPr>
        <w:t xml:space="preserve"> </w:t>
      </w:r>
      <w:r w:rsidR="00135304" w:rsidRPr="000B14BD">
        <w:rPr>
          <w:rFonts w:ascii="Calibri" w:hAnsi="Calibri" w:cs="Calibri"/>
          <w:b/>
        </w:rPr>
        <w:t xml:space="preserve">Clinics and labs will be the next focus. </w:t>
      </w:r>
    </w:p>
    <w:p w14:paraId="6748FA7B" w14:textId="77777777" w:rsidR="000B14BD" w:rsidRPr="000B14BD" w:rsidRDefault="000B14BD" w:rsidP="000B14BD">
      <w:pPr>
        <w:tabs>
          <w:tab w:val="num" w:pos="1080"/>
        </w:tabs>
        <w:autoSpaceDE w:val="0"/>
        <w:autoSpaceDN w:val="0"/>
        <w:adjustRightInd w:val="0"/>
        <w:ind w:left="1080"/>
        <w:rPr>
          <w:rFonts w:ascii="Calibri" w:hAnsi="Calibri" w:cs="Calibri"/>
        </w:rPr>
      </w:pPr>
    </w:p>
    <w:p w14:paraId="6748FA7C" w14:textId="77777777" w:rsidR="00CA1D78" w:rsidRPr="000B14BD" w:rsidRDefault="004F05B5" w:rsidP="00CA1D78">
      <w:pPr>
        <w:numPr>
          <w:ilvl w:val="0"/>
          <w:numId w:val="1"/>
        </w:numPr>
        <w:tabs>
          <w:tab w:val="num" w:pos="1080"/>
        </w:tabs>
        <w:ind w:left="1080" w:hanging="720"/>
        <w:rPr>
          <w:rFonts w:ascii="Calibri" w:hAnsi="Calibri" w:cs="Calibri"/>
          <w:b/>
        </w:rPr>
      </w:pPr>
      <w:r w:rsidRPr="000B14BD">
        <w:rPr>
          <w:rFonts w:ascii="Calibri" w:hAnsi="Calibri" w:cs="Calibri"/>
        </w:rPr>
        <w:t>For reportable conditions, is it the intent to electronically receive data from both Providers and Laboratories?</w:t>
      </w:r>
    </w:p>
    <w:p w14:paraId="6748FA7D" w14:textId="29953E68" w:rsidR="00CA1D78" w:rsidRPr="004F05B5" w:rsidRDefault="00895F6B" w:rsidP="00CA1D7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The intent is to electronically receive data feom both Providers and Laboratories.</w:t>
      </w:r>
    </w:p>
    <w:p w14:paraId="6748FA7E" w14:textId="77777777" w:rsidR="00CA1D78" w:rsidRPr="004F05B5" w:rsidRDefault="00CA1D78" w:rsidP="00CA1D78">
      <w:pPr>
        <w:tabs>
          <w:tab w:val="num" w:pos="1080"/>
        </w:tabs>
        <w:ind w:left="1080" w:hanging="720"/>
        <w:rPr>
          <w:rFonts w:ascii="Calibri" w:hAnsi="Calibri" w:cs="Calibri"/>
        </w:rPr>
      </w:pPr>
    </w:p>
    <w:p w14:paraId="6748FA7F" w14:textId="77777777" w:rsidR="00CA1D78" w:rsidRPr="004F256B" w:rsidRDefault="004F05B5" w:rsidP="00CA1D78">
      <w:pPr>
        <w:numPr>
          <w:ilvl w:val="0"/>
          <w:numId w:val="1"/>
        </w:numPr>
        <w:tabs>
          <w:tab w:val="num" w:pos="1080"/>
        </w:tabs>
        <w:ind w:left="1080" w:hanging="720"/>
        <w:rPr>
          <w:rFonts w:ascii="Calibri" w:hAnsi="Calibri" w:cs="Calibri"/>
          <w:b/>
        </w:rPr>
      </w:pPr>
      <w:r w:rsidRPr="004F256B">
        <w:rPr>
          <w:rFonts w:ascii="Calibri" w:hAnsi="Calibri" w:cs="Calibri"/>
        </w:rPr>
        <w:t>For Immunization Updates, is it the intent of the County to also support bi-directional exchange with CAIR2?  Inventory management with CAIR2?  Vaccination forecast requests with CAIR2?</w:t>
      </w:r>
    </w:p>
    <w:p w14:paraId="6748FA80" w14:textId="1E251079" w:rsidR="00CA1D78" w:rsidRPr="004F256B" w:rsidRDefault="00F052EF" w:rsidP="00CA1D78">
      <w:pPr>
        <w:numPr>
          <w:ilvl w:val="1"/>
          <w:numId w:val="1"/>
        </w:numPr>
        <w:tabs>
          <w:tab w:val="clear" w:pos="810"/>
          <w:tab w:val="num" w:pos="1080"/>
        </w:tabs>
        <w:autoSpaceDE w:val="0"/>
        <w:autoSpaceDN w:val="0"/>
        <w:adjustRightInd w:val="0"/>
        <w:ind w:left="1080" w:hanging="720"/>
        <w:rPr>
          <w:rFonts w:ascii="Calibri" w:hAnsi="Calibri" w:cs="Calibri"/>
          <w:b/>
        </w:rPr>
      </w:pPr>
      <w:r w:rsidRPr="004F256B">
        <w:rPr>
          <w:rFonts w:ascii="Calibri" w:hAnsi="Calibri" w:cs="Calibri"/>
          <w:b/>
        </w:rPr>
        <w:t xml:space="preserve">At the moment, just bi-directional exchange with CAIR. </w:t>
      </w:r>
      <w:r w:rsidR="00895F6B">
        <w:rPr>
          <w:rFonts w:ascii="Calibri" w:hAnsi="Calibri" w:cs="Calibri"/>
          <w:b/>
        </w:rPr>
        <w:t xml:space="preserve"> The County is</w:t>
      </w:r>
      <w:r w:rsidRPr="004F256B">
        <w:rPr>
          <w:rFonts w:ascii="Calibri" w:hAnsi="Calibri" w:cs="Calibri"/>
          <w:b/>
        </w:rPr>
        <w:t xml:space="preserve"> interested in seeing options for </w:t>
      </w:r>
      <w:r w:rsidR="00A7280C" w:rsidRPr="004F256B">
        <w:rPr>
          <w:rFonts w:ascii="Calibri" w:hAnsi="Calibri" w:cs="Calibri"/>
          <w:b/>
        </w:rPr>
        <w:t>inventory management and vaccination forecast requests.</w:t>
      </w:r>
    </w:p>
    <w:p w14:paraId="6748FA81" w14:textId="77777777" w:rsidR="00CA1D78" w:rsidRPr="004F05B5" w:rsidRDefault="00CA1D78" w:rsidP="00CA1D78">
      <w:pPr>
        <w:tabs>
          <w:tab w:val="num" w:pos="1080"/>
          <w:tab w:val="num" w:pos="1350"/>
        </w:tabs>
        <w:ind w:left="1080" w:hanging="720"/>
        <w:rPr>
          <w:rFonts w:ascii="Calibri" w:hAnsi="Calibri" w:cs="Calibri"/>
        </w:rPr>
      </w:pPr>
    </w:p>
    <w:p w14:paraId="6748FA82" w14:textId="77777777" w:rsidR="00CA1D78" w:rsidRPr="004F05B5" w:rsidRDefault="004F05B5" w:rsidP="00CA1D78">
      <w:pPr>
        <w:numPr>
          <w:ilvl w:val="0"/>
          <w:numId w:val="1"/>
        </w:numPr>
        <w:tabs>
          <w:tab w:val="num" w:pos="1080"/>
        </w:tabs>
        <w:ind w:left="1080" w:hanging="720"/>
        <w:rPr>
          <w:rFonts w:ascii="Calibri" w:hAnsi="Calibri" w:cs="Calibri"/>
          <w:b/>
        </w:rPr>
      </w:pPr>
      <w:r w:rsidRPr="004F05B5">
        <w:rPr>
          <w:rFonts w:ascii="Calibri" w:hAnsi="Calibri" w:cs="Calibri"/>
        </w:rPr>
        <w:t>For Electronic Laboratory Reporting under Title 17, Section 2505.  Does the County ONLY prefer to receive electronic laboratory reports from Hospitals (as per Meaningful Use), or does the County prefer to receive all laboratory reports under Section 2505 which would also include clinical laboratories and clinics that have a CLIA laboratory such as some FQHCs and Planned Parenthood locations?</w:t>
      </w:r>
    </w:p>
    <w:p w14:paraId="6748FA83" w14:textId="4282CB2E" w:rsidR="00CA1D78" w:rsidRPr="004F05B5" w:rsidRDefault="004F256B" w:rsidP="00CA1D7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w:t>
      </w:r>
      <w:r w:rsidR="00895F6B">
        <w:rPr>
          <w:rFonts w:ascii="Calibri" w:hAnsi="Calibri" w:cs="Calibri"/>
          <w:b/>
        </w:rPr>
        <w:t>es.</w:t>
      </w:r>
      <w:r>
        <w:rPr>
          <w:rFonts w:ascii="Calibri" w:hAnsi="Calibri" w:cs="Calibri"/>
          <w:b/>
        </w:rPr>
        <w:t xml:space="preserve"> </w:t>
      </w:r>
      <w:r w:rsidR="00895F6B">
        <w:rPr>
          <w:rFonts w:ascii="Calibri" w:hAnsi="Calibri" w:cs="Calibri"/>
          <w:b/>
        </w:rPr>
        <w:t xml:space="preserve"> The County will require</w:t>
      </w:r>
      <w:r>
        <w:rPr>
          <w:rFonts w:ascii="Calibri" w:hAnsi="Calibri" w:cs="Calibri"/>
          <w:b/>
        </w:rPr>
        <w:t xml:space="preserve"> laboratory reports for a</w:t>
      </w:r>
      <w:r w:rsidR="000817FC">
        <w:rPr>
          <w:rFonts w:ascii="Calibri" w:hAnsi="Calibri" w:cs="Calibri"/>
          <w:b/>
        </w:rPr>
        <w:t xml:space="preserve">ll locations. </w:t>
      </w:r>
    </w:p>
    <w:p w14:paraId="6748FA84" w14:textId="77777777" w:rsidR="009C4C07" w:rsidRPr="004F05B5" w:rsidRDefault="009C4C07" w:rsidP="004F05B5">
      <w:pPr>
        <w:tabs>
          <w:tab w:val="num" w:pos="1080"/>
          <w:tab w:val="num" w:pos="1350"/>
        </w:tabs>
        <w:rPr>
          <w:rFonts w:ascii="Calibri" w:hAnsi="Calibri" w:cs="Calibri"/>
        </w:rPr>
      </w:pPr>
    </w:p>
    <w:p w14:paraId="6748FA85" w14:textId="77777777" w:rsidR="009C4C07" w:rsidRPr="004F256B" w:rsidRDefault="004F05B5" w:rsidP="009C4C07">
      <w:pPr>
        <w:numPr>
          <w:ilvl w:val="0"/>
          <w:numId w:val="1"/>
        </w:numPr>
        <w:tabs>
          <w:tab w:val="num" w:pos="1080"/>
        </w:tabs>
        <w:ind w:left="1080" w:hanging="720"/>
        <w:rPr>
          <w:rFonts w:ascii="Calibri" w:hAnsi="Calibri" w:cs="Calibri"/>
          <w:b/>
        </w:rPr>
      </w:pPr>
      <w:r w:rsidRPr="004F256B">
        <w:rPr>
          <w:rFonts w:ascii="Calibri" w:hAnsi="Calibri" w:cs="Calibri"/>
        </w:rPr>
        <w:t>For “Public Health Registry,” has the County declared a specific registry under Meaningful Use?  If not, is the County open to allowing bidders to provide an option for a specific registry?</w:t>
      </w:r>
    </w:p>
    <w:p w14:paraId="6748FA86" w14:textId="1BF2E8D4" w:rsidR="009C4C07" w:rsidRPr="004F05B5" w:rsidRDefault="00C74723" w:rsidP="009C4C07">
      <w:pPr>
        <w:numPr>
          <w:ilvl w:val="1"/>
          <w:numId w:val="1"/>
        </w:numPr>
        <w:tabs>
          <w:tab w:val="clear" w:pos="810"/>
          <w:tab w:val="num" w:pos="1080"/>
        </w:tabs>
        <w:autoSpaceDE w:val="0"/>
        <w:autoSpaceDN w:val="0"/>
        <w:adjustRightInd w:val="0"/>
        <w:ind w:left="1080" w:hanging="720"/>
        <w:rPr>
          <w:rFonts w:ascii="Calibri" w:hAnsi="Calibri" w:cs="Calibri"/>
          <w:b/>
        </w:rPr>
      </w:pPr>
      <w:r w:rsidRPr="004F256B">
        <w:rPr>
          <w:rFonts w:ascii="Calibri" w:hAnsi="Calibri" w:cs="Calibri"/>
          <w:b/>
        </w:rPr>
        <w:t xml:space="preserve">The California Cancer Registry is a part of </w:t>
      </w:r>
      <w:r w:rsidR="00DB634F" w:rsidRPr="004F256B">
        <w:rPr>
          <w:rFonts w:ascii="Calibri" w:hAnsi="Calibri" w:cs="Calibri"/>
          <w:b/>
        </w:rPr>
        <w:t>the services requested in this RFQ</w:t>
      </w:r>
      <w:r w:rsidR="00895F6B">
        <w:rPr>
          <w:rFonts w:ascii="Calibri" w:hAnsi="Calibri" w:cs="Calibri"/>
          <w:b/>
        </w:rPr>
        <w:t>;</w:t>
      </w:r>
      <w:r w:rsidR="00DB634F" w:rsidRPr="004F256B">
        <w:rPr>
          <w:rFonts w:ascii="Calibri" w:hAnsi="Calibri" w:cs="Calibri"/>
          <w:b/>
        </w:rPr>
        <w:t xml:space="preserve"> however</w:t>
      </w:r>
      <w:r w:rsidR="00895F6B">
        <w:rPr>
          <w:rFonts w:ascii="Calibri" w:hAnsi="Calibri" w:cs="Calibri"/>
          <w:b/>
        </w:rPr>
        <w:t>,</w:t>
      </w:r>
      <w:r w:rsidR="00DB634F" w:rsidRPr="004F256B">
        <w:rPr>
          <w:rFonts w:ascii="Calibri" w:hAnsi="Calibri" w:cs="Calibri"/>
          <w:b/>
        </w:rPr>
        <w:t xml:space="preserve"> the County is open to allowing bidders</w:t>
      </w:r>
      <w:r w:rsidRPr="004F256B">
        <w:rPr>
          <w:rFonts w:ascii="Calibri" w:hAnsi="Calibri" w:cs="Calibri"/>
          <w:b/>
        </w:rPr>
        <w:t xml:space="preserve"> to provide an option for other specific registries</w:t>
      </w:r>
      <w:r>
        <w:rPr>
          <w:rFonts w:ascii="Calibri" w:hAnsi="Calibri" w:cs="Calibri"/>
          <w:b/>
        </w:rPr>
        <w:t xml:space="preserve">. </w:t>
      </w:r>
      <w:r w:rsidR="009C4C07" w:rsidRPr="004F05B5">
        <w:rPr>
          <w:rFonts w:ascii="Calibri" w:hAnsi="Calibri" w:cs="Calibri"/>
          <w:b/>
        </w:rPr>
        <w:t xml:space="preserve"> </w:t>
      </w:r>
    </w:p>
    <w:p w14:paraId="6748FA87" w14:textId="77777777" w:rsidR="009C4C07" w:rsidRPr="004F05B5" w:rsidRDefault="009C4C07" w:rsidP="009C4C07">
      <w:pPr>
        <w:tabs>
          <w:tab w:val="num" w:pos="1080"/>
        </w:tabs>
        <w:ind w:left="1080" w:hanging="720"/>
        <w:rPr>
          <w:rFonts w:ascii="Calibri" w:hAnsi="Calibri" w:cs="Calibri"/>
        </w:rPr>
      </w:pPr>
    </w:p>
    <w:p w14:paraId="6748FA88" w14:textId="77777777" w:rsidR="004F05B5" w:rsidRPr="004F256B" w:rsidRDefault="004F05B5" w:rsidP="004F05B5">
      <w:pPr>
        <w:numPr>
          <w:ilvl w:val="0"/>
          <w:numId w:val="1"/>
        </w:numPr>
        <w:ind w:left="1080" w:hanging="720"/>
        <w:rPr>
          <w:rFonts w:ascii="Calibri" w:hAnsi="Calibri" w:cs="Calibri"/>
          <w:b/>
        </w:rPr>
      </w:pPr>
      <w:r w:rsidRPr="004F256B">
        <w:rPr>
          <w:rFonts w:ascii="Calibri" w:hAnsi="Calibri" w:cs="Calibri"/>
        </w:rPr>
        <w:t xml:space="preserve">For “Clinical Registry,” is there a specific registry that has been declared in the County of Alameda?  If so, can a link to the specifications </w:t>
      </w:r>
      <w:r w:rsidRPr="004F256B">
        <w:rPr>
          <w:rFonts w:ascii="Calibri" w:hAnsi="Calibri" w:cs="Calibri"/>
        </w:rPr>
        <w:lastRenderedPageBreak/>
        <w:t>or a contact be provided?  If not, can support for a Clinical Registry be an option?</w:t>
      </w:r>
    </w:p>
    <w:p w14:paraId="6748FA89" w14:textId="77777777" w:rsidR="004F05B5" w:rsidRPr="004F05B5" w:rsidRDefault="00FD539D" w:rsidP="004F05B5">
      <w:pPr>
        <w:numPr>
          <w:ilvl w:val="1"/>
          <w:numId w:val="1"/>
        </w:numPr>
        <w:tabs>
          <w:tab w:val="clear" w:pos="810"/>
          <w:tab w:val="num" w:pos="1080"/>
        </w:tabs>
        <w:autoSpaceDE w:val="0"/>
        <w:autoSpaceDN w:val="0"/>
        <w:adjustRightInd w:val="0"/>
        <w:ind w:left="1080" w:hanging="720"/>
        <w:rPr>
          <w:rFonts w:ascii="Calibri" w:hAnsi="Calibri" w:cs="Calibri"/>
          <w:b/>
        </w:rPr>
      </w:pPr>
      <w:r w:rsidRPr="004F256B">
        <w:rPr>
          <w:rFonts w:ascii="Calibri" w:hAnsi="Calibri" w:cs="Calibri"/>
          <w:b/>
        </w:rPr>
        <w:t>Support for a Cli</w:t>
      </w:r>
      <w:r w:rsidR="00A7302C" w:rsidRPr="004F256B">
        <w:rPr>
          <w:rFonts w:ascii="Calibri" w:hAnsi="Calibri" w:cs="Calibri"/>
          <w:b/>
        </w:rPr>
        <w:t>nical Registry is desired</w:t>
      </w:r>
      <w:r w:rsidR="004F256B">
        <w:rPr>
          <w:rFonts w:ascii="Calibri" w:hAnsi="Calibri" w:cs="Calibri"/>
          <w:b/>
        </w:rPr>
        <w:t xml:space="preserve"> </w:t>
      </w:r>
      <w:r w:rsidR="00D65D7F">
        <w:rPr>
          <w:rFonts w:ascii="Calibri" w:hAnsi="Calibri" w:cs="Calibri"/>
          <w:b/>
        </w:rPr>
        <w:t>however the</w:t>
      </w:r>
      <w:r w:rsidR="004F256B">
        <w:rPr>
          <w:rFonts w:ascii="Calibri" w:hAnsi="Calibri" w:cs="Calibri"/>
          <w:b/>
        </w:rPr>
        <w:t xml:space="preserve"> County has no</w:t>
      </w:r>
      <w:r>
        <w:rPr>
          <w:rFonts w:ascii="Calibri" w:hAnsi="Calibri" w:cs="Calibri"/>
          <w:b/>
        </w:rPr>
        <w:t>t</w:t>
      </w:r>
      <w:r w:rsidR="00A7302C">
        <w:rPr>
          <w:rFonts w:ascii="Calibri" w:hAnsi="Calibri" w:cs="Calibri"/>
          <w:b/>
        </w:rPr>
        <w:t xml:space="preserve"> declared </w:t>
      </w:r>
      <w:r w:rsidR="004F256B">
        <w:rPr>
          <w:rFonts w:ascii="Calibri" w:hAnsi="Calibri" w:cs="Calibri"/>
          <w:b/>
        </w:rPr>
        <w:t>one</w:t>
      </w:r>
      <w:r w:rsidR="00A7302C">
        <w:rPr>
          <w:rFonts w:ascii="Calibri" w:hAnsi="Calibri" w:cs="Calibri"/>
          <w:b/>
        </w:rPr>
        <w:t xml:space="preserve"> as </w:t>
      </w:r>
      <w:r w:rsidR="004F256B">
        <w:rPr>
          <w:rFonts w:ascii="Calibri" w:hAnsi="Calibri" w:cs="Calibri"/>
          <w:b/>
        </w:rPr>
        <w:t>the County</w:t>
      </w:r>
      <w:r w:rsidR="00A7302C">
        <w:rPr>
          <w:rFonts w:ascii="Calibri" w:hAnsi="Calibri" w:cs="Calibri"/>
          <w:b/>
        </w:rPr>
        <w:t xml:space="preserve"> do</w:t>
      </w:r>
      <w:r w:rsidR="004F256B">
        <w:rPr>
          <w:rFonts w:ascii="Calibri" w:hAnsi="Calibri" w:cs="Calibri"/>
          <w:b/>
        </w:rPr>
        <w:t>es</w:t>
      </w:r>
      <w:r w:rsidR="00A7302C">
        <w:rPr>
          <w:rFonts w:ascii="Calibri" w:hAnsi="Calibri" w:cs="Calibri"/>
          <w:b/>
        </w:rPr>
        <w:t xml:space="preserve"> not have the capability to host one. </w:t>
      </w:r>
      <w:r w:rsidR="001256B3">
        <w:rPr>
          <w:rFonts w:ascii="Calibri" w:hAnsi="Calibri" w:cs="Calibri"/>
          <w:b/>
        </w:rPr>
        <w:t xml:space="preserve"> </w:t>
      </w:r>
      <w:r w:rsidR="004F05B5" w:rsidRPr="004F05B5">
        <w:rPr>
          <w:rFonts w:ascii="Calibri" w:hAnsi="Calibri" w:cs="Calibri"/>
          <w:b/>
        </w:rPr>
        <w:t xml:space="preserve"> </w:t>
      </w:r>
    </w:p>
    <w:p w14:paraId="6748FA8A" w14:textId="77777777" w:rsidR="004F05B5" w:rsidRPr="004F05B5" w:rsidRDefault="004F05B5" w:rsidP="004F05B5">
      <w:pPr>
        <w:tabs>
          <w:tab w:val="num" w:pos="1080"/>
        </w:tabs>
        <w:ind w:left="1080" w:hanging="720"/>
        <w:rPr>
          <w:rFonts w:ascii="Calibri" w:hAnsi="Calibri" w:cs="Calibri"/>
        </w:rPr>
      </w:pPr>
    </w:p>
    <w:p w14:paraId="6748FA8B" w14:textId="77777777" w:rsidR="004F05B5" w:rsidRPr="004F256B" w:rsidRDefault="004F05B5" w:rsidP="004F05B5">
      <w:pPr>
        <w:numPr>
          <w:ilvl w:val="0"/>
          <w:numId w:val="1"/>
        </w:numPr>
        <w:tabs>
          <w:tab w:val="num" w:pos="1080"/>
        </w:tabs>
        <w:ind w:left="1080" w:hanging="720"/>
        <w:rPr>
          <w:rFonts w:ascii="Calibri" w:hAnsi="Calibri" w:cs="Calibri"/>
          <w:b/>
        </w:rPr>
      </w:pPr>
      <w:r w:rsidRPr="004F256B">
        <w:rPr>
          <w:rFonts w:ascii="Calibri" w:hAnsi="Calibri" w:cs="Calibri"/>
        </w:rPr>
        <w:t>For Vital Records, is it the intent of the County to be able to receive data from the CDPH Vital Records Business Intelligence System (VRBIS) for death information or something else?</w:t>
      </w:r>
    </w:p>
    <w:p w14:paraId="6748FA8C" w14:textId="50DADC84" w:rsidR="004F05B5" w:rsidRPr="004F256B" w:rsidRDefault="00A7302C" w:rsidP="004F05B5">
      <w:pPr>
        <w:numPr>
          <w:ilvl w:val="1"/>
          <w:numId w:val="1"/>
        </w:numPr>
        <w:tabs>
          <w:tab w:val="clear" w:pos="810"/>
          <w:tab w:val="num" w:pos="1080"/>
        </w:tabs>
        <w:autoSpaceDE w:val="0"/>
        <w:autoSpaceDN w:val="0"/>
        <w:adjustRightInd w:val="0"/>
        <w:ind w:left="1080" w:hanging="720"/>
        <w:rPr>
          <w:rFonts w:ascii="Calibri" w:hAnsi="Calibri" w:cs="Calibri"/>
          <w:b/>
        </w:rPr>
      </w:pPr>
      <w:r w:rsidRPr="004F256B">
        <w:rPr>
          <w:rFonts w:ascii="Calibri" w:hAnsi="Calibri" w:cs="Calibri"/>
          <w:b/>
        </w:rPr>
        <w:t>The intent is to receive</w:t>
      </w:r>
      <w:r w:rsidR="00903612" w:rsidRPr="004F256B">
        <w:rPr>
          <w:rFonts w:ascii="Calibri" w:hAnsi="Calibri" w:cs="Calibri"/>
          <w:b/>
        </w:rPr>
        <w:t xml:space="preserve"> directly </w:t>
      </w:r>
      <w:r w:rsidRPr="004F256B">
        <w:rPr>
          <w:rFonts w:ascii="Calibri" w:hAnsi="Calibri" w:cs="Calibri"/>
          <w:b/>
        </w:rPr>
        <w:t xml:space="preserve">from providers </w:t>
      </w:r>
      <w:r w:rsidR="00475636" w:rsidRPr="004F256B">
        <w:rPr>
          <w:rFonts w:ascii="Calibri" w:hAnsi="Calibri" w:cs="Calibri"/>
          <w:b/>
        </w:rPr>
        <w:t xml:space="preserve">for sending to </w:t>
      </w:r>
      <w:r w:rsidRPr="004F256B">
        <w:rPr>
          <w:rFonts w:ascii="Calibri" w:hAnsi="Calibri" w:cs="Calibri"/>
          <w:b/>
        </w:rPr>
        <w:t>VRBIS</w:t>
      </w:r>
      <w:r w:rsidR="00903612" w:rsidRPr="004F256B">
        <w:rPr>
          <w:rFonts w:ascii="Calibri" w:hAnsi="Calibri" w:cs="Calibri"/>
          <w:b/>
        </w:rPr>
        <w:t>.</w:t>
      </w:r>
      <w:r w:rsidR="00895F6B">
        <w:rPr>
          <w:rFonts w:ascii="Calibri" w:hAnsi="Calibri" w:cs="Calibri"/>
          <w:b/>
        </w:rPr>
        <w:t xml:space="preserve"> </w:t>
      </w:r>
      <w:r w:rsidR="00475636" w:rsidRPr="004F256B">
        <w:rPr>
          <w:rFonts w:ascii="Calibri" w:hAnsi="Calibri" w:cs="Calibri"/>
          <w:b/>
        </w:rPr>
        <w:t xml:space="preserve"> If that is not possible, receiving from VRBIS is desired.</w:t>
      </w:r>
    </w:p>
    <w:p w14:paraId="6748FA8D" w14:textId="77777777" w:rsidR="004F05B5" w:rsidRPr="004F05B5" w:rsidRDefault="004F05B5" w:rsidP="004F05B5">
      <w:pPr>
        <w:tabs>
          <w:tab w:val="num" w:pos="1080"/>
          <w:tab w:val="num" w:pos="1350"/>
        </w:tabs>
        <w:ind w:left="1080" w:hanging="720"/>
        <w:rPr>
          <w:rFonts w:ascii="Calibri" w:hAnsi="Calibri" w:cs="Calibri"/>
        </w:rPr>
      </w:pPr>
    </w:p>
    <w:p w14:paraId="6748FA8E" w14:textId="77777777" w:rsidR="004F05B5" w:rsidRPr="004F256B" w:rsidRDefault="004F05B5" w:rsidP="004F05B5">
      <w:pPr>
        <w:numPr>
          <w:ilvl w:val="0"/>
          <w:numId w:val="1"/>
        </w:numPr>
        <w:tabs>
          <w:tab w:val="num" w:pos="1080"/>
        </w:tabs>
        <w:ind w:left="1080" w:hanging="720"/>
        <w:rPr>
          <w:rFonts w:ascii="Calibri" w:hAnsi="Calibri" w:cs="Calibri"/>
          <w:b/>
        </w:rPr>
      </w:pPr>
      <w:r w:rsidRPr="004F256B">
        <w:rPr>
          <w:rFonts w:ascii="Calibri" w:hAnsi="Calibri" w:cs="Calibri"/>
        </w:rPr>
        <w:t>For “Readiness for Electronic Case Reporting” under Meaningful Use, as the final specifications have not been finalized, is the County open to bidders providing a price based on the current data field requirements and draft requirements and the guidance from the CDC Digital Bridge project?</w:t>
      </w:r>
    </w:p>
    <w:p w14:paraId="6748FA8F" w14:textId="741BAB70" w:rsidR="004F05B5" w:rsidRPr="004F256B" w:rsidRDefault="00D65D7F" w:rsidP="004F05B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895F6B">
        <w:rPr>
          <w:rFonts w:ascii="Calibri" w:hAnsi="Calibri" w:cs="Calibri"/>
          <w:b/>
        </w:rPr>
        <w:t>.  T</w:t>
      </w:r>
      <w:r>
        <w:rPr>
          <w:rFonts w:ascii="Calibri" w:hAnsi="Calibri" w:cs="Calibri"/>
          <w:b/>
        </w:rPr>
        <w:t>he County would be open to this</w:t>
      </w:r>
      <w:r w:rsidR="00F1617A" w:rsidRPr="004F256B">
        <w:rPr>
          <w:rFonts w:ascii="Calibri" w:hAnsi="Calibri" w:cs="Calibri"/>
          <w:b/>
        </w:rPr>
        <w:t xml:space="preserve"> with the understanding that once specifications are finalized, the final system must be compliant with those</w:t>
      </w:r>
      <w:r w:rsidR="004F05B5" w:rsidRPr="004F256B">
        <w:rPr>
          <w:rFonts w:ascii="Calibri" w:hAnsi="Calibri" w:cs="Calibri"/>
          <w:b/>
        </w:rPr>
        <w:t xml:space="preserve"> </w:t>
      </w:r>
      <w:r w:rsidR="000B14BD" w:rsidRPr="004F256B">
        <w:rPr>
          <w:rFonts w:ascii="Calibri" w:hAnsi="Calibri" w:cs="Calibri"/>
          <w:b/>
        </w:rPr>
        <w:t>specifications.</w:t>
      </w:r>
    </w:p>
    <w:p w14:paraId="6748FA90" w14:textId="77777777" w:rsidR="004F05B5" w:rsidRPr="004F256B" w:rsidRDefault="004F05B5" w:rsidP="004F05B5">
      <w:pPr>
        <w:tabs>
          <w:tab w:val="num" w:pos="1080"/>
        </w:tabs>
        <w:ind w:left="1080" w:hanging="720"/>
        <w:rPr>
          <w:rFonts w:ascii="Calibri" w:hAnsi="Calibri" w:cs="Calibri"/>
          <w:b/>
        </w:rPr>
      </w:pPr>
    </w:p>
    <w:p w14:paraId="6748FA91" w14:textId="77777777" w:rsidR="004F05B5" w:rsidRPr="004F256B" w:rsidRDefault="004F05B5" w:rsidP="004F05B5">
      <w:pPr>
        <w:numPr>
          <w:ilvl w:val="0"/>
          <w:numId w:val="1"/>
        </w:numPr>
        <w:tabs>
          <w:tab w:val="num" w:pos="1080"/>
        </w:tabs>
        <w:ind w:left="1080" w:hanging="720"/>
        <w:rPr>
          <w:rFonts w:ascii="Calibri" w:hAnsi="Calibri" w:cs="Calibri"/>
          <w:b/>
        </w:rPr>
      </w:pPr>
      <w:r w:rsidRPr="004F256B">
        <w:rPr>
          <w:rFonts w:ascii="Calibri" w:hAnsi="Calibri" w:cs="Calibri"/>
        </w:rPr>
        <w:t>Can the County provide examples of Needs Assessment data?</w:t>
      </w:r>
    </w:p>
    <w:p w14:paraId="6748FA92" w14:textId="390D2060" w:rsidR="004F05B5" w:rsidRPr="004F256B" w:rsidRDefault="00D65D7F" w:rsidP="004F05B5">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County’s current needs for assessment data surrounds </w:t>
      </w:r>
      <w:r w:rsidR="0092259B" w:rsidRPr="004F256B">
        <w:rPr>
          <w:rFonts w:ascii="Calibri" w:hAnsi="Calibri" w:cs="Calibri"/>
          <w:b/>
        </w:rPr>
        <w:t>social</w:t>
      </w:r>
      <w:r w:rsidR="00853C59" w:rsidRPr="004F256B">
        <w:rPr>
          <w:rFonts w:ascii="Calibri" w:hAnsi="Calibri" w:cs="Calibri"/>
          <w:b/>
        </w:rPr>
        <w:t xml:space="preserve"> determinants</w:t>
      </w:r>
      <w:r w:rsidR="0092259B" w:rsidRPr="004F256B">
        <w:rPr>
          <w:rFonts w:ascii="Calibri" w:hAnsi="Calibri" w:cs="Calibri"/>
          <w:b/>
        </w:rPr>
        <w:t xml:space="preserve"> of health, such as housing, food insecurity, education, employment, </w:t>
      </w:r>
      <w:r w:rsidR="00895F6B">
        <w:rPr>
          <w:rFonts w:ascii="Calibri" w:hAnsi="Calibri" w:cs="Calibri"/>
          <w:b/>
        </w:rPr>
        <w:t>and income</w:t>
      </w:r>
      <w:r w:rsidR="0092259B" w:rsidRPr="004F256B">
        <w:rPr>
          <w:rFonts w:ascii="Calibri" w:hAnsi="Calibri" w:cs="Calibri"/>
          <w:b/>
        </w:rPr>
        <w:t xml:space="preserve"> among others.</w:t>
      </w:r>
    </w:p>
    <w:p w14:paraId="6748FA93" w14:textId="77777777" w:rsidR="004F05B5" w:rsidRPr="004F256B" w:rsidRDefault="004F05B5" w:rsidP="004F05B5">
      <w:pPr>
        <w:tabs>
          <w:tab w:val="num" w:pos="1080"/>
        </w:tabs>
        <w:ind w:left="1080" w:hanging="720"/>
        <w:rPr>
          <w:rFonts w:ascii="Calibri" w:hAnsi="Calibri" w:cs="Calibri"/>
        </w:rPr>
      </w:pPr>
    </w:p>
    <w:p w14:paraId="6748FA94" w14:textId="77777777" w:rsidR="004F05B5" w:rsidRPr="004F256B" w:rsidRDefault="004F05B5" w:rsidP="004F05B5">
      <w:pPr>
        <w:numPr>
          <w:ilvl w:val="0"/>
          <w:numId w:val="1"/>
        </w:numPr>
        <w:tabs>
          <w:tab w:val="num" w:pos="1080"/>
        </w:tabs>
        <w:ind w:left="1080" w:hanging="720"/>
        <w:rPr>
          <w:rFonts w:ascii="Calibri" w:hAnsi="Calibri" w:cs="Calibri"/>
          <w:b/>
        </w:rPr>
      </w:pPr>
      <w:r w:rsidRPr="004F256B">
        <w:rPr>
          <w:rFonts w:ascii="Calibri" w:hAnsi="Calibri" w:cs="Calibri"/>
        </w:rPr>
        <w:t>Can the County provide a link/reference where to find Chronic Disease Case Reports?</w:t>
      </w:r>
    </w:p>
    <w:p w14:paraId="6748FA95" w14:textId="59B8379A" w:rsidR="00EC72B6" w:rsidRPr="00895F6B" w:rsidRDefault="00D65D7F" w:rsidP="00EC72B6">
      <w:pPr>
        <w:numPr>
          <w:ilvl w:val="1"/>
          <w:numId w:val="1"/>
        </w:numPr>
        <w:tabs>
          <w:tab w:val="clear" w:pos="810"/>
          <w:tab w:val="num" w:pos="1080"/>
        </w:tabs>
        <w:autoSpaceDE w:val="0"/>
        <w:autoSpaceDN w:val="0"/>
        <w:adjustRightInd w:val="0"/>
        <w:ind w:left="1080" w:hanging="720"/>
        <w:rPr>
          <w:rStyle w:val="Hyperlink"/>
          <w:rFonts w:ascii="Calibri" w:hAnsi="Calibri" w:cs="Calibri"/>
          <w:b/>
          <w:color w:val="auto"/>
          <w:u w:val="none"/>
        </w:rPr>
      </w:pPr>
      <w:r>
        <w:rPr>
          <w:rFonts w:ascii="Calibri" w:hAnsi="Calibri" w:cs="Calibri"/>
          <w:b/>
        </w:rPr>
        <w:t>Unfortunately, o</w:t>
      </w:r>
      <w:r w:rsidR="00247FE2" w:rsidRPr="004F256B">
        <w:rPr>
          <w:rFonts w:ascii="Calibri" w:hAnsi="Calibri" w:cs="Calibri"/>
          <w:b/>
        </w:rPr>
        <w:t>ne does</w:t>
      </w:r>
      <w:r w:rsidR="008131D6" w:rsidRPr="004F256B">
        <w:rPr>
          <w:rFonts w:ascii="Calibri" w:hAnsi="Calibri" w:cs="Calibri"/>
          <w:b/>
        </w:rPr>
        <w:t xml:space="preserve"> not exist at this time.</w:t>
      </w:r>
      <w:r w:rsidR="00895F6B">
        <w:rPr>
          <w:rFonts w:ascii="Calibri" w:hAnsi="Calibri" w:cs="Calibri"/>
          <w:b/>
        </w:rPr>
        <w:t xml:space="preserve"> </w:t>
      </w:r>
      <w:r w:rsidR="00EC72B6" w:rsidRPr="004F256B">
        <w:rPr>
          <w:rFonts w:ascii="Calibri" w:hAnsi="Calibri" w:cs="Calibri"/>
          <w:b/>
        </w:rPr>
        <w:t xml:space="preserve"> Examples </w:t>
      </w:r>
      <w:r>
        <w:rPr>
          <w:rFonts w:ascii="Calibri" w:hAnsi="Calibri" w:cs="Calibri"/>
          <w:b/>
        </w:rPr>
        <w:t xml:space="preserve">of Chronic Disease case reports </w:t>
      </w:r>
      <w:r w:rsidR="004C035E" w:rsidRPr="004F256B">
        <w:rPr>
          <w:rFonts w:ascii="Calibri" w:hAnsi="Calibri" w:cs="Calibri"/>
          <w:b/>
        </w:rPr>
        <w:t xml:space="preserve">include diabetes and hypertension. </w:t>
      </w:r>
      <w:r w:rsidR="00895F6B">
        <w:rPr>
          <w:rFonts w:ascii="Calibri" w:hAnsi="Calibri" w:cs="Calibri"/>
          <w:b/>
        </w:rPr>
        <w:t xml:space="preserve"> </w:t>
      </w:r>
      <w:r w:rsidR="00EC72B6" w:rsidRPr="004F256B">
        <w:rPr>
          <w:rFonts w:ascii="Calibri" w:hAnsi="Calibri" w:cs="Calibri"/>
          <w:b/>
        </w:rPr>
        <w:t xml:space="preserve">The Centers for Disease Control and Prevention provides statistics and tracking of chronic diseases, the County would like similar information specifically for the County’s population. </w:t>
      </w:r>
      <w:hyperlink r:id="rId20" w:history="1">
        <w:r w:rsidRPr="00BC6705">
          <w:rPr>
            <w:rStyle w:val="Hyperlink"/>
            <w:rFonts w:ascii="Calibri" w:hAnsi="Calibri" w:cs="Calibri"/>
            <w:b/>
          </w:rPr>
          <w:t>https://www.cdc.gov/chronicdisease/stats/index.htm</w:t>
        </w:r>
      </w:hyperlink>
    </w:p>
    <w:p w14:paraId="0B39EEEF" w14:textId="77777777" w:rsidR="00895F6B" w:rsidRDefault="00895F6B" w:rsidP="00895F6B">
      <w:pPr>
        <w:autoSpaceDE w:val="0"/>
        <w:autoSpaceDN w:val="0"/>
        <w:adjustRightInd w:val="0"/>
        <w:ind w:left="1080"/>
        <w:rPr>
          <w:rFonts w:ascii="Calibri" w:hAnsi="Calibri" w:cs="Calibri"/>
          <w:b/>
        </w:rPr>
      </w:pPr>
    </w:p>
    <w:p w14:paraId="6748FA96" w14:textId="77777777" w:rsidR="004F05B5" w:rsidRPr="004F256B" w:rsidRDefault="004F05B5" w:rsidP="004F05B5">
      <w:pPr>
        <w:numPr>
          <w:ilvl w:val="0"/>
          <w:numId w:val="1"/>
        </w:numPr>
        <w:tabs>
          <w:tab w:val="num" w:pos="1080"/>
        </w:tabs>
        <w:ind w:left="1080" w:hanging="720"/>
        <w:rPr>
          <w:rFonts w:ascii="Calibri" w:hAnsi="Calibri" w:cs="Calibri"/>
          <w:b/>
        </w:rPr>
      </w:pPr>
      <w:r w:rsidRPr="004F256B">
        <w:rPr>
          <w:rFonts w:ascii="Calibri" w:hAnsi="Calibri" w:cs="Calibri"/>
        </w:rPr>
        <w:t>What information is the County seeking from the California Department of Finance?</w:t>
      </w:r>
    </w:p>
    <w:p w14:paraId="6748FA97" w14:textId="77777777" w:rsidR="004F05B5" w:rsidRPr="004F256B" w:rsidRDefault="00D65D7F" w:rsidP="00EC72B6">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The County is seeking c</w:t>
      </w:r>
      <w:r w:rsidR="00EC72B6" w:rsidRPr="004F256B">
        <w:rPr>
          <w:rFonts w:ascii="Calibri" w:hAnsi="Calibri" w:cs="Calibri"/>
          <w:b/>
        </w:rPr>
        <w:t xml:space="preserve">osts related to health care and demographics for cities, counties and the State.  </w:t>
      </w:r>
    </w:p>
    <w:p w14:paraId="6748FA98" w14:textId="77777777" w:rsidR="004F05B5" w:rsidRPr="004F256B" w:rsidRDefault="004F05B5" w:rsidP="004F05B5">
      <w:pPr>
        <w:tabs>
          <w:tab w:val="num" w:pos="1080"/>
        </w:tabs>
        <w:ind w:left="1080" w:hanging="720"/>
        <w:rPr>
          <w:rFonts w:ascii="Calibri" w:hAnsi="Calibri" w:cs="Calibri"/>
        </w:rPr>
      </w:pPr>
    </w:p>
    <w:p w14:paraId="6748FA99" w14:textId="77777777" w:rsidR="004F05B5" w:rsidRPr="004F256B" w:rsidRDefault="004F05B5" w:rsidP="004F05B5">
      <w:pPr>
        <w:numPr>
          <w:ilvl w:val="0"/>
          <w:numId w:val="1"/>
        </w:numPr>
        <w:tabs>
          <w:tab w:val="num" w:pos="1080"/>
        </w:tabs>
        <w:ind w:left="1080" w:hanging="720"/>
        <w:rPr>
          <w:rFonts w:ascii="Calibri" w:hAnsi="Calibri" w:cs="Calibri"/>
          <w:b/>
        </w:rPr>
      </w:pPr>
      <w:r w:rsidRPr="004F256B">
        <w:rPr>
          <w:rFonts w:ascii="Calibri" w:hAnsi="Calibri" w:cs="Calibri"/>
        </w:rPr>
        <w:t>For Point-of-Use diagnostic test data, has the County requested this data from healthcare?  If not, is the County open to making the request and support such reporting in the second year?</w:t>
      </w:r>
    </w:p>
    <w:p w14:paraId="6748FA9A" w14:textId="488FEE16" w:rsidR="004F05B5" w:rsidRPr="004F256B" w:rsidRDefault="00EC72B6" w:rsidP="004F05B5">
      <w:pPr>
        <w:numPr>
          <w:ilvl w:val="1"/>
          <w:numId w:val="1"/>
        </w:numPr>
        <w:tabs>
          <w:tab w:val="clear" w:pos="810"/>
          <w:tab w:val="num" w:pos="1080"/>
        </w:tabs>
        <w:autoSpaceDE w:val="0"/>
        <w:autoSpaceDN w:val="0"/>
        <w:adjustRightInd w:val="0"/>
        <w:ind w:left="1080" w:hanging="720"/>
        <w:rPr>
          <w:rFonts w:ascii="Calibri" w:hAnsi="Calibri" w:cs="Calibri"/>
          <w:b/>
        </w:rPr>
      </w:pPr>
      <w:r w:rsidRPr="004F256B">
        <w:rPr>
          <w:rFonts w:ascii="Calibri" w:hAnsi="Calibri" w:cs="Calibri"/>
          <w:b/>
        </w:rPr>
        <w:lastRenderedPageBreak/>
        <w:t>Not at this time, but the County</w:t>
      </w:r>
      <w:r w:rsidR="008131D6" w:rsidRPr="004F256B">
        <w:rPr>
          <w:rFonts w:ascii="Calibri" w:hAnsi="Calibri" w:cs="Calibri"/>
          <w:b/>
        </w:rPr>
        <w:t xml:space="preserve"> know</w:t>
      </w:r>
      <w:r w:rsidRPr="004F256B">
        <w:rPr>
          <w:rFonts w:ascii="Calibri" w:hAnsi="Calibri" w:cs="Calibri"/>
          <w:b/>
        </w:rPr>
        <w:t>s</w:t>
      </w:r>
      <w:r w:rsidR="008131D6" w:rsidRPr="004F256B">
        <w:rPr>
          <w:rFonts w:ascii="Calibri" w:hAnsi="Calibri" w:cs="Calibri"/>
          <w:b/>
        </w:rPr>
        <w:t xml:space="preserve"> that it </w:t>
      </w:r>
      <w:r w:rsidRPr="004F256B">
        <w:rPr>
          <w:rFonts w:ascii="Calibri" w:hAnsi="Calibri" w:cs="Calibri"/>
          <w:b/>
        </w:rPr>
        <w:t xml:space="preserve">is </w:t>
      </w:r>
      <w:r w:rsidR="004C035E" w:rsidRPr="004F256B">
        <w:rPr>
          <w:rFonts w:ascii="Calibri" w:hAnsi="Calibri" w:cs="Calibri"/>
          <w:b/>
        </w:rPr>
        <w:t xml:space="preserve">clinically important and </w:t>
      </w:r>
      <w:r w:rsidR="008131D6" w:rsidRPr="004F256B">
        <w:rPr>
          <w:rFonts w:ascii="Calibri" w:hAnsi="Calibri" w:cs="Calibri"/>
          <w:b/>
        </w:rPr>
        <w:t>exists in their Electronic Health Records.</w:t>
      </w:r>
      <w:r w:rsidR="00895F6B">
        <w:rPr>
          <w:rFonts w:ascii="Calibri" w:hAnsi="Calibri" w:cs="Calibri"/>
          <w:b/>
        </w:rPr>
        <w:t xml:space="preserve"> </w:t>
      </w:r>
      <w:r w:rsidRPr="004F256B">
        <w:rPr>
          <w:rFonts w:ascii="Calibri" w:hAnsi="Calibri" w:cs="Calibri"/>
          <w:b/>
        </w:rPr>
        <w:t xml:space="preserve"> The County would prefer the system to have Point-of-Use diagnostic test data implemented from the start. </w:t>
      </w:r>
    </w:p>
    <w:p w14:paraId="6748FA9B" w14:textId="77777777" w:rsidR="004F05B5" w:rsidRPr="004F05B5" w:rsidRDefault="004F05B5" w:rsidP="004F05B5">
      <w:pPr>
        <w:tabs>
          <w:tab w:val="num" w:pos="1080"/>
          <w:tab w:val="num" w:pos="1350"/>
        </w:tabs>
        <w:ind w:left="1080" w:hanging="720"/>
        <w:rPr>
          <w:rFonts w:ascii="Calibri" w:hAnsi="Calibri" w:cs="Calibri"/>
        </w:rPr>
      </w:pPr>
    </w:p>
    <w:sectPr w:rsidR="004F05B5" w:rsidRPr="004F05B5" w:rsidSect="00706E03">
      <w:headerReference w:type="default" r:id="rId21"/>
      <w:pgSz w:w="12240" w:h="15840" w:code="1"/>
      <w:pgMar w:top="720" w:right="432" w:bottom="720" w:left="432" w:header="28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FB56" w14:textId="77777777" w:rsidR="00607E12" w:rsidRDefault="00607E12">
      <w:r>
        <w:separator/>
      </w:r>
    </w:p>
  </w:endnote>
  <w:endnote w:type="continuationSeparator" w:id="0">
    <w:p w14:paraId="6748FB57" w14:textId="77777777" w:rsidR="00607E12" w:rsidRDefault="0060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FB5B" w14:textId="642512C8" w:rsidR="003928FB" w:rsidRPr="008F1AC7" w:rsidRDefault="003928FB" w:rsidP="00741E10">
    <w:pPr>
      <w:jc w:val="right"/>
      <w:rPr>
        <w:rFonts w:ascii="Calibri" w:hAnsi="Calibri" w:cs="Calibri"/>
        <w:sz w:val="20"/>
      </w:rPr>
    </w:pPr>
    <w:r w:rsidRPr="008F1AC7">
      <w:rPr>
        <w:rFonts w:ascii="Calibri" w:hAnsi="Calibri" w:cs="Calibri"/>
        <w:sz w:val="20"/>
      </w:rPr>
      <w:t>R</w:t>
    </w:r>
    <w:r w:rsidR="00623FE3">
      <w:rPr>
        <w:rFonts w:ascii="Calibri" w:hAnsi="Calibri" w:cs="Calibri"/>
        <w:sz w:val="20"/>
      </w:rPr>
      <w:t>FQ</w:t>
    </w:r>
    <w:r w:rsidRPr="008F1AC7">
      <w:rPr>
        <w:rFonts w:ascii="Calibri" w:hAnsi="Calibri" w:cs="Calibri"/>
        <w:sz w:val="20"/>
      </w:rPr>
      <w:t xml:space="preserve"> No. </w:t>
    </w:r>
    <w:r w:rsidR="00623FE3">
      <w:rPr>
        <w:rFonts w:ascii="Calibri" w:hAnsi="Calibri" w:cs="Calibri"/>
        <w:sz w:val="20"/>
      </w:rPr>
      <w:t>901620</w:t>
    </w:r>
    <w:r w:rsidRPr="008F1AC7">
      <w:rPr>
        <w:rFonts w:ascii="Calibri" w:hAnsi="Calibri" w:cs="Calibri"/>
        <w:sz w:val="20"/>
      </w:rPr>
      <w:t>,</w:t>
    </w:r>
    <w:r w:rsidR="00623FE3">
      <w:rPr>
        <w:rFonts w:ascii="Calibri" w:hAnsi="Calibri" w:cs="Calibri"/>
        <w:sz w:val="20"/>
      </w:rPr>
      <w:t xml:space="preserve"> </w:t>
    </w:r>
    <w:r w:rsidR="00693B4B">
      <w:rPr>
        <w:rFonts w:ascii="Calibri" w:hAnsi="Calibri" w:cs="Calibri"/>
        <w:sz w:val="20"/>
      </w:rPr>
      <w:t xml:space="preserve">Addendum No. 2 &amp; </w:t>
    </w:r>
    <w:r w:rsidR="00623FE3">
      <w:rPr>
        <w:rFonts w:ascii="Calibri" w:hAnsi="Calibri" w:cs="Calibri"/>
        <w:sz w:val="20"/>
      </w:rPr>
      <w:t>Q&amp;A</w:t>
    </w:r>
    <w:r w:rsidRPr="008F1AC7">
      <w:rPr>
        <w:rFonts w:ascii="Calibri" w:hAnsi="Calibri" w:cs="Calibri"/>
        <w:sz w:val="20"/>
      </w:rPr>
      <w:t xml:space="preserve"> </w:t>
    </w:r>
  </w:p>
  <w:p w14:paraId="6748FB5C" w14:textId="77777777" w:rsidR="003928FB" w:rsidRDefault="003928FB"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BA33ED">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FB5F" w14:textId="77777777" w:rsidR="003928FB" w:rsidRPr="00A85450" w:rsidRDefault="003928FB"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6748FB60" w14:textId="77777777" w:rsidR="003928FB" w:rsidRPr="002041C1" w:rsidRDefault="003928FB"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2041C1">
      <w:rPr>
        <w:rStyle w:val="Hyperlink"/>
        <w:rFonts w:ascii="Calibri" w:hAnsi="Calibri" w:cs="Calibri"/>
        <w:sz w:val="20"/>
        <w:u w:val="non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8FB54" w14:textId="77777777" w:rsidR="00607E12" w:rsidRDefault="00607E12">
      <w:r>
        <w:separator/>
      </w:r>
    </w:p>
  </w:footnote>
  <w:footnote w:type="continuationSeparator" w:id="0">
    <w:p w14:paraId="6748FB55" w14:textId="77777777" w:rsidR="00607E12" w:rsidRDefault="00607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FB58" w14:textId="77777777" w:rsidR="003928FB" w:rsidRPr="00892030" w:rsidRDefault="007532F5"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55680" behindDoc="1" locked="0" layoutInCell="0" allowOverlap="1" wp14:anchorId="6748FB62" wp14:editId="6748FB63">
          <wp:simplePos x="0" y="0"/>
          <wp:positionH relativeFrom="margin">
            <wp:posOffset>1382395</wp:posOffset>
          </wp:positionH>
          <wp:positionV relativeFrom="margin">
            <wp:posOffset>2367280</wp:posOffset>
          </wp:positionV>
          <wp:extent cx="4057650" cy="4057650"/>
          <wp:effectExtent l="0" t="0" r="0" b="0"/>
          <wp:wrapNone/>
          <wp:docPr id="2" name="Picture 2" descr="county of alame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3928FB" w:rsidRPr="00892030">
      <w:rPr>
        <w:rFonts w:ascii="Calibri" w:hAnsi="Calibri" w:cs="Calibri"/>
        <w:b/>
        <w:snapToGrid w:val="0"/>
        <w:sz w:val="24"/>
      </w:rPr>
      <w:t>County of Alameda, General Services Agency – Purchasing</w:t>
    </w:r>
  </w:p>
  <w:p w14:paraId="6748FB59" w14:textId="77777777" w:rsidR="003928FB" w:rsidRPr="00892030" w:rsidRDefault="003928FB"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6748FB5A" w14:textId="77777777" w:rsidR="003928FB" w:rsidRDefault="003928FB" w:rsidP="00741E10">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FB5D" w14:textId="77777777" w:rsidR="003928FB" w:rsidRPr="00344563" w:rsidRDefault="007532F5"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8752" behindDoc="0" locked="0" layoutInCell="1" allowOverlap="1" wp14:anchorId="6748FB64" wp14:editId="6748FB65">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34B17" id="Straight Connector 4" o:spid="_x0000_s1026" style="position:absolute;z-index:251658752;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" strokecolor="#5b9bd5" strokeweight=".85pt">
              <v:stroke joinstyle="miter"/>
              <o:lock v:ext="edit" shapetype="f"/>
              <w10:wrap type="through"/>
            </v:line>
          </w:pict>
        </mc:Fallback>
      </mc:AlternateContent>
    </w:r>
    <w:r>
      <w:rPr>
        <w:noProof/>
      </w:rPr>
      <w:drawing>
        <wp:anchor distT="0" distB="0" distL="114300" distR="114300" simplePos="0" relativeHeight="251657728" behindDoc="0" locked="0" layoutInCell="1" allowOverlap="1" wp14:anchorId="6748FB66" wp14:editId="6748FB67">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5294" y="706"/>
              <wp:lineTo x="353" y="4588"/>
              <wp:lineTo x="0" y="7412"/>
              <wp:lineTo x="0" y="14118"/>
              <wp:lineTo x="1059" y="17647"/>
              <wp:lineTo x="6000" y="21176"/>
              <wp:lineTo x="7059" y="21176"/>
              <wp:lineTo x="14118" y="21176"/>
              <wp:lineTo x="15176" y="21176"/>
              <wp:lineTo x="20118" y="17647"/>
              <wp:lineTo x="21176" y="14118"/>
              <wp:lineTo x="21176" y="7412"/>
              <wp:lineTo x="20824" y="4588"/>
              <wp:lineTo x="15882" y="706"/>
              <wp:lineTo x="13765" y="0"/>
              <wp:lineTo x="7412" y="0"/>
            </wp:wrapPolygon>
          </wp:wrapThrough>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8FB" w:rsidRPr="00344563">
      <w:rPr>
        <w:rFonts w:ascii="Californian FB" w:hAnsi="Californian FB"/>
        <w:b/>
        <w:color w:val="0F5683"/>
        <w:sz w:val="18"/>
        <w:szCs w:val="18"/>
      </w:rPr>
      <w:t>WILLIE A. HOPKINS, JR., Director</w:t>
    </w:r>
  </w:p>
  <w:p w14:paraId="6748FB5E" w14:textId="77777777" w:rsidR="003928FB" w:rsidRDefault="007532F5">
    <w:pPr>
      <w:pStyle w:val="Header"/>
    </w:pPr>
    <w:r>
      <w:rPr>
        <w:rFonts w:ascii="Century Gothic" w:hAnsi="Century Gothic"/>
        <w:noProof/>
        <w:spacing w:val="60"/>
        <w:sz w:val="52"/>
      </w:rPr>
      <w:drawing>
        <wp:anchor distT="0" distB="0" distL="114300" distR="114300" simplePos="0" relativeHeight="251656704" behindDoc="1" locked="0" layoutInCell="0" allowOverlap="1" wp14:anchorId="6748FB68" wp14:editId="6748FB69">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unty of alameda logo"/>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FB61" w14:textId="77777777" w:rsidR="003928FB" w:rsidRDefault="007532F5">
    <w:pPr>
      <w:pStyle w:val="Header"/>
      <w:rPr>
        <w:szCs w:val="22"/>
      </w:rPr>
    </w:pPr>
    <w:r>
      <w:rPr>
        <w:noProof/>
        <w:szCs w:val="22"/>
      </w:rPr>
      <w:drawing>
        <wp:anchor distT="0" distB="0" distL="114300" distR="114300" simplePos="0" relativeHeight="251659776" behindDoc="1" locked="0" layoutInCell="0" allowOverlap="1" wp14:anchorId="6748FB6A" wp14:editId="6748FB6B">
          <wp:simplePos x="0" y="0"/>
          <wp:positionH relativeFrom="margin">
            <wp:posOffset>1392555</wp:posOffset>
          </wp:positionH>
          <wp:positionV relativeFrom="margin">
            <wp:posOffset>2586990</wp:posOffset>
          </wp:positionV>
          <wp:extent cx="4057650" cy="4057650"/>
          <wp:effectExtent l="0" t="0" r="0" b="0"/>
          <wp:wrapNone/>
          <wp:docPr id="21" name="Picture 21" descr="county of alame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ounty of alameda logo"/>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E3BCA"/>
    <w:multiLevelType w:val="hybridMultilevel"/>
    <w:tmpl w:val="F3A233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5"/>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5"/>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8B"/>
    <w:rsid w:val="0000293F"/>
    <w:rsid w:val="00007A5B"/>
    <w:rsid w:val="00015280"/>
    <w:rsid w:val="00015B1A"/>
    <w:rsid w:val="0002532C"/>
    <w:rsid w:val="0002590C"/>
    <w:rsid w:val="00025D35"/>
    <w:rsid w:val="00036121"/>
    <w:rsid w:val="0004603D"/>
    <w:rsid w:val="00064897"/>
    <w:rsid w:val="00071C03"/>
    <w:rsid w:val="000755B7"/>
    <w:rsid w:val="000817FC"/>
    <w:rsid w:val="00081851"/>
    <w:rsid w:val="000844B7"/>
    <w:rsid w:val="0008772A"/>
    <w:rsid w:val="00087A00"/>
    <w:rsid w:val="000902A5"/>
    <w:rsid w:val="00090617"/>
    <w:rsid w:val="0009722D"/>
    <w:rsid w:val="000B003D"/>
    <w:rsid w:val="000B14BD"/>
    <w:rsid w:val="000C458A"/>
    <w:rsid w:val="000D1A3A"/>
    <w:rsid w:val="000D3431"/>
    <w:rsid w:val="000E358E"/>
    <w:rsid w:val="000E378A"/>
    <w:rsid w:val="000F2408"/>
    <w:rsid w:val="000F5155"/>
    <w:rsid w:val="000F66A0"/>
    <w:rsid w:val="00103B42"/>
    <w:rsid w:val="0011379F"/>
    <w:rsid w:val="00114F9D"/>
    <w:rsid w:val="00117116"/>
    <w:rsid w:val="00124641"/>
    <w:rsid w:val="001256B3"/>
    <w:rsid w:val="00135304"/>
    <w:rsid w:val="001547ED"/>
    <w:rsid w:val="001615E0"/>
    <w:rsid w:val="0018148E"/>
    <w:rsid w:val="00182B8E"/>
    <w:rsid w:val="001845C9"/>
    <w:rsid w:val="001A0010"/>
    <w:rsid w:val="001A0DF5"/>
    <w:rsid w:val="001A2B9E"/>
    <w:rsid w:val="001A4E39"/>
    <w:rsid w:val="001C1561"/>
    <w:rsid w:val="001D05CA"/>
    <w:rsid w:val="001D2FFD"/>
    <w:rsid w:val="001D30EF"/>
    <w:rsid w:val="001D470A"/>
    <w:rsid w:val="001D5EBC"/>
    <w:rsid w:val="001D6153"/>
    <w:rsid w:val="001E18B2"/>
    <w:rsid w:val="001E451D"/>
    <w:rsid w:val="001E5813"/>
    <w:rsid w:val="00202CB1"/>
    <w:rsid w:val="002041C1"/>
    <w:rsid w:val="002113F9"/>
    <w:rsid w:val="0021692E"/>
    <w:rsid w:val="002178BB"/>
    <w:rsid w:val="00223193"/>
    <w:rsid w:val="00227932"/>
    <w:rsid w:val="0024547A"/>
    <w:rsid w:val="00245613"/>
    <w:rsid w:val="00247FE2"/>
    <w:rsid w:val="00257B00"/>
    <w:rsid w:val="0026556D"/>
    <w:rsid w:val="00270194"/>
    <w:rsid w:val="00275412"/>
    <w:rsid w:val="00287AD4"/>
    <w:rsid w:val="00292ED6"/>
    <w:rsid w:val="00295878"/>
    <w:rsid w:val="002A78C0"/>
    <w:rsid w:val="002B4733"/>
    <w:rsid w:val="002B4D64"/>
    <w:rsid w:val="002C0DF8"/>
    <w:rsid w:val="002C2403"/>
    <w:rsid w:val="002C2FA1"/>
    <w:rsid w:val="002D1C7D"/>
    <w:rsid w:val="002E071D"/>
    <w:rsid w:val="002E4AE8"/>
    <w:rsid w:val="002E5353"/>
    <w:rsid w:val="0031467B"/>
    <w:rsid w:val="003406AA"/>
    <w:rsid w:val="00341D94"/>
    <w:rsid w:val="00345B30"/>
    <w:rsid w:val="00347319"/>
    <w:rsid w:val="0036144C"/>
    <w:rsid w:val="003616A3"/>
    <w:rsid w:val="00366273"/>
    <w:rsid w:val="00371C48"/>
    <w:rsid w:val="00376DF6"/>
    <w:rsid w:val="0038077C"/>
    <w:rsid w:val="00382A97"/>
    <w:rsid w:val="0039143E"/>
    <w:rsid w:val="003928FB"/>
    <w:rsid w:val="003B23DD"/>
    <w:rsid w:val="003B4E96"/>
    <w:rsid w:val="003B6875"/>
    <w:rsid w:val="003B7096"/>
    <w:rsid w:val="003C3377"/>
    <w:rsid w:val="003D146D"/>
    <w:rsid w:val="003D76E6"/>
    <w:rsid w:val="003E51AB"/>
    <w:rsid w:val="003E79F2"/>
    <w:rsid w:val="003F0307"/>
    <w:rsid w:val="004007F3"/>
    <w:rsid w:val="0040774C"/>
    <w:rsid w:val="004115D4"/>
    <w:rsid w:val="004132C4"/>
    <w:rsid w:val="00417728"/>
    <w:rsid w:val="00425728"/>
    <w:rsid w:val="00447EBE"/>
    <w:rsid w:val="00460CE6"/>
    <w:rsid w:val="004610C9"/>
    <w:rsid w:val="00475636"/>
    <w:rsid w:val="00482C84"/>
    <w:rsid w:val="00490D23"/>
    <w:rsid w:val="0049159C"/>
    <w:rsid w:val="00496EB6"/>
    <w:rsid w:val="004A1812"/>
    <w:rsid w:val="004A21C7"/>
    <w:rsid w:val="004A2232"/>
    <w:rsid w:val="004A30AD"/>
    <w:rsid w:val="004B1157"/>
    <w:rsid w:val="004B7554"/>
    <w:rsid w:val="004C035E"/>
    <w:rsid w:val="004D551E"/>
    <w:rsid w:val="004D72B3"/>
    <w:rsid w:val="004E0CBC"/>
    <w:rsid w:val="004F05B5"/>
    <w:rsid w:val="004F256B"/>
    <w:rsid w:val="00516C42"/>
    <w:rsid w:val="0052284B"/>
    <w:rsid w:val="00530140"/>
    <w:rsid w:val="0053674F"/>
    <w:rsid w:val="00565971"/>
    <w:rsid w:val="00571376"/>
    <w:rsid w:val="00594D17"/>
    <w:rsid w:val="005B7513"/>
    <w:rsid w:val="005D2DC5"/>
    <w:rsid w:val="005D3D7C"/>
    <w:rsid w:val="005E0461"/>
    <w:rsid w:val="005E5391"/>
    <w:rsid w:val="005E55D1"/>
    <w:rsid w:val="005F3C56"/>
    <w:rsid w:val="00601A41"/>
    <w:rsid w:val="00607E12"/>
    <w:rsid w:val="00610F3C"/>
    <w:rsid w:val="0061262A"/>
    <w:rsid w:val="00623FE3"/>
    <w:rsid w:val="00624A80"/>
    <w:rsid w:val="00626B7F"/>
    <w:rsid w:val="0063559A"/>
    <w:rsid w:val="006367A2"/>
    <w:rsid w:val="00643920"/>
    <w:rsid w:val="00643D4D"/>
    <w:rsid w:val="006515EF"/>
    <w:rsid w:val="00655B76"/>
    <w:rsid w:val="00661E32"/>
    <w:rsid w:val="00693B4B"/>
    <w:rsid w:val="006A2D82"/>
    <w:rsid w:val="006A551A"/>
    <w:rsid w:val="006A571C"/>
    <w:rsid w:val="006A6164"/>
    <w:rsid w:val="006A6859"/>
    <w:rsid w:val="006A6D8A"/>
    <w:rsid w:val="006C0820"/>
    <w:rsid w:val="006C44ED"/>
    <w:rsid w:val="006C6ED2"/>
    <w:rsid w:val="006E4149"/>
    <w:rsid w:val="006F61F2"/>
    <w:rsid w:val="007002DE"/>
    <w:rsid w:val="00706539"/>
    <w:rsid w:val="00706BE9"/>
    <w:rsid w:val="00706E03"/>
    <w:rsid w:val="0071054C"/>
    <w:rsid w:val="00711E1A"/>
    <w:rsid w:val="00725B15"/>
    <w:rsid w:val="00731259"/>
    <w:rsid w:val="00731610"/>
    <w:rsid w:val="00733C19"/>
    <w:rsid w:val="0073748D"/>
    <w:rsid w:val="00741E10"/>
    <w:rsid w:val="00742DBA"/>
    <w:rsid w:val="007532F5"/>
    <w:rsid w:val="00753338"/>
    <w:rsid w:val="00774261"/>
    <w:rsid w:val="0078354D"/>
    <w:rsid w:val="0078414A"/>
    <w:rsid w:val="00791FDA"/>
    <w:rsid w:val="007A2D37"/>
    <w:rsid w:val="007B1327"/>
    <w:rsid w:val="007D2BCB"/>
    <w:rsid w:val="008100A5"/>
    <w:rsid w:val="008131D6"/>
    <w:rsid w:val="00824C7C"/>
    <w:rsid w:val="0083467A"/>
    <w:rsid w:val="00841947"/>
    <w:rsid w:val="00842E4E"/>
    <w:rsid w:val="00844A59"/>
    <w:rsid w:val="0084729B"/>
    <w:rsid w:val="00853C59"/>
    <w:rsid w:val="00853C6C"/>
    <w:rsid w:val="0086233F"/>
    <w:rsid w:val="00862DE6"/>
    <w:rsid w:val="0086526D"/>
    <w:rsid w:val="00866E38"/>
    <w:rsid w:val="00874F1F"/>
    <w:rsid w:val="00881FB1"/>
    <w:rsid w:val="0088555A"/>
    <w:rsid w:val="00886BBA"/>
    <w:rsid w:val="00892E58"/>
    <w:rsid w:val="0089591F"/>
    <w:rsid w:val="00895F6B"/>
    <w:rsid w:val="008A611C"/>
    <w:rsid w:val="008B504E"/>
    <w:rsid w:val="008C25AC"/>
    <w:rsid w:val="008C7063"/>
    <w:rsid w:val="008D249D"/>
    <w:rsid w:val="008D3AAF"/>
    <w:rsid w:val="008E7760"/>
    <w:rsid w:val="008F017F"/>
    <w:rsid w:val="008F0F90"/>
    <w:rsid w:val="008F1AC7"/>
    <w:rsid w:val="009032C2"/>
    <w:rsid w:val="00903612"/>
    <w:rsid w:val="00904D91"/>
    <w:rsid w:val="0090574F"/>
    <w:rsid w:val="00905CD6"/>
    <w:rsid w:val="00906A34"/>
    <w:rsid w:val="00913A50"/>
    <w:rsid w:val="00921A71"/>
    <w:rsid w:val="0092259B"/>
    <w:rsid w:val="00926E2F"/>
    <w:rsid w:val="00931FFF"/>
    <w:rsid w:val="00936612"/>
    <w:rsid w:val="00942ADA"/>
    <w:rsid w:val="00952479"/>
    <w:rsid w:val="00953AB9"/>
    <w:rsid w:val="00954642"/>
    <w:rsid w:val="009626D7"/>
    <w:rsid w:val="009637CF"/>
    <w:rsid w:val="00971424"/>
    <w:rsid w:val="00971755"/>
    <w:rsid w:val="0097640E"/>
    <w:rsid w:val="00983489"/>
    <w:rsid w:val="00983E89"/>
    <w:rsid w:val="00985AE1"/>
    <w:rsid w:val="00995D76"/>
    <w:rsid w:val="009A18C5"/>
    <w:rsid w:val="009A1F7D"/>
    <w:rsid w:val="009B0C3E"/>
    <w:rsid w:val="009C0350"/>
    <w:rsid w:val="009C4C07"/>
    <w:rsid w:val="009C5660"/>
    <w:rsid w:val="009C59D8"/>
    <w:rsid w:val="009C78E5"/>
    <w:rsid w:val="009D3E29"/>
    <w:rsid w:val="009E4C5D"/>
    <w:rsid w:val="009E5906"/>
    <w:rsid w:val="009E6E20"/>
    <w:rsid w:val="009F2F6D"/>
    <w:rsid w:val="00A01493"/>
    <w:rsid w:val="00A1349C"/>
    <w:rsid w:val="00A14CB0"/>
    <w:rsid w:val="00A17FA3"/>
    <w:rsid w:val="00A256A4"/>
    <w:rsid w:val="00A26108"/>
    <w:rsid w:val="00A53394"/>
    <w:rsid w:val="00A60FB5"/>
    <w:rsid w:val="00A62F25"/>
    <w:rsid w:val="00A6550D"/>
    <w:rsid w:val="00A67646"/>
    <w:rsid w:val="00A7280C"/>
    <w:rsid w:val="00A72B9A"/>
    <w:rsid w:val="00A7302C"/>
    <w:rsid w:val="00A8497D"/>
    <w:rsid w:val="00A85821"/>
    <w:rsid w:val="00A96359"/>
    <w:rsid w:val="00AA443A"/>
    <w:rsid w:val="00AA6060"/>
    <w:rsid w:val="00AA6D10"/>
    <w:rsid w:val="00AB1307"/>
    <w:rsid w:val="00AB3627"/>
    <w:rsid w:val="00AC108B"/>
    <w:rsid w:val="00AC3C6D"/>
    <w:rsid w:val="00B01485"/>
    <w:rsid w:val="00B01B82"/>
    <w:rsid w:val="00B0639C"/>
    <w:rsid w:val="00B07391"/>
    <w:rsid w:val="00B077DE"/>
    <w:rsid w:val="00B132EA"/>
    <w:rsid w:val="00B24D33"/>
    <w:rsid w:val="00B3362A"/>
    <w:rsid w:val="00B37442"/>
    <w:rsid w:val="00B426E2"/>
    <w:rsid w:val="00B43009"/>
    <w:rsid w:val="00B52CC3"/>
    <w:rsid w:val="00B56C63"/>
    <w:rsid w:val="00B56D91"/>
    <w:rsid w:val="00B67717"/>
    <w:rsid w:val="00B70324"/>
    <w:rsid w:val="00B933E0"/>
    <w:rsid w:val="00B97588"/>
    <w:rsid w:val="00BA33ED"/>
    <w:rsid w:val="00BA3A39"/>
    <w:rsid w:val="00BB01FE"/>
    <w:rsid w:val="00BB50B2"/>
    <w:rsid w:val="00BB7491"/>
    <w:rsid w:val="00BC0D74"/>
    <w:rsid w:val="00BD517A"/>
    <w:rsid w:val="00BE0C80"/>
    <w:rsid w:val="00C00851"/>
    <w:rsid w:val="00C037E0"/>
    <w:rsid w:val="00C0458D"/>
    <w:rsid w:val="00C10E04"/>
    <w:rsid w:val="00C153CA"/>
    <w:rsid w:val="00C319C5"/>
    <w:rsid w:val="00C356C0"/>
    <w:rsid w:val="00C35A64"/>
    <w:rsid w:val="00C367AB"/>
    <w:rsid w:val="00C4627A"/>
    <w:rsid w:val="00C633C0"/>
    <w:rsid w:val="00C700FA"/>
    <w:rsid w:val="00C7127C"/>
    <w:rsid w:val="00C724C7"/>
    <w:rsid w:val="00C74723"/>
    <w:rsid w:val="00CA1D78"/>
    <w:rsid w:val="00CB32DD"/>
    <w:rsid w:val="00CB7ECF"/>
    <w:rsid w:val="00CC31F1"/>
    <w:rsid w:val="00CD3281"/>
    <w:rsid w:val="00CD36C0"/>
    <w:rsid w:val="00CD5062"/>
    <w:rsid w:val="00CE0FD3"/>
    <w:rsid w:val="00CF1C25"/>
    <w:rsid w:val="00CF6FD8"/>
    <w:rsid w:val="00D102D9"/>
    <w:rsid w:val="00D16931"/>
    <w:rsid w:val="00D25603"/>
    <w:rsid w:val="00D26803"/>
    <w:rsid w:val="00D27763"/>
    <w:rsid w:val="00D35989"/>
    <w:rsid w:val="00D52DBA"/>
    <w:rsid w:val="00D6592F"/>
    <w:rsid w:val="00D65D7F"/>
    <w:rsid w:val="00D67A4C"/>
    <w:rsid w:val="00D72781"/>
    <w:rsid w:val="00D75480"/>
    <w:rsid w:val="00D802DC"/>
    <w:rsid w:val="00D8142C"/>
    <w:rsid w:val="00D8429B"/>
    <w:rsid w:val="00D9156F"/>
    <w:rsid w:val="00D9462C"/>
    <w:rsid w:val="00DA2967"/>
    <w:rsid w:val="00DA317F"/>
    <w:rsid w:val="00DA3544"/>
    <w:rsid w:val="00DB1709"/>
    <w:rsid w:val="00DB3618"/>
    <w:rsid w:val="00DB3C03"/>
    <w:rsid w:val="00DB48C4"/>
    <w:rsid w:val="00DB634F"/>
    <w:rsid w:val="00DC4BA0"/>
    <w:rsid w:val="00DC6F22"/>
    <w:rsid w:val="00DD4517"/>
    <w:rsid w:val="00DD5A33"/>
    <w:rsid w:val="00DE6D84"/>
    <w:rsid w:val="00DF1F45"/>
    <w:rsid w:val="00E10FAC"/>
    <w:rsid w:val="00E32BA0"/>
    <w:rsid w:val="00E36CF6"/>
    <w:rsid w:val="00E40929"/>
    <w:rsid w:val="00E425B3"/>
    <w:rsid w:val="00E4490C"/>
    <w:rsid w:val="00E45E02"/>
    <w:rsid w:val="00E53223"/>
    <w:rsid w:val="00E54BF5"/>
    <w:rsid w:val="00E54C54"/>
    <w:rsid w:val="00E62D8F"/>
    <w:rsid w:val="00E6550B"/>
    <w:rsid w:val="00E85982"/>
    <w:rsid w:val="00E904FF"/>
    <w:rsid w:val="00E90C20"/>
    <w:rsid w:val="00E94B37"/>
    <w:rsid w:val="00EA0CBC"/>
    <w:rsid w:val="00EA1D52"/>
    <w:rsid w:val="00EC07E5"/>
    <w:rsid w:val="00EC0E52"/>
    <w:rsid w:val="00EC16E6"/>
    <w:rsid w:val="00EC52D8"/>
    <w:rsid w:val="00EC72AB"/>
    <w:rsid w:val="00EC72B6"/>
    <w:rsid w:val="00ED5291"/>
    <w:rsid w:val="00ED79D4"/>
    <w:rsid w:val="00ED7F0B"/>
    <w:rsid w:val="00EE0FF2"/>
    <w:rsid w:val="00EE3B72"/>
    <w:rsid w:val="00EE566B"/>
    <w:rsid w:val="00EF69FD"/>
    <w:rsid w:val="00F052EF"/>
    <w:rsid w:val="00F07E2C"/>
    <w:rsid w:val="00F1617A"/>
    <w:rsid w:val="00F22282"/>
    <w:rsid w:val="00F4058F"/>
    <w:rsid w:val="00F46CD3"/>
    <w:rsid w:val="00F609D0"/>
    <w:rsid w:val="00F7002E"/>
    <w:rsid w:val="00F724E6"/>
    <w:rsid w:val="00F83493"/>
    <w:rsid w:val="00FA0039"/>
    <w:rsid w:val="00FA29CB"/>
    <w:rsid w:val="00FB0A7B"/>
    <w:rsid w:val="00FB1D1B"/>
    <w:rsid w:val="00FB3ED9"/>
    <w:rsid w:val="00FC161F"/>
    <w:rsid w:val="00FC601E"/>
    <w:rsid w:val="00FD0726"/>
    <w:rsid w:val="00FD4C7D"/>
    <w:rsid w:val="00FD539D"/>
    <w:rsid w:val="00FD713B"/>
    <w:rsid w:val="00FF20CD"/>
    <w:rsid w:val="00FF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48F9F0"/>
  <w15:chartTrackingRefBased/>
  <w15:docId w15:val="{EB7F14A9-9CE7-B848-AC3D-B4BD52C6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uiPriority w:val="99"/>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8F1AC7"/>
    <w:pPr>
      <w:jc w:val="center"/>
    </w:pPr>
    <w:rPr>
      <w:rFonts w:ascii="Calibri" w:hAnsi="Calibri" w:cs="Times New Roman"/>
      <w:b/>
      <w:caps/>
      <w:noProof/>
      <w:sz w:val="44"/>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customStyle="1" w:styleId="Item1">
    <w:name w:val="Item 1"/>
    <w:basedOn w:val="Normal"/>
    <w:link w:val="Item1Char"/>
    <w:qFormat/>
    <w:rsid w:val="00F724E6"/>
    <w:pPr>
      <w:tabs>
        <w:tab w:val="num" w:pos="1440"/>
      </w:tabs>
      <w:spacing w:after="240"/>
      <w:ind w:left="2160" w:hanging="720"/>
    </w:pPr>
    <w:rPr>
      <w:rFonts w:ascii="Calibri" w:hAnsi="Calibri" w:cs="Calibri"/>
    </w:rPr>
  </w:style>
  <w:style w:type="paragraph" w:customStyle="1" w:styleId="Itema">
    <w:name w:val="Item a."/>
    <w:basedOn w:val="Normal"/>
    <w:link w:val="ItemaChar"/>
    <w:qFormat/>
    <w:rsid w:val="00F724E6"/>
    <w:pPr>
      <w:tabs>
        <w:tab w:val="num" w:pos="2160"/>
      </w:tabs>
      <w:spacing w:after="240"/>
      <w:ind w:left="2880" w:hanging="720"/>
    </w:pPr>
    <w:rPr>
      <w:rFonts w:ascii="Calibri" w:hAnsi="Calibri" w:cs="Calibri"/>
    </w:rPr>
  </w:style>
  <w:style w:type="character" w:customStyle="1" w:styleId="Item1Char">
    <w:name w:val="Item 1 Char"/>
    <w:link w:val="Item1"/>
    <w:rsid w:val="00F724E6"/>
    <w:rPr>
      <w:rFonts w:ascii="Calibri" w:hAnsi="Calibri" w:cs="Calibri"/>
      <w:sz w:val="26"/>
    </w:rPr>
  </w:style>
  <w:style w:type="paragraph" w:customStyle="1" w:styleId="Item10">
    <w:name w:val="Item (1)"/>
    <w:basedOn w:val="Itema"/>
    <w:qFormat/>
    <w:rsid w:val="00F724E6"/>
    <w:pPr>
      <w:tabs>
        <w:tab w:val="clear" w:pos="2160"/>
        <w:tab w:val="num" w:pos="2880"/>
      </w:tabs>
      <w:ind w:left="3600"/>
    </w:pPr>
  </w:style>
  <w:style w:type="paragraph" w:customStyle="1" w:styleId="Itema0">
    <w:name w:val="Item (a)"/>
    <w:basedOn w:val="Item10"/>
    <w:qFormat/>
    <w:rsid w:val="00F724E6"/>
    <w:pPr>
      <w:tabs>
        <w:tab w:val="clear" w:pos="2880"/>
      </w:tabs>
      <w:ind w:left="4320"/>
    </w:pPr>
  </w:style>
  <w:style w:type="paragraph" w:customStyle="1" w:styleId="Itemi">
    <w:name w:val="Item i."/>
    <w:basedOn w:val="Itema0"/>
    <w:qFormat/>
    <w:rsid w:val="00F724E6"/>
    <w:pPr>
      <w:tabs>
        <w:tab w:val="num" w:pos="4320"/>
      </w:tabs>
      <w:ind w:left="5040"/>
    </w:pPr>
  </w:style>
  <w:style w:type="paragraph" w:customStyle="1" w:styleId="xl64">
    <w:name w:val="xl64"/>
    <w:basedOn w:val="Normal"/>
    <w:rsid w:val="00371C48"/>
    <w:pPr>
      <w:spacing w:before="100" w:beforeAutospacing="1" w:after="100" w:afterAutospacing="1"/>
    </w:pPr>
    <w:rPr>
      <w:rFonts w:ascii="Arial Narrow" w:hAnsi="Arial Narrow"/>
      <w:sz w:val="18"/>
      <w:szCs w:val="18"/>
    </w:rPr>
  </w:style>
  <w:style w:type="paragraph" w:customStyle="1" w:styleId="xl65">
    <w:name w:val="xl65"/>
    <w:basedOn w:val="Normal"/>
    <w:rsid w:val="00371C48"/>
    <w:pPr>
      <w:spacing w:before="100" w:beforeAutospacing="1" w:after="100" w:afterAutospacing="1"/>
    </w:pPr>
    <w:rPr>
      <w:rFonts w:ascii="Arial Narrow" w:hAnsi="Arial Narrow"/>
      <w:b/>
      <w:bCs/>
      <w:sz w:val="18"/>
      <w:szCs w:val="18"/>
    </w:rPr>
  </w:style>
  <w:style w:type="paragraph" w:customStyle="1" w:styleId="xl66">
    <w:name w:val="xl66"/>
    <w:basedOn w:val="Normal"/>
    <w:rsid w:val="00371C48"/>
    <w:pPr>
      <w:spacing w:before="100" w:beforeAutospacing="1" w:after="100" w:afterAutospacing="1"/>
    </w:pPr>
    <w:rPr>
      <w:rFonts w:ascii="Arial Narrow" w:hAnsi="Arial Narrow"/>
      <w:sz w:val="18"/>
      <w:szCs w:val="18"/>
    </w:rPr>
  </w:style>
  <w:style w:type="paragraph" w:customStyle="1" w:styleId="xl67">
    <w:name w:val="xl67"/>
    <w:basedOn w:val="Normal"/>
    <w:rsid w:val="00371C48"/>
    <w:pPr>
      <w:spacing w:before="100" w:beforeAutospacing="1" w:after="100" w:afterAutospacing="1"/>
    </w:pPr>
    <w:rPr>
      <w:rFonts w:ascii="Arial Narrow" w:hAnsi="Arial Narrow"/>
      <w:sz w:val="24"/>
      <w:szCs w:val="24"/>
    </w:rPr>
  </w:style>
  <w:style w:type="paragraph" w:customStyle="1" w:styleId="xl68">
    <w:name w:val="xl68"/>
    <w:basedOn w:val="Normal"/>
    <w:rsid w:val="00371C48"/>
    <w:pPr>
      <w:pBdr>
        <w:top w:val="single" w:sz="4" w:space="0" w:color="FFFF00"/>
        <w:left w:val="single" w:sz="8" w:space="0" w:color="000000"/>
        <w:bottom w:val="single" w:sz="8" w:space="0" w:color="000000"/>
        <w:right w:val="single" w:sz="4" w:space="0" w:color="FFFF00"/>
      </w:pBdr>
      <w:shd w:val="clear" w:color="000000" w:fill="FFFF0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371C48"/>
    <w:pPr>
      <w:pBdr>
        <w:top w:val="single" w:sz="4" w:space="0" w:color="FFFF00"/>
        <w:left w:val="single" w:sz="4" w:space="0" w:color="FFFF00"/>
        <w:bottom w:val="single" w:sz="8" w:space="0" w:color="000000"/>
        <w:right w:val="single" w:sz="4" w:space="0" w:color="FFFF00"/>
      </w:pBdr>
      <w:shd w:val="clear" w:color="000000" w:fill="FFFF00"/>
      <w:spacing w:before="100" w:beforeAutospacing="1" w:after="100" w:afterAutospacing="1"/>
      <w:textAlignment w:val="center"/>
    </w:pPr>
    <w:rPr>
      <w:rFonts w:ascii="Arial Narrow" w:hAnsi="Arial Narrow"/>
      <w:b/>
      <w:bCs/>
      <w:sz w:val="18"/>
      <w:szCs w:val="18"/>
    </w:rPr>
  </w:style>
  <w:style w:type="paragraph" w:customStyle="1" w:styleId="xl70">
    <w:name w:val="xl70"/>
    <w:basedOn w:val="Normal"/>
    <w:rsid w:val="00371C48"/>
    <w:pPr>
      <w:pBdr>
        <w:top w:val="single" w:sz="4" w:space="0" w:color="FFFF00"/>
        <w:left w:val="single" w:sz="4" w:space="0" w:color="FFFF00"/>
        <w:bottom w:val="single" w:sz="8" w:space="0" w:color="000000"/>
        <w:right w:val="single" w:sz="4" w:space="0" w:color="FFFF00"/>
      </w:pBdr>
      <w:shd w:val="clear" w:color="000000" w:fill="FFFF00"/>
      <w:spacing w:before="100" w:beforeAutospacing="1" w:after="100" w:afterAutospacing="1"/>
      <w:textAlignment w:val="center"/>
    </w:pPr>
    <w:rPr>
      <w:rFonts w:ascii="Arial Narrow" w:hAnsi="Arial Narrow"/>
      <w:b/>
      <w:bCs/>
      <w:sz w:val="18"/>
      <w:szCs w:val="18"/>
    </w:rPr>
  </w:style>
  <w:style w:type="paragraph" w:customStyle="1" w:styleId="xl71">
    <w:name w:val="xl71"/>
    <w:basedOn w:val="Normal"/>
    <w:rsid w:val="00371C48"/>
    <w:pPr>
      <w:pBdr>
        <w:top w:val="single" w:sz="4" w:space="0" w:color="FFFF00"/>
        <w:left w:val="single" w:sz="4" w:space="0" w:color="FFFF00"/>
        <w:bottom w:val="single" w:sz="8" w:space="0" w:color="000000"/>
        <w:right w:val="single" w:sz="8" w:space="0" w:color="000000"/>
      </w:pBdr>
      <w:shd w:val="clear" w:color="000000" w:fill="FFFF00"/>
      <w:spacing w:before="100" w:beforeAutospacing="1" w:after="100" w:afterAutospacing="1"/>
      <w:textAlignment w:val="center"/>
    </w:pPr>
    <w:rPr>
      <w:rFonts w:ascii="Arial Narrow" w:hAnsi="Arial Narrow"/>
      <w:b/>
      <w:bCs/>
      <w:sz w:val="18"/>
      <w:szCs w:val="18"/>
    </w:rPr>
  </w:style>
  <w:style w:type="paragraph" w:customStyle="1" w:styleId="xl72">
    <w:name w:val="xl72"/>
    <w:basedOn w:val="Normal"/>
    <w:rsid w:val="00371C48"/>
    <w:pPr>
      <w:spacing w:before="100" w:beforeAutospacing="1" w:after="100" w:afterAutospacing="1"/>
    </w:pPr>
    <w:rPr>
      <w:rFonts w:ascii="Arial Narrow" w:hAnsi="Arial Narrow"/>
      <w:color w:val="000000"/>
      <w:sz w:val="18"/>
      <w:szCs w:val="18"/>
    </w:rPr>
  </w:style>
  <w:style w:type="paragraph" w:customStyle="1" w:styleId="xl73">
    <w:name w:val="xl73"/>
    <w:basedOn w:val="Normal"/>
    <w:rsid w:val="00371C48"/>
    <w:pPr>
      <w:spacing w:before="100" w:beforeAutospacing="1" w:after="100" w:afterAutospacing="1"/>
    </w:pPr>
    <w:rPr>
      <w:rFonts w:ascii="Arial Narrow" w:hAnsi="Arial Narrow"/>
      <w:color w:val="000000"/>
      <w:sz w:val="18"/>
      <w:szCs w:val="18"/>
    </w:rPr>
  </w:style>
  <w:style w:type="paragraph" w:customStyle="1" w:styleId="xl74">
    <w:name w:val="xl74"/>
    <w:basedOn w:val="Normal"/>
    <w:rsid w:val="00371C48"/>
    <w:pPr>
      <w:spacing w:before="100" w:beforeAutospacing="1" w:after="100" w:afterAutospacing="1"/>
    </w:pPr>
    <w:rPr>
      <w:rFonts w:ascii="Arial Narrow" w:hAnsi="Arial Narrow"/>
      <w:sz w:val="24"/>
      <w:szCs w:val="24"/>
    </w:rPr>
  </w:style>
  <w:style w:type="paragraph" w:customStyle="1" w:styleId="xl75">
    <w:name w:val="xl75"/>
    <w:basedOn w:val="Normal"/>
    <w:rsid w:val="00371C48"/>
    <w:pPr>
      <w:spacing w:before="100" w:beforeAutospacing="1" w:after="100" w:afterAutospacing="1"/>
    </w:pPr>
    <w:rPr>
      <w:rFonts w:ascii="Arial Narrow" w:hAnsi="Arial Narrow"/>
      <w:color w:val="000000"/>
      <w:sz w:val="18"/>
      <w:szCs w:val="18"/>
      <w:u w:val="single"/>
    </w:rPr>
  </w:style>
  <w:style w:type="paragraph" w:customStyle="1" w:styleId="xl76">
    <w:name w:val="xl76"/>
    <w:basedOn w:val="Normal"/>
    <w:rsid w:val="00371C48"/>
    <w:pPr>
      <w:spacing w:before="100" w:beforeAutospacing="1" w:after="100" w:afterAutospacing="1"/>
    </w:pPr>
    <w:rPr>
      <w:rFonts w:ascii="Arial Narrow" w:hAnsi="Arial Narrow"/>
      <w:color w:val="000000"/>
      <w:sz w:val="18"/>
      <w:szCs w:val="18"/>
    </w:rPr>
  </w:style>
  <w:style w:type="paragraph" w:customStyle="1" w:styleId="xl77">
    <w:name w:val="xl77"/>
    <w:basedOn w:val="Normal"/>
    <w:rsid w:val="00371C48"/>
    <w:pPr>
      <w:pBdr>
        <w:top w:val="single" w:sz="8" w:space="0" w:color="000000"/>
        <w:left w:val="single" w:sz="8" w:space="0" w:color="000000"/>
        <w:bottom w:val="single" w:sz="4" w:space="0" w:color="FFFF00"/>
        <w:right w:val="single" w:sz="4" w:space="0" w:color="FFFF00"/>
      </w:pBdr>
      <w:shd w:val="clear" w:color="000000" w:fill="FFFF00"/>
      <w:spacing w:before="100" w:beforeAutospacing="1" w:after="100" w:afterAutospacing="1"/>
      <w:jc w:val="center"/>
    </w:pPr>
    <w:rPr>
      <w:rFonts w:ascii="Arial Narrow" w:hAnsi="Arial Narrow"/>
      <w:b/>
      <w:bCs/>
      <w:sz w:val="28"/>
      <w:szCs w:val="28"/>
    </w:rPr>
  </w:style>
  <w:style w:type="paragraph" w:customStyle="1" w:styleId="xl78">
    <w:name w:val="xl78"/>
    <w:basedOn w:val="Normal"/>
    <w:rsid w:val="00371C48"/>
    <w:pPr>
      <w:pBdr>
        <w:top w:val="single" w:sz="8" w:space="0" w:color="000000"/>
        <w:left w:val="single" w:sz="4" w:space="0" w:color="FFFF00"/>
        <w:bottom w:val="single" w:sz="4" w:space="0" w:color="FFFF00"/>
        <w:right w:val="single" w:sz="4" w:space="0" w:color="FFFF00"/>
      </w:pBdr>
      <w:shd w:val="clear" w:color="000000" w:fill="FFFF00"/>
      <w:spacing w:before="100" w:beforeAutospacing="1" w:after="100" w:afterAutospacing="1"/>
      <w:jc w:val="center"/>
    </w:pPr>
    <w:rPr>
      <w:rFonts w:ascii="Arial Narrow" w:hAnsi="Arial Narrow"/>
      <w:b/>
      <w:bCs/>
      <w:sz w:val="28"/>
      <w:szCs w:val="28"/>
    </w:rPr>
  </w:style>
  <w:style w:type="paragraph" w:customStyle="1" w:styleId="xl79">
    <w:name w:val="xl79"/>
    <w:basedOn w:val="Normal"/>
    <w:rsid w:val="00371C48"/>
    <w:pPr>
      <w:pBdr>
        <w:top w:val="single" w:sz="8" w:space="0" w:color="000000"/>
        <w:left w:val="single" w:sz="4" w:space="0" w:color="FFFF00"/>
        <w:bottom w:val="single" w:sz="4" w:space="0" w:color="FFFF00"/>
        <w:right w:val="single" w:sz="8" w:space="0" w:color="000000"/>
      </w:pBdr>
      <w:shd w:val="clear" w:color="000000" w:fill="FFFF00"/>
      <w:spacing w:before="100" w:beforeAutospacing="1" w:after="100" w:afterAutospacing="1"/>
      <w:jc w:val="center"/>
    </w:pPr>
    <w:rPr>
      <w:rFonts w:ascii="Arial Narrow" w:hAnsi="Arial Narrow"/>
      <w:b/>
      <w:bCs/>
      <w:sz w:val="28"/>
      <w:szCs w:val="28"/>
    </w:rPr>
  </w:style>
  <w:style w:type="character" w:styleId="CommentReference">
    <w:name w:val="annotation reference"/>
    <w:rsid w:val="000F5155"/>
    <w:rPr>
      <w:sz w:val="16"/>
      <w:szCs w:val="16"/>
    </w:rPr>
  </w:style>
  <w:style w:type="paragraph" w:styleId="CommentText">
    <w:name w:val="annotation text"/>
    <w:basedOn w:val="Normal"/>
    <w:link w:val="CommentTextChar"/>
    <w:rsid w:val="000F5155"/>
    <w:rPr>
      <w:sz w:val="20"/>
    </w:rPr>
  </w:style>
  <w:style w:type="character" w:customStyle="1" w:styleId="CommentTextChar">
    <w:name w:val="Comment Text Char"/>
    <w:basedOn w:val="DefaultParagraphFont"/>
    <w:link w:val="CommentText"/>
    <w:rsid w:val="000F5155"/>
  </w:style>
  <w:style w:type="paragraph" w:styleId="CommentSubject">
    <w:name w:val="annotation subject"/>
    <w:basedOn w:val="CommentText"/>
    <w:next w:val="CommentText"/>
    <w:link w:val="CommentSubjectChar"/>
    <w:rsid w:val="000F5155"/>
    <w:rPr>
      <w:b/>
      <w:bCs/>
    </w:rPr>
  </w:style>
  <w:style w:type="character" w:customStyle="1" w:styleId="CommentSubjectChar">
    <w:name w:val="Comment Subject Char"/>
    <w:link w:val="CommentSubject"/>
    <w:rsid w:val="000F5155"/>
    <w:rPr>
      <w:b/>
      <w:bCs/>
    </w:rPr>
  </w:style>
  <w:style w:type="character" w:customStyle="1" w:styleId="ItemaChar">
    <w:name w:val="Item a. Char"/>
    <w:link w:val="Itema"/>
    <w:locked/>
    <w:rsid w:val="001845C9"/>
    <w:rPr>
      <w:rFonts w:ascii="Calibri" w:hAnsi="Calibri" w:cs="Calibri"/>
      <w:sz w:val="26"/>
    </w:rPr>
  </w:style>
  <w:style w:type="character" w:customStyle="1" w:styleId="Heading1Char">
    <w:name w:val="Heading 1 Char"/>
    <w:link w:val="Heading1"/>
    <w:uiPriority w:val="9"/>
    <w:rsid w:val="001D5EBC"/>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0093">
      <w:bodyDiv w:val="1"/>
      <w:marLeft w:val="0"/>
      <w:marRight w:val="0"/>
      <w:marTop w:val="0"/>
      <w:marBottom w:val="0"/>
      <w:divBdr>
        <w:top w:val="none" w:sz="0" w:space="0" w:color="auto"/>
        <w:left w:val="none" w:sz="0" w:space="0" w:color="auto"/>
        <w:bottom w:val="none" w:sz="0" w:space="0" w:color="auto"/>
        <w:right w:val="none" w:sz="0" w:space="0" w:color="auto"/>
      </w:divBdr>
    </w:div>
    <w:div w:id="1460419318">
      <w:bodyDiv w:val="1"/>
      <w:marLeft w:val="0"/>
      <w:marRight w:val="0"/>
      <w:marTop w:val="0"/>
      <w:marBottom w:val="0"/>
      <w:divBdr>
        <w:top w:val="none" w:sz="0" w:space="0" w:color="auto"/>
        <w:left w:val="none" w:sz="0" w:space="0" w:color="auto"/>
        <w:bottom w:val="none" w:sz="0" w:space="0" w:color="auto"/>
        <w:right w:val="none" w:sz="0" w:space="0" w:color="auto"/>
      </w:divBdr>
    </w:div>
    <w:div w:id="1829133340">
      <w:bodyDiv w:val="1"/>
      <w:marLeft w:val="0"/>
      <w:marRight w:val="0"/>
      <w:marTop w:val="0"/>
      <w:marBottom w:val="0"/>
      <w:divBdr>
        <w:top w:val="none" w:sz="0" w:space="0" w:color="auto"/>
        <w:left w:val="none" w:sz="0" w:space="0" w:color="auto"/>
        <w:bottom w:val="none" w:sz="0" w:space="0" w:color="auto"/>
        <w:right w:val="none" w:sz="0" w:space="0" w:color="auto"/>
      </w:divBdr>
    </w:div>
    <w:div w:id="1967422638">
      <w:bodyDiv w:val="1"/>
      <w:marLeft w:val="0"/>
      <w:marRight w:val="0"/>
      <w:marTop w:val="0"/>
      <w:marBottom w:val="0"/>
      <w:divBdr>
        <w:top w:val="none" w:sz="0" w:space="0" w:color="auto"/>
        <w:left w:val="none" w:sz="0" w:space="0" w:color="auto"/>
        <w:bottom w:val="none" w:sz="0" w:space="0" w:color="auto"/>
        <w:right w:val="none" w:sz="0" w:space="0" w:color="auto"/>
      </w:divBdr>
    </w:div>
    <w:div w:id="2006741152">
      <w:bodyDiv w:val="1"/>
      <w:marLeft w:val="0"/>
      <w:marRight w:val="0"/>
      <w:marTop w:val="0"/>
      <w:marBottom w:val="0"/>
      <w:divBdr>
        <w:top w:val="none" w:sz="0" w:space="0" w:color="auto"/>
        <w:left w:val="none" w:sz="0" w:space="0" w:color="auto"/>
        <w:bottom w:val="none" w:sz="0" w:space="0" w:color="auto"/>
        <w:right w:val="none" w:sz="0" w:space="0" w:color="auto"/>
      </w:divBdr>
    </w:div>
    <w:div w:id="20535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acgov.org/auditor/sleb/overview.htm"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gsaalamedacounty.adobeconnect.com/admin/show-event-catalo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c.gov/chronicdisease/stat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cgov.org/auditor/sleb/overview.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06" ma:contentTypeDescription="Create a new document." ma:contentTypeScope="" ma:versionID="8963df0d9b6de265b8a7ee18bb1e7b75">
  <xsd:schema xmlns:xsd="http://www.w3.org/2001/XMLSchema" xmlns:xs="http://www.w3.org/2001/XMLSchema" xmlns:p="http://schemas.microsoft.com/office/2006/metadata/properties" targetNamespace="http://schemas.microsoft.com/office/2006/metadata/properties" ma:root="true" ma:fieldsID="5eae2ed5ad7cfe2ce4282e529dec39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C064-512C-42AB-80B2-AA40859CF9D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3B859A-BCD3-44D9-8E07-118A495BC6B5}">
  <ds:schemaRefs>
    <ds:schemaRef ds:uri="http://schemas.microsoft.com/sharepoint/v3/contenttype/forms"/>
  </ds:schemaRefs>
</ds:datastoreItem>
</file>

<file path=customXml/itemProps3.xml><?xml version="1.0" encoding="utf-8"?>
<ds:datastoreItem xmlns:ds="http://schemas.openxmlformats.org/officeDocument/2006/customXml" ds:itemID="{0569359E-F15D-4B46-9691-DA40367EE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D3CAB0-7A9D-42D7-9CA2-5CF3150A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2599</Words>
  <Characters>14069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901620 Q_A Public Health Data Infrastructure.doc</vt:lpstr>
    </vt:vector>
  </TitlesOfParts>
  <Company>Alameda County</Company>
  <LinksUpToDate>false</LinksUpToDate>
  <CharactersWithSpaces>16635</CharactersWithSpaces>
  <SharedDoc>false</SharedDoc>
  <HLinks>
    <vt:vector size="42" baseType="variant">
      <vt:variant>
        <vt:i4>3997798</vt:i4>
      </vt:variant>
      <vt:variant>
        <vt:i4>15</vt:i4>
      </vt:variant>
      <vt:variant>
        <vt:i4>0</vt:i4>
      </vt:variant>
      <vt:variant>
        <vt:i4>5</vt:i4>
      </vt:variant>
      <vt:variant>
        <vt:lpwstr>http://www.acgov.org/gsa/departments/purchasing/policy/slebpref.htm</vt:lpwstr>
      </vt:variant>
      <vt:variant>
        <vt:lpwstr/>
      </vt:variant>
      <vt:variant>
        <vt:i4>7733351</vt:i4>
      </vt:variant>
      <vt:variant>
        <vt:i4>12</vt:i4>
      </vt:variant>
      <vt:variant>
        <vt:i4>0</vt:i4>
      </vt:variant>
      <vt:variant>
        <vt:i4>5</vt:i4>
      </vt:variant>
      <vt:variant>
        <vt:lpwstr>http://acgov.org/auditor/sleb/overview.htm</vt:lpwstr>
      </vt:variant>
      <vt:variant>
        <vt:lpwstr/>
      </vt:variant>
      <vt:variant>
        <vt:i4>7733351</vt:i4>
      </vt:variant>
      <vt:variant>
        <vt:i4>9</vt:i4>
      </vt:variant>
      <vt:variant>
        <vt:i4>0</vt:i4>
      </vt:variant>
      <vt:variant>
        <vt:i4>5</vt:i4>
      </vt:variant>
      <vt:variant>
        <vt:lpwstr>http://acgov.org/auditor/sleb/overview.htm</vt:lpwstr>
      </vt:variant>
      <vt:variant>
        <vt:lpwstr/>
      </vt:variant>
      <vt:variant>
        <vt:i4>7012448</vt:i4>
      </vt:variant>
      <vt:variant>
        <vt:i4>6</vt:i4>
      </vt:variant>
      <vt:variant>
        <vt:i4>0</vt:i4>
      </vt:variant>
      <vt:variant>
        <vt:i4>5</vt:i4>
      </vt:variant>
      <vt:variant>
        <vt:lpwstr>http://hie.cdph.ca.gov/</vt:lpwstr>
      </vt:variant>
      <vt:variant>
        <vt:lpwstr/>
      </vt:variant>
      <vt:variant>
        <vt:i4>2752556</vt:i4>
      </vt:variant>
      <vt:variant>
        <vt:i4>3</vt:i4>
      </vt:variant>
      <vt:variant>
        <vt:i4>0</vt:i4>
      </vt:variant>
      <vt:variant>
        <vt:i4>5</vt:i4>
      </vt:variant>
      <vt:variant>
        <vt:lpwstr>https://www.coveredca.com/</vt:lpwstr>
      </vt:variant>
      <vt:variant>
        <vt:lpwstr/>
      </vt:variant>
      <vt:variant>
        <vt:i4>3211390</vt:i4>
      </vt:variant>
      <vt:variant>
        <vt:i4>0</vt:i4>
      </vt:variant>
      <vt:variant>
        <vt:i4>0</vt:i4>
      </vt:variant>
      <vt:variant>
        <vt:i4>5</vt:i4>
      </vt:variant>
      <vt:variant>
        <vt:lpwstr>http://www.acgov.org/gsa_app/gsa/purchasing/bid_content/contractopportunities.jsp</vt:lpwstr>
      </vt:variant>
      <vt:variant>
        <vt:lpwstr/>
      </vt:variant>
      <vt:variant>
        <vt:i4>1769540</vt:i4>
      </vt:variant>
      <vt:variant>
        <vt:i4>3</vt:i4>
      </vt:variant>
      <vt:variant>
        <vt:i4>0</vt:i4>
      </vt:variant>
      <vt:variant>
        <vt:i4>5</vt:i4>
      </vt:variant>
      <vt:variant>
        <vt:lpwstr>http://www.acgov.org/gsa/departments/purchasing/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901620 Q_A Public Health Data Infrastructure.doc</dc:title>
  <dc:subject/>
  <dc:creator>nhonguyen</dc:creator>
  <cp:keywords/>
  <cp:lastModifiedBy>Chuon, Ratha  GSA – Procurement Department</cp:lastModifiedBy>
  <cp:revision>2</cp:revision>
  <cp:lastPrinted>2017-11-17T20:02:00Z</cp:lastPrinted>
  <dcterms:created xsi:type="dcterms:W3CDTF">2017-11-21T16:11:00Z</dcterms:created>
  <dcterms:modified xsi:type="dcterms:W3CDTF">2017-11-21T16:11:00Z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