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7C8" w:rsidRDefault="003307C8">
      <w:bookmarkStart w:id="0" w:name="_GoBack"/>
      <w:bookmarkEnd w:id="0"/>
    </w:p>
    <w:p w:rsidR="003307C8" w:rsidRPr="003307C8" w:rsidRDefault="003307C8" w:rsidP="003307C8"/>
    <w:p w:rsidR="003307C8" w:rsidRPr="003307C8" w:rsidRDefault="00FA5B3F" w:rsidP="003307C8">
      <w:r>
        <w:rPr>
          <w:b/>
          <w:noProof/>
          <w:spacing w:val="-3"/>
          <w:sz w:val="40"/>
        </w:rPr>
        <w:drawing>
          <wp:anchor distT="0" distB="0" distL="114300" distR="114300" simplePos="0" relativeHeight="251659264" behindDoc="0" locked="0" layoutInCell="1" allowOverlap="1" wp14:anchorId="7B0B23B4" wp14:editId="756597A4">
            <wp:simplePos x="0" y="0"/>
            <wp:positionH relativeFrom="column">
              <wp:posOffset>1058849</wp:posOffset>
            </wp:positionH>
            <wp:positionV relativeFrom="paragraph">
              <wp:posOffset>5715</wp:posOffset>
            </wp:positionV>
            <wp:extent cx="3865245" cy="1567180"/>
            <wp:effectExtent l="0" t="0" r="190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5245" cy="1567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307C8" w:rsidRPr="003307C8" w:rsidRDefault="003307C8" w:rsidP="003307C8"/>
    <w:p w:rsidR="003307C8" w:rsidRPr="003307C8" w:rsidRDefault="003307C8" w:rsidP="003307C8"/>
    <w:p w:rsidR="003307C8" w:rsidRPr="003307C8" w:rsidRDefault="003307C8" w:rsidP="003307C8"/>
    <w:p w:rsidR="003307C8" w:rsidRPr="003307C8" w:rsidRDefault="003307C8" w:rsidP="003307C8"/>
    <w:p w:rsidR="003307C8" w:rsidRPr="003307C8" w:rsidRDefault="003307C8" w:rsidP="003307C8"/>
    <w:p w:rsidR="003307C8" w:rsidRPr="003307C8" w:rsidRDefault="003307C8" w:rsidP="003307C8"/>
    <w:p w:rsidR="003307C8" w:rsidRPr="003307C8" w:rsidRDefault="003307C8" w:rsidP="003307C8"/>
    <w:p w:rsidR="003307C8" w:rsidRDefault="003307C8" w:rsidP="003307C8"/>
    <w:p w:rsidR="00FA5B3F" w:rsidRDefault="00FA5B3F" w:rsidP="003307C8">
      <w:pPr>
        <w:tabs>
          <w:tab w:val="center" w:pos="3960"/>
        </w:tabs>
        <w:jc w:val="center"/>
        <w:rPr>
          <w:rFonts w:eastAsia="Times New Roman"/>
          <w:b/>
          <w:spacing w:val="-3"/>
          <w:sz w:val="72"/>
          <w:szCs w:val="72"/>
        </w:rPr>
      </w:pPr>
    </w:p>
    <w:p w:rsidR="00FA5B3F" w:rsidRDefault="00FA5B3F" w:rsidP="003307C8">
      <w:pPr>
        <w:tabs>
          <w:tab w:val="center" w:pos="3960"/>
        </w:tabs>
        <w:jc w:val="center"/>
        <w:rPr>
          <w:rFonts w:eastAsia="Times New Roman"/>
          <w:b/>
          <w:spacing w:val="-3"/>
          <w:sz w:val="72"/>
          <w:szCs w:val="72"/>
        </w:rPr>
      </w:pPr>
    </w:p>
    <w:p w:rsidR="00B17EEB" w:rsidRDefault="00B17EEB" w:rsidP="003307C8">
      <w:pPr>
        <w:tabs>
          <w:tab w:val="center" w:pos="3960"/>
        </w:tabs>
        <w:jc w:val="center"/>
        <w:rPr>
          <w:rFonts w:eastAsia="Times New Roman"/>
          <w:b/>
          <w:spacing w:val="-3"/>
          <w:sz w:val="72"/>
          <w:szCs w:val="72"/>
        </w:rPr>
      </w:pPr>
    </w:p>
    <w:p w:rsidR="003307C8" w:rsidRPr="003307C8" w:rsidRDefault="003307C8" w:rsidP="003307C8">
      <w:pPr>
        <w:tabs>
          <w:tab w:val="center" w:pos="3960"/>
        </w:tabs>
        <w:jc w:val="center"/>
        <w:rPr>
          <w:rFonts w:eastAsia="Times New Roman"/>
          <w:b/>
          <w:spacing w:val="-3"/>
          <w:sz w:val="72"/>
          <w:szCs w:val="72"/>
        </w:rPr>
      </w:pPr>
      <w:r w:rsidRPr="003307C8">
        <w:rPr>
          <w:rFonts w:eastAsia="Times New Roman"/>
          <w:b/>
          <w:spacing w:val="-3"/>
          <w:sz w:val="72"/>
          <w:szCs w:val="72"/>
        </w:rPr>
        <w:t xml:space="preserve">ADDENDUM 1 </w:t>
      </w:r>
    </w:p>
    <w:p w:rsidR="003307C8" w:rsidRDefault="003307C8" w:rsidP="003307C8">
      <w:pPr>
        <w:tabs>
          <w:tab w:val="center" w:pos="3960"/>
        </w:tabs>
        <w:jc w:val="center"/>
        <w:rPr>
          <w:rFonts w:eastAsia="Times New Roman"/>
          <w:b/>
          <w:spacing w:val="-3"/>
          <w:sz w:val="26"/>
          <w:szCs w:val="26"/>
        </w:rPr>
      </w:pPr>
    </w:p>
    <w:p w:rsidR="003C2634" w:rsidRPr="003307C8" w:rsidRDefault="003C2634" w:rsidP="003307C8">
      <w:pPr>
        <w:tabs>
          <w:tab w:val="center" w:pos="3960"/>
        </w:tabs>
        <w:jc w:val="center"/>
        <w:rPr>
          <w:rFonts w:eastAsia="Times New Roman"/>
          <w:b/>
          <w:spacing w:val="-3"/>
          <w:sz w:val="26"/>
          <w:szCs w:val="26"/>
        </w:rPr>
      </w:pPr>
    </w:p>
    <w:p w:rsidR="003307C8" w:rsidRPr="002F195D" w:rsidRDefault="003307C8" w:rsidP="003307C8">
      <w:pPr>
        <w:tabs>
          <w:tab w:val="center" w:pos="3960"/>
        </w:tabs>
        <w:jc w:val="center"/>
        <w:rPr>
          <w:rFonts w:eastAsia="Times New Roman"/>
          <w:b/>
          <w:color w:val="000000"/>
          <w:spacing w:val="-3"/>
          <w:sz w:val="36"/>
          <w:szCs w:val="36"/>
        </w:rPr>
      </w:pPr>
      <w:r w:rsidRPr="002F195D">
        <w:rPr>
          <w:rFonts w:eastAsia="Times New Roman"/>
          <w:b/>
          <w:spacing w:val="-3"/>
          <w:sz w:val="36"/>
          <w:szCs w:val="36"/>
        </w:rPr>
        <w:t>Request for Proposals</w:t>
      </w:r>
      <w:r w:rsidRPr="002F195D">
        <w:rPr>
          <w:rFonts w:eastAsia="Times New Roman"/>
          <w:b/>
          <w:color w:val="000000"/>
          <w:spacing w:val="-3"/>
          <w:sz w:val="36"/>
          <w:szCs w:val="36"/>
        </w:rPr>
        <w:t xml:space="preserve"> (RFP) No. 201</w:t>
      </w:r>
      <w:r w:rsidR="00FA5B3F" w:rsidRPr="002F195D">
        <w:rPr>
          <w:rFonts w:eastAsia="Times New Roman"/>
          <w:b/>
          <w:color w:val="000000"/>
          <w:spacing w:val="-3"/>
          <w:sz w:val="36"/>
          <w:szCs w:val="36"/>
        </w:rPr>
        <w:t>8</w:t>
      </w:r>
      <w:r w:rsidRPr="002F195D">
        <w:rPr>
          <w:rFonts w:eastAsia="Times New Roman"/>
          <w:b/>
          <w:color w:val="000000"/>
          <w:spacing w:val="-3"/>
          <w:sz w:val="36"/>
          <w:szCs w:val="36"/>
        </w:rPr>
        <w:t>-SSA-WBA-</w:t>
      </w:r>
      <w:r w:rsidR="00FA5B3F" w:rsidRPr="002F195D">
        <w:rPr>
          <w:rFonts w:eastAsia="Times New Roman"/>
          <w:b/>
          <w:color w:val="000000"/>
          <w:spacing w:val="-3"/>
          <w:sz w:val="36"/>
          <w:szCs w:val="36"/>
        </w:rPr>
        <w:t>GAPEDS</w:t>
      </w:r>
    </w:p>
    <w:p w:rsidR="003307C8" w:rsidRPr="003307C8" w:rsidRDefault="003307C8" w:rsidP="003307C8">
      <w:pPr>
        <w:tabs>
          <w:tab w:val="center" w:pos="3960"/>
        </w:tabs>
        <w:jc w:val="center"/>
        <w:rPr>
          <w:rFonts w:eastAsia="Times New Roman"/>
          <w:b/>
          <w:color w:val="000000"/>
          <w:spacing w:val="-3"/>
          <w:sz w:val="32"/>
          <w:szCs w:val="32"/>
        </w:rPr>
      </w:pPr>
    </w:p>
    <w:p w:rsidR="003307C8" w:rsidRPr="003307C8" w:rsidRDefault="003307C8" w:rsidP="003307C8">
      <w:pPr>
        <w:tabs>
          <w:tab w:val="center" w:pos="3960"/>
        </w:tabs>
        <w:jc w:val="center"/>
        <w:rPr>
          <w:rFonts w:eastAsia="Times New Roman"/>
          <w:b/>
          <w:color w:val="000000"/>
          <w:spacing w:val="-3"/>
          <w:sz w:val="32"/>
          <w:szCs w:val="32"/>
        </w:rPr>
      </w:pPr>
      <w:r w:rsidRPr="003307C8">
        <w:rPr>
          <w:rFonts w:eastAsia="Times New Roman"/>
          <w:b/>
          <w:color w:val="000000"/>
          <w:spacing w:val="-3"/>
          <w:sz w:val="32"/>
          <w:szCs w:val="32"/>
        </w:rPr>
        <w:t>For</w:t>
      </w:r>
    </w:p>
    <w:p w:rsidR="003307C8" w:rsidRPr="003307C8" w:rsidRDefault="003307C8" w:rsidP="003307C8">
      <w:pPr>
        <w:tabs>
          <w:tab w:val="center" w:pos="3960"/>
        </w:tabs>
        <w:jc w:val="center"/>
        <w:rPr>
          <w:rFonts w:eastAsia="Times New Roman"/>
          <w:b/>
          <w:color w:val="000000"/>
          <w:spacing w:val="-3"/>
          <w:sz w:val="26"/>
          <w:szCs w:val="26"/>
        </w:rPr>
      </w:pPr>
    </w:p>
    <w:p w:rsidR="00DD7267" w:rsidRPr="002F195D" w:rsidRDefault="00144A93" w:rsidP="00DD7267">
      <w:pPr>
        <w:tabs>
          <w:tab w:val="center" w:pos="3960"/>
        </w:tabs>
        <w:jc w:val="center"/>
        <w:rPr>
          <w:rFonts w:eastAsia="Times New Roman"/>
          <w:b/>
          <w:color w:val="000000"/>
          <w:spacing w:val="-3"/>
          <w:sz w:val="48"/>
          <w:szCs w:val="48"/>
        </w:rPr>
      </w:pPr>
      <w:r w:rsidRPr="002F195D">
        <w:rPr>
          <w:rFonts w:eastAsia="Times New Roman"/>
          <w:b/>
          <w:color w:val="000000"/>
          <w:spacing w:val="-3"/>
          <w:sz w:val="48"/>
          <w:szCs w:val="48"/>
        </w:rPr>
        <w:t>General Assistance Program</w:t>
      </w:r>
    </w:p>
    <w:p w:rsidR="004573C2" w:rsidRPr="002F195D" w:rsidRDefault="00144A93" w:rsidP="00DD7267">
      <w:pPr>
        <w:tabs>
          <w:tab w:val="center" w:pos="3960"/>
        </w:tabs>
        <w:jc w:val="center"/>
        <w:rPr>
          <w:rFonts w:eastAsia="Times New Roman"/>
          <w:b/>
          <w:color w:val="000000"/>
          <w:spacing w:val="-3"/>
          <w:sz w:val="48"/>
          <w:szCs w:val="48"/>
        </w:rPr>
      </w:pPr>
      <w:r w:rsidRPr="002F195D">
        <w:rPr>
          <w:rFonts w:eastAsia="Times New Roman"/>
          <w:b/>
          <w:color w:val="000000"/>
          <w:spacing w:val="-3"/>
          <w:sz w:val="48"/>
          <w:szCs w:val="48"/>
        </w:rPr>
        <w:t>Employability Determination Services</w:t>
      </w:r>
    </w:p>
    <w:p w:rsidR="002C3387" w:rsidRDefault="002C3387" w:rsidP="00EA7B39">
      <w:pPr>
        <w:tabs>
          <w:tab w:val="center" w:pos="3960"/>
        </w:tabs>
        <w:jc w:val="center"/>
        <w:rPr>
          <w:rFonts w:eastAsia="Times New Roman"/>
          <w:b/>
          <w:color w:val="000000"/>
          <w:spacing w:val="-3"/>
          <w:sz w:val="36"/>
          <w:szCs w:val="36"/>
        </w:rPr>
      </w:pPr>
    </w:p>
    <w:p w:rsidR="002C3387" w:rsidRDefault="002C3387" w:rsidP="00EA7B39">
      <w:pPr>
        <w:tabs>
          <w:tab w:val="center" w:pos="3960"/>
        </w:tabs>
        <w:jc w:val="center"/>
        <w:rPr>
          <w:rFonts w:eastAsia="Times New Roman"/>
          <w:b/>
          <w:color w:val="000000"/>
          <w:spacing w:val="-3"/>
          <w:sz w:val="36"/>
          <w:szCs w:val="36"/>
        </w:rPr>
      </w:pPr>
    </w:p>
    <w:p w:rsidR="002C3387" w:rsidRDefault="002C3387" w:rsidP="00EA7B39">
      <w:pPr>
        <w:tabs>
          <w:tab w:val="center" w:pos="3960"/>
        </w:tabs>
        <w:jc w:val="center"/>
        <w:rPr>
          <w:rFonts w:eastAsia="Times New Roman"/>
          <w:b/>
          <w:color w:val="000000"/>
          <w:spacing w:val="-3"/>
          <w:sz w:val="36"/>
          <w:szCs w:val="36"/>
        </w:rPr>
      </w:pPr>
    </w:p>
    <w:p w:rsidR="002C3387" w:rsidRDefault="002C3387" w:rsidP="00EA7B39">
      <w:pPr>
        <w:tabs>
          <w:tab w:val="center" w:pos="3960"/>
        </w:tabs>
        <w:jc w:val="center"/>
        <w:rPr>
          <w:rFonts w:eastAsia="Times New Roman"/>
          <w:b/>
          <w:color w:val="000000"/>
          <w:spacing w:val="-3"/>
          <w:sz w:val="36"/>
          <w:szCs w:val="36"/>
        </w:rPr>
      </w:pPr>
    </w:p>
    <w:p w:rsidR="002C3387" w:rsidRDefault="002C3387" w:rsidP="00EA7B39">
      <w:pPr>
        <w:tabs>
          <w:tab w:val="center" w:pos="3960"/>
        </w:tabs>
        <w:jc w:val="center"/>
        <w:rPr>
          <w:rFonts w:eastAsia="Times New Roman"/>
          <w:b/>
          <w:color w:val="000000"/>
          <w:spacing w:val="-3"/>
          <w:sz w:val="36"/>
          <w:szCs w:val="36"/>
        </w:rPr>
      </w:pPr>
    </w:p>
    <w:p w:rsidR="002C3387" w:rsidRDefault="002C3387" w:rsidP="00EA7B39">
      <w:pPr>
        <w:tabs>
          <w:tab w:val="center" w:pos="3960"/>
        </w:tabs>
        <w:jc w:val="center"/>
        <w:rPr>
          <w:rFonts w:eastAsia="Times New Roman"/>
          <w:b/>
          <w:color w:val="000000"/>
          <w:spacing w:val="-3"/>
          <w:sz w:val="36"/>
          <w:szCs w:val="36"/>
        </w:rPr>
      </w:pPr>
    </w:p>
    <w:p w:rsidR="002C3387" w:rsidRDefault="002C3387" w:rsidP="00EA7B39">
      <w:pPr>
        <w:tabs>
          <w:tab w:val="center" w:pos="3960"/>
        </w:tabs>
        <w:jc w:val="center"/>
        <w:rPr>
          <w:rFonts w:eastAsia="Times New Roman"/>
          <w:b/>
          <w:color w:val="000000"/>
          <w:spacing w:val="-3"/>
          <w:sz w:val="36"/>
          <w:szCs w:val="36"/>
        </w:rPr>
      </w:pPr>
    </w:p>
    <w:p w:rsidR="002C3387" w:rsidRDefault="002C3387" w:rsidP="00EA7B39">
      <w:pPr>
        <w:tabs>
          <w:tab w:val="center" w:pos="3960"/>
        </w:tabs>
        <w:jc w:val="center"/>
        <w:rPr>
          <w:rFonts w:eastAsia="Times New Roman"/>
          <w:b/>
          <w:color w:val="000000"/>
          <w:spacing w:val="-3"/>
          <w:sz w:val="36"/>
          <w:szCs w:val="36"/>
        </w:rPr>
      </w:pPr>
    </w:p>
    <w:p w:rsidR="002C3387" w:rsidRDefault="002C3387" w:rsidP="00EA7B39">
      <w:pPr>
        <w:tabs>
          <w:tab w:val="center" w:pos="3960"/>
        </w:tabs>
        <w:jc w:val="center"/>
        <w:rPr>
          <w:rFonts w:eastAsia="Times New Roman"/>
          <w:b/>
          <w:color w:val="000000"/>
          <w:spacing w:val="-3"/>
          <w:sz w:val="36"/>
          <w:szCs w:val="36"/>
        </w:rPr>
      </w:pPr>
    </w:p>
    <w:p w:rsidR="005E354C" w:rsidRPr="00E15D9A" w:rsidRDefault="00E15D9A" w:rsidP="00C71513">
      <w:pPr>
        <w:jc w:val="center"/>
        <w:rPr>
          <w:b/>
          <w:sz w:val="40"/>
          <w:szCs w:val="40"/>
        </w:rPr>
      </w:pPr>
      <w:r w:rsidRPr="00E15D9A">
        <w:rPr>
          <w:b/>
          <w:sz w:val="40"/>
          <w:szCs w:val="40"/>
        </w:rPr>
        <w:t xml:space="preserve">Revisions to RFP Specifications, Terms &amp; Conditions </w:t>
      </w:r>
    </w:p>
    <w:p w:rsidR="00E15D9A" w:rsidRDefault="00E15D9A" w:rsidP="008D6163">
      <w:pPr>
        <w:jc w:val="center"/>
        <w:rPr>
          <w:b/>
          <w:sz w:val="32"/>
          <w:szCs w:val="32"/>
        </w:rPr>
      </w:pPr>
    </w:p>
    <w:p w:rsidR="00E15D9A" w:rsidRPr="00344F5B" w:rsidRDefault="003739CA" w:rsidP="003739CA">
      <w:pPr>
        <w:pStyle w:val="ListParagraph"/>
        <w:numPr>
          <w:ilvl w:val="0"/>
          <w:numId w:val="20"/>
        </w:numPr>
        <w:rPr>
          <w:b/>
        </w:rPr>
      </w:pPr>
      <w:r w:rsidRPr="00344F5B">
        <w:rPr>
          <w:b/>
        </w:rPr>
        <w:t xml:space="preserve">II. Statement of Work, Section D. 9, </w:t>
      </w:r>
      <w:r w:rsidR="00E642E7">
        <w:rPr>
          <w:b/>
        </w:rPr>
        <w:t xml:space="preserve">Specific Requirements, </w:t>
      </w:r>
      <w:r w:rsidRPr="00344F5B">
        <w:rPr>
          <w:b/>
        </w:rPr>
        <w:t>Page 5, is revised as follows:</w:t>
      </w:r>
    </w:p>
    <w:p w:rsidR="003739CA" w:rsidRDefault="003739CA" w:rsidP="003739CA">
      <w:r>
        <w:tab/>
      </w:r>
    </w:p>
    <w:p w:rsidR="003739CA" w:rsidRDefault="003739CA" w:rsidP="003739CA">
      <w:r>
        <w:tab/>
      </w:r>
      <w:r w:rsidR="004A6C67">
        <w:t xml:space="preserve">Ensure that 50 percent of clients who receive an evaluation will be given a follow-up </w:t>
      </w:r>
      <w:r w:rsidR="004A6C67">
        <w:tab/>
        <w:t>appointment with</w:t>
      </w:r>
      <w:r w:rsidR="00EB7E72">
        <w:t xml:space="preserve">in </w:t>
      </w:r>
      <w:r w:rsidR="00EB7E72" w:rsidRPr="00EB7E72">
        <w:rPr>
          <w:strike/>
        </w:rPr>
        <w:t>three months</w:t>
      </w:r>
      <w:r w:rsidR="00EB7E72">
        <w:t xml:space="preserve"> thirty days of their </w:t>
      </w:r>
      <w:r w:rsidR="00F4193F">
        <w:t xml:space="preserve">initial visit and the Contractor will </w:t>
      </w:r>
      <w:r w:rsidR="00F4193F">
        <w:tab/>
        <w:t>provide verification to SSA.</w:t>
      </w:r>
      <w:r w:rsidR="004A6C67">
        <w:t xml:space="preserve"> </w:t>
      </w:r>
    </w:p>
    <w:p w:rsidR="00C71513" w:rsidRDefault="00C71513" w:rsidP="003739CA"/>
    <w:p w:rsidR="00F41189" w:rsidRDefault="00F41189" w:rsidP="00F41189">
      <w:pPr>
        <w:pStyle w:val="ListParagraph"/>
        <w:numPr>
          <w:ilvl w:val="0"/>
          <w:numId w:val="20"/>
        </w:numPr>
        <w:rPr>
          <w:b/>
        </w:rPr>
      </w:pPr>
      <w:r w:rsidRPr="00DC434B">
        <w:rPr>
          <w:b/>
        </w:rPr>
        <w:lastRenderedPageBreak/>
        <w:t xml:space="preserve">II. Statement of Work, Section E., Deliverables / Reports / Performance Measures, </w:t>
      </w:r>
      <w:r>
        <w:rPr>
          <w:b/>
        </w:rPr>
        <w:t>How well was it done</w:t>
      </w:r>
      <w:r w:rsidRPr="00DC434B">
        <w:rPr>
          <w:b/>
        </w:rPr>
        <w:t xml:space="preserve">? Performance Measure </w:t>
      </w:r>
      <w:r>
        <w:rPr>
          <w:b/>
        </w:rPr>
        <w:t xml:space="preserve">2, </w:t>
      </w:r>
      <w:r w:rsidRPr="00DC434B">
        <w:rPr>
          <w:b/>
        </w:rPr>
        <w:t>Deliverable</w:t>
      </w:r>
      <w:r>
        <w:rPr>
          <w:b/>
        </w:rPr>
        <w:t>, Page 6, is revised as follows:</w:t>
      </w:r>
    </w:p>
    <w:p w:rsidR="00F41189" w:rsidRDefault="00F41189" w:rsidP="00F41189">
      <w:pPr>
        <w:rPr>
          <w:b/>
        </w:rPr>
      </w:pPr>
    </w:p>
    <w:p w:rsidR="00BB6CDA" w:rsidRPr="00E621AF" w:rsidRDefault="00BB6CDA" w:rsidP="00BB6CDA">
      <w:pPr>
        <w:ind w:left="720"/>
        <w:rPr>
          <w:rFonts w:eastAsia="Calibri"/>
          <w:strike/>
          <w:color w:val="000000"/>
        </w:rPr>
      </w:pPr>
      <w:r w:rsidRPr="00EC3228">
        <w:rPr>
          <w:rFonts w:eastAsia="Calibri"/>
          <w:color w:val="000000"/>
          <w:u w:val="single"/>
        </w:rPr>
        <w:t>Deliverable</w:t>
      </w:r>
      <w:r w:rsidRPr="00EC3228">
        <w:rPr>
          <w:rFonts w:eastAsia="Calibri"/>
          <w:color w:val="000000"/>
        </w:rPr>
        <w:t>:   Contractor shall distribute a satisfaction survey to each client at the end of each Employability Mental Health Evaluation</w:t>
      </w:r>
      <w:r w:rsidR="009C781A">
        <w:rPr>
          <w:rFonts w:eastAsia="Calibri"/>
          <w:color w:val="000000"/>
        </w:rPr>
        <w:t>.</w:t>
      </w:r>
      <w:r w:rsidRPr="009C781A">
        <w:rPr>
          <w:rFonts w:eastAsia="Calibri"/>
          <w:strike/>
          <w:color w:val="000000"/>
        </w:rPr>
        <w:t>, to be completed and returned to the contractor via a sealed box in the SSA office.</w:t>
      </w:r>
      <w:r w:rsidRPr="00EC3228">
        <w:rPr>
          <w:rFonts w:eastAsia="Calibri"/>
          <w:color w:val="000000"/>
        </w:rPr>
        <w:t xml:space="preserve"> </w:t>
      </w:r>
      <w:r w:rsidR="009C781A">
        <w:rPr>
          <w:rFonts w:eastAsia="Calibri"/>
          <w:color w:val="000000"/>
        </w:rPr>
        <w:t xml:space="preserve">SSA staff will place locked client survey submission boxes in waiting rooms and monitor and retrieve deposited surveys. </w:t>
      </w:r>
      <w:r w:rsidRPr="00EC3228">
        <w:rPr>
          <w:rFonts w:eastAsia="Calibri"/>
          <w:color w:val="000000"/>
        </w:rPr>
        <w:t xml:space="preserve">The satisfaction survey will be developed in collaboration with SSA’s Office of Policy, Evaluation and Planning. At least 90% of clients that receive the evaluation will report a moderate to high level of customer satisfaction. </w:t>
      </w:r>
      <w:r w:rsidRPr="00E621AF">
        <w:rPr>
          <w:rFonts w:eastAsia="Calibri"/>
          <w:strike/>
          <w:color w:val="000000"/>
        </w:rPr>
        <w:t>On a quarterly basis contractor shall send completed surveys to designated SSA staff for analysis.</w:t>
      </w:r>
    </w:p>
    <w:p w:rsidR="0060376D" w:rsidRDefault="0060376D" w:rsidP="00BB6CDA">
      <w:pPr>
        <w:ind w:left="720"/>
        <w:rPr>
          <w:b/>
        </w:rPr>
      </w:pPr>
    </w:p>
    <w:p w:rsidR="0060376D" w:rsidRDefault="0060376D" w:rsidP="0060376D">
      <w:pPr>
        <w:pStyle w:val="ListParagraph"/>
        <w:numPr>
          <w:ilvl w:val="0"/>
          <w:numId w:val="20"/>
        </w:numPr>
        <w:rPr>
          <w:b/>
        </w:rPr>
      </w:pPr>
      <w:r w:rsidRPr="00DC434B">
        <w:rPr>
          <w:b/>
        </w:rPr>
        <w:lastRenderedPageBreak/>
        <w:t xml:space="preserve">II. Statement of Work, Section E., Deliverables / Reports / Performance Measures, Are participants better off? Performance Measure </w:t>
      </w:r>
      <w:r>
        <w:rPr>
          <w:b/>
        </w:rPr>
        <w:t>3</w:t>
      </w:r>
      <w:r w:rsidR="000A264D">
        <w:rPr>
          <w:b/>
        </w:rPr>
        <w:t xml:space="preserve"> and Delivera</w:t>
      </w:r>
      <w:r w:rsidR="00BE19FA">
        <w:rPr>
          <w:b/>
        </w:rPr>
        <w:t>b</w:t>
      </w:r>
      <w:r w:rsidR="000A264D">
        <w:rPr>
          <w:b/>
        </w:rPr>
        <w:t>le</w:t>
      </w:r>
      <w:r w:rsidRPr="00DC434B">
        <w:rPr>
          <w:b/>
        </w:rPr>
        <w:t xml:space="preserve">, Page 7, </w:t>
      </w:r>
      <w:r w:rsidR="000A264D">
        <w:rPr>
          <w:b/>
        </w:rPr>
        <w:t xml:space="preserve">are </w:t>
      </w:r>
      <w:r>
        <w:rPr>
          <w:b/>
        </w:rPr>
        <w:t xml:space="preserve"> revised as follows:</w:t>
      </w:r>
    </w:p>
    <w:p w:rsidR="0060376D" w:rsidRDefault="0060376D" w:rsidP="0060376D">
      <w:pPr>
        <w:rPr>
          <w:b/>
        </w:rPr>
      </w:pPr>
    </w:p>
    <w:p w:rsidR="00D17291" w:rsidRPr="00B30AC7" w:rsidRDefault="00D17291" w:rsidP="00D17291">
      <w:pPr>
        <w:ind w:left="720"/>
        <w:rPr>
          <w:rFonts w:eastAsia="Calibri"/>
          <w:color w:val="000000"/>
        </w:rPr>
      </w:pPr>
      <w:r w:rsidRPr="00B30AC7">
        <w:rPr>
          <w:rFonts w:eastAsia="Calibri"/>
          <w:color w:val="000000"/>
          <w:u w:val="single"/>
        </w:rPr>
        <w:t>Performance Measure 3.</w:t>
      </w:r>
      <w:r w:rsidRPr="00B30AC7">
        <w:rPr>
          <w:rFonts w:eastAsia="Calibri"/>
          <w:color w:val="000000"/>
        </w:rPr>
        <w:tab/>
        <w:t xml:space="preserve">Number of clients determined to be disabled who receive a follow-up appointment within 30 days of their initial </w:t>
      </w:r>
      <w:r w:rsidRPr="00CC29C5">
        <w:rPr>
          <w:rFonts w:eastAsia="Calibri"/>
          <w:strike/>
          <w:color w:val="000000"/>
        </w:rPr>
        <w:t>evaluation.</w:t>
      </w:r>
      <w:r w:rsidR="00CC29C5">
        <w:rPr>
          <w:rFonts w:eastAsia="Calibri"/>
          <w:color w:val="000000"/>
        </w:rPr>
        <w:t>visit.</w:t>
      </w:r>
    </w:p>
    <w:p w:rsidR="00D17291" w:rsidRPr="00B30AC7" w:rsidRDefault="00D17291" w:rsidP="00D17291">
      <w:pPr>
        <w:ind w:left="720"/>
        <w:rPr>
          <w:rFonts w:eastAsia="Calibri"/>
          <w:color w:val="000000"/>
        </w:rPr>
      </w:pPr>
    </w:p>
    <w:p w:rsidR="00D17291" w:rsidRPr="00B30AC7" w:rsidRDefault="00D17291" w:rsidP="00D17291">
      <w:pPr>
        <w:ind w:left="720"/>
        <w:rPr>
          <w:rFonts w:eastAsia="Calibri"/>
          <w:color w:val="000000"/>
        </w:rPr>
      </w:pPr>
      <w:r w:rsidRPr="00B30AC7">
        <w:rPr>
          <w:rFonts w:eastAsia="Calibri"/>
          <w:color w:val="000000"/>
          <w:u w:val="single"/>
        </w:rPr>
        <w:t>Deliverable</w:t>
      </w:r>
      <w:r w:rsidRPr="00B30AC7">
        <w:rPr>
          <w:rFonts w:eastAsia="Calibri"/>
          <w:color w:val="000000"/>
        </w:rPr>
        <w:t>:  The selected provider(s) shall complete a monthly report and client log (the report template and log to be provided by SSA) and submit them to designated SSA staff. The selected provider(s) will also provide a list of clients that were offered and have accepted the opportunity to join the</w:t>
      </w:r>
      <w:r w:rsidR="007D6FB6">
        <w:rPr>
          <w:rFonts w:eastAsia="Calibri"/>
          <w:color w:val="000000"/>
        </w:rPr>
        <w:t>ir</w:t>
      </w:r>
      <w:r w:rsidRPr="00B30AC7">
        <w:rPr>
          <w:rFonts w:eastAsia="Calibri"/>
          <w:color w:val="000000"/>
        </w:rPr>
        <w:t xml:space="preserve"> provider(s)’ health network.</w:t>
      </w:r>
    </w:p>
    <w:p w:rsidR="0060376D" w:rsidRPr="0060376D" w:rsidRDefault="0060376D" w:rsidP="0060376D">
      <w:pPr>
        <w:rPr>
          <w:b/>
        </w:rPr>
      </w:pPr>
    </w:p>
    <w:p w:rsidR="00C71513" w:rsidRPr="00DC434B" w:rsidRDefault="00E642E7" w:rsidP="00F41189">
      <w:pPr>
        <w:pStyle w:val="ListParagraph"/>
        <w:numPr>
          <w:ilvl w:val="0"/>
          <w:numId w:val="20"/>
        </w:numPr>
        <w:rPr>
          <w:b/>
        </w:rPr>
      </w:pPr>
      <w:r w:rsidRPr="00DC434B">
        <w:rPr>
          <w:b/>
        </w:rPr>
        <w:t>II</w:t>
      </w:r>
      <w:r w:rsidR="00CB29F3" w:rsidRPr="00DC434B">
        <w:rPr>
          <w:b/>
        </w:rPr>
        <w:t>. Statement of Work, Section E., Deliverables / Reports / Performance Measures, Are participants better off? Performance Measure 4 and Deliverable, Page 7, are deleted</w:t>
      </w:r>
      <w:r w:rsidR="0072132A">
        <w:rPr>
          <w:b/>
        </w:rPr>
        <w:t xml:space="preserve"> from the RFP</w:t>
      </w:r>
      <w:r w:rsidR="00F41189">
        <w:rPr>
          <w:b/>
        </w:rPr>
        <w:t>:</w:t>
      </w:r>
    </w:p>
    <w:p w:rsidR="00CB29F3" w:rsidRDefault="00CB29F3" w:rsidP="00CB29F3"/>
    <w:p w:rsidR="002025B6" w:rsidRPr="002025B6" w:rsidRDefault="002025B6" w:rsidP="002025B6">
      <w:pPr>
        <w:ind w:left="720"/>
        <w:rPr>
          <w:rFonts w:eastAsia="Calibri"/>
          <w:strike/>
          <w:color w:val="000000"/>
        </w:rPr>
      </w:pPr>
      <w:r w:rsidRPr="002025B6">
        <w:rPr>
          <w:rFonts w:eastAsia="Calibri"/>
          <w:strike/>
          <w:color w:val="000000"/>
          <w:u w:val="single"/>
        </w:rPr>
        <w:t>Performance Measure 4</w:t>
      </w:r>
      <w:r w:rsidRPr="002025B6">
        <w:rPr>
          <w:rFonts w:eastAsia="Calibri"/>
          <w:strike/>
          <w:color w:val="000000"/>
        </w:rPr>
        <w:t>.</w:t>
      </w:r>
      <w:r w:rsidRPr="002025B6">
        <w:rPr>
          <w:rFonts w:eastAsia="Calibri"/>
          <w:strike/>
          <w:color w:val="000000"/>
        </w:rPr>
        <w:tab/>
        <w:t xml:space="preserve">The number of clients determined to be disabled and without a mental health provider of their own, who are offered the opportunity to </w:t>
      </w:r>
      <w:r w:rsidRPr="002025B6">
        <w:rPr>
          <w:strike/>
        </w:rPr>
        <w:t xml:space="preserve">join the selected provider(s)’ health network.  </w:t>
      </w:r>
      <w:r w:rsidRPr="002025B6">
        <w:rPr>
          <w:rFonts w:eastAsia="Calibri"/>
          <w:strike/>
          <w:color w:val="000000"/>
        </w:rPr>
        <w:t xml:space="preserve"> </w:t>
      </w:r>
    </w:p>
    <w:p w:rsidR="002025B6" w:rsidRPr="002025B6" w:rsidRDefault="002025B6" w:rsidP="002025B6">
      <w:pPr>
        <w:ind w:left="1440" w:hanging="720"/>
        <w:rPr>
          <w:rFonts w:ascii="Calibri" w:eastAsia="Calibri" w:hAnsi="Calibri" w:cs="Calibri"/>
          <w:strike/>
          <w:color w:val="000000"/>
          <w:szCs w:val="26"/>
          <w:u w:val="single"/>
        </w:rPr>
      </w:pPr>
    </w:p>
    <w:p w:rsidR="002025B6" w:rsidRPr="002025B6" w:rsidRDefault="002025B6" w:rsidP="002025B6">
      <w:pPr>
        <w:ind w:left="720"/>
        <w:rPr>
          <w:rFonts w:eastAsia="Calibri"/>
          <w:strike/>
          <w:color w:val="000000"/>
        </w:rPr>
      </w:pPr>
      <w:r w:rsidRPr="002025B6">
        <w:rPr>
          <w:rFonts w:eastAsia="Calibri"/>
          <w:strike/>
          <w:color w:val="000000"/>
          <w:u w:val="single"/>
        </w:rPr>
        <w:t>Deliverable</w:t>
      </w:r>
      <w:r w:rsidRPr="002025B6">
        <w:rPr>
          <w:rFonts w:eastAsia="Calibri"/>
          <w:strike/>
          <w:color w:val="000000"/>
        </w:rPr>
        <w:t>:  The selected provider(s) shall complete a monthly report and client log (the report template and log to be provided by SSA) and submit them to designated SSA staff. The selected provider(s) will also provide a list of clients that were offered and have accepted the opportunity to join the provider(s)’ health network.</w:t>
      </w:r>
    </w:p>
    <w:p w:rsidR="00C71513" w:rsidRDefault="00C71513" w:rsidP="003739CA"/>
    <w:p w:rsidR="00D86682" w:rsidRDefault="00D86682" w:rsidP="00D86682">
      <w:pPr>
        <w:jc w:val="center"/>
        <w:rPr>
          <w:b/>
          <w:sz w:val="40"/>
          <w:szCs w:val="40"/>
        </w:rPr>
      </w:pPr>
    </w:p>
    <w:p w:rsidR="00D86682" w:rsidRPr="00E15D9A" w:rsidRDefault="00D86682" w:rsidP="00D86682">
      <w:pPr>
        <w:jc w:val="center"/>
        <w:rPr>
          <w:b/>
          <w:sz w:val="40"/>
          <w:szCs w:val="40"/>
        </w:rPr>
      </w:pPr>
      <w:r w:rsidRPr="00E15D9A">
        <w:rPr>
          <w:b/>
          <w:sz w:val="40"/>
          <w:szCs w:val="40"/>
        </w:rPr>
        <w:t xml:space="preserve">Revisions to </w:t>
      </w:r>
      <w:r>
        <w:rPr>
          <w:b/>
          <w:sz w:val="40"/>
          <w:szCs w:val="40"/>
        </w:rPr>
        <w:t>Attachment No. 1—Bid Response Packet</w:t>
      </w:r>
    </w:p>
    <w:p w:rsidR="00D86682" w:rsidRDefault="00D86682" w:rsidP="003739CA"/>
    <w:p w:rsidR="00D86682" w:rsidRPr="003739CA" w:rsidRDefault="00D86682" w:rsidP="003739CA"/>
    <w:p w:rsidR="00807872" w:rsidRPr="00D86682" w:rsidRDefault="00B12656" w:rsidP="00D86682">
      <w:pPr>
        <w:pStyle w:val="ListParagraph"/>
        <w:numPr>
          <w:ilvl w:val="0"/>
          <w:numId w:val="22"/>
        </w:numPr>
        <w:tabs>
          <w:tab w:val="left" w:pos="360"/>
        </w:tabs>
        <w:rPr>
          <w:b/>
        </w:rPr>
      </w:pPr>
      <w:r w:rsidRPr="00D86682">
        <w:rPr>
          <w:b/>
        </w:rPr>
        <w:lastRenderedPageBreak/>
        <w:t xml:space="preserve">Attachment No. 1—Bid </w:t>
      </w:r>
      <w:r w:rsidR="006562D5">
        <w:rPr>
          <w:b/>
        </w:rPr>
        <w:t>Response Packet, is revised as follows:</w:t>
      </w:r>
    </w:p>
    <w:p w:rsidR="00B12656" w:rsidRDefault="00B12656" w:rsidP="00B12656">
      <w:pPr>
        <w:tabs>
          <w:tab w:val="left" w:pos="360"/>
        </w:tabs>
        <w:rPr>
          <w:b/>
        </w:rPr>
      </w:pPr>
    </w:p>
    <w:p w:rsidR="006562D5" w:rsidRPr="00A179E0" w:rsidRDefault="003403BD" w:rsidP="003403BD">
      <w:pPr>
        <w:tabs>
          <w:tab w:val="left" w:pos="720"/>
          <w:tab w:val="left" w:pos="1080"/>
          <w:tab w:val="left" w:pos="1530"/>
        </w:tabs>
        <w:ind w:firstLine="270"/>
        <w:rPr>
          <w:b/>
        </w:rPr>
      </w:pPr>
      <w:r>
        <w:tab/>
      </w:r>
      <w:r w:rsidRPr="003403BD">
        <w:t xml:space="preserve">Item 1l, Performance Measures, was added to the Checklist on page 6 and the order </w:t>
      </w:r>
      <w:r>
        <w:tab/>
      </w:r>
      <w:r w:rsidRPr="003403BD">
        <w:t xml:space="preserve">of Items 12-15 was also changed.  </w:t>
      </w:r>
      <w:r w:rsidR="004B4839" w:rsidRPr="004B4839">
        <w:rPr>
          <w:b/>
        </w:rPr>
        <w:t>Bidders, p</w:t>
      </w:r>
      <w:r w:rsidR="006535EF" w:rsidRPr="00A179E0">
        <w:rPr>
          <w:b/>
        </w:rPr>
        <w:t xml:space="preserve">lease use the </w:t>
      </w:r>
      <w:r w:rsidR="006535EF" w:rsidRPr="00B54E82">
        <w:rPr>
          <w:b/>
          <w:u w:val="single"/>
        </w:rPr>
        <w:t>REVISED</w:t>
      </w:r>
      <w:r w:rsidR="006535EF" w:rsidRPr="00A179E0">
        <w:rPr>
          <w:b/>
        </w:rPr>
        <w:t xml:space="preserve"> Attachment No. </w:t>
      </w:r>
      <w:r w:rsidR="00F26700">
        <w:rPr>
          <w:b/>
        </w:rPr>
        <w:tab/>
      </w:r>
      <w:r w:rsidR="006535EF" w:rsidRPr="00A179E0">
        <w:rPr>
          <w:b/>
        </w:rPr>
        <w:t>1—</w:t>
      </w:r>
      <w:r w:rsidRPr="00A179E0">
        <w:rPr>
          <w:b/>
        </w:rPr>
        <w:t>Bid</w:t>
      </w:r>
      <w:r w:rsidR="006535EF" w:rsidRPr="00A179E0">
        <w:rPr>
          <w:b/>
        </w:rPr>
        <w:t xml:space="preserve"> </w:t>
      </w:r>
      <w:r w:rsidR="006535EF" w:rsidRPr="00A179E0">
        <w:rPr>
          <w:b/>
        </w:rPr>
        <w:tab/>
      </w:r>
      <w:r w:rsidR="00B54E82">
        <w:rPr>
          <w:b/>
        </w:rPr>
        <w:t>Response Packet</w:t>
      </w:r>
      <w:r w:rsidR="0026120F">
        <w:rPr>
          <w:b/>
        </w:rPr>
        <w:t xml:space="preserve"> posted with this Addendum as a separate file.  </w:t>
      </w:r>
    </w:p>
    <w:p w:rsidR="005E354C" w:rsidRDefault="005E354C" w:rsidP="008D6163">
      <w:pPr>
        <w:jc w:val="center"/>
        <w:rPr>
          <w:b/>
          <w:sz w:val="32"/>
          <w:szCs w:val="32"/>
        </w:rPr>
      </w:pPr>
    </w:p>
    <w:p w:rsidR="005E354C" w:rsidRDefault="005E354C" w:rsidP="008D6163">
      <w:pPr>
        <w:jc w:val="center"/>
        <w:rPr>
          <w:b/>
          <w:sz w:val="32"/>
          <w:szCs w:val="32"/>
        </w:rPr>
      </w:pPr>
    </w:p>
    <w:p w:rsidR="005E354C" w:rsidRDefault="005E354C" w:rsidP="008D6163">
      <w:pPr>
        <w:jc w:val="center"/>
        <w:rPr>
          <w:b/>
          <w:sz w:val="32"/>
          <w:szCs w:val="32"/>
        </w:rPr>
      </w:pPr>
    </w:p>
    <w:p w:rsidR="005E354C" w:rsidRDefault="005E354C" w:rsidP="008D6163">
      <w:pPr>
        <w:jc w:val="center"/>
        <w:rPr>
          <w:b/>
          <w:sz w:val="32"/>
          <w:szCs w:val="32"/>
        </w:rPr>
      </w:pPr>
    </w:p>
    <w:p w:rsidR="005E354C" w:rsidRDefault="005E354C" w:rsidP="008D6163">
      <w:pPr>
        <w:jc w:val="center"/>
        <w:rPr>
          <w:b/>
          <w:sz w:val="32"/>
          <w:szCs w:val="32"/>
        </w:rPr>
      </w:pPr>
    </w:p>
    <w:p w:rsidR="005E354C" w:rsidRDefault="005E354C" w:rsidP="008D6163">
      <w:pPr>
        <w:jc w:val="center"/>
        <w:rPr>
          <w:b/>
          <w:sz w:val="32"/>
          <w:szCs w:val="32"/>
        </w:rPr>
      </w:pPr>
    </w:p>
    <w:p w:rsidR="005E354C" w:rsidRDefault="005E354C" w:rsidP="008D6163">
      <w:pPr>
        <w:jc w:val="center"/>
        <w:rPr>
          <w:b/>
          <w:sz w:val="32"/>
          <w:szCs w:val="32"/>
        </w:rPr>
      </w:pPr>
    </w:p>
    <w:p w:rsidR="005E354C" w:rsidRDefault="005E354C" w:rsidP="008D6163">
      <w:pPr>
        <w:jc w:val="center"/>
        <w:rPr>
          <w:b/>
          <w:sz w:val="32"/>
          <w:szCs w:val="32"/>
        </w:rPr>
      </w:pPr>
    </w:p>
    <w:p w:rsidR="005E354C" w:rsidRDefault="005E354C" w:rsidP="008D6163">
      <w:pPr>
        <w:jc w:val="center"/>
        <w:rPr>
          <w:b/>
          <w:sz w:val="32"/>
          <w:szCs w:val="32"/>
        </w:rPr>
      </w:pPr>
    </w:p>
    <w:p w:rsidR="005E354C" w:rsidRDefault="005E354C" w:rsidP="008D6163">
      <w:pPr>
        <w:jc w:val="center"/>
        <w:rPr>
          <w:b/>
          <w:sz w:val="32"/>
          <w:szCs w:val="32"/>
        </w:rPr>
      </w:pPr>
    </w:p>
    <w:p w:rsidR="005E354C" w:rsidRDefault="005E354C" w:rsidP="008D6163">
      <w:pPr>
        <w:jc w:val="center"/>
        <w:rPr>
          <w:b/>
          <w:sz w:val="32"/>
          <w:szCs w:val="32"/>
        </w:rPr>
      </w:pPr>
    </w:p>
    <w:p w:rsidR="005E354C" w:rsidRDefault="005E354C" w:rsidP="008D6163">
      <w:pPr>
        <w:jc w:val="center"/>
        <w:rPr>
          <w:b/>
          <w:sz w:val="32"/>
          <w:szCs w:val="32"/>
        </w:rPr>
      </w:pPr>
    </w:p>
    <w:p w:rsidR="005E354C" w:rsidRDefault="005E354C" w:rsidP="008D6163">
      <w:pPr>
        <w:jc w:val="center"/>
        <w:rPr>
          <w:b/>
          <w:sz w:val="32"/>
          <w:szCs w:val="32"/>
        </w:rPr>
      </w:pPr>
    </w:p>
    <w:p w:rsidR="005E354C" w:rsidRDefault="005E354C" w:rsidP="008D6163">
      <w:pPr>
        <w:jc w:val="center"/>
        <w:rPr>
          <w:b/>
          <w:sz w:val="32"/>
          <w:szCs w:val="32"/>
        </w:rPr>
      </w:pPr>
    </w:p>
    <w:p w:rsidR="005E354C" w:rsidRDefault="005E354C" w:rsidP="008D6163">
      <w:pPr>
        <w:jc w:val="center"/>
        <w:rPr>
          <w:b/>
          <w:sz w:val="32"/>
          <w:szCs w:val="32"/>
        </w:rPr>
      </w:pPr>
    </w:p>
    <w:p w:rsidR="005E354C" w:rsidRDefault="005E354C" w:rsidP="008D6163">
      <w:pPr>
        <w:jc w:val="center"/>
        <w:rPr>
          <w:b/>
          <w:sz w:val="32"/>
          <w:szCs w:val="32"/>
        </w:rPr>
      </w:pPr>
    </w:p>
    <w:p w:rsidR="005E354C" w:rsidRDefault="005E354C" w:rsidP="008D6163">
      <w:pPr>
        <w:jc w:val="center"/>
        <w:rPr>
          <w:b/>
          <w:sz w:val="32"/>
          <w:szCs w:val="32"/>
        </w:rPr>
      </w:pPr>
    </w:p>
    <w:p w:rsidR="005E354C" w:rsidRDefault="005E354C" w:rsidP="008D6163">
      <w:pPr>
        <w:jc w:val="center"/>
        <w:rPr>
          <w:b/>
          <w:sz w:val="32"/>
          <w:szCs w:val="32"/>
        </w:rPr>
      </w:pPr>
    </w:p>
    <w:p w:rsidR="005E354C" w:rsidRDefault="005E354C" w:rsidP="008D6163">
      <w:pPr>
        <w:jc w:val="center"/>
        <w:rPr>
          <w:b/>
          <w:sz w:val="32"/>
          <w:szCs w:val="32"/>
        </w:rPr>
      </w:pPr>
    </w:p>
    <w:p w:rsidR="005E354C" w:rsidRDefault="005E354C" w:rsidP="008D6163">
      <w:pPr>
        <w:jc w:val="center"/>
        <w:rPr>
          <w:b/>
          <w:sz w:val="32"/>
          <w:szCs w:val="32"/>
        </w:rPr>
      </w:pPr>
    </w:p>
    <w:p w:rsidR="005E354C" w:rsidRDefault="005E354C" w:rsidP="008D6163">
      <w:pPr>
        <w:jc w:val="center"/>
        <w:rPr>
          <w:b/>
          <w:sz w:val="32"/>
          <w:szCs w:val="32"/>
        </w:rPr>
      </w:pPr>
    </w:p>
    <w:p w:rsidR="005E354C" w:rsidRDefault="005E354C" w:rsidP="008D6163">
      <w:pPr>
        <w:jc w:val="center"/>
        <w:rPr>
          <w:b/>
          <w:sz w:val="32"/>
          <w:szCs w:val="32"/>
        </w:rPr>
      </w:pPr>
    </w:p>
    <w:p w:rsidR="005E354C" w:rsidRDefault="005E354C" w:rsidP="008D6163">
      <w:pPr>
        <w:jc w:val="center"/>
        <w:rPr>
          <w:b/>
          <w:sz w:val="32"/>
          <w:szCs w:val="32"/>
        </w:rPr>
      </w:pPr>
    </w:p>
    <w:p w:rsidR="005E354C" w:rsidRDefault="005E354C" w:rsidP="008D6163">
      <w:pPr>
        <w:jc w:val="center"/>
        <w:rPr>
          <w:b/>
          <w:sz w:val="32"/>
          <w:szCs w:val="32"/>
        </w:rPr>
      </w:pPr>
    </w:p>
    <w:p w:rsidR="005E354C" w:rsidRDefault="005E354C" w:rsidP="008D6163">
      <w:pPr>
        <w:jc w:val="center"/>
        <w:rPr>
          <w:b/>
          <w:sz w:val="32"/>
          <w:szCs w:val="32"/>
        </w:rPr>
      </w:pPr>
    </w:p>
    <w:p w:rsidR="005E354C" w:rsidRDefault="005E354C" w:rsidP="008D6163">
      <w:pPr>
        <w:jc w:val="center"/>
        <w:rPr>
          <w:b/>
          <w:sz w:val="32"/>
          <w:szCs w:val="32"/>
        </w:rPr>
      </w:pPr>
    </w:p>
    <w:p w:rsidR="005E354C" w:rsidRDefault="005E354C" w:rsidP="008D6163">
      <w:pPr>
        <w:jc w:val="center"/>
        <w:rPr>
          <w:b/>
          <w:sz w:val="32"/>
          <w:szCs w:val="32"/>
        </w:rPr>
      </w:pPr>
    </w:p>
    <w:p w:rsidR="005E354C" w:rsidRDefault="005E354C" w:rsidP="008D6163">
      <w:pPr>
        <w:jc w:val="center"/>
        <w:rPr>
          <w:b/>
          <w:sz w:val="32"/>
          <w:szCs w:val="32"/>
        </w:rPr>
      </w:pPr>
    </w:p>
    <w:p w:rsidR="005E354C" w:rsidRDefault="0059151D" w:rsidP="008D616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Bidders Conference Attendees</w:t>
      </w:r>
    </w:p>
    <w:p w:rsidR="009E6B3D" w:rsidRDefault="009E6B3D" w:rsidP="008D6163">
      <w:pPr>
        <w:jc w:val="center"/>
        <w:rPr>
          <w:b/>
          <w:sz w:val="40"/>
          <w:szCs w:val="40"/>
        </w:rPr>
      </w:pPr>
    </w:p>
    <w:p w:rsidR="009E6B3D" w:rsidRDefault="00902F9E" w:rsidP="00AB1AE8">
      <w:pPr>
        <w:ind w:left="-540" w:right="45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object w:dxaOrig="15120" w:dyaOrig="91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4.7pt;height:284.95pt" o:ole="">
            <v:imagedata r:id="rId9" o:title="" cropbottom="24713f" cropright="19973f"/>
          </v:shape>
          <o:OLEObject Type="Embed" ProgID="Acrobat.Document.DC" ShapeID="_x0000_i1025" DrawAspect="Content" ObjectID="_1587197003" r:id="rId10"/>
        </w:object>
      </w:r>
    </w:p>
    <w:p w:rsidR="00840E28" w:rsidRDefault="00840E28" w:rsidP="00AB1AE8">
      <w:pPr>
        <w:ind w:left="-540" w:right="450"/>
        <w:jc w:val="center"/>
        <w:rPr>
          <w:b/>
          <w:sz w:val="40"/>
          <w:szCs w:val="40"/>
        </w:rPr>
      </w:pPr>
    </w:p>
    <w:p w:rsidR="00840E28" w:rsidRDefault="00840E28" w:rsidP="00AB1AE8">
      <w:pPr>
        <w:ind w:left="-540" w:right="45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object w:dxaOrig="15120" w:dyaOrig="9165">
          <v:shape id="_x0000_i1026" type="#_x0000_t75" style="width:510.9pt;height:271.15pt" o:ole="">
            <v:imagedata r:id="rId11" o:title="" cropbottom="26772f" cropright="21222f"/>
          </v:shape>
          <o:OLEObject Type="Embed" ProgID="Acrobat.Document.DC" ShapeID="_x0000_i1026" DrawAspect="Content" ObjectID="_1587197004" r:id="rId12"/>
        </w:object>
      </w:r>
    </w:p>
    <w:p w:rsidR="008D6163" w:rsidRDefault="008D6163" w:rsidP="008D6163">
      <w:pPr>
        <w:jc w:val="center"/>
        <w:rPr>
          <w:b/>
          <w:sz w:val="32"/>
          <w:szCs w:val="32"/>
        </w:rPr>
      </w:pPr>
      <w:r w:rsidRPr="00F001ED">
        <w:rPr>
          <w:b/>
          <w:sz w:val="32"/>
          <w:szCs w:val="32"/>
        </w:rPr>
        <w:lastRenderedPageBreak/>
        <w:t>RFP No. 2018-SSA-WBA-GAPEDS</w:t>
      </w:r>
    </w:p>
    <w:p w:rsidR="00F47166" w:rsidRPr="00F001ED" w:rsidRDefault="00F47166" w:rsidP="008D616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Questions and Answers</w:t>
      </w:r>
    </w:p>
    <w:p w:rsidR="008D6163" w:rsidRPr="00F001ED" w:rsidRDefault="00E54596" w:rsidP="008D6163">
      <w:pPr>
        <w:jc w:val="center"/>
        <w:rPr>
          <w:b/>
          <w:sz w:val="32"/>
          <w:szCs w:val="32"/>
        </w:rPr>
      </w:pPr>
      <w:r>
        <w:rPr>
          <w:sz w:val="32"/>
          <w:szCs w:val="32"/>
        </w:rPr>
        <w:tab/>
      </w:r>
    </w:p>
    <w:p w:rsidR="008D6163" w:rsidRPr="00F001ED" w:rsidRDefault="008D6163" w:rsidP="008D6163">
      <w:pPr>
        <w:ind w:left="360"/>
      </w:pPr>
    </w:p>
    <w:p w:rsidR="008D6163" w:rsidRPr="0003623A" w:rsidRDefault="008D6163" w:rsidP="008D6163">
      <w:pPr>
        <w:numPr>
          <w:ilvl w:val="0"/>
          <w:numId w:val="1"/>
        </w:numPr>
        <w:ind w:left="770"/>
      </w:pPr>
      <w:r w:rsidRPr="0003623A">
        <w:t>(Page 6) Item 9 of Specific Requirements:  “Ensure 50% of clients receive a follow-up appointment within 3 months of initial visit and provide verification to SSA.”</w:t>
      </w:r>
    </w:p>
    <w:p w:rsidR="008D6163" w:rsidRPr="00F001ED" w:rsidRDefault="008D6163" w:rsidP="008D6163">
      <w:r w:rsidRPr="00F001ED">
        <w:tab/>
      </w:r>
    </w:p>
    <w:p w:rsidR="008D6163" w:rsidRPr="00DA52DA" w:rsidRDefault="008D6163" w:rsidP="00E74762">
      <w:pPr>
        <w:ind w:left="810" w:hanging="90"/>
        <w:rPr>
          <w:b/>
        </w:rPr>
      </w:pPr>
      <w:r w:rsidRPr="00F001ED">
        <w:tab/>
      </w:r>
      <w:r w:rsidRPr="00DA52DA">
        <w:rPr>
          <w:b/>
        </w:rPr>
        <w:t xml:space="preserve">A:  Item 9 </w:t>
      </w:r>
      <w:r w:rsidR="00A5775D">
        <w:rPr>
          <w:b/>
        </w:rPr>
        <w:t>(Page 5), Section D., Specific Requirements, R</w:t>
      </w:r>
      <w:r w:rsidRPr="00DA52DA">
        <w:rPr>
          <w:b/>
        </w:rPr>
        <w:t>eads:  “Ensure that 50 percent of clients who receive an evaluation will be given a follow-up appointment within thirty days of their initial visit and the contractor</w:t>
      </w:r>
      <w:r w:rsidR="00916CC6">
        <w:rPr>
          <w:b/>
        </w:rPr>
        <w:t xml:space="preserve"> </w:t>
      </w:r>
      <w:r w:rsidRPr="00DA52DA">
        <w:rPr>
          <w:b/>
        </w:rPr>
        <w:t>will provide verification to the SSA.”</w:t>
      </w:r>
    </w:p>
    <w:p w:rsidR="008D6163" w:rsidRPr="00DA52DA" w:rsidRDefault="008D6163" w:rsidP="008D6163">
      <w:pPr>
        <w:tabs>
          <w:tab w:val="left" w:pos="360"/>
        </w:tabs>
        <w:ind w:left="360"/>
        <w:rPr>
          <w:b/>
        </w:rPr>
      </w:pPr>
      <w:r w:rsidRPr="00DA52DA">
        <w:rPr>
          <w:b/>
        </w:rPr>
        <w:tab/>
      </w:r>
    </w:p>
    <w:p w:rsidR="008D6163" w:rsidRPr="00AB66FC" w:rsidRDefault="008D6163" w:rsidP="005A4ED4">
      <w:pPr>
        <w:ind w:left="810"/>
        <w:rPr>
          <w:b/>
        </w:rPr>
      </w:pPr>
      <w:r w:rsidRPr="00AB66FC">
        <w:rPr>
          <w:b/>
        </w:rPr>
        <w:lastRenderedPageBreak/>
        <w:t xml:space="preserve">Item 9 should read:  “Ensure that 50 percent of clients who receive an evaluation and are found to be disabled, receive a follow-up appointment within thirty days of their </w:t>
      </w:r>
      <w:r w:rsidRPr="00AB66FC">
        <w:rPr>
          <w:b/>
        </w:rPr>
        <w:tab/>
        <w:t>initial visit and the contractor will provide verification to the SSA.”</w:t>
      </w:r>
    </w:p>
    <w:p w:rsidR="008D6163" w:rsidRPr="00F001ED" w:rsidRDefault="008D6163" w:rsidP="00BA100E">
      <w:pPr>
        <w:tabs>
          <w:tab w:val="left" w:pos="360"/>
        </w:tabs>
        <w:spacing w:line="180" w:lineRule="exact"/>
        <w:ind w:left="360"/>
      </w:pPr>
    </w:p>
    <w:p w:rsidR="008D6163" w:rsidRPr="00C86C99" w:rsidRDefault="008D6163" w:rsidP="008D6163">
      <w:pPr>
        <w:pStyle w:val="ListParagraph"/>
        <w:numPr>
          <w:ilvl w:val="0"/>
          <w:numId w:val="2"/>
        </w:numPr>
      </w:pPr>
      <w:r w:rsidRPr="00C86C99">
        <w:t>How are clients selected?</w:t>
      </w:r>
    </w:p>
    <w:p w:rsidR="008D6163" w:rsidRPr="0024452C" w:rsidRDefault="008D6163" w:rsidP="008D6163">
      <w:pPr>
        <w:ind w:left="720" w:firstLine="360"/>
        <w:rPr>
          <w:b/>
        </w:rPr>
      </w:pPr>
      <w:r w:rsidRPr="00F001ED">
        <w:rPr>
          <w:b/>
        </w:rPr>
        <w:t>A</w:t>
      </w:r>
      <w:r w:rsidRPr="00F001ED">
        <w:t xml:space="preserve">:  </w:t>
      </w:r>
      <w:r w:rsidRPr="0024452C">
        <w:rPr>
          <w:b/>
        </w:rPr>
        <w:t>Clients are selected by SSA social workers.</w:t>
      </w:r>
    </w:p>
    <w:p w:rsidR="008D6163" w:rsidRPr="0024452C" w:rsidRDefault="008D6163" w:rsidP="008D6163">
      <w:pPr>
        <w:ind w:left="720" w:firstLine="360"/>
        <w:rPr>
          <w:b/>
        </w:rPr>
      </w:pPr>
    </w:p>
    <w:p w:rsidR="008D6163" w:rsidRPr="00C86C99" w:rsidRDefault="008D6163" w:rsidP="008D6163">
      <w:pPr>
        <w:pStyle w:val="ListParagraph"/>
        <w:numPr>
          <w:ilvl w:val="0"/>
          <w:numId w:val="2"/>
        </w:numPr>
      </w:pPr>
      <w:r w:rsidRPr="00C86C99">
        <w:t>50% of clients seen per day or week or month?</w:t>
      </w:r>
    </w:p>
    <w:p w:rsidR="008D6163" w:rsidRPr="0024452C" w:rsidRDefault="008D6163" w:rsidP="007A597D">
      <w:pPr>
        <w:tabs>
          <w:tab w:val="left" w:pos="1440"/>
        </w:tabs>
        <w:ind w:left="720" w:firstLine="360"/>
        <w:rPr>
          <w:b/>
        </w:rPr>
      </w:pPr>
      <w:r w:rsidRPr="0024452C">
        <w:rPr>
          <w:b/>
        </w:rPr>
        <w:t xml:space="preserve">A: This will be monitored on an on-going basis and is a benchmark contractors </w:t>
      </w:r>
      <w:r w:rsidR="007A597D">
        <w:rPr>
          <w:b/>
        </w:rPr>
        <w:tab/>
      </w:r>
      <w:r w:rsidRPr="0024452C">
        <w:rPr>
          <w:b/>
        </w:rPr>
        <w:t>will be expected to meet at all times.</w:t>
      </w:r>
    </w:p>
    <w:p w:rsidR="008D6163" w:rsidRPr="00F001ED" w:rsidRDefault="008D6163" w:rsidP="008D6163">
      <w:pPr>
        <w:tabs>
          <w:tab w:val="left" w:pos="1350"/>
        </w:tabs>
        <w:ind w:left="720" w:firstLine="360"/>
      </w:pPr>
    </w:p>
    <w:p w:rsidR="008D6163" w:rsidRPr="00C86C99" w:rsidRDefault="008D6163" w:rsidP="008D6163">
      <w:pPr>
        <w:pStyle w:val="ListParagraph"/>
        <w:numPr>
          <w:ilvl w:val="0"/>
          <w:numId w:val="2"/>
        </w:numPr>
      </w:pPr>
      <w:r w:rsidRPr="00C86C99">
        <w:t>Verification of appointment or verification of follow-up visit?</w:t>
      </w:r>
    </w:p>
    <w:p w:rsidR="008D6163" w:rsidRPr="002500CC" w:rsidRDefault="008D6163" w:rsidP="000C406A">
      <w:pPr>
        <w:tabs>
          <w:tab w:val="left" w:pos="1080"/>
          <w:tab w:val="left" w:pos="1350"/>
        </w:tabs>
        <w:ind w:left="720"/>
        <w:rPr>
          <w:b/>
        </w:rPr>
      </w:pPr>
      <w:r w:rsidRPr="00F001ED">
        <w:tab/>
      </w:r>
      <w:r w:rsidRPr="002500CC">
        <w:rPr>
          <w:b/>
        </w:rPr>
        <w:t xml:space="preserve">A: The verification requested is of the follow-up visit within the thirty day </w:t>
      </w:r>
      <w:r w:rsidRPr="002500CC">
        <w:rPr>
          <w:b/>
        </w:rPr>
        <w:tab/>
      </w:r>
      <w:r w:rsidRPr="002500CC">
        <w:rPr>
          <w:b/>
        </w:rPr>
        <w:tab/>
      </w:r>
      <w:r w:rsidRPr="002500CC">
        <w:rPr>
          <w:b/>
        </w:rPr>
        <w:tab/>
      </w:r>
      <w:r w:rsidRPr="002500CC">
        <w:rPr>
          <w:b/>
        </w:rPr>
        <w:tab/>
        <w:t xml:space="preserve">window from the initial visit.  SSA will provide contractors with a form to </w:t>
      </w:r>
      <w:r w:rsidRPr="002500CC">
        <w:rPr>
          <w:b/>
        </w:rPr>
        <w:tab/>
      </w:r>
      <w:r w:rsidRPr="002500CC">
        <w:rPr>
          <w:b/>
        </w:rPr>
        <w:tab/>
      </w:r>
      <w:r w:rsidRPr="002500CC">
        <w:rPr>
          <w:b/>
        </w:rPr>
        <w:tab/>
      </w:r>
      <w:r w:rsidRPr="002500CC">
        <w:rPr>
          <w:b/>
        </w:rPr>
        <w:tab/>
        <w:t>be completed and submitted to SSA staff for this purpose.</w:t>
      </w:r>
    </w:p>
    <w:p w:rsidR="008D6163" w:rsidRPr="00F001ED" w:rsidRDefault="008D6163" w:rsidP="008D6163">
      <w:pPr>
        <w:tabs>
          <w:tab w:val="left" w:pos="1080"/>
          <w:tab w:val="left" w:pos="1350"/>
        </w:tabs>
        <w:ind w:left="720"/>
      </w:pPr>
    </w:p>
    <w:p w:rsidR="008D6163" w:rsidRPr="00691B41" w:rsidRDefault="008D6163" w:rsidP="008D6163">
      <w:pPr>
        <w:pStyle w:val="ListParagraph"/>
        <w:numPr>
          <w:ilvl w:val="0"/>
          <w:numId w:val="2"/>
        </w:numPr>
      </w:pPr>
      <w:r w:rsidRPr="00691B41">
        <w:t>How are clients contacted?  Will addresses be available?</w:t>
      </w:r>
    </w:p>
    <w:p w:rsidR="008D6163" w:rsidRPr="00B12BD8" w:rsidRDefault="008D6163" w:rsidP="008D6163">
      <w:pPr>
        <w:tabs>
          <w:tab w:val="left" w:pos="1350"/>
        </w:tabs>
        <w:ind w:left="720" w:firstLine="360"/>
        <w:rPr>
          <w:b/>
        </w:rPr>
      </w:pPr>
      <w:r w:rsidRPr="00B12BD8">
        <w:rPr>
          <w:b/>
        </w:rPr>
        <w:t xml:space="preserve">A: SSA staff will continue to make client referrals and schedule appointments as </w:t>
      </w:r>
      <w:r w:rsidRPr="00B12BD8">
        <w:rPr>
          <w:b/>
        </w:rPr>
        <w:tab/>
        <w:t>they do currently.</w:t>
      </w:r>
    </w:p>
    <w:p w:rsidR="008D6163" w:rsidRPr="00F001ED" w:rsidRDefault="008D6163" w:rsidP="00603A55">
      <w:pPr>
        <w:tabs>
          <w:tab w:val="left" w:pos="1350"/>
        </w:tabs>
        <w:spacing w:line="180" w:lineRule="exact"/>
        <w:ind w:left="720" w:firstLine="360"/>
      </w:pPr>
    </w:p>
    <w:p w:rsidR="008D6163" w:rsidRPr="00011AAA" w:rsidRDefault="008D6163" w:rsidP="008D6163">
      <w:pPr>
        <w:pStyle w:val="ListParagraph"/>
        <w:numPr>
          <w:ilvl w:val="0"/>
          <w:numId w:val="2"/>
        </w:numPr>
      </w:pPr>
      <w:r w:rsidRPr="00011AAA">
        <w:t>What about transient clients with no address or phones?</w:t>
      </w:r>
    </w:p>
    <w:p w:rsidR="008D6163" w:rsidRPr="00011AAA" w:rsidRDefault="008D6163" w:rsidP="008D6163">
      <w:pPr>
        <w:tabs>
          <w:tab w:val="left" w:pos="1080"/>
        </w:tabs>
        <w:ind w:left="720"/>
        <w:rPr>
          <w:b/>
        </w:rPr>
      </w:pPr>
      <w:r w:rsidRPr="00F001ED">
        <w:tab/>
      </w:r>
      <w:r w:rsidRPr="00011AAA">
        <w:rPr>
          <w:b/>
        </w:rPr>
        <w:t>A: SSA staff will continue to work with these clients as they do currently.</w:t>
      </w:r>
    </w:p>
    <w:p w:rsidR="008D6163" w:rsidRPr="00F001ED" w:rsidRDefault="008D6163" w:rsidP="00603A55">
      <w:pPr>
        <w:spacing w:line="180" w:lineRule="exact"/>
      </w:pPr>
    </w:p>
    <w:p w:rsidR="008D6163" w:rsidRPr="00856B04" w:rsidRDefault="008D6163" w:rsidP="008D6163">
      <w:pPr>
        <w:numPr>
          <w:ilvl w:val="0"/>
          <w:numId w:val="1"/>
        </w:numPr>
        <w:ind w:left="770"/>
      </w:pPr>
      <w:r w:rsidRPr="00856B04">
        <w:t>(Page 6) Item 10 of Specific Requirements:  “Opportunity to join provider’s health network…”</w:t>
      </w:r>
    </w:p>
    <w:p w:rsidR="008D6163" w:rsidRPr="00F001ED" w:rsidRDefault="008D6163" w:rsidP="00603A55">
      <w:pPr>
        <w:spacing w:line="180" w:lineRule="exact"/>
        <w:ind w:left="360"/>
      </w:pPr>
      <w:r w:rsidRPr="00F001ED">
        <w:tab/>
      </w:r>
    </w:p>
    <w:p w:rsidR="008D6163" w:rsidRPr="00F001ED" w:rsidRDefault="008D6163" w:rsidP="008D6163">
      <w:pPr>
        <w:pStyle w:val="ListParagraph"/>
        <w:numPr>
          <w:ilvl w:val="0"/>
          <w:numId w:val="3"/>
        </w:numPr>
      </w:pPr>
      <w:r w:rsidRPr="00F001ED">
        <w:t xml:space="preserve">Does provider have to be on the panel for Alameda Alliance or the Kaiser </w:t>
      </w:r>
      <w:r w:rsidR="0046229B">
        <w:t>N</w:t>
      </w:r>
      <w:r w:rsidRPr="00F001ED">
        <w:t>etwork, or Medi-Cal?</w:t>
      </w:r>
    </w:p>
    <w:p w:rsidR="008D6163" w:rsidRPr="00953593" w:rsidRDefault="008D6163" w:rsidP="008B5817">
      <w:pPr>
        <w:tabs>
          <w:tab w:val="left" w:pos="1440"/>
        </w:tabs>
        <w:ind w:left="1440" w:hanging="360"/>
        <w:rPr>
          <w:b/>
        </w:rPr>
      </w:pPr>
      <w:r w:rsidRPr="00953593">
        <w:rPr>
          <w:b/>
        </w:rPr>
        <w:lastRenderedPageBreak/>
        <w:t xml:space="preserve">A:  This applies to any provider that belongs to a health network.  If </w:t>
      </w:r>
      <w:r w:rsidR="00FA2232">
        <w:rPr>
          <w:b/>
        </w:rPr>
        <w:t xml:space="preserve">bidder does not </w:t>
      </w:r>
      <w:r w:rsidRPr="00953593">
        <w:rPr>
          <w:b/>
        </w:rPr>
        <w:t xml:space="preserve">work in a health network, that will not preclude </w:t>
      </w:r>
      <w:r w:rsidR="00960CA5">
        <w:rPr>
          <w:b/>
        </w:rPr>
        <w:t xml:space="preserve">them </w:t>
      </w:r>
      <w:r w:rsidRPr="00953593">
        <w:rPr>
          <w:b/>
        </w:rPr>
        <w:t xml:space="preserve">from being selected as a provider.  </w:t>
      </w:r>
    </w:p>
    <w:p w:rsidR="008D6163" w:rsidRPr="00F001ED" w:rsidRDefault="008D6163" w:rsidP="00603A55">
      <w:pPr>
        <w:spacing w:line="180" w:lineRule="exact"/>
        <w:ind w:left="720"/>
      </w:pPr>
    </w:p>
    <w:p w:rsidR="008D6163" w:rsidRPr="00F001ED" w:rsidRDefault="008D6163" w:rsidP="008D6163">
      <w:pPr>
        <w:pStyle w:val="ListParagraph"/>
        <w:numPr>
          <w:ilvl w:val="0"/>
          <w:numId w:val="3"/>
        </w:numPr>
      </w:pPr>
      <w:r w:rsidRPr="00F001ED">
        <w:t xml:space="preserve">Violates the APA Ethics Code of ‘multiple relationships’; ‘self-referral’; ‘conflict of interest’.  For example:  A Provider may have a financial interest in continuing therapy for clients that he/she has certified as disabled.  The Provider will benefit </w:t>
      </w:r>
    </w:p>
    <w:p w:rsidR="008D6163" w:rsidRPr="00F001ED" w:rsidRDefault="008D6163" w:rsidP="008D6163">
      <w:pPr>
        <w:ind w:left="1080"/>
      </w:pPr>
      <w:r w:rsidRPr="00F001ED">
        <w:t>from billing the health insurance plan as well as SSA for mental health evaluations,        for longer than necessary.</w:t>
      </w:r>
      <w:r w:rsidR="00BA100E" w:rsidRPr="00F001ED">
        <w:t xml:space="preserve"> </w:t>
      </w:r>
    </w:p>
    <w:p w:rsidR="00F40C23" w:rsidRDefault="00F40C23" w:rsidP="00F40C23">
      <w:pPr>
        <w:tabs>
          <w:tab w:val="left" w:pos="1080"/>
        </w:tabs>
        <w:ind w:left="1080"/>
        <w:rPr>
          <w:b/>
        </w:rPr>
      </w:pPr>
      <w:r>
        <w:rPr>
          <w:b/>
        </w:rPr>
        <w:t xml:space="preserve">Please Note:  The response to this question has been revised since it was first addressed in the list of advance questions and answers shared with attendees of the RFP Bidders Conferences.  </w:t>
      </w:r>
    </w:p>
    <w:p w:rsidR="00F40C23" w:rsidRDefault="00F40C23" w:rsidP="00F40C23">
      <w:pPr>
        <w:tabs>
          <w:tab w:val="left" w:pos="1080"/>
        </w:tabs>
        <w:ind w:left="1080"/>
        <w:rPr>
          <w:b/>
        </w:rPr>
      </w:pPr>
    </w:p>
    <w:p w:rsidR="00F40C23" w:rsidRDefault="00F40C23" w:rsidP="00F40C23">
      <w:pPr>
        <w:tabs>
          <w:tab w:val="left" w:pos="1080"/>
        </w:tabs>
        <w:ind w:left="1080"/>
        <w:rPr>
          <w:b/>
        </w:rPr>
      </w:pPr>
      <w:r>
        <w:rPr>
          <w:b/>
        </w:rPr>
        <w:lastRenderedPageBreak/>
        <w:t xml:space="preserve">A:  </w:t>
      </w:r>
      <w:r w:rsidR="00F45211">
        <w:rPr>
          <w:b/>
        </w:rPr>
        <w:t>The County will address th</w:t>
      </w:r>
      <w:r w:rsidR="001C76D1">
        <w:rPr>
          <w:b/>
        </w:rPr>
        <w:t xml:space="preserve">is concern </w:t>
      </w:r>
      <w:r w:rsidR="00F45211">
        <w:rPr>
          <w:b/>
        </w:rPr>
        <w:t>during the contract negotiation p</w:t>
      </w:r>
      <w:r w:rsidR="00864E21">
        <w:rPr>
          <w:b/>
        </w:rPr>
        <w:t>hase</w:t>
      </w:r>
      <w:r w:rsidR="00F45211">
        <w:rPr>
          <w:b/>
        </w:rPr>
        <w:t xml:space="preserve"> </w:t>
      </w:r>
      <w:r w:rsidR="00F45211">
        <w:rPr>
          <w:b/>
        </w:rPr>
        <w:tab/>
      </w:r>
      <w:r w:rsidR="00127C7D">
        <w:rPr>
          <w:b/>
        </w:rPr>
        <w:t xml:space="preserve">for contractors awarded funding through this RFP process.  </w:t>
      </w:r>
      <w:r w:rsidR="004D2FC8">
        <w:rPr>
          <w:b/>
        </w:rPr>
        <w:t xml:space="preserve">Contractors will </w:t>
      </w:r>
      <w:r w:rsidR="004D2FC8">
        <w:rPr>
          <w:b/>
        </w:rPr>
        <w:tab/>
        <w:t xml:space="preserve">not be </w:t>
      </w:r>
      <w:r w:rsidR="00C25700">
        <w:rPr>
          <w:b/>
        </w:rPr>
        <w:t>asked to violate any provisions of their professional ethics</w:t>
      </w:r>
      <w:r w:rsidR="00663E8C">
        <w:rPr>
          <w:b/>
        </w:rPr>
        <w:t xml:space="preserve"> c</w:t>
      </w:r>
      <w:r w:rsidR="00C25700">
        <w:rPr>
          <w:b/>
        </w:rPr>
        <w:t>odes.</w:t>
      </w:r>
      <w:r w:rsidR="008C40FF">
        <w:rPr>
          <w:b/>
        </w:rPr>
        <w:t xml:space="preserve"> </w:t>
      </w:r>
      <w:r w:rsidR="00F45211">
        <w:rPr>
          <w:b/>
        </w:rPr>
        <w:t xml:space="preserve"> </w:t>
      </w:r>
    </w:p>
    <w:p w:rsidR="00567295" w:rsidRPr="00AD7E87" w:rsidRDefault="00567295" w:rsidP="00B4566B">
      <w:pPr>
        <w:tabs>
          <w:tab w:val="left" w:pos="1440"/>
        </w:tabs>
        <w:ind w:left="1440" w:hanging="360"/>
        <w:rPr>
          <w:b/>
        </w:rPr>
      </w:pPr>
      <w:r>
        <w:rPr>
          <w:b/>
        </w:rPr>
        <w:tab/>
      </w:r>
    </w:p>
    <w:p w:rsidR="008D6163" w:rsidRPr="005A7B06" w:rsidRDefault="008D6163" w:rsidP="005A7B06">
      <w:pPr>
        <w:spacing w:line="160" w:lineRule="exact"/>
        <w:ind w:left="360"/>
        <w:jc w:val="right"/>
      </w:pPr>
    </w:p>
    <w:p w:rsidR="008D6163" w:rsidRPr="00AD7E87" w:rsidRDefault="008D6163" w:rsidP="008D6163">
      <w:pPr>
        <w:numPr>
          <w:ilvl w:val="0"/>
          <w:numId w:val="1"/>
        </w:numPr>
        <w:ind w:left="770"/>
      </w:pPr>
      <w:r w:rsidRPr="00AD7E87">
        <w:t>(Page 6) Item 12 of Specific Requirements “Meet regularly with SSA staff”</w:t>
      </w:r>
    </w:p>
    <w:p w:rsidR="008D6163" w:rsidRPr="005A7B06" w:rsidRDefault="008D6163" w:rsidP="008D6163"/>
    <w:p w:rsidR="008D6163" w:rsidRPr="00AD7E87" w:rsidRDefault="008D6163" w:rsidP="008D6163">
      <w:r w:rsidRPr="005A7B06">
        <w:tab/>
      </w:r>
      <w:r w:rsidRPr="00AD7E87">
        <w:t xml:space="preserve"> Is there a fixed fee for these meetings? </w:t>
      </w:r>
    </w:p>
    <w:p w:rsidR="00C62B84" w:rsidRDefault="008D6163" w:rsidP="00AB310C">
      <w:pPr>
        <w:tabs>
          <w:tab w:val="left" w:pos="720"/>
          <w:tab w:val="left" w:pos="1170"/>
        </w:tabs>
      </w:pPr>
      <w:r w:rsidRPr="005A7B06">
        <w:tab/>
      </w:r>
    </w:p>
    <w:p w:rsidR="008D6163" w:rsidRPr="00AD7E87" w:rsidRDefault="00C62B84" w:rsidP="00AB310C">
      <w:pPr>
        <w:tabs>
          <w:tab w:val="left" w:pos="720"/>
          <w:tab w:val="left" w:pos="1170"/>
        </w:tabs>
        <w:rPr>
          <w:b/>
        </w:rPr>
      </w:pPr>
      <w:r>
        <w:tab/>
      </w:r>
      <w:r w:rsidR="008D6163" w:rsidRPr="00AD7E87">
        <w:rPr>
          <w:b/>
        </w:rPr>
        <w:t xml:space="preserve">A:  Currently, contractors receive a fixed fee of $107.19 for attending quarterly </w:t>
      </w:r>
      <w:r w:rsidR="00A62C65">
        <w:rPr>
          <w:b/>
        </w:rPr>
        <w:tab/>
      </w:r>
      <w:r w:rsidR="00A62C65">
        <w:rPr>
          <w:b/>
        </w:rPr>
        <w:tab/>
      </w:r>
      <w:r w:rsidR="00A62C65">
        <w:rPr>
          <w:b/>
        </w:rPr>
        <w:tab/>
      </w:r>
      <w:r w:rsidR="008D6163" w:rsidRPr="00AD7E87">
        <w:rPr>
          <w:b/>
        </w:rPr>
        <w:t xml:space="preserve">meetings when scheduled.  This fee will remain the same for new contractors.  </w:t>
      </w:r>
    </w:p>
    <w:p w:rsidR="008D6163" w:rsidRPr="005A7B06" w:rsidRDefault="008D6163" w:rsidP="008D6163">
      <w:pPr>
        <w:rPr>
          <w:i/>
          <w:iCs/>
        </w:rPr>
      </w:pPr>
      <w:r w:rsidRPr="005A7B06">
        <w:tab/>
      </w:r>
    </w:p>
    <w:p w:rsidR="008D6163" w:rsidRPr="00A52BE5" w:rsidRDefault="008D6163" w:rsidP="008D6163">
      <w:pPr>
        <w:pStyle w:val="ListParagraph"/>
        <w:numPr>
          <w:ilvl w:val="0"/>
          <w:numId w:val="1"/>
        </w:numPr>
        <w:ind w:left="720"/>
      </w:pPr>
      <w:r w:rsidRPr="00A52BE5">
        <w:t>(Pages 6 and 7) Performance Measure 2</w:t>
      </w:r>
    </w:p>
    <w:p w:rsidR="008D6163" w:rsidRPr="005A7B06" w:rsidRDefault="008D6163" w:rsidP="008D6163"/>
    <w:p w:rsidR="008D6163" w:rsidRPr="00A52BE5" w:rsidRDefault="008D6163" w:rsidP="008D6163">
      <w:pPr>
        <w:ind w:left="720"/>
      </w:pPr>
      <w:r w:rsidRPr="00A52BE5">
        <w:lastRenderedPageBreak/>
        <w:t>Please clarify “returned to contractor via a sealed box” and “send completed surveys to SSA staff”.</w:t>
      </w:r>
    </w:p>
    <w:p w:rsidR="000E1BD6" w:rsidRDefault="000E1BD6" w:rsidP="00120BC0">
      <w:pPr>
        <w:tabs>
          <w:tab w:val="left" w:pos="1080"/>
        </w:tabs>
        <w:ind w:left="990" w:hanging="270"/>
        <w:rPr>
          <w:b/>
        </w:rPr>
      </w:pPr>
    </w:p>
    <w:p w:rsidR="008D6163" w:rsidRPr="00A52BE5" w:rsidRDefault="008D6163" w:rsidP="00120BC0">
      <w:pPr>
        <w:tabs>
          <w:tab w:val="left" w:pos="1080"/>
        </w:tabs>
        <w:ind w:left="990" w:hanging="270"/>
        <w:rPr>
          <w:b/>
        </w:rPr>
      </w:pPr>
      <w:r w:rsidRPr="00A52BE5">
        <w:rPr>
          <w:b/>
        </w:rPr>
        <w:t xml:space="preserve">A: SSA staff will place locked client survey submission boxes in waiting rooms and </w:t>
      </w:r>
      <w:r w:rsidRPr="00A52BE5">
        <w:rPr>
          <w:b/>
        </w:rPr>
        <w:tab/>
        <w:t xml:space="preserve"> </w:t>
      </w:r>
      <w:r w:rsidR="00120BC0">
        <w:rPr>
          <w:b/>
        </w:rPr>
        <w:t xml:space="preserve">   </w:t>
      </w:r>
      <w:r w:rsidRPr="00A52BE5">
        <w:rPr>
          <w:b/>
        </w:rPr>
        <w:t>monitor and retrieve deposited surveys.</w:t>
      </w:r>
    </w:p>
    <w:p w:rsidR="008D6163" w:rsidRPr="005A7B06" w:rsidRDefault="008D6163" w:rsidP="008D6163">
      <w:pPr>
        <w:tabs>
          <w:tab w:val="left" w:pos="990"/>
        </w:tabs>
        <w:ind w:left="990" w:hanging="270"/>
      </w:pPr>
    </w:p>
    <w:p w:rsidR="008D6163" w:rsidRPr="002507CD" w:rsidRDefault="008D6163" w:rsidP="008D6163">
      <w:pPr>
        <w:pStyle w:val="ListParagraph"/>
        <w:numPr>
          <w:ilvl w:val="0"/>
          <w:numId w:val="4"/>
        </w:numPr>
        <w:ind w:left="990" w:hanging="270"/>
      </w:pPr>
      <w:r w:rsidRPr="002507CD">
        <w:t>Is contractor permitted to open the sealed box?</w:t>
      </w:r>
    </w:p>
    <w:p w:rsidR="008D6163" w:rsidRPr="002507CD" w:rsidRDefault="008D6163" w:rsidP="008D6163">
      <w:pPr>
        <w:ind w:left="720"/>
        <w:rPr>
          <w:b/>
        </w:rPr>
      </w:pPr>
      <w:r w:rsidRPr="002507CD">
        <w:rPr>
          <w:b/>
        </w:rPr>
        <w:t xml:space="preserve">    A:  No.</w:t>
      </w:r>
    </w:p>
    <w:p w:rsidR="008D6163" w:rsidRPr="005A7B06" w:rsidRDefault="008D6163" w:rsidP="008D6163">
      <w:pPr>
        <w:ind w:left="720"/>
      </w:pPr>
    </w:p>
    <w:p w:rsidR="008D6163" w:rsidRPr="005A7B06" w:rsidRDefault="008D6163" w:rsidP="008D6163">
      <w:pPr>
        <w:pStyle w:val="ListParagraph"/>
        <w:numPr>
          <w:ilvl w:val="0"/>
          <w:numId w:val="4"/>
        </w:numPr>
        <w:tabs>
          <w:tab w:val="left" w:pos="990"/>
        </w:tabs>
      </w:pPr>
      <w:r w:rsidRPr="005A7B06">
        <w:t>What if no or few surveys are returned?</w:t>
      </w:r>
    </w:p>
    <w:p w:rsidR="008D6163" w:rsidRPr="005A7B06" w:rsidRDefault="008D6163" w:rsidP="008D6163">
      <w:pPr>
        <w:tabs>
          <w:tab w:val="left" w:pos="990"/>
        </w:tabs>
        <w:ind w:left="720"/>
      </w:pPr>
      <w:r w:rsidRPr="005A7B06">
        <w:tab/>
      </w:r>
      <w:r w:rsidRPr="005A7B06">
        <w:rPr>
          <w:b/>
        </w:rPr>
        <w:t>A</w:t>
      </w:r>
      <w:r w:rsidRPr="005A7B06">
        <w:t xml:space="preserve">:  If no or few surveys are returned, SSA staff will revisit the process. </w:t>
      </w:r>
    </w:p>
    <w:p w:rsidR="008D6163" w:rsidRPr="005A7B06" w:rsidRDefault="008D6163" w:rsidP="008D6163">
      <w:pPr>
        <w:spacing w:line="160" w:lineRule="exact"/>
      </w:pPr>
    </w:p>
    <w:p w:rsidR="008D6163" w:rsidRPr="00EA2E69" w:rsidRDefault="008D6163" w:rsidP="008D6163">
      <w:pPr>
        <w:pStyle w:val="ListParagraph"/>
        <w:numPr>
          <w:ilvl w:val="0"/>
          <w:numId w:val="1"/>
        </w:numPr>
        <w:tabs>
          <w:tab w:val="left" w:pos="360"/>
        </w:tabs>
        <w:ind w:left="720" w:hanging="450"/>
      </w:pPr>
      <w:r w:rsidRPr="00EA2E69">
        <w:t>(Page 7) Performance Measure 3</w:t>
      </w:r>
    </w:p>
    <w:p w:rsidR="008D6163" w:rsidRPr="005A7B06" w:rsidRDefault="008D6163" w:rsidP="008D6163">
      <w:pPr>
        <w:ind w:left="810" w:hanging="450"/>
      </w:pPr>
      <w:r w:rsidRPr="005A7B06">
        <w:tab/>
      </w:r>
    </w:p>
    <w:p w:rsidR="008D6163" w:rsidRPr="00CB20B0" w:rsidRDefault="008D6163" w:rsidP="008D6163">
      <w:pPr>
        <w:tabs>
          <w:tab w:val="left" w:pos="720"/>
        </w:tabs>
        <w:ind w:left="720" w:hanging="360"/>
      </w:pPr>
      <w:r w:rsidRPr="005A7B06">
        <w:tab/>
      </w:r>
      <w:r w:rsidRPr="00CB20B0">
        <w:t>Please clarify “30 days of initial evaluation” or as noted earlier:  “3 months of initial visit”?</w:t>
      </w:r>
    </w:p>
    <w:p w:rsidR="00A60A93" w:rsidRDefault="00A60A93" w:rsidP="008D6163">
      <w:pPr>
        <w:ind w:left="360" w:firstLine="360"/>
        <w:rPr>
          <w:b/>
        </w:rPr>
      </w:pPr>
    </w:p>
    <w:p w:rsidR="008D6163" w:rsidRPr="00CB20B0" w:rsidRDefault="008D6163" w:rsidP="008D6163">
      <w:pPr>
        <w:ind w:left="360" w:firstLine="360"/>
        <w:rPr>
          <w:b/>
        </w:rPr>
      </w:pPr>
      <w:r w:rsidRPr="00CB20B0">
        <w:rPr>
          <w:b/>
        </w:rPr>
        <w:t xml:space="preserve">A:  “…within 30 days of their initial visit” is the correct language.  </w:t>
      </w:r>
    </w:p>
    <w:p w:rsidR="008D6163" w:rsidRPr="005A7B06" w:rsidRDefault="008D6163" w:rsidP="008D6163">
      <w:pPr>
        <w:ind w:left="360"/>
        <w:rPr>
          <w:b/>
          <w:i/>
        </w:rPr>
      </w:pPr>
    </w:p>
    <w:p w:rsidR="008D6163" w:rsidRPr="002247F3" w:rsidRDefault="008E7B14" w:rsidP="008D6163">
      <w:pPr>
        <w:pStyle w:val="ListParagraph"/>
        <w:numPr>
          <w:ilvl w:val="0"/>
          <w:numId w:val="5"/>
        </w:numPr>
        <w:tabs>
          <w:tab w:val="left" w:pos="450"/>
          <w:tab w:val="left" w:pos="540"/>
        </w:tabs>
        <w:ind w:left="720" w:hanging="450"/>
      </w:pPr>
      <w:r w:rsidRPr="002247F3">
        <w:tab/>
      </w:r>
      <w:r w:rsidRPr="002247F3">
        <w:tab/>
      </w:r>
      <w:r w:rsidR="008D6163" w:rsidRPr="002247F3">
        <w:t>(Page 7)  Performance Measure 4</w:t>
      </w:r>
    </w:p>
    <w:p w:rsidR="008D6163" w:rsidRPr="005A7B06" w:rsidRDefault="008D6163" w:rsidP="008D6163">
      <w:pPr>
        <w:ind w:left="720" w:hanging="360"/>
      </w:pPr>
    </w:p>
    <w:p w:rsidR="008D6163" w:rsidRPr="002247F3" w:rsidRDefault="008D6163" w:rsidP="009F269C">
      <w:pPr>
        <w:tabs>
          <w:tab w:val="left" w:pos="270"/>
          <w:tab w:val="right" w:pos="9360"/>
        </w:tabs>
        <w:ind w:left="720" w:hanging="360"/>
      </w:pPr>
      <w:r w:rsidRPr="005A7B06">
        <w:tab/>
      </w:r>
      <w:r w:rsidRPr="002247F3">
        <w:t xml:space="preserve">Please clarify the type of data to be included in the monthly report.  </w:t>
      </w:r>
      <w:r w:rsidR="009F269C">
        <w:tab/>
      </w:r>
    </w:p>
    <w:p w:rsidR="00B712BD" w:rsidRDefault="00B712BD" w:rsidP="00FA53AC">
      <w:pPr>
        <w:ind w:left="990" w:hanging="270"/>
        <w:rPr>
          <w:b/>
        </w:rPr>
      </w:pPr>
    </w:p>
    <w:p w:rsidR="00270680" w:rsidRPr="00464C5B" w:rsidRDefault="008D6163" w:rsidP="00182A6D">
      <w:pPr>
        <w:ind w:left="990" w:hanging="270"/>
        <w:rPr>
          <w:b/>
        </w:rPr>
      </w:pPr>
      <w:r w:rsidRPr="00464C5B">
        <w:rPr>
          <w:b/>
        </w:rPr>
        <w:t xml:space="preserve">A:  SSA staff will provide contractors with a template for conveniently inputting, </w:t>
      </w:r>
    </w:p>
    <w:p w:rsidR="008D6163" w:rsidRPr="00464C5B" w:rsidRDefault="00270680" w:rsidP="00182A6D">
      <w:pPr>
        <w:ind w:left="1080"/>
        <w:rPr>
          <w:b/>
        </w:rPr>
      </w:pPr>
      <w:r w:rsidRPr="00464C5B">
        <w:rPr>
          <w:b/>
        </w:rPr>
        <w:t>tr</w:t>
      </w:r>
      <w:r w:rsidR="008D6163" w:rsidRPr="00464C5B">
        <w:rPr>
          <w:b/>
        </w:rPr>
        <w:t xml:space="preserve">acking and reporting the desired data.  The data will be the same data </w:t>
      </w:r>
      <w:r w:rsidR="00A47D54" w:rsidRPr="00464C5B">
        <w:rPr>
          <w:b/>
        </w:rPr>
        <w:t>current contractors</w:t>
      </w:r>
      <w:r w:rsidR="008D6163" w:rsidRPr="00464C5B">
        <w:rPr>
          <w:b/>
        </w:rPr>
        <w:t xml:space="preserve"> provide.</w:t>
      </w:r>
    </w:p>
    <w:p w:rsidR="008D6163" w:rsidRPr="00464C5B" w:rsidRDefault="008D6163" w:rsidP="008D6163">
      <w:pPr>
        <w:ind w:left="720"/>
        <w:rPr>
          <w:b/>
        </w:rPr>
      </w:pPr>
    </w:p>
    <w:p w:rsidR="008D6163" w:rsidRDefault="00553817" w:rsidP="008D6163">
      <w:pPr>
        <w:pStyle w:val="ListParagraph"/>
        <w:numPr>
          <w:ilvl w:val="0"/>
          <w:numId w:val="5"/>
        </w:numPr>
        <w:ind w:left="540" w:hanging="270"/>
      </w:pPr>
      <w:r>
        <w:tab/>
      </w:r>
      <w:r w:rsidR="008D6163" w:rsidRPr="002247F3">
        <w:t xml:space="preserve">Deliverables for Performance Measures 3 and 4 are identical.  </w:t>
      </w:r>
    </w:p>
    <w:p w:rsidR="00632DE1" w:rsidRPr="002247F3" w:rsidRDefault="00632DE1" w:rsidP="00632DE1">
      <w:pPr>
        <w:ind w:left="270"/>
      </w:pPr>
    </w:p>
    <w:p w:rsidR="008D6163" w:rsidRPr="002247F3" w:rsidRDefault="008D6163" w:rsidP="008D6163">
      <w:pPr>
        <w:tabs>
          <w:tab w:val="left" w:pos="270"/>
          <w:tab w:val="left" w:pos="540"/>
        </w:tabs>
        <w:rPr>
          <w:b/>
        </w:rPr>
      </w:pPr>
      <w:r w:rsidRPr="005A7B06">
        <w:tab/>
      </w:r>
      <w:r w:rsidRPr="002247F3">
        <w:rPr>
          <w:b/>
        </w:rPr>
        <w:t xml:space="preserve">A: </w:t>
      </w:r>
      <w:r w:rsidR="00632DE1">
        <w:rPr>
          <w:b/>
        </w:rPr>
        <w:tab/>
      </w:r>
      <w:r w:rsidRPr="002247F3">
        <w:rPr>
          <w:b/>
        </w:rPr>
        <w:t xml:space="preserve">Noted.  Performance Measures (PM) 1, 2 and 3 will be retained.  PM 4 is deleted </w:t>
      </w:r>
      <w:r w:rsidR="0012725F">
        <w:rPr>
          <w:b/>
        </w:rPr>
        <w:tab/>
      </w:r>
      <w:r w:rsidR="0012725F">
        <w:rPr>
          <w:b/>
        </w:rPr>
        <w:tab/>
      </w:r>
      <w:r w:rsidR="0012725F">
        <w:rPr>
          <w:b/>
        </w:rPr>
        <w:tab/>
      </w:r>
      <w:r w:rsidR="0012725F">
        <w:rPr>
          <w:b/>
        </w:rPr>
        <w:tab/>
      </w:r>
      <w:r w:rsidRPr="002247F3">
        <w:rPr>
          <w:b/>
        </w:rPr>
        <w:t xml:space="preserve">from the RFP.  </w:t>
      </w:r>
    </w:p>
    <w:p w:rsidR="008D6163" w:rsidRPr="005A7B06" w:rsidRDefault="008D6163" w:rsidP="008D6163">
      <w:pPr>
        <w:spacing w:line="180" w:lineRule="exact"/>
      </w:pPr>
    </w:p>
    <w:p w:rsidR="008D6163" w:rsidRDefault="008D6163" w:rsidP="008324FD">
      <w:pPr>
        <w:tabs>
          <w:tab w:val="left" w:pos="720"/>
        </w:tabs>
      </w:pPr>
      <w:r w:rsidRPr="002247F3">
        <w:t xml:space="preserve">     8.  </w:t>
      </w:r>
      <w:r w:rsidR="005D5ED2">
        <w:tab/>
      </w:r>
      <w:r w:rsidRPr="002247F3">
        <w:t xml:space="preserve">As the fee for service is a fixed price (Page 4) of $76.48 or $21.42, please clarify the </w:t>
      </w:r>
      <w:r w:rsidRPr="002247F3">
        <w:tab/>
        <w:t>additional information expected on the Budget Form?</w:t>
      </w:r>
    </w:p>
    <w:p w:rsidR="00632DE1" w:rsidRPr="002247F3" w:rsidRDefault="00632DE1" w:rsidP="008324FD">
      <w:pPr>
        <w:tabs>
          <w:tab w:val="left" w:pos="720"/>
        </w:tabs>
      </w:pPr>
    </w:p>
    <w:p w:rsidR="008D6163" w:rsidRPr="002247F3" w:rsidRDefault="008D6163" w:rsidP="00C5637A">
      <w:pPr>
        <w:tabs>
          <w:tab w:val="left" w:pos="630"/>
          <w:tab w:val="left" w:pos="720"/>
        </w:tabs>
        <w:ind w:left="540" w:hanging="270"/>
        <w:rPr>
          <w:rFonts w:cstheme="minorHAnsi"/>
          <w:b/>
        </w:rPr>
      </w:pPr>
      <w:r w:rsidRPr="002247F3">
        <w:rPr>
          <w:b/>
        </w:rPr>
        <w:t xml:space="preserve">A: </w:t>
      </w:r>
      <w:r w:rsidR="00B950CE">
        <w:rPr>
          <w:b/>
        </w:rPr>
        <w:tab/>
      </w:r>
      <w:r w:rsidR="008324FD">
        <w:rPr>
          <w:b/>
        </w:rPr>
        <w:tab/>
      </w:r>
      <w:r w:rsidRPr="002247F3">
        <w:rPr>
          <w:b/>
        </w:rPr>
        <w:t xml:space="preserve">The Budget Form asks bidders to provide annual projections of the number of </w:t>
      </w:r>
      <w:r w:rsidR="008324FD">
        <w:rPr>
          <w:b/>
        </w:rPr>
        <w:tab/>
      </w:r>
      <w:r w:rsidR="008324FD">
        <w:rPr>
          <w:b/>
        </w:rPr>
        <w:tab/>
      </w:r>
      <w:r w:rsidR="008324FD">
        <w:rPr>
          <w:b/>
        </w:rPr>
        <w:tab/>
      </w:r>
      <w:r w:rsidRPr="002247F3">
        <w:rPr>
          <w:b/>
        </w:rPr>
        <w:t xml:space="preserve">clients </w:t>
      </w:r>
      <w:r w:rsidR="00B950CE">
        <w:rPr>
          <w:b/>
        </w:rPr>
        <w:tab/>
      </w:r>
      <w:r w:rsidRPr="002247F3">
        <w:rPr>
          <w:b/>
        </w:rPr>
        <w:t xml:space="preserve">they can accommodate and the corresponding total fees they would receive.  </w:t>
      </w:r>
      <w:r w:rsidR="008324FD">
        <w:rPr>
          <w:b/>
        </w:rPr>
        <w:tab/>
      </w:r>
      <w:r w:rsidR="008324FD">
        <w:rPr>
          <w:b/>
        </w:rPr>
        <w:tab/>
      </w:r>
      <w:r w:rsidR="008324FD">
        <w:rPr>
          <w:b/>
        </w:rPr>
        <w:tab/>
      </w:r>
      <w:r w:rsidRPr="002247F3">
        <w:rPr>
          <w:b/>
        </w:rPr>
        <w:t>This information</w:t>
      </w:r>
      <w:r w:rsidRPr="002247F3">
        <w:rPr>
          <w:rFonts w:cstheme="minorHAnsi"/>
          <w:b/>
        </w:rPr>
        <w:t xml:space="preserve"> informs the County Selection Committee of the bidder’s </w:t>
      </w:r>
      <w:r w:rsidR="008324FD">
        <w:rPr>
          <w:rFonts w:cstheme="minorHAnsi"/>
          <w:b/>
        </w:rPr>
        <w:tab/>
      </w:r>
      <w:r w:rsidR="008324FD">
        <w:rPr>
          <w:rFonts w:cstheme="minorHAnsi"/>
          <w:b/>
        </w:rPr>
        <w:tab/>
      </w:r>
      <w:r w:rsidR="008324FD">
        <w:rPr>
          <w:rFonts w:cstheme="minorHAnsi"/>
          <w:b/>
        </w:rPr>
        <w:tab/>
      </w:r>
      <w:r w:rsidR="008324FD">
        <w:rPr>
          <w:rFonts w:cstheme="minorHAnsi"/>
          <w:b/>
        </w:rPr>
        <w:tab/>
      </w:r>
      <w:r w:rsidRPr="002247F3">
        <w:rPr>
          <w:rFonts w:cstheme="minorHAnsi"/>
          <w:b/>
        </w:rPr>
        <w:t xml:space="preserve">monthly and annual client capacity and aids County staff in evaluating funding </w:t>
      </w:r>
      <w:r w:rsidR="008324FD">
        <w:rPr>
          <w:rFonts w:cstheme="minorHAnsi"/>
          <w:b/>
        </w:rPr>
        <w:tab/>
      </w:r>
      <w:r w:rsidR="008324FD">
        <w:rPr>
          <w:rFonts w:cstheme="minorHAnsi"/>
          <w:b/>
        </w:rPr>
        <w:tab/>
      </w:r>
      <w:r w:rsidR="008324FD">
        <w:rPr>
          <w:rFonts w:cstheme="minorHAnsi"/>
          <w:b/>
        </w:rPr>
        <w:tab/>
      </w:r>
      <w:r w:rsidRPr="002247F3">
        <w:rPr>
          <w:rFonts w:cstheme="minorHAnsi"/>
          <w:b/>
        </w:rPr>
        <w:t xml:space="preserve">requirements for these services. </w:t>
      </w:r>
    </w:p>
    <w:p w:rsidR="00335A86" w:rsidRPr="002247F3" w:rsidRDefault="00335A86" w:rsidP="008D6163">
      <w:pPr>
        <w:tabs>
          <w:tab w:val="left" w:pos="540"/>
        </w:tabs>
        <w:ind w:left="540" w:hanging="270"/>
        <w:rPr>
          <w:rFonts w:cstheme="minorHAnsi"/>
          <w:b/>
        </w:rPr>
      </w:pPr>
    </w:p>
    <w:p w:rsidR="008D6163" w:rsidRDefault="00C5637A" w:rsidP="008D6163">
      <w:pPr>
        <w:pStyle w:val="ListParagraph"/>
        <w:numPr>
          <w:ilvl w:val="0"/>
          <w:numId w:val="7"/>
        </w:numPr>
        <w:ind w:left="630" w:hanging="360"/>
      </w:pPr>
      <w:r>
        <w:tab/>
      </w:r>
      <w:r w:rsidR="008D6163" w:rsidRPr="00871DBD">
        <w:t xml:space="preserve">As the RFP specifies, administrative/clerical tasks outside of clinical hours, can these be </w:t>
      </w:r>
      <w:r>
        <w:tab/>
      </w:r>
      <w:r w:rsidR="008D6163" w:rsidRPr="00871DBD">
        <w:t>separately billed?</w:t>
      </w:r>
    </w:p>
    <w:p w:rsidR="00A130F3" w:rsidRPr="00871DBD" w:rsidRDefault="00A130F3" w:rsidP="00A130F3">
      <w:pPr>
        <w:ind w:left="270"/>
      </w:pPr>
    </w:p>
    <w:p w:rsidR="008D6163" w:rsidRPr="00871DBD" w:rsidRDefault="008D6163" w:rsidP="008D6163">
      <w:pPr>
        <w:ind w:left="630" w:hanging="360"/>
        <w:rPr>
          <w:b/>
        </w:rPr>
      </w:pPr>
      <w:r w:rsidRPr="00871DBD">
        <w:rPr>
          <w:b/>
        </w:rPr>
        <w:t>A:</w:t>
      </w:r>
      <w:r w:rsidRPr="00871DBD">
        <w:rPr>
          <w:b/>
        </w:rPr>
        <w:tab/>
      </w:r>
      <w:r w:rsidR="00C5637A">
        <w:rPr>
          <w:b/>
        </w:rPr>
        <w:tab/>
      </w:r>
      <w:r w:rsidRPr="00871DBD">
        <w:rPr>
          <w:b/>
        </w:rPr>
        <w:t>No.</w:t>
      </w:r>
    </w:p>
    <w:p w:rsidR="008D6163" w:rsidRPr="00D63F88" w:rsidRDefault="008D6163" w:rsidP="008D6163">
      <w:pPr>
        <w:ind w:left="720" w:hanging="450"/>
      </w:pPr>
    </w:p>
    <w:p w:rsidR="008D6163" w:rsidRDefault="008D6163" w:rsidP="00A3269C">
      <w:pPr>
        <w:pStyle w:val="ListParagraph"/>
        <w:numPr>
          <w:ilvl w:val="0"/>
          <w:numId w:val="7"/>
        </w:numPr>
        <w:ind w:left="720" w:hanging="540"/>
      </w:pPr>
      <w:r w:rsidRPr="0020543C">
        <w:lastRenderedPageBreak/>
        <w:t>It says written questions are due by 5 p.m. on May 2, 2018.  This deadline is after the two Bidders Conferences.  If written questions are submitted after the Bidders Conferences, how will these questions be addressed?</w:t>
      </w:r>
    </w:p>
    <w:p w:rsidR="00F530F7" w:rsidRPr="0020543C" w:rsidRDefault="00F530F7" w:rsidP="00F530F7">
      <w:pPr>
        <w:ind w:left="180"/>
      </w:pPr>
    </w:p>
    <w:p w:rsidR="008D6163" w:rsidRPr="0020543C" w:rsidRDefault="008D6163" w:rsidP="004B0EB7">
      <w:pPr>
        <w:tabs>
          <w:tab w:val="left" w:pos="810"/>
        </w:tabs>
        <w:ind w:left="720" w:hanging="450"/>
        <w:rPr>
          <w:b/>
        </w:rPr>
      </w:pPr>
      <w:r w:rsidRPr="00D63F88">
        <w:rPr>
          <w:b/>
        </w:rPr>
        <w:t>A</w:t>
      </w:r>
      <w:r w:rsidRPr="00D63F88">
        <w:t>:</w:t>
      </w:r>
      <w:r w:rsidRPr="00D63F88">
        <w:tab/>
      </w:r>
      <w:r w:rsidRPr="0020543C">
        <w:rPr>
          <w:b/>
        </w:rPr>
        <w:t>Bidders conference attendees will have an opportunity to ask questions that will be addressed at the conference.  For those unable or unwilling to attend a bidders conference, written questions may be submitted (preferably via email) to the SSA RFP Liaison by the May 2</w:t>
      </w:r>
      <w:r w:rsidRPr="0020543C">
        <w:rPr>
          <w:b/>
          <w:vertAlign w:val="superscript"/>
        </w:rPr>
        <w:t>nd</w:t>
      </w:r>
      <w:r w:rsidRPr="0020543C">
        <w:rPr>
          <w:b/>
        </w:rPr>
        <w:t xml:space="preserve"> deadline and they will be addressed as part of a published RFP Addendum.  The Addendum will be emailed to the parties that submitted questions, all attendees of the bidders conferences and posted to the SSA and GSA websites. </w:t>
      </w:r>
    </w:p>
    <w:p w:rsidR="008D6163" w:rsidRPr="00D63F88" w:rsidRDefault="008D6163" w:rsidP="008D6163">
      <w:pPr>
        <w:tabs>
          <w:tab w:val="left" w:pos="630"/>
        </w:tabs>
        <w:ind w:left="630" w:hanging="360"/>
      </w:pPr>
    </w:p>
    <w:p w:rsidR="008D6163" w:rsidRDefault="008D6163" w:rsidP="007D2966">
      <w:pPr>
        <w:pStyle w:val="ListParagraph"/>
        <w:numPr>
          <w:ilvl w:val="0"/>
          <w:numId w:val="7"/>
        </w:numPr>
        <w:tabs>
          <w:tab w:val="left" w:pos="720"/>
        </w:tabs>
        <w:ind w:left="630" w:hanging="450"/>
      </w:pPr>
      <w:r w:rsidRPr="00D63F88">
        <w:t>Are written questions due prior to the Bidders Conferences in order for them to be answered?</w:t>
      </w:r>
    </w:p>
    <w:p w:rsidR="00EA7C5C" w:rsidRPr="00D63F88" w:rsidRDefault="00EA7C5C" w:rsidP="00EA7C5C">
      <w:pPr>
        <w:tabs>
          <w:tab w:val="left" w:pos="720"/>
        </w:tabs>
        <w:ind w:left="180"/>
      </w:pPr>
    </w:p>
    <w:p w:rsidR="008D6163" w:rsidRPr="004826B3" w:rsidRDefault="004826B3" w:rsidP="0044118C">
      <w:pPr>
        <w:tabs>
          <w:tab w:val="left" w:pos="630"/>
        </w:tabs>
        <w:ind w:left="270"/>
        <w:rPr>
          <w:b/>
        </w:rPr>
      </w:pPr>
      <w:r>
        <w:rPr>
          <w:b/>
        </w:rPr>
        <w:lastRenderedPageBreak/>
        <w:t xml:space="preserve">A:  </w:t>
      </w:r>
      <w:r w:rsidR="008D6163" w:rsidRPr="004826B3">
        <w:rPr>
          <w:b/>
        </w:rPr>
        <w:t xml:space="preserve">No. </w:t>
      </w:r>
    </w:p>
    <w:p w:rsidR="008D6163" w:rsidRPr="00D63F88" w:rsidRDefault="008D6163" w:rsidP="008D6163">
      <w:pPr>
        <w:ind w:left="720" w:hanging="450"/>
      </w:pPr>
    </w:p>
    <w:p w:rsidR="004826B3" w:rsidRDefault="008D6163" w:rsidP="0003623A">
      <w:pPr>
        <w:pStyle w:val="ListParagraph"/>
        <w:numPr>
          <w:ilvl w:val="0"/>
          <w:numId w:val="7"/>
        </w:numPr>
        <w:ind w:left="630" w:hanging="450"/>
      </w:pPr>
      <w:r w:rsidRPr="00D63F88">
        <w:t>Usually, how much time do you allot for a Bidders Conference?</w:t>
      </w:r>
      <w:r w:rsidR="0003623A" w:rsidRPr="00D63F88">
        <w:t xml:space="preserve"> </w:t>
      </w:r>
    </w:p>
    <w:p w:rsidR="004826B3" w:rsidRDefault="004826B3" w:rsidP="00CC7DF6">
      <w:pPr>
        <w:pStyle w:val="ListParagraph"/>
        <w:ind w:left="634"/>
      </w:pPr>
    </w:p>
    <w:p w:rsidR="008D6163" w:rsidRPr="002E0E99" w:rsidRDefault="004826B3" w:rsidP="004826B3">
      <w:pPr>
        <w:pStyle w:val="ListParagraph"/>
        <w:ind w:left="630" w:hanging="360"/>
        <w:rPr>
          <w:b/>
        </w:rPr>
      </w:pPr>
      <w:r w:rsidRPr="002E0E99">
        <w:rPr>
          <w:b/>
        </w:rPr>
        <w:t xml:space="preserve">A:  </w:t>
      </w:r>
      <w:r w:rsidR="008D6163" w:rsidRPr="002E0E99">
        <w:rPr>
          <w:b/>
        </w:rPr>
        <w:t>Two hours.</w:t>
      </w:r>
    </w:p>
    <w:p w:rsidR="005279C8" w:rsidRPr="00D63F88" w:rsidRDefault="005279C8" w:rsidP="005279C8"/>
    <w:p w:rsidR="005279C8" w:rsidRPr="003D03EA" w:rsidRDefault="00452880" w:rsidP="00452880">
      <w:pPr>
        <w:pStyle w:val="ListParagraph"/>
        <w:numPr>
          <w:ilvl w:val="0"/>
          <w:numId w:val="7"/>
        </w:numPr>
        <w:ind w:left="630" w:hanging="450"/>
      </w:pPr>
      <w:r w:rsidRPr="003D03EA">
        <w:t>To</w:t>
      </w:r>
      <w:r w:rsidR="00FC457F" w:rsidRPr="003D03EA">
        <w:t xml:space="preserve"> clarify, how do you indicate in the response which or how many sites we would like to service?  </w:t>
      </w:r>
      <w:r w:rsidR="00D3594A" w:rsidRPr="003D03EA">
        <w:t>Where can we state that we would like to service all 3 sites?  How many sites can you bid for?</w:t>
      </w:r>
    </w:p>
    <w:p w:rsidR="00D3594A" w:rsidRPr="008E7B14" w:rsidRDefault="00D3594A" w:rsidP="00D3594A">
      <w:pPr>
        <w:rPr>
          <w:b/>
        </w:rPr>
      </w:pPr>
      <w:r w:rsidRPr="008E7B14">
        <w:rPr>
          <w:b/>
        </w:rPr>
        <w:tab/>
      </w:r>
    </w:p>
    <w:p w:rsidR="00D3594A" w:rsidRDefault="0044118C" w:rsidP="00E573D2">
      <w:pPr>
        <w:pStyle w:val="ListParagraph"/>
        <w:numPr>
          <w:ilvl w:val="0"/>
          <w:numId w:val="10"/>
        </w:numPr>
        <w:tabs>
          <w:tab w:val="left" w:pos="270"/>
        </w:tabs>
        <w:rPr>
          <w:b/>
        </w:rPr>
      </w:pPr>
      <w:r>
        <w:rPr>
          <w:b/>
        </w:rPr>
        <w:t>RFP</w:t>
      </w:r>
      <w:r w:rsidR="004E24CF">
        <w:rPr>
          <w:b/>
        </w:rPr>
        <w:t xml:space="preserve"> </w:t>
      </w:r>
      <w:r>
        <w:rPr>
          <w:b/>
        </w:rPr>
        <w:t>Section D, Specific Requirements, No. 13, states that contractors will “</w:t>
      </w:r>
      <w:r w:rsidR="00A47D54">
        <w:rPr>
          <w:b/>
        </w:rPr>
        <w:t>Be available</w:t>
      </w:r>
      <w:r>
        <w:rPr>
          <w:b/>
        </w:rPr>
        <w:t xml:space="preserve"> to work at any one or all SSA sites.”  </w:t>
      </w:r>
      <w:r w:rsidR="00F2703F">
        <w:rPr>
          <w:b/>
        </w:rPr>
        <w:t>Bidder</w:t>
      </w:r>
      <w:r w:rsidR="00113FD3">
        <w:rPr>
          <w:b/>
        </w:rPr>
        <w:t>s</w:t>
      </w:r>
      <w:r w:rsidR="00F2703F">
        <w:rPr>
          <w:b/>
        </w:rPr>
        <w:t xml:space="preserve"> </w:t>
      </w:r>
      <w:r w:rsidR="008D4DB4">
        <w:rPr>
          <w:b/>
        </w:rPr>
        <w:t>submitting proposals are acknowledging a willingness and capacity to work at any or all of the SSA’s three self-sufficiency centers</w:t>
      </w:r>
      <w:r w:rsidR="00195693">
        <w:rPr>
          <w:b/>
        </w:rPr>
        <w:t xml:space="preserve"> (SSC)</w:t>
      </w:r>
      <w:r w:rsidR="00975ACF">
        <w:rPr>
          <w:b/>
        </w:rPr>
        <w:t xml:space="preserve">.  </w:t>
      </w:r>
      <w:r w:rsidR="004E24CF">
        <w:rPr>
          <w:b/>
        </w:rPr>
        <w:t xml:space="preserve">The addresses of all three sites are disclosed in RFP II. Statement of Work, Section A. Intent, page 4.  </w:t>
      </w:r>
      <w:r w:rsidR="00195693">
        <w:rPr>
          <w:b/>
        </w:rPr>
        <w:t xml:space="preserve">Bidders may address a preference or desire </w:t>
      </w:r>
      <w:r w:rsidR="00195693">
        <w:rPr>
          <w:b/>
        </w:rPr>
        <w:lastRenderedPageBreak/>
        <w:t>to work at a particular SSC or all three in their responses to Attachment No. 1, Proposal Narrative</w:t>
      </w:r>
      <w:r w:rsidR="00A47D54">
        <w:rPr>
          <w:b/>
        </w:rPr>
        <w:t>s</w:t>
      </w:r>
      <w:r w:rsidR="00195693">
        <w:rPr>
          <w:b/>
        </w:rPr>
        <w:t xml:space="preserve"> A. Relevant Experience and C. Understanding The Project.</w:t>
      </w:r>
    </w:p>
    <w:p w:rsidR="006C5CB6" w:rsidRDefault="006C5CB6" w:rsidP="006C5CB6">
      <w:pPr>
        <w:tabs>
          <w:tab w:val="left" w:pos="270"/>
        </w:tabs>
        <w:rPr>
          <w:b/>
        </w:rPr>
      </w:pPr>
    </w:p>
    <w:p w:rsidR="006C5CB6" w:rsidRDefault="006C5CB6" w:rsidP="00640737">
      <w:pPr>
        <w:tabs>
          <w:tab w:val="left" w:pos="630"/>
        </w:tabs>
        <w:ind w:firstLine="180"/>
      </w:pPr>
      <w:r>
        <w:t>14.</w:t>
      </w:r>
      <w:r w:rsidR="00640737">
        <w:tab/>
      </w:r>
      <w:r w:rsidR="00C66249">
        <w:t>RFP</w:t>
      </w:r>
      <w:r w:rsidR="009C3342">
        <w:t>,</w:t>
      </w:r>
      <w:r w:rsidR="00C66249">
        <w:t xml:space="preserve"> </w:t>
      </w:r>
      <w:r w:rsidR="00640737">
        <w:t xml:space="preserve">Page 9, Paragraph #2:  “All contact during the evaluation phase…”  May we contact </w:t>
      </w:r>
      <w:r w:rsidR="00C66249">
        <w:tab/>
      </w:r>
      <w:r w:rsidR="00640737">
        <w:t>you if</w:t>
      </w:r>
      <w:r w:rsidR="00C66249">
        <w:t xml:space="preserve"> </w:t>
      </w:r>
      <w:r w:rsidR="00640737">
        <w:t>we have further questions?</w:t>
      </w:r>
    </w:p>
    <w:p w:rsidR="0079744B" w:rsidRDefault="0079744B" w:rsidP="00640737">
      <w:pPr>
        <w:tabs>
          <w:tab w:val="left" w:pos="630"/>
        </w:tabs>
        <w:ind w:firstLine="180"/>
      </w:pPr>
    </w:p>
    <w:p w:rsidR="0079744B" w:rsidRPr="003D04C1" w:rsidRDefault="003D04C1" w:rsidP="003D04C1">
      <w:pPr>
        <w:tabs>
          <w:tab w:val="left" w:pos="630"/>
        </w:tabs>
        <w:ind w:left="270"/>
        <w:rPr>
          <w:b/>
        </w:rPr>
      </w:pPr>
      <w:r>
        <w:rPr>
          <w:b/>
        </w:rPr>
        <w:t>A:  P</w:t>
      </w:r>
      <w:r w:rsidR="00CC77A3" w:rsidRPr="003D04C1">
        <w:rPr>
          <w:b/>
        </w:rPr>
        <w:t xml:space="preserve">lease see RFP V. Instructions to Bidders, Section A. County Contacts, page 22, </w:t>
      </w:r>
      <w:r w:rsidR="00601D55" w:rsidRPr="003D04C1">
        <w:rPr>
          <w:b/>
        </w:rPr>
        <w:t xml:space="preserve">for </w:t>
      </w:r>
      <w:r>
        <w:rPr>
          <w:b/>
        </w:rPr>
        <w:tab/>
      </w:r>
      <w:r w:rsidR="00601D55" w:rsidRPr="003D04C1">
        <w:rPr>
          <w:b/>
        </w:rPr>
        <w:t xml:space="preserve">the answer to this question.  </w:t>
      </w:r>
    </w:p>
    <w:p w:rsidR="0025744A" w:rsidRDefault="0025744A" w:rsidP="0025744A">
      <w:pPr>
        <w:tabs>
          <w:tab w:val="left" w:pos="630"/>
        </w:tabs>
        <w:rPr>
          <w:b/>
        </w:rPr>
      </w:pPr>
    </w:p>
    <w:p w:rsidR="0025744A" w:rsidRDefault="0025744A" w:rsidP="0025744A">
      <w:pPr>
        <w:tabs>
          <w:tab w:val="left" w:pos="630"/>
        </w:tabs>
        <w:ind w:firstLine="180"/>
      </w:pPr>
      <w:r>
        <w:t>15.</w:t>
      </w:r>
      <w:r w:rsidR="00A03519">
        <w:tab/>
      </w:r>
      <w:r w:rsidR="003D04C1">
        <w:t>RFP, Page 23:  “Electronic copy must be PDF (with OCR preferred).”  What is OCR?</w:t>
      </w:r>
    </w:p>
    <w:p w:rsidR="003D04C1" w:rsidRDefault="003D04C1" w:rsidP="0025744A">
      <w:pPr>
        <w:tabs>
          <w:tab w:val="left" w:pos="630"/>
        </w:tabs>
        <w:ind w:firstLine="180"/>
      </w:pPr>
    </w:p>
    <w:p w:rsidR="006C5CB6" w:rsidRPr="005C24E7" w:rsidRDefault="003D04C1" w:rsidP="00731513">
      <w:pPr>
        <w:tabs>
          <w:tab w:val="left" w:pos="630"/>
        </w:tabs>
        <w:ind w:left="630" w:hanging="360"/>
        <w:rPr>
          <w:b/>
        </w:rPr>
      </w:pPr>
      <w:r w:rsidRPr="005C24E7">
        <w:rPr>
          <w:b/>
        </w:rPr>
        <w:t>A:</w:t>
      </w:r>
      <w:r w:rsidR="00DB17E4" w:rsidRPr="005C24E7">
        <w:rPr>
          <w:b/>
        </w:rPr>
        <w:t xml:space="preserve">  </w:t>
      </w:r>
      <w:r w:rsidR="00731513" w:rsidRPr="005C24E7">
        <w:rPr>
          <w:rStyle w:val="y0nh2b"/>
          <w:b/>
          <w:color w:val="222222"/>
        </w:rPr>
        <w:t xml:space="preserve">OCR is the acronym of </w:t>
      </w:r>
      <w:r w:rsidR="00731513" w:rsidRPr="005C24E7">
        <w:rPr>
          <w:rStyle w:val="y0nh2b"/>
          <w:b/>
          <w:bCs/>
          <w:color w:val="222222"/>
        </w:rPr>
        <w:t>Optical character Recognition</w:t>
      </w:r>
      <w:r w:rsidR="00731513" w:rsidRPr="005C24E7">
        <w:rPr>
          <w:rStyle w:val="y0nh2b"/>
          <w:b/>
          <w:color w:val="222222"/>
        </w:rPr>
        <w:t>. PDF documents and image formats that contain text are not text-searchable. By using OCR, they can be converted into text-searchable documents.</w:t>
      </w:r>
    </w:p>
    <w:p w:rsidR="005279C8" w:rsidRPr="00D63F88" w:rsidRDefault="005279C8" w:rsidP="005279C8"/>
    <w:p w:rsidR="005279C8" w:rsidRDefault="00B81648" w:rsidP="00340133">
      <w:pPr>
        <w:tabs>
          <w:tab w:val="left" w:pos="630"/>
        </w:tabs>
        <w:ind w:left="630" w:hanging="450"/>
      </w:pPr>
      <w:r>
        <w:lastRenderedPageBreak/>
        <w:t>16.</w:t>
      </w:r>
      <w:r w:rsidR="00340133">
        <w:t xml:space="preserve">   </w:t>
      </w:r>
      <w:r w:rsidR="00AF5723">
        <w:t>Page 7, Attachment I, Formatting Question:  Each section, A, B, C, follows on a new page or continues on previous page?</w:t>
      </w:r>
    </w:p>
    <w:p w:rsidR="00AF5723" w:rsidRDefault="00AF5723" w:rsidP="00340133">
      <w:pPr>
        <w:tabs>
          <w:tab w:val="left" w:pos="630"/>
        </w:tabs>
        <w:ind w:left="630" w:hanging="450"/>
      </w:pPr>
    </w:p>
    <w:p w:rsidR="00303631" w:rsidRPr="00291F7C" w:rsidRDefault="00291F7C" w:rsidP="00291F7C">
      <w:pPr>
        <w:tabs>
          <w:tab w:val="left" w:pos="630"/>
        </w:tabs>
        <w:ind w:left="270"/>
        <w:rPr>
          <w:b/>
        </w:rPr>
      </w:pPr>
      <w:r>
        <w:rPr>
          <w:b/>
        </w:rPr>
        <w:t>A:</w:t>
      </w:r>
      <w:r>
        <w:rPr>
          <w:b/>
        </w:rPr>
        <w:tab/>
      </w:r>
      <w:r w:rsidR="00EA63B8" w:rsidRPr="00291F7C">
        <w:rPr>
          <w:b/>
        </w:rPr>
        <w:t xml:space="preserve">Bidders’ responses to each section of the RFP Proposal Narrative </w:t>
      </w:r>
      <w:r w:rsidR="00177E27" w:rsidRPr="00291F7C">
        <w:rPr>
          <w:b/>
        </w:rPr>
        <w:t xml:space="preserve">should begin on a </w:t>
      </w:r>
      <w:r>
        <w:rPr>
          <w:b/>
        </w:rPr>
        <w:tab/>
      </w:r>
      <w:r w:rsidR="00177E27" w:rsidRPr="00291F7C">
        <w:rPr>
          <w:b/>
        </w:rPr>
        <w:t xml:space="preserve">new page and should clearly identify the title of the section </w:t>
      </w:r>
      <w:r w:rsidR="005E7E9B" w:rsidRPr="00291F7C">
        <w:rPr>
          <w:b/>
        </w:rPr>
        <w:t xml:space="preserve">the response addresses.  </w:t>
      </w:r>
    </w:p>
    <w:p w:rsidR="00303631" w:rsidRPr="00303631" w:rsidRDefault="00303631" w:rsidP="00303631">
      <w:pPr>
        <w:tabs>
          <w:tab w:val="left" w:pos="630"/>
        </w:tabs>
        <w:ind w:left="270"/>
        <w:rPr>
          <w:b/>
        </w:rPr>
      </w:pPr>
    </w:p>
    <w:p w:rsidR="00303631" w:rsidRDefault="00303631" w:rsidP="00303631">
      <w:pPr>
        <w:tabs>
          <w:tab w:val="left" w:pos="630"/>
        </w:tabs>
        <w:ind w:firstLine="180"/>
      </w:pPr>
      <w:r w:rsidRPr="00303631">
        <w:t>17.</w:t>
      </w:r>
      <w:r w:rsidRPr="00303631">
        <w:tab/>
      </w:r>
      <w:r w:rsidR="004A484D">
        <w:t xml:space="preserve">Please provide a sample answer for Fiscal Management (Page 7, Item B).  </w:t>
      </w:r>
    </w:p>
    <w:p w:rsidR="004A484D" w:rsidRDefault="004A484D" w:rsidP="00303631">
      <w:pPr>
        <w:tabs>
          <w:tab w:val="left" w:pos="630"/>
        </w:tabs>
        <w:ind w:firstLine="180"/>
      </w:pPr>
    </w:p>
    <w:p w:rsidR="004A484D" w:rsidRPr="00C169B0" w:rsidRDefault="00C169B0" w:rsidP="00C169B0">
      <w:pPr>
        <w:tabs>
          <w:tab w:val="left" w:pos="630"/>
        </w:tabs>
        <w:ind w:left="270"/>
        <w:rPr>
          <w:b/>
        </w:rPr>
      </w:pPr>
      <w:r>
        <w:rPr>
          <w:b/>
        </w:rPr>
        <w:t xml:space="preserve">A:  </w:t>
      </w:r>
      <w:r w:rsidR="008F504F" w:rsidRPr="00C169B0">
        <w:rPr>
          <w:b/>
        </w:rPr>
        <w:t xml:space="preserve">RFP Response Packet, Page 7, Item B, Proposal Narrative, reads:  “Describe your </w:t>
      </w:r>
      <w:r>
        <w:rPr>
          <w:b/>
        </w:rPr>
        <w:tab/>
      </w:r>
      <w:r w:rsidR="008F504F" w:rsidRPr="00C169B0">
        <w:rPr>
          <w:b/>
        </w:rPr>
        <w:t xml:space="preserve">fiscal management experience and fiscal controls, and oversight for your </w:t>
      </w:r>
      <w:r>
        <w:rPr>
          <w:b/>
        </w:rPr>
        <w:tab/>
      </w:r>
      <w:r w:rsidR="008F504F" w:rsidRPr="00C169B0">
        <w:rPr>
          <w:b/>
        </w:rPr>
        <w:t>practice/agency.</w:t>
      </w:r>
    </w:p>
    <w:p w:rsidR="008F504F" w:rsidRDefault="008F504F" w:rsidP="008F504F">
      <w:pPr>
        <w:tabs>
          <w:tab w:val="left" w:pos="630"/>
        </w:tabs>
        <w:rPr>
          <w:b/>
        </w:rPr>
      </w:pPr>
      <w:r>
        <w:rPr>
          <w:b/>
        </w:rPr>
        <w:tab/>
      </w:r>
    </w:p>
    <w:p w:rsidR="001B5ED6" w:rsidRDefault="00683D5C" w:rsidP="00A36C43">
      <w:pPr>
        <w:tabs>
          <w:tab w:val="left" w:pos="630"/>
        </w:tabs>
        <w:ind w:left="630"/>
        <w:rPr>
          <w:b/>
        </w:rPr>
      </w:pPr>
      <w:r>
        <w:rPr>
          <w:b/>
        </w:rPr>
        <w:t xml:space="preserve">The County employs generally accepted accounting principles (GAAP) </w:t>
      </w:r>
      <w:r w:rsidR="00132595">
        <w:rPr>
          <w:b/>
        </w:rPr>
        <w:t>to manage</w:t>
      </w:r>
      <w:r w:rsidR="00F86595">
        <w:rPr>
          <w:b/>
        </w:rPr>
        <w:t>,</w:t>
      </w:r>
      <w:r w:rsidR="00132595">
        <w:rPr>
          <w:b/>
        </w:rPr>
        <w:t xml:space="preserve"> track</w:t>
      </w:r>
      <w:r>
        <w:rPr>
          <w:b/>
        </w:rPr>
        <w:t xml:space="preserve"> </w:t>
      </w:r>
      <w:r w:rsidR="00055F0C">
        <w:rPr>
          <w:b/>
        </w:rPr>
        <w:t xml:space="preserve">and closely monitor </w:t>
      </w:r>
      <w:r w:rsidR="00132595">
        <w:rPr>
          <w:b/>
        </w:rPr>
        <w:t>the award and expenditure of public funds received from state and federal funding sources</w:t>
      </w:r>
      <w:r w:rsidR="00CC0CE5">
        <w:rPr>
          <w:b/>
        </w:rPr>
        <w:t xml:space="preserve"> </w:t>
      </w:r>
      <w:r w:rsidR="00FA5490">
        <w:rPr>
          <w:b/>
        </w:rPr>
        <w:t xml:space="preserve">to ensure proper usage and adherence to state and </w:t>
      </w:r>
      <w:r w:rsidR="00FA5490">
        <w:rPr>
          <w:b/>
        </w:rPr>
        <w:lastRenderedPageBreak/>
        <w:t xml:space="preserve">federal funding policies and procedures.  Recipients of </w:t>
      </w:r>
      <w:r w:rsidR="00CC0CE5">
        <w:rPr>
          <w:b/>
        </w:rPr>
        <w:t xml:space="preserve">County funds awarded through </w:t>
      </w:r>
      <w:r w:rsidR="000D3E85">
        <w:rPr>
          <w:b/>
        </w:rPr>
        <w:t>RFP</w:t>
      </w:r>
      <w:r w:rsidR="00055F0C">
        <w:rPr>
          <w:b/>
        </w:rPr>
        <w:t xml:space="preserve"> </w:t>
      </w:r>
      <w:r w:rsidR="00CC0CE5">
        <w:rPr>
          <w:b/>
        </w:rPr>
        <w:t xml:space="preserve">competitive bidding </w:t>
      </w:r>
      <w:r w:rsidR="000D3E85">
        <w:rPr>
          <w:b/>
        </w:rPr>
        <w:t>procurement processes</w:t>
      </w:r>
      <w:r w:rsidR="00B13F55">
        <w:rPr>
          <w:b/>
        </w:rPr>
        <w:t>,</w:t>
      </w:r>
      <w:r w:rsidR="000D3E85">
        <w:rPr>
          <w:b/>
        </w:rPr>
        <w:t xml:space="preserve"> </w:t>
      </w:r>
      <w:r w:rsidR="00FA5490">
        <w:rPr>
          <w:b/>
        </w:rPr>
        <w:t xml:space="preserve">are held to the same strict </w:t>
      </w:r>
      <w:r w:rsidR="006D33BC">
        <w:rPr>
          <w:b/>
        </w:rPr>
        <w:t xml:space="preserve">fiscal </w:t>
      </w:r>
      <w:r w:rsidR="00E4385D">
        <w:rPr>
          <w:b/>
        </w:rPr>
        <w:t xml:space="preserve">standards. </w:t>
      </w:r>
      <w:r w:rsidR="007C47FA">
        <w:rPr>
          <w:b/>
        </w:rPr>
        <w:t xml:space="preserve"> </w:t>
      </w:r>
      <w:r w:rsidR="00625359">
        <w:rPr>
          <w:b/>
        </w:rPr>
        <w:t xml:space="preserve">In response to </w:t>
      </w:r>
      <w:r w:rsidR="00C86C08">
        <w:rPr>
          <w:b/>
        </w:rPr>
        <w:t xml:space="preserve">Item B of this RFP Proposal Narrative </w:t>
      </w:r>
      <w:r w:rsidR="00625359">
        <w:rPr>
          <w:b/>
        </w:rPr>
        <w:t xml:space="preserve">cited above, </w:t>
      </w:r>
      <w:r w:rsidR="00E4385D">
        <w:rPr>
          <w:b/>
        </w:rPr>
        <w:t xml:space="preserve">bidders </w:t>
      </w:r>
      <w:r w:rsidR="00625359">
        <w:rPr>
          <w:b/>
        </w:rPr>
        <w:t xml:space="preserve">must </w:t>
      </w:r>
      <w:r w:rsidR="005114F8">
        <w:rPr>
          <w:b/>
        </w:rPr>
        <w:t xml:space="preserve">describe the GAAP they employ </w:t>
      </w:r>
      <w:r w:rsidR="00781949">
        <w:rPr>
          <w:b/>
        </w:rPr>
        <w:t xml:space="preserve">to demonstrate </w:t>
      </w:r>
      <w:r w:rsidR="000E2118">
        <w:rPr>
          <w:b/>
        </w:rPr>
        <w:t xml:space="preserve">their capacity to be good stewards of public funds.  </w:t>
      </w:r>
    </w:p>
    <w:p w:rsidR="001B5ED6" w:rsidRDefault="001B5ED6" w:rsidP="00A36C43">
      <w:pPr>
        <w:tabs>
          <w:tab w:val="left" w:pos="630"/>
        </w:tabs>
        <w:ind w:left="630"/>
        <w:rPr>
          <w:b/>
        </w:rPr>
      </w:pPr>
    </w:p>
    <w:p w:rsidR="00C169B0" w:rsidRDefault="00DF46B9" w:rsidP="00DF46B9">
      <w:pPr>
        <w:tabs>
          <w:tab w:val="left" w:pos="630"/>
        </w:tabs>
        <w:ind w:left="630" w:hanging="450"/>
      </w:pPr>
      <w:r w:rsidRPr="00C169B0">
        <w:t>18.</w:t>
      </w:r>
      <w:r w:rsidRPr="00C169B0">
        <w:tab/>
      </w:r>
      <w:r w:rsidR="00C169B0">
        <w:t>Formatting Documents:  The watermark interferes with data entry.  Is it okay to delete the watermark?</w:t>
      </w:r>
    </w:p>
    <w:p w:rsidR="00C169B0" w:rsidRDefault="00C169B0" w:rsidP="00DF46B9">
      <w:pPr>
        <w:tabs>
          <w:tab w:val="left" w:pos="630"/>
        </w:tabs>
        <w:ind w:left="630" w:hanging="450"/>
      </w:pPr>
    </w:p>
    <w:p w:rsidR="00774EB9" w:rsidRDefault="00C169B0" w:rsidP="00E119E6">
      <w:pPr>
        <w:tabs>
          <w:tab w:val="left" w:pos="630"/>
        </w:tabs>
        <w:ind w:left="630" w:hanging="360"/>
        <w:rPr>
          <w:b/>
        </w:rPr>
      </w:pPr>
      <w:r w:rsidRPr="00B3032A">
        <w:rPr>
          <w:b/>
        </w:rPr>
        <w:t>A</w:t>
      </w:r>
      <w:r w:rsidR="00B3032A" w:rsidRPr="00B3032A">
        <w:rPr>
          <w:b/>
        </w:rPr>
        <w:t>:</w:t>
      </w:r>
      <w:r w:rsidR="00E4385D" w:rsidRPr="00B3032A">
        <w:rPr>
          <w:b/>
        </w:rPr>
        <w:t xml:space="preserve"> </w:t>
      </w:r>
      <w:r w:rsidR="00132595" w:rsidRPr="00B3032A">
        <w:rPr>
          <w:b/>
        </w:rPr>
        <w:t xml:space="preserve"> </w:t>
      </w:r>
      <w:r w:rsidR="00B3032A">
        <w:rPr>
          <w:b/>
        </w:rPr>
        <w:t>Yes.</w:t>
      </w:r>
    </w:p>
    <w:p w:rsidR="00933661" w:rsidRDefault="00933661" w:rsidP="00B3032A">
      <w:pPr>
        <w:tabs>
          <w:tab w:val="left" w:pos="630"/>
        </w:tabs>
        <w:ind w:left="630" w:hanging="360"/>
        <w:rPr>
          <w:b/>
        </w:rPr>
      </w:pPr>
    </w:p>
    <w:p w:rsidR="001C0B31" w:rsidRDefault="00933661" w:rsidP="00B3032A">
      <w:pPr>
        <w:tabs>
          <w:tab w:val="left" w:pos="630"/>
        </w:tabs>
        <w:ind w:left="630" w:hanging="360"/>
      </w:pPr>
      <w:r w:rsidRPr="00933661">
        <w:t>1</w:t>
      </w:r>
      <w:r w:rsidR="00774EB9">
        <w:t xml:space="preserve">9. </w:t>
      </w:r>
      <w:r w:rsidR="001C0B31">
        <w:t>5,300 clients per year or over 3 years?</w:t>
      </w:r>
    </w:p>
    <w:p w:rsidR="001C0B31" w:rsidRDefault="001C0B31" w:rsidP="00B3032A">
      <w:pPr>
        <w:tabs>
          <w:tab w:val="left" w:pos="630"/>
        </w:tabs>
        <w:ind w:left="630" w:hanging="360"/>
      </w:pPr>
    </w:p>
    <w:p w:rsidR="008F504F" w:rsidRPr="001C0B31" w:rsidRDefault="00E119E6" w:rsidP="00E119E6">
      <w:pPr>
        <w:tabs>
          <w:tab w:val="left" w:pos="630"/>
        </w:tabs>
        <w:ind w:left="630" w:hanging="360"/>
        <w:rPr>
          <w:b/>
        </w:rPr>
      </w:pPr>
      <w:r>
        <w:rPr>
          <w:b/>
        </w:rPr>
        <w:t xml:space="preserve">A:  </w:t>
      </w:r>
      <w:r w:rsidR="00A63C70">
        <w:rPr>
          <w:b/>
        </w:rPr>
        <w:t xml:space="preserve">The SSA projects to annually refer approximately 5,300 GAP clients to contractors whose services are secured through this RFP process.  </w:t>
      </w:r>
    </w:p>
    <w:p w:rsidR="00303631" w:rsidRDefault="00933661" w:rsidP="00303631">
      <w:pPr>
        <w:tabs>
          <w:tab w:val="left" w:pos="630"/>
        </w:tabs>
        <w:rPr>
          <w:b/>
        </w:rPr>
      </w:pPr>
      <w:r>
        <w:rPr>
          <w:b/>
        </w:rPr>
        <w:lastRenderedPageBreak/>
        <w:tab/>
      </w:r>
      <w:r>
        <w:rPr>
          <w:b/>
        </w:rPr>
        <w:tab/>
      </w:r>
    </w:p>
    <w:p w:rsidR="00933661" w:rsidRDefault="00933661" w:rsidP="00960A14">
      <w:pPr>
        <w:tabs>
          <w:tab w:val="left" w:pos="270"/>
          <w:tab w:val="left" w:pos="630"/>
        </w:tabs>
      </w:pPr>
      <w:r>
        <w:rPr>
          <w:b/>
        </w:rPr>
        <w:t xml:space="preserve">    </w:t>
      </w:r>
      <w:r w:rsidRPr="00933661">
        <w:t>20.</w:t>
      </w:r>
      <w:r w:rsidR="00960A14">
        <w:t xml:space="preserve">  </w:t>
      </w:r>
      <w:r w:rsidR="005D01BF">
        <w:t xml:space="preserve">Please specify the purpose of the follow-up appointment.  Would the intent be to reassess </w:t>
      </w:r>
      <w:r w:rsidR="005D01BF">
        <w:tab/>
      </w:r>
      <w:r w:rsidR="005D01BF">
        <w:tab/>
      </w:r>
      <w:r w:rsidR="005D01BF">
        <w:tab/>
        <w:t>disability?</w:t>
      </w:r>
    </w:p>
    <w:p w:rsidR="008B58E1" w:rsidRDefault="008B58E1" w:rsidP="00960A14">
      <w:pPr>
        <w:tabs>
          <w:tab w:val="left" w:pos="270"/>
          <w:tab w:val="left" w:pos="630"/>
        </w:tabs>
      </w:pPr>
    </w:p>
    <w:p w:rsidR="00E647D0" w:rsidRDefault="008B58E1" w:rsidP="00BC2B6C">
      <w:pPr>
        <w:tabs>
          <w:tab w:val="left" w:pos="270"/>
          <w:tab w:val="left" w:pos="630"/>
          <w:tab w:val="left" w:pos="1080"/>
          <w:tab w:val="left" w:pos="1530"/>
        </w:tabs>
        <w:ind w:firstLine="180"/>
        <w:rPr>
          <w:b/>
        </w:rPr>
      </w:pPr>
      <w:r>
        <w:tab/>
      </w:r>
      <w:r w:rsidRPr="008B58E1">
        <w:rPr>
          <w:b/>
        </w:rPr>
        <w:t>A:</w:t>
      </w:r>
      <w:r w:rsidR="005612F7">
        <w:rPr>
          <w:b/>
        </w:rPr>
        <w:tab/>
      </w:r>
      <w:r w:rsidR="0056470F">
        <w:rPr>
          <w:b/>
        </w:rPr>
        <w:t xml:space="preserve"> </w:t>
      </w:r>
      <w:r w:rsidR="00E647D0">
        <w:rPr>
          <w:b/>
        </w:rPr>
        <w:t>Th</w:t>
      </w:r>
      <w:r w:rsidR="00C1021E">
        <w:rPr>
          <w:b/>
        </w:rPr>
        <w:t xml:space="preserve">e follow-up appointment </w:t>
      </w:r>
      <w:r w:rsidR="00E647D0">
        <w:rPr>
          <w:b/>
        </w:rPr>
        <w:t xml:space="preserve">is designed to </w:t>
      </w:r>
      <w:r w:rsidR="00F96D77">
        <w:rPr>
          <w:b/>
        </w:rPr>
        <w:t xml:space="preserve">ensure </w:t>
      </w:r>
      <w:r w:rsidR="00E647D0">
        <w:rPr>
          <w:b/>
        </w:rPr>
        <w:t xml:space="preserve">clients, </w:t>
      </w:r>
      <w:r w:rsidR="004E5CF7">
        <w:rPr>
          <w:b/>
        </w:rPr>
        <w:t xml:space="preserve">diagnosed as being </w:t>
      </w:r>
      <w:r w:rsidR="004E5CF7">
        <w:rPr>
          <w:b/>
        </w:rPr>
        <w:tab/>
      </w:r>
      <w:r w:rsidR="004E5CF7">
        <w:rPr>
          <w:b/>
        </w:rPr>
        <w:tab/>
      </w:r>
      <w:r w:rsidR="004E5CF7">
        <w:rPr>
          <w:b/>
        </w:rPr>
        <w:tab/>
      </w:r>
      <w:r w:rsidR="004E5CF7">
        <w:rPr>
          <w:b/>
        </w:rPr>
        <w:tab/>
        <w:t xml:space="preserve">disabled, </w:t>
      </w:r>
      <w:r w:rsidR="00073FD0">
        <w:rPr>
          <w:b/>
        </w:rPr>
        <w:t xml:space="preserve">receive the </w:t>
      </w:r>
      <w:r w:rsidR="004E5CF7">
        <w:rPr>
          <w:b/>
        </w:rPr>
        <w:t xml:space="preserve">recommended </w:t>
      </w:r>
      <w:r w:rsidR="00073FD0">
        <w:rPr>
          <w:b/>
        </w:rPr>
        <w:t>additional</w:t>
      </w:r>
      <w:r w:rsidR="004E5CF7">
        <w:rPr>
          <w:b/>
        </w:rPr>
        <w:t xml:space="preserve"> care/services they need</w:t>
      </w:r>
      <w:r w:rsidR="00002A09">
        <w:rPr>
          <w:b/>
        </w:rPr>
        <w:t xml:space="preserve"> </w:t>
      </w:r>
      <w:r w:rsidR="00BF0D0F">
        <w:rPr>
          <w:b/>
        </w:rPr>
        <w:t xml:space="preserve">in a timely </w:t>
      </w:r>
      <w:r w:rsidR="00BF0D0F">
        <w:rPr>
          <w:b/>
        </w:rPr>
        <w:tab/>
      </w:r>
      <w:r w:rsidR="00BF0D0F">
        <w:rPr>
          <w:b/>
        </w:rPr>
        <w:tab/>
      </w:r>
      <w:r w:rsidR="00BF0D0F">
        <w:rPr>
          <w:b/>
        </w:rPr>
        <w:tab/>
        <w:t>manner</w:t>
      </w:r>
      <w:r w:rsidR="00727FA6">
        <w:rPr>
          <w:b/>
        </w:rPr>
        <w:t xml:space="preserve">.  It is not intended for a reassessment of disability.  </w:t>
      </w:r>
      <w:r w:rsidR="00901A0C">
        <w:rPr>
          <w:b/>
        </w:rPr>
        <w:t xml:space="preserve"> </w:t>
      </w:r>
      <w:r w:rsidR="004E5CF7">
        <w:rPr>
          <w:b/>
        </w:rPr>
        <w:t xml:space="preserve">  </w:t>
      </w:r>
      <w:r w:rsidR="00E647D0">
        <w:rPr>
          <w:b/>
        </w:rPr>
        <w:t xml:space="preserve">  </w:t>
      </w:r>
    </w:p>
    <w:p w:rsidR="00303631" w:rsidRDefault="00933661" w:rsidP="00303631">
      <w:pPr>
        <w:tabs>
          <w:tab w:val="left" w:pos="630"/>
        </w:tabs>
        <w:rPr>
          <w:b/>
        </w:rPr>
      </w:pPr>
      <w:r>
        <w:rPr>
          <w:b/>
        </w:rPr>
        <w:tab/>
      </w:r>
    </w:p>
    <w:p w:rsidR="00933661" w:rsidRDefault="005A48F8" w:rsidP="005A48F8">
      <w:pPr>
        <w:tabs>
          <w:tab w:val="left" w:pos="630"/>
        </w:tabs>
      </w:pPr>
      <w:r>
        <w:rPr>
          <w:b/>
        </w:rPr>
        <w:t xml:space="preserve">    </w:t>
      </w:r>
      <w:r>
        <w:t>21.  Please clarify “partnership with key community providers.”</w:t>
      </w:r>
    </w:p>
    <w:p w:rsidR="005A48F8" w:rsidRDefault="005A48F8" w:rsidP="005A48F8">
      <w:pPr>
        <w:tabs>
          <w:tab w:val="left" w:pos="630"/>
        </w:tabs>
      </w:pPr>
    </w:p>
    <w:p w:rsidR="005A48F8" w:rsidRPr="005A48F8" w:rsidRDefault="005A48F8" w:rsidP="00F6499C">
      <w:pPr>
        <w:tabs>
          <w:tab w:val="left" w:pos="630"/>
        </w:tabs>
        <w:ind w:firstLine="270"/>
      </w:pPr>
      <w:r w:rsidRPr="005A48F8">
        <w:rPr>
          <w:b/>
        </w:rPr>
        <w:t>A:</w:t>
      </w:r>
      <w:r>
        <w:rPr>
          <w:b/>
        </w:rPr>
        <w:t xml:space="preserve">  </w:t>
      </w:r>
      <w:r w:rsidR="00F6499C">
        <w:rPr>
          <w:b/>
        </w:rPr>
        <w:t>The SSA partners with other County agencies</w:t>
      </w:r>
      <w:r w:rsidR="00596A5B">
        <w:rPr>
          <w:b/>
        </w:rPr>
        <w:t>, local municipalities</w:t>
      </w:r>
      <w:r w:rsidR="00F6499C">
        <w:rPr>
          <w:b/>
        </w:rPr>
        <w:t xml:space="preserve"> and numerous </w:t>
      </w:r>
      <w:r w:rsidR="00596A5B">
        <w:rPr>
          <w:b/>
        </w:rPr>
        <w:tab/>
      </w:r>
      <w:r w:rsidR="00F6499C">
        <w:rPr>
          <w:b/>
        </w:rPr>
        <w:t xml:space="preserve">community-based organizations to ensure its </w:t>
      </w:r>
      <w:r w:rsidR="002139FB">
        <w:rPr>
          <w:b/>
        </w:rPr>
        <w:t xml:space="preserve">General Assistance Program and other </w:t>
      </w:r>
      <w:r w:rsidR="00596A5B">
        <w:rPr>
          <w:b/>
        </w:rPr>
        <w:tab/>
      </w:r>
      <w:r w:rsidR="00F6499C">
        <w:rPr>
          <w:b/>
        </w:rPr>
        <w:t xml:space="preserve">clients receive </w:t>
      </w:r>
      <w:r w:rsidR="002139FB">
        <w:rPr>
          <w:b/>
        </w:rPr>
        <w:tab/>
      </w:r>
      <w:r w:rsidR="00F6499C">
        <w:rPr>
          <w:b/>
        </w:rPr>
        <w:t>needed services and resources</w:t>
      </w:r>
      <w:r w:rsidR="001A4EF7">
        <w:rPr>
          <w:b/>
        </w:rPr>
        <w:t xml:space="preserve"> in a high-quality and timely manner</w:t>
      </w:r>
      <w:r w:rsidR="00F6499C">
        <w:rPr>
          <w:b/>
        </w:rPr>
        <w:t xml:space="preserve">.  </w:t>
      </w:r>
      <w:r w:rsidR="00D52953">
        <w:rPr>
          <w:b/>
        </w:rPr>
        <w:tab/>
      </w:r>
      <w:r w:rsidR="009D0AE5">
        <w:rPr>
          <w:b/>
        </w:rPr>
        <w:t xml:space="preserve">The County’s Behavioral Health Care Services is one </w:t>
      </w:r>
      <w:r w:rsidR="00D52826">
        <w:rPr>
          <w:b/>
        </w:rPr>
        <w:t>such County agency</w:t>
      </w:r>
      <w:r w:rsidR="006807BD">
        <w:rPr>
          <w:b/>
        </w:rPr>
        <w:t>.  W</w:t>
      </w:r>
      <w:r w:rsidR="00D52953">
        <w:rPr>
          <w:b/>
        </w:rPr>
        <w:t xml:space="preserve">e </w:t>
      </w:r>
      <w:r w:rsidR="006807BD">
        <w:rPr>
          <w:b/>
        </w:rPr>
        <w:tab/>
      </w:r>
      <w:r w:rsidR="00D52953">
        <w:rPr>
          <w:b/>
        </w:rPr>
        <w:t xml:space="preserve">believe bidders’ established partnerships with </w:t>
      </w:r>
      <w:r w:rsidR="00096DC0">
        <w:rPr>
          <w:b/>
        </w:rPr>
        <w:t xml:space="preserve">key </w:t>
      </w:r>
      <w:r w:rsidR="00A44A23">
        <w:rPr>
          <w:b/>
        </w:rPr>
        <w:t xml:space="preserve">community </w:t>
      </w:r>
      <w:r w:rsidR="00D52953">
        <w:rPr>
          <w:b/>
        </w:rPr>
        <w:t xml:space="preserve">providers that may </w:t>
      </w:r>
      <w:r w:rsidR="00A44A23">
        <w:rPr>
          <w:b/>
        </w:rPr>
        <w:lastRenderedPageBreak/>
        <w:tab/>
      </w:r>
      <w:r w:rsidR="00D52953">
        <w:rPr>
          <w:b/>
        </w:rPr>
        <w:t>also</w:t>
      </w:r>
      <w:r w:rsidR="00096DC0">
        <w:rPr>
          <w:b/>
        </w:rPr>
        <w:t xml:space="preserve"> </w:t>
      </w:r>
      <w:r w:rsidR="00D52953">
        <w:rPr>
          <w:b/>
        </w:rPr>
        <w:t xml:space="preserve">serve our </w:t>
      </w:r>
      <w:r w:rsidR="00096DC0">
        <w:rPr>
          <w:b/>
        </w:rPr>
        <w:tab/>
      </w:r>
      <w:r w:rsidR="00CF41DC">
        <w:rPr>
          <w:b/>
        </w:rPr>
        <w:t xml:space="preserve">GAP </w:t>
      </w:r>
      <w:r w:rsidR="00D52953">
        <w:rPr>
          <w:b/>
        </w:rPr>
        <w:t xml:space="preserve">clients, is an indication of </w:t>
      </w:r>
      <w:r w:rsidR="004469C9">
        <w:rPr>
          <w:b/>
        </w:rPr>
        <w:t>their</w:t>
      </w:r>
      <w:r w:rsidR="00DA4120">
        <w:rPr>
          <w:b/>
        </w:rPr>
        <w:t xml:space="preserve"> knowledge and</w:t>
      </w:r>
      <w:r w:rsidR="004469C9">
        <w:rPr>
          <w:b/>
        </w:rPr>
        <w:t xml:space="preserve"> </w:t>
      </w:r>
      <w:r w:rsidR="00CF41DC">
        <w:rPr>
          <w:b/>
        </w:rPr>
        <w:t xml:space="preserve">understanding of </w:t>
      </w:r>
      <w:r w:rsidR="00DA4120">
        <w:rPr>
          <w:b/>
        </w:rPr>
        <w:tab/>
      </w:r>
      <w:r w:rsidR="00CF41DC">
        <w:rPr>
          <w:b/>
        </w:rPr>
        <w:t xml:space="preserve">the </w:t>
      </w:r>
      <w:r w:rsidR="00995249">
        <w:rPr>
          <w:b/>
        </w:rPr>
        <w:t>unique</w:t>
      </w:r>
      <w:r w:rsidR="00DA4120">
        <w:rPr>
          <w:b/>
        </w:rPr>
        <w:t xml:space="preserve"> </w:t>
      </w:r>
      <w:r w:rsidR="00CF41DC">
        <w:rPr>
          <w:b/>
        </w:rPr>
        <w:t>needs of th</w:t>
      </w:r>
      <w:r w:rsidR="004525CE">
        <w:rPr>
          <w:b/>
        </w:rPr>
        <w:t xml:space="preserve">ese clients </w:t>
      </w:r>
      <w:r w:rsidR="00DB45DD">
        <w:rPr>
          <w:b/>
        </w:rPr>
        <w:t xml:space="preserve">and provides insight into their </w:t>
      </w:r>
      <w:r w:rsidR="004469C9">
        <w:rPr>
          <w:b/>
        </w:rPr>
        <w:t xml:space="preserve">ability to </w:t>
      </w:r>
      <w:r w:rsidR="004525CE">
        <w:rPr>
          <w:b/>
        </w:rPr>
        <w:t xml:space="preserve">effectively </w:t>
      </w:r>
      <w:r w:rsidR="004525CE">
        <w:rPr>
          <w:b/>
        </w:rPr>
        <w:tab/>
        <w:t xml:space="preserve">and </w:t>
      </w:r>
      <w:r w:rsidR="004469C9">
        <w:rPr>
          <w:b/>
        </w:rPr>
        <w:t>efficiently</w:t>
      </w:r>
      <w:r w:rsidR="00DB45DD">
        <w:rPr>
          <w:b/>
        </w:rPr>
        <w:t xml:space="preserve"> </w:t>
      </w:r>
      <w:r w:rsidR="004469C9">
        <w:rPr>
          <w:b/>
        </w:rPr>
        <w:t xml:space="preserve">serve </w:t>
      </w:r>
      <w:r w:rsidR="005A7EED">
        <w:rPr>
          <w:b/>
        </w:rPr>
        <w:t xml:space="preserve">them.  </w:t>
      </w:r>
      <w:r w:rsidR="001A2903">
        <w:rPr>
          <w:b/>
        </w:rPr>
        <w:t xml:space="preserve">  </w:t>
      </w:r>
      <w:r w:rsidR="004469C9">
        <w:rPr>
          <w:b/>
        </w:rPr>
        <w:t xml:space="preserve"> </w:t>
      </w:r>
    </w:p>
    <w:p w:rsidR="00AF5723" w:rsidRPr="00EA63B8" w:rsidRDefault="00EA63B8" w:rsidP="00EA63B8">
      <w:pPr>
        <w:tabs>
          <w:tab w:val="left" w:pos="630"/>
        </w:tabs>
        <w:rPr>
          <w:b/>
        </w:rPr>
      </w:pPr>
      <w:r w:rsidRPr="00EA63B8">
        <w:rPr>
          <w:b/>
        </w:rPr>
        <w:t xml:space="preserve"> </w:t>
      </w:r>
    </w:p>
    <w:p w:rsidR="00AF5723" w:rsidRDefault="00AF5723" w:rsidP="00340133">
      <w:pPr>
        <w:tabs>
          <w:tab w:val="left" w:pos="630"/>
        </w:tabs>
        <w:ind w:left="630" w:hanging="450"/>
      </w:pPr>
    </w:p>
    <w:p w:rsidR="00AF5723" w:rsidRDefault="00AF2AA5" w:rsidP="00AF2AA5">
      <w:pPr>
        <w:tabs>
          <w:tab w:val="left" w:pos="630"/>
        </w:tabs>
        <w:ind w:left="630" w:hanging="450"/>
      </w:pPr>
      <w:r>
        <w:t>22.</w:t>
      </w:r>
      <w:r>
        <w:tab/>
      </w:r>
      <w:r w:rsidR="00BA222A">
        <w:t>On the Budget Form:  Is it the number of client appointments that can be accommodated or the number of clients that show-up for the appointment?</w:t>
      </w:r>
    </w:p>
    <w:p w:rsidR="00BA222A" w:rsidRDefault="00BA222A" w:rsidP="00AF2AA5">
      <w:pPr>
        <w:tabs>
          <w:tab w:val="left" w:pos="630"/>
        </w:tabs>
        <w:ind w:left="630" w:hanging="450"/>
      </w:pPr>
    </w:p>
    <w:p w:rsidR="00BA222A" w:rsidRPr="002E4793" w:rsidRDefault="002E4793" w:rsidP="002E4793">
      <w:pPr>
        <w:tabs>
          <w:tab w:val="left" w:pos="630"/>
        </w:tabs>
        <w:ind w:left="180" w:firstLine="90"/>
        <w:rPr>
          <w:b/>
        </w:rPr>
      </w:pPr>
      <w:r>
        <w:rPr>
          <w:b/>
        </w:rPr>
        <w:t xml:space="preserve">A: </w:t>
      </w:r>
      <w:r w:rsidR="00975756" w:rsidRPr="002E4793">
        <w:rPr>
          <w:b/>
        </w:rPr>
        <w:t xml:space="preserve">The Budget Form, “No. of Clients Per Month” column, asks bidders to provide the </w:t>
      </w:r>
      <w:r>
        <w:rPr>
          <w:b/>
        </w:rPr>
        <w:tab/>
      </w:r>
      <w:r w:rsidR="00556665" w:rsidRPr="002E4793">
        <w:rPr>
          <w:b/>
        </w:rPr>
        <w:t xml:space="preserve">maximum </w:t>
      </w:r>
      <w:r w:rsidR="00975756" w:rsidRPr="002E4793">
        <w:rPr>
          <w:b/>
        </w:rPr>
        <w:t xml:space="preserve">number of clients a bidder </w:t>
      </w:r>
      <w:r w:rsidR="00556665" w:rsidRPr="002E4793">
        <w:rPr>
          <w:b/>
        </w:rPr>
        <w:t xml:space="preserve">has the capacity to </w:t>
      </w:r>
      <w:r w:rsidR="005F67DB" w:rsidRPr="002E4793">
        <w:rPr>
          <w:b/>
        </w:rPr>
        <w:t xml:space="preserve">accommodate or see </w:t>
      </w:r>
      <w:r>
        <w:rPr>
          <w:b/>
        </w:rPr>
        <w:tab/>
      </w:r>
      <w:r w:rsidR="005F67DB" w:rsidRPr="002E4793">
        <w:rPr>
          <w:b/>
        </w:rPr>
        <w:t xml:space="preserve">monthly.  </w:t>
      </w:r>
      <w:r w:rsidR="00975756" w:rsidRPr="002E4793">
        <w:rPr>
          <w:b/>
        </w:rPr>
        <w:t xml:space="preserve">  </w:t>
      </w:r>
    </w:p>
    <w:p w:rsidR="002E4793" w:rsidRDefault="002E4793" w:rsidP="002E4793">
      <w:pPr>
        <w:tabs>
          <w:tab w:val="left" w:pos="630"/>
        </w:tabs>
        <w:rPr>
          <w:b/>
        </w:rPr>
      </w:pPr>
    </w:p>
    <w:p w:rsidR="002E4793" w:rsidRDefault="002E4793" w:rsidP="008326AD">
      <w:pPr>
        <w:tabs>
          <w:tab w:val="left" w:pos="630"/>
        </w:tabs>
        <w:ind w:firstLine="180"/>
      </w:pPr>
      <w:r>
        <w:t>23</w:t>
      </w:r>
      <w:r w:rsidR="008326AD">
        <w:t>.</w:t>
      </w:r>
      <w:r w:rsidR="008326AD">
        <w:tab/>
      </w:r>
      <w:r w:rsidR="00380047">
        <w:t>Please clarify “verification process.”</w:t>
      </w:r>
    </w:p>
    <w:p w:rsidR="00380047" w:rsidRDefault="00380047" w:rsidP="008326AD">
      <w:pPr>
        <w:tabs>
          <w:tab w:val="left" w:pos="630"/>
        </w:tabs>
        <w:ind w:firstLine="180"/>
      </w:pPr>
    </w:p>
    <w:p w:rsidR="00380047" w:rsidRPr="00380047" w:rsidRDefault="00380047" w:rsidP="00380047">
      <w:pPr>
        <w:tabs>
          <w:tab w:val="left" w:pos="540"/>
        </w:tabs>
        <w:ind w:firstLine="270"/>
        <w:rPr>
          <w:b/>
        </w:rPr>
      </w:pPr>
      <w:r w:rsidRPr="00380047">
        <w:rPr>
          <w:b/>
        </w:rPr>
        <w:t>A:</w:t>
      </w:r>
      <w:r>
        <w:rPr>
          <w:b/>
        </w:rPr>
        <w:t xml:space="preserve">  </w:t>
      </w:r>
      <w:r w:rsidR="0085582A">
        <w:rPr>
          <w:b/>
        </w:rPr>
        <w:t xml:space="preserve">Please see the response to Question No. 1. c. on page 1 of this document.  </w:t>
      </w:r>
      <w:r w:rsidR="00D54527">
        <w:rPr>
          <w:b/>
        </w:rPr>
        <w:t xml:space="preserve"> </w:t>
      </w:r>
    </w:p>
    <w:p w:rsidR="00B81648" w:rsidRPr="00D63F88" w:rsidRDefault="00B81648" w:rsidP="00B81648">
      <w:pPr>
        <w:ind w:left="450"/>
      </w:pPr>
    </w:p>
    <w:p w:rsidR="008D6163" w:rsidRDefault="0008143F" w:rsidP="00362753">
      <w:pPr>
        <w:ind w:left="720" w:hanging="540"/>
      </w:pPr>
      <w:r>
        <w:t xml:space="preserve">24.  </w:t>
      </w:r>
      <w:r w:rsidR="00844450">
        <w:t xml:space="preserve"> </w:t>
      </w:r>
      <w:r w:rsidR="00EC3C9F">
        <w:t xml:space="preserve">Required Documentation </w:t>
      </w:r>
      <w:r w:rsidR="00A8075A">
        <w:t xml:space="preserve">And </w:t>
      </w:r>
      <w:r w:rsidR="00EC3C9F">
        <w:t xml:space="preserve">Submittals:  Attachment 1, Page 6:  </w:t>
      </w:r>
    </w:p>
    <w:p w:rsidR="00EC1C17" w:rsidRDefault="00EC1C17" w:rsidP="00362753">
      <w:pPr>
        <w:ind w:left="720" w:hanging="540"/>
      </w:pPr>
    </w:p>
    <w:p w:rsidR="00EC1C17" w:rsidRDefault="00EC1C17" w:rsidP="00EC1C17">
      <w:pPr>
        <w:pStyle w:val="ListParagraph"/>
        <w:numPr>
          <w:ilvl w:val="0"/>
          <w:numId w:val="17"/>
        </w:numPr>
      </w:pPr>
      <w:r>
        <w:t xml:space="preserve"> Tabs in original and all copies?</w:t>
      </w:r>
    </w:p>
    <w:p w:rsidR="00EC1C17" w:rsidRPr="008A6BB2" w:rsidRDefault="00EC1C17" w:rsidP="00EC1C17">
      <w:pPr>
        <w:rPr>
          <w:b/>
        </w:rPr>
      </w:pPr>
      <w:r>
        <w:tab/>
      </w:r>
      <w:r w:rsidR="00D407A7">
        <w:t xml:space="preserve">      </w:t>
      </w:r>
      <w:r>
        <w:t xml:space="preserve"> </w:t>
      </w:r>
      <w:r w:rsidRPr="008A6BB2">
        <w:rPr>
          <w:b/>
        </w:rPr>
        <w:t>A:  Yes.</w:t>
      </w:r>
    </w:p>
    <w:p w:rsidR="008A6BB2" w:rsidRDefault="008A6BB2" w:rsidP="00EC1C17"/>
    <w:p w:rsidR="006940FC" w:rsidRDefault="007A3F2F" w:rsidP="005E0D2F">
      <w:pPr>
        <w:pStyle w:val="ListParagraph"/>
        <w:numPr>
          <w:ilvl w:val="0"/>
          <w:numId w:val="17"/>
        </w:numPr>
        <w:tabs>
          <w:tab w:val="left" w:pos="1080"/>
        </w:tabs>
      </w:pPr>
      <w:r>
        <w:t xml:space="preserve"> </w:t>
      </w:r>
      <w:r w:rsidR="006940FC">
        <w:t>Attachment I says “Electronic copy must be single file, scanned image.”  Page 23 of   the RFP says “Electronic copy must be single file (PDF with OCR preferred).”</w:t>
      </w:r>
    </w:p>
    <w:p w:rsidR="00575111" w:rsidRDefault="006940FC" w:rsidP="007A3F2F">
      <w:pPr>
        <w:tabs>
          <w:tab w:val="left" w:pos="1080"/>
          <w:tab w:val="left" w:pos="1530"/>
        </w:tabs>
        <w:rPr>
          <w:b/>
        </w:rPr>
      </w:pPr>
      <w:r>
        <w:tab/>
      </w:r>
      <w:r w:rsidRPr="006940FC">
        <w:rPr>
          <w:b/>
        </w:rPr>
        <w:t xml:space="preserve">A:  </w:t>
      </w:r>
      <w:r w:rsidR="00A74BB2">
        <w:rPr>
          <w:b/>
        </w:rPr>
        <w:t>Bidders must provide a</w:t>
      </w:r>
      <w:r w:rsidR="00400F79">
        <w:rPr>
          <w:b/>
        </w:rPr>
        <w:t>n electronic copy of their proposal as a</w:t>
      </w:r>
      <w:r w:rsidR="00A74BB2">
        <w:rPr>
          <w:b/>
        </w:rPr>
        <w:t xml:space="preserve"> single file, </w:t>
      </w:r>
      <w:r w:rsidR="00400F79">
        <w:rPr>
          <w:b/>
        </w:rPr>
        <w:tab/>
      </w:r>
      <w:r w:rsidR="00400F79">
        <w:rPr>
          <w:b/>
        </w:rPr>
        <w:tab/>
      </w:r>
      <w:r w:rsidR="00400F79">
        <w:rPr>
          <w:b/>
        </w:rPr>
        <w:tab/>
      </w:r>
      <w:r w:rsidR="00D44117">
        <w:rPr>
          <w:b/>
        </w:rPr>
        <w:t xml:space="preserve">exact </w:t>
      </w:r>
      <w:r w:rsidR="00A74BB2">
        <w:rPr>
          <w:b/>
        </w:rPr>
        <w:t xml:space="preserve">scanned image of </w:t>
      </w:r>
      <w:r w:rsidR="00400F79">
        <w:rPr>
          <w:b/>
        </w:rPr>
        <w:t xml:space="preserve">the </w:t>
      </w:r>
      <w:r w:rsidR="00D44117">
        <w:rPr>
          <w:b/>
        </w:rPr>
        <w:t xml:space="preserve">original hard copy Attachment No. 1—Bid </w:t>
      </w:r>
      <w:r w:rsidR="00D44117">
        <w:rPr>
          <w:b/>
        </w:rPr>
        <w:tab/>
      </w:r>
      <w:r w:rsidR="00D44117">
        <w:rPr>
          <w:b/>
        </w:rPr>
        <w:tab/>
      </w:r>
      <w:r w:rsidR="00D44117">
        <w:rPr>
          <w:b/>
        </w:rPr>
        <w:tab/>
        <w:t xml:space="preserve">Response Packet.  </w:t>
      </w:r>
      <w:r w:rsidR="00414A3F">
        <w:rPr>
          <w:b/>
        </w:rPr>
        <w:t>A scanned image</w:t>
      </w:r>
      <w:r w:rsidR="00D2437A">
        <w:rPr>
          <w:b/>
        </w:rPr>
        <w:t xml:space="preserve"> of the proposal</w:t>
      </w:r>
      <w:r w:rsidR="00414A3F">
        <w:rPr>
          <w:b/>
        </w:rPr>
        <w:t xml:space="preserve"> in a Portable Document </w:t>
      </w:r>
      <w:r w:rsidR="00D2437A">
        <w:rPr>
          <w:b/>
        </w:rPr>
        <w:tab/>
      </w:r>
      <w:r w:rsidR="00D2437A">
        <w:rPr>
          <w:b/>
        </w:rPr>
        <w:tab/>
      </w:r>
      <w:r w:rsidR="00D2437A">
        <w:rPr>
          <w:b/>
        </w:rPr>
        <w:tab/>
      </w:r>
      <w:r w:rsidR="00414A3F">
        <w:rPr>
          <w:b/>
        </w:rPr>
        <w:t xml:space="preserve">Format (PDF) with Optical Character Recognition (OCR) is preferred but </w:t>
      </w:r>
      <w:r w:rsidR="00D2437A">
        <w:rPr>
          <w:b/>
        </w:rPr>
        <w:tab/>
      </w:r>
      <w:r w:rsidR="00D2437A">
        <w:rPr>
          <w:b/>
        </w:rPr>
        <w:tab/>
      </w:r>
      <w:r w:rsidR="00D2437A">
        <w:rPr>
          <w:b/>
        </w:rPr>
        <w:tab/>
      </w:r>
      <w:r w:rsidR="00414A3F">
        <w:rPr>
          <w:b/>
        </w:rPr>
        <w:t xml:space="preserve">not mandatory.  </w:t>
      </w:r>
      <w:r w:rsidR="003E698A">
        <w:rPr>
          <w:b/>
        </w:rPr>
        <w:t xml:space="preserve">See response to question No. 15 for a definition of OCR.  </w:t>
      </w:r>
    </w:p>
    <w:p w:rsidR="009A3A0D" w:rsidRDefault="009A3A0D" w:rsidP="00A74BB2">
      <w:pPr>
        <w:tabs>
          <w:tab w:val="left" w:pos="1170"/>
          <w:tab w:val="left" w:pos="1530"/>
        </w:tabs>
        <w:rPr>
          <w:b/>
        </w:rPr>
      </w:pPr>
    </w:p>
    <w:p w:rsidR="009C290A" w:rsidRDefault="00575111" w:rsidP="009C42E5">
      <w:pPr>
        <w:tabs>
          <w:tab w:val="left" w:pos="630"/>
          <w:tab w:val="left" w:pos="1170"/>
          <w:tab w:val="left" w:pos="1530"/>
        </w:tabs>
        <w:ind w:firstLine="180"/>
      </w:pPr>
      <w:r w:rsidRPr="00575111">
        <w:t>25.</w:t>
      </w:r>
      <w:r w:rsidR="00400F79" w:rsidRPr="00575111">
        <w:t xml:space="preserve"> </w:t>
      </w:r>
      <w:r w:rsidR="00C555DD" w:rsidRPr="00575111">
        <w:t xml:space="preserve"> </w:t>
      </w:r>
      <w:r w:rsidR="00400F79" w:rsidRPr="00575111">
        <w:t xml:space="preserve"> </w:t>
      </w:r>
      <w:r w:rsidR="00A8075A">
        <w:t>Required Documentation</w:t>
      </w:r>
      <w:r w:rsidR="009A3A0D">
        <w:t xml:space="preserve"> And Submittals:  Attachment 1, Page 6:  </w:t>
      </w:r>
    </w:p>
    <w:p w:rsidR="009C290A" w:rsidRDefault="009C290A" w:rsidP="0043254A">
      <w:pPr>
        <w:tabs>
          <w:tab w:val="left" w:pos="630"/>
          <w:tab w:val="left" w:pos="1170"/>
          <w:tab w:val="left" w:pos="1530"/>
        </w:tabs>
        <w:ind w:firstLine="180"/>
      </w:pPr>
    </w:p>
    <w:p w:rsidR="008A6BB2" w:rsidRDefault="009C290A" w:rsidP="00C74CDF">
      <w:pPr>
        <w:pStyle w:val="ListParagraph"/>
        <w:numPr>
          <w:ilvl w:val="0"/>
          <w:numId w:val="18"/>
        </w:numPr>
        <w:tabs>
          <w:tab w:val="left" w:pos="630"/>
          <w:tab w:val="left" w:pos="1080"/>
          <w:tab w:val="left" w:pos="1530"/>
        </w:tabs>
        <w:ind w:left="1170" w:hanging="480"/>
      </w:pPr>
      <w:r>
        <w:t xml:space="preserve"> </w:t>
      </w:r>
      <w:r w:rsidR="00C74CDF">
        <w:t>“Original” or “Copy” on every page?</w:t>
      </w:r>
    </w:p>
    <w:p w:rsidR="00C74CDF" w:rsidRDefault="00C74CDF" w:rsidP="00C74CDF">
      <w:pPr>
        <w:tabs>
          <w:tab w:val="left" w:pos="630"/>
          <w:tab w:val="left" w:pos="1080"/>
          <w:tab w:val="left" w:pos="1530"/>
        </w:tabs>
        <w:rPr>
          <w:b/>
        </w:rPr>
      </w:pPr>
      <w:r>
        <w:tab/>
      </w:r>
      <w:r>
        <w:tab/>
      </w:r>
      <w:r w:rsidR="00316C72">
        <w:t xml:space="preserve"> </w:t>
      </w:r>
      <w:r w:rsidRPr="00316C72">
        <w:rPr>
          <w:b/>
        </w:rPr>
        <w:t>A:  No, only on the cover or first page.</w:t>
      </w:r>
    </w:p>
    <w:p w:rsidR="00EC0625" w:rsidRPr="00316C72" w:rsidRDefault="00EC0625" w:rsidP="00C74CDF">
      <w:pPr>
        <w:tabs>
          <w:tab w:val="left" w:pos="630"/>
          <w:tab w:val="left" w:pos="1080"/>
          <w:tab w:val="left" w:pos="1530"/>
        </w:tabs>
        <w:rPr>
          <w:b/>
        </w:rPr>
      </w:pPr>
    </w:p>
    <w:p w:rsidR="00C74CDF" w:rsidRDefault="00EC0625" w:rsidP="00C74CDF">
      <w:pPr>
        <w:pStyle w:val="ListParagraph"/>
        <w:numPr>
          <w:ilvl w:val="0"/>
          <w:numId w:val="18"/>
        </w:numPr>
        <w:tabs>
          <w:tab w:val="left" w:pos="630"/>
          <w:tab w:val="left" w:pos="1080"/>
          <w:tab w:val="left" w:pos="1530"/>
        </w:tabs>
      </w:pPr>
      <w:r>
        <w:t xml:space="preserve"> </w:t>
      </w:r>
      <w:r w:rsidR="001849F8">
        <w:t>“Original” or “Copy” hand-written or stamped?</w:t>
      </w:r>
    </w:p>
    <w:p w:rsidR="001849F8" w:rsidRDefault="001849F8" w:rsidP="001849F8">
      <w:pPr>
        <w:pStyle w:val="ListParagraph"/>
        <w:tabs>
          <w:tab w:val="left" w:pos="630"/>
          <w:tab w:val="left" w:pos="1080"/>
          <w:tab w:val="left" w:pos="1530"/>
        </w:tabs>
        <w:ind w:left="1050"/>
        <w:rPr>
          <w:b/>
        </w:rPr>
      </w:pPr>
      <w:r>
        <w:t xml:space="preserve"> </w:t>
      </w:r>
      <w:r w:rsidRPr="001849F8">
        <w:rPr>
          <w:b/>
        </w:rPr>
        <w:t>A:</w:t>
      </w:r>
      <w:r>
        <w:rPr>
          <w:b/>
        </w:rPr>
        <w:t xml:space="preserve">   </w:t>
      </w:r>
      <w:r w:rsidR="00A346F7">
        <w:rPr>
          <w:b/>
        </w:rPr>
        <w:t>Typed or stamped is preferred but hand-written is also acceptable.</w:t>
      </w:r>
    </w:p>
    <w:p w:rsidR="00BD0F5D" w:rsidRDefault="00BD0F5D" w:rsidP="001849F8">
      <w:pPr>
        <w:pStyle w:val="ListParagraph"/>
        <w:tabs>
          <w:tab w:val="left" w:pos="630"/>
          <w:tab w:val="left" w:pos="1080"/>
          <w:tab w:val="left" w:pos="1530"/>
        </w:tabs>
        <w:ind w:left="1050"/>
        <w:rPr>
          <w:b/>
        </w:rPr>
      </w:pPr>
    </w:p>
    <w:p w:rsidR="00BD0F5D" w:rsidRPr="00301609" w:rsidRDefault="00301609" w:rsidP="00301609">
      <w:pPr>
        <w:pStyle w:val="ListParagraph"/>
        <w:numPr>
          <w:ilvl w:val="0"/>
          <w:numId w:val="18"/>
        </w:numPr>
        <w:tabs>
          <w:tab w:val="left" w:pos="1080"/>
          <w:tab w:val="left" w:pos="1530"/>
        </w:tabs>
      </w:pPr>
      <w:r>
        <w:t xml:space="preserve"> </w:t>
      </w:r>
      <w:r w:rsidR="003752B1">
        <w:t xml:space="preserve">What is the difference between </w:t>
      </w:r>
      <w:r w:rsidR="00A536C9">
        <w:t xml:space="preserve">Items </w:t>
      </w:r>
      <w:r w:rsidR="003752B1">
        <w:t>#2 and #7—blue ink?</w:t>
      </w:r>
    </w:p>
    <w:p w:rsidR="008D6163" w:rsidRDefault="00160E60" w:rsidP="00160E60">
      <w:pPr>
        <w:tabs>
          <w:tab w:val="left" w:pos="1080"/>
        </w:tabs>
        <w:ind w:left="720" w:hanging="450"/>
        <w:rPr>
          <w:b/>
        </w:rPr>
      </w:pPr>
      <w:r>
        <w:tab/>
      </w:r>
      <w:r>
        <w:tab/>
      </w:r>
      <w:r w:rsidRPr="00160E60">
        <w:rPr>
          <w:b/>
        </w:rPr>
        <w:t>A:</w:t>
      </w:r>
      <w:r w:rsidR="00D7408B">
        <w:rPr>
          <w:b/>
        </w:rPr>
        <w:tab/>
        <w:t xml:space="preserve">  </w:t>
      </w:r>
      <w:r w:rsidR="000B4940">
        <w:rPr>
          <w:b/>
        </w:rPr>
        <w:t xml:space="preserve">Both items refer to the same form </w:t>
      </w:r>
      <w:r w:rsidR="00253522">
        <w:rPr>
          <w:b/>
        </w:rPr>
        <w:t>and emphasize that the original</w:t>
      </w:r>
      <w:r w:rsidR="00E84DA7">
        <w:rPr>
          <w:b/>
        </w:rPr>
        <w:t xml:space="preserve"> form</w:t>
      </w:r>
      <w:r w:rsidR="00253522">
        <w:rPr>
          <w:b/>
        </w:rPr>
        <w:t xml:space="preserve">, </w:t>
      </w:r>
      <w:r w:rsidR="00E84DA7">
        <w:rPr>
          <w:b/>
        </w:rPr>
        <w:tab/>
      </w:r>
      <w:r w:rsidR="00E84DA7">
        <w:rPr>
          <w:b/>
        </w:rPr>
        <w:tab/>
      </w:r>
      <w:r w:rsidR="00E84DA7">
        <w:rPr>
          <w:b/>
        </w:rPr>
        <w:tab/>
        <w:t xml:space="preserve">  </w:t>
      </w:r>
      <w:r w:rsidR="00253522">
        <w:rPr>
          <w:b/>
        </w:rPr>
        <w:t xml:space="preserve">which </w:t>
      </w:r>
      <w:r w:rsidR="000B4940">
        <w:rPr>
          <w:b/>
        </w:rPr>
        <w:t xml:space="preserve">must be </w:t>
      </w:r>
      <w:r w:rsidR="00253522">
        <w:rPr>
          <w:b/>
        </w:rPr>
        <w:t xml:space="preserve">a part of the proposal marked “Original,” must be </w:t>
      </w:r>
      <w:r w:rsidR="000B4940">
        <w:rPr>
          <w:b/>
        </w:rPr>
        <w:t xml:space="preserve">signed in </w:t>
      </w:r>
      <w:r w:rsidR="00E84DA7">
        <w:rPr>
          <w:b/>
        </w:rPr>
        <w:tab/>
      </w:r>
      <w:r w:rsidR="00E84DA7">
        <w:rPr>
          <w:b/>
        </w:rPr>
        <w:tab/>
      </w:r>
      <w:r w:rsidR="00E84DA7">
        <w:rPr>
          <w:b/>
        </w:rPr>
        <w:tab/>
        <w:t xml:space="preserve">  </w:t>
      </w:r>
      <w:r w:rsidR="000B4940">
        <w:rPr>
          <w:b/>
        </w:rPr>
        <w:t>blue ink.</w:t>
      </w:r>
    </w:p>
    <w:p w:rsidR="00971DE4" w:rsidRDefault="00971DE4" w:rsidP="00160E60">
      <w:pPr>
        <w:tabs>
          <w:tab w:val="left" w:pos="1080"/>
        </w:tabs>
        <w:ind w:left="720" w:hanging="450"/>
        <w:rPr>
          <w:b/>
        </w:rPr>
      </w:pPr>
    </w:p>
    <w:p w:rsidR="00971DE4" w:rsidRDefault="00971DE4" w:rsidP="00971DE4">
      <w:pPr>
        <w:pStyle w:val="ListParagraph"/>
        <w:numPr>
          <w:ilvl w:val="0"/>
          <w:numId w:val="18"/>
        </w:numPr>
        <w:tabs>
          <w:tab w:val="left" w:pos="1080"/>
        </w:tabs>
      </w:pPr>
      <w:r>
        <w:t xml:space="preserve"> “Letter of</w:t>
      </w:r>
      <w:r w:rsidR="005961A8">
        <w:t xml:space="preserve"> Transmittal” in the first paragraph means what?</w:t>
      </w:r>
    </w:p>
    <w:p w:rsidR="005961A8" w:rsidRDefault="005961A8" w:rsidP="005961A8">
      <w:pPr>
        <w:tabs>
          <w:tab w:val="left" w:pos="1080"/>
        </w:tabs>
      </w:pPr>
    </w:p>
    <w:p w:rsidR="005961A8" w:rsidRDefault="005961A8" w:rsidP="005961A8">
      <w:pPr>
        <w:tabs>
          <w:tab w:val="left" w:pos="1080"/>
        </w:tabs>
        <w:rPr>
          <w:b/>
        </w:rPr>
      </w:pPr>
      <w:r>
        <w:lastRenderedPageBreak/>
        <w:tab/>
      </w:r>
      <w:r>
        <w:rPr>
          <w:b/>
        </w:rPr>
        <w:t xml:space="preserve">A:    </w:t>
      </w:r>
      <w:r w:rsidR="00DA2FFD">
        <w:rPr>
          <w:b/>
        </w:rPr>
        <w:t xml:space="preserve">It is just an example of a form used in some RFPs </w:t>
      </w:r>
      <w:r w:rsidR="00D77CFB">
        <w:rPr>
          <w:b/>
        </w:rPr>
        <w:t xml:space="preserve">but is not applicable to </w:t>
      </w:r>
      <w:r w:rsidR="00D77CFB">
        <w:rPr>
          <w:b/>
        </w:rPr>
        <w:tab/>
      </w:r>
      <w:r w:rsidR="00D77CFB">
        <w:rPr>
          <w:b/>
        </w:rPr>
        <w:tab/>
      </w:r>
      <w:r w:rsidR="00D77CFB">
        <w:rPr>
          <w:b/>
        </w:rPr>
        <w:tab/>
        <w:t xml:space="preserve">  this RFP.  </w:t>
      </w:r>
      <w:r w:rsidR="00DA2FFD">
        <w:rPr>
          <w:b/>
        </w:rPr>
        <w:t xml:space="preserve"> </w:t>
      </w:r>
    </w:p>
    <w:p w:rsidR="009C42E5" w:rsidRDefault="009C42E5" w:rsidP="005961A8">
      <w:pPr>
        <w:tabs>
          <w:tab w:val="left" w:pos="1080"/>
        </w:tabs>
        <w:rPr>
          <w:b/>
        </w:rPr>
      </w:pPr>
    </w:p>
    <w:p w:rsidR="00B6727D" w:rsidRDefault="009C42E5" w:rsidP="009C42E5">
      <w:pPr>
        <w:tabs>
          <w:tab w:val="left" w:pos="720"/>
        </w:tabs>
        <w:ind w:firstLine="180"/>
      </w:pPr>
      <w:r>
        <w:t xml:space="preserve">26. </w:t>
      </w:r>
      <w:r>
        <w:tab/>
      </w:r>
      <w:r w:rsidR="00B6727D">
        <w:t>Attachment I, Page 5 of 11:</w:t>
      </w:r>
    </w:p>
    <w:p w:rsidR="00B6727D" w:rsidRDefault="00B6727D" w:rsidP="009C42E5">
      <w:pPr>
        <w:tabs>
          <w:tab w:val="left" w:pos="720"/>
        </w:tabs>
        <w:ind w:firstLine="180"/>
      </w:pPr>
    </w:p>
    <w:p w:rsidR="00150C52" w:rsidRDefault="00150C52" w:rsidP="00B6727D">
      <w:pPr>
        <w:pStyle w:val="ListParagraph"/>
        <w:numPr>
          <w:ilvl w:val="0"/>
          <w:numId w:val="19"/>
        </w:numPr>
        <w:tabs>
          <w:tab w:val="left" w:pos="720"/>
          <w:tab w:val="left" w:pos="1080"/>
        </w:tabs>
      </w:pPr>
      <w:r>
        <w:t>“Title” is “Business Owner?”  “Psychologist?”  “Applicant?”</w:t>
      </w:r>
    </w:p>
    <w:p w:rsidR="00EC55B3" w:rsidRDefault="00150C52" w:rsidP="0074446D">
      <w:pPr>
        <w:tabs>
          <w:tab w:val="left" w:pos="720"/>
          <w:tab w:val="left" w:pos="1080"/>
          <w:tab w:val="left" w:pos="1530"/>
        </w:tabs>
        <w:rPr>
          <w:b/>
        </w:rPr>
      </w:pPr>
      <w:r>
        <w:tab/>
      </w:r>
      <w:r>
        <w:tab/>
      </w:r>
      <w:r w:rsidRPr="00150C52">
        <w:rPr>
          <w:b/>
        </w:rPr>
        <w:t xml:space="preserve">A: </w:t>
      </w:r>
      <w:r w:rsidR="0074446D">
        <w:rPr>
          <w:b/>
        </w:rPr>
        <w:t xml:space="preserve"> </w:t>
      </w:r>
      <w:r w:rsidRPr="00150C52">
        <w:rPr>
          <w:b/>
        </w:rPr>
        <w:t xml:space="preserve"> </w:t>
      </w:r>
      <w:r w:rsidR="0074446D">
        <w:rPr>
          <w:b/>
        </w:rPr>
        <w:t xml:space="preserve">If bidder is a </w:t>
      </w:r>
      <w:r w:rsidR="00EE7BF0">
        <w:rPr>
          <w:b/>
        </w:rPr>
        <w:t xml:space="preserve">non-profit, </w:t>
      </w:r>
      <w:r w:rsidR="0074446D">
        <w:rPr>
          <w:b/>
        </w:rPr>
        <w:t xml:space="preserve">corporation or does business under a DBA (doing </w:t>
      </w:r>
      <w:r w:rsidR="00EE7BF0">
        <w:rPr>
          <w:b/>
        </w:rPr>
        <w:tab/>
      </w:r>
      <w:r w:rsidR="00EE7BF0">
        <w:rPr>
          <w:b/>
        </w:rPr>
        <w:tab/>
      </w:r>
      <w:r w:rsidR="00EE7BF0">
        <w:rPr>
          <w:b/>
        </w:rPr>
        <w:tab/>
      </w:r>
      <w:r w:rsidR="00EE7BF0">
        <w:rPr>
          <w:b/>
        </w:rPr>
        <w:tab/>
      </w:r>
      <w:r w:rsidR="0074446D">
        <w:rPr>
          <w:b/>
        </w:rPr>
        <w:t xml:space="preserve">business as) name, </w:t>
      </w:r>
      <w:r w:rsidR="00EE7BF0">
        <w:rPr>
          <w:b/>
        </w:rPr>
        <w:t>the title</w:t>
      </w:r>
      <w:r w:rsidR="005D6CF5">
        <w:rPr>
          <w:b/>
        </w:rPr>
        <w:t xml:space="preserve"> of the official authorized to sign the RFP </w:t>
      </w:r>
      <w:r w:rsidR="005D6CF5">
        <w:rPr>
          <w:b/>
        </w:rPr>
        <w:tab/>
      </w:r>
      <w:r w:rsidR="005D6CF5">
        <w:rPr>
          <w:b/>
        </w:rPr>
        <w:tab/>
      </w:r>
      <w:r w:rsidR="005D6CF5">
        <w:rPr>
          <w:b/>
        </w:rPr>
        <w:tab/>
      </w:r>
      <w:r w:rsidR="005D6CF5">
        <w:rPr>
          <w:b/>
        </w:rPr>
        <w:tab/>
      </w:r>
      <w:r w:rsidR="005D6CF5">
        <w:rPr>
          <w:b/>
        </w:rPr>
        <w:tab/>
        <w:t>response documents</w:t>
      </w:r>
      <w:r w:rsidR="00EE7BF0">
        <w:rPr>
          <w:b/>
        </w:rPr>
        <w:t xml:space="preserve"> should </w:t>
      </w:r>
      <w:r w:rsidR="00D04745">
        <w:rPr>
          <w:b/>
        </w:rPr>
        <w:t xml:space="preserve">be either owner, </w:t>
      </w:r>
      <w:r w:rsidR="005443AD">
        <w:rPr>
          <w:b/>
        </w:rPr>
        <w:t xml:space="preserve">president, CEO, executive </w:t>
      </w:r>
      <w:r w:rsidR="005443AD">
        <w:rPr>
          <w:b/>
        </w:rPr>
        <w:tab/>
      </w:r>
      <w:r w:rsidR="005443AD">
        <w:rPr>
          <w:b/>
        </w:rPr>
        <w:tab/>
      </w:r>
      <w:r w:rsidR="005443AD">
        <w:rPr>
          <w:b/>
        </w:rPr>
        <w:tab/>
      </w:r>
      <w:r w:rsidR="005443AD">
        <w:rPr>
          <w:b/>
        </w:rPr>
        <w:tab/>
        <w:t xml:space="preserve">director or something similar.  If bidder is a psychologist or other mental </w:t>
      </w:r>
      <w:r w:rsidR="005443AD">
        <w:rPr>
          <w:b/>
        </w:rPr>
        <w:tab/>
      </w:r>
      <w:r w:rsidR="005443AD">
        <w:rPr>
          <w:b/>
        </w:rPr>
        <w:tab/>
      </w:r>
      <w:r w:rsidR="005443AD">
        <w:rPr>
          <w:b/>
        </w:rPr>
        <w:tab/>
      </w:r>
      <w:r w:rsidR="005443AD">
        <w:rPr>
          <w:b/>
        </w:rPr>
        <w:tab/>
        <w:t xml:space="preserve">health professional in private practice, </w:t>
      </w:r>
      <w:r w:rsidR="00CA09C1">
        <w:rPr>
          <w:b/>
        </w:rPr>
        <w:t xml:space="preserve">it’s acceptable to </w:t>
      </w:r>
      <w:r w:rsidR="00754AAA">
        <w:rPr>
          <w:b/>
        </w:rPr>
        <w:t xml:space="preserve">use </w:t>
      </w:r>
      <w:r w:rsidR="005B2C83">
        <w:rPr>
          <w:b/>
        </w:rPr>
        <w:t xml:space="preserve">their </w:t>
      </w:r>
      <w:r w:rsidR="005B2C83">
        <w:rPr>
          <w:b/>
        </w:rPr>
        <w:tab/>
      </w:r>
      <w:r w:rsidR="005B2C83">
        <w:rPr>
          <w:b/>
        </w:rPr>
        <w:tab/>
      </w:r>
      <w:r w:rsidR="005B2C83">
        <w:rPr>
          <w:b/>
        </w:rPr>
        <w:tab/>
      </w:r>
      <w:r w:rsidR="005B2C83">
        <w:rPr>
          <w:b/>
        </w:rPr>
        <w:tab/>
      </w:r>
      <w:r w:rsidR="005B2C83">
        <w:rPr>
          <w:b/>
        </w:rPr>
        <w:tab/>
        <w:t xml:space="preserve">professional title such as </w:t>
      </w:r>
      <w:r w:rsidR="00754AAA">
        <w:rPr>
          <w:b/>
        </w:rPr>
        <w:t>psychologist</w:t>
      </w:r>
      <w:r w:rsidR="005B2C83">
        <w:rPr>
          <w:b/>
        </w:rPr>
        <w:t xml:space="preserve">.  </w:t>
      </w:r>
    </w:p>
    <w:p w:rsidR="00EC55B3" w:rsidRDefault="00EC55B3" w:rsidP="0074446D">
      <w:pPr>
        <w:tabs>
          <w:tab w:val="left" w:pos="720"/>
          <w:tab w:val="left" w:pos="1080"/>
          <w:tab w:val="left" w:pos="1530"/>
        </w:tabs>
        <w:rPr>
          <w:b/>
        </w:rPr>
      </w:pPr>
    </w:p>
    <w:p w:rsidR="00D07A8D" w:rsidRDefault="00EC55B3" w:rsidP="00574D1C">
      <w:pPr>
        <w:tabs>
          <w:tab w:val="left" w:pos="720"/>
          <w:tab w:val="left" w:pos="1080"/>
          <w:tab w:val="left" w:pos="1530"/>
        </w:tabs>
        <w:ind w:firstLine="180"/>
      </w:pPr>
      <w:r w:rsidRPr="00EC55B3">
        <w:t>27.</w:t>
      </w:r>
      <w:r w:rsidR="00B6727D" w:rsidRPr="00EC55B3">
        <w:tab/>
      </w:r>
      <w:r w:rsidR="00574D1C">
        <w:t>b.</w:t>
      </w:r>
      <w:r w:rsidR="00574D1C">
        <w:tab/>
      </w:r>
      <w:r w:rsidR="00D07A8D">
        <w:t>Page 10 of 11:  “Program Staff”:  Do you want names?</w:t>
      </w:r>
    </w:p>
    <w:p w:rsidR="00D07A8D" w:rsidRDefault="00D07A8D" w:rsidP="00D07A8D">
      <w:pPr>
        <w:tabs>
          <w:tab w:val="left" w:pos="720"/>
          <w:tab w:val="left" w:pos="1080"/>
          <w:tab w:val="left" w:pos="1530"/>
        </w:tabs>
        <w:ind w:firstLine="180"/>
        <w:rPr>
          <w:b/>
        </w:rPr>
      </w:pPr>
      <w:r>
        <w:tab/>
      </w:r>
      <w:r>
        <w:tab/>
      </w:r>
      <w:r w:rsidRPr="00D07A8D">
        <w:rPr>
          <w:b/>
        </w:rPr>
        <w:t>A:</w:t>
      </w:r>
      <w:r>
        <w:rPr>
          <w:b/>
        </w:rPr>
        <w:tab/>
      </w:r>
      <w:r w:rsidR="00BD7BB4">
        <w:rPr>
          <w:b/>
        </w:rPr>
        <w:t xml:space="preserve">Names are not required.  </w:t>
      </w:r>
    </w:p>
    <w:p w:rsidR="00D017D3" w:rsidRDefault="00D017D3" w:rsidP="00D07A8D">
      <w:pPr>
        <w:tabs>
          <w:tab w:val="left" w:pos="720"/>
          <w:tab w:val="left" w:pos="1080"/>
          <w:tab w:val="left" w:pos="1530"/>
        </w:tabs>
        <w:ind w:firstLine="180"/>
        <w:rPr>
          <w:b/>
        </w:rPr>
      </w:pPr>
    </w:p>
    <w:p w:rsidR="00D017D3" w:rsidRDefault="00D017D3" w:rsidP="00D07A8D">
      <w:pPr>
        <w:tabs>
          <w:tab w:val="left" w:pos="720"/>
          <w:tab w:val="left" w:pos="1080"/>
          <w:tab w:val="left" w:pos="1530"/>
        </w:tabs>
        <w:ind w:firstLine="180"/>
      </w:pPr>
      <w:r>
        <w:t>28.</w:t>
      </w:r>
      <w:r>
        <w:tab/>
      </w:r>
      <w:r w:rsidR="009E63CF">
        <w:t xml:space="preserve">RFP </w:t>
      </w:r>
      <w:r>
        <w:t>Page 23, #7:  “Only one bid response will be accepted from any one person…”</w:t>
      </w:r>
      <w:r w:rsidR="008453C5">
        <w:t xml:space="preserve">  Can </w:t>
      </w:r>
      <w:r w:rsidR="009E63CF">
        <w:tab/>
      </w:r>
      <w:r w:rsidR="008453C5">
        <w:t>a bid response have two names on it (i.e., contractor and sub-contractor)?</w:t>
      </w:r>
    </w:p>
    <w:p w:rsidR="00D017D3" w:rsidRDefault="00D017D3" w:rsidP="00D07A8D">
      <w:pPr>
        <w:tabs>
          <w:tab w:val="left" w:pos="720"/>
          <w:tab w:val="left" w:pos="1080"/>
          <w:tab w:val="left" w:pos="1530"/>
        </w:tabs>
        <w:ind w:firstLine="180"/>
      </w:pPr>
    </w:p>
    <w:p w:rsidR="00F1399F" w:rsidRDefault="00D017D3" w:rsidP="00D07A8D">
      <w:pPr>
        <w:tabs>
          <w:tab w:val="left" w:pos="720"/>
          <w:tab w:val="left" w:pos="1080"/>
          <w:tab w:val="left" w:pos="1530"/>
        </w:tabs>
        <w:ind w:firstLine="180"/>
        <w:rPr>
          <w:b/>
        </w:rPr>
      </w:pPr>
      <w:r w:rsidRPr="00D017D3">
        <w:rPr>
          <w:b/>
        </w:rPr>
        <w:t xml:space="preserve"> A:</w:t>
      </w:r>
      <w:r>
        <w:rPr>
          <w:b/>
        </w:rPr>
        <w:tab/>
      </w:r>
      <w:r w:rsidR="00C950A9">
        <w:rPr>
          <w:b/>
        </w:rPr>
        <w:t xml:space="preserve">Yes.  </w:t>
      </w:r>
      <w:r w:rsidR="00E17D8B">
        <w:rPr>
          <w:b/>
        </w:rPr>
        <w:t>Bidder</w:t>
      </w:r>
      <w:r w:rsidR="007B060C">
        <w:rPr>
          <w:b/>
        </w:rPr>
        <w:t>s</w:t>
      </w:r>
      <w:r w:rsidR="00E17D8B">
        <w:rPr>
          <w:b/>
        </w:rPr>
        <w:t xml:space="preserve"> must </w:t>
      </w:r>
      <w:r w:rsidR="00C950A9">
        <w:rPr>
          <w:b/>
        </w:rPr>
        <w:t>clearly identify who the primary contractor is and who the sub-</w:t>
      </w:r>
      <w:r w:rsidR="00C950A9">
        <w:rPr>
          <w:b/>
        </w:rPr>
        <w:tab/>
      </w:r>
      <w:r w:rsidR="00C950A9">
        <w:rPr>
          <w:b/>
        </w:rPr>
        <w:tab/>
        <w:t>contractor is and the</w:t>
      </w:r>
      <w:r w:rsidR="00E17D8B">
        <w:rPr>
          <w:b/>
        </w:rPr>
        <w:t xml:space="preserve"> </w:t>
      </w:r>
      <w:r w:rsidR="007B060C">
        <w:rPr>
          <w:b/>
        </w:rPr>
        <w:t xml:space="preserve">proposed roles each party </w:t>
      </w:r>
      <w:r w:rsidR="00BE4D93">
        <w:rPr>
          <w:b/>
        </w:rPr>
        <w:t xml:space="preserve">will play in their response.  </w:t>
      </w:r>
    </w:p>
    <w:p w:rsidR="00F1399F" w:rsidRDefault="00F1399F" w:rsidP="00D07A8D">
      <w:pPr>
        <w:tabs>
          <w:tab w:val="left" w:pos="720"/>
          <w:tab w:val="left" w:pos="1080"/>
          <w:tab w:val="left" w:pos="1530"/>
        </w:tabs>
        <w:ind w:firstLine="180"/>
        <w:rPr>
          <w:b/>
        </w:rPr>
      </w:pPr>
    </w:p>
    <w:p w:rsidR="00D017D3" w:rsidRDefault="00CF02A8" w:rsidP="00D07A8D">
      <w:pPr>
        <w:tabs>
          <w:tab w:val="left" w:pos="720"/>
          <w:tab w:val="left" w:pos="1080"/>
          <w:tab w:val="left" w:pos="1530"/>
        </w:tabs>
        <w:ind w:firstLine="180"/>
        <w:rPr>
          <w:b/>
        </w:rPr>
      </w:pPr>
      <w:r>
        <w:t xml:space="preserve">29.  </w:t>
      </w:r>
      <w:r>
        <w:tab/>
      </w:r>
      <w:r w:rsidR="00230E36">
        <w:t>Mentioned in the RFP “Scope” and Performance Measure 3</w:t>
      </w:r>
      <w:r w:rsidR="00315C95">
        <w:t>:  W</w:t>
      </w:r>
      <w:r w:rsidR="00230E36">
        <w:t xml:space="preserve">hat does receiving a </w:t>
      </w:r>
      <w:r w:rsidR="00230E36">
        <w:tab/>
        <w:t>follow-up appointment within 30 days measure?</w:t>
      </w:r>
      <w:r w:rsidR="007B060C">
        <w:rPr>
          <w:b/>
        </w:rPr>
        <w:t xml:space="preserve"> </w:t>
      </w:r>
      <w:r w:rsidR="00C950A9">
        <w:rPr>
          <w:b/>
        </w:rPr>
        <w:t xml:space="preserve">  </w:t>
      </w:r>
    </w:p>
    <w:p w:rsidR="00B91204" w:rsidRDefault="00B91204" w:rsidP="00D07A8D">
      <w:pPr>
        <w:tabs>
          <w:tab w:val="left" w:pos="720"/>
          <w:tab w:val="left" w:pos="1080"/>
          <w:tab w:val="left" w:pos="1530"/>
        </w:tabs>
        <w:ind w:firstLine="180"/>
        <w:rPr>
          <w:b/>
        </w:rPr>
      </w:pPr>
    </w:p>
    <w:p w:rsidR="00B91204" w:rsidRDefault="00B91204" w:rsidP="00D07A8D">
      <w:pPr>
        <w:tabs>
          <w:tab w:val="left" w:pos="720"/>
          <w:tab w:val="left" w:pos="1080"/>
          <w:tab w:val="left" w:pos="1530"/>
        </w:tabs>
        <w:ind w:firstLine="180"/>
        <w:rPr>
          <w:b/>
        </w:rPr>
      </w:pPr>
      <w:r>
        <w:rPr>
          <w:b/>
        </w:rPr>
        <w:t xml:space="preserve"> A:</w:t>
      </w:r>
      <w:r w:rsidR="007874F3">
        <w:rPr>
          <w:b/>
        </w:rPr>
        <w:tab/>
      </w:r>
      <w:r w:rsidR="004E26B3">
        <w:rPr>
          <w:b/>
        </w:rPr>
        <w:t xml:space="preserve">This performance measure is designed to track the number of clients, determined to </w:t>
      </w:r>
      <w:r w:rsidR="009025F2">
        <w:rPr>
          <w:b/>
        </w:rPr>
        <w:tab/>
      </w:r>
      <w:r w:rsidR="006C0964">
        <w:rPr>
          <w:b/>
        </w:rPr>
        <w:tab/>
      </w:r>
      <w:r w:rsidR="004E26B3">
        <w:rPr>
          <w:b/>
        </w:rPr>
        <w:t xml:space="preserve">be disabled, who receive and accept the follow-up appointment offer, and actually </w:t>
      </w:r>
      <w:r w:rsidR="004E26B3">
        <w:rPr>
          <w:b/>
        </w:rPr>
        <w:tab/>
        <w:t xml:space="preserve">keep the appointment and receive </w:t>
      </w:r>
      <w:r w:rsidR="00AC2D48">
        <w:rPr>
          <w:b/>
        </w:rPr>
        <w:t xml:space="preserve">care/services.  </w:t>
      </w:r>
    </w:p>
    <w:p w:rsidR="00C060BB" w:rsidRDefault="00C060BB" w:rsidP="00D07A8D">
      <w:pPr>
        <w:tabs>
          <w:tab w:val="left" w:pos="720"/>
          <w:tab w:val="left" w:pos="1080"/>
          <w:tab w:val="left" w:pos="1530"/>
        </w:tabs>
        <w:ind w:firstLine="180"/>
        <w:rPr>
          <w:b/>
        </w:rPr>
      </w:pPr>
    </w:p>
    <w:p w:rsidR="00C060BB" w:rsidRDefault="00C060BB" w:rsidP="00D07A8D">
      <w:pPr>
        <w:tabs>
          <w:tab w:val="left" w:pos="720"/>
          <w:tab w:val="left" w:pos="1080"/>
          <w:tab w:val="left" w:pos="1530"/>
        </w:tabs>
        <w:ind w:firstLine="180"/>
      </w:pPr>
      <w:r>
        <w:t>30.</w:t>
      </w:r>
      <w:r>
        <w:tab/>
        <w:t xml:space="preserve">How are you going to evaluate the “deliverables” (RFP Page 11, E 3.)?  </w:t>
      </w:r>
    </w:p>
    <w:p w:rsidR="00C060BB" w:rsidRDefault="00C060BB" w:rsidP="00D07A8D">
      <w:pPr>
        <w:tabs>
          <w:tab w:val="left" w:pos="720"/>
          <w:tab w:val="left" w:pos="1080"/>
          <w:tab w:val="left" w:pos="1530"/>
        </w:tabs>
        <w:ind w:firstLine="180"/>
      </w:pPr>
    </w:p>
    <w:p w:rsidR="00C060BB" w:rsidRDefault="00C060BB" w:rsidP="0094774C">
      <w:pPr>
        <w:tabs>
          <w:tab w:val="left" w:pos="720"/>
          <w:tab w:val="left" w:pos="1080"/>
          <w:tab w:val="left" w:pos="1530"/>
        </w:tabs>
        <w:ind w:firstLine="180"/>
        <w:rPr>
          <w:b/>
        </w:rPr>
      </w:pPr>
      <w:r w:rsidRPr="00C060BB">
        <w:rPr>
          <w:b/>
        </w:rPr>
        <w:t xml:space="preserve">  A:</w:t>
      </w:r>
      <w:r>
        <w:rPr>
          <w:b/>
        </w:rPr>
        <w:tab/>
      </w:r>
      <w:r w:rsidR="00BD2C5C">
        <w:rPr>
          <w:b/>
        </w:rPr>
        <w:t xml:space="preserve">SSA program staff will </w:t>
      </w:r>
      <w:r w:rsidR="00150C79">
        <w:rPr>
          <w:b/>
        </w:rPr>
        <w:t xml:space="preserve">conduct ongoing </w:t>
      </w:r>
      <w:r w:rsidR="00BD2C5C">
        <w:rPr>
          <w:b/>
        </w:rPr>
        <w:t>review</w:t>
      </w:r>
      <w:r w:rsidR="00150C79">
        <w:rPr>
          <w:b/>
        </w:rPr>
        <w:t>s</w:t>
      </w:r>
      <w:r w:rsidR="00BD2C5C">
        <w:rPr>
          <w:b/>
        </w:rPr>
        <w:t xml:space="preserve"> and analy</w:t>
      </w:r>
      <w:r w:rsidR="00150C79">
        <w:rPr>
          <w:b/>
        </w:rPr>
        <w:t>sis of a</w:t>
      </w:r>
      <w:r w:rsidR="00BD2C5C">
        <w:rPr>
          <w:b/>
        </w:rPr>
        <w:t xml:space="preserve">ll data collected </w:t>
      </w:r>
      <w:r w:rsidR="00150C79">
        <w:rPr>
          <w:b/>
        </w:rPr>
        <w:tab/>
      </w:r>
      <w:r w:rsidR="00BD2C5C">
        <w:rPr>
          <w:b/>
        </w:rPr>
        <w:t>from contractors</w:t>
      </w:r>
      <w:r w:rsidR="00A42189">
        <w:rPr>
          <w:b/>
        </w:rPr>
        <w:t>,</w:t>
      </w:r>
      <w:r w:rsidR="00BD2C5C">
        <w:rPr>
          <w:b/>
        </w:rPr>
        <w:t xml:space="preserve"> and will meet with contractors </w:t>
      </w:r>
      <w:r w:rsidR="00150C79">
        <w:rPr>
          <w:b/>
        </w:rPr>
        <w:t xml:space="preserve">as necessary, </w:t>
      </w:r>
      <w:r w:rsidR="00BD2C5C">
        <w:rPr>
          <w:b/>
        </w:rPr>
        <w:t xml:space="preserve">to </w:t>
      </w:r>
      <w:r w:rsidR="00150C79">
        <w:rPr>
          <w:b/>
        </w:rPr>
        <w:t>evaluate con</w:t>
      </w:r>
      <w:r w:rsidR="0094774C">
        <w:rPr>
          <w:b/>
        </w:rPr>
        <w:t xml:space="preserve">tract </w:t>
      </w:r>
      <w:r w:rsidR="0094774C">
        <w:rPr>
          <w:b/>
        </w:rPr>
        <w:tab/>
        <w:t>performance</w:t>
      </w:r>
      <w:r w:rsidR="007B2CCB">
        <w:rPr>
          <w:b/>
        </w:rPr>
        <w:t>,</w:t>
      </w:r>
      <w:r w:rsidR="0094774C">
        <w:rPr>
          <w:b/>
        </w:rPr>
        <w:t xml:space="preserve"> </w:t>
      </w:r>
      <w:r w:rsidR="009E193D">
        <w:rPr>
          <w:b/>
        </w:rPr>
        <w:t xml:space="preserve">including </w:t>
      </w:r>
      <w:r w:rsidR="00B13A70">
        <w:rPr>
          <w:b/>
        </w:rPr>
        <w:t xml:space="preserve">deliverables.  </w:t>
      </w:r>
      <w:r w:rsidR="00E3070C">
        <w:rPr>
          <w:b/>
        </w:rPr>
        <w:t xml:space="preserve"> </w:t>
      </w:r>
      <w:r w:rsidR="00B40090">
        <w:rPr>
          <w:b/>
        </w:rPr>
        <w:t xml:space="preserve"> </w:t>
      </w:r>
      <w:r w:rsidR="00BD2C5C">
        <w:rPr>
          <w:b/>
        </w:rPr>
        <w:t xml:space="preserve">  </w:t>
      </w:r>
    </w:p>
    <w:p w:rsidR="0015720B" w:rsidRDefault="0015720B" w:rsidP="0094774C">
      <w:pPr>
        <w:tabs>
          <w:tab w:val="left" w:pos="720"/>
          <w:tab w:val="left" w:pos="1080"/>
          <w:tab w:val="left" w:pos="1530"/>
        </w:tabs>
        <w:ind w:firstLine="180"/>
        <w:rPr>
          <w:b/>
        </w:rPr>
      </w:pPr>
    </w:p>
    <w:p w:rsidR="0015720B" w:rsidRDefault="0015720B" w:rsidP="0094774C">
      <w:pPr>
        <w:tabs>
          <w:tab w:val="left" w:pos="720"/>
          <w:tab w:val="left" w:pos="1080"/>
          <w:tab w:val="left" w:pos="1530"/>
        </w:tabs>
        <w:ind w:firstLine="180"/>
      </w:pPr>
      <w:r>
        <w:t>31.</w:t>
      </w:r>
      <w:r>
        <w:tab/>
      </w:r>
      <w:r w:rsidR="00707AFE">
        <w:t xml:space="preserve">Is the only difference between the original Attachment I and Attachment I Revised, page </w:t>
      </w:r>
      <w:r w:rsidR="00707AFE">
        <w:tab/>
        <w:t>6, #11?</w:t>
      </w:r>
    </w:p>
    <w:p w:rsidR="00FB73F9" w:rsidRDefault="00FB73F9" w:rsidP="0094774C">
      <w:pPr>
        <w:tabs>
          <w:tab w:val="left" w:pos="720"/>
          <w:tab w:val="left" w:pos="1080"/>
          <w:tab w:val="left" w:pos="1530"/>
        </w:tabs>
        <w:ind w:firstLine="180"/>
      </w:pPr>
    </w:p>
    <w:p w:rsidR="00FB73F9" w:rsidRDefault="00FB73F9" w:rsidP="00DA39E7">
      <w:pPr>
        <w:tabs>
          <w:tab w:val="left" w:pos="720"/>
          <w:tab w:val="left" w:pos="1080"/>
          <w:tab w:val="left" w:pos="1530"/>
        </w:tabs>
        <w:ind w:firstLine="270"/>
        <w:rPr>
          <w:b/>
        </w:rPr>
      </w:pPr>
      <w:r w:rsidRPr="00FB73F9">
        <w:rPr>
          <w:b/>
        </w:rPr>
        <w:t>A:</w:t>
      </w:r>
      <w:r w:rsidR="00BC5098">
        <w:rPr>
          <w:b/>
        </w:rPr>
        <w:tab/>
      </w:r>
      <w:r w:rsidR="00802D80">
        <w:rPr>
          <w:b/>
        </w:rPr>
        <w:t xml:space="preserve">No.  Item 1l, Performance Measures, was added to the Checklist </w:t>
      </w:r>
      <w:r w:rsidR="00DE4E58">
        <w:rPr>
          <w:b/>
        </w:rPr>
        <w:t xml:space="preserve">on page 6 </w:t>
      </w:r>
      <w:r w:rsidR="00802D80">
        <w:rPr>
          <w:b/>
        </w:rPr>
        <w:t xml:space="preserve">and the </w:t>
      </w:r>
      <w:r w:rsidR="00DE4E58">
        <w:rPr>
          <w:b/>
        </w:rPr>
        <w:tab/>
        <w:t>order of Items 12-15 was</w:t>
      </w:r>
      <w:r w:rsidR="002A423D">
        <w:rPr>
          <w:b/>
        </w:rPr>
        <w:t xml:space="preserve"> also</w:t>
      </w:r>
      <w:r w:rsidR="00DE4E58">
        <w:rPr>
          <w:b/>
        </w:rPr>
        <w:t xml:space="preserve"> changed.  </w:t>
      </w:r>
      <w:r w:rsidR="007C74C3">
        <w:rPr>
          <w:b/>
        </w:rPr>
        <w:t>Bidders</w:t>
      </w:r>
      <w:r w:rsidR="009F75A4">
        <w:rPr>
          <w:b/>
        </w:rPr>
        <w:t>,</w:t>
      </w:r>
      <w:r w:rsidR="007C74C3">
        <w:rPr>
          <w:b/>
        </w:rPr>
        <w:t xml:space="preserve"> </w:t>
      </w:r>
      <w:r w:rsidR="009F75A4">
        <w:rPr>
          <w:b/>
        </w:rPr>
        <w:t xml:space="preserve">please make sure you use the </w:t>
      </w:r>
      <w:r w:rsidR="009F75A4">
        <w:rPr>
          <w:b/>
        </w:rPr>
        <w:tab/>
        <w:t xml:space="preserve">Attachment I, Revised version.  </w:t>
      </w:r>
    </w:p>
    <w:p w:rsidR="002B1878" w:rsidRDefault="002B1878" w:rsidP="00DA39E7">
      <w:pPr>
        <w:tabs>
          <w:tab w:val="left" w:pos="720"/>
          <w:tab w:val="left" w:pos="1080"/>
          <w:tab w:val="left" w:pos="1530"/>
        </w:tabs>
        <w:ind w:firstLine="270"/>
        <w:rPr>
          <w:b/>
        </w:rPr>
      </w:pPr>
    </w:p>
    <w:p w:rsidR="002B1878" w:rsidRDefault="002B1878" w:rsidP="007272E7">
      <w:pPr>
        <w:tabs>
          <w:tab w:val="left" w:pos="720"/>
          <w:tab w:val="left" w:pos="1080"/>
          <w:tab w:val="left" w:pos="1530"/>
        </w:tabs>
        <w:ind w:left="180"/>
      </w:pPr>
      <w:r>
        <w:t>32.</w:t>
      </w:r>
      <w:r>
        <w:tab/>
      </w:r>
      <w:r w:rsidR="00FA52C9">
        <w:t>What is the website where I can download the “Revised Attachment</w:t>
      </w:r>
      <w:r w:rsidR="0066146B">
        <w:t xml:space="preserve"> I</w:t>
      </w:r>
      <w:r w:rsidR="00FA52C9">
        <w:t>?</w:t>
      </w:r>
    </w:p>
    <w:p w:rsidR="00FA52C9" w:rsidRDefault="00FA52C9" w:rsidP="007272E7">
      <w:pPr>
        <w:tabs>
          <w:tab w:val="left" w:pos="720"/>
          <w:tab w:val="left" w:pos="1080"/>
          <w:tab w:val="left" w:pos="1530"/>
        </w:tabs>
        <w:ind w:left="180"/>
      </w:pPr>
    </w:p>
    <w:p w:rsidR="00FA52C9" w:rsidRDefault="00FA52C9" w:rsidP="00FA52C9">
      <w:pPr>
        <w:tabs>
          <w:tab w:val="left" w:pos="720"/>
          <w:tab w:val="left" w:pos="1080"/>
          <w:tab w:val="left" w:pos="1530"/>
        </w:tabs>
        <w:ind w:left="180" w:firstLine="90"/>
        <w:rPr>
          <w:b/>
        </w:rPr>
      </w:pPr>
      <w:r w:rsidRPr="00FA52C9">
        <w:rPr>
          <w:b/>
        </w:rPr>
        <w:lastRenderedPageBreak/>
        <w:t>A:</w:t>
      </w:r>
      <w:r w:rsidR="00295D8C">
        <w:rPr>
          <w:b/>
        </w:rPr>
        <w:tab/>
      </w:r>
      <w:r w:rsidR="00C9308C">
        <w:rPr>
          <w:b/>
        </w:rPr>
        <w:t xml:space="preserve">The Attachment I Revised Version will be part of RFP Addendum I which will be </w:t>
      </w:r>
      <w:r w:rsidR="00C9308C">
        <w:rPr>
          <w:b/>
        </w:rPr>
        <w:tab/>
        <w:t xml:space="preserve">posted to the SSA and GSA websites on May 4, 2018.  Please see the RFP Cover </w:t>
      </w:r>
      <w:r w:rsidR="00C9308C">
        <w:rPr>
          <w:b/>
        </w:rPr>
        <w:tab/>
        <w:t>Page</w:t>
      </w:r>
      <w:r w:rsidR="001470FE">
        <w:rPr>
          <w:b/>
        </w:rPr>
        <w:t xml:space="preserve"> for both website addresses</w:t>
      </w:r>
      <w:r w:rsidR="00C9308C">
        <w:rPr>
          <w:b/>
        </w:rPr>
        <w:t xml:space="preserve">.   </w:t>
      </w:r>
    </w:p>
    <w:p w:rsidR="00EE4E70" w:rsidRDefault="00EE4E70" w:rsidP="00FA52C9">
      <w:pPr>
        <w:tabs>
          <w:tab w:val="left" w:pos="720"/>
          <w:tab w:val="left" w:pos="1080"/>
          <w:tab w:val="left" w:pos="1530"/>
        </w:tabs>
        <w:ind w:left="180" w:firstLine="90"/>
        <w:rPr>
          <w:b/>
        </w:rPr>
      </w:pPr>
    </w:p>
    <w:p w:rsidR="00EE4E70" w:rsidRDefault="009238A6" w:rsidP="00FA52C9">
      <w:pPr>
        <w:tabs>
          <w:tab w:val="left" w:pos="720"/>
          <w:tab w:val="left" w:pos="1080"/>
          <w:tab w:val="left" w:pos="1530"/>
        </w:tabs>
        <w:ind w:left="180" w:firstLine="90"/>
      </w:pPr>
      <w:r>
        <w:t>33.   Is this the same website that will have the addendum?</w:t>
      </w:r>
    </w:p>
    <w:p w:rsidR="009238A6" w:rsidRDefault="009238A6" w:rsidP="00FA52C9">
      <w:pPr>
        <w:tabs>
          <w:tab w:val="left" w:pos="720"/>
          <w:tab w:val="left" w:pos="1080"/>
          <w:tab w:val="left" w:pos="1530"/>
        </w:tabs>
        <w:ind w:left="180" w:firstLine="90"/>
      </w:pPr>
    </w:p>
    <w:p w:rsidR="009238A6" w:rsidRDefault="009238A6" w:rsidP="00FA52C9">
      <w:pPr>
        <w:tabs>
          <w:tab w:val="left" w:pos="720"/>
          <w:tab w:val="left" w:pos="1080"/>
          <w:tab w:val="left" w:pos="1530"/>
        </w:tabs>
        <w:ind w:left="180" w:firstLine="90"/>
        <w:rPr>
          <w:b/>
        </w:rPr>
      </w:pPr>
      <w:r w:rsidRPr="009238A6">
        <w:rPr>
          <w:b/>
        </w:rPr>
        <w:t>A:</w:t>
      </w:r>
      <w:r>
        <w:rPr>
          <w:b/>
        </w:rPr>
        <w:t xml:space="preserve">  </w:t>
      </w:r>
      <w:r>
        <w:rPr>
          <w:b/>
        </w:rPr>
        <w:tab/>
        <w:t xml:space="preserve">Please see the response to Question 32 above.  </w:t>
      </w:r>
    </w:p>
    <w:p w:rsidR="00174578" w:rsidRDefault="00174578" w:rsidP="00FA52C9">
      <w:pPr>
        <w:tabs>
          <w:tab w:val="left" w:pos="720"/>
          <w:tab w:val="left" w:pos="1080"/>
          <w:tab w:val="left" w:pos="1530"/>
        </w:tabs>
        <w:ind w:left="180" w:firstLine="90"/>
        <w:rPr>
          <w:b/>
        </w:rPr>
      </w:pPr>
    </w:p>
    <w:p w:rsidR="00174578" w:rsidRDefault="00174578" w:rsidP="00FA52C9">
      <w:pPr>
        <w:tabs>
          <w:tab w:val="left" w:pos="720"/>
          <w:tab w:val="left" w:pos="1080"/>
          <w:tab w:val="left" w:pos="1530"/>
        </w:tabs>
        <w:ind w:left="180" w:firstLine="90"/>
      </w:pPr>
      <w:r>
        <w:t>34.</w:t>
      </w:r>
      <w:r>
        <w:tab/>
        <w:t xml:space="preserve">Technical question:  The Proposal Narrative will be 7-8 pages.  The pages following that </w:t>
      </w:r>
      <w:r>
        <w:tab/>
        <w:t>(References, SLEB, Staff</w:t>
      </w:r>
      <w:r w:rsidR="00B51AF5">
        <w:t xml:space="preserve"> and Budget) will have different page numbers than what is </w:t>
      </w:r>
      <w:r w:rsidR="00B51AF5">
        <w:tab/>
        <w:t xml:space="preserve">currently at the bottom of the page now.  </w:t>
      </w:r>
      <w:r w:rsidR="00163C97">
        <w:t xml:space="preserve">I tried to change those page numbers but am </w:t>
      </w:r>
      <w:r w:rsidR="00163C97">
        <w:tab/>
        <w:t>unable to do so.</w:t>
      </w:r>
      <w:r w:rsidR="00ED0F9C">
        <w:t xml:space="preserve">  Is there a way to do that?</w:t>
      </w:r>
    </w:p>
    <w:p w:rsidR="00ED0F9C" w:rsidRDefault="00ED0F9C" w:rsidP="00FA52C9">
      <w:pPr>
        <w:tabs>
          <w:tab w:val="left" w:pos="720"/>
          <w:tab w:val="left" w:pos="1080"/>
          <w:tab w:val="left" w:pos="1530"/>
        </w:tabs>
        <w:ind w:left="180" w:firstLine="90"/>
      </w:pPr>
    </w:p>
    <w:p w:rsidR="00046398" w:rsidRDefault="00ED0F9C" w:rsidP="00FA52C9">
      <w:pPr>
        <w:tabs>
          <w:tab w:val="left" w:pos="720"/>
          <w:tab w:val="left" w:pos="1080"/>
          <w:tab w:val="left" w:pos="1530"/>
        </w:tabs>
        <w:ind w:left="180" w:firstLine="90"/>
        <w:rPr>
          <w:b/>
        </w:rPr>
      </w:pPr>
      <w:r w:rsidRPr="00ED0F9C">
        <w:rPr>
          <w:b/>
        </w:rPr>
        <w:lastRenderedPageBreak/>
        <w:t>A:</w:t>
      </w:r>
      <w:r>
        <w:rPr>
          <w:b/>
        </w:rPr>
        <w:tab/>
      </w:r>
      <w:r w:rsidR="00F12745">
        <w:rPr>
          <w:b/>
        </w:rPr>
        <w:t xml:space="preserve">The page numbers are inserted in the Footer section of the Microsoft Word </w:t>
      </w:r>
      <w:r w:rsidR="00F12745">
        <w:rPr>
          <w:b/>
        </w:rPr>
        <w:tab/>
        <w:t xml:space="preserve">document.  </w:t>
      </w:r>
      <w:r w:rsidR="00482117">
        <w:rPr>
          <w:b/>
        </w:rPr>
        <w:t xml:space="preserve">Bidders </w:t>
      </w:r>
      <w:r w:rsidR="00C97119">
        <w:rPr>
          <w:b/>
        </w:rPr>
        <w:t xml:space="preserve">should be able to edit the page numbers from within the Footer </w:t>
      </w:r>
      <w:r w:rsidR="00C97119">
        <w:rPr>
          <w:b/>
        </w:rPr>
        <w:tab/>
        <w:t>option</w:t>
      </w:r>
      <w:r w:rsidR="00482117">
        <w:rPr>
          <w:b/>
        </w:rPr>
        <w:t>/feature of the</w:t>
      </w:r>
      <w:r w:rsidR="00440F23">
        <w:rPr>
          <w:b/>
        </w:rPr>
        <w:t xml:space="preserve"> word processing</w:t>
      </w:r>
      <w:r w:rsidR="00482117">
        <w:rPr>
          <w:b/>
        </w:rPr>
        <w:t xml:space="preserve"> program </w:t>
      </w:r>
      <w:r w:rsidR="00E87CEF">
        <w:rPr>
          <w:b/>
        </w:rPr>
        <w:t xml:space="preserve">they’re </w:t>
      </w:r>
      <w:r w:rsidR="00482117">
        <w:rPr>
          <w:b/>
        </w:rPr>
        <w:t xml:space="preserve">using. </w:t>
      </w:r>
    </w:p>
    <w:p w:rsidR="00046398" w:rsidRDefault="00046398" w:rsidP="00FA52C9">
      <w:pPr>
        <w:tabs>
          <w:tab w:val="left" w:pos="720"/>
          <w:tab w:val="left" w:pos="1080"/>
          <w:tab w:val="left" w:pos="1530"/>
        </w:tabs>
        <w:ind w:left="180" w:firstLine="90"/>
        <w:rPr>
          <w:b/>
        </w:rPr>
      </w:pPr>
    </w:p>
    <w:p w:rsidR="00ED0F9C" w:rsidRDefault="00046398" w:rsidP="00FA52C9">
      <w:pPr>
        <w:tabs>
          <w:tab w:val="left" w:pos="720"/>
          <w:tab w:val="left" w:pos="1080"/>
          <w:tab w:val="left" w:pos="1530"/>
        </w:tabs>
        <w:ind w:left="180" w:firstLine="90"/>
      </w:pPr>
      <w:r>
        <w:t>35.</w:t>
      </w:r>
      <w:r>
        <w:tab/>
        <w:t xml:space="preserve">Normally, do bidders create a new cover page for their proposal or just use the page that </w:t>
      </w:r>
      <w:r>
        <w:tab/>
        <w:t>is already there</w:t>
      </w:r>
      <w:r w:rsidRPr="00046398">
        <w:t>:  “Attachment No. 1 Revised</w:t>
      </w:r>
      <w:r>
        <w:t>, RFP NO. 2018-SSA-WBA-GAPEDS”?</w:t>
      </w:r>
    </w:p>
    <w:p w:rsidR="00046398" w:rsidRDefault="00046398" w:rsidP="00FA52C9">
      <w:pPr>
        <w:tabs>
          <w:tab w:val="left" w:pos="720"/>
          <w:tab w:val="left" w:pos="1080"/>
          <w:tab w:val="left" w:pos="1530"/>
        </w:tabs>
        <w:ind w:left="180" w:firstLine="90"/>
      </w:pPr>
    </w:p>
    <w:p w:rsidR="00046398" w:rsidRPr="00046398" w:rsidRDefault="00046398" w:rsidP="00FA52C9">
      <w:pPr>
        <w:tabs>
          <w:tab w:val="left" w:pos="720"/>
          <w:tab w:val="left" w:pos="1080"/>
          <w:tab w:val="left" w:pos="1530"/>
        </w:tabs>
        <w:ind w:left="180" w:firstLine="90"/>
        <w:rPr>
          <w:b/>
        </w:rPr>
      </w:pPr>
      <w:r w:rsidRPr="00046398">
        <w:rPr>
          <w:b/>
        </w:rPr>
        <w:t>A:</w:t>
      </w:r>
      <w:r>
        <w:rPr>
          <w:b/>
        </w:rPr>
        <w:t xml:space="preserve"> </w:t>
      </w:r>
      <w:r>
        <w:rPr>
          <w:b/>
        </w:rPr>
        <w:tab/>
      </w:r>
      <w:r w:rsidR="009A0803">
        <w:rPr>
          <w:b/>
        </w:rPr>
        <w:t xml:space="preserve">Some bidders choose to create a new cover page on their letterhead (if they have </w:t>
      </w:r>
      <w:r w:rsidR="009A0803">
        <w:rPr>
          <w:b/>
        </w:rPr>
        <w:tab/>
        <w:t xml:space="preserve">letterhead) and other just use the response packet cover page.  Either option is </w:t>
      </w:r>
      <w:r w:rsidR="009A0803">
        <w:rPr>
          <w:b/>
        </w:rPr>
        <w:tab/>
        <w:t>acceptable</w:t>
      </w:r>
      <w:r w:rsidR="006D444B">
        <w:rPr>
          <w:b/>
        </w:rPr>
        <w:t>.</w:t>
      </w:r>
    </w:p>
    <w:p w:rsidR="00AA1303" w:rsidRDefault="00AA1303" w:rsidP="00DA39E7">
      <w:pPr>
        <w:tabs>
          <w:tab w:val="left" w:pos="720"/>
          <w:tab w:val="left" w:pos="1080"/>
          <w:tab w:val="left" w:pos="1530"/>
        </w:tabs>
        <w:ind w:firstLine="270"/>
        <w:rPr>
          <w:b/>
        </w:rPr>
      </w:pPr>
    </w:p>
    <w:p w:rsidR="00AA1303" w:rsidRDefault="00AA1303" w:rsidP="00DA39E7">
      <w:pPr>
        <w:tabs>
          <w:tab w:val="left" w:pos="720"/>
          <w:tab w:val="left" w:pos="1080"/>
          <w:tab w:val="left" w:pos="1530"/>
        </w:tabs>
        <w:ind w:firstLine="270"/>
        <w:rPr>
          <w:b/>
        </w:rPr>
      </w:pPr>
    </w:p>
    <w:p w:rsidR="004A0783" w:rsidRDefault="004A0783" w:rsidP="0094774C">
      <w:pPr>
        <w:tabs>
          <w:tab w:val="left" w:pos="720"/>
          <w:tab w:val="left" w:pos="1080"/>
          <w:tab w:val="left" w:pos="1530"/>
        </w:tabs>
        <w:ind w:firstLine="180"/>
        <w:rPr>
          <w:b/>
        </w:rPr>
      </w:pPr>
    </w:p>
    <w:p w:rsidR="004A0783" w:rsidRPr="00FB73F9" w:rsidRDefault="004A0783" w:rsidP="0094774C">
      <w:pPr>
        <w:tabs>
          <w:tab w:val="left" w:pos="720"/>
          <w:tab w:val="left" w:pos="1080"/>
          <w:tab w:val="left" w:pos="1530"/>
        </w:tabs>
        <w:ind w:firstLine="180"/>
        <w:rPr>
          <w:b/>
        </w:rPr>
      </w:pPr>
    </w:p>
    <w:p w:rsidR="009C42E5" w:rsidRPr="00EC55B3" w:rsidRDefault="00D07A8D" w:rsidP="00D07A8D">
      <w:pPr>
        <w:tabs>
          <w:tab w:val="left" w:pos="720"/>
          <w:tab w:val="left" w:pos="1080"/>
          <w:tab w:val="left" w:pos="1530"/>
        </w:tabs>
        <w:ind w:firstLine="180"/>
      </w:pPr>
      <w:r>
        <w:tab/>
      </w:r>
      <w:r w:rsidR="009C42E5" w:rsidRPr="00EC55B3">
        <w:tab/>
      </w:r>
    </w:p>
    <w:p w:rsidR="008D6163" w:rsidRPr="00D017D3" w:rsidRDefault="00D017D3" w:rsidP="00D017D3">
      <w:pPr>
        <w:tabs>
          <w:tab w:val="center" w:pos="3960"/>
        </w:tabs>
        <w:rPr>
          <w:rFonts w:eastAsia="Times New Roman"/>
          <w:color w:val="000000"/>
          <w:spacing w:val="-3"/>
          <w:sz w:val="36"/>
          <w:szCs w:val="36"/>
        </w:rPr>
      </w:pPr>
      <w:r>
        <w:rPr>
          <w:rFonts w:eastAsia="Times New Roman"/>
          <w:b/>
          <w:color w:val="000000"/>
          <w:spacing w:val="-3"/>
          <w:sz w:val="36"/>
          <w:szCs w:val="36"/>
        </w:rPr>
        <w:lastRenderedPageBreak/>
        <w:t xml:space="preserve"> </w:t>
      </w:r>
      <w:r w:rsidR="00C060BB">
        <w:rPr>
          <w:rFonts w:eastAsia="Times New Roman"/>
          <w:b/>
          <w:color w:val="000000"/>
          <w:spacing w:val="-3"/>
          <w:sz w:val="36"/>
          <w:szCs w:val="36"/>
        </w:rPr>
        <w:t xml:space="preserve">  </w:t>
      </w:r>
    </w:p>
    <w:sectPr w:rsidR="008D6163" w:rsidRPr="00D017D3" w:rsidSect="00E07408">
      <w:headerReference w:type="default" r:id="rId13"/>
      <w:footerReference w:type="default" r:id="rId14"/>
      <w:pgSz w:w="12240" w:h="15840"/>
      <w:pgMar w:top="1440" w:right="1440" w:bottom="72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5A33" w:rsidRDefault="002E5A33" w:rsidP="002E5A33">
      <w:r>
        <w:separator/>
      </w:r>
    </w:p>
  </w:endnote>
  <w:endnote w:type="continuationSeparator" w:id="0">
    <w:p w:rsidR="002E5A33" w:rsidRDefault="002E5A33" w:rsidP="002E5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-1887091310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0A4C88" w:rsidRPr="00125F97" w:rsidRDefault="000A4C88" w:rsidP="000A4C88">
            <w:pPr>
              <w:pStyle w:val="Footer"/>
              <w:tabs>
                <w:tab w:val="left" w:pos="122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 w:rsidRPr="00125F97">
              <w:rPr>
                <w:sz w:val="16"/>
                <w:szCs w:val="16"/>
              </w:rPr>
              <w:t xml:space="preserve">Page </w:t>
            </w:r>
            <w:r w:rsidRPr="00125F97">
              <w:rPr>
                <w:b/>
                <w:bCs/>
                <w:sz w:val="16"/>
                <w:szCs w:val="16"/>
              </w:rPr>
              <w:fldChar w:fldCharType="begin"/>
            </w:r>
            <w:r w:rsidRPr="00125F97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125F97">
              <w:rPr>
                <w:b/>
                <w:bCs/>
                <w:sz w:val="16"/>
                <w:szCs w:val="16"/>
              </w:rPr>
              <w:fldChar w:fldCharType="separate"/>
            </w:r>
            <w:r w:rsidR="007B2382">
              <w:rPr>
                <w:b/>
                <w:bCs/>
                <w:noProof/>
                <w:sz w:val="16"/>
                <w:szCs w:val="16"/>
              </w:rPr>
              <w:t>2</w:t>
            </w:r>
            <w:r w:rsidRPr="00125F97">
              <w:rPr>
                <w:b/>
                <w:bCs/>
                <w:sz w:val="16"/>
                <w:szCs w:val="16"/>
              </w:rPr>
              <w:fldChar w:fldCharType="end"/>
            </w:r>
            <w:r w:rsidRPr="00125F97">
              <w:rPr>
                <w:sz w:val="16"/>
                <w:szCs w:val="16"/>
              </w:rPr>
              <w:t xml:space="preserve"> of </w:t>
            </w:r>
            <w:r w:rsidRPr="00125F97">
              <w:rPr>
                <w:b/>
                <w:bCs/>
                <w:sz w:val="16"/>
                <w:szCs w:val="16"/>
              </w:rPr>
              <w:fldChar w:fldCharType="begin"/>
            </w:r>
            <w:r w:rsidRPr="00125F97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125F97">
              <w:rPr>
                <w:b/>
                <w:bCs/>
                <w:sz w:val="16"/>
                <w:szCs w:val="16"/>
              </w:rPr>
              <w:fldChar w:fldCharType="separate"/>
            </w:r>
            <w:r w:rsidR="007B2382">
              <w:rPr>
                <w:b/>
                <w:bCs/>
                <w:noProof/>
                <w:sz w:val="16"/>
                <w:szCs w:val="16"/>
              </w:rPr>
              <w:t>11</w:t>
            </w:r>
            <w:r w:rsidRPr="00125F97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0A4C88" w:rsidRDefault="000A4C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5A33" w:rsidRDefault="002E5A33" w:rsidP="002E5A33">
      <w:r>
        <w:separator/>
      </w:r>
    </w:p>
  </w:footnote>
  <w:footnote w:type="continuationSeparator" w:id="0">
    <w:p w:rsidR="002E5A33" w:rsidRDefault="002E5A33" w:rsidP="002E5A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5A33" w:rsidRDefault="002E5A33" w:rsidP="00B42B48">
    <w:pPr>
      <w:pStyle w:val="Header"/>
      <w:jc w:val="right"/>
    </w:pPr>
    <w:r>
      <w:t>May 4,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878A6"/>
    <w:multiLevelType w:val="hybridMultilevel"/>
    <w:tmpl w:val="02BE76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55686"/>
    <w:multiLevelType w:val="hybridMultilevel"/>
    <w:tmpl w:val="9D648D80"/>
    <w:lvl w:ilvl="0" w:tplc="9578BA7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8A0B86"/>
    <w:multiLevelType w:val="hybridMultilevel"/>
    <w:tmpl w:val="890C30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56495C"/>
    <w:multiLevelType w:val="hybridMultilevel"/>
    <w:tmpl w:val="94C49E0C"/>
    <w:lvl w:ilvl="0" w:tplc="4A5AD636">
      <w:start w:val="1"/>
      <w:numFmt w:val="lowerLetter"/>
      <w:lvlText w:val="%1.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4" w15:restartNumberingAfterBreak="0">
    <w:nsid w:val="1CE06400"/>
    <w:multiLevelType w:val="hybridMultilevel"/>
    <w:tmpl w:val="F192FD64"/>
    <w:lvl w:ilvl="0" w:tplc="FD401FD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ED4736E"/>
    <w:multiLevelType w:val="hybridMultilevel"/>
    <w:tmpl w:val="834EDBE8"/>
    <w:lvl w:ilvl="0" w:tplc="0044ADF6">
      <w:start w:val="9"/>
      <w:numFmt w:val="decimal"/>
      <w:lvlText w:val="%1."/>
      <w:lvlJc w:val="left"/>
      <w:pPr>
        <w:ind w:left="860" w:hanging="4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1E5425"/>
    <w:multiLevelType w:val="hybridMultilevel"/>
    <w:tmpl w:val="D1621C56"/>
    <w:lvl w:ilvl="0" w:tplc="0F1C00C4">
      <w:start w:val="1"/>
      <w:numFmt w:val="decimal"/>
      <w:lvlText w:val="%1."/>
      <w:lvlJc w:val="left"/>
      <w:pPr>
        <w:ind w:left="4460" w:hanging="4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31722BD2"/>
    <w:multiLevelType w:val="hybridMultilevel"/>
    <w:tmpl w:val="47AC135C"/>
    <w:lvl w:ilvl="0" w:tplc="0044ADF6">
      <w:start w:val="9"/>
      <w:numFmt w:val="decimal"/>
      <w:lvlText w:val="%1."/>
      <w:lvlJc w:val="left"/>
      <w:pPr>
        <w:ind w:left="860" w:hanging="4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24636E"/>
    <w:multiLevelType w:val="hybridMultilevel"/>
    <w:tmpl w:val="7A1E450A"/>
    <w:lvl w:ilvl="0" w:tplc="08748DC0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9" w15:restartNumberingAfterBreak="0">
    <w:nsid w:val="415C33F4"/>
    <w:multiLevelType w:val="hybridMultilevel"/>
    <w:tmpl w:val="1478C7D0"/>
    <w:lvl w:ilvl="0" w:tplc="01FEA5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4582DEE"/>
    <w:multiLevelType w:val="hybridMultilevel"/>
    <w:tmpl w:val="72FA5806"/>
    <w:lvl w:ilvl="0" w:tplc="4866C7E0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1" w15:restartNumberingAfterBreak="0">
    <w:nsid w:val="52914968"/>
    <w:multiLevelType w:val="hybridMultilevel"/>
    <w:tmpl w:val="A662673E"/>
    <w:lvl w:ilvl="0" w:tplc="AB58F250">
      <w:start w:val="6"/>
      <w:numFmt w:val="decimal"/>
      <w:lvlText w:val="%1."/>
      <w:lvlJc w:val="left"/>
      <w:pPr>
        <w:ind w:left="7970" w:hanging="4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5F1609"/>
    <w:multiLevelType w:val="hybridMultilevel"/>
    <w:tmpl w:val="46465722"/>
    <w:lvl w:ilvl="0" w:tplc="24E25A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B9C3B28"/>
    <w:multiLevelType w:val="hybridMultilevel"/>
    <w:tmpl w:val="B4B073BA"/>
    <w:lvl w:ilvl="0" w:tplc="12B64CBA">
      <w:start w:val="1"/>
      <w:numFmt w:val="upperLetter"/>
      <w:lvlText w:val="%1.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4" w15:restartNumberingAfterBreak="0">
    <w:nsid w:val="5D717E75"/>
    <w:multiLevelType w:val="hybridMultilevel"/>
    <w:tmpl w:val="0314897C"/>
    <w:lvl w:ilvl="0" w:tplc="E2F6A37E">
      <w:start w:val="1"/>
      <w:numFmt w:val="upperLetter"/>
      <w:lvlText w:val="%1.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5" w15:restartNumberingAfterBreak="0">
    <w:nsid w:val="5EC459BF"/>
    <w:multiLevelType w:val="hybridMultilevel"/>
    <w:tmpl w:val="9FF4FD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E76B7D"/>
    <w:multiLevelType w:val="hybridMultilevel"/>
    <w:tmpl w:val="E1AC3DA8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7" w15:restartNumberingAfterBreak="0">
    <w:nsid w:val="6F6553B7"/>
    <w:multiLevelType w:val="hybridMultilevel"/>
    <w:tmpl w:val="63A67076"/>
    <w:lvl w:ilvl="0" w:tplc="067E68CA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8" w15:restartNumberingAfterBreak="0">
    <w:nsid w:val="77D039E2"/>
    <w:multiLevelType w:val="hybridMultilevel"/>
    <w:tmpl w:val="4950DAC8"/>
    <w:lvl w:ilvl="0" w:tplc="6B7007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7EB3EAE"/>
    <w:multiLevelType w:val="hybridMultilevel"/>
    <w:tmpl w:val="66DA58F2"/>
    <w:lvl w:ilvl="0" w:tplc="095A24D4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0" w15:restartNumberingAfterBreak="0">
    <w:nsid w:val="79DD5CF4"/>
    <w:multiLevelType w:val="hybridMultilevel"/>
    <w:tmpl w:val="B1D60D0E"/>
    <w:lvl w:ilvl="0" w:tplc="46EC3F82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1" w15:restartNumberingAfterBreak="0">
    <w:nsid w:val="7D7F555A"/>
    <w:multiLevelType w:val="hybridMultilevel"/>
    <w:tmpl w:val="8892D848"/>
    <w:lvl w:ilvl="0" w:tplc="7542D0EC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4"/>
  </w:num>
  <w:num w:numId="5">
    <w:abstractNumId w:val="11"/>
  </w:num>
  <w:num w:numId="6">
    <w:abstractNumId w:val="17"/>
  </w:num>
  <w:num w:numId="7">
    <w:abstractNumId w:val="7"/>
  </w:num>
  <w:num w:numId="8">
    <w:abstractNumId w:val="14"/>
  </w:num>
  <w:num w:numId="9">
    <w:abstractNumId w:val="13"/>
  </w:num>
  <w:num w:numId="10">
    <w:abstractNumId w:val="21"/>
  </w:num>
  <w:num w:numId="11">
    <w:abstractNumId w:val="8"/>
  </w:num>
  <w:num w:numId="12">
    <w:abstractNumId w:val="5"/>
  </w:num>
  <w:num w:numId="13">
    <w:abstractNumId w:val="10"/>
  </w:num>
  <w:num w:numId="14">
    <w:abstractNumId w:val="16"/>
  </w:num>
  <w:num w:numId="15">
    <w:abstractNumId w:val="20"/>
  </w:num>
  <w:num w:numId="16">
    <w:abstractNumId w:val="19"/>
  </w:num>
  <w:num w:numId="17">
    <w:abstractNumId w:val="12"/>
  </w:num>
  <w:num w:numId="18">
    <w:abstractNumId w:val="3"/>
  </w:num>
  <w:num w:numId="19">
    <w:abstractNumId w:val="18"/>
  </w:num>
  <w:num w:numId="20">
    <w:abstractNumId w:val="0"/>
  </w:num>
  <w:num w:numId="21">
    <w:abstractNumId w:val="2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7C8"/>
    <w:rsid w:val="00002A09"/>
    <w:rsid w:val="00002A68"/>
    <w:rsid w:val="00004D7C"/>
    <w:rsid w:val="00011AAA"/>
    <w:rsid w:val="0003623A"/>
    <w:rsid w:val="00044803"/>
    <w:rsid w:val="00046398"/>
    <w:rsid w:val="00051A8E"/>
    <w:rsid w:val="00055F0C"/>
    <w:rsid w:val="00060C17"/>
    <w:rsid w:val="00073FD0"/>
    <w:rsid w:val="00076587"/>
    <w:rsid w:val="0008143F"/>
    <w:rsid w:val="00096DC0"/>
    <w:rsid w:val="000A264D"/>
    <w:rsid w:val="000A4C88"/>
    <w:rsid w:val="000B4940"/>
    <w:rsid w:val="000C406A"/>
    <w:rsid w:val="000D286B"/>
    <w:rsid w:val="000D3E85"/>
    <w:rsid w:val="000D683D"/>
    <w:rsid w:val="000E1BD6"/>
    <w:rsid w:val="000E2118"/>
    <w:rsid w:val="00101F5E"/>
    <w:rsid w:val="00113FD3"/>
    <w:rsid w:val="001204B1"/>
    <w:rsid w:val="00120BC0"/>
    <w:rsid w:val="0012725F"/>
    <w:rsid w:val="00127C7D"/>
    <w:rsid w:val="00132595"/>
    <w:rsid w:val="00144A93"/>
    <w:rsid w:val="0014590C"/>
    <w:rsid w:val="001470FE"/>
    <w:rsid w:val="00150C52"/>
    <w:rsid w:val="00150C79"/>
    <w:rsid w:val="00151D3D"/>
    <w:rsid w:val="00152B66"/>
    <w:rsid w:val="0015720B"/>
    <w:rsid w:val="00160E60"/>
    <w:rsid w:val="00163C97"/>
    <w:rsid w:val="00174578"/>
    <w:rsid w:val="001761BE"/>
    <w:rsid w:val="00177E27"/>
    <w:rsid w:val="00182A6D"/>
    <w:rsid w:val="00182FB8"/>
    <w:rsid w:val="001849F8"/>
    <w:rsid w:val="00195693"/>
    <w:rsid w:val="001968F8"/>
    <w:rsid w:val="0019718F"/>
    <w:rsid w:val="001A2903"/>
    <w:rsid w:val="001A4EF7"/>
    <w:rsid w:val="001B5ED6"/>
    <w:rsid w:val="001C0B31"/>
    <w:rsid w:val="001C76D1"/>
    <w:rsid w:val="001D22F8"/>
    <w:rsid w:val="001F2C9B"/>
    <w:rsid w:val="001F44B3"/>
    <w:rsid w:val="002012FA"/>
    <w:rsid w:val="002025B6"/>
    <w:rsid w:val="0020543C"/>
    <w:rsid w:val="00213129"/>
    <w:rsid w:val="002139FB"/>
    <w:rsid w:val="00217284"/>
    <w:rsid w:val="002247F3"/>
    <w:rsid w:val="002254ED"/>
    <w:rsid w:val="00227DB8"/>
    <w:rsid w:val="00230E36"/>
    <w:rsid w:val="0024452C"/>
    <w:rsid w:val="002500CC"/>
    <w:rsid w:val="002507CD"/>
    <w:rsid w:val="00250826"/>
    <w:rsid w:val="00251163"/>
    <w:rsid w:val="00251B2C"/>
    <w:rsid w:val="00253522"/>
    <w:rsid w:val="002552A6"/>
    <w:rsid w:val="0025744A"/>
    <w:rsid w:val="0026120F"/>
    <w:rsid w:val="00270680"/>
    <w:rsid w:val="0028527B"/>
    <w:rsid w:val="00291F7C"/>
    <w:rsid w:val="00292691"/>
    <w:rsid w:val="00295D8C"/>
    <w:rsid w:val="002960FD"/>
    <w:rsid w:val="002A2BAB"/>
    <w:rsid w:val="002A423D"/>
    <w:rsid w:val="002B1878"/>
    <w:rsid w:val="002C299D"/>
    <w:rsid w:val="002C2B7A"/>
    <w:rsid w:val="002C3387"/>
    <w:rsid w:val="002E0E99"/>
    <w:rsid w:val="002E4793"/>
    <w:rsid w:val="002E5A33"/>
    <w:rsid w:val="002F195D"/>
    <w:rsid w:val="00301609"/>
    <w:rsid w:val="003025AC"/>
    <w:rsid w:val="00303631"/>
    <w:rsid w:val="0031305A"/>
    <w:rsid w:val="00315C95"/>
    <w:rsid w:val="00316385"/>
    <w:rsid w:val="00316C72"/>
    <w:rsid w:val="003237B4"/>
    <w:rsid w:val="003307C8"/>
    <w:rsid w:val="00335A86"/>
    <w:rsid w:val="00340133"/>
    <w:rsid w:val="003403BD"/>
    <w:rsid w:val="00344F5B"/>
    <w:rsid w:val="00362753"/>
    <w:rsid w:val="00366A1C"/>
    <w:rsid w:val="00366B7D"/>
    <w:rsid w:val="003739CA"/>
    <w:rsid w:val="003752B1"/>
    <w:rsid w:val="00380047"/>
    <w:rsid w:val="00380822"/>
    <w:rsid w:val="00386561"/>
    <w:rsid w:val="0038768D"/>
    <w:rsid w:val="003A3C90"/>
    <w:rsid w:val="003A6AF9"/>
    <w:rsid w:val="003C2634"/>
    <w:rsid w:val="003C3E1C"/>
    <w:rsid w:val="003C7142"/>
    <w:rsid w:val="003D03EA"/>
    <w:rsid w:val="003D04C1"/>
    <w:rsid w:val="003D591C"/>
    <w:rsid w:val="003D6483"/>
    <w:rsid w:val="003D714D"/>
    <w:rsid w:val="003E698A"/>
    <w:rsid w:val="003F5062"/>
    <w:rsid w:val="00400F79"/>
    <w:rsid w:val="00414A3F"/>
    <w:rsid w:val="0042031E"/>
    <w:rsid w:val="00425EF2"/>
    <w:rsid w:val="0043254A"/>
    <w:rsid w:val="00440F23"/>
    <w:rsid w:val="0044118C"/>
    <w:rsid w:val="004469C9"/>
    <w:rsid w:val="004525CE"/>
    <w:rsid w:val="00452880"/>
    <w:rsid w:val="004573C2"/>
    <w:rsid w:val="0046229B"/>
    <w:rsid w:val="00464C5B"/>
    <w:rsid w:val="00482117"/>
    <w:rsid w:val="0048264F"/>
    <w:rsid w:val="004826B3"/>
    <w:rsid w:val="004865A0"/>
    <w:rsid w:val="004A0783"/>
    <w:rsid w:val="004A484D"/>
    <w:rsid w:val="004A6C67"/>
    <w:rsid w:val="004A7E32"/>
    <w:rsid w:val="004B0EB7"/>
    <w:rsid w:val="004B41DE"/>
    <w:rsid w:val="004B4839"/>
    <w:rsid w:val="004D2FC8"/>
    <w:rsid w:val="004E24CF"/>
    <w:rsid w:val="004E26B3"/>
    <w:rsid w:val="004E5CF7"/>
    <w:rsid w:val="004F4CA1"/>
    <w:rsid w:val="00504233"/>
    <w:rsid w:val="00504DD4"/>
    <w:rsid w:val="005114F8"/>
    <w:rsid w:val="005128B4"/>
    <w:rsid w:val="00515D1F"/>
    <w:rsid w:val="00524D42"/>
    <w:rsid w:val="005279C8"/>
    <w:rsid w:val="005443AD"/>
    <w:rsid w:val="0055125B"/>
    <w:rsid w:val="00553817"/>
    <w:rsid w:val="00556665"/>
    <w:rsid w:val="005612F7"/>
    <w:rsid w:val="0056470F"/>
    <w:rsid w:val="00567295"/>
    <w:rsid w:val="00567916"/>
    <w:rsid w:val="00574AB7"/>
    <w:rsid w:val="00574D1C"/>
    <w:rsid w:val="00575111"/>
    <w:rsid w:val="00584392"/>
    <w:rsid w:val="0059151D"/>
    <w:rsid w:val="005961A8"/>
    <w:rsid w:val="00596A5B"/>
    <w:rsid w:val="005A48F8"/>
    <w:rsid w:val="005A4ED4"/>
    <w:rsid w:val="005A7B06"/>
    <w:rsid w:val="005A7EED"/>
    <w:rsid w:val="005B2C83"/>
    <w:rsid w:val="005B3B4B"/>
    <w:rsid w:val="005C24E7"/>
    <w:rsid w:val="005C4FEC"/>
    <w:rsid w:val="005D01BF"/>
    <w:rsid w:val="005D3C9C"/>
    <w:rsid w:val="005D4A72"/>
    <w:rsid w:val="005D5ED2"/>
    <w:rsid w:val="005D6CF5"/>
    <w:rsid w:val="005E0D2F"/>
    <w:rsid w:val="005E354C"/>
    <w:rsid w:val="005E7E9B"/>
    <w:rsid w:val="005F530E"/>
    <w:rsid w:val="005F67DB"/>
    <w:rsid w:val="00601D55"/>
    <w:rsid w:val="0060376D"/>
    <w:rsid w:val="00603A55"/>
    <w:rsid w:val="00612CCB"/>
    <w:rsid w:val="006148E3"/>
    <w:rsid w:val="00625359"/>
    <w:rsid w:val="00632DE1"/>
    <w:rsid w:val="00640737"/>
    <w:rsid w:val="006535EF"/>
    <w:rsid w:val="006562D5"/>
    <w:rsid w:val="006563B9"/>
    <w:rsid w:val="0066146B"/>
    <w:rsid w:val="006639B6"/>
    <w:rsid w:val="00663E8C"/>
    <w:rsid w:val="00665BAE"/>
    <w:rsid w:val="00667D33"/>
    <w:rsid w:val="006807BD"/>
    <w:rsid w:val="00683D5C"/>
    <w:rsid w:val="00691B41"/>
    <w:rsid w:val="006940FC"/>
    <w:rsid w:val="006A608F"/>
    <w:rsid w:val="006B0F66"/>
    <w:rsid w:val="006C0964"/>
    <w:rsid w:val="006C0982"/>
    <w:rsid w:val="006C5CB6"/>
    <w:rsid w:val="006D09EA"/>
    <w:rsid w:val="006D33BC"/>
    <w:rsid w:val="006D3753"/>
    <w:rsid w:val="006D444B"/>
    <w:rsid w:val="006E65C5"/>
    <w:rsid w:val="007071CC"/>
    <w:rsid w:val="00707AFE"/>
    <w:rsid w:val="0072132A"/>
    <w:rsid w:val="007272E7"/>
    <w:rsid w:val="00727FA6"/>
    <w:rsid w:val="00731513"/>
    <w:rsid w:val="0074446D"/>
    <w:rsid w:val="00747212"/>
    <w:rsid w:val="00750CDA"/>
    <w:rsid w:val="00754AAA"/>
    <w:rsid w:val="00766A1B"/>
    <w:rsid w:val="00774EB9"/>
    <w:rsid w:val="00776412"/>
    <w:rsid w:val="00781949"/>
    <w:rsid w:val="007874F3"/>
    <w:rsid w:val="00790743"/>
    <w:rsid w:val="00791D33"/>
    <w:rsid w:val="00791DA6"/>
    <w:rsid w:val="007929CA"/>
    <w:rsid w:val="00792E3A"/>
    <w:rsid w:val="0079744B"/>
    <w:rsid w:val="007A3F2F"/>
    <w:rsid w:val="007A597D"/>
    <w:rsid w:val="007B060C"/>
    <w:rsid w:val="007B2382"/>
    <w:rsid w:val="007B2CCB"/>
    <w:rsid w:val="007B2F09"/>
    <w:rsid w:val="007C47FA"/>
    <w:rsid w:val="007C74C3"/>
    <w:rsid w:val="007D0BE4"/>
    <w:rsid w:val="007D2966"/>
    <w:rsid w:val="007D64A0"/>
    <w:rsid w:val="007D6FB6"/>
    <w:rsid w:val="008026C2"/>
    <w:rsid w:val="00802D80"/>
    <w:rsid w:val="008048A2"/>
    <w:rsid w:val="00807872"/>
    <w:rsid w:val="00816B1B"/>
    <w:rsid w:val="008324FD"/>
    <w:rsid w:val="008326AD"/>
    <w:rsid w:val="00837995"/>
    <w:rsid w:val="00840E28"/>
    <w:rsid w:val="00844450"/>
    <w:rsid w:val="008453C5"/>
    <w:rsid w:val="0085582A"/>
    <w:rsid w:val="00856B04"/>
    <w:rsid w:val="008624A8"/>
    <w:rsid w:val="00864E21"/>
    <w:rsid w:val="00870EE0"/>
    <w:rsid w:val="00871DBD"/>
    <w:rsid w:val="008823EC"/>
    <w:rsid w:val="008921CB"/>
    <w:rsid w:val="008A43C1"/>
    <w:rsid w:val="008A6BB2"/>
    <w:rsid w:val="008B3C27"/>
    <w:rsid w:val="008B5817"/>
    <w:rsid w:val="008B58E1"/>
    <w:rsid w:val="008C40FF"/>
    <w:rsid w:val="008C4F38"/>
    <w:rsid w:val="008D0A6F"/>
    <w:rsid w:val="008D4DB4"/>
    <w:rsid w:val="008D6163"/>
    <w:rsid w:val="008E76A8"/>
    <w:rsid w:val="008E7B14"/>
    <w:rsid w:val="008F504F"/>
    <w:rsid w:val="00901A0C"/>
    <w:rsid w:val="009025F2"/>
    <w:rsid w:val="00902F9E"/>
    <w:rsid w:val="009105DB"/>
    <w:rsid w:val="009119E1"/>
    <w:rsid w:val="00916C42"/>
    <w:rsid w:val="00916CC6"/>
    <w:rsid w:val="009238A6"/>
    <w:rsid w:val="00933661"/>
    <w:rsid w:val="0094774C"/>
    <w:rsid w:val="00953593"/>
    <w:rsid w:val="00960251"/>
    <w:rsid w:val="00960A14"/>
    <w:rsid w:val="00960CA5"/>
    <w:rsid w:val="00961432"/>
    <w:rsid w:val="00965AE3"/>
    <w:rsid w:val="00971DE4"/>
    <w:rsid w:val="00975756"/>
    <w:rsid w:val="00975ACF"/>
    <w:rsid w:val="00977B9A"/>
    <w:rsid w:val="00995249"/>
    <w:rsid w:val="00997911"/>
    <w:rsid w:val="009A0803"/>
    <w:rsid w:val="009A2F11"/>
    <w:rsid w:val="009A3A0D"/>
    <w:rsid w:val="009A574E"/>
    <w:rsid w:val="009B69EB"/>
    <w:rsid w:val="009C290A"/>
    <w:rsid w:val="009C3342"/>
    <w:rsid w:val="009C42E5"/>
    <w:rsid w:val="009C4ABC"/>
    <w:rsid w:val="009C781A"/>
    <w:rsid w:val="009D0AE5"/>
    <w:rsid w:val="009E193D"/>
    <w:rsid w:val="009E63CF"/>
    <w:rsid w:val="009E6B3D"/>
    <w:rsid w:val="009F11B5"/>
    <w:rsid w:val="009F269C"/>
    <w:rsid w:val="009F75A4"/>
    <w:rsid w:val="00A00C66"/>
    <w:rsid w:val="00A03519"/>
    <w:rsid w:val="00A0386C"/>
    <w:rsid w:val="00A0508D"/>
    <w:rsid w:val="00A130F3"/>
    <w:rsid w:val="00A1474A"/>
    <w:rsid w:val="00A17895"/>
    <w:rsid w:val="00A179E0"/>
    <w:rsid w:val="00A3269C"/>
    <w:rsid w:val="00A346F7"/>
    <w:rsid w:val="00A36C43"/>
    <w:rsid w:val="00A42189"/>
    <w:rsid w:val="00A44A23"/>
    <w:rsid w:val="00A45178"/>
    <w:rsid w:val="00A47D54"/>
    <w:rsid w:val="00A52BE5"/>
    <w:rsid w:val="00A536C9"/>
    <w:rsid w:val="00A53781"/>
    <w:rsid w:val="00A5775D"/>
    <w:rsid w:val="00A60A93"/>
    <w:rsid w:val="00A6235F"/>
    <w:rsid w:val="00A62C65"/>
    <w:rsid w:val="00A63C70"/>
    <w:rsid w:val="00A74BB2"/>
    <w:rsid w:val="00A8075A"/>
    <w:rsid w:val="00A855B2"/>
    <w:rsid w:val="00AA0608"/>
    <w:rsid w:val="00AA1303"/>
    <w:rsid w:val="00AA1C98"/>
    <w:rsid w:val="00AB1AE8"/>
    <w:rsid w:val="00AB310C"/>
    <w:rsid w:val="00AB41FC"/>
    <w:rsid w:val="00AB66FC"/>
    <w:rsid w:val="00AC13B0"/>
    <w:rsid w:val="00AC2D48"/>
    <w:rsid w:val="00AD1C60"/>
    <w:rsid w:val="00AD2296"/>
    <w:rsid w:val="00AD7E87"/>
    <w:rsid w:val="00AE3176"/>
    <w:rsid w:val="00AE5511"/>
    <w:rsid w:val="00AF2AA5"/>
    <w:rsid w:val="00AF5723"/>
    <w:rsid w:val="00AF7E9C"/>
    <w:rsid w:val="00B12656"/>
    <w:rsid w:val="00B12BD8"/>
    <w:rsid w:val="00B13A70"/>
    <w:rsid w:val="00B13F55"/>
    <w:rsid w:val="00B17EEB"/>
    <w:rsid w:val="00B3032A"/>
    <w:rsid w:val="00B40090"/>
    <w:rsid w:val="00B42B48"/>
    <w:rsid w:val="00B42EC7"/>
    <w:rsid w:val="00B4566B"/>
    <w:rsid w:val="00B50232"/>
    <w:rsid w:val="00B50644"/>
    <w:rsid w:val="00B51AF5"/>
    <w:rsid w:val="00B5392D"/>
    <w:rsid w:val="00B54E82"/>
    <w:rsid w:val="00B56364"/>
    <w:rsid w:val="00B6727D"/>
    <w:rsid w:val="00B712BD"/>
    <w:rsid w:val="00B71635"/>
    <w:rsid w:val="00B80777"/>
    <w:rsid w:val="00B808AD"/>
    <w:rsid w:val="00B81648"/>
    <w:rsid w:val="00B91204"/>
    <w:rsid w:val="00B950CE"/>
    <w:rsid w:val="00BA100E"/>
    <w:rsid w:val="00BA222A"/>
    <w:rsid w:val="00BA6466"/>
    <w:rsid w:val="00BB14FB"/>
    <w:rsid w:val="00BB2F61"/>
    <w:rsid w:val="00BB6CDA"/>
    <w:rsid w:val="00BC2B6C"/>
    <w:rsid w:val="00BC5098"/>
    <w:rsid w:val="00BD0F5D"/>
    <w:rsid w:val="00BD1DC5"/>
    <w:rsid w:val="00BD2C5C"/>
    <w:rsid w:val="00BD7BB4"/>
    <w:rsid w:val="00BE19FA"/>
    <w:rsid w:val="00BE4D93"/>
    <w:rsid w:val="00BF0D0F"/>
    <w:rsid w:val="00BF1F7E"/>
    <w:rsid w:val="00BF7866"/>
    <w:rsid w:val="00C047D3"/>
    <w:rsid w:val="00C060BB"/>
    <w:rsid w:val="00C06CC9"/>
    <w:rsid w:val="00C1021E"/>
    <w:rsid w:val="00C169B0"/>
    <w:rsid w:val="00C24366"/>
    <w:rsid w:val="00C25700"/>
    <w:rsid w:val="00C50E16"/>
    <w:rsid w:val="00C530A2"/>
    <w:rsid w:val="00C53EBA"/>
    <w:rsid w:val="00C555DD"/>
    <w:rsid w:val="00C5637A"/>
    <w:rsid w:val="00C62B84"/>
    <w:rsid w:val="00C66249"/>
    <w:rsid w:val="00C71513"/>
    <w:rsid w:val="00C74CDF"/>
    <w:rsid w:val="00C758C0"/>
    <w:rsid w:val="00C86C08"/>
    <w:rsid w:val="00C86C99"/>
    <w:rsid w:val="00C9308C"/>
    <w:rsid w:val="00C950A9"/>
    <w:rsid w:val="00C97119"/>
    <w:rsid w:val="00CA09C1"/>
    <w:rsid w:val="00CA6161"/>
    <w:rsid w:val="00CB20B0"/>
    <w:rsid w:val="00CB29F3"/>
    <w:rsid w:val="00CC0CE5"/>
    <w:rsid w:val="00CC1947"/>
    <w:rsid w:val="00CC29C5"/>
    <w:rsid w:val="00CC2D2E"/>
    <w:rsid w:val="00CC77A3"/>
    <w:rsid w:val="00CC7DF6"/>
    <w:rsid w:val="00CF02A8"/>
    <w:rsid w:val="00CF41DC"/>
    <w:rsid w:val="00D017D3"/>
    <w:rsid w:val="00D04745"/>
    <w:rsid w:val="00D07A8D"/>
    <w:rsid w:val="00D16F45"/>
    <w:rsid w:val="00D17291"/>
    <w:rsid w:val="00D2437A"/>
    <w:rsid w:val="00D3594A"/>
    <w:rsid w:val="00D407A7"/>
    <w:rsid w:val="00D44117"/>
    <w:rsid w:val="00D52826"/>
    <w:rsid w:val="00D52953"/>
    <w:rsid w:val="00D54527"/>
    <w:rsid w:val="00D55BC5"/>
    <w:rsid w:val="00D63F88"/>
    <w:rsid w:val="00D7408B"/>
    <w:rsid w:val="00D7751A"/>
    <w:rsid w:val="00D77CFB"/>
    <w:rsid w:val="00D86682"/>
    <w:rsid w:val="00D94E85"/>
    <w:rsid w:val="00DA2FFD"/>
    <w:rsid w:val="00DA39E7"/>
    <w:rsid w:val="00DA3D55"/>
    <w:rsid w:val="00DA4120"/>
    <w:rsid w:val="00DA52DA"/>
    <w:rsid w:val="00DA5CDD"/>
    <w:rsid w:val="00DB17E4"/>
    <w:rsid w:val="00DB45DD"/>
    <w:rsid w:val="00DC0882"/>
    <w:rsid w:val="00DC434B"/>
    <w:rsid w:val="00DC52A3"/>
    <w:rsid w:val="00DD7267"/>
    <w:rsid w:val="00DE4E58"/>
    <w:rsid w:val="00DF40D5"/>
    <w:rsid w:val="00DF46B9"/>
    <w:rsid w:val="00E03D14"/>
    <w:rsid w:val="00E07408"/>
    <w:rsid w:val="00E074E3"/>
    <w:rsid w:val="00E119E6"/>
    <w:rsid w:val="00E1395B"/>
    <w:rsid w:val="00E15D9A"/>
    <w:rsid w:val="00E16EC8"/>
    <w:rsid w:val="00E17D34"/>
    <w:rsid w:val="00E17D8B"/>
    <w:rsid w:val="00E3070C"/>
    <w:rsid w:val="00E310EC"/>
    <w:rsid w:val="00E424F3"/>
    <w:rsid w:val="00E4385D"/>
    <w:rsid w:val="00E54596"/>
    <w:rsid w:val="00E573D2"/>
    <w:rsid w:val="00E621AF"/>
    <w:rsid w:val="00E628FE"/>
    <w:rsid w:val="00E642E7"/>
    <w:rsid w:val="00E647D0"/>
    <w:rsid w:val="00E74762"/>
    <w:rsid w:val="00E84DA7"/>
    <w:rsid w:val="00E87CEF"/>
    <w:rsid w:val="00E96B22"/>
    <w:rsid w:val="00EA1A78"/>
    <w:rsid w:val="00EA2E69"/>
    <w:rsid w:val="00EA63B8"/>
    <w:rsid w:val="00EA7B39"/>
    <w:rsid w:val="00EA7C5C"/>
    <w:rsid w:val="00EB7E72"/>
    <w:rsid w:val="00EC0625"/>
    <w:rsid w:val="00EC1C17"/>
    <w:rsid w:val="00EC3C9F"/>
    <w:rsid w:val="00EC45CA"/>
    <w:rsid w:val="00EC55B3"/>
    <w:rsid w:val="00ED0F9C"/>
    <w:rsid w:val="00ED4343"/>
    <w:rsid w:val="00EE4E70"/>
    <w:rsid w:val="00EE5CB3"/>
    <w:rsid w:val="00EE7BF0"/>
    <w:rsid w:val="00EF3FB0"/>
    <w:rsid w:val="00F001ED"/>
    <w:rsid w:val="00F04A5D"/>
    <w:rsid w:val="00F110B6"/>
    <w:rsid w:val="00F12745"/>
    <w:rsid w:val="00F1354C"/>
    <w:rsid w:val="00F1399F"/>
    <w:rsid w:val="00F13AB7"/>
    <w:rsid w:val="00F2460C"/>
    <w:rsid w:val="00F26700"/>
    <w:rsid w:val="00F2703F"/>
    <w:rsid w:val="00F40C23"/>
    <w:rsid w:val="00F41189"/>
    <w:rsid w:val="00F4193F"/>
    <w:rsid w:val="00F45211"/>
    <w:rsid w:val="00F47166"/>
    <w:rsid w:val="00F530F7"/>
    <w:rsid w:val="00F6499C"/>
    <w:rsid w:val="00F82933"/>
    <w:rsid w:val="00F82A30"/>
    <w:rsid w:val="00F86595"/>
    <w:rsid w:val="00F929E0"/>
    <w:rsid w:val="00F96D77"/>
    <w:rsid w:val="00FA2232"/>
    <w:rsid w:val="00FA52C9"/>
    <w:rsid w:val="00FA53AC"/>
    <w:rsid w:val="00FA5490"/>
    <w:rsid w:val="00FA5B3F"/>
    <w:rsid w:val="00FA7D49"/>
    <w:rsid w:val="00FB73F9"/>
    <w:rsid w:val="00FC2B74"/>
    <w:rsid w:val="00FC457F"/>
    <w:rsid w:val="00FC70D0"/>
    <w:rsid w:val="00FD25B6"/>
    <w:rsid w:val="00FD27A3"/>
    <w:rsid w:val="00FE57E8"/>
    <w:rsid w:val="00FF0F49"/>
    <w:rsid w:val="00FF26AD"/>
    <w:rsid w:val="00FF4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1428A902-5C8B-4B49-BD50-61F5F6C37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3E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5A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5A33"/>
  </w:style>
  <w:style w:type="paragraph" w:styleId="Footer">
    <w:name w:val="footer"/>
    <w:basedOn w:val="Normal"/>
    <w:link w:val="FooterChar"/>
    <w:uiPriority w:val="99"/>
    <w:unhideWhenUsed/>
    <w:rsid w:val="002E5A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5A33"/>
  </w:style>
  <w:style w:type="character" w:customStyle="1" w:styleId="y0nh2b">
    <w:name w:val="y0nh2b"/>
    <w:basedOn w:val="DefaultParagraphFont"/>
    <w:rsid w:val="00731513"/>
  </w:style>
  <w:style w:type="paragraph" w:styleId="BalloonText">
    <w:name w:val="Balloon Text"/>
    <w:basedOn w:val="Normal"/>
    <w:link w:val="BalloonTextChar"/>
    <w:uiPriority w:val="99"/>
    <w:semiHidden/>
    <w:unhideWhenUsed/>
    <w:rsid w:val="00CC2D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D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2520DD-D1A6-4571-9F09-060E98192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2644</Words>
  <Characters>15077</Characters>
  <Application>Microsoft Office Word</Application>
  <DocSecurity>4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SSA</Company>
  <LinksUpToDate>false</LinksUpToDate>
  <CharactersWithSpaces>17686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Tim Roberts</dc:creator>
  <cp:lastModifiedBy>Hopkins, Lucretia, Specialist Clerk I, OAP</cp:lastModifiedBy>
  <cp:revision>2</cp:revision>
  <cp:lastPrinted>2018-05-04T20:39:00Z</cp:lastPrinted>
  <dcterms:created xsi:type="dcterms:W3CDTF">2018-05-07T18:17:00Z</dcterms:created>
  <dcterms:modified xsi:type="dcterms:W3CDTF">2018-05-07T18:17:00Z</dcterms:modified>
</cp:coreProperties>
</file>