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160B4" w14:textId="77777777" w:rsidR="004D242F" w:rsidRDefault="004D242F" w:rsidP="004D242F">
      <w:pPr>
        <w:pStyle w:val="Title"/>
        <w:rPr>
          <w:rFonts w:ascii="Calibri" w:hAnsi="Calibri" w:cs="Calibri"/>
          <w:sz w:val="24"/>
          <w:szCs w:val="24"/>
        </w:rPr>
      </w:pPr>
      <w:bookmarkStart w:id="0" w:name="_GoBack"/>
      <w:bookmarkEnd w:id="0"/>
    </w:p>
    <w:p w14:paraId="23B160B5" w14:textId="77777777" w:rsidR="004D242F" w:rsidRPr="002041C1" w:rsidRDefault="004D242F" w:rsidP="004D242F">
      <w:pPr>
        <w:pStyle w:val="Title"/>
        <w:rPr>
          <w:rFonts w:ascii="Calibri" w:hAnsi="Calibri" w:cs="Calibri"/>
          <w:sz w:val="24"/>
          <w:szCs w:val="24"/>
        </w:rPr>
      </w:pPr>
    </w:p>
    <w:p w14:paraId="23B160B6"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23B160B7" w14:textId="77777777" w:rsidR="004D242F" w:rsidRPr="00985AE1" w:rsidRDefault="004D242F" w:rsidP="004D242F">
      <w:pPr>
        <w:pStyle w:val="Title"/>
        <w:rPr>
          <w:rFonts w:ascii="Calibri" w:hAnsi="Calibri" w:cs="Calibri"/>
          <w:sz w:val="20"/>
        </w:rPr>
      </w:pPr>
    </w:p>
    <w:p w14:paraId="23B160B8"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23B160B9" w14:textId="77777777" w:rsidR="004D242F" w:rsidRPr="00A85450" w:rsidRDefault="004D242F" w:rsidP="004D242F">
      <w:pPr>
        <w:pStyle w:val="RFP-QHeader2"/>
        <w:rPr>
          <w:rFonts w:ascii="Calibri" w:hAnsi="Calibri" w:cs="Calibri"/>
          <w:sz w:val="20"/>
        </w:rPr>
      </w:pPr>
    </w:p>
    <w:p w14:paraId="23B160BA" w14:textId="77777777" w:rsidR="004D242F" w:rsidRPr="00985AE1" w:rsidRDefault="004D242F" w:rsidP="004D242F">
      <w:pPr>
        <w:pStyle w:val="Title"/>
        <w:rPr>
          <w:rFonts w:ascii="Calibri" w:hAnsi="Calibri" w:cs="Calibri"/>
          <w:sz w:val="40"/>
          <w:szCs w:val="40"/>
        </w:rPr>
      </w:pPr>
      <w:proofErr w:type="gramStart"/>
      <w:r w:rsidRPr="00985AE1">
        <w:rPr>
          <w:rFonts w:ascii="Calibri" w:hAnsi="Calibri" w:cs="Calibri"/>
          <w:sz w:val="40"/>
          <w:szCs w:val="40"/>
        </w:rPr>
        <w:t>to</w:t>
      </w:r>
      <w:proofErr w:type="gramEnd"/>
    </w:p>
    <w:p w14:paraId="23B160BB" w14:textId="77777777" w:rsidR="004D242F" w:rsidRPr="00A85450" w:rsidRDefault="004D242F" w:rsidP="004D242F">
      <w:pPr>
        <w:pStyle w:val="RFP-QHeader2"/>
        <w:rPr>
          <w:rFonts w:ascii="Calibri" w:hAnsi="Calibri" w:cs="Calibri"/>
          <w:sz w:val="20"/>
        </w:rPr>
      </w:pPr>
    </w:p>
    <w:p w14:paraId="23B160BC" w14:textId="5EC61080" w:rsidR="004D242F" w:rsidRPr="00B30D00" w:rsidRDefault="004D242F" w:rsidP="006D602C">
      <w:pPr>
        <w:pStyle w:val="Subtitle"/>
        <w:rPr>
          <w:rFonts w:ascii="Calibri" w:hAnsi="Calibri" w:cs="Calibri"/>
          <w:sz w:val="40"/>
          <w:szCs w:val="40"/>
        </w:rPr>
      </w:pPr>
      <w:r w:rsidRPr="00B30D00">
        <w:rPr>
          <w:rFonts w:ascii="Calibri" w:hAnsi="Calibri" w:cs="Calibri"/>
          <w:sz w:val="40"/>
          <w:szCs w:val="40"/>
        </w:rPr>
        <w:t>RF</w:t>
      </w:r>
      <w:r w:rsidR="005C4FF1">
        <w:rPr>
          <w:rFonts w:ascii="Calibri" w:hAnsi="Calibri" w:cs="Calibri"/>
          <w:sz w:val="40"/>
          <w:szCs w:val="40"/>
        </w:rPr>
        <w:t>P</w:t>
      </w:r>
      <w:r w:rsidRPr="00B30D00">
        <w:rPr>
          <w:rFonts w:ascii="Calibri" w:hAnsi="Calibri" w:cs="Calibri"/>
          <w:sz w:val="40"/>
          <w:szCs w:val="40"/>
        </w:rPr>
        <w:t xml:space="preserve"> No. 90</w:t>
      </w:r>
      <w:r w:rsidR="00B30D00" w:rsidRPr="00B30D00">
        <w:rPr>
          <w:rFonts w:ascii="Calibri" w:hAnsi="Calibri" w:cs="Calibri"/>
          <w:sz w:val="40"/>
          <w:szCs w:val="40"/>
        </w:rPr>
        <w:t>1</w:t>
      </w:r>
      <w:r w:rsidR="006D602C">
        <w:rPr>
          <w:rFonts w:ascii="Calibri" w:hAnsi="Calibri" w:cs="Calibri"/>
          <w:sz w:val="40"/>
          <w:szCs w:val="40"/>
        </w:rPr>
        <w:t>679</w:t>
      </w:r>
    </w:p>
    <w:p w14:paraId="23B160BD" w14:textId="77777777" w:rsidR="004D242F" w:rsidRPr="00B30D00" w:rsidRDefault="004D242F" w:rsidP="004D242F">
      <w:pPr>
        <w:pStyle w:val="RFP-QHeader2"/>
        <w:rPr>
          <w:rFonts w:ascii="Calibri" w:hAnsi="Calibri" w:cs="Calibri"/>
          <w:sz w:val="20"/>
        </w:rPr>
      </w:pPr>
    </w:p>
    <w:p w14:paraId="23B160BE" w14:textId="77777777" w:rsidR="004D242F" w:rsidRPr="00B30D00" w:rsidRDefault="004D242F" w:rsidP="004D242F">
      <w:pPr>
        <w:pStyle w:val="Heading3"/>
        <w:rPr>
          <w:rFonts w:ascii="Calibri" w:hAnsi="Calibri" w:cs="Calibri"/>
          <w:sz w:val="40"/>
          <w:szCs w:val="40"/>
        </w:rPr>
      </w:pPr>
      <w:proofErr w:type="gramStart"/>
      <w:r w:rsidRPr="00B30D00">
        <w:rPr>
          <w:rFonts w:ascii="Calibri" w:hAnsi="Calibri" w:cs="Calibri"/>
          <w:sz w:val="40"/>
          <w:szCs w:val="40"/>
        </w:rPr>
        <w:t>for</w:t>
      </w:r>
      <w:proofErr w:type="gramEnd"/>
    </w:p>
    <w:p w14:paraId="23B160BF" w14:textId="77777777" w:rsidR="004D242F" w:rsidRPr="00B30D00" w:rsidRDefault="004D242F" w:rsidP="004D242F">
      <w:pPr>
        <w:pStyle w:val="RFP-QHeader2"/>
        <w:rPr>
          <w:rFonts w:ascii="Calibri" w:hAnsi="Calibri" w:cs="Calibri"/>
          <w:sz w:val="20"/>
        </w:rPr>
      </w:pPr>
    </w:p>
    <w:p w14:paraId="0F0D5620" w14:textId="77777777" w:rsidR="006D602C" w:rsidRPr="00B35ED5" w:rsidRDefault="006D602C" w:rsidP="006D602C">
      <w:pPr>
        <w:pStyle w:val="RFP-QHeader2"/>
        <w:rPr>
          <w:rFonts w:ascii="Calibri" w:hAnsi="Calibri" w:cs="Calibri"/>
          <w:sz w:val="40"/>
          <w:szCs w:val="40"/>
        </w:rPr>
      </w:pPr>
      <w:bookmarkStart w:id="1" w:name="BidTitle"/>
      <w:bookmarkEnd w:id="1"/>
      <w:r w:rsidRPr="00B35ED5">
        <w:rPr>
          <w:rFonts w:ascii="Calibri" w:hAnsi="Calibri" w:cs="Calibri"/>
          <w:sz w:val="40"/>
          <w:szCs w:val="40"/>
        </w:rPr>
        <w:lastRenderedPageBreak/>
        <w:t>Alameda County Deferred Compensation and Deferred Contribution Plan</w:t>
      </w:r>
    </w:p>
    <w:p w14:paraId="23B160C1" w14:textId="7BBF8DB6" w:rsidR="004D242F" w:rsidRPr="004D242F" w:rsidRDefault="004D242F" w:rsidP="006D602C">
      <w:pPr>
        <w:jc w:val="center"/>
        <w:rPr>
          <w:rFonts w:ascii="Calibri" w:hAnsi="Calibri" w:cs="Calibri"/>
          <w:b/>
          <w:sz w:val="28"/>
          <w:szCs w:val="28"/>
        </w:rPr>
      </w:pPr>
      <w:r w:rsidRPr="004D242F">
        <w:rPr>
          <w:rFonts w:ascii="Calibri" w:hAnsi="Calibri" w:cs="Calibri"/>
          <w:b/>
          <w:sz w:val="28"/>
          <w:szCs w:val="28"/>
        </w:rPr>
        <w:t xml:space="preserve">Networking/Bidders Conferences </w:t>
      </w:r>
      <w:r w:rsidRPr="00B30D00">
        <w:rPr>
          <w:rFonts w:ascii="Calibri" w:hAnsi="Calibri" w:cs="Calibri"/>
          <w:b/>
          <w:sz w:val="28"/>
          <w:szCs w:val="28"/>
        </w:rPr>
        <w:t xml:space="preserve">Held on </w:t>
      </w:r>
      <w:r w:rsidR="006D602C">
        <w:rPr>
          <w:rFonts w:ascii="Calibri" w:hAnsi="Calibri" w:cs="Calibri"/>
          <w:b/>
          <w:sz w:val="28"/>
          <w:szCs w:val="28"/>
        </w:rPr>
        <w:t>July</w:t>
      </w:r>
      <w:r w:rsidR="00B30D00" w:rsidRPr="00B30D00">
        <w:rPr>
          <w:rFonts w:ascii="Calibri" w:hAnsi="Calibri" w:cs="Calibri"/>
          <w:b/>
          <w:sz w:val="28"/>
          <w:szCs w:val="28"/>
        </w:rPr>
        <w:t xml:space="preserve"> </w:t>
      </w:r>
      <w:r w:rsidR="005C4FF1">
        <w:rPr>
          <w:rFonts w:ascii="Calibri" w:hAnsi="Calibri" w:cs="Calibri"/>
          <w:b/>
          <w:sz w:val="28"/>
          <w:szCs w:val="28"/>
        </w:rPr>
        <w:t>1</w:t>
      </w:r>
      <w:r w:rsidR="006D602C">
        <w:rPr>
          <w:rFonts w:ascii="Calibri" w:hAnsi="Calibri" w:cs="Calibri"/>
          <w:b/>
          <w:sz w:val="28"/>
          <w:szCs w:val="28"/>
        </w:rPr>
        <w:t>1</w:t>
      </w:r>
      <w:r w:rsidR="00B30D00" w:rsidRPr="00B30D00">
        <w:rPr>
          <w:rFonts w:ascii="Calibri" w:hAnsi="Calibri" w:cs="Calibri"/>
          <w:b/>
          <w:sz w:val="28"/>
          <w:szCs w:val="28"/>
        </w:rPr>
        <w:t>, 2019</w:t>
      </w:r>
    </w:p>
    <w:p w14:paraId="23B160C2"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3B160C4" w14:textId="77777777" w:rsidTr="00192E20">
        <w:tc>
          <w:tcPr>
            <w:tcW w:w="11016" w:type="dxa"/>
            <w:shd w:val="clear" w:color="auto" w:fill="auto"/>
            <w:tcMar>
              <w:top w:w="43" w:type="dxa"/>
              <w:left w:w="115" w:type="dxa"/>
              <w:bottom w:w="43" w:type="dxa"/>
              <w:right w:w="115" w:type="dxa"/>
            </w:tcMar>
          </w:tcPr>
          <w:p w14:paraId="23B160C3" w14:textId="77777777" w:rsidR="004D242F" w:rsidRPr="00C367AB" w:rsidRDefault="004D242F" w:rsidP="005C4FF1">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ral Services Agency (GSA)</w:t>
            </w:r>
            <w:r w:rsidRPr="00B30D00">
              <w:rPr>
                <w:rFonts w:ascii="Calibri" w:hAnsi="Calibri" w:cs="Calibri"/>
                <w:b/>
                <w:sz w:val="28"/>
                <w:szCs w:val="28"/>
              </w:rPr>
              <w:t xml:space="preserve">, </w:t>
            </w:r>
            <w:proofErr w:type="gramStart"/>
            <w:r w:rsidRPr="00B30D00">
              <w:rPr>
                <w:rFonts w:ascii="Calibri" w:hAnsi="Calibri" w:cs="Calibri"/>
                <w:b/>
                <w:sz w:val="28"/>
                <w:szCs w:val="28"/>
              </w:rPr>
              <w:t>RF</w:t>
            </w:r>
            <w:r w:rsidR="005C4FF1">
              <w:rPr>
                <w:rFonts w:ascii="Calibri" w:hAnsi="Calibri" w:cs="Calibri"/>
                <w:b/>
                <w:sz w:val="28"/>
                <w:szCs w:val="28"/>
              </w:rPr>
              <w:t>P</w:t>
            </w:r>
            <w:proofErr w:type="gramEnd"/>
            <w:r w:rsidRPr="00B30D00">
              <w:rPr>
                <w:rFonts w:ascii="Calibri" w:hAnsi="Calibri" w:cs="Calibri"/>
                <w:b/>
                <w:sz w:val="28"/>
                <w:szCs w:val="28"/>
              </w:rPr>
              <w:t xml:space="preserve"> Questions </w:t>
            </w:r>
            <w:r>
              <w:rPr>
                <w:rFonts w:ascii="Calibri" w:hAnsi="Calibri" w:cs="Calibri"/>
                <w:b/>
                <w:sz w:val="28"/>
                <w:szCs w:val="28"/>
              </w:rPr>
              <w:t>&amp; Answers (Q&amp;A)</w:t>
            </w:r>
            <w:r w:rsidRPr="00C367AB">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Pr="00B30D00">
              <w:rPr>
                <w:rFonts w:ascii="Calibri" w:hAnsi="Calibri" w:cs="Calibri"/>
                <w:b/>
                <w:sz w:val="28"/>
                <w:szCs w:val="28"/>
              </w:rPr>
              <w:t xml:space="preserve">RFQ Q&amp;A </w:t>
            </w:r>
            <w:r w:rsidRPr="00C367AB">
              <w:rPr>
                <w:rFonts w:ascii="Calibri" w:hAnsi="Calibri" w:cs="Calibri"/>
                <w:b/>
                <w:sz w:val="28"/>
                <w:szCs w:val="28"/>
              </w:rPr>
              <w:t xml:space="preserve">will also be posted on the GSA Contracting Opportunities website located at </w:t>
            </w:r>
            <w:hyperlink r:id="rId11" w:history="1">
              <w:r w:rsidRPr="0021720B">
                <w:rPr>
                  <w:rStyle w:val="Hyperlink"/>
                  <w:rFonts w:ascii="Calibri" w:hAnsi="Calibri" w:cs="Calibri"/>
                  <w:b/>
                  <w:sz w:val="28"/>
                  <w:szCs w:val="28"/>
                </w:rPr>
                <w:t>http://acgov.org/gsa_app/gsa/purchasing/bid_content/contractopportunities.jsp</w:t>
              </w:r>
            </w:hyperlink>
          </w:p>
        </w:tc>
      </w:tr>
    </w:tbl>
    <w:p w14:paraId="23B160C5" w14:textId="77777777" w:rsidR="004D242F" w:rsidRDefault="004D242F" w:rsidP="004D242F">
      <w:pPr>
        <w:jc w:val="center"/>
        <w:rPr>
          <w:rFonts w:ascii="Calibri" w:hAnsi="Calibri" w:cs="Calibri"/>
          <w:sz w:val="20"/>
        </w:rPr>
      </w:pPr>
    </w:p>
    <w:p w14:paraId="23B160C7"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23B16152" wp14:editId="23B16153">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23B160C8" w14:textId="290630A4" w:rsidR="004D242F" w:rsidRDefault="004D242F" w:rsidP="00D07098">
      <w:pPr>
        <w:tabs>
          <w:tab w:val="left" w:pos="2520"/>
        </w:tabs>
        <w:ind w:left="2520"/>
        <w:rPr>
          <w:rFonts w:ascii="Calibri" w:hAnsi="Calibri" w:cs="Calibri"/>
          <w:color w:val="008000"/>
          <w:sz w:val="20"/>
        </w:rPr>
      </w:pPr>
      <w:r w:rsidRPr="0062630A">
        <w:rPr>
          <w:rFonts w:ascii="Calibri" w:hAnsi="Calibri" w:cs="Calibri"/>
          <w:color w:val="008000"/>
          <w:sz w:val="20"/>
        </w:rPr>
        <w:t>If printing this document, please print only what you need, print double-sided, and use recycled-content paper.</w:t>
      </w:r>
    </w:p>
    <w:p w14:paraId="6D84B973" w14:textId="2E6E9A45" w:rsidR="00026726" w:rsidRDefault="00026726" w:rsidP="00D07098">
      <w:pPr>
        <w:tabs>
          <w:tab w:val="left" w:pos="2520"/>
        </w:tabs>
        <w:ind w:left="2520"/>
        <w:rPr>
          <w:rFonts w:ascii="Calibri" w:hAnsi="Calibri" w:cs="Calibri"/>
          <w:color w:val="008000"/>
          <w:sz w:val="20"/>
        </w:rPr>
      </w:pPr>
    </w:p>
    <w:p w14:paraId="642107A1" w14:textId="77777777" w:rsidR="00026726" w:rsidRDefault="00026726" w:rsidP="00D07098">
      <w:pPr>
        <w:tabs>
          <w:tab w:val="left" w:pos="2520"/>
        </w:tabs>
        <w:ind w:left="2520"/>
        <w:rPr>
          <w:rFonts w:ascii="Calibri" w:hAnsi="Calibri" w:cs="Calibri"/>
          <w:color w:val="008000"/>
          <w:sz w:val="20"/>
        </w:rPr>
        <w:sectPr w:rsidR="00026726" w:rsidSect="00192E20">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p>
    <w:p w14:paraId="49EC759E" w14:textId="5B5A2502" w:rsidR="00026726" w:rsidRDefault="00026726" w:rsidP="002B6C88">
      <w:pPr>
        <w:pStyle w:val="Header"/>
        <w:jc w:val="center"/>
        <w:rPr>
          <w:rFonts w:ascii="Calibri" w:hAnsi="Calibri" w:cs="Calibri"/>
          <w:b/>
          <w:snapToGrid w:val="0"/>
          <w:szCs w:val="26"/>
        </w:rPr>
      </w:pPr>
    </w:p>
    <w:p w14:paraId="710D08EB" w14:textId="77777777" w:rsidR="00026726" w:rsidRDefault="00026726" w:rsidP="002B6C88">
      <w:pPr>
        <w:pStyle w:val="Header"/>
        <w:jc w:val="center"/>
        <w:rPr>
          <w:rFonts w:ascii="Calibri" w:hAnsi="Calibri" w:cs="Calibri"/>
          <w:b/>
          <w:snapToGrid w:val="0"/>
          <w:szCs w:val="26"/>
        </w:rPr>
      </w:pPr>
    </w:p>
    <w:p w14:paraId="505C7609" w14:textId="6BF7325D" w:rsidR="00663ECA" w:rsidRPr="00663ECA" w:rsidRDefault="00663ECA" w:rsidP="00663ECA">
      <w:pPr>
        <w:numPr>
          <w:ilvl w:val="0"/>
          <w:numId w:val="1"/>
        </w:numPr>
        <w:tabs>
          <w:tab w:val="clear" w:pos="720"/>
        </w:tabs>
        <w:ind w:left="720" w:hanging="720"/>
        <w:rPr>
          <w:rFonts w:asciiTheme="minorHAnsi" w:hAnsiTheme="minorHAnsi" w:cstheme="minorHAnsi"/>
          <w:szCs w:val="26"/>
        </w:rPr>
      </w:pPr>
      <w:r w:rsidRPr="00663ECA">
        <w:rPr>
          <w:rFonts w:asciiTheme="minorHAnsi" w:hAnsiTheme="minorHAnsi" w:cstheme="minorHAnsi"/>
          <w:szCs w:val="26"/>
        </w:rPr>
        <w:t>The RFP outlines the number of plan participants and total plan assets. Please confirm that the RFP only applies to employees of Alameda County? Or, are employees of First 5 Alameda County, the Alameda County Fire Department and the Alameda County Superior Court also a part of this RFP and the participant and asset counts provided?</w:t>
      </w:r>
    </w:p>
    <w:p w14:paraId="6DB243BD" w14:textId="3196F78A" w:rsidR="00663ECA" w:rsidRPr="00663ECA" w:rsidRDefault="00663ECA" w:rsidP="00663ECA">
      <w:pPr>
        <w:numPr>
          <w:ilvl w:val="1"/>
          <w:numId w:val="1"/>
        </w:numPr>
        <w:tabs>
          <w:tab w:val="clear" w:pos="1170"/>
        </w:tabs>
        <w:ind w:left="720" w:hanging="720"/>
        <w:rPr>
          <w:rFonts w:asciiTheme="minorHAnsi" w:hAnsiTheme="minorHAnsi" w:cstheme="minorHAnsi"/>
          <w:b/>
          <w:szCs w:val="26"/>
        </w:rPr>
      </w:pPr>
      <w:r w:rsidRPr="00663ECA">
        <w:rPr>
          <w:rFonts w:asciiTheme="minorHAnsi" w:hAnsiTheme="minorHAnsi" w:cstheme="minorHAnsi"/>
          <w:b/>
          <w:szCs w:val="26"/>
        </w:rPr>
        <w:t>First 5 and the Superior Court are included, as is the Fire Department’s 457 plan. The Fire Department 401(a) is not part of these plans or the RFP.</w:t>
      </w:r>
    </w:p>
    <w:p w14:paraId="07A32A40" w14:textId="77777777" w:rsidR="00663ECA" w:rsidRPr="00663ECA" w:rsidRDefault="00663ECA" w:rsidP="00663ECA">
      <w:pPr>
        <w:ind w:left="720"/>
        <w:rPr>
          <w:rFonts w:asciiTheme="minorHAnsi" w:hAnsiTheme="minorHAnsi" w:cstheme="minorHAnsi"/>
          <w:b/>
          <w:szCs w:val="26"/>
        </w:rPr>
      </w:pPr>
    </w:p>
    <w:p w14:paraId="71E92FE2" w14:textId="2CB2875D" w:rsidR="00AA5B76" w:rsidRPr="00663ECA" w:rsidRDefault="00D07098" w:rsidP="00663ECA">
      <w:pPr>
        <w:numPr>
          <w:ilvl w:val="0"/>
          <w:numId w:val="1"/>
        </w:numPr>
        <w:tabs>
          <w:tab w:val="clear" w:pos="720"/>
        </w:tabs>
        <w:ind w:left="720" w:hanging="720"/>
        <w:rPr>
          <w:rFonts w:asciiTheme="minorHAnsi" w:hAnsiTheme="minorHAnsi" w:cstheme="minorHAnsi"/>
          <w:b/>
          <w:szCs w:val="26"/>
        </w:rPr>
      </w:pPr>
      <w:r w:rsidRPr="00663ECA">
        <w:rPr>
          <w:rFonts w:asciiTheme="minorHAnsi" w:hAnsiTheme="minorHAnsi" w:cstheme="minorHAnsi"/>
          <w:szCs w:val="26"/>
        </w:rPr>
        <w:t>Please confirm the total plan assets. Are they $697.7mm or $731mm?</w:t>
      </w:r>
    </w:p>
    <w:p w14:paraId="26DCA0E2" w14:textId="5EC9FA1A" w:rsidR="00663ECA" w:rsidRPr="00663ECA" w:rsidRDefault="00C310CC" w:rsidP="00663ECA">
      <w:pPr>
        <w:numPr>
          <w:ilvl w:val="1"/>
          <w:numId w:val="1"/>
        </w:numPr>
        <w:tabs>
          <w:tab w:val="clear" w:pos="1170"/>
        </w:tabs>
        <w:ind w:left="720" w:hanging="720"/>
        <w:rPr>
          <w:rFonts w:asciiTheme="minorHAnsi" w:hAnsiTheme="minorHAnsi" w:cstheme="minorHAnsi"/>
          <w:szCs w:val="26"/>
        </w:rPr>
      </w:pPr>
      <w:r w:rsidRPr="00CF3FFE">
        <w:rPr>
          <w:rFonts w:asciiTheme="minorHAnsi" w:hAnsiTheme="minorHAnsi" w:cstheme="minorHAnsi"/>
          <w:b/>
          <w:bCs/>
          <w:szCs w:val="26"/>
        </w:rPr>
        <w:t xml:space="preserve">See </w:t>
      </w:r>
      <w:r w:rsidR="00393BF9" w:rsidRPr="00CF3FFE">
        <w:rPr>
          <w:rFonts w:asciiTheme="minorHAnsi" w:hAnsiTheme="minorHAnsi" w:cstheme="minorHAnsi"/>
          <w:b/>
          <w:bCs/>
          <w:szCs w:val="26"/>
        </w:rPr>
        <w:t xml:space="preserve">Exhibit </w:t>
      </w:r>
      <w:r w:rsidR="00A11032" w:rsidRPr="00CF3FFE">
        <w:rPr>
          <w:rFonts w:asciiTheme="minorHAnsi" w:hAnsiTheme="minorHAnsi" w:cstheme="minorHAnsi"/>
          <w:b/>
          <w:bCs/>
          <w:szCs w:val="26"/>
        </w:rPr>
        <w:t>E</w:t>
      </w:r>
      <w:r w:rsidR="00393BF9" w:rsidRPr="00CF3FFE">
        <w:rPr>
          <w:rFonts w:asciiTheme="minorHAnsi" w:hAnsiTheme="minorHAnsi" w:cstheme="minorHAnsi"/>
          <w:b/>
          <w:bCs/>
          <w:szCs w:val="26"/>
        </w:rPr>
        <w:t xml:space="preserve"> for the</w:t>
      </w:r>
      <w:r w:rsidR="00393BF9">
        <w:rPr>
          <w:rFonts w:asciiTheme="minorHAnsi" w:hAnsiTheme="minorHAnsi" w:cstheme="minorHAnsi"/>
          <w:b/>
          <w:bCs/>
          <w:szCs w:val="26"/>
        </w:rPr>
        <w:t xml:space="preserve"> </w:t>
      </w:r>
      <w:r w:rsidRPr="00663ECA">
        <w:rPr>
          <w:rFonts w:asciiTheme="minorHAnsi" w:hAnsiTheme="minorHAnsi" w:cstheme="minorHAnsi"/>
          <w:b/>
          <w:bCs/>
          <w:szCs w:val="26"/>
        </w:rPr>
        <w:t>2019 Second Quarter Plan Data chart.</w:t>
      </w:r>
    </w:p>
    <w:p w14:paraId="0367FE78" w14:textId="08790C61" w:rsidR="00D07098" w:rsidRPr="00663ECA" w:rsidRDefault="00C310CC" w:rsidP="00663ECA">
      <w:pPr>
        <w:ind w:left="432"/>
        <w:rPr>
          <w:rFonts w:asciiTheme="minorHAnsi" w:hAnsiTheme="minorHAnsi" w:cstheme="minorHAnsi"/>
          <w:szCs w:val="26"/>
        </w:rPr>
      </w:pPr>
      <w:r w:rsidRPr="00663ECA">
        <w:rPr>
          <w:rFonts w:asciiTheme="minorHAnsi" w:hAnsiTheme="minorHAnsi" w:cstheme="minorHAnsi"/>
          <w:b/>
          <w:bCs/>
          <w:szCs w:val="26"/>
        </w:rPr>
        <w:t xml:space="preserve"> </w:t>
      </w:r>
    </w:p>
    <w:p w14:paraId="7D76DE4C" w14:textId="17E7334C" w:rsidR="00AA5B76" w:rsidRPr="00663ECA" w:rsidRDefault="00D07098" w:rsidP="00663ECA">
      <w:pPr>
        <w:numPr>
          <w:ilvl w:val="0"/>
          <w:numId w:val="1"/>
        </w:numPr>
        <w:tabs>
          <w:tab w:val="clear" w:pos="720"/>
        </w:tabs>
        <w:ind w:left="720" w:hanging="720"/>
        <w:rPr>
          <w:rFonts w:asciiTheme="minorHAnsi" w:hAnsiTheme="minorHAnsi" w:cstheme="minorHAnsi"/>
          <w:szCs w:val="26"/>
        </w:rPr>
      </w:pPr>
      <w:r w:rsidRPr="00663ECA">
        <w:rPr>
          <w:rFonts w:asciiTheme="minorHAnsi" w:hAnsiTheme="minorHAnsi" w:cstheme="minorHAnsi"/>
          <w:szCs w:val="26"/>
        </w:rPr>
        <w:t>Please also confirm the total number of accounts. Are there 7,252 or 7,583 total accounts?</w:t>
      </w:r>
      <w:r w:rsidRPr="00663ECA">
        <w:rPr>
          <w:rFonts w:asciiTheme="minorHAnsi" w:hAnsiTheme="minorHAnsi" w:cstheme="minorHAnsi"/>
          <w:b/>
          <w:szCs w:val="26"/>
        </w:rPr>
        <w:t xml:space="preserve"> </w:t>
      </w:r>
    </w:p>
    <w:p w14:paraId="4152AF26" w14:textId="3E419710" w:rsidR="00393BF9" w:rsidRPr="00663ECA" w:rsidRDefault="00393BF9" w:rsidP="00393BF9">
      <w:pPr>
        <w:numPr>
          <w:ilvl w:val="1"/>
          <w:numId w:val="1"/>
        </w:numPr>
        <w:tabs>
          <w:tab w:val="clear" w:pos="1170"/>
        </w:tabs>
        <w:ind w:left="720" w:hanging="720"/>
        <w:rPr>
          <w:rFonts w:asciiTheme="minorHAnsi" w:hAnsiTheme="minorHAnsi" w:cstheme="minorHAnsi"/>
          <w:szCs w:val="26"/>
        </w:rPr>
      </w:pPr>
      <w:r w:rsidRPr="00CF3FFE">
        <w:rPr>
          <w:rFonts w:asciiTheme="minorHAnsi" w:hAnsiTheme="minorHAnsi" w:cstheme="minorHAnsi"/>
          <w:b/>
          <w:bCs/>
          <w:szCs w:val="26"/>
        </w:rPr>
        <w:t xml:space="preserve">See Exhibit </w:t>
      </w:r>
      <w:r w:rsidR="00C7037D" w:rsidRPr="00CF3FFE">
        <w:rPr>
          <w:rFonts w:asciiTheme="minorHAnsi" w:hAnsiTheme="minorHAnsi" w:cstheme="minorHAnsi"/>
          <w:b/>
          <w:bCs/>
          <w:szCs w:val="26"/>
        </w:rPr>
        <w:t>E</w:t>
      </w:r>
      <w:r w:rsidRPr="00CF3FFE">
        <w:rPr>
          <w:rFonts w:asciiTheme="minorHAnsi" w:hAnsiTheme="minorHAnsi" w:cstheme="minorHAnsi"/>
          <w:b/>
          <w:bCs/>
          <w:szCs w:val="26"/>
        </w:rPr>
        <w:t xml:space="preserve"> for the</w:t>
      </w:r>
      <w:r>
        <w:rPr>
          <w:rFonts w:asciiTheme="minorHAnsi" w:hAnsiTheme="minorHAnsi" w:cstheme="minorHAnsi"/>
          <w:b/>
          <w:bCs/>
          <w:szCs w:val="26"/>
        </w:rPr>
        <w:t xml:space="preserve"> </w:t>
      </w:r>
      <w:r w:rsidRPr="00663ECA">
        <w:rPr>
          <w:rFonts w:asciiTheme="minorHAnsi" w:hAnsiTheme="minorHAnsi" w:cstheme="minorHAnsi"/>
          <w:b/>
          <w:bCs/>
          <w:szCs w:val="26"/>
        </w:rPr>
        <w:t>2019 Second Quarter Plan Data chart.</w:t>
      </w:r>
    </w:p>
    <w:p w14:paraId="0C0D1ABA" w14:textId="77777777" w:rsidR="00663ECA" w:rsidRPr="00663ECA" w:rsidRDefault="00663ECA" w:rsidP="00663ECA">
      <w:pPr>
        <w:ind w:left="432"/>
        <w:rPr>
          <w:rFonts w:asciiTheme="minorHAnsi" w:hAnsiTheme="minorHAnsi" w:cstheme="minorHAnsi"/>
          <w:szCs w:val="26"/>
        </w:rPr>
      </w:pPr>
    </w:p>
    <w:p w14:paraId="77B4CCB5" w14:textId="26AF2C35" w:rsidR="00D07098" w:rsidRPr="00663ECA" w:rsidRDefault="00D07098" w:rsidP="00663ECA">
      <w:pPr>
        <w:numPr>
          <w:ilvl w:val="0"/>
          <w:numId w:val="1"/>
        </w:numPr>
        <w:tabs>
          <w:tab w:val="clear" w:pos="720"/>
        </w:tabs>
        <w:ind w:left="720" w:hanging="720"/>
        <w:rPr>
          <w:rFonts w:asciiTheme="minorHAnsi" w:hAnsiTheme="minorHAnsi" w:cstheme="minorHAnsi"/>
          <w:szCs w:val="26"/>
        </w:rPr>
      </w:pPr>
      <w:r w:rsidRPr="00663ECA">
        <w:rPr>
          <w:rFonts w:asciiTheme="minorHAnsi" w:hAnsiTheme="minorHAnsi" w:cstheme="minorHAnsi"/>
          <w:szCs w:val="26"/>
        </w:rPr>
        <w:t>It is noted that the Prudential Stable Value Fund is used as the Plan’s stable value in</w:t>
      </w:r>
      <w:r w:rsidR="006F67CD" w:rsidRPr="00663ECA">
        <w:rPr>
          <w:rFonts w:asciiTheme="minorHAnsi" w:hAnsiTheme="minorHAnsi" w:cstheme="minorHAnsi"/>
          <w:szCs w:val="26"/>
        </w:rPr>
        <w:t>vestment option. Please provide</w:t>
      </w:r>
      <w:r w:rsidR="00ED3228">
        <w:rPr>
          <w:rFonts w:asciiTheme="minorHAnsi" w:hAnsiTheme="minorHAnsi" w:cstheme="minorHAnsi"/>
          <w:szCs w:val="26"/>
        </w:rPr>
        <w:t xml:space="preserve"> </w:t>
      </w:r>
      <w:r w:rsidR="006F67CD" w:rsidRPr="00663ECA">
        <w:rPr>
          <w:rFonts w:asciiTheme="minorHAnsi" w:hAnsiTheme="minorHAnsi" w:cstheme="minorHAnsi"/>
          <w:szCs w:val="26"/>
        </w:rPr>
        <w:t>the</w:t>
      </w:r>
      <w:r w:rsidR="00ED3228">
        <w:rPr>
          <w:rFonts w:asciiTheme="minorHAnsi" w:hAnsiTheme="minorHAnsi" w:cstheme="minorHAnsi"/>
          <w:szCs w:val="26"/>
        </w:rPr>
        <w:t xml:space="preserve"> </w:t>
      </w:r>
      <w:r w:rsidRPr="00663ECA">
        <w:rPr>
          <w:rFonts w:asciiTheme="minorHAnsi" w:hAnsiTheme="minorHAnsi" w:cstheme="minorHAnsi"/>
          <w:szCs w:val="26"/>
        </w:rPr>
        <w:t xml:space="preserve">following information regarding this fund: </w:t>
      </w:r>
    </w:p>
    <w:p w14:paraId="579B224C" w14:textId="22104FAC" w:rsidR="00AA5B76" w:rsidRPr="00663ECA" w:rsidRDefault="00AA5B76" w:rsidP="00D07098">
      <w:pPr>
        <w:spacing w:after="60"/>
        <w:ind w:left="1080"/>
        <w:rPr>
          <w:rFonts w:asciiTheme="minorHAnsi" w:hAnsiTheme="minorHAnsi" w:cstheme="minorHAnsi"/>
          <w:szCs w:val="26"/>
        </w:rPr>
      </w:pPr>
      <w:r w:rsidRPr="00663ECA">
        <w:rPr>
          <w:rFonts w:asciiTheme="minorHAnsi" w:hAnsiTheme="minorHAnsi" w:cstheme="minorHAnsi"/>
          <w:szCs w:val="26"/>
        </w:rPr>
        <w:t>Q.</w:t>
      </w:r>
      <w:r w:rsidR="00CE1B23" w:rsidRPr="00663ECA">
        <w:rPr>
          <w:rFonts w:asciiTheme="minorHAnsi" w:hAnsiTheme="minorHAnsi" w:cstheme="minorHAnsi"/>
          <w:szCs w:val="26"/>
        </w:rPr>
        <w:t>4.</w:t>
      </w:r>
      <w:r w:rsidRPr="00663ECA">
        <w:rPr>
          <w:rFonts w:asciiTheme="minorHAnsi" w:hAnsiTheme="minorHAnsi" w:cstheme="minorHAnsi"/>
          <w:szCs w:val="26"/>
        </w:rPr>
        <w:t xml:space="preserve">1 </w:t>
      </w:r>
      <w:r w:rsidRPr="00663ECA">
        <w:rPr>
          <w:rFonts w:asciiTheme="minorHAnsi" w:hAnsiTheme="minorHAnsi" w:cstheme="minorHAnsi"/>
          <w:szCs w:val="26"/>
        </w:rPr>
        <w:tab/>
      </w:r>
      <w:r w:rsidR="00D07098" w:rsidRPr="00663ECA">
        <w:rPr>
          <w:rFonts w:asciiTheme="minorHAnsi" w:hAnsiTheme="minorHAnsi" w:cstheme="minorHAnsi"/>
          <w:szCs w:val="26"/>
        </w:rPr>
        <w:t>What is the expense ratio for the Prudential Stable Value Fund?</w:t>
      </w:r>
    </w:p>
    <w:p w14:paraId="6E1E4458" w14:textId="1B1206F8" w:rsidR="00D07098" w:rsidRPr="00663ECA" w:rsidRDefault="00AA5B76" w:rsidP="00D07098">
      <w:pPr>
        <w:spacing w:after="60"/>
        <w:ind w:left="1080"/>
        <w:rPr>
          <w:rFonts w:asciiTheme="minorHAnsi" w:hAnsiTheme="minorHAnsi" w:cstheme="minorHAnsi"/>
          <w:b/>
          <w:szCs w:val="26"/>
        </w:rPr>
      </w:pPr>
      <w:r w:rsidRPr="00663ECA">
        <w:rPr>
          <w:rFonts w:asciiTheme="minorHAnsi" w:hAnsiTheme="minorHAnsi" w:cstheme="minorHAnsi"/>
          <w:b/>
          <w:szCs w:val="26"/>
        </w:rPr>
        <w:t>A.</w:t>
      </w:r>
      <w:r w:rsidR="00CE1B23" w:rsidRPr="00663ECA">
        <w:rPr>
          <w:rFonts w:asciiTheme="minorHAnsi" w:hAnsiTheme="minorHAnsi" w:cstheme="minorHAnsi"/>
          <w:b/>
          <w:szCs w:val="26"/>
        </w:rPr>
        <w:t>4.</w:t>
      </w:r>
      <w:r w:rsidRPr="00663ECA">
        <w:rPr>
          <w:rFonts w:asciiTheme="minorHAnsi" w:hAnsiTheme="minorHAnsi" w:cstheme="minorHAnsi"/>
          <w:b/>
          <w:szCs w:val="26"/>
        </w:rPr>
        <w:t xml:space="preserve">1 </w:t>
      </w:r>
      <w:r w:rsidRPr="00663ECA">
        <w:rPr>
          <w:rFonts w:asciiTheme="minorHAnsi" w:hAnsiTheme="minorHAnsi" w:cstheme="minorHAnsi"/>
          <w:b/>
          <w:szCs w:val="26"/>
        </w:rPr>
        <w:tab/>
      </w:r>
      <w:r w:rsidR="00D07098" w:rsidRPr="00663ECA">
        <w:rPr>
          <w:rFonts w:asciiTheme="minorHAnsi" w:hAnsiTheme="minorHAnsi" w:cstheme="minorHAnsi"/>
          <w:b/>
          <w:szCs w:val="26"/>
        </w:rPr>
        <w:t xml:space="preserve">0.35% (35 bps) for wrap and management fee. </w:t>
      </w:r>
    </w:p>
    <w:p w14:paraId="52CC7CDE" w14:textId="20EBE14A" w:rsidR="00AA5B76" w:rsidRPr="00663ECA" w:rsidRDefault="00AA5B76" w:rsidP="00D07098">
      <w:pPr>
        <w:spacing w:after="60"/>
        <w:ind w:left="1080"/>
        <w:rPr>
          <w:rFonts w:asciiTheme="minorHAnsi" w:hAnsiTheme="minorHAnsi" w:cstheme="minorHAnsi"/>
          <w:szCs w:val="26"/>
        </w:rPr>
      </w:pPr>
      <w:r w:rsidRPr="00663ECA">
        <w:rPr>
          <w:rFonts w:asciiTheme="minorHAnsi" w:hAnsiTheme="minorHAnsi" w:cstheme="minorHAnsi"/>
          <w:szCs w:val="26"/>
        </w:rPr>
        <w:t>Q.</w:t>
      </w:r>
      <w:r w:rsidR="00CE1B23" w:rsidRPr="00663ECA">
        <w:rPr>
          <w:rFonts w:asciiTheme="minorHAnsi" w:hAnsiTheme="minorHAnsi" w:cstheme="minorHAnsi"/>
          <w:szCs w:val="26"/>
        </w:rPr>
        <w:t>4.</w:t>
      </w:r>
      <w:r w:rsidRPr="00663ECA">
        <w:rPr>
          <w:rFonts w:asciiTheme="minorHAnsi" w:hAnsiTheme="minorHAnsi" w:cstheme="minorHAnsi"/>
          <w:szCs w:val="26"/>
        </w:rPr>
        <w:t xml:space="preserve">2 </w:t>
      </w:r>
      <w:r w:rsidRPr="00663ECA">
        <w:rPr>
          <w:rFonts w:asciiTheme="minorHAnsi" w:hAnsiTheme="minorHAnsi" w:cstheme="minorHAnsi"/>
          <w:szCs w:val="26"/>
        </w:rPr>
        <w:tab/>
      </w:r>
      <w:r w:rsidR="00D07098" w:rsidRPr="00663ECA">
        <w:rPr>
          <w:rFonts w:asciiTheme="minorHAnsi" w:hAnsiTheme="minorHAnsi" w:cstheme="minorHAnsi"/>
          <w:szCs w:val="26"/>
        </w:rPr>
        <w:t>What is the current crediting rate of the Prudential Stable Value Fund?</w:t>
      </w:r>
    </w:p>
    <w:p w14:paraId="1A30E945" w14:textId="6B548BB5" w:rsidR="00D07098" w:rsidRPr="00663ECA" w:rsidRDefault="00AA5B76" w:rsidP="00D07098">
      <w:pPr>
        <w:spacing w:after="60"/>
        <w:ind w:left="1080"/>
        <w:rPr>
          <w:rFonts w:asciiTheme="minorHAnsi" w:hAnsiTheme="minorHAnsi" w:cstheme="minorHAnsi"/>
          <w:b/>
          <w:szCs w:val="26"/>
        </w:rPr>
      </w:pPr>
      <w:r w:rsidRPr="00663ECA">
        <w:rPr>
          <w:rFonts w:asciiTheme="minorHAnsi" w:hAnsiTheme="minorHAnsi" w:cstheme="minorHAnsi"/>
          <w:b/>
          <w:szCs w:val="26"/>
        </w:rPr>
        <w:t>A.</w:t>
      </w:r>
      <w:r w:rsidR="00CE1B23" w:rsidRPr="00663ECA">
        <w:rPr>
          <w:rFonts w:asciiTheme="minorHAnsi" w:hAnsiTheme="minorHAnsi" w:cstheme="minorHAnsi"/>
          <w:b/>
          <w:szCs w:val="26"/>
        </w:rPr>
        <w:t>4.</w:t>
      </w:r>
      <w:r w:rsidRPr="00663ECA">
        <w:rPr>
          <w:rFonts w:asciiTheme="minorHAnsi" w:hAnsiTheme="minorHAnsi" w:cstheme="minorHAnsi"/>
          <w:b/>
          <w:szCs w:val="26"/>
        </w:rPr>
        <w:t xml:space="preserve">2 </w:t>
      </w:r>
      <w:r w:rsidRPr="00663ECA">
        <w:rPr>
          <w:rFonts w:asciiTheme="minorHAnsi" w:hAnsiTheme="minorHAnsi" w:cstheme="minorHAnsi"/>
          <w:b/>
          <w:szCs w:val="26"/>
        </w:rPr>
        <w:tab/>
      </w:r>
      <w:r w:rsidR="00D07098" w:rsidRPr="00663ECA">
        <w:rPr>
          <w:rFonts w:asciiTheme="minorHAnsi" w:hAnsiTheme="minorHAnsi" w:cstheme="minorHAnsi"/>
          <w:b/>
          <w:szCs w:val="26"/>
        </w:rPr>
        <w:t>2.42% as of 7/1/19.</w:t>
      </w:r>
    </w:p>
    <w:p w14:paraId="759B6D36" w14:textId="7CD6ED8D" w:rsidR="00AA5B76" w:rsidRPr="00663ECA" w:rsidRDefault="00AA5B76" w:rsidP="0062390D">
      <w:pPr>
        <w:spacing w:after="60"/>
        <w:ind w:left="2160" w:hanging="1080"/>
        <w:rPr>
          <w:rFonts w:asciiTheme="minorHAnsi" w:hAnsiTheme="minorHAnsi" w:cstheme="minorHAnsi"/>
          <w:szCs w:val="26"/>
        </w:rPr>
      </w:pPr>
      <w:r w:rsidRPr="00663ECA">
        <w:rPr>
          <w:rFonts w:asciiTheme="minorHAnsi" w:hAnsiTheme="minorHAnsi" w:cstheme="minorHAnsi"/>
          <w:szCs w:val="26"/>
        </w:rPr>
        <w:t>Q.</w:t>
      </w:r>
      <w:r w:rsidR="00CE1B23" w:rsidRPr="00663ECA">
        <w:rPr>
          <w:rFonts w:asciiTheme="minorHAnsi" w:hAnsiTheme="minorHAnsi" w:cstheme="minorHAnsi"/>
          <w:szCs w:val="26"/>
        </w:rPr>
        <w:t>4.</w:t>
      </w:r>
      <w:r w:rsidRPr="00663ECA">
        <w:rPr>
          <w:rFonts w:asciiTheme="minorHAnsi" w:hAnsiTheme="minorHAnsi" w:cstheme="minorHAnsi"/>
          <w:szCs w:val="26"/>
        </w:rPr>
        <w:t xml:space="preserve">3 </w:t>
      </w:r>
      <w:r w:rsidRPr="00663ECA">
        <w:rPr>
          <w:rFonts w:asciiTheme="minorHAnsi" w:hAnsiTheme="minorHAnsi" w:cstheme="minorHAnsi"/>
          <w:szCs w:val="26"/>
        </w:rPr>
        <w:tab/>
      </w:r>
      <w:r w:rsidR="00D07098" w:rsidRPr="00663ECA">
        <w:rPr>
          <w:rFonts w:asciiTheme="minorHAnsi" w:hAnsiTheme="minorHAnsi" w:cstheme="minorHAnsi"/>
          <w:szCs w:val="26"/>
        </w:rPr>
        <w:t>What are the liquidity provisions related to assets held in the Prudential Stable Value Fund?</w:t>
      </w:r>
    </w:p>
    <w:p w14:paraId="13A3EA45" w14:textId="2F5B4AEB" w:rsidR="00393BF9" w:rsidRPr="00663ECA" w:rsidRDefault="00AA5B76" w:rsidP="00393BF9">
      <w:pPr>
        <w:spacing w:after="120"/>
        <w:ind w:left="2160" w:hanging="1080"/>
        <w:rPr>
          <w:rFonts w:asciiTheme="minorHAnsi" w:hAnsiTheme="minorHAnsi" w:cstheme="minorHAnsi"/>
          <w:b/>
          <w:szCs w:val="26"/>
        </w:rPr>
      </w:pPr>
      <w:r w:rsidRPr="00663ECA">
        <w:rPr>
          <w:rFonts w:asciiTheme="minorHAnsi" w:hAnsiTheme="minorHAnsi" w:cstheme="minorHAnsi"/>
          <w:b/>
          <w:szCs w:val="26"/>
        </w:rPr>
        <w:t>A.</w:t>
      </w:r>
      <w:r w:rsidR="00CE1B23" w:rsidRPr="00663ECA">
        <w:rPr>
          <w:rFonts w:asciiTheme="minorHAnsi" w:hAnsiTheme="minorHAnsi" w:cstheme="minorHAnsi"/>
          <w:b/>
          <w:szCs w:val="26"/>
        </w:rPr>
        <w:t>4.</w:t>
      </w:r>
      <w:r w:rsidRPr="00663ECA">
        <w:rPr>
          <w:rFonts w:asciiTheme="minorHAnsi" w:hAnsiTheme="minorHAnsi" w:cstheme="minorHAnsi"/>
          <w:b/>
          <w:szCs w:val="26"/>
        </w:rPr>
        <w:t>3</w:t>
      </w:r>
      <w:r w:rsidRPr="00663ECA">
        <w:rPr>
          <w:rFonts w:asciiTheme="minorHAnsi" w:hAnsiTheme="minorHAnsi" w:cstheme="minorHAnsi"/>
          <w:b/>
          <w:szCs w:val="26"/>
        </w:rPr>
        <w:tab/>
      </w:r>
      <w:r w:rsidR="00D07098" w:rsidRPr="00663ECA">
        <w:rPr>
          <w:rFonts w:asciiTheme="minorHAnsi" w:hAnsiTheme="minorHAnsi" w:cstheme="minorHAnsi"/>
          <w:b/>
          <w:szCs w:val="26"/>
        </w:rPr>
        <w:t xml:space="preserve">The contract is liquid and may have an MVA. The current market to book value is 99.9%. The County has yet to determine whether it will retain the stable value fund under </w:t>
      </w:r>
      <w:r w:rsidR="00D07098" w:rsidRPr="00663ECA">
        <w:rPr>
          <w:rFonts w:asciiTheme="minorHAnsi" w:hAnsiTheme="minorHAnsi" w:cstheme="minorHAnsi"/>
          <w:b/>
          <w:szCs w:val="26"/>
        </w:rPr>
        <w:lastRenderedPageBreak/>
        <w:t xml:space="preserve">a new vendor; that will be determined in the future based on the RFP responses/results.  </w:t>
      </w:r>
    </w:p>
    <w:p w14:paraId="140BAF3A" w14:textId="376A4DF0" w:rsidR="00AA5B76" w:rsidRPr="00663ECA" w:rsidRDefault="00D07098" w:rsidP="00663ECA">
      <w:pPr>
        <w:numPr>
          <w:ilvl w:val="0"/>
          <w:numId w:val="1"/>
        </w:numPr>
        <w:tabs>
          <w:tab w:val="clear" w:pos="720"/>
        </w:tabs>
        <w:ind w:left="720" w:hanging="720"/>
        <w:rPr>
          <w:rFonts w:asciiTheme="minorHAnsi" w:hAnsiTheme="minorHAnsi" w:cstheme="minorHAnsi"/>
          <w:szCs w:val="26"/>
        </w:rPr>
      </w:pPr>
      <w:r w:rsidRPr="00663ECA">
        <w:rPr>
          <w:rFonts w:asciiTheme="minorHAnsi" w:hAnsiTheme="minorHAnsi" w:cstheme="minorHAnsi"/>
          <w:szCs w:val="26"/>
        </w:rPr>
        <w:t xml:space="preserve">Will the County accept a </w:t>
      </w:r>
      <w:r w:rsidR="00E555B0" w:rsidRPr="00663ECA">
        <w:rPr>
          <w:rFonts w:asciiTheme="minorHAnsi" w:hAnsiTheme="minorHAnsi" w:cstheme="minorHAnsi"/>
          <w:szCs w:val="26"/>
        </w:rPr>
        <w:t>proposal, which</w:t>
      </w:r>
      <w:r w:rsidRPr="00663ECA">
        <w:rPr>
          <w:rFonts w:asciiTheme="minorHAnsi" w:hAnsiTheme="minorHAnsi" w:cstheme="minorHAnsi"/>
          <w:szCs w:val="26"/>
        </w:rPr>
        <w:t xml:space="preserve"> utilizes a fixed general account product as the plan’s stability of principal investment option?</w:t>
      </w:r>
    </w:p>
    <w:p w14:paraId="62372FDB" w14:textId="583BBB15" w:rsidR="00D07098" w:rsidRDefault="00D07098" w:rsidP="00663ECA">
      <w:pPr>
        <w:numPr>
          <w:ilvl w:val="1"/>
          <w:numId w:val="1"/>
        </w:numPr>
        <w:tabs>
          <w:tab w:val="clear" w:pos="1170"/>
        </w:tabs>
        <w:ind w:left="720" w:hanging="720"/>
        <w:rPr>
          <w:rFonts w:asciiTheme="minorHAnsi" w:hAnsiTheme="minorHAnsi" w:cstheme="minorHAnsi"/>
          <w:b/>
          <w:szCs w:val="26"/>
        </w:rPr>
      </w:pPr>
      <w:r w:rsidRPr="00663ECA">
        <w:rPr>
          <w:rFonts w:asciiTheme="minorHAnsi" w:hAnsiTheme="minorHAnsi" w:cstheme="minorHAnsi"/>
          <w:b/>
          <w:szCs w:val="26"/>
        </w:rPr>
        <w:t>While we currently utilize a stable value fund and a stable value fund is pref</w:t>
      </w:r>
      <w:r w:rsidR="006F67CD" w:rsidRPr="00663ECA">
        <w:rPr>
          <w:rFonts w:asciiTheme="minorHAnsi" w:hAnsiTheme="minorHAnsi" w:cstheme="minorHAnsi"/>
          <w:b/>
          <w:szCs w:val="26"/>
        </w:rPr>
        <w:t>err</w:t>
      </w:r>
      <w:r w:rsidR="0062390D">
        <w:rPr>
          <w:rFonts w:asciiTheme="minorHAnsi" w:hAnsiTheme="minorHAnsi" w:cstheme="minorHAnsi"/>
          <w:b/>
          <w:szCs w:val="26"/>
        </w:rPr>
        <w:t xml:space="preserve">ed, we are willing to accept </w:t>
      </w:r>
      <w:r w:rsidRPr="00663ECA">
        <w:rPr>
          <w:rFonts w:asciiTheme="minorHAnsi" w:hAnsiTheme="minorHAnsi" w:cstheme="minorHAnsi"/>
          <w:b/>
          <w:szCs w:val="26"/>
        </w:rPr>
        <w:t>proposals utilizing a general account product.</w:t>
      </w:r>
    </w:p>
    <w:p w14:paraId="0F717A28" w14:textId="77777777" w:rsidR="00B10AD6" w:rsidRDefault="00B10AD6" w:rsidP="00B10AD6">
      <w:pPr>
        <w:ind w:left="720"/>
        <w:rPr>
          <w:rFonts w:asciiTheme="minorHAnsi" w:hAnsiTheme="minorHAnsi" w:cstheme="minorHAnsi"/>
          <w:b/>
          <w:szCs w:val="26"/>
        </w:rPr>
      </w:pPr>
    </w:p>
    <w:p w14:paraId="214E51F8" w14:textId="0CC88807" w:rsidR="00AA5B76" w:rsidRPr="00B10AD6" w:rsidRDefault="00D07098" w:rsidP="00B10AD6">
      <w:pPr>
        <w:numPr>
          <w:ilvl w:val="0"/>
          <w:numId w:val="1"/>
        </w:numPr>
        <w:tabs>
          <w:tab w:val="clear" w:pos="720"/>
        </w:tabs>
        <w:ind w:left="720" w:hanging="720"/>
        <w:rPr>
          <w:rFonts w:asciiTheme="minorHAnsi" w:hAnsiTheme="minorHAnsi" w:cstheme="minorHAnsi"/>
          <w:b/>
          <w:szCs w:val="26"/>
        </w:rPr>
      </w:pPr>
      <w:r w:rsidRPr="00B10AD6">
        <w:rPr>
          <w:rFonts w:asciiTheme="minorHAnsi" w:hAnsiTheme="minorHAnsi" w:cstheme="minorHAnsi"/>
          <w:szCs w:val="26"/>
        </w:rPr>
        <w:t xml:space="preserve">The RFP notes that an “in-house administrative team provides forms processing and some participant services (e.g., administration of plan distributions, emergency withdrawal applications, 3-year catch-up calculations, Qualified Domestic Relation Orders [QDROs], and purchase of service credits)”, with the County’s current vendor providing administrative/recordkeeping support. To what extent does the County intend to </w:t>
      </w:r>
      <w:r w:rsidRPr="00B10AD6">
        <w:rPr>
          <w:rFonts w:asciiTheme="minorHAnsi" w:hAnsiTheme="minorHAnsi" w:cstheme="minorHAnsi"/>
          <w:szCs w:val="26"/>
        </w:rPr>
        <w:lastRenderedPageBreak/>
        <w:t xml:space="preserve">retain the processing of these services? Is the County open to outsourcing these services to their record-keeper in the future? Today the County is involved in many transactions listed above. </w:t>
      </w:r>
    </w:p>
    <w:p w14:paraId="7A33C823" w14:textId="74431779" w:rsidR="00D07098" w:rsidRDefault="00D07098" w:rsidP="00740901">
      <w:pPr>
        <w:numPr>
          <w:ilvl w:val="1"/>
          <w:numId w:val="1"/>
        </w:numPr>
        <w:tabs>
          <w:tab w:val="clear" w:pos="1170"/>
        </w:tabs>
        <w:ind w:left="720" w:hanging="720"/>
        <w:rPr>
          <w:rFonts w:asciiTheme="minorHAnsi" w:hAnsiTheme="minorHAnsi" w:cstheme="minorHAnsi"/>
          <w:b/>
          <w:szCs w:val="26"/>
        </w:rPr>
      </w:pPr>
      <w:r w:rsidRPr="00663ECA">
        <w:rPr>
          <w:rFonts w:asciiTheme="minorHAnsi" w:hAnsiTheme="minorHAnsi" w:cstheme="minorHAnsi"/>
          <w:b/>
          <w:szCs w:val="26"/>
        </w:rPr>
        <w:t xml:space="preserve">The County would like all proposers to assume that the proposer will be providing the services listed in your question above. The County is in the process of outsourcing many of those processes, and will continue to do so where appropriate. </w:t>
      </w:r>
    </w:p>
    <w:p w14:paraId="4CE864F5" w14:textId="77777777" w:rsidR="00740901" w:rsidRDefault="00740901" w:rsidP="00740901">
      <w:pPr>
        <w:ind w:left="720"/>
        <w:rPr>
          <w:rFonts w:asciiTheme="minorHAnsi" w:hAnsiTheme="minorHAnsi" w:cstheme="minorHAnsi"/>
          <w:b/>
          <w:szCs w:val="26"/>
        </w:rPr>
      </w:pPr>
    </w:p>
    <w:p w14:paraId="7207D65F" w14:textId="77777777" w:rsidR="00740901" w:rsidRDefault="00D07098" w:rsidP="00740901">
      <w:pPr>
        <w:numPr>
          <w:ilvl w:val="0"/>
          <w:numId w:val="1"/>
        </w:numPr>
        <w:tabs>
          <w:tab w:val="clear" w:pos="720"/>
        </w:tabs>
        <w:ind w:left="720" w:hanging="720"/>
        <w:rPr>
          <w:rFonts w:asciiTheme="minorHAnsi" w:hAnsiTheme="minorHAnsi" w:cstheme="minorHAnsi"/>
          <w:b/>
          <w:szCs w:val="26"/>
        </w:rPr>
      </w:pPr>
      <w:r w:rsidRPr="00663ECA">
        <w:rPr>
          <w:rFonts w:asciiTheme="minorHAnsi" w:hAnsiTheme="minorHAnsi" w:cstheme="minorHAnsi"/>
          <w:szCs w:val="26"/>
        </w:rPr>
        <w:t>The statistics note that the data provided is as of 12/31/17. Is this correct? If so, is the same data available as of 12/31/18?</w:t>
      </w:r>
      <w:r w:rsidRPr="00663ECA">
        <w:rPr>
          <w:rFonts w:asciiTheme="minorHAnsi" w:hAnsiTheme="minorHAnsi" w:cstheme="minorHAnsi"/>
          <w:b/>
          <w:szCs w:val="26"/>
        </w:rPr>
        <w:t xml:space="preserve"> </w:t>
      </w:r>
    </w:p>
    <w:p w14:paraId="2F91CFEA" w14:textId="7A313A9C" w:rsidR="00D07098" w:rsidRDefault="00C95196" w:rsidP="00740901">
      <w:pPr>
        <w:numPr>
          <w:ilvl w:val="1"/>
          <w:numId w:val="1"/>
        </w:numPr>
        <w:tabs>
          <w:tab w:val="clear" w:pos="1170"/>
        </w:tabs>
        <w:ind w:left="720" w:hanging="720"/>
        <w:rPr>
          <w:rFonts w:asciiTheme="minorHAnsi" w:hAnsiTheme="minorHAnsi" w:cstheme="minorHAnsi"/>
          <w:b/>
          <w:szCs w:val="26"/>
        </w:rPr>
      </w:pPr>
      <w:r w:rsidRPr="00740901">
        <w:rPr>
          <w:rFonts w:asciiTheme="minorHAnsi" w:hAnsiTheme="minorHAnsi" w:cstheme="minorHAnsi"/>
          <w:b/>
          <w:szCs w:val="26"/>
        </w:rPr>
        <w:t xml:space="preserve">See </w:t>
      </w:r>
      <w:r w:rsidR="00C7037D">
        <w:rPr>
          <w:rFonts w:asciiTheme="minorHAnsi" w:hAnsiTheme="minorHAnsi" w:cstheme="minorHAnsi"/>
          <w:b/>
          <w:szCs w:val="26"/>
        </w:rPr>
        <w:t xml:space="preserve">Exhibit E for the </w:t>
      </w:r>
      <w:r w:rsidRPr="00740901">
        <w:rPr>
          <w:rFonts w:asciiTheme="minorHAnsi" w:hAnsiTheme="minorHAnsi" w:cstheme="minorHAnsi"/>
          <w:b/>
          <w:szCs w:val="26"/>
        </w:rPr>
        <w:t>2018 Fourth Quarter Data chart.</w:t>
      </w:r>
    </w:p>
    <w:p w14:paraId="7E4164B8" w14:textId="77777777" w:rsidR="00740901" w:rsidRDefault="00740901" w:rsidP="00740901">
      <w:pPr>
        <w:ind w:left="432"/>
        <w:rPr>
          <w:rFonts w:asciiTheme="minorHAnsi" w:hAnsiTheme="minorHAnsi" w:cstheme="minorHAnsi"/>
          <w:b/>
          <w:szCs w:val="26"/>
        </w:rPr>
      </w:pPr>
    </w:p>
    <w:p w14:paraId="27F0A36E" w14:textId="7A52906E" w:rsidR="007251BE" w:rsidRPr="00101ACD" w:rsidRDefault="00D07098" w:rsidP="00101ACD">
      <w:pPr>
        <w:numPr>
          <w:ilvl w:val="0"/>
          <w:numId w:val="1"/>
        </w:numPr>
        <w:tabs>
          <w:tab w:val="clear" w:pos="720"/>
        </w:tabs>
        <w:ind w:left="720" w:hanging="720"/>
        <w:rPr>
          <w:rFonts w:asciiTheme="minorHAnsi" w:hAnsiTheme="minorHAnsi" w:cstheme="minorHAnsi"/>
          <w:b/>
          <w:szCs w:val="26"/>
        </w:rPr>
      </w:pPr>
      <w:r w:rsidRPr="00101ACD">
        <w:rPr>
          <w:rFonts w:asciiTheme="minorHAnsi" w:hAnsiTheme="minorHAnsi" w:cstheme="minorHAnsi"/>
          <w:szCs w:val="26"/>
        </w:rPr>
        <w:t>Statistics related to the number of calls received by the County’s current vendors call</w:t>
      </w:r>
      <w:r w:rsidR="007251BE" w:rsidRPr="00101ACD">
        <w:rPr>
          <w:rFonts w:asciiTheme="minorHAnsi" w:hAnsiTheme="minorHAnsi" w:cstheme="minorHAnsi"/>
          <w:szCs w:val="26"/>
        </w:rPr>
        <w:t xml:space="preserve"> center for calendar year 2018.</w:t>
      </w:r>
    </w:p>
    <w:p w14:paraId="07E21EC0" w14:textId="784ED2AF" w:rsidR="00D07098" w:rsidRPr="00663ECA" w:rsidRDefault="00D07098" w:rsidP="00101ACD">
      <w:pPr>
        <w:numPr>
          <w:ilvl w:val="1"/>
          <w:numId w:val="1"/>
        </w:numPr>
        <w:tabs>
          <w:tab w:val="clear" w:pos="1170"/>
        </w:tabs>
        <w:ind w:left="720" w:hanging="720"/>
        <w:rPr>
          <w:rFonts w:asciiTheme="minorHAnsi" w:hAnsiTheme="minorHAnsi" w:cstheme="minorHAnsi"/>
          <w:b/>
          <w:szCs w:val="26"/>
        </w:rPr>
      </w:pPr>
      <w:r w:rsidRPr="00663ECA">
        <w:rPr>
          <w:rFonts w:asciiTheme="minorHAnsi" w:hAnsiTheme="minorHAnsi" w:cstheme="minorHAnsi"/>
          <w:b/>
          <w:szCs w:val="26"/>
        </w:rPr>
        <w:t>2018 call center stats:</w:t>
      </w:r>
    </w:p>
    <w:p w14:paraId="08C25DF5" w14:textId="0B9ED900" w:rsidR="00D07098" w:rsidRPr="00663ECA" w:rsidRDefault="007251BE" w:rsidP="00D07098">
      <w:pPr>
        <w:spacing w:after="60"/>
        <w:ind w:left="1123"/>
        <w:rPr>
          <w:rFonts w:asciiTheme="minorHAnsi" w:hAnsiTheme="minorHAnsi" w:cstheme="minorHAnsi"/>
          <w:b/>
          <w:szCs w:val="26"/>
        </w:rPr>
      </w:pPr>
      <w:r w:rsidRPr="00663ECA">
        <w:rPr>
          <w:rFonts w:asciiTheme="minorHAnsi" w:hAnsiTheme="minorHAnsi" w:cstheme="minorHAnsi"/>
          <w:b/>
          <w:szCs w:val="26"/>
        </w:rPr>
        <w:t xml:space="preserve">- </w:t>
      </w:r>
      <w:r w:rsidR="00D07098" w:rsidRPr="00663ECA">
        <w:rPr>
          <w:rFonts w:asciiTheme="minorHAnsi" w:hAnsiTheme="minorHAnsi" w:cstheme="minorHAnsi"/>
          <w:b/>
          <w:szCs w:val="26"/>
        </w:rPr>
        <w:t>457 plan – 4,092 total calls; 2,541 unique calls</w:t>
      </w:r>
    </w:p>
    <w:p w14:paraId="239B27F1" w14:textId="6612F885" w:rsidR="00D07098" w:rsidRDefault="007251BE" w:rsidP="00D07098">
      <w:pPr>
        <w:spacing w:after="120"/>
        <w:ind w:left="1125"/>
        <w:rPr>
          <w:rFonts w:asciiTheme="minorHAnsi" w:hAnsiTheme="minorHAnsi" w:cstheme="minorHAnsi"/>
          <w:b/>
          <w:szCs w:val="26"/>
        </w:rPr>
      </w:pPr>
      <w:r w:rsidRPr="00663ECA">
        <w:rPr>
          <w:rFonts w:asciiTheme="minorHAnsi" w:hAnsiTheme="minorHAnsi" w:cstheme="minorHAnsi"/>
          <w:b/>
          <w:szCs w:val="26"/>
        </w:rPr>
        <w:t xml:space="preserve">- </w:t>
      </w:r>
      <w:r w:rsidR="00D07098" w:rsidRPr="00663ECA">
        <w:rPr>
          <w:rFonts w:asciiTheme="minorHAnsi" w:hAnsiTheme="minorHAnsi" w:cstheme="minorHAnsi"/>
          <w:b/>
          <w:szCs w:val="26"/>
        </w:rPr>
        <w:t>401(a) plan – 45 total calls; 34 unique calls</w:t>
      </w:r>
    </w:p>
    <w:p w14:paraId="185C55E3" w14:textId="46DAAB8C" w:rsidR="007251BE" w:rsidRPr="00663ECA" w:rsidRDefault="00D07098" w:rsidP="00101ACD">
      <w:pPr>
        <w:numPr>
          <w:ilvl w:val="0"/>
          <w:numId w:val="1"/>
        </w:numPr>
        <w:tabs>
          <w:tab w:val="clear" w:pos="720"/>
        </w:tabs>
        <w:ind w:left="720" w:hanging="720"/>
        <w:rPr>
          <w:rFonts w:asciiTheme="minorHAnsi" w:hAnsiTheme="minorHAnsi" w:cstheme="minorHAnsi"/>
          <w:szCs w:val="26"/>
        </w:rPr>
      </w:pPr>
      <w:r w:rsidRPr="00663ECA">
        <w:rPr>
          <w:rFonts w:asciiTheme="minorHAnsi" w:hAnsiTheme="minorHAnsi" w:cstheme="minorHAnsi"/>
          <w:szCs w:val="26"/>
        </w:rPr>
        <w:lastRenderedPageBreak/>
        <w:t xml:space="preserve">Please provide the total amount and number of loans in the 457(b) plan. </w:t>
      </w:r>
    </w:p>
    <w:p w14:paraId="12581B46" w14:textId="7A150179" w:rsidR="00D07098" w:rsidRPr="0024137F" w:rsidRDefault="00D07098" w:rsidP="00101ACD">
      <w:pPr>
        <w:numPr>
          <w:ilvl w:val="1"/>
          <w:numId w:val="1"/>
        </w:numPr>
        <w:tabs>
          <w:tab w:val="clear" w:pos="1170"/>
        </w:tabs>
        <w:ind w:left="720" w:hanging="720"/>
        <w:rPr>
          <w:rFonts w:asciiTheme="minorHAnsi" w:hAnsiTheme="minorHAnsi" w:cstheme="minorHAnsi"/>
          <w:szCs w:val="26"/>
        </w:rPr>
      </w:pPr>
      <w:r w:rsidRPr="00663ECA">
        <w:rPr>
          <w:rFonts w:asciiTheme="minorHAnsi" w:hAnsiTheme="minorHAnsi" w:cstheme="minorHAnsi"/>
          <w:b/>
          <w:szCs w:val="26"/>
        </w:rPr>
        <w:t xml:space="preserve">As of 6/30/19, there were 1,694 loans with approximately $14.1M outstanding in the 457 plan. As of 6/30/19, there were 5 loans with $29,547 outstanding in the 401(a) plan. </w:t>
      </w:r>
    </w:p>
    <w:p w14:paraId="12E68562" w14:textId="77777777" w:rsidR="0024137F" w:rsidRPr="00663ECA" w:rsidRDefault="0024137F" w:rsidP="0024137F">
      <w:pPr>
        <w:ind w:left="720"/>
        <w:rPr>
          <w:rFonts w:asciiTheme="minorHAnsi" w:hAnsiTheme="minorHAnsi" w:cstheme="minorHAnsi"/>
          <w:szCs w:val="26"/>
        </w:rPr>
      </w:pPr>
    </w:p>
    <w:p w14:paraId="6B20DD92" w14:textId="5715B442" w:rsidR="007251BE" w:rsidRPr="00663ECA" w:rsidRDefault="00D07098" w:rsidP="00101ACD">
      <w:pPr>
        <w:numPr>
          <w:ilvl w:val="0"/>
          <w:numId w:val="1"/>
        </w:numPr>
        <w:tabs>
          <w:tab w:val="clear" w:pos="720"/>
        </w:tabs>
        <w:ind w:left="720" w:hanging="720"/>
        <w:rPr>
          <w:rFonts w:asciiTheme="minorHAnsi" w:hAnsiTheme="minorHAnsi" w:cstheme="minorHAnsi"/>
          <w:szCs w:val="26"/>
        </w:rPr>
      </w:pPr>
      <w:r w:rsidRPr="00663ECA">
        <w:rPr>
          <w:rFonts w:asciiTheme="minorHAnsi" w:hAnsiTheme="minorHAnsi" w:cstheme="minorHAnsi"/>
          <w:szCs w:val="26"/>
        </w:rPr>
        <w:t xml:space="preserve">Do the County’s plans utilize e-delivery of quarterly statements? If so, what percentage of participants are receiving statements vie e-delivery for each plan? </w:t>
      </w:r>
    </w:p>
    <w:p w14:paraId="591B1449" w14:textId="72D84521" w:rsidR="00D07098" w:rsidRPr="00663ECA" w:rsidRDefault="00D07098" w:rsidP="00101ACD">
      <w:pPr>
        <w:numPr>
          <w:ilvl w:val="1"/>
          <w:numId w:val="1"/>
        </w:numPr>
        <w:tabs>
          <w:tab w:val="clear" w:pos="1170"/>
        </w:tabs>
        <w:ind w:left="720" w:hanging="720"/>
        <w:rPr>
          <w:rFonts w:asciiTheme="minorHAnsi" w:hAnsiTheme="minorHAnsi" w:cstheme="minorHAnsi"/>
          <w:b/>
          <w:szCs w:val="26"/>
        </w:rPr>
      </w:pPr>
      <w:r w:rsidRPr="00663ECA">
        <w:rPr>
          <w:rFonts w:asciiTheme="minorHAnsi" w:hAnsiTheme="minorHAnsi" w:cstheme="minorHAnsi"/>
          <w:b/>
          <w:szCs w:val="26"/>
        </w:rPr>
        <w:t>You should assume paper copy delivery of statements, with participants having the option to opt for electronic statements.</w:t>
      </w:r>
      <w:r w:rsidRPr="00663ECA">
        <w:rPr>
          <w:rFonts w:asciiTheme="minorHAnsi" w:hAnsiTheme="minorHAnsi" w:cstheme="minorHAnsi"/>
          <w:szCs w:val="26"/>
        </w:rPr>
        <w:t xml:space="preserve"> </w:t>
      </w:r>
      <w:r w:rsidRPr="00663ECA">
        <w:rPr>
          <w:rFonts w:asciiTheme="minorHAnsi" w:hAnsiTheme="minorHAnsi" w:cstheme="minorHAnsi"/>
          <w:b/>
          <w:szCs w:val="26"/>
        </w:rPr>
        <w:t xml:space="preserve">Today participants receive paper statements unless they opt for electronic statements. As of 6/30/19, 4,535 participants in the 457 plan and 59 participants in the 401(a) plan have opted for electronic statements. </w:t>
      </w:r>
    </w:p>
    <w:p w14:paraId="4DF05A6A" w14:textId="7D87F080" w:rsidR="007251BE" w:rsidRPr="00663ECA" w:rsidRDefault="00D07098" w:rsidP="00101ACD">
      <w:pPr>
        <w:numPr>
          <w:ilvl w:val="0"/>
          <w:numId w:val="1"/>
        </w:numPr>
        <w:tabs>
          <w:tab w:val="clear" w:pos="720"/>
        </w:tabs>
        <w:ind w:left="720" w:hanging="720"/>
        <w:rPr>
          <w:rFonts w:asciiTheme="minorHAnsi" w:hAnsiTheme="minorHAnsi" w:cstheme="minorHAnsi"/>
          <w:bCs/>
          <w:szCs w:val="26"/>
        </w:rPr>
      </w:pPr>
      <w:r w:rsidRPr="00663ECA">
        <w:rPr>
          <w:rFonts w:asciiTheme="minorHAnsi" w:hAnsiTheme="minorHAnsi" w:cstheme="minorHAnsi"/>
          <w:szCs w:val="26"/>
        </w:rPr>
        <w:t>Please provide the total number of county locations, a list of the locations and the number of employees per location</w:t>
      </w:r>
      <w:r w:rsidRPr="00663ECA">
        <w:rPr>
          <w:rFonts w:asciiTheme="minorHAnsi" w:hAnsiTheme="minorHAnsi" w:cstheme="minorHAnsi"/>
          <w:bCs/>
          <w:szCs w:val="26"/>
        </w:rPr>
        <w:t>.</w:t>
      </w:r>
    </w:p>
    <w:p w14:paraId="7EE615C6" w14:textId="27A8BAFB" w:rsidR="00D07098" w:rsidRDefault="00D07098" w:rsidP="00101ACD">
      <w:pPr>
        <w:numPr>
          <w:ilvl w:val="1"/>
          <w:numId w:val="1"/>
        </w:numPr>
        <w:tabs>
          <w:tab w:val="clear" w:pos="1170"/>
        </w:tabs>
        <w:ind w:left="720" w:hanging="720"/>
        <w:rPr>
          <w:rFonts w:asciiTheme="minorHAnsi" w:hAnsiTheme="minorHAnsi" w:cstheme="minorHAnsi"/>
          <w:b/>
          <w:szCs w:val="26"/>
        </w:rPr>
      </w:pPr>
      <w:r w:rsidRPr="00663ECA">
        <w:rPr>
          <w:rFonts w:asciiTheme="minorHAnsi" w:hAnsiTheme="minorHAnsi" w:cstheme="minorHAnsi"/>
          <w:b/>
          <w:szCs w:val="26"/>
        </w:rPr>
        <w:t xml:space="preserve">The County has approximately 138 locations, with employee counts ranging from approximately 25 employees to 700 employees. Our </w:t>
      </w:r>
      <w:r w:rsidRPr="00663ECA">
        <w:rPr>
          <w:rFonts w:asciiTheme="minorHAnsi" w:hAnsiTheme="minorHAnsi" w:cstheme="minorHAnsi"/>
          <w:b/>
          <w:szCs w:val="26"/>
        </w:rPr>
        <w:lastRenderedPageBreak/>
        <w:t xml:space="preserve">three primary/largest facilities are the CAO Building with 700 employees, South County Self Sufficiency Center with 650 employees, and Juvenile Justice Center with 450 employees. </w:t>
      </w:r>
    </w:p>
    <w:p w14:paraId="0F19F7DE" w14:textId="77777777" w:rsidR="0062390D" w:rsidRPr="00663ECA" w:rsidRDefault="0062390D" w:rsidP="0062390D">
      <w:pPr>
        <w:ind w:left="720"/>
        <w:rPr>
          <w:rFonts w:asciiTheme="minorHAnsi" w:hAnsiTheme="minorHAnsi" w:cstheme="minorHAnsi"/>
          <w:b/>
          <w:szCs w:val="26"/>
        </w:rPr>
      </w:pPr>
    </w:p>
    <w:p w14:paraId="6C417CE7" w14:textId="5F9C8EF4" w:rsidR="007251BE" w:rsidRPr="00663ECA" w:rsidRDefault="00D07098" w:rsidP="00101ACD">
      <w:pPr>
        <w:numPr>
          <w:ilvl w:val="0"/>
          <w:numId w:val="1"/>
        </w:numPr>
        <w:tabs>
          <w:tab w:val="clear" w:pos="720"/>
        </w:tabs>
        <w:ind w:left="720" w:hanging="720"/>
        <w:rPr>
          <w:rFonts w:asciiTheme="minorHAnsi" w:hAnsiTheme="minorHAnsi" w:cstheme="minorHAnsi"/>
          <w:szCs w:val="26"/>
        </w:rPr>
      </w:pPr>
      <w:r w:rsidRPr="00663ECA">
        <w:rPr>
          <w:rFonts w:asciiTheme="minorHAnsi" w:hAnsiTheme="minorHAnsi" w:cstheme="minorHAnsi"/>
          <w:szCs w:val="26"/>
        </w:rPr>
        <w:t>Is demographic data is being provided to your current record keeper? If so, what data is currently provided?</w:t>
      </w:r>
    </w:p>
    <w:p w14:paraId="5BDE444A" w14:textId="1B9B100C" w:rsidR="00D07098" w:rsidRDefault="00D07098" w:rsidP="00101ACD">
      <w:pPr>
        <w:numPr>
          <w:ilvl w:val="1"/>
          <w:numId w:val="1"/>
        </w:numPr>
        <w:tabs>
          <w:tab w:val="clear" w:pos="1170"/>
        </w:tabs>
        <w:ind w:left="720" w:hanging="720"/>
        <w:rPr>
          <w:rFonts w:asciiTheme="minorHAnsi" w:hAnsiTheme="minorHAnsi" w:cstheme="minorHAnsi"/>
          <w:szCs w:val="26"/>
        </w:rPr>
      </w:pPr>
      <w:r w:rsidRPr="00663ECA">
        <w:rPr>
          <w:rFonts w:asciiTheme="minorHAnsi" w:hAnsiTheme="minorHAnsi" w:cstheme="minorHAnsi"/>
          <w:b/>
          <w:szCs w:val="26"/>
        </w:rPr>
        <w:t>Yes,</w:t>
      </w:r>
      <w:r w:rsidRPr="00663ECA">
        <w:rPr>
          <w:rFonts w:asciiTheme="minorHAnsi" w:hAnsiTheme="minorHAnsi" w:cstheme="minorHAnsi"/>
          <w:szCs w:val="26"/>
        </w:rPr>
        <w:t xml:space="preserve"> </w:t>
      </w:r>
      <w:r w:rsidRPr="00663ECA">
        <w:rPr>
          <w:rFonts w:asciiTheme="minorHAnsi" w:hAnsiTheme="minorHAnsi" w:cstheme="minorHAnsi"/>
          <w:b/>
          <w:szCs w:val="26"/>
        </w:rPr>
        <w:t>Prudential provides various detailed demographic studies based on parameters outlined by the County.</w:t>
      </w:r>
      <w:r w:rsidRPr="00663ECA">
        <w:rPr>
          <w:rFonts w:asciiTheme="minorHAnsi" w:hAnsiTheme="minorHAnsi" w:cstheme="minorHAnsi"/>
          <w:szCs w:val="26"/>
        </w:rPr>
        <w:t xml:space="preserve"> </w:t>
      </w:r>
    </w:p>
    <w:p w14:paraId="26C3614C" w14:textId="77777777" w:rsidR="0062390D" w:rsidRPr="00663ECA" w:rsidRDefault="0062390D" w:rsidP="0062390D">
      <w:pPr>
        <w:ind w:left="720"/>
        <w:rPr>
          <w:rFonts w:asciiTheme="minorHAnsi" w:hAnsiTheme="minorHAnsi" w:cstheme="minorHAnsi"/>
          <w:szCs w:val="26"/>
        </w:rPr>
      </w:pPr>
    </w:p>
    <w:p w14:paraId="0A8DBB56" w14:textId="6A23FE20" w:rsidR="007251BE" w:rsidRPr="00663ECA" w:rsidRDefault="00D07098" w:rsidP="00101ACD">
      <w:pPr>
        <w:numPr>
          <w:ilvl w:val="0"/>
          <w:numId w:val="1"/>
        </w:numPr>
        <w:tabs>
          <w:tab w:val="clear" w:pos="720"/>
        </w:tabs>
        <w:ind w:left="720" w:hanging="720"/>
        <w:rPr>
          <w:rFonts w:asciiTheme="minorHAnsi" w:hAnsiTheme="minorHAnsi" w:cstheme="minorHAnsi"/>
          <w:szCs w:val="26"/>
        </w:rPr>
      </w:pPr>
      <w:r w:rsidRPr="00663ECA">
        <w:rPr>
          <w:rFonts w:asciiTheme="minorHAnsi" w:hAnsiTheme="minorHAnsi" w:cstheme="minorHAnsi"/>
          <w:szCs w:val="26"/>
        </w:rPr>
        <w:t xml:space="preserve">Does the County currently offer managed accounts to plan participants? If so, please provide the total number of participants utilizing this service? Please also provide the total assets within managed accounts. </w:t>
      </w:r>
    </w:p>
    <w:p w14:paraId="78EEB25B" w14:textId="43285535" w:rsidR="00D07098" w:rsidRPr="0062390D" w:rsidRDefault="00D07098" w:rsidP="00101ACD">
      <w:pPr>
        <w:numPr>
          <w:ilvl w:val="1"/>
          <w:numId w:val="1"/>
        </w:numPr>
        <w:tabs>
          <w:tab w:val="clear" w:pos="1170"/>
        </w:tabs>
        <w:ind w:left="720" w:hanging="720"/>
        <w:rPr>
          <w:rFonts w:asciiTheme="minorHAnsi" w:hAnsiTheme="minorHAnsi" w:cstheme="minorHAnsi"/>
          <w:szCs w:val="26"/>
        </w:rPr>
      </w:pPr>
      <w:r w:rsidRPr="00663ECA">
        <w:rPr>
          <w:rFonts w:asciiTheme="minorHAnsi" w:hAnsiTheme="minorHAnsi" w:cstheme="minorHAnsi"/>
          <w:b/>
          <w:szCs w:val="26"/>
        </w:rPr>
        <w:t xml:space="preserve">No. We offer Prudential’s </w:t>
      </w:r>
      <w:proofErr w:type="spellStart"/>
      <w:r w:rsidRPr="00663ECA">
        <w:rPr>
          <w:rFonts w:asciiTheme="minorHAnsi" w:hAnsiTheme="minorHAnsi" w:cstheme="minorHAnsi"/>
          <w:b/>
          <w:szCs w:val="26"/>
        </w:rPr>
        <w:t>GoalMaker</w:t>
      </w:r>
      <w:proofErr w:type="spellEnd"/>
      <w:r w:rsidRPr="00663ECA">
        <w:rPr>
          <w:rFonts w:asciiTheme="minorHAnsi" w:hAnsiTheme="minorHAnsi" w:cstheme="minorHAnsi"/>
          <w:b/>
          <w:szCs w:val="26"/>
        </w:rPr>
        <w:t xml:space="preserve"> model portfolio program.</w:t>
      </w:r>
    </w:p>
    <w:p w14:paraId="7D59AC17" w14:textId="77777777" w:rsidR="0062390D" w:rsidRPr="00663ECA" w:rsidRDefault="0062390D" w:rsidP="0062390D">
      <w:pPr>
        <w:ind w:left="720"/>
        <w:rPr>
          <w:rFonts w:asciiTheme="minorHAnsi" w:hAnsiTheme="minorHAnsi" w:cstheme="minorHAnsi"/>
          <w:szCs w:val="26"/>
        </w:rPr>
      </w:pPr>
    </w:p>
    <w:p w14:paraId="17A86D69" w14:textId="4D460F74" w:rsidR="007251BE" w:rsidRPr="00663ECA" w:rsidRDefault="00D07098" w:rsidP="00101ACD">
      <w:pPr>
        <w:numPr>
          <w:ilvl w:val="0"/>
          <w:numId w:val="1"/>
        </w:numPr>
        <w:tabs>
          <w:tab w:val="clear" w:pos="720"/>
        </w:tabs>
        <w:ind w:left="720" w:hanging="720"/>
        <w:rPr>
          <w:rFonts w:asciiTheme="minorHAnsi" w:hAnsiTheme="minorHAnsi" w:cstheme="minorHAnsi"/>
          <w:szCs w:val="26"/>
        </w:rPr>
      </w:pPr>
      <w:r w:rsidRPr="00663ECA">
        <w:rPr>
          <w:rFonts w:asciiTheme="minorHAnsi" w:hAnsiTheme="minorHAnsi" w:cstheme="minorHAnsi"/>
          <w:szCs w:val="26"/>
        </w:rPr>
        <w:t xml:space="preserve">Does the County currently offer a Self-Directed Brokerage Account option to participants? If so, what percentage of accounts utilize this option? </w:t>
      </w:r>
    </w:p>
    <w:p w14:paraId="783D4757" w14:textId="78F95B32" w:rsidR="00D07098" w:rsidRPr="0062390D" w:rsidRDefault="00D07098" w:rsidP="00101ACD">
      <w:pPr>
        <w:numPr>
          <w:ilvl w:val="1"/>
          <w:numId w:val="1"/>
        </w:numPr>
        <w:tabs>
          <w:tab w:val="clear" w:pos="1170"/>
        </w:tabs>
        <w:ind w:left="720" w:hanging="720"/>
        <w:rPr>
          <w:rFonts w:asciiTheme="minorHAnsi" w:hAnsiTheme="minorHAnsi" w:cstheme="minorHAnsi"/>
          <w:szCs w:val="26"/>
        </w:rPr>
      </w:pPr>
      <w:r w:rsidRPr="00663ECA">
        <w:rPr>
          <w:rFonts w:asciiTheme="minorHAnsi" w:hAnsiTheme="minorHAnsi" w:cstheme="minorHAnsi"/>
          <w:b/>
          <w:szCs w:val="26"/>
        </w:rPr>
        <w:lastRenderedPageBreak/>
        <w:t>No</w:t>
      </w:r>
      <w:r w:rsidR="00393BF9">
        <w:rPr>
          <w:rFonts w:asciiTheme="minorHAnsi" w:hAnsiTheme="minorHAnsi" w:cstheme="minorHAnsi"/>
          <w:b/>
          <w:szCs w:val="26"/>
        </w:rPr>
        <w:t xml:space="preserve"> the County does not offer a Self-Directed Brokerage Account option</w:t>
      </w:r>
      <w:r w:rsidRPr="00663ECA">
        <w:rPr>
          <w:rFonts w:asciiTheme="minorHAnsi" w:hAnsiTheme="minorHAnsi" w:cstheme="minorHAnsi"/>
          <w:b/>
          <w:szCs w:val="26"/>
        </w:rPr>
        <w:t>.</w:t>
      </w:r>
    </w:p>
    <w:p w14:paraId="6D5F02AC" w14:textId="77777777" w:rsidR="0062390D" w:rsidRPr="00663ECA" w:rsidRDefault="0062390D" w:rsidP="0062390D">
      <w:pPr>
        <w:ind w:left="720"/>
        <w:rPr>
          <w:rFonts w:asciiTheme="minorHAnsi" w:hAnsiTheme="minorHAnsi" w:cstheme="minorHAnsi"/>
          <w:szCs w:val="26"/>
        </w:rPr>
      </w:pPr>
    </w:p>
    <w:p w14:paraId="4CB79633" w14:textId="4EC92FBA" w:rsidR="007251BE" w:rsidRPr="00663ECA" w:rsidRDefault="00D07098" w:rsidP="00101ACD">
      <w:pPr>
        <w:numPr>
          <w:ilvl w:val="0"/>
          <w:numId w:val="1"/>
        </w:numPr>
        <w:tabs>
          <w:tab w:val="clear" w:pos="720"/>
        </w:tabs>
        <w:ind w:left="720" w:hanging="720"/>
        <w:rPr>
          <w:rFonts w:asciiTheme="minorHAnsi" w:hAnsiTheme="minorHAnsi" w:cstheme="minorHAnsi"/>
          <w:szCs w:val="26"/>
        </w:rPr>
      </w:pPr>
      <w:r w:rsidRPr="00663ECA">
        <w:rPr>
          <w:rFonts w:asciiTheme="minorHAnsi" w:hAnsiTheme="minorHAnsi" w:cstheme="minorHAnsi"/>
          <w:szCs w:val="26"/>
        </w:rPr>
        <w:t xml:space="preserve">The RFP notes in the Participant Services Requirements that bidders “must provide customized and branded web- and mobile-based educational and guidance materials, tools, and calculators.” Please outline what customized tools and calculators are currently in use by the County and its record-keeper. </w:t>
      </w:r>
    </w:p>
    <w:p w14:paraId="61E6BF3A" w14:textId="7C207F5F" w:rsidR="00D07098" w:rsidRDefault="00D07098" w:rsidP="00101ACD">
      <w:pPr>
        <w:numPr>
          <w:ilvl w:val="1"/>
          <w:numId w:val="1"/>
        </w:numPr>
        <w:tabs>
          <w:tab w:val="clear" w:pos="1170"/>
        </w:tabs>
        <w:ind w:left="720" w:hanging="720"/>
        <w:rPr>
          <w:rFonts w:asciiTheme="minorHAnsi" w:hAnsiTheme="minorHAnsi" w:cstheme="minorHAnsi"/>
          <w:b/>
          <w:szCs w:val="26"/>
        </w:rPr>
      </w:pPr>
      <w:r w:rsidRPr="00663ECA">
        <w:rPr>
          <w:rFonts w:asciiTheme="minorHAnsi" w:hAnsiTheme="minorHAnsi" w:cstheme="minorHAnsi"/>
          <w:b/>
          <w:szCs w:val="26"/>
        </w:rPr>
        <w:t xml:space="preserve">Please describe your customization and branding capabilities, and the County will determine if they are </w:t>
      </w:r>
      <w:r w:rsidR="00393BF9">
        <w:rPr>
          <w:rFonts w:asciiTheme="minorHAnsi" w:hAnsiTheme="minorHAnsi" w:cstheme="minorHAnsi"/>
          <w:b/>
          <w:szCs w:val="26"/>
        </w:rPr>
        <w:t>s</w:t>
      </w:r>
      <w:r w:rsidRPr="00663ECA">
        <w:rPr>
          <w:rFonts w:asciiTheme="minorHAnsi" w:hAnsiTheme="minorHAnsi" w:cstheme="minorHAnsi"/>
          <w:b/>
          <w:szCs w:val="26"/>
        </w:rPr>
        <w:t xml:space="preserve">ufficient. Today participants have a robust web- and mobile-based platform with extensive tools and services. These are both branded for the County’s plans. </w:t>
      </w:r>
    </w:p>
    <w:p w14:paraId="791CE9F3" w14:textId="77777777" w:rsidR="0062390D" w:rsidRPr="00663ECA" w:rsidRDefault="0062390D" w:rsidP="0062390D">
      <w:pPr>
        <w:ind w:left="720"/>
        <w:rPr>
          <w:rFonts w:asciiTheme="minorHAnsi" w:hAnsiTheme="minorHAnsi" w:cstheme="minorHAnsi"/>
          <w:b/>
          <w:szCs w:val="26"/>
        </w:rPr>
      </w:pPr>
    </w:p>
    <w:p w14:paraId="1C0FBC57" w14:textId="528BEEF7" w:rsidR="007251BE" w:rsidRPr="00663ECA" w:rsidRDefault="00D07098" w:rsidP="00101ACD">
      <w:pPr>
        <w:numPr>
          <w:ilvl w:val="0"/>
          <w:numId w:val="1"/>
        </w:numPr>
        <w:tabs>
          <w:tab w:val="clear" w:pos="720"/>
        </w:tabs>
        <w:ind w:left="720" w:hanging="720"/>
        <w:rPr>
          <w:rFonts w:asciiTheme="minorHAnsi" w:hAnsiTheme="minorHAnsi" w:cstheme="minorHAnsi"/>
          <w:szCs w:val="26"/>
        </w:rPr>
      </w:pPr>
      <w:r w:rsidRPr="00663ECA">
        <w:rPr>
          <w:rFonts w:asciiTheme="minorHAnsi" w:hAnsiTheme="minorHAnsi" w:cstheme="minorHAnsi"/>
          <w:szCs w:val="26"/>
        </w:rPr>
        <w:t xml:space="preserve">Please provide the current transaction fees applicable to the plans. </w:t>
      </w:r>
    </w:p>
    <w:p w14:paraId="6C430031" w14:textId="74F8F1C2" w:rsidR="00D07098" w:rsidRDefault="00C95196" w:rsidP="00101ACD">
      <w:pPr>
        <w:numPr>
          <w:ilvl w:val="1"/>
          <w:numId w:val="1"/>
        </w:numPr>
        <w:tabs>
          <w:tab w:val="clear" w:pos="1170"/>
        </w:tabs>
        <w:ind w:left="720" w:hanging="720"/>
        <w:rPr>
          <w:rFonts w:asciiTheme="minorHAnsi" w:hAnsiTheme="minorHAnsi" w:cstheme="minorHAnsi"/>
          <w:b/>
          <w:szCs w:val="26"/>
        </w:rPr>
      </w:pPr>
      <w:r w:rsidRPr="00663ECA">
        <w:rPr>
          <w:rFonts w:asciiTheme="minorHAnsi" w:hAnsiTheme="minorHAnsi" w:cstheme="minorHAnsi"/>
          <w:b/>
          <w:bCs/>
          <w:szCs w:val="26"/>
        </w:rPr>
        <w:t xml:space="preserve">Please base </w:t>
      </w:r>
      <w:proofErr w:type="gramStart"/>
      <w:r w:rsidRPr="00663ECA">
        <w:rPr>
          <w:rFonts w:asciiTheme="minorHAnsi" w:hAnsiTheme="minorHAnsi" w:cstheme="minorHAnsi"/>
          <w:b/>
          <w:bCs/>
          <w:szCs w:val="26"/>
        </w:rPr>
        <w:t>your</w:t>
      </w:r>
      <w:proofErr w:type="gramEnd"/>
      <w:r w:rsidRPr="00663ECA">
        <w:rPr>
          <w:rFonts w:asciiTheme="minorHAnsi" w:hAnsiTheme="minorHAnsi" w:cstheme="minorHAnsi"/>
          <w:b/>
          <w:bCs/>
          <w:szCs w:val="26"/>
        </w:rPr>
        <w:t xml:space="preserve"> pricing on what best fits the requirements of this RFP and not what the current vendor is charging for similar services.</w:t>
      </w:r>
      <w:r w:rsidR="00D07098" w:rsidRPr="00663ECA">
        <w:rPr>
          <w:rFonts w:asciiTheme="minorHAnsi" w:hAnsiTheme="minorHAnsi" w:cstheme="minorHAnsi"/>
          <w:b/>
          <w:szCs w:val="26"/>
        </w:rPr>
        <w:t xml:space="preserve"> </w:t>
      </w:r>
    </w:p>
    <w:p w14:paraId="0D5F94E5" w14:textId="77777777" w:rsidR="0062390D" w:rsidRPr="00663ECA" w:rsidRDefault="0062390D" w:rsidP="0062390D">
      <w:pPr>
        <w:ind w:left="720"/>
        <w:rPr>
          <w:rFonts w:asciiTheme="minorHAnsi" w:hAnsiTheme="minorHAnsi" w:cstheme="minorHAnsi"/>
          <w:b/>
          <w:szCs w:val="26"/>
        </w:rPr>
      </w:pPr>
    </w:p>
    <w:p w14:paraId="0F277EB4" w14:textId="02368745" w:rsidR="007251BE" w:rsidRPr="00663ECA" w:rsidRDefault="00D07098" w:rsidP="00101ACD">
      <w:pPr>
        <w:numPr>
          <w:ilvl w:val="0"/>
          <w:numId w:val="1"/>
        </w:numPr>
        <w:tabs>
          <w:tab w:val="clear" w:pos="720"/>
        </w:tabs>
        <w:ind w:left="720" w:hanging="720"/>
        <w:rPr>
          <w:rFonts w:asciiTheme="minorHAnsi" w:hAnsiTheme="minorHAnsi" w:cstheme="minorHAnsi"/>
          <w:szCs w:val="26"/>
        </w:rPr>
      </w:pPr>
      <w:r w:rsidRPr="00663ECA">
        <w:rPr>
          <w:rFonts w:asciiTheme="minorHAnsi" w:hAnsiTheme="minorHAnsi" w:cstheme="minorHAnsi"/>
          <w:szCs w:val="26"/>
        </w:rPr>
        <w:lastRenderedPageBreak/>
        <w:t xml:space="preserve">Please provide the total number and frequency of payrolls. </w:t>
      </w:r>
    </w:p>
    <w:p w14:paraId="616B35C2" w14:textId="64401A7B" w:rsidR="00D07098" w:rsidRDefault="00D07098" w:rsidP="00101ACD">
      <w:pPr>
        <w:numPr>
          <w:ilvl w:val="1"/>
          <w:numId w:val="1"/>
        </w:numPr>
        <w:tabs>
          <w:tab w:val="clear" w:pos="1170"/>
        </w:tabs>
        <w:ind w:left="720" w:hanging="720"/>
        <w:rPr>
          <w:rFonts w:asciiTheme="minorHAnsi" w:hAnsiTheme="minorHAnsi" w:cstheme="minorHAnsi"/>
          <w:b/>
          <w:szCs w:val="26"/>
        </w:rPr>
      </w:pPr>
      <w:r w:rsidRPr="00663ECA">
        <w:rPr>
          <w:rFonts w:asciiTheme="minorHAnsi" w:hAnsiTheme="minorHAnsi" w:cstheme="minorHAnsi"/>
          <w:b/>
          <w:szCs w:val="26"/>
        </w:rPr>
        <w:t xml:space="preserve">Bi-weekly (26 pay periods, sent 26 times processing 52 files). </w:t>
      </w:r>
    </w:p>
    <w:p w14:paraId="0A44DB7F" w14:textId="77777777" w:rsidR="0062390D" w:rsidRPr="00663ECA" w:rsidRDefault="0062390D" w:rsidP="0062390D">
      <w:pPr>
        <w:ind w:left="720"/>
        <w:rPr>
          <w:rFonts w:asciiTheme="minorHAnsi" w:hAnsiTheme="minorHAnsi" w:cstheme="minorHAnsi"/>
          <w:b/>
          <w:szCs w:val="26"/>
        </w:rPr>
      </w:pPr>
    </w:p>
    <w:p w14:paraId="1809A127" w14:textId="699D24B9" w:rsidR="007251BE" w:rsidRPr="00663ECA" w:rsidRDefault="00D07098" w:rsidP="00101ACD">
      <w:pPr>
        <w:numPr>
          <w:ilvl w:val="0"/>
          <w:numId w:val="1"/>
        </w:numPr>
        <w:tabs>
          <w:tab w:val="clear" w:pos="720"/>
        </w:tabs>
        <w:ind w:left="720" w:hanging="720"/>
        <w:rPr>
          <w:rFonts w:asciiTheme="minorHAnsi" w:hAnsiTheme="minorHAnsi" w:cstheme="minorHAnsi"/>
          <w:szCs w:val="26"/>
        </w:rPr>
      </w:pPr>
      <w:r w:rsidRPr="00663ECA">
        <w:rPr>
          <w:rFonts w:asciiTheme="minorHAnsi" w:hAnsiTheme="minorHAnsi" w:cstheme="minorHAnsi"/>
          <w:szCs w:val="26"/>
        </w:rPr>
        <w:t>The RFP notes in the Participant Services Requirements that bidders “must provide defined contribution and retirement-related newsletters and articles for plan participants, including retiree-focused communications.” Please outline what and how newsletters are currently in use by t</w:t>
      </w:r>
      <w:r w:rsidR="00393BF9">
        <w:rPr>
          <w:rFonts w:asciiTheme="minorHAnsi" w:hAnsiTheme="minorHAnsi" w:cstheme="minorHAnsi"/>
          <w:szCs w:val="26"/>
        </w:rPr>
        <w:t>he County and its record-keeper.</w:t>
      </w:r>
      <w:r w:rsidRPr="00663ECA">
        <w:rPr>
          <w:rFonts w:asciiTheme="minorHAnsi" w:hAnsiTheme="minorHAnsi" w:cstheme="minorHAnsi"/>
          <w:szCs w:val="26"/>
        </w:rPr>
        <w:t xml:space="preserve"> </w:t>
      </w:r>
    </w:p>
    <w:p w14:paraId="68FA4B49" w14:textId="677C8DA5" w:rsidR="00D07098" w:rsidRDefault="00D07098" w:rsidP="00101ACD">
      <w:pPr>
        <w:numPr>
          <w:ilvl w:val="1"/>
          <w:numId w:val="1"/>
        </w:numPr>
        <w:tabs>
          <w:tab w:val="clear" w:pos="1170"/>
        </w:tabs>
        <w:ind w:left="720" w:hanging="720"/>
        <w:rPr>
          <w:rFonts w:asciiTheme="minorHAnsi" w:hAnsiTheme="minorHAnsi" w:cstheme="minorHAnsi"/>
          <w:szCs w:val="26"/>
        </w:rPr>
      </w:pPr>
      <w:r w:rsidRPr="00663ECA">
        <w:rPr>
          <w:rFonts w:asciiTheme="minorHAnsi" w:hAnsiTheme="minorHAnsi" w:cstheme="minorHAnsi"/>
          <w:b/>
          <w:szCs w:val="26"/>
        </w:rPr>
        <w:t>Both the County and participants receive retiree-focused newsletters and education tools</w:t>
      </w:r>
      <w:r w:rsidRPr="00663ECA">
        <w:rPr>
          <w:rFonts w:asciiTheme="minorHAnsi" w:hAnsiTheme="minorHAnsi" w:cstheme="minorHAnsi"/>
          <w:szCs w:val="26"/>
        </w:rPr>
        <w:t xml:space="preserve">. </w:t>
      </w:r>
      <w:r w:rsidRPr="00663ECA">
        <w:rPr>
          <w:rFonts w:asciiTheme="minorHAnsi" w:hAnsiTheme="minorHAnsi" w:cstheme="minorHAnsi"/>
          <w:b/>
          <w:szCs w:val="26"/>
        </w:rPr>
        <w:t>Prudential has provided topical articles for distribution to participants. It is anticipated that the successful bidder will have that same ability. We encourage you to describe your services, and we will determine if they are sufficient to meet our plan needs.</w:t>
      </w:r>
      <w:r w:rsidRPr="00663ECA">
        <w:rPr>
          <w:rFonts w:asciiTheme="minorHAnsi" w:hAnsiTheme="minorHAnsi" w:cstheme="minorHAnsi"/>
          <w:szCs w:val="26"/>
        </w:rPr>
        <w:t xml:space="preserve"> </w:t>
      </w:r>
    </w:p>
    <w:p w14:paraId="3052E07D" w14:textId="77777777" w:rsidR="0062390D" w:rsidRPr="00663ECA" w:rsidRDefault="0062390D" w:rsidP="0062390D">
      <w:pPr>
        <w:ind w:left="720"/>
        <w:rPr>
          <w:rFonts w:asciiTheme="minorHAnsi" w:hAnsiTheme="minorHAnsi" w:cstheme="minorHAnsi"/>
          <w:szCs w:val="26"/>
        </w:rPr>
      </w:pPr>
    </w:p>
    <w:p w14:paraId="36F90F3C" w14:textId="7F15F67C" w:rsidR="007251BE" w:rsidRPr="00663ECA" w:rsidRDefault="00D07098" w:rsidP="00101ACD">
      <w:pPr>
        <w:numPr>
          <w:ilvl w:val="0"/>
          <w:numId w:val="1"/>
        </w:numPr>
        <w:tabs>
          <w:tab w:val="clear" w:pos="720"/>
        </w:tabs>
        <w:ind w:left="720" w:hanging="720"/>
        <w:rPr>
          <w:rFonts w:asciiTheme="minorHAnsi" w:hAnsiTheme="minorHAnsi" w:cstheme="minorHAnsi"/>
          <w:szCs w:val="26"/>
        </w:rPr>
      </w:pPr>
      <w:r w:rsidRPr="00663ECA">
        <w:rPr>
          <w:rFonts w:asciiTheme="minorHAnsi" w:hAnsiTheme="minorHAnsi" w:cstheme="minorHAnsi"/>
          <w:szCs w:val="26"/>
        </w:rPr>
        <w:t xml:space="preserve">Item 6(f) of the RFP on page 12 references data sharing across “frozen vendors” to ensure plan compliance. Please clarify if there are in fact frozen vendors within each of the County’s plans. If there are frozen </w:t>
      </w:r>
      <w:r w:rsidRPr="00663ECA">
        <w:rPr>
          <w:rFonts w:asciiTheme="minorHAnsi" w:hAnsiTheme="minorHAnsi" w:cstheme="minorHAnsi"/>
          <w:szCs w:val="26"/>
        </w:rPr>
        <w:lastRenderedPageBreak/>
        <w:t xml:space="preserve">vendors, please indicate the names of the firms, the plans in which they serve as record-keepers and the total assets held by each firm. </w:t>
      </w:r>
    </w:p>
    <w:p w14:paraId="65271A5E" w14:textId="3BA6F1A6" w:rsidR="00D07098" w:rsidRDefault="00D07098" w:rsidP="00101ACD">
      <w:pPr>
        <w:numPr>
          <w:ilvl w:val="1"/>
          <w:numId w:val="1"/>
        </w:numPr>
        <w:tabs>
          <w:tab w:val="clear" w:pos="1170"/>
        </w:tabs>
        <w:ind w:left="720" w:hanging="720"/>
        <w:rPr>
          <w:rFonts w:asciiTheme="minorHAnsi" w:hAnsiTheme="minorHAnsi" w:cstheme="minorHAnsi"/>
          <w:b/>
          <w:szCs w:val="26"/>
        </w:rPr>
      </w:pPr>
      <w:r w:rsidRPr="00663ECA">
        <w:rPr>
          <w:rFonts w:asciiTheme="minorHAnsi" w:hAnsiTheme="minorHAnsi" w:cstheme="minorHAnsi"/>
          <w:b/>
          <w:szCs w:val="26"/>
        </w:rPr>
        <w:t xml:space="preserve">The County has decided not to freeze the existing vendor, and no such data sharing will be required. There are no frozen vendors. </w:t>
      </w:r>
    </w:p>
    <w:p w14:paraId="0E91377D" w14:textId="77777777" w:rsidR="0062390D" w:rsidRPr="00663ECA" w:rsidRDefault="0062390D" w:rsidP="0062390D">
      <w:pPr>
        <w:ind w:left="720"/>
        <w:rPr>
          <w:rFonts w:asciiTheme="minorHAnsi" w:hAnsiTheme="minorHAnsi" w:cstheme="minorHAnsi"/>
          <w:b/>
          <w:szCs w:val="26"/>
        </w:rPr>
      </w:pPr>
    </w:p>
    <w:p w14:paraId="3A3D2CA4" w14:textId="1D9824CC" w:rsidR="000F4A65" w:rsidRDefault="00D07098" w:rsidP="000F4A65">
      <w:pPr>
        <w:numPr>
          <w:ilvl w:val="0"/>
          <w:numId w:val="1"/>
        </w:numPr>
        <w:tabs>
          <w:tab w:val="clear" w:pos="720"/>
        </w:tabs>
        <w:ind w:left="720" w:hanging="720"/>
        <w:rPr>
          <w:rFonts w:asciiTheme="minorHAnsi" w:hAnsiTheme="minorHAnsi" w:cstheme="minorHAnsi"/>
          <w:szCs w:val="26"/>
        </w:rPr>
      </w:pPr>
      <w:r w:rsidRPr="00663ECA">
        <w:rPr>
          <w:rFonts w:asciiTheme="minorHAnsi" w:hAnsiTheme="minorHAnsi" w:cstheme="minorHAnsi"/>
          <w:szCs w:val="26"/>
        </w:rPr>
        <w:t xml:space="preserve">Given the request for 80 hour per week of onsite employee service, please outline the following: </w:t>
      </w:r>
      <w:r w:rsidRPr="000F4A65">
        <w:rPr>
          <w:rFonts w:asciiTheme="minorHAnsi" w:hAnsiTheme="minorHAnsi" w:cstheme="minorHAnsi"/>
          <w:szCs w:val="26"/>
        </w:rPr>
        <w:t>What percentage of the current onsite services are provided by Prudential’s representative and the two</w:t>
      </w:r>
      <w:r w:rsidR="008230D8" w:rsidRPr="000F4A65">
        <w:rPr>
          <w:rFonts w:asciiTheme="minorHAnsi" w:hAnsiTheme="minorHAnsi" w:cstheme="minorHAnsi"/>
          <w:szCs w:val="26"/>
        </w:rPr>
        <w:t xml:space="preserve"> </w:t>
      </w:r>
      <w:r w:rsidRPr="000F4A65">
        <w:rPr>
          <w:rFonts w:asciiTheme="minorHAnsi" w:hAnsiTheme="minorHAnsi" w:cstheme="minorHAnsi"/>
          <w:szCs w:val="26"/>
        </w:rPr>
        <w:t>representatives from Wells Fargo and Emerge Financial?</w:t>
      </w:r>
    </w:p>
    <w:p w14:paraId="2377B74A" w14:textId="46168B47" w:rsidR="00D07098" w:rsidRPr="0062390D" w:rsidRDefault="00D07098" w:rsidP="000F4A65">
      <w:pPr>
        <w:numPr>
          <w:ilvl w:val="1"/>
          <w:numId w:val="1"/>
        </w:numPr>
        <w:tabs>
          <w:tab w:val="clear" w:pos="1170"/>
        </w:tabs>
        <w:ind w:left="720" w:hanging="720"/>
        <w:rPr>
          <w:rFonts w:asciiTheme="minorHAnsi" w:hAnsiTheme="minorHAnsi" w:cstheme="minorHAnsi"/>
          <w:szCs w:val="26"/>
        </w:rPr>
      </w:pPr>
      <w:r w:rsidRPr="000F4A65">
        <w:rPr>
          <w:rFonts w:asciiTheme="minorHAnsi" w:hAnsiTheme="minorHAnsi" w:cstheme="minorHAnsi"/>
          <w:b/>
          <w:szCs w:val="26"/>
        </w:rPr>
        <w:t>Today we receive service from all three parties, with 80% of it coming from Wells Fargo and Emerge Financial.</w:t>
      </w:r>
      <w:r w:rsidRPr="000F4A65">
        <w:rPr>
          <w:rFonts w:asciiTheme="minorHAnsi" w:hAnsiTheme="minorHAnsi" w:cstheme="minorHAnsi"/>
          <w:szCs w:val="26"/>
        </w:rPr>
        <w:t xml:space="preserve"> </w:t>
      </w:r>
      <w:r w:rsidRPr="000F4A65">
        <w:rPr>
          <w:rFonts w:asciiTheme="minorHAnsi" w:hAnsiTheme="minorHAnsi" w:cstheme="minorHAnsi"/>
          <w:b/>
          <w:szCs w:val="26"/>
        </w:rPr>
        <w:t xml:space="preserve">Onsite services are performed throughout the County’s facilities. We encourage you to propose a service model based on what you feel would be best for our plan under your offering. We do anticipate 80 hours per week of service from the representatives you provide, and you should price accordingly. </w:t>
      </w:r>
    </w:p>
    <w:p w14:paraId="69E9EC85" w14:textId="77777777" w:rsidR="0062390D" w:rsidRPr="000F4A65" w:rsidRDefault="0062390D" w:rsidP="0062390D">
      <w:pPr>
        <w:ind w:left="720"/>
        <w:rPr>
          <w:rFonts w:asciiTheme="minorHAnsi" w:hAnsiTheme="minorHAnsi" w:cstheme="minorHAnsi"/>
          <w:szCs w:val="26"/>
        </w:rPr>
      </w:pPr>
    </w:p>
    <w:p w14:paraId="2E459B82" w14:textId="54214240" w:rsidR="008230D8" w:rsidRPr="000F4A65" w:rsidRDefault="00D07098" w:rsidP="000F4A65">
      <w:pPr>
        <w:numPr>
          <w:ilvl w:val="0"/>
          <w:numId w:val="1"/>
        </w:numPr>
        <w:rPr>
          <w:rFonts w:asciiTheme="minorHAnsi" w:hAnsiTheme="minorHAnsi" w:cstheme="minorHAnsi"/>
          <w:szCs w:val="26"/>
        </w:rPr>
      </w:pPr>
      <w:r w:rsidRPr="000F4A65">
        <w:rPr>
          <w:rFonts w:asciiTheme="minorHAnsi" w:hAnsiTheme="minorHAnsi" w:cstheme="minorHAnsi"/>
          <w:szCs w:val="26"/>
        </w:rPr>
        <w:lastRenderedPageBreak/>
        <w:t xml:space="preserve">How are these services coordinated today? By the County or by Prudential? </w:t>
      </w:r>
    </w:p>
    <w:p w14:paraId="42BF686D" w14:textId="25932DB1" w:rsidR="00D07098" w:rsidRDefault="00D07098" w:rsidP="000F4A65">
      <w:pPr>
        <w:numPr>
          <w:ilvl w:val="1"/>
          <w:numId w:val="1"/>
        </w:numPr>
        <w:tabs>
          <w:tab w:val="clear" w:pos="1170"/>
        </w:tabs>
        <w:ind w:left="720" w:hanging="720"/>
        <w:rPr>
          <w:rFonts w:asciiTheme="minorHAnsi" w:hAnsiTheme="minorHAnsi" w:cstheme="minorHAnsi"/>
          <w:b/>
          <w:szCs w:val="26"/>
        </w:rPr>
      </w:pPr>
      <w:r w:rsidRPr="00663ECA">
        <w:rPr>
          <w:rFonts w:asciiTheme="minorHAnsi" w:hAnsiTheme="minorHAnsi" w:cstheme="minorHAnsi"/>
          <w:b/>
          <w:szCs w:val="26"/>
        </w:rPr>
        <w:t xml:space="preserve">Today Prudential and the representatives coordinate their services with the County administration. It is important that the successful bidder is able to fully provide these services with the County providing minimal assistance. </w:t>
      </w:r>
    </w:p>
    <w:p w14:paraId="1A4C9374" w14:textId="77777777" w:rsidR="0062390D" w:rsidRPr="00663ECA" w:rsidRDefault="0062390D" w:rsidP="0062390D">
      <w:pPr>
        <w:ind w:left="720"/>
        <w:rPr>
          <w:rFonts w:asciiTheme="minorHAnsi" w:hAnsiTheme="minorHAnsi" w:cstheme="minorHAnsi"/>
          <w:b/>
          <w:szCs w:val="26"/>
        </w:rPr>
      </w:pPr>
    </w:p>
    <w:p w14:paraId="45380257" w14:textId="309286A5" w:rsidR="008230D8" w:rsidRPr="00663ECA" w:rsidRDefault="00D07098" w:rsidP="00101ACD">
      <w:pPr>
        <w:numPr>
          <w:ilvl w:val="0"/>
          <w:numId w:val="1"/>
        </w:numPr>
        <w:tabs>
          <w:tab w:val="clear" w:pos="720"/>
        </w:tabs>
        <w:ind w:left="720" w:hanging="720"/>
        <w:rPr>
          <w:rFonts w:asciiTheme="minorHAnsi" w:hAnsiTheme="minorHAnsi" w:cstheme="minorHAnsi"/>
          <w:b/>
          <w:szCs w:val="26"/>
        </w:rPr>
      </w:pPr>
      <w:r w:rsidRPr="00663ECA">
        <w:rPr>
          <w:rFonts w:asciiTheme="minorHAnsi" w:hAnsiTheme="minorHAnsi" w:cstheme="minorHAnsi"/>
          <w:szCs w:val="26"/>
        </w:rPr>
        <w:t>The RFP requests that bid responses include an implementation plan and schedule. While there is an indication of a projected contract start date of November 1, 2019, the RFP does not provide a projected go-live date or a contract end date for the County’s current vendor. For purposes of our implementation plan and schedule, what go-live date should be utilized</w:t>
      </w:r>
      <w:r w:rsidRPr="00663ECA">
        <w:rPr>
          <w:rFonts w:asciiTheme="minorHAnsi" w:hAnsiTheme="minorHAnsi" w:cstheme="minorHAnsi"/>
          <w:b/>
          <w:szCs w:val="26"/>
        </w:rPr>
        <w:t xml:space="preserve">? </w:t>
      </w:r>
    </w:p>
    <w:p w14:paraId="69A252FA" w14:textId="77777777" w:rsidR="0062390D" w:rsidRDefault="00D07098" w:rsidP="00101ACD">
      <w:pPr>
        <w:numPr>
          <w:ilvl w:val="1"/>
          <w:numId w:val="1"/>
        </w:numPr>
        <w:tabs>
          <w:tab w:val="clear" w:pos="1170"/>
        </w:tabs>
        <w:ind w:left="720" w:hanging="720"/>
        <w:rPr>
          <w:rFonts w:asciiTheme="minorHAnsi" w:hAnsiTheme="minorHAnsi" w:cstheme="minorHAnsi"/>
          <w:b/>
          <w:szCs w:val="26"/>
        </w:rPr>
      </w:pPr>
      <w:r w:rsidRPr="00663ECA">
        <w:rPr>
          <w:rFonts w:asciiTheme="minorHAnsi" w:hAnsiTheme="minorHAnsi" w:cstheme="minorHAnsi"/>
          <w:b/>
          <w:szCs w:val="26"/>
        </w:rPr>
        <w:t xml:space="preserve">The current </w:t>
      </w:r>
      <w:proofErr w:type="gramStart"/>
      <w:r w:rsidRPr="00663ECA">
        <w:rPr>
          <w:rFonts w:asciiTheme="minorHAnsi" w:hAnsiTheme="minorHAnsi" w:cstheme="minorHAnsi"/>
          <w:b/>
          <w:szCs w:val="26"/>
        </w:rPr>
        <w:t>Prudential</w:t>
      </w:r>
      <w:proofErr w:type="gramEnd"/>
      <w:r w:rsidRPr="00663ECA">
        <w:rPr>
          <w:rFonts w:asciiTheme="minorHAnsi" w:hAnsiTheme="minorHAnsi" w:cstheme="minorHAnsi"/>
          <w:b/>
          <w:szCs w:val="26"/>
        </w:rPr>
        <w:t xml:space="preserve"> contract expires 12/31/19. It is desired to implement the new contract(s) prior to that date. Once the final vendor determination is made, the schedule may require adjustment to ensure the assets are properly transitioned to the new contract(s).</w:t>
      </w:r>
    </w:p>
    <w:p w14:paraId="4415EF92" w14:textId="6FD56C22" w:rsidR="00D07098" w:rsidRPr="00663ECA" w:rsidRDefault="00D07098" w:rsidP="0062390D">
      <w:pPr>
        <w:ind w:left="720"/>
        <w:rPr>
          <w:rFonts w:asciiTheme="minorHAnsi" w:hAnsiTheme="minorHAnsi" w:cstheme="minorHAnsi"/>
          <w:b/>
          <w:szCs w:val="26"/>
        </w:rPr>
      </w:pPr>
      <w:r w:rsidRPr="00663ECA">
        <w:rPr>
          <w:rFonts w:asciiTheme="minorHAnsi" w:hAnsiTheme="minorHAnsi" w:cstheme="minorHAnsi"/>
          <w:b/>
          <w:szCs w:val="26"/>
        </w:rPr>
        <w:lastRenderedPageBreak/>
        <w:t xml:space="preserve"> </w:t>
      </w:r>
    </w:p>
    <w:p w14:paraId="43543F28" w14:textId="5D04DA8E" w:rsidR="008230D8" w:rsidRPr="00663ECA" w:rsidRDefault="00D07098" w:rsidP="00101ACD">
      <w:pPr>
        <w:numPr>
          <w:ilvl w:val="0"/>
          <w:numId w:val="1"/>
        </w:numPr>
        <w:tabs>
          <w:tab w:val="clear" w:pos="720"/>
        </w:tabs>
        <w:ind w:left="720" w:hanging="720"/>
        <w:rPr>
          <w:rFonts w:asciiTheme="minorHAnsi" w:hAnsiTheme="minorHAnsi" w:cstheme="minorHAnsi"/>
          <w:szCs w:val="26"/>
        </w:rPr>
      </w:pPr>
      <w:r w:rsidRPr="00663ECA">
        <w:rPr>
          <w:rFonts w:asciiTheme="minorHAnsi" w:hAnsiTheme="minorHAnsi" w:cstheme="minorHAnsi"/>
          <w:szCs w:val="26"/>
        </w:rPr>
        <w:t xml:space="preserve">Within the RFPs questionnaire, questions related to our call center are raised. Specifically, the question </w:t>
      </w:r>
      <w:proofErr w:type="gramStart"/>
      <w:r w:rsidRPr="00663ECA">
        <w:rPr>
          <w:rFonts w:asciiTheme="minorHAnsi" w:hAnsiTheme="minorHAnsi" w:cstheme="minorHAnsi"/>
          <w:szCs w:val="26"/>
        </w:rPr>
        <w:t>4b(</w:t>
      </w:r>
      <w:proofErr w:type="gramEnd"/>
      <w:r w:rsidRPr="00663ECA">
        <w:rPr>
          <w:rFonts w:asciiTheme="minorHAnsi" w:hAnsiTheme="minorHAnsi" w:cstheme="minorHAnsi"/>
          <w:szCs w:val="26"/>
        </w:rPr>
        <w:t xml:space="preserve">vii) asks about the provision of call center services to non-English speaking callers. Please specify the languages most used by County employees. </w:t>
      </w:r>
    </w:p>
    <w:p w14:paraId="189482F1" w14:textId="25EC07A7" w:rsidR="00D07098" w:rsidRPr="00663ECA" w:rsidRDefault="00D07098" w:rsidP="00101ACD">
      <w:pPr>
        <w:numPr>
          <w:ilvl w:val="1"/>
          <w:numId w:val="1"/>
        </w:numPr>
        <w:tabs>
          <w:tab w:val="clear" w:pos="1170"/>
        </w:tabs>
        <w:ind w:left="720" w:hanging="720"/>
        <w:rPr>
          <w:rFonts w:asciiTheme="minorHAnsi" w:hAnsiTheme="minorHAnsi" w:cstheme="minorHAnsi"/>
          <w:b/>
          <w:szCs w:val="26"/>
        </w:rPr>
      </w:pPr>
      <w:r w:rsidRPr="00663ECA">
        <w:rPr>
          <w:rFonts w:asciiTheme="minorHAnsi" w:hAnsiTheme="minorHAnsi" w:cstheme="minorHAnsi"/>
          <w:b/>
          <w:szCs w:val="26"/>
        </w:rPr>
        <w:t xml:space="preserve">The County’s employee base speaks multiple languages, with a predominance of English, Spanish, Tagalog, Mandarin, and/or Cantonese. </w:t>
      </w:r>
    </w:p>
    <w:p w14:paraId="1470154B" w14:textId="77777777" w:rsidR="00D07098" w:rsidRPr="00663ECA" w:rsidRDefault="00D07098" w:rsidP="00D07098">
      <w:pPr>
        <w:ind w:left="720"/>
        <w:rPr>
          <w:rFonts w:asciiTheme="minorHAnsi" w:hAnsiTheme="minorHAnsi" w:cstheme="minorHAnsi"/>
          <w:szCs w:val="26"/>
        </w:rPr>
      </w:pPr>
    </w:p>
    <w:p w14:paraId="41C0DA5F" w14:textId="3A27D5C7" w:rsidR="008230D8" w:rsidRPr="00663ECA" w:rsidRDefault="00D07098" w:rsidP="00101ACD">
      <w:pPr>
        <w:numPr>
          <w:ilvl w:val="0"/>
          <w:numId w:val="1"/>
        </w:numPr>
        <w:tabs>
          <w:tab w:val="clear" w:pos="720"/>
        </w:tabs>
        <w:ind w:left="720" w:hanging="720"/>
        <w:rPr>
          <w:rFonts w:asciiTheme="minorHAnsi" w:hAnsiTheme="minorHAnsi" w:cstheme="minorHAnsi"/>
          <w:szCs w:val="26"/>
        </w:rPr>
      </w:pPr>
      <w:r w:rsidRPr="00663ECA">
        <w:rPr>
          <w:rFonts w:asciiTheme="minorHAnsi" w:hAnsiTheme="minorHAnsi" w:cstheme="minorHAnsi"/>
          <w:szCs w:val="26"/>
        </w:rPr>
        <w:t xml:space="preserve">Why is the County conducting this search at this time? </w:t>
      </w:r>
    </w:p>
    <w:p w14:paraId="15ADFC9E" w14:textId="6192391C" w:rsidR="00D07098" w:rsidRDefault="00D07098" w:rsidP="00101ACD">
      <w:pPr>
        <w:numPr>
          <w:ilvl w:val="1"/>
          <w:numId w:val="1"/>
        </w:numPr>
        <w:tabs>
          <w:tab w:val="clear" w:pos="1170"/>
        </w:tabs>
        <w:ind w:left="720" w:hanging="720"/>
        <w:rPr>
          <w:rFonts w:asciiTheme="minorHAnsi" w:hAnsiTheme="minorHAnsi" w:cstheme="minorHAnsi"/>
          <w:b/>
          <w:szCs w:val="26"/>
        </w:rPr>
      </w:pPr>
      <w:r w:rsidRPr="00663ECA">
        <w:rPr>
          <w:rFonts w:asciiTheme="minorHAnsi" w:hAnsiTheme="minorHAnsi" w:cstheme="minorHAnsi"/>
          <w:b/>
          <w:szCs w:val="26"/>
        </w:rPr>
        <w:t>The current contract is expiring</w:t>
      </w:r>
      <w:r w:rsidR="00393BF9">
        <w:rPr>
          <w:rFonts w:asciiTheme="minorHAnsi" w:hAnsiTheme="minorHAnsi" w:cstheme="minorHAnsi"/>
          <w:b/>
          <w:szCs w:val="26"/>
        </w:rPr>
        <w:t xml:space="preserve"> as of </w:t>
      </w:r>
      <w:r w:rsidR="00393BF9" w:rsidRPr="00663ECA">
        <w:rPr>
          <w:rFonts w:asciiTheme="minorHAnsi" w:hAnsiTheme="minorHAnsi" w:cstheme="minorHAnsi"/>
          <w:b/>
          <w:szCs w:val="26"/>
        </w:rPr>
        <w:t>12/31/19</w:t>
      </w:r>
      <w:r w:rsidRPr="00663ECA">
        <w:rPr>
          <w:rFonts w:asciiTheme="minorHAnsi" w:hAnsiTheme="minorHAnsi" w:cstheme="minorHAnsi"/>
          <w:b/>
          <w:szCs w:val="26"/>
        </w:rPr>
        <w:t>.</w:t>
      </w:r>
    </w:p>
    <w:p w14:paraId="542C3B0C" w14:textId="77777777" w:rsidR="0062390D" w:rsidRPr="00663ECA" w:rsidRDefault="0062390D" w:rsidP="0062390D">
      <w:pPr>
        <w:ind w:left="720"/>
        <w:rPr>
          <w:rFonts w:asciiTheme="minorHAnsi" w:hAnsiTheme="minorHAnsi" w:cstheme="minorHAnsi"/>
          <w:b/>
          <w:szCs w:val="26"/>
        </w:rPr>
      </w:pPr>
    </w:p>
    <w:p w14:paraId="7FAF16C8" w14:textId="678EB898" w:rsidR="008230D8" w:rsidRPr="00663ECA" w:rsidRDefault="00D07098" w:rsidP="00101ACD">
      <w:pPr>
        <w:numPr>
          <w:ilvl w:val="0"/>
          <w:numId w:val="1"/>
        </w:numPr>
        <w:tabs>
          <w:tab w:val="clear" w:pos="720"/>
        </w:tabs>
        <w:ind w:left="720" w:hanging="720"/>
        <w:rPr>
          <w:rFonts w:asciiTheme="minorHAnsi" w:hAnsiTheme="minorHAnsi" w:cstheme="minorHAnsi"/>
          <w:szCs w:val="26"/>
        </w:rPr>
      </w:pPr>
      <w:r w:rsidRPr="00663ECA">
        <w:rPr>
          <w:rFonts w:asciiTheme="minorHAnsi" w:hAnsiTheme="minorHAnsi" w:cstheme="minorHAnsi"/>
          <w:szCs w:val="26"/>
        </w:rPr>
        <w:t xml:space="preserve">Is </w:t>
      </w:r>
      <w:proofErr w:type="gramStart"/>
      <w:r w:rsidRPr="00663ECA">
        <w:rPr>
          <w:rFonts w:asciiTheme="minorHAnsi" w:hAnsiTheme="minorHAnsi" w:cstheme="minorHAnsi"/>
          <w:szCs w:val="26"/>
        </w:rPr>
        <w:t>Prudential</w:t>
      </w:r>
      <w:proofErr w:type="gramEnd"/>
      <w:r w:rsidRPr="00663ECA">
        <w:rPr>
          <w:rFonts w:asciiTheme="minorHAnsi" w:hAnsiTheme="minorHAnsi" w:cstheme="minorHAnsi"/>
          <w:szCs w:val="26"/>
        </w:rPr>
        <w:t xml:space="preserve"> welcome to rebid on the services? </w:t>
      </w:r>
    </w:p>
    <w:p w14:paraId="4EC0EAED" w14:textId="74906151" w:rsidR="00D07098" w:rsidRDefault="00393BF9" w:rsidP="00101ACD">
      <w:pPr>
        <w:numPr>
          <w:ilvl w:val="1"/>
          <w:numId w:val="1"/>
        </w:numPr>
        <w:tabs>
          <w:tab w:val="clear" w:pos="1170"/>
        </w:tabs>
        <w:ind w:left="720" w:hanging="720"/>
        <w:rPr>
          <w:rFonts w:asciiTheme="minorHAnsi" w:hAnsiTheme="minorHAnsi" w:cstheme="minorHAnsi"/>
          <w:b/>
          <w:szCs w:val="26"/>
        </w:rPr>
      </w:pPr>
      <w:r w:rsidRPr="00663ECA">
        <w:rPr>
          <w:rFonts w:asciiTheme="minorHAnsi" w:hAnsiTheme="minorHAnsi" w:cstheme="minorHAnsi"/>
          <w:b/>
          <w:szCs w:val="26"/>
        </w:rPr>
        <w:t>Yes,</w:t>
      </w:r>
      <w:r>
        <w:rPr>
          <w:rFonts w:asciiTheme="minorHAnsi" w:hAnsiTheme="minorHAnsi" w:cstheme="minorHAnsi"/>
          <w:b/>
          <w:szCs w:val="26"/>
        </w:rPr>
        <w:t xml:space="preserve"> Prudential is able to bid on the services</w:t>
      </w:r>
      <w:r w:rsidR="00D07098" w:rsidRPr="00663ECA">
        <w:rPr>
          <w:rFonts w:asciiTheme="minorHAnsi" w:hAnsiTheme="minorHAnsi" w:cstheme="minorHAnsi"/>
          <w:b/>
          <w:szCs w:val="26"/>
        </w:rPr>
        <w:t>.</w:t>
      </w:r>
    </w:p>
    <w:p w14:paraId="41FAE6A7" w14:textId="156AECE5" w:rsidR="00EC23A4" w:rsidRPr="00663ECA" w:rsidRDefault="00EC23A4" w:rsidP="0062390D">
      <w:pPr>
        <w:spacing w:after="120"/>
        <w:rPr>
          <w:rFonts w:asciiTheme="minorHAnsi" w:hAnsiTheme="minorHAnsi" w:cstheme="minorHAnsi"/>
          <w:szCs w:val="26"/>
        </w:rPr>
      </w:pPr>
    </w:p>
    <w:p w14:paraId="27E3E505" w14:textId="73AD20E9" w:rsidR="008230D8" w:rsidRPr="00663ECA" w:rsidRDefault="00D07098" w:rsidP="00101ACD">
      <w:pPr>
        <w:numPr>
          <w:ilvl w:val="0"/>
          <w:numId w:val="1"/>
        </w:numPr>
        <w:tabs>
          <w:tab w:val="clear" w:pos="720"/>
        </w:tabs>
        <w:ind w:left="720" w:hanging="720"/>
        <w:rPr>
          <w:rFonts w:asciiTheme="minorHAnsi" w:hAnsiTheme="minorHAnsi" w:cstheme="minorHAnsi"/>
          <w:szCs w:val="26"/>
        </w:rPr>
      </w:pPr>
      <w:r w:rsidRPr="00663ECA">
        <w:rPr>
          <w:rFonts w:asciiTheme="minorHAnsi" w:hAnsiTheme="minorHAnsi" w:cstheme="minorHAnsi"/>
          <w:szCs w:val="26"/>
        </w:rPr>
        <w:t xml:space="preserve">Please provide a complete breakdown of assets by fund including ticker symbols for each provider. </w:t>
      </w:r>
    </w:p>
    <w:p w14:paraId="47B90829" w14:textId="72F669E1" w:rsidR="00D07098" w:rsidRPr="0062390D" w:rsidRDefault="00D07098" w:rsidP="00101ACD">
      <w:pPr>
        <w:numPr>
          <w:ilvl w:val="1"/>
          <w:numId w:val="1"/>
        </w:numPr>
        <w:tabs>
          <w:tab w:val="clear" w:pos="1170"/>
        </w:tabs>
        <w:ind w:left="720" w:hanging="720"/>
        <w:rPr>
          <w:rFonts w:asciiTheme="minorHAnsi" w:hAnsiTheme="minorHAnsi" w:cstheme="minorHAnsi"/>
          <w:szCs w:val="26"/>
        </w:rPr>
      </w:pPr>
      <w:r w:rsidRPr="00663ECA">
        <w:rPr>
          <w:rFonts w:asciiTheme="minorHAnsi" w:hAnsiTheme="minorHAnsi" w:cstheme="minorHAnsi"/>
          <w:b/>
          <w:szCs w:val="26"/>
        </w:rPr>
        <w:lastRenderedPageBreak/>
        <w:t xml:space="preserve">See </w:t>
      </w:r>
      <w:r w:rsidR="00EC23A4" w:rsidRPr="00663ECA">
        <w:rPr>
          <w:rFonts w:asciiTheme="minorHAnsi" w:hAnsiTheme="minorHAnsi" w:cstheme="minorHAnsi"/>
          <w:b/>
          <w:szCs w:val="26"/>
        </w:rPr>
        <w:t xml:space="preserve">Funds Assets </w:t>
      </w:r>
      <w:r w:rsidRPr="00663ECA">
        <w:rPr>
          <w:rFonts w:asciiTheme="minorHAnsi" w:hAnsiTheme="minorHAnsi" w:cstheme="minorHAnsi"/>
          <w:b/>
          <w:szCs w:val="26"/>
        </w:rPr>
        <w:t xml:space="preserve">charts </w:t>
      </w:r>
      <w:r w:rsidR="00C7037D">
        <w:rPr>
          <w:rFonts w:asciiTheme="minorHAnsi" w:hAnsiTheme="minorHAnsi" w:cstheme="minorHAnsi"/>
          <w:b/>
          <w:szCs w:val="26"/>
        </w:rPr>
        <w:t>in Exhibit G, uploaded as a separate file</w:t>
      </w:r>
      <w:r w:rsidRPr="00663ECA">
        <w:rPr>
          <w:rFonts w:asciiTheme="minorHAnsi" w:hAnsiTheme="minorHAnsi" w:cstheme="minorHAnsi"/>
          <w:b/>
          <w:szCs w:val="26"/>
        </w:rPr>
        <w:t xml:space="preserve">. This may or may not be the final lineup for the plan at transition time. </w:t>
      </w:r>
      <w:r w:rsidR="00FF6753" w:rsidRPr="00663ECA">
        <w:rPr>
          <w:rFonts w:asciiTheme="minorHAnsi" w:hAnsiTheme="minorHAnsi" w:cstheme="minorHAnsi"/>
          <w:b/>
          <w:szCs w:val="26"/>
        </w:rPr>
        <w:t xml:space="preserve">  </w:t>
      </w:r>
      <w:r w:rsidRPr="00663ECA">
        <w:rPr>
          <w:rFonts w:asciiTheme="minorHAnsi" w:hAnsiTheme="minorHAnsi" w:cstheme="minorHAnsi"/>
          <w:b/>
          <w:szCs w:val="26"/>
        </w:rPr>
        <w:t xml:space="preserve">Proposer must provide open architecture surrounding the plan’s fund lineup. </w:t>
      </w:r>
    </w:p>
    <w:p w14:paraId="3F444900" w14:textId="77777777" w:rsidR="0062390D" w:rsidRPr="00663ECA" w:rsidRDefault="0062390D" w:rsidP="0062390D">
      <w:pPr>
        <w:ind w:left="720"/>
        <w:rPr>
          <w:rFonts w:asciiTheme="minorHAnsi" w:hAnsiTheme="minorHAnsi" w:cstheme="minorHAnsi"/>
          <w:szCs w:val="26"/>
        </w:rPr>
      </w:pPr>
    </w:p>
    <w:p w14:paraId="4BBD5088" w14:textId="409D5C0F" w:rsidR="008230D8" w:rsidRPr="00663ECA" w:rsidRDefault="00D07098" w:rsidP="00101ACD">
      <w:pPr>
        <w:numPr>
          <w:ilvl w:val="0"/>
          <w:numId w:val="1"/>
        </w:numPr>
        <w:tabs>
          <w:tab w:val="clear" w:pos="720"/>
        </w:tabs>
        <w:ind w:left="720" w:hanging="720"/>
        <w:rPr>
          <w:rFonts w:asciiTheme="minorHAnsi" w:hAnsiTheme="minorHAnsi" w:cstheme="minorHAnsi"/>
          <w:szCs w:val="26"/>
        </w:rPr>
      </w:pPr>
      <w:r w:rsidRPr="00663ECA">
        <w:rPr>
          <w:rFonts w:asciiTheme="minorHAnsi" w:hAnsiTheme="minorHAnsi" w:cstheme="minorHAnsi"/>
          <w:szCs w:val="26"/>
        </w:rPr>
        <w:t>Please provide the total contributions to the plan in 2016 &amp; 2018.</w:t>
      </w:r>
    </w:p>
    <w:p w14:paraId="207ADE92" w14:textId="79161426" w:rsidR="00D07098" w:rsidRPr="0062390D" w:rsidRDefault="00EC23A4" w:rsidP="00101ACD">
      <w:pPr>
        <w:numPr>
          <w:ilvl w:val="1"/>
          <w:numId w:val="1"/>
        </w:numPr>
        <w:tabs>
          <w:tab w:val="clear" w:pos="1170"/>
        </w:tabs>
        <w:ind w:left="720" w:hanging="720"/>
        <w:rPr>
          <w:rFonts w:asciiTheme="minorHAnsi" w:hAnsiTheme="minorHAnsi" w:cstheme="minorHAnsi"/>
          <w:szCs w:val="26"/>
        </w:rPr>
      </w:pPr>
      <w:r w:rsidRPr="00663ECA">
        <w:rPr>
          <w:rFonts w:asciiTheme="minorHAnsi" w:hAnsiTheme="minorHAnsi" w:cstheme="minorHAnsi"/>
          <w:b/>
          <w:szCs w:val="26"/>
        </w:rPr>
        <w:t xml:space="preserve">See </w:t>
      </w:r>
      <w:r w:rsidR="00C7037D">
        <w:rPr>
          <w:rFonts w:asciiTheme="minorHAnsi" w:hAnsiTheme="minorHAnsi" w:cstheme="minorHAnsi"/>
          <w:b/>
          <w:szCs w:val="26"/>
        </w:rPr>
        <w:t xml:space="preserve">Exhibit E for the </w:t>
      </w:r>
      <w:r w:rsidRPr="00663ECA">
        <w:rPr>
          <w:rFonts w:asciiTheme="minorHAnsi" w:hAnsiTheme="minorHAnsi" w:cstheme="minorHAnsi"/>
          <w:b/>
          <w:szCs w:val="26"/>
        </w:rPr>
        <w:t>Annual Contribution &amp; Distribution Data Chart.</w:t>
      </w:r>
    </w:p>
    <w:p w14:paraId="2942E63D" w14:textId="77777777" w:rsidR="0062390D" w:rsidRPr="00663ECA" w:rsidRDefault="0062390D" w:rsidP="0062390D">
      <w:pPr>
        <w:ind w:left="720"/>
        <w:rPr>
          <w:rFonts w:asciiTheme="minorHAnsi" w:hAnsiTheme="minorHAnsi" w:cstheme="minorHAnsi"/>
          <w:szCs w:val="26"/>
        </w:rPr>
      </w:pPr>
    </w:p>
    <w:p w14:paraId="7569FE25" w14:textId="2C28B3B2" w:rsidR="008230D8" w:rsidRPr="00663ECA" w:rsidRDefault="00D07098" w:rsidP="00101ACD">
      <w:pPr>
        <w:numPr>
          <w:ilvl w:val="0"/>
          <w:numId w:val="1"/>
        </w:numPr>
        <w:tabs>
          <w:tab w:val="clear" w:pos="720"/>
        </w:tabs>
        <w:ind w:left="720" w:hanging="720"/>
        <w:rPr>
          <w:rFonts w:asciiTheme="minorHAnsi" w:hAnsiTheme="minorHAnsi" w:cstheme="minorHAnsi"/>
          <w:szCs w:val="26"/>
        </w:rPr>
      </w:pPr>
      <w:r w:rsidRPr="00663ECA">
        <w:rPr>
          <w:rFonts w:asciiTheme="minorHAnsi" w:hAnsiTheme="minorHAnsi" w:cstheme="minorHAnsi"/>
          <w:szCs w:val="26"/>
        </w:rPr>
        <w:t xml:space="preserve">Please provide the total distributions from the plan in 2016, 2017, &amp; 2018. </w:t>
      </w:r>
    </w:p>
    <w:p w14:paraId="24B93A11" w14:textId="1CDDC3BB" w:rsidR="00D07098" w:rsidRDefault="00EC23A4" w:rsidP="00101ACD">
      <w:pPr>
        <w:numPr>
          <w:ilvl w:val="1"/>
          <w:numId w:val="1"/>
        </w:numPr>
        <w:tabs>
          <w:tab w:val="clear" w:pos="1170"/>
        </w:tabs>
        <w:ind w:left="720" w:hanging="720"/>
        <w:rPr>
          <w:rFonts w:asciiTheme="minorHAnsi" w:hAnsiTheme="minorHAnsi" w:cstheme="minorHAnsi"/>
          <w:b/>
          <w:szCs w:val="26"/>
        </w:rPr>
      </w:pPr>
      <w:r w:rsidRPr="00663ECA">
        <w:rPr>
          <w:rFonts w:asciiTheme="minorHAnsi" w:hAnsiTheme="minorHAnsi" w:cstheme="minorHAnsi"/>
          <w:b/>
          <w:szCs w:val="26"/>
        </w:rPr>
        <w:t xml:space="preserve">See </w:t>
      </w:r>
      <w:r w:rsidR="00C7037D">
        <w:rPr>
          <w:rFonts w:asciiTheme="minorHAnsi" w:hAnsiTheme="minorHAnsi" w:cstheme="minorHAnsi"/>
          <w:b/>
          <w:szCs w:val="26"/>
        </w:rPr>
        <w:t xml:space="preserve">Exhibit E for the </w:t>
      </w:r>
      <w:r w:rsidRPr="00663ECA">
        <w:rPr>
          <w:rFonts w:asciiTheme="minorHAnsi" w:hAnsiTheme="minorHAnsi" w:cstheme="minorHAnsi"/>
          <w:b/>
          <w:szCs w:val="26"/>
        </w:rPr>
        <w:t>Annual Contribution &amp; Distribution Data Chart.</w:t>
      </w:r>
    </w:p>
    <w:p w14:paraId="45831640" w14:textId="77777777" w:rsidR="00574B3F" w:rsidRPr="00663ECA" w:rsidRDefault="00574B3F" w:rsidP="00574B3F">
      <w:pPr>
        <w:ind w:left="720"/>
        <w:rPr>
          <w:rFonts w:asciiTheme="minorHAnsi" w:hAnsiTheme="minorHAnsi" w:cstheme="minorHAnsi"/>
          <w:b/>
          <w:szCs w:val="26"/>
        </w:rPr>
      </w:pPr>
    </w:p>
    <w:p w14:paraId="746155EF" w14:textId="13411087" w:rsidR="008230D8" w:rsidRPr="00663ECA" w:rsidRDefault="00D07098" w:rsidP="00101ACD">
      <w:pPr>
        <w:numPr>
          <w:ilvl w:val="0"/>
          <w:numId w:val="1"/>
        </w:numPr>
        <w:tabs>
          <w:tab w:val="clear" w:pos="720"/>
        </w:tabs>
        <w:ind w:left="720" w:hanging="720"/>
        <w:rPr>
          <w:rFonts w:asciiTheme="minorHAnsi" w:hAnsiTheme="minorHAnsi" w:cstheme="minorHAnsi"/>
          <w:szCs w:val="26"/>
        </w:rPr>
      </w:pPr>
      <w:r w:rsidRPr="00663ECA">
        <w:rPr>
          <w:rFonts w:asciiTheme="minorHAnsi" w:hAnsiTheme="minorHAnsi" w:cstheme="minorHAnsi"/>
          <w:szCs w:val="26"/>
        </w:rPr>
        <w:t>Please indicate the current process for submitting loan payments. Is it done through a payroll file or directly with a</w:t>
      </w:r>
      <w:r w:rsidR="00393BF9">
        <w:rPr>
          <w:rFonts w:asciiTheme="minorHAnsi" w:hAnsiTheme="minorHAnsi" w:cstheme="minorHAnsi"/>
          <w:szCs w:val="26"/>
        </w:rPr>
        <w:t xml:space="preserve"> participant bank account (ACH)</w:t>
      </w:r>
      <w:r w:rsidRPr="00663ECA">
        <w:rPr>
          <w:rFonts w:asciiTheme="minorHAnsi" w:hAnsiTheme="minorHAnsi" w:cstheme="minorHAnsi"/>
          <w:szCs w:val="26"/>
        </w:rPr>
        <w:t>?</w:t>
      </w:r>
    </w:p>
    <w:p w14:paraId="124C772C" w14:textId="79873D13" w:rsidR="00D07098" w:rsidRDefault="00D07098" w:rsidP="00101ACD">
      <w:pPr>
        <w:numPr>
          <w:ilvl w:val="1"/>
          <w:numId w:val="1"/>
        </w:numPr>
        <w:tabs>
          <w:tab w:val="clear" w:pos="1170"/>
        </w:tabs>
        <w:ind w:left="720" w:hanging="720"/>
        <w:rPr>
          <w:rFonts w:asciiTheme="minorHAnsi" w:hAnsiTheme="minorHAnsi" w:cstheme="minorHAnsi"/>
          <w:b/>
          <w:szCs w:val="26"/>
        </w:rPr>
      </w:pPr>
      <w:r w:rsidRPr="00663ECA">
        <w:rPr>
          <w:rFonts w:asciiTheme="minorHAnsi" w:hAnsiTheme="minorHAnsi" w:cstheme="minorHAnsi"/>
          <w:b/>
          <w:szCs w:val="26"/>
        </w:rPr>
        <w:t>For active participants, via payroll deduction. For termed participants, via check. For termed for loan payoffs, via check or ACH.</w:t>
      </w:r>
    </w:p>
    <w:p w14:paraId="543EF37E" w14:textId="77777777" w:rsidR="00574B3F" w:rsidRDefault="00574B3F" w:rsidP="00574B3F">
      <w:pPr>
        <w:ind w:left="720"/>
        <w:rPr>
          <w:rFonts w:asciiTheme="minorHAnsi" w:hAnsiTheme="minorHAnsi" w:cstheme="minorHAnsi"/>
          <w:b/>
          <w:szCs w:val="26"/>
        </w:rPr>
      </w:pPr>
    </w:p>
    <w:p w14:paraId="2ECF32C8" w14:textId="1BB5CF84" w:rsidR="008230D8" w:rsidRPr="00663ECA" w:rsidRDefault="00D07098" w:rsidP="00101ACD">
      <w:pPr>
        <w:numPr>
          <w:ilvl w:val="0"/>
          <w:numId w:val="1"/>
        </w:numPr>
        <w:tabs>
          <w:tab w:val="clear" w:pos="720"/>
        </w:tabs>
        <w:ind w:left="720" w:hanging="720"/>
        <w:rPr>
          <w:rFonts w:asciiTheme="minorHAnsi" w:hAnsiTheme="minorHAnsi" w:cstheme="minorHAnsi"/>
          <w:szCs w:val="26"/>
        </w:rPr>
      </w:pPr>
      <w:r w:rsidRPr="00663ECA">
        <w:rPr>
          <w:rFonts w:asciiTheme="minorHAnsi" w:hAnsiTheme="minorHAnsi" w:cstheme="minorHAnsi"/>
          <w:szCs w:val="26"/>
        </w:rPr>
        <w:t xml:space="preserve">Please provide information on the fixed fund in the plan today with Prudential. What is the current crediting rate? What is the expense ratio? Are there any termination provisions or liquidity restrictions (i.e. MVA, 12 month put, etc.)? </w:t>
      </w:r>
    </w:p>
    <w:p w14:paraId="1A849F0A" w14:textId="5CEDFA3D" w:rsidR="00D07098" w:rsidRPr="00574B3F" w:rsidRDefault="00D07098" w:rsidP="00101ACD">
      <w:pPr>
        <w:numPr>
          <w:ilvl w:val="1"/>
          <w:numId w:val="1"/>
        </w:numPr>
        <w:tabs>
          <w:tab w:val="clear" w:pos="1170"/>
        </w:tabs>
        <w:ind w:left="720" w:hanging="720"/>
        <w:rPr>
          <w:rFonts w:asciiTheme="minorHAnsi" w:hAnsiTheme="minorHAnsi" w:cstheme="minorHAnsi"/>
          <w:szCs w:val="26"/>
        </w:rPr>
      </w:pPr>
      <w:r w:rsidRPr="00663ECA">
        <w:rPr>
          <w:rFonts w:asciiTheme="minorHAnsi" w:hAnsiTheme="minorHAnsi" w:cstheme="minorHAnsi"/>
          <w:b/>
          <w:szCs w:val="26"/>
        </w:rPr>
        <w:t>See response to Question #4.</w:t>
      </w:r>
    </w:p>
    <w:p w14:paraId="30A5E881" w14:textId="77777777" w:rsidR="00574B3F" w:rsidRPr="00663ECA" w:rsidRDefault="00574B3F" w:rsidP="00574B3F">
      <w:pPr>
        <w:ind w:left="720"/>
        <w:rPr>
          <w:rFonts w:asciiTheme="minorHAnsi" w:hAnsiTheme="minorHAnsi" w:cstheme="minorHAnsi"/>
          <w:szCs w:val="26"/>
        </w:rPr>
      </w:pPr>
    </w:p>
    <w:p w14:paraId="6294557D" w14:textId="2AE873ED" w:rsidR="00B82FDB" w:rsidRPr="00663ECA" w:rsidRDefault="00D07098" w:rsidP="00101ACD">
      <w:pPr>
        <w:numPr>
          <w:ilvl w:val="0"/>
          <w:numId w:val="1"/>
        </w:numPr>
        <w:tabs>
          <w:tab w:val="clear" w:pos="720"/>
        </w:tabs>
        <w:ind w:left="720" w:hanging="720"/>
        <w:rPr>
          <w:rFonts w:asciiTheme="minorHAnsi" w:hAnsiTheme="minorHAnsi" w:cstheme="minorHAnsi"/>
          <w:szCs w:val="26"/>
        </w:rPr>
      </w:pPr>
      <w:r w:rsidRPr="00663ECA">
        <w:rPr>
          <w:rFonts w:asciiTheme="minorHAnsi" w:hAnsiTheme="minorHAnsi" w:cstheme="minorHAnsi"/>
          <w:szCs w:val="26"/>
        </w:rPr>
        <w:t xml:space="preserve">Please provide the current service days provided. How many group meetings and how many individual meetings were held in 2018? How many days per year would the County prefer going forward? </w:t>
      </w:r>
    </w:p>
    <w:p w14:paraId="6CD6041E" w14:textId="426451E0" w:rsidR="00D07098" w:rsidRDefault="00EC23A4" w:rsidP="00101ACD">
      <w:pPr>
        <w:numPr>
          <w:ilvl w:val="1"/>
          <w:numId w:val="1"/>
        </w:numPr>
        <w:tabs>
          <w:tab w:val="clear" w:pos="1170"/>
        </w:tabs>
        <w:ind w:left="720" w:hanging="720"/>
        <w:rPr>
          <w:rFonts w:asciiTheme="minorHAnsi" w:hAnsiTheme="minorHAnsi" w:cstheme="minorHAnsi"/>
          <w:b/>
          <w:szCs w:val="26"/>
        </w:rPr>
      </w:pPr>
      <w:r w:rsidRPr="00663ECA">
        <w:rPr>
          <w:rFonts w:asciiTheme="minorHAnsi" w:hAnsiTheme="minorHAnsi" w:cstheme="minorHAnsi"/>
          <w:b/>
          <w:bCs/>
          <w:szCs w:val="26"/>
        </w:rPr>
        <w:t>R</w:t>
      </w:r>
      <w:r w:rsidR="00D07098" w:rsidRPr="00663ECA">
        <w:rPr>
          <w:rFonts w:asciiTheme="minorHAnsi" w:hAnsiTheme="minorHAnsi" w:cstheme="minorHAnsi"/>
          <w:b/>
          <w:szCs w:val="26"/>
        </w:rPr>
        <w:t xml:space="preserve">epresentatives </w:t>
      </w:r>
      <w:r w:rsidRPr="00663ECA">
        <w:rPr>
          <w:rFonts w:asciiTheme="minorHAnsi" w:hAnsiTheme="minorHAnsi" w:cstheme="minorHAnsi"/>
          <w:b/>
          <w:szCs w:val="26"/>
        </w:rPr>
        <w:t xml:space="preserve">are expected </w:t>
      </w:r>
      <w:r w:rsidR="00ED3228">
        <w:rPr>
          <w:rFonts w:asciiTheme="minorHAnsi" w:hAnsiTheme="minorHAnsi" w:cstheme="minorHAnsi"/>
          <w:b/>
          <w:szCs w:val="26"/>
        </w:rPr>
        <w:t xml:space="preserve">to be available for </w:t>
      </w:r>
      <w:r w:rsidR="00D07098" w:rsidRPr="00663ECA">
        <w:rPr>
          <w:rFonts w:asciiTheme="minorHAnsi" w:hAnsiTheme="minorHAnsi" w:cstheme="minorHAnsi"/>
          <w:b/>
          <w:szCs w:val="26"/>
        </w:rPr>
        <w:t>80 hours per week. We welcome your thoughts surrounding what you deem suitable for a plan such as ours.</w:t>
      </w:r>
    </w:p>
    <w:p w14:paraId="147DB447" w14:textId="77777777" w:rsidR="00574B3F" w:rsidRPr="00663ECA" w:rsidRDefault="00574B3F" w:rsidP="00574B3F">
      <w:pPr>
        <w:ind w:left="720"/>
        <w:rPr>
          <w:rFonts w:asciiTheme="minorHAnsi" w:hAnsiTheme="minorHAnsi" w:cstheme="minorHAnsi"/>
          <w:b/>
          <w:szCs w:val="26"/>
        </w:rPr>
      </w:pPr>
    </w:p>
    <w:p w14:paraId="3645C3CA" w14:textId="6CFB2A52" w:rsidR="00B82FDB" w:rsidRPr="00663ECA" w:rsidRDefault="00D07098" w:rsidP="00101ACD">
      <w:pPr>
        <w:numPr>
          <w:ilvl w:val="0"/>
          <w:numId w:val="1"/>
        </w:numPr>
        <w:tabs>
          <w:tab w:val="clear" w:pos="720"/>
        </w:tabs>
        <w:ind w:left="720" w:hanging="720"/>
        <w:rPr>
          <w:rFonts w:asciiTheme="minorHAnsi" w:hAnsiTheme="minorHAnsi" w:cstheme="minorHAnsi"/>
          <w:szCs w:val="26"/>
        </w:rPr>
      </w:pPr>
      <w:r w:rsidRPr="00663ECA">
        <w:rPr>
          <w:rFonts w:asciiTheme="minorHAnsi" w:hAnsiTheme="minorHAnsi" w:cstheme="minorHAnsi"/>
          <w:bCs/>
          <w:szCs w:val="26"/>
        </w:rPr>
        <w:t>P</w:t>
      </w:r>
      <w:r w:rsidRPr="00663ECA">
        <w:rPr>
          <w:rFonts w:asciiTheme="minorHAnsi" w:hAnsiTheme="minorHAnsi" w:cstheme="minorHAnsi"/>
          <w:szCs w:val="26"/>
        </w:rPr>
        <w:t>lease provide the current service agreement with Prudential.</w:t>
      </w:r>
    </w:p>
    <w:p w14:paraId="6968E9A8" w14:textId="394BDF5B" w:rsidR="00D07098" w:rsidRDefault="00EC23A4" w:rsidP="00101ACD">
      <w:pPr>
        <w:numPr>
          <w:ilvl w:val="1"/>
          <w:numId w:val="1"/>
        </w:numPr>
        <w:tabs>
          <w:tab w:val="clear" w:pos="1170"/>
        </w:tabs>
        <w:ind w:left="720" w:hanging="720"/>
        <w:rPr>
          <w:rFonts w:asciiTheme="minorHAnsi" w:hAnsiTheme="minorHAnsi" w:cstheme="minorHAnsi"/>
          <w:b/>
          <w:szCs w:val="26"/>
        </w:rPr>
      </w:pPr>
      <w:r w:rsidRPr="00663ECA">
        <w:rPr>
          <w:rFonts w:asciiTheme="minorHAnsi" w:hAnsiTheme="minorHAnsi" w:cstheme="minorHAnsi"/>
          <w:b/>
          <w:szCs w:val="26"/>
        </w:rPr>
        <w:t xml:space="preserve">Pricing should be based on what best fits the requirements of this RFP and not what the current vendor is charging for similar services. </w:t>
      </w:r>
    </w:p>
    <w:p w14:paraId="2EC4691F" w14:textId="77777777" w:rsidR="00574B3F" w:rsidRPr="00663ECA" w:rsidRDefault="00574B3F" w:rsidP="00574B3F">
      <w:pPr>
        <w:ind w:left="720"/>
        <w:rPr>
          <w:rFonts w:asciiTheme="minorHAnsi" w:hAnsiTheme="minorHAnsi" w:cstheme="minorHAnsi"/>
          <w:b/>
          <w:szCs w:val="26"/>
        </w:rPr>
      </w:pPr>
    </w:p>
    <w:p w14:paraId="2ED1DF37" w14:textId="05103368" w:rsidR="00B82FDB" w:rsidRPr="00663ECA" w:rsidRDefault="00D07098" w:rsidP="00101ACD">
      <w:pPr>
        <w:numPr>
          <w:ilvl w:val="0"/>
          <w:numId w:val="1"/>
        </w:numPr>
        <w:tabs>
          <w:tab w:val="clear" w:pos="720"/>
        </w:tabs>
        <w:ind w:left="720" w:hanging="720"/>
        <w:rPr>
          <w:rFonts w:asciiTheme="minorHAnsi" w:hAnsiTheme="minorHAnsi" w:cstheme="minorHAnsi"/>
          <w:szCs w:val="26"/>
        </w:rPr>
      </w:pPr>
      <w:r w:rsidRPr="00663ECA">
        <w:rPr>
          <w:rFonts w:asciiTheme="minorHAnsi" w:hAnsiTheme="minorHAnsi" w:cstheme="minorHAnsi"/>
          <w:szCs w:val="26"/>
        </w:rPr>
        <w:t>What is the current fee for the plan today with Prudential?</w:t>
      </w:r>
    </w:p>
    <w:p w14:paraId="78D8CE7C" w14:textId="21334BEC" w:rsidR="00D07098" w:rsidRDefault="00EC23A4" w:rsidP="00101ACD">
      <w:pPr>
        <w:numPr>
          <w:ilvl w:val="1"/>
          <w:numId w:val="1"/>
        </w:numPr>
        <w:tabs>
          <w:tab w:val="clear" w:pos="1170"/>
        </w:tabs>
        <w:ind w:left="720" w:hanging="720"/>
        <w:rPr>
          <w:rFonts w:asciiTheme="minorHAnsi" w:hAnsiTheme="minorHAnsi" w:cstheme="minorHAnsi"/>
          <w:b/>
          <w:szCs w:val="26"/>
        </w:rPr>
      </w:pPr>
      <w:r w:rsidRPr="00663ECA">
        <w:rPr>
          <w:rFonts w:asciiTheme="minorHAnsi" w:hAnsiTheme="minorHAnsi" w:cstheme="minorHAnsi"/>
          <w:b/>
          <w:szCs w:val="26"/>
        </w:rPr>
        <w:t>Pricing should be based on what best fits the requirements of this RFP and not what the current vendor is charging for similar services.</w:t>
      </w:r>
    </w:p>
    <w:p w14:paraId="47F468F0" w14:textId="77777777" w:rsidR="00574B3F" w:rsidRPr="00663ECA" w:rsidRDefault="00574B3F" w:rsidP="00574B3F">
      <w:pPr>
        <w:ind w:left="720"/>
        <w:rPr>
          <w:rFonts w:asciiTheme="minorHAnsi" w:hAnsiTheme="minorHAnsi" w:cstheme="minorHAnsi"/>
          <w:b/>
          <w:szCs w:val="26"/>
        </w:rPr>
      </w:pPr>
    </w:p>
    <w:p w14:paraId="0C1573CF" w14:textId="1E91D0FD" w:rsidR="00B82FDB" w:rsidRPr="00663ECA" w:rsidRDefault="00D07098" w:rsidP="00101ACD">
      <w:pPr>
        <w:numPr>
          <w:ilvl w:val="0"/>
          <w:numId w:val="1"/>
        </w:numPr>
        <w:tabs>
          <w:tab w:val="clear" w:pos="720"/>
        </w:tabs>
        <w:ind w:left="720" w:hanging="720"/>
        <w:rPr>
          <w:rFonts w:asciiTheme="minorHAnsi" w:hAnsiTheme="minorHAnsi" w:cstheme="minorHAnsi"/>
          <w:szCs w:val="26"/>
        </w:rPr>
      </w:pPr>
      <w:r w:rsidRPr="00663ECA">
        <w:rPr>
          <w:rFonts w:asciiTheme="minorHAnsi" w:hAnsiTheme="minorHAnsi" w:cstheme="minorHAnsi"/>
          <w:szCs w:val="26"/>
        </w:rPr>
        <w:t xml:space="preserve">Please indicate if any of the revenue produced by the fund line-up is kept by the </w:t>
      </w:r>
      <w:r w:rsidR="00E555B0" w:rsidRPr="00663ECA">
        <w:rPr>
          <w:rFonts w:asciiTheme="minorHAnsi" w:hAnsiTheme="minorHAnsi" w:cstheme="minorHAnsi"/>
          <w:szCs w:val="26"/>
        </w:rPr>
        <w:t>record-keeper</w:t>
      </w:r>
      <w:r w:rsidRPr="00663ECA">
        <w:rPr>
          <w:rFonts w:asciiTheme="minorHAnsi" w:hAnsiTheme="minorHAnsi" w:cstheme="minorHAnsi"/>
          <w:szCs w:val="26"/>
        </w:rPr>
        <w:t xml:space="preserve"> or returned to the plan and or the participants. </w:t>
      </w:r>
    </w:p>
    <w:p w14:paraId="30765FF0" w14:textId="3A7FCF23" w:rsidR="00D07098" w:rsidRDefault="00D07098" w:rsidP="00101ACD">
      <w:pPr>
        <w:numPr>
          <w:ilvl w:val="1"/>
          <w:numId w:val="1"/>
        </w:numPr>
        <w:tabs>
          <w:tab w:val="clear" w:pos="1170"/>
        </w:tabs>
        <w:ind w:left="720" w:hanging="720"/>
        <w:rPr>
          <w:rFonts w:asciiTheme="minorHAnsi" w:hAnsiTheme="minorHAnsi" w:cstheme="minorHAnsi"/>
          <w:b/>
          <w:szCs w:val="26"/>
        </w:rPr>
      </w:pPr>
      <w:r w:rsidRPr="00663ECA">
        <w:rPr>
          <w:rFonts w:asciiTheme="minorHAnsi" w:hAnsiTheme="minorHAnsi" w:cstheme="minorHAnsi"/>
          <w:b/>
          <w:szCs w:val="26"/>
        </w:rPr>
        <w:t xml:space="preserve">All revenue produced is used to offset plan expenses or returned to the participants. It is not kept by the </w:t>
      </w:r>
      <w:r w:rsidR="00E555B0" w:rsidRPr="00663ECA">
        <w:rPr>
          <w:rFonts w:asciiTheme="minorHAnsi" w:hAnsiTheme="minorHAnsi" w:cstheme="minorHAnsi"/>
          <w:b/>
          <w:szCs w:val="26"/>
        </w:rPr>
        <w:t>record-keeper</w:t>
      </w:r>
      <w:r w:rsidRPr="00663ECA">
        <w:rPr>
          <w:rFonts w:asciiTheme="minorHAnsi" w:hAnsiTheme="minorHAnsi" w:cstheme="minorHAnsi"/>
          <w:b/>
          <w:szCs w:val="26"/>
        </w:rPr>
        <w:t xml:space="preserve">. </w:t>
      </w:r>
    </w:p>
    <w:p w14:paraId="4B968885" w14:textId="77777777" w:rsidR="00574B3F" w:rsidRPr="00663ECA" w:rsidRDefault="00574B3F" w:rsidP="00574B3F">
      <w:pPr>
        <w:ind w:left="720"/>
        <w:rPr>
          <w:rFonts w:asciiTheme="minorHAnsi" w:hAnsiTheme="minorHAnsi" w:cstheme="minorHAnsi"/>
          <w:b/>
          <w:szCs w:val="26"/>
        </w:rPr>
      </w:pPr>
    </w:p>
    <w:p w14:paraId="0733F6BC" w14:textId="2F6B5616" w:rsidR="00B82FDB" w:rsidRPr="00663ECA" w:rsidRDefault="00D07098" w:rsidP="00101ACD">
      <w:pPr>
        <w:numPr>
          <w:ilvl w:val="0"/>
          <w:numId w:val="1"/>
        </w:numPr>
        <w:tabs>
          <w:tab w:val="clear" w:pos="720"/>
        </w:tabs>
        <w:ind w:left="720" w:hanging="720"/>
        <w:rPr>
          <w:rFonts w:asciiTheme="minorHAnsi" w:hAnsiTheme="minorHAnsi" w:cstheme="minorHAnsi"/>
          <w:szCs w:val="26"/>
        </w:rPr>
      </w:pPr>
      <w:r w:rsidRPr="00663ECA">
        <w:rPr>
          <w:rFonts w:asciiTheme="minorHAnsi" w:hAnsiTheme="minorHAnsi" w:cstheme="minorHAnsi"/>
          <w:szCs w:val="26"/>
        </w:rPr>
        <w:t xml:space="preserve">Please provide a list of any ancillary fees that are currently being charged to the plan and or its participants, i.e., QDRO’s, financial advice, etc. </w:t>
      </w:r>
    </w:p>
    <w:p w14:paraId="484B3B73" w14:textId="43D261F5" w:rsidR="00D07098" w:rsidRPr="00663ECA" w:rsidRDefault="00231A61" w:rsidP="00101ACD">
      <w:pPr>
        <w:numPr>
          <w:ilvl w:val="1"/>
          <w:numId w:val="1"/>
        </w:numPr>
        <w:tabs>
          <w:tab w:val="clear" w:pos="1170"/>
        </w:tabs>
        <w:ind w:left="720" w:hanging="720"/>
        <w:rPr>
          <w:rFonts w:asciiTheme="minorHAnsi" w:hAnsiTheme="minorHAnsi" w:cstheme="minorHAnsi"/>
          <w:b/>
          <w:szCs w:val="26"/>
        </w:rPr>
      </w:pPr>
      <w:r w:rsidRPr="00663ECA">
        <w:rPr>
          <w:rFonts w:asciiTheme="minorHAnsi" w:hAnsiTheme="minorHAnsi" w:cstheme="minorHAnsi"/>
          <w:b/>
          <w:szCs w:val="26"/>
        </w:rPr>
        <w:t xml:space="preserve">Vendors are </w:t>
      </w:r>
      <w:r w:rsidR="00D07098" w:rsidRPr="00663ECA">
        <w:rPr>
          <w:rFonts w:asciiTheme="minorHAnsi" w:hAnsiTheme="minorHAnsi" w:cstheme="minorHAnsi"/>
          <w:b/>
          <w:szCs w:val="26"/>
        </w:rPr>
        <w:t>encourage</w:t>
      </w:r>
      <w:r w:rsidRPr="00663ECA">
        <w:rPr>
          <w:rFonts w:asciiTheme="minorHAnsi" w:hAnsiTheme="minorHAnsi" w:cstheme="minorHAnsi"/>
          <w:b/>
          <w:szCs w:val="26"/>
        </w:rPr>
        <w:t>d</w:t>
      </w:r>
      <w:r w:rsidR="00D07098" w:rsidRPr="00663ECA">
        <w:rPr>
          <w:rFonts w:asciiTheme="minorHAnsi" w:hAnsiTheme="minorHAnsi" w:cstheme="minorHAnsi"/>
          <w:b/>
          <w:szCs w:val="26"/>
        </w:rPr>
        <w:t xml:space="preserve"> to propose the best fee structure you can. </w:t>
      </w:r>
    </w:p>
    <w:p w14:paraId="09348CA3" w14:textId="77777777" w:rsidR="00D07098" w:rsidRPr="00663ECA" w:rsidRDefault="00D07098" w:rsidP="00D07098">
      <w:pPr>
        <w:pStyle w:val="ListParagraph"/>
        <w:rPr>
          <w:rFonts w:asciiTheme="minorHAnsi" w:hAnsiTheme="minorHAnsi" w:cstheme="minorHAnsi"/>
          <w:b/>
          <w:szCs w:val="26"/>
        </w:rPr>
      </w:pPr>
    </w:p>
    <w:p w14:paraId="02C9344A" w14:textId="7904D748" w:rsidR="00B82FDB" w:rsidRPr="00663ECA" w:rsidRDefault="00D07098" w:rsidP="00101ACD">
      <w:pPr>
        <w:numPr>
          <w:ilvl w:val="0"/>
          <w:numId w:val="1"/>
        </w:numPr>
        <w:tabs>
          <w:tab w:val="clear" w:pos="720"/>
        </w:tabs>
        <w:ind w:left="720" w:hanging="720"/>
        <w:rPr>
          <w:rFonts w:asciiTheme="minorHAnsi" w:hAnsiTheme="minorHAnsi" w:cstheme="minorHAnsi"/>
          <w:szCs w:val="26"/>
        </w:rPr>
      </w:pPr>
      <w:r w:rsidRPr="00663ECA">
        <w:rPr>
          <w:rFonts w:asciiTheme="minorHAnsi" w:hAnsiTheme="minorHAnsi" w:cstheme="minorHAnsi"/>
          <w:szCs w:val="26"/>
        </w:rPr>
        <w:lastRenderedPageBreak/>
        <w:t xml:space="preserve">Does the plan prefer a revenue requirement (implicit fee paid through revenue share of the plan) or an explicit per participant fee (asset based or per head) fee structure? </w:t>
      </w:r>
    </w:p>
    <w:p w14:paraId="4004053C" w14:textId="04D08AE2" w:rsidR="00D07098" w:rsidRDefault="00D07098" w:rsidP="00101ACD">
      <w:pPr>
        <w:numPr>
          <w:ilvl w:val="1"/>
          <w:numId w:val="1"/>
        </w:numPr>
        <w:tabs>
          <w:tab w:val="clear" w:pos="1170"/>
        </w:tabs>
        <w:ind w:left="720" w:hanging="720"/>
        <w:rPr>
          <w:rFonts w:asciiTheme="minorHAnsi" w:hAnsiTheme="minorHAnsi" w:cstheme="minorHAnsi"/>
          <w:b/>
          <w:szCs w:val="26"/>
        </w:rPr>
      </w:pPr>
      <w:r w:rsidRPr="00663ECA">
        <w:rPr>
          <w:rFonts w:asciiTheme="minorHAnsi" w:hAnsiTheme="minorHAnsi" w:cstheme="minorHAnsi"/>
          <w:b/>
          <w:szCs w:val="26"/>
        </w:rPr>
        <w:t xml:space="preserve">We are looking for a fixed asset-based fee or per-head fee (a required revenue number). The plan has and will continue to have full fee transparency, and fees will be assessed evenly amongst all plan assets. </w:t>
      </w:r>
    </w:p>
    <w:p w14:paraId="4F6CB6B9" w14:textId="77777777" w:rsidR="00574B3F" w:rsidRPr="00663ECA" w:rsidRDefault="00574B3F" w:rsidP="00574B3F">
      <w:pPr>
        <w:ind w:left="720"/>
        <w:rPr>
          <w:rFonts w:asciiTheme="minorHAnsi" w:hAnsiTheme="minorHAnsi" w:cstheme="minorHAnsi"/>
          <w:b/>
          <w:szCs w:val="26"/>
        </w:rPr>
      </w:pPr>
    </w:p>
    <w:p w14:paraId="59B4335C" w14:textId="256CA8A3" w:rsidR="00B82FDB" w:rsidRPr="00663ECA" w:rsidRDefault="00D07098" w:rsidP="00101ACD">
      <w:pPr>
        <w:numPr>
          <w:ilvl w:val="0"/>
          <w:numId w:val="1"/>
        </w:numPr>
        <w:tabs>
          <w:tab w:val="clear" w:pos="720"/>
        </w:tabs>
        <w:ind w:left="720" w:hanging="720"/>
        <w:rPr>
          <w:rFonts w:asciiTheme="minorHAnsi" w:hAnsiTheme="minorHAnsi" w:cstheme="minorHAnsi"/>
          <w:szCs w:val="26"/>
        </w:rPr>
      </w:pPr>
      <w:r w:rsidRPr="00663ECA">
        <w:rPr>
          <w:rFonts w:asciiTheme="minorHAnsi" w:hAnsiTheme="minorHAnsi" w:cstheme="minorHAnsi"/>
          <w:szCs w:val="26"/>
        </w:rPr>
        <w:t xml:space="preserve">Does the plan currently have managed account programs with Prudential? If so, please provide the total assets in those programs today. </w:t>
      </w:r>
    </w:p>
    <w:p w14:paraId="7549953A" w14:textId="474037D0" w:rsidR="00D07098" w:rsidRPr="00574B3F" w:rsidRDefault="00D07098" w:rsidP="00101ACD">
      <w:pPr>
        <w:numPr>
          <w:ilvl w:val="1"/>
          <w:numId w:val="1"/>
        </w:numPr>
        <w:tabs>
          <w:tab w:val="clear" w:pos="1170"/>
        </w:tabs>
        <w:ind w:left="720" w:hanging="720"/>
        <w:rPr>
          <w:rFonts w:asciiTheme="minorHAnsi" w:hAnsiTheme="minorHAnsi" w:cstheme="minorHAnsi"/>
          <w:szCs w:val="26"/>
        </w:rPr>
      </w:pPr>
      <w:r w:rsidRPr="00663ECA">
        <w:rPr>
          <w:rFonts w:asciiTheme="minorHAnsi" w:hAnsiTheme="minorHAnsi" w:cstheme="minorHAnsi"/>
          <w:b/>
          <w:szCs w:val="26"/>
        </w:rPr>
        <w:t>No</w:t>
      </w:r>
      <w:r w:rsidR="00ED3228">
        <w:rPr>
          <w:rFonts w:asciiTheme="minorHAnsi" w:hAnsiTheme="minorHAnsi" w:cstheme="minorHAnsi"/>
          <w:b/>
          <w:szCs w:val="26"/>
        </w:rPr>
        <w:t>, the plan does not have managed account programs</w:t>
      </w:r>
      <w:r w:rsidRPr="00663ECA">
        <w:rPr>
          <w:rFonts w:asciiTheme="minorHAnsi" w:hAnsiTheme="minorHAnsi" w:cstheme="minorHAnsi"/>
          <w:b/>
          <w:szCs w:val="26"/>
        </w:rPr>
        <w:t>.</w:t>
      </w:r>
    </w:p>
    <w:p w14:paraId="17079262" w14:textId="77777777" w:rsidR="00574B3F" w:rsidRPr="00663ECA" w:rsidRDefault="00574B3F" w:rsidP="00574B3F">
      <w:pPr>
        <w:ind w:left="720"/>
        <w:rPr>
          <w:rFonts w:asciiTheme="minorHAnsi" w:hAnsiTheme="minorHAnsi" w:cstheme="minorHAnsi"/>
          <w:szCs w:val="26"/>
        </w:rPr>
      </w:pPr>
    </w:p>
    <w:p w14:paraId="35F15EBA" w14:textId="7164CA4D" w:rsidR="00B82FDB" w:rsidRPr="00663ECA" w:rsidRDefault="00D07098" w:rsidP="00101ACD">
      <w:pPr>
        <w:numPr>
          <w:ilvl w:val="0"/>
          <w:numId w:val="1"/>
        </w:numPr>
        <w:tabs>
          <w:tab w:val="clear" w:pos="720"/>
        </w:tabs>
        <w:ind w:left="720" w:hanging="720"/>
        <w:rPr>
          <w:rFonts w:asciiTheme="minorHAnsi" w:hAnsiTheme="minorHAnsi" w:cstheme="minorHAnsi"/>
          <w:szCs w:val="26"/>
        </w:rPr>
      </w:pPr>
      <w:r w:rsidRPr="00663ECA">
        <w:rPr>
          <w:rFonts w:asciiTheme="minorHAnsi" w:hAnsiTheme="minorHAnsi" w:cstheme="minorHAnsi"/>
          <w:szCs w:val="26"/>
        </w:rPr>
        <w:t xml:space="preserve">Does the plan currently utilize a self-directed brokerage option? If so, please provide the company being used as well as the total assets in the program today. </w:t>
      </w:r>
    </w:p>
    <w:p w14:paraId="22EEC862" w14:textId="524F4E2B" w:rsidR="00D07098" w:rsidRPr="00574B3F" w:rsidRDefault="00D07098" w:rsidP="00101ACD">
      <w:pPr>
        <w:numPr>
          <w:ilvl w:val="1"/>
          <w:numId w:val="1"/>
        </w:numPr>
        <w:tabs>
          <w:tab w:val="clear" w:pos="1170"/>
        </w:tabs>
        <w:ind w:left="720" w:hanging="720"/>
        <w:rPr>
          <w:rFonts w:asciiTheme="minorHAnsi" w:hAnsiTheme="minorHAnsi" w:cstheme="minorHAnsi"/>
          <w:szCs w:val="26"/>
        </w:rPr>
      </w:pPr>
      <w:r w:rsidRPr="00663ECA">
        <w:rPr>
          <w:rFonts w:asciiTheme="minorHAnsi" w:hAnsiTheme="minorHAnsi" w:cstheme="minorHAnsi"/>
          <w:b/>
          <w:szCs w:val="26"/>
        </w:rPr>
        <w:t>No</w:t>
      </w:r>
      <w:r w:rsidR="00ED3228">
        <w:rPr>
          <w:rFonts w:asciiTheme="minorHAnsi" w:hAnsiTheme="minorHAnsi" w:cstheme="minorHAnsi"/>
          <w:b/>
          <w:szCs w:val="26"/>
        </w:rPr>
        <w:t xml:space="preserve">, the County does not currently </w:t>
      </w:r>
      <w:r w:rsidR="00E555B0">
        <w:rPr>
          <w:rFonts w:asciiTheme="minorHAnsi" w:hAnsiTheme="minorHAnsi" w:cstheme="minorHAnsi"/>
          <w:b/>
          <w:szCs w:val="26"/>
        </w:rPr>
        <w:t>utilizes</w:t>
      </w:r>
      <w:r w:rsidR="00ED3228">
        <w:rPr>
          <w:rFonts w:asciiTheme="minorHAnsi" w:hAnsiTheme="minorHAnsi" w:cstheme="minorHAnsi"/>
          <w:b/>
          <w:szCs w:val="26"/>
        </w:rPr>
        <w:t xml:space="preserve"> a self-directed brokerage option</w:t>
      </w:r>
      <w:r w:rsidRPr="00663ECA">
        <w:rPr>
          <w:rFonts w:asciiTheme="minorHAnsi" w:hAnsiTheme="minorHAnsi" w:cstheme="minorHAnsi"/>
          <w:b/>
          <w:szCs w:val="26"/>
        </w:rPr>
        <w:t>.</w:t>
      </w:r>
    </w:p>
    <w:p w14:paraId="59DF2788" w14:textId="77777777" w:rsidR="00574B3F" w:rsidRPr="00663ECA" w:rsidRDefault="00574B3F" w:rsidP="00574B3F">
      <w:pPr>
        <w:ind w:left="720"/>
        <w:rPr>
          <w:rFonts w:asciiTheme="minorHAnsi" w:hAnsiTheme="minorHAnsi" w:cstheme="minorHAnsi"/>
          <w:szCs w:val="26"/>
        </w:rPr>
      </w:pPr>
    </w:p>
    <w:p w14:paraId="7F8067C3" w14:textId="3B575335" w:rsidR="00B82FDB" w:rsidRPr="00663ECA" w:rsidRDefault="00D07098" w:rsidP="00101ACD">
      <w:pPr>
        <w:numPr>
          <w:ilvl w:val="0"/>
          <w:numId w:val="1"/>
        </w:numPr>
        <w:tabs>
          <w:tab w:val="clear" w:pos="720"/>
        </w:tabs>
        <w:ind w:left="720" w:hanging="720"/>
        <w:rPr>
          <w:rFonts w:asciiTheme="minorHAnsi" w:hAnsiTheme="minorHAnsi" w:cstheme="minorHAnsi"/>
          <w:szCs w:val="26"/>
        </w:rPr>
      </w:pPr>
      <w:r w:rsidRPr="00663ECA">
        <w:rPr>
          <w:rFonts w:asciiTheme="minorHAnsi" w:hAnsiTheme="minorHAnsi" w:cstheme="minorHAnsi"/>
          <w:szCs w:val="26"/>
        </w:rPr>
        <w:lastRenderedPageBreak/>
        <w:t xml:space="preserve">Does the Committee have available information on the composition of the active participants in terms of grouping by age and assets? How many active plan participants are retiring in the next 10 years and what does this group represent in terms of total plan assets? </w:t>
      </w:r>
    </w:p>
    <w:p w14:paraId="3D8A2A3F" w14:textId="4F965FB4" w:rsidR="00D07098" w:rsidRDefault="00231A61" w:rsidP="00101ACD">
      <w:pPr>
        <w:numPr>
          <w:ilvl w:val="1"/>
          <w:numId w:val="1"/>
        </w:numPr>
        <w:tabs>
          <w:tab w:val="clear" w:pos="1170"/>
        </w:tabs>
        <w:ind w:left="720" w:hanging="720"/>
        <w:rPr>
          <w:rFonts w:asciiTheme="minorHAnsi" w:hAnsiTheme="minorHAnsi" w:cstheme="minorHAnsi"/>
          <w:b/>
          <w:szCs w:val="26"/>
        </w:rPr>
      </w:pPr>
      <w:r w:rsidRPr="00663ECA">
        <w:rPr>
          <w:rFonts w:asciiTheme="minorHAnsi" w:hAnsiTheme="minorHAnsi" w:cstheme="minorHAnsi"/>
          <w:b/>
          <w:szCs w:val="26"/>
        </w:rPr>
        <w:t xml:space="preserve">No, the Committee does not have this information. There is no way to determine how many participants will retire in the next 10 years. </w:t>
      </w:r>
    </w:p>
    <w:p w14:paraId="56E26537" w14:textId="77777777" w:rsidR="00574B3F" w:rsidRPr="00663ECA" w:rsidRDefault="00574B3F" w:rsidP="00574B3F">
      <w:pPr>
        <w:ind w:left="720"/>
        <w:rPr>
          <w:rFonts w:asciiTheme="minorHAnsi" w:hAnsiTheme="minorHAnsi" w:cstheme="minorHAnsi"/>
          <w:b/>
          <w:szCs w:val="26"/>
        </w:rPr>
      </w:pPr>
    </w:p>
    <w:p w14:paraId="29357D3B" w14:textId="7955F1B1" w:rsidR="00B82FDB" w:rsidRPr="00663ECA" w:rsidRDefault="00D07098" w:rsidP="00101ACD">
      <w:pPr>
        <w:numPr>
          <w:ilvl w:val="0"/>
          <w:numId w:val="1"/>
        </w:numPr>
        <w:tabs>
          <w:tab w:val="clear" w:pos="720"/>
        </w:tabs>
        <w:ind w:left="720" w:hanging="720"/>
        <w:rPr>
          <w:rFonts w:asciiTheme="minorHAnsi" w:hAnsiTheme="minorHAnsi" w:cstheme="minorHAnsi"/>
          <w:szCs w:val="26"/>
        </w:rPr>
      </w:pPr>
      <w:r w:rsidRPr="00663ECA">
        <w:rPr>
          <w:rFonts w:asciiTheme="minorHAnsi" w:hAnsiTheme="minorHAnsi" w:cstheme="minorHAnsi"/>
          <w:bCs/>
          <w:szCs w:val="26"/>
        </w:rPr>
        <w:t xml:space="preserve">Does the plan </w:t>
      </w:r>
      <w:r w:rsidRPr="00663ECA">
        <w:rPr>
          <w:rFonts w:asciiTheme="minorHAnsi" w:hAnsiTheme="minorHAnsi" w:cstheme="minorHAnsi"/>
          <w:szCs w:val="26"/>
        </w:rPr>
        <w:t xml:space="preserve">have centralized payroll? How many payroll files are processed monthly to Prudential? </w:t>
      </w:r>
    </w:p>
    <w:p w14:paraId="78839A23" w14:textId="7BEA890C" w:rsidR="00D07098" w:rsidRDefault="00D07098" w:rsidP="00101ACD">
      <w:pPr>
        <w:numPr>
          <w:ilvl w:val="1"/>
          <w:numId w:val="1"/>
        </w:numPr>
        <w:tabs>
          <w:tab w:val="clear" w:pos="1170"/>
        </w:tabs>
        <w:ind w:left="720" w:hanging="720"/>
        <w:rPr>
          <w:rFonts w:asciiTheme="minorHAnsi" w:hAnsiTheme="minorHAnsi" w:cstheme="minorHAnsi"/>
          <w:b/>
          <w:szCs w:val="26"/>
        </w:rPr>
      </w:pPr>
      <w:r w:rsidRPr="00663ECA">
        <w:rPr>
          <w:rFonts w:asciiTheme="minorHAnsi" w:hAnsiTheme="minorHAnsi" w:cstheme="minorHAnsi"/>
          <w:b/>
          <w:szCs w:val="26"/>
        </w:rPr>
        <w:t>Yes,</w:t>
      </w:r>
      <w:r w:rsidRPr="00663ECA">
        <w:rPr>
          <w:rFonts w:asciiTheme="minorHAnsi" w:hAnsiTheme="minorHAnsi" w:cstheme="minorHAnsi"/>
          <w:szCs w:val="26"/>
        </w:rPr>
        <w:t xml:space="preserve"> </w:t>
      </w:r>
      <w:r w:rsidRPr="00663ECA">
        <w:rPr>
          <w:rFonts w:asciiTheme="minorHAnsi" w:hAnsiTheme="minorHAnsi" w:cstheme="minorHAnsi"/>
          <w:b/>
          <w:szCs w:val="26"/>
        </w:rPr>
        <w:t>payroll is centralized. The 457 plan is combined with the 401(a) plan; each month 2 payroll files are processed</w:t>
      </w:r>
    </w:p>
    <w:p w14:paraId="6F987E4D" w14:textId="77777777" w:rsidR="00574B3F" w:rsidRPr="00663ECA" w:rsidRDefault="00574B3F" w:rsidP="00574B3F">
      <w:pPr>
        <w:ind w:left="720"/>
        <w:rPr>
          <w:rFonts w:asciiTheme="minorHAnsi" w:hAnsiTheme="minorHAnsi" w:cstheme="minorHAnsi"/>
          <w:b/>
          <w:szCs w:val="26"/>
        </w:rPr>
      </w:pPr>
    </w:p>
    <w:p w14:paraId="31297803" w14:textId="5CE3CC51" w:rsidR="00B82FDB" w:rsidRPr="00663ECA" w:rsidRDefault="00D07098" w:rsidP="00101ACD">
      <w:pPr>
        <w:numPr>
          <w:ilvl w:val="0"/>
          <w:numId w:val="1"/>
        </w:numPr>
        <w:tabs>
          <w:tab w:val="clear" w:pos="720"/>
        </w:tabs>
        <w:ind w:left="720" w:hanging="720"/>
        <w:rPr>
          <w:rFonts w:asciiTheme="minorHAnsi" w:hAnsiTheme="minorHAnsi" w:cstheme="minorHAnsi"/>
          <w:szCs w:val="26"/>
        </w:rPr>
      </w:pPr>
      <w:r w:rsidRPr="00663ECA">
        <w:rPr>
          <w:rFonts w:asciiTheme="minorHAnsi" w:hAnsiTheme="minorHAnsi" w:cstheme="minorHAnsi"/>
          <w:szCs w:val="26"/>
        </w:rPr>
        <w:t xml:space="preserve">Please provide a sample of the current contribution file feed that the plan uses today. Please provide data definitions as well as field level definitions for the file. </w:t>
      </w:r>
    </w:p>
    <w:p w14:paraId="6BBD1617" w14:textId="00F1065A" w:rsidR="00D07098" w:rsidRDefault="00D07098" w:rsidP="00101ACD">
      <w:pPr>
        <w:numPr>
          <w:ilvl w:val="1"/>
          <w:numId w:val="1"/>
        </w:numPr>
        <w:tabs>
          <w:tab w:val="clear" w:pos="1170"/>
        </w:tabs>
        <w:ind w:left="720" w:hanging="720"/>
        <w:rPr>
          <w:rFonts w:asciiTheme="minorHAnsi" w:hAnsiTheme="minorHAnsi" w:cstheme="minorHAnsi"/>
          <w:b/>
          <w:szCs w:val="26"/>
        </w:rPr>
      </w:pPr>
      <w:r w:rsidRPr="00663ECA">
        <w:rPr>
          <w:rFonts w:asciiTheme="minorHAnsi" w:hAnsiTheme="minorHAnsi" w:cstheme="minorHAnsi"/>
          <w:b/>
          <w:szCs w:val="26"/>
        </w:rPr>
        <w:t xml:space="preserve">The County will determine the file feed information for the contract with the successful bidder. </w:t>
      </w:r>
    </w:p>
    <w:p w14:paraId="6411AA47" w14:textId="77777777" w:rsidR="00574B3F" w:rsidRPr="00663ECA" w:rsidRDefault="00574B3F" w:rsidP="00574B3F">
      <w:pPr>
        <w:ind w:left="720"/>
        <w:rPr>
          <w:rFonts w:asciiTheme="minorHAnsi" w:hAnsiTheme="minorHAnsi" w:cstheme="minorHAnsi"/>
          <w:b/>
          <w:szCs w:val="26"/>
        </w:rPr>
      </w:pPr>
    </w:p>
    <w:p w14:paraId="1CEDD87E" w14:textId="79BFD0E8" w:rsidR="00B82FDB" w:rsidRPr="00663ECA" w:rsidRDefault="00D07098" w:rsidP="00101ACD">
      <w:pPr>
        <w:numPr>
          <w:ilvl w:val="0"/>
          <w:numId w:val="1"/>
        </w:numPr>
        <w:tabs>
          <w:tab w:val="clear" w:pos="720"/>
        </w:tabs>
        <w:ind w:left="720" w:hanging="720"/>
        <w:rPr>
          <w:rFonts w:asciiTheme="minorHAnsi" w:hAnsiTheme="minorHAnsi" w:cstheme="minorHAnsi"/>
          <w:szCs w:val="26"/>
        </w:rPr>
      </w:pPr>
      <w:r w:rsidRPr="00663ECA">
        <w:rPr>
          <w:rFonts w:asciiTheme="minorHAnsi" w:hAnsiTheme="minorHAnsi" w:cstheme="minorHAnsi"/>
          <w:szCs w:val="26"/>
        </w:rPr>
        <w:t xml:space="preserve">Please provide the current plan documents. </w:t>
      </w:r>
    </w:p>
    <w:p w14:paraId="5005676A" w14:textId="74C70D10" w:rsidR="00D07098" w:rsidRPr="00AD697F" w:rsidRDefault="0017010D" w:rsidP="00101ACD">
      <w:pPr>
        <w:numPr>
          <w:ilvl w:val="1"/>
          <w:numId w:val="1"/>
        </w:numPr>
        <w:tabs>
          <w:tab w:val="clear" w:pos="1170"/>
        </w:tabs>
        <w:ind w:left="720" w:hanging="720"/>
        <w:rPr>
          <w:rFonts w:asciiTheme="minorHAnsi" w:hAnsiTheme="minorHAnsi" w:cstheme="minorHAnsi"/>
          <w:szCs w:val="26"/>
        </w:rPr>
      </w:pPr>
      <w:r w:rsidRPr="00AD697F">
        <w:rPr>
          <w:rFonts w:asciiTheme="minorHAnsi" w:hAnsiTheme="minorHAnsi" w:cstheme="minorHAnsi"/>
          <w:b/>
          <w:szCs w:val="26"/>
        </w:rPr>
        <w:t xml:space="preserve">See </w:t>
      </w:r>
      <w:r w:rsidR="00763E16" w:rsidRPr="00AD697F">
        <w:rPr>
          <w:rFonts w:asciiTheme="minorHAnsi" w:hAnsiTheme="minorHAnsi" w:cstheme="minorHAnsi"/>
          <w:b/>
          <w:szCs w:val="26"/>
        </w:rPr>
        <w:t xml:space="preserve">Exhibit </w:t>
      </w:r>
      <w:r w:rsidR="006318C3" w:rsidRPr="00AD697F">
        <w:rPr>
          <w:rFonts w:asciiTheme="minorHAnsi" w:hAnsiTheme="minorHAnsi" w:cstheme="minorHAnsi"/>
          <w:b/>
          <w:szCs w:val="26"/>
        </w:rPr>
        <w:t>H</w:t>
      </w:r>
      <w:r w:rsidR="00763E16" w:rsidRPr="00AD697F">
        <w:rPr>
          <w:rFonts w:asciiTheme="minorHAnsi" w:hAnsiTheme="minorHAnsi" w:cstheme="minorHAnsi"/>
          <w:b/>
          <w:szCs w:val="26"/>
        </w:rPr>
        <w:t xml:space="preserve"> </w:t>
      </w:r>
      <w:r w:rsidR="006318C3" w:rsidRPr="00AD697F">
        <w:rPr>
          <w:rFonts w:asciiTheme="minorHAnsi" w:hAnsiTheme="minorHAnsi" w:cstheme="minorHAnsi"/>
          <w:b/>
          <w:szCs w:val="26"/>
        </w:rPr>
        <w:t>Amended</w:t>
      </w:r>
      <w:r w:rsidRPr="00AD697F">
        <w:rPr>
          <w:rFonts w:asciiTheme="minorHAnsi" w:hAnsiTheme="minorHAnsi" w:cstheme="minorHAnsi"/>
          <w:b/>
          <w:szCs w:val="26"/>
        </w:rPr>
        <w:t xml:space="preserve"> Plan Document July 2014. (457b plan)</w:t>
      </w:r>
    </w:p>
    <w:p w14:paraId="7A5D3F78" w14:textId="77777777" w:rsidR="00D07098" w:rsidRPr="00663ECA" w:rsidRDefault="00D07098" w:rsidP="00D07098">
      <w:pPr>
        <w:rPr>
          <w:rFonts w:asciiTheme="minorHAnsi" w:hAnsiTheme="minorHAnsi" w:cstheme="minorHAnsi"/>
          <w:b/>
          <w:szCs w:val="26"/>
        </w:rPr>
      </w:pPr>
    </w:p>
    <w:p w14:paraId="77F3F1EE" w14:textId="68F1DF98" w:rsidR="00B82FDB" w:rsidRPr="00663ECA" w:rsidRDefault="00D07098" w:rsidP="00101ACD">
      <w:pPr>
        <w:numPr>
          <w:ilvl w:val="0"/>
          <w:numId w:val="1"/>
        </w:numPr>
        <w:tabs>
          <w:tab w:val="clear" w:pos="720"/>
        </w:tabs>
        <w:ind w:left="720" w:hanging="720"/>
        <w:rPr>
          <w:rFonts w:asciiTheme="minorHAnsi" w:hAnsiTheme="minorHAnsi" w:cstheme="minorHAnsi"/>
          <w:bCs/>
          <w:kern w:val="2"/>
          <w:szCs w:val="26"/>
        </w:rPr>
      </w:pPr>
      <w:r w:rsidRPr="00663ECA">
        <w:rPr>
          <w:rFonts w:asciiTheme="minorHAnsi" w:hAnsiTheme="minorHAnsi" w:cstheme="minorHAnsi"/>
          <w:bCs/>
          <w:kern w:val="2"/>
          <w:szCs w:val="26"/>
        </w:rPr>
        <w:t xml:space="preserve">The RFP Scope of Work states that the County has an in-house administrative team that provides some processing and participant services. Are you able to provide additional detail as to how this team interacts with the provider on a daily basis or any technological requirements? </w:t>
      </w:r>
    </w:p>
    <w:p w14:paraId="47252253" w14:textId="55E7C48F" w:rsidR="00D07098" w:rsidRPr="00574B3F" w:rsidRDefault="00D07098" w:rsidP="00101ACD">
      <w:pPr>
        <w:numPr>
          <w:ilvl w:val="1"/>
          <w:numId w:val="1"/>
        </w:numPr>
        <w:tabs>
          <w:tab w:val="clear" w:pos="1170"/>
        </w:tabs>
        <w:ind w:left="720" w:hanging="720"/>
        <w:rPr>
          <w:rFonts w:asciiTheme="minorHAnsi" w:hAnsiTheme="minorHAnsi" w:cstheme="minorHAnsi"/>
          <w:kern w:val="2"/>
          <w:szCs w:val="26"/>
        </w:rPr>
      </w:pPr>
      <w:r w:rsidRPr="00663ECA">
        <w:rPr>
          <w:rFonts w:asciiTheme="minorHAnsi" w:hAnsiTheme="minorHAnsi" w:cstheme="minorHAnsi"/>
          <w:b/>
          <w:szCs w:val="26"/>
        </w:rPr>
        <w:t>The County would like all proposers to assume that the proposer will be providing all processing and participant services. The County is in the process of outsourcing many processes, and will continue to do so where appropriate. We do not anticipate any technology requirements needed to provide the processing and participant services.</w:t>
      </w:r>
    </w:p>
    <w:p w14:paraId="376C7785" w14:textId="77777777" w:rsidR="00574B3F" w:rsidRPr="00663ECA" w:rsidRDefault="00574B3F" w:rsidP="00574B3F">
      <w:pPr>
        <w:ind w:left="720"/>
        <w:rPr>
          <w:rFonts w:asciiTheme="minorHAnsi" w:hAnsiTheme="minorHAnsi" w:cstheme="minorHAnsi"/>
          <w:kern w:val="2"/>
          <w:szCs w:val="26"/>
        </w:rPr>
      </w:pPr>
    </w:p>
    <w:p w14:paraId="13EC3A5E" w14:textId="75133590" w:rsidR="00B82FDB" w:rsidRPr="00663ECA" w:rsidRDefault="00D07098" w:rsidP="00101ACD">
      <w:pPr>
        <w:numPr>
          <w:ilvl w:val="0"/>
          <w:numId w:val="1"/>
        </w:numPr>
        <w:tabs>
          <w:tab w:val="clear" w:pos="720"/>
        </w:tabs>
        <w:ind w:left="720" w:hanging="720"/>
        <w:rPr>
          <w:rFonts w:asciiTheme="minorHAnsi" w:hAnsiTheme="minorHAnsi" w:cstheme="minorHAnsi"/>
          <w:kern w:val="2"/>
          <w:szCs w:val="26"/>
        </w:rPr>
      </w:pPr>
      <w:r w:rsidRPr="00663ECA">
        <w:rPr>
          <w:rFonts w:asciiTheme="minorHAnsi" w:hAnsiTheme="minorHAnsi" w:cstheme="minorHAnsi"/>
          <w:kern w:val="2"/>
          <w:szCs w:val="26"/>
        </w:rPr>
        <w:t xml:space="preserve">Are the 401(a) account holders </w:t>
      </w:r>
      <w:r w:rsidR="00E555B0" w:rsidRPr="00663ECA">
        <w:rPr>
          <w:rFonts w:asciiTheme="minorHAnsi" w:hAnsiTheme="minorHAnsi" w:cstheme="minorHAnsi"/>
          <w:kern w:val="2"/>
          <w:szCs w:val="26"/>
        </w:rPr>
        <w:t>unique</w:t>
      </w:r>
      <w:r w:rsidRPr="00663ECA">
        <w:rPr>
          <w:rFonts w:asciiTheme="minorHAnsi" w:hAnsiTheme="minorHAnsi" w:cstheme="minorHAnsi"/>
          <w:kern w:val="2"/>
          <w:szCs w:val="26"/>
        </w:rPr>
        <w:t xml:space="preserve"> or will many also have a 457(b) account? Please provide unique participant account if possible. </w:t>
      </w:r>
    </w:p>
    <w:p w14:paraId="52137B84" w14:textId="77777777" w:rsidR="00574B3F" w:rsidRDefault="00D07098" w:rsidP="00101ACD">
      <w:pPr>
        <w:numPr>
          <w:ilvl w:val="1"/>
          <w:numId w:val="1"/>
        </w:numPr>
        <w:tabs>
          <w:tab w:val="clear" w:pos="1170"/>
        </w:tabs>
        <w:ind w:left="720" w:hanging="720"/>
        <w:rPr>
          <w:rFonts w:asciiTheme="minorHAnsi" w:hAnsiTheme="minorHAnsi" w:cstheme="minorHAnsi"/>
          <w:b/>
          <w:kern w:val="2"/>
          <w:szCs w:val="26"/>
        </w:rPr>
      </w:pPr>
      <w:r w:rsidRPr="00663ECA">
        <w:rPr>
          <w:rFonts w:asciiTheme="minorHAnsi" w:hAnsiTheme="minorHAnsi" w:cstheme="minorHAnsi"/>
          <w:b/>
          <w:kern w:val="2"/>
          <w:szCs w:val="26"/>
        </w:rPr>
        <w:lastRenderedPageBreak/>
        <w:t>All 401(a) holders are eligible for the 457 plan and may have accounts in both plans.</w:t>
      </w:r>
    </w:p>
    <w:p w14:paraId="76A2A603" w14:textId="4424C7D8" w:rsidR="00D07098" w:rsidRPr="00663ECA" w:rsidRDefault="00D07098" w:rsidP="00574B3F">
      <w:pPr>
        <w:ind w:left="720"/>
        <w:rPr>
          <w:rFonts w:asciiTheme="minorHAnsi" w:hAnsiTheme="minorHAnsi" w:cstheme="minorHAnsi"/>
          <w:b/>
          <w:kern w:val="2"/>
          <w:szCs w:val="26"/>
        </w:rPr>
      </w:pPr>
      <w:r w:rsidRPr="00663ECA">
        <w:rPr>
          <w:rFonts w:asciiTheme="minorHAnsi" w:hAnsiTheme="minorHAnsi" w:cstheme="minorHAnsi"/>
          <w:b/>
          <w:kern w:val="2"/>
          <w:szCs w:val="26"/>
        </w:rPr>
        <w:t xml:space="preserve"> </w:t>
      </w:r>
    </w:p>
    <w:p w14:paraId="420779EF" w14:textId="3AEF29A1" w:rsidR="00B82FDB" w:rsidRPr="00663ECA" w:rsidRDefault="00D07098" w:rsidP="00101ACD">
      <w:pPr>
        <w:numPr>
          <w:ilvl w:val="0"/>
          <w:numId w:val="1"/>
        </w:numPr>
        <w:tabs>
          <w:tab w:val="clear" w:pos="720"/>
        </w:tabs>
        <w:ind w:left="720" w:hanging="720"/>
        <w:rPr>
          <w:rFonts w:asciiTheme="minorHAnsi" w:hAnsiTheme="minorHAnsi" w:cstheme="minorHAnsi"/>
          <w:b/>
          <w:kern w:val="2"/>
          <w:szCs w:val="26"/>
        </w:rPr>
      </w:pPr>
      <w:r w:rsidRPr="00663ECA">
        <w:rPr>
          <w:rFonts w:asciiTheme="minorHAnsi" w:hAnsiTheme="minorHAnsi" w:cstheme="minorHAnsi"/>
          <w:kern w:val="2"/>
          <w:szCs w:val="26"/>
        </w:rPr>
        <w:t>Is the County willing to utilize the new vendors IRC compliant 457(b) and 401(a) plan documents and amendments</w:t>
      </w:r>
      <w:r w:rsidRPr="00663ECA">
        <w:rPr>
          <w:rFonts w:asciiTheme="minorHAnsi" w:hAnsiTheme="minorHAnsi" w:cstheme="minorHAnsi"/>
          <w:b/>
          <w:kern w:val="2"/>
          <w:szCs w:val="26"/>
        </w:rPr>
        <w:t>?</w:t>
      </w:r>
    </w:p>
    <w:p w14:paraId="58C7B574" w14:textId="35052D68" w:rsidR="00D07098" w:rsidRDefault="00D07098" w:rsidP="00101ACD">
      <w:pPr>
        <w:numPr>
          <w:ilvl w:val="1"/>
          <w:numId w:val="1"/>
        </w:numPr>
        <w:tabs>
          <w:tab w:val="clear" w:pos="1170"/>
        </w:tabs>
        <w:ind w:left="720" w:hanging="720"/>
        <w:rPr>
          <w:rFonts w:asciiTheme="minorHAnsi" w:hAnsiTheme="minorHAnsi" w:cstheme="minorHAnsi"/>
          <w:b/>
          <w:kern w:val="2"/>
          <w:szCs w:val="26"/>
        </w:rPr>
      </w:pPr>
      <w:r w:rsidRPr="00663ECA">
        <w:rPr>
          <w:rFonts w:asciiTheme="minorHAnsi" w:hAnsiTheme="minorHAnsi" w:cstheme="minorHAnsi"/>
          <w:b/>
          <w:kern w:val="2"/>
          <w:szCs w:val="26"/>
        </w:rPr>
        <w:t xml:space="preserve">Today we utilize custom plan documents. Based on the proposals, we would be interested in the types of plan document services you are able to provide or budget for plan documents. We will also consider utilizing the new vendor’s documents, but cannot guarantee we will utilize them.  </w:t>
      </w:r>
    </w:p>
    <w:p w14:paraId="22ABBFB5" w14:textId="77777777" w:rsidR="00574B3F" w:rsidRPr="00663ECA" w:rsidRDefault="00574B3F" w:rsidP="00574B3F">
      <w:pPr>
        <w:ind w:left="720"/>
        <w:rPr>
          <w:rFonts w:asciiTheme="minorHAnsi" w:hAnsiTheme="minorHAnsi" w:cstheme="minorHAnsi"/>
          <w:b/>
          <w:kern w:val="2"/>
          <w:szCs w:val="26"/>
        </w:rPr>
      </w:pPr>
    </w:p>
    <w:p w14:paraId="3EA4A5F2" w14:textId="70DDF50E" w:rsidR="00B82FDB" w:rsidRPr="00663ECA" w:rsidRDefault="00D07098" w:rsidP="00101ACD">
      <w:pPr>
        <w:numPr>
          <w:ilvl w:val="0"/>
          <w:numId w:val="1"/>
        </w:numPr>
        <w:tabs>
          <w:tab w:val="clear" w:pos="720"/>
        </w:tabs>
        <w:ind w:left="720" w:hanging="720"/>
        <w:rPr>
          <w:rFonts w:asciiTheme="minorHAnsi" w:hAnsiTheme="minorHAnsi" w:cstheme="minorHAnsi"/>
          <w:kern w:val="2"/>
          <w:szCs w:val="26"/>
        </w:rPr>
      </w:pPr>
      <w:r w:rsidRPr="00663ECA">
        <w:rPr>
          <w:rFonts w:asciiTheme="minorHAnsi" w:hAnsiTheme="minorHAnsi" w:cstheme="minorHAnsi"/>
          <w:kern w:val="2"/>
          <w:szCs w:val="26"/>
        </w:rPr>
        <w:t xml:space="preserve">Are the Prudential stable value assets available for immediate transfer at 100% value? If not, please describe any MVA amount, book value </w:t>
      </w:r>
      <w:r w:rsidR="00E555B0" w:rsidRPr="00663ECA">
        <w:rPr>
          <w:rFonts w:asciiTheme="minorHAnsi" w:hAnsiTheme="minorHAnsi" w:cstheme="minorHAnsi"/>
          <w:kern w:val="2"/>
          <w:szCs w:val="26"/>
        </w:rPr>
        <w:t>shortage;</w:t>
      </w:r>
      <w:r w:rsidRPr="00663ECA">
        <w:rPr>
          <w:rFonts w:asciiTheme="minorHAnsi" w:hAnsiTheme="minorHAnsi" w:cstheme="minorHAnsi"/>
          <w:kern w:val="2"/>
          <w:szCs w:val="26"/>
        </w:rPr>
        <w:t xml:space="preserve"> put provision or installment payout that may apply. </w:t>
      </w:r>
    </w:p>
    <w:p w14:paraId="1B8CE7F9" w14:textId="62AF0828" w:rsidR="00CE1B23" w:rsidRPr="00663ECA" w:rsidRDefault="0017010D" w:rsidP="00101ACD">
      <w:pPr>
        <w:numPr>
          <w:ilvl w:val="1"/>
          <w:numId w:val="1"/>
        </w:numPr>
        <w:tabs>
          <w:tab w:val="clear" w:pos="1170"/>
        </w:tabs>
        <w:ind w:left="720" w:hanging="720"/>
        <w:rPr>
          <w:rFonts w:asciiTheme="minorHAnsi" w:hAnsiTheme="minorHAnsi" w:cstheme="minorHAnsi"/>
          <w:b/>
          <w:szCs w:val="26"/>
        </w:rPr>
      </w:pPr>
      <w:r w:rsidRPr="00663ECA">
        <w:rPr>
          <w:rFonts w:asciiTheme="minorHAnsi" w:hAnsiTheme="minorHAnsi" w:cstheme="minorHAnsi"/>
          <w:b/>
          <w:szCs w:val="26"/>
        </w:rPr>
        <w:t>Please see response to Question #4.</w:t>
      </w:r>
      <w:r w:rsidRPr="00663ECA">
        <w:rPr>
          <w:rFonts w:asciiTheme="minorHAnsi" w:hAnsiTheme="minorHAnsi" w:cstheme="minorHAnsi"/>
          <w:b/>
          <w:szCs w:val="26"/>
        </w:rPr>
        <w:tab/>
      </w:r>
    </w:p>
    <w:p w14:paraId="0089006E" w14:textId="53D238B4" w:rsidR="00D07098" w:rsidRPr="00D07098" w:rsidRDefault="00D07098" w:rsidP="00CE1B23">
      <w:pPr>
        <w:keepNext/>
        <w:autoSpaceDN w:val="0"/>
        <w:ind w:left="360"/>
        <w:rPr>
          <w:rFonts w:asciiTheme="majorBidi" w:hAnsiTheme="majorBidi" w:cstheme="majorBidi"/>
          <w:b/>
          <w:kern w:val="2"/>
          <w:sz w:val="22"/>
          <w:szCs w:val="22"/>
        </w:rPr>
      </w:pPr>
    </w:p>
    <w:p w14:paraId="0DCFE07E" w14:textId="77777777" w:rsidR="000F4A65" w:rsidRDefault="000F4A65" w:rsidP="00D07098">
      <w:pPr>
        <w:rPr>
          <w:rFonts w:asciiTheme="majorBidi" w:hAnsiTheme="majorBidi" w:cstheme="majorBidi"/>
          <w:b/>
          <w:color w:val="1F497D"/>
          <w:sz w:val="22"/>
          <w:szCs w:val="22"/>
        </w:rPr>
        <w:sectPr w:rsidR="000F4A65" w:rsidSect="001B5ACB">
          <w:headerReference w:type="default" r:id="rId17"/>
          <w:footerReference w:type="default" r:id="rId18"/>
          <w:pgSz w:w="12240" w:h="15840" w:code="1"/>
          <w:pgMar w:top="720" w:right="900" w:bottom="720" w:left="432" w:header="288" w:footer="360" w:gutter="0"/>
          <w:pgNumType w:start="1"/>
          <w:cols w:space="720"/>
          <w:docGrid w:linePitch="360"/>
        </w:sectPr>
      </w:pPr>
    </w:p>
    <w:p w14:paraId="3E5DFD44" w14:textId="07B6FF11" w:rsidR="006D602C" w:rsidRDefault="00C7296B" w:rsidP="006D602C">
      <w:pPr>
        <w:pStyle w:val="HeaderExhibit"/>
      </w:pPr>
      <w:r>
        <w:rPr>
          <w:rFonts w:cs="Calibri"/>
          <w:szCs w:val="26"/>
        </w:rPr>
        <w:lastRenderedPageBreak/>
        <w:drawing>
          <wp:anchor distT="0" distB="0" distL="114300" distR="114300" simplePos="0" relativeHeight="251661312" behindDoc="0" locked="0" layoutInCell="1" allowOverlap="1" wp14:anchorId="1263D791" wp14:editId="1B51857C">
            <wp:simplePos x="0" y="0"/>
            <wp:positionH relativeFrom="page">
              <wp:posOffset>457200</wp:posOffset>
            </wp:positionH>
            <wp:positionV relativeFrom="page">
              <wp:posOffset>573405</wp:posOffset>
            </wp:positionV>
            <wp:extent cx="713105" cy="6953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3105" cy="695325"/>
                    </a:xfrm>
                    <a:prstGeom prst="rect">
                      <a:avLst/>
                    </a:prstGeom>
                    <a:noFill/>
                  </pic:spPr>
                </pic:pic>
              </a:graphicData>
            </a:graphic>
            <wp14:sizeRelH relativeFrom="page">
              <wp14:pctWidth>0</wp14:pctWidth>
            </wp14:sizeRelH>
            <wp14:sizeRelV relativeFrom="page">
              <wp14:pctHeight>0</wp14:pctHeight>
            </wp14:sizeRelV>
          </wp:anchor>
        </w:drawing>
      </w:r>
      <w:r w:rsidR="006D602C">
        <w:t>Exhibit c</w:t>
      </w:r>
    </w:p>
    <w:p w14:paraId="7C463087" w14:textId="77777777" w:rsidR="006D602C" w:rsidRPr="00A85450" w:rsidRDefault="006D602C" w:rsidP="006D602C">
      <w:pPr>
        <w:tabs>
          <w:tab w:val="left" w:pos="-720"/>
        </w:tabs>
        <w:jc w:val="center"/>
        <w:rPr>
          <w:rFonts w:ascii="Calibri" w:hAnsi="Calibri" w:cs="Calibri"/>
          <w:b/>
          <w:spacing w:val="-3"/>
          <w:sz w:val="20"/>
        </w:rPr>
      </w:pPr>
    </w:p>
    <w:p w14:paraId="2BC0A2DB" w14:textId="0C9D9E61" w:rsidR="006D602C" w:rsidRPr="00B35ED5" w:rsidRDefault="00894C34" w:rsidP="006D602C">
      <w:pPr>
        <w:jc w:val="center"/>
        <w:rPr>
          <w:rFonts w:ascii="Calibri" w:hAnsi="Calibri"/>
          <w:b/>
          <w:sz w:val="44"/>
          <w:szCs w:val="44"/>
        </w:rPr>
      </w:pPr>
      <w:r>
        <w:rPr>
          <w:rFonts w:ascii="Calibri" w:hAnsi="Calibri"/>
          <w:b/>
          <w:sz w:val="44"/>
          <w:szCs w:val="44"/>
        </w:rPr>
        <w:t>V</w:t>
      </w:r>
      <w:r w:rsidR="006D602C" w:rsidRPr="00B35ED5">
        <w:rPr>
          <w:rFonts w:ascii="Calibri" w:hAnsi="Calibri"/>
          <w:b/>
          <w:sz w:val="44"/>
          <w:szCs w:val="44"/>
        </w:rPr>
        <w:t>ENDOR BID LIST</w:t>
      </w:r>
    </w:p>
    <w:p w14:paraId="1834701F" w14:textId="77777777" w:rsidR="006D602C" w:rsidRPr="00B35ED5" w:rsidRDefault="006D602C" w:rsidP="006D602C">
      <w:pPr>
        <w:tabs>
          <w:tab w:val="left" w:pos="-720"/>
        </w:tabs>
        <w:jc w:val="center"/>
        <w:rPr>
          <w:rFonts w:ascii="Calibri" w:hAnsi="Calibri" w:cs="Calibri"/>
          <w:b/>
          <w:spacing w:val="-3"/>
          <w:sz w:val="20"/>
        </w:rPr>
      </w:pPr>
    </w:p>
    <w:p w14:paraId="2EBE1075" w14:textId="6AB04601" w:rsidR="006D602C" w:rsidRPr="00B35ED5" w:rsidRDefault="00AD697F" w:rsidP="006D602C">
      <w:pPr>
        <w:pStyle w:val="RFP-QHeader2"/>
        <w:rPr>
          <w:rFonts w:ascii="Calibri" w:hAnsi="Calibri" w:cs="Calibri"/>
          <w:bCs/>
          <w:iCs/>
          <w:sz w:val="28"/>
          <w:szCs w:val="28"/>
        </w:rPr>
      </w:pPr>
      <w:r>
        <w:rPr>
          <w:rFonts w:ascii="Calibri" w:hAnsi="Calibri" w:cs="Calibri"/>
          <w:bCs/>
          <w:iCs/>
          <w:sz w:val="28"/>
          <w:szCs w:val="28"/>
        </w:rPr>
        <w:t>RFP</w:t>
      </w:r>
      <w:r w:rsidR="006D602C" w:rsidRPr="00B35ED5">
        <w:rPr>
          <w:rFonts w:ascii="Calibri" w:hAnsi="Calibri" w:cs="Calibri"/>
          <w:bCs/>
          <w:iCs/>
          <w:sz w:val="28"/>
          <w:szCs w:val="28"/>
        </w:rPr>
        <w:t xml:space="preserve"> No. 901679 – Alameda C</w:t>
      </w:r>
      <w:r w:rsidR="006D602C">
        <w:rPr>
          <w:rFonts w:ascii="Calibri" w:hAnsi="Calibri" w:cs="Calibri"/>
          <w:bCs/>
          <w:iCs/>
          <w:sz w:val="28"/>
          <w:szCs w:val="28"/>
        </w:rPr>
        <w:t>ounty Deferred Compensation / Deferred Contribution Plan</w:t>
      </w:r>
    </w:p>
    <w:p w14:paraId="4C8A1F03" w14:textId="77777777" w:rsidR="006D602C" w:rsidRPr="00B35ED5" w:rsidRDefault="006D602C" w:rsidP="006D602C">
      <w:pPr>
        <w:rPr>
          <w:rFonts w:ascii="Calibri" w:hAnsi="Calibri" w:cs="Calibri"/>
          <w:szCs w:val="26"/>
        </w:rPr>
      </w:pPr>
    </w:p>
    <w:p w14:paraId="69D48D01" w14:textId="77777777" w:rsidR="006D602C" w:rsidRPr="00B35ED5" w:rsidRDefault="006D602C" w:rsidP="006D602C">
      <w:pPr>
        <w:rPr>
          <w:rFonts w:ascii="Calibri" w:hAnsi="Calibri" w:cs="Calibri"/>
          <w:szCs w:val="26"/>
        </w:rPr>
      </w:pPr>
      <w:r w:rsidRPr="00B35ED5">
        <w:rPr>
          <w:rFonts w:ascii="Calibri" w:hAnsi="Calibri" w:cs="Calibri"/>
          <w:szCs w:val="26"/>
        </w:rPr>
        <w:t xml:space="preserve">Below is the Vendor Bid List for this project consisting of vendors who have been issued a copy of this </w:t>
      </w:r>
      <w:r w:rsidRPr="00B35ED5">
        <w:rPr>
          <w:rFonts w:ascii="Calibri" w:hAnsi="Calibri"/>
        </w:rPr>
        <w:t>RFP</w:t>
      </w:r>
      <w:r w:rsidRPr="00B35ED5">
        <w:rPr>
          <w:rFonts w:ascii="Calibri" w:hAnsi="Calibri" w:cs="Calibri"/>
          <w:szCs w:val="26"/>
        </w:rPr>
        <w:t xml:space="preserve">.  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 </w:t>
      </w:r>
      <w:hyperlink r:id="rId20" w:history="1">
        <w:r w:rsidRPr="00B35ED5">
          <w:rPr>
            <w:rStyle w:val="Hyperlink"/>
            <w:rFonts w:ascii="Calibri" w:hAnsi="Calibri" w:cs="Calibri"/>
            <w:szCs w:val="26"/>
          </w:rPr>
          <w:t>http://www.acgov.org/gsa/departments/purchasing/policy/slebpref.htm</w:t>
        </w:r>
      </w:hyperlink>
      <w:r w:rsidRPr="00B35ED5">
        <w:rPr>
          <w:rFonts w:ascii="Calibri" w:hAnsi="Calibri" w:cs="Calibri"/>
          <w:szCs w:val="26"/>
        </w:rPr>
        <w:t xml:space="preserve">. </w:t>
      </w:r>
    </w:p>
    <w:p w14:paraId="1A32542E" w14:textId="77777777" w:rsidR="006D602C" w:rsidRPr="00B35ED5" w:rsidRDefault="006D602C" w:rsidP="006D602C">
      <w:pPr>
        <w:rPr>
          <w:rFonts w:ascii="Calibri" w:hAnsi="Calibri" w:cs="Calibri"/>
          <w:szCs w:val="26"/>
        </w:rPr>
      </w:pPr>
    </w:p>
    <w:tbl>
      <w:tblPr>
        <w:tblW w:w="11214" w:type="dxa"/>
        <w:tblInd w:w="-226" w:type="dxa"/>
        <w:tblLook w:val="04A0" w:firstRow="1" w:lastRow="0" w:firstColumn="1" w:lastColumn="0" w:noHBand="0" w:noVBand="1"/>
      </w:tblPr>
      <w:tblGrid>
        <w:gridCol w:w="1520"/>
        <w:gridCol w:w="1440"/>
        <w:gridCol w:w="1286"/>
        <w:gridCol w:w="2725"/>
        <w:gridCol w:w="1131"/>
        <w:gridCol w:w="590"/>
        <w:gridCol w:w="2522"/>
      </w:tblGrid>
      <w:tr w:rsidR="00C7296B" w:rsidRPr="00C7296B" w14:paraId="4AD8F845" w14:textId="77777777" w:rsidTr="001C04C3">
        <w:trPr>
          <w:trHeight w:val="360"/>
        </w:trPr>
        <w:tc>
          <w:tcPr>
            <w:tcW w:w="11214" w:type="dxa"/>
            <w:gridSpan w:val="7"/>
            <w:tcBorders>
              <w:top w:val="single" w:sz="8" w:space="0" w:color="auto"/>
              <w:left w:val="single" w:sz="8" w:space="0" w:color="auto"/>
              <w:bottom w:val="nil"/>
              <w:right w:val="single" w:sz="8" w:space="0" w:color="000000"/>
            </w:tcBorders>
            <w:shd w:val="clear" w:color="000000" w:fill="FFFF00"/>
            <w:noWrap/>
            <w:vAlign w:val="bottom"/>
            <w:hideMark/>
          </w:tcPr>
          <w:p w14:paraId="18247CEB" w14:textId="77777777" w:rsidR="00C7296B" w:rsidRPr="00C7296B" w:rsidRDefault="00973D1B" w:rsidP="00C7296B">
            <w:pPr>
              <w:jc w:val="center"/>
              <w:rPr>
                <w:rFonts w:ascii="Arial" w:hAnsi="Arial" w:cs="Arial"/>
                <w:b/>
                <w:bCs/>
                <w:sz w:val="24"/>
                <w:szCs w:val="24"/>
              </w:rPr>
            </w:pPr>
            <w:hyperlink r:id="rId21" w:history="1">
              <w:r w:rsidR="00C7296B" w:rsidRPr="00C7296B">
                <w:rPr>
                  <w:rFonts w:ascii="Arial" w:hAnsi="Arial" w:cs="Arial"/>
                  <w:b/>
                  <w:bCs/>
                  <w:sz w:val="24"/>
                  <w:szCs w:val="24"/>
                </w:rPr>
                <w:t>RFP No. 901679 ALAMEDA  COUNTY DEFERRED COMPENSATION &amp; DEFERRED CONTRIBUTION</w:t>
              </w:r>
            </w:hyperlink>
          </w:p>
        </w:tc>
      </w:tr>
      <w:tr w:rsidR="00C7296B" w:rsidRPr="00C7296B" w14:paraId="6E3BE082" w14:textId="77777777" w:rsidTr="001C04C3">
        <w:trPr>
          <w:trHeight w:val="270"/>
        </w:trPr>
        <w:tc>
          <w:tcPr>
            <w:tcW w:w="1520" w:type="dxa"/>
            <w:tcBorders>
              <w:top w:val="single" w:sz="4" w:space="0" w:color="auto"/>
              <w:left w:val="single" w:sz="8" w:space="0" w:color="auto"/>
              <w:bottom w:val="nil"/>
              <w:right w:val="single" w:sz="4" w:space="0" w:color="auto"/>
            </w:tcBorders>
            <w:shd w:val="clear" w:color="000000" w:fill="FFFF00"/>
            <w:vAlign w:val="center"/>
            <w:hideMark/>
          </w:tcPr>
          <w:p w14:paraId="00B9520D" w14:textId="77777777" w:rsidR="00C7296B" w:rsidRPr="00C7296B" w:rsidRDefault="00C7296B" w:rsidP="00C7296B">
            <w:pPr>
              <w:jc w:val="center"/>
              <w:rPr>
                <w:rFonts w:ascii="Arial" w:hAnsi="Arial" w:cs="Arial"/>
                <w:b/>
                <w:bCs/>
                <w:sz w:val="24"/>
                <w:szCs w:val="24"/>
              </w:rPr>
            </w:pPr>
            <w:r w:rsidRPr="00C7296B">
              <w:rPr>
                <w:rFonts w:ascii="Arial" w:hAnsi="Arial" w:cs="Arial"/>
                <w:b/>
                <w:bCs/>
                <w:sz w:val="24"/>
                <w:szCs w:val="24"/>
              </w:rPr>
              <w:lastRenderedPageBreak/>
              <w:t>Business Name</w:t>
            </w:r>
          </w:p>
        </w:tc>
        <w:tc>
          <w:tcPr>
            <w:tcW w:w="1440" w:type="dxa"/>
            <w:tcBorders>
              <w:top w:val="single" w:sz="4" w:space="0" w:color="auto"/>
              <w:left w:val="nil"/>
              <w:bottom w:val="nil"/>
              <w:right w:val="single" w:sz="4" w:space="0" w:color="auto"/>
            </w:tcBorders>
            <w:shd w:val="clear" w:color="000000" w:fill="FFFF00"/>
            <w:vAlign w:val="center"/>
            <w:hideMark/>
          </w:tcPr>
          <w:p w14:paraId="608D6E2C" w14:textId="77777777" w:rsidR="00C7296B" w:rsidRPr="00C7296B" w:rsidRDefault="00C7296B" w:rsidP="00C7296B">
            <w:pPr>
              <w:jc w:val="center"/>
              <w:rPr>
                <w:rFonts w:ascii="Arial" w:hAnsi="Arial" w:cs="Arial"/>
                <w:b/>
                <w:bCs/>
                <w:sz w:val="24"/>
                <w:szCs w:val="24"/>
              </w:rPr>
            </w:pPr>
            <w:r w:rsidRPr="00C7296B">
              <w:rPr>
                <w:rFonts w:ascii="Arial" w:hAnsi="Arial" w:cs="Arial"/>
                <w:b/>
                <w:bCs/>
                <w:sz w:val="24"/>
                <w:szCs w:val="24"/>
              </w:rPr>
              <w:t>Name</w:t>
            </w:r>
          </w:p>
        </w:tc>
        <w:tc>
          <w:tcPr>
            <w:tcW w:w="1286" w:type="dxa"/>
            <w:tcBorders>
              <w:top w:val="single" w:sz="4" w:space="0" w:color="auto"/>
              <w:left w:val="nil"/>
              <w:bottom w:val="nil"/>
              <w:right w:val="single" w:sz="4" w:space="0" w:color="auto"/>
            </w:tcBorders>
            <w:shd w:val="clear" w:color="000000" w:fill="FFFF00"/>
            <w:vAlign w:val="center"/>
            <w:hideMark/>
          </w:tcPr>
          <w:p w14:paraId="2CC889B2" w14:textId="77777777" w:rsidR="00C7296B" w:rsidRPr="00C7296B" w:rsidRDefault="00C7296B" w:rsidP="00C7296B">
            <w:pPr>
              <w:jc w:val="center"/>
              <w:rPr>
                <w:rFonts w:ascii="Arial" w:hAnsi="Arial" w:cs="Arial"/>
                <w:b/>
                <w:bCs/>
                <w:sz w:val="24"/>
                <w:szCs w:val="24"/>
              </w:rPr>
            </w:pPr>
            <w:r w:rsidRPr="00C7296B">
              <w:rPr>
                <w:rFonts w:ascii="Arial" w:hAnsi="Arial" w:cs="Arial"/>
                <w:b/>
                <w:bCs/>
                <w:sz w:val="24"/>
                <w:szCs w:val="24"/>
              </w:rPr>
              <w:t>Phone</w:t>
            </w:r>
          </w:p>
        </w:tc>
        <w:tc>
          <w:tcPr>
            <w:tcW w:w="2725" w:type="dxa"/>
            <w:tcBorders>
              <w:top w:val="single" w:sz="4" w:space="0" w:color="auto"/>
              <w:left w:val="nil"/>
              <w:bottom w:val="nil"/>
              <w:right w:val="single" w:sz="4" w:space="0" w:color="auto"/>
            </w:tcBorders>
            <w:shd w:val="clear" w:color="000000" w:fill="FFFF00"/>
            <w:vAlign w:val="center"/>
            <w:hideMark/>
          </w:tcPr>
          <w:p w14:paraId="24572C56" w14:textId="77777777" w:rsidR="00C7296B" w:rsidRPr="00C7296B" w:rsidRDefault="00C7296B" w:rsidP="00C7296B">
            <w:pPr>
              <w:jc w:val="center"/>
              <w:rPr>
                <w:rFonts w:ascii="Arial" w:hAnsi="Arial" w:cs="Arial"/>
                <w:b/>
                <w:bCs/>
                <w:sz w:val="24"/>
                <w:szCs w:val="24"/>
              </w:rPr>
            </w:pPr>
            <w:r w:rsidRPr="00C7296B">
              <w:rPr>
                <w:rFonts w:ascii="Arial" w:hAnsi="Arial" w:cs="Arial"/>
                <w:b/>
                <w:bCs/>
                <w:sz w:val="24"/>
                <w:szCs w:val="24"/>
              </w:rPr>
              <w:t>Address</w:t>
            </w:r>
          </w:p>
        </w:tc>
        <w:tc>
          <w:tcPr>
            <w:tcW w:w="1131" w:type="dxa"/>
            <w:tcBorders>
              <w:top w:val="single" w:sz="4" w:space="0" w:color="auto"/>
              <w:left w:val="nil"/>
              <w:bottom w:val="nil"/>
              <w:right w:val="single" w:sz="4" w:space="0" w:color="auto"/>
            </w:tcBorders>
            <w:shd w:val="clear" w:color="000000" w:fill="FFFF00"/>
            <w:vAlign w:val="center"/>
            <w:hideMark/>
          </w:tcPr>
          <w:p w14:paraId="3F4C9B56" w14:textId="77777777" w:rsidR="00C7296B" w:rsidRPr="00C7296B" w:rsidRDefault="00C7296B" w:rsidP="00C7296B">
            <w:pPr>
              <w:jc w:val="center"/>
              <w:rPr>
                <w:rFonts w:ascii="Arial" w:hAnsi="Arial" w:cs="Arial"/>
                <w:b/>
                <w:bCs/>
                <w:sz w:val="24"/>
                <w:szCs w:val="24"/>
              </w:rPr>
            </w:pPr>
            <w:r w:rsidRPr="00C7296B">
              <w:rPr>
                <w:rFonts w:ascii="Arial" w:hAnsi="Arial" w:cs="Arial"/>
                <w:b/>
                <w:bCs/>
                <w:sz w:val="24"/>
                <w:szCs w:val="24"/>
              </w:rPr>
              <w:t>City</w:t>
            </w:r>
          </w:p>
        </w:tc>
        <w:tc>
          <w:tcPr>
            <w:tcW w:w="590" w:type="dxa"/>
            <w:tcBorders>
              <w:top w:val="single" w:sz="4" w:space="0" w:color="auto"/>
              <w:left w:val="nil"/>
              <w:bottom w:val="nil"/>
              <w:right w:val="single" w:sz="4" w:space="0" w:color="auto"/>
            </w:tcBorders>
            <w:shd w:val="clear" w:color="000000" w:fill="FFFF00"/>
            <w:vAlign w:val="center"/>
            <w:hideMark/>
          </w:tcPr>
          <w:p w14:paraId="78EFFFA4" w14:textId="77777777" w:rsidR="00C7296B" w:rsidRPr="00C7296B" w:rsidRDefault="00C7296B" w:rsidP="00C7296B">
            <w:pPr>
              <w:jc w:val="center"/>
              <w:rPr>
                <w:rFonts w:ascii="Arial" w:hAnsi="Arial" w:cs="Arial"/>
                <w:b/>
                <w:bCs/>
                <w:sz w:val="24"/>
                <w:szCs w:val="24"/>
              </w:rPr>
            </w:pPr>
            <w:r w:rsidRPr="00C7296B">
              <w:rPr>
                <w:rFonts w:ascii="Arial" w:hAnsi="Arial" w:cs="Arial"/>
                <w:b/>
                <w:bCs/>
                <w:sz w:val="24"/>
                <w:szCs w:val="24"/>
              </w:rPr>
              <w:t>ST.</w:t>
            </w:r>
          </w:p>
        </w:tc>
        <w:tc>
          <w:tcPr>
            <w:tcW w:w="2522" w:type="dxa"/>
            <w:tcBorders>
              <w:top w:val="single" w:sz="4" w:space="0" w:color="auto"/>
              <w:left w:val="nil"/>
              <w:bottom w:val="nil"/>
              <w:right w:val="single" w:sz="8" w:space="0" w:color="auto"/>
            </w:tcBorders>
            <w:shd w:val="clear" w:color="000000" w:fill="FFFF00"/>
            <w:vAlign w:val="center"/>
            <w:hideMark/>
          </w:tcPr>
          <w:p w14:paraId="2A2F28C5" w14:textId="77777777" w:rsidR="00C7296B" w:rsidRPr="00C7296B" w:rsidRDefault="00C7296B" w:rsidP="00C7296B">
            <w:pPr>
              <w:jc w:val="center"/>
              <w:rPr>
                <w:rFonts w:ascii="Arial" w:hAnsi="Arial" w:cs="Arial"/>
                <w:b/>
                <w:bCs/>
                <w:sz w:val="24"/>
                <w:szCs w:val="24"/>
              </w:rPr>
            </w:pPr>
            <w:r w:rsidRPr="00C7296B">
              <w:rPr>
                <w:rFonts w:ascii="Arial" w:hAnsi="Arial" w:cs="Arial"/>
                <w:b/>
                <w:bCs/>
                <w:sz w:val="24"/>
                <w:szCs w:val="24"/>
              </w:rPr>
              <w:t>Email</w:t>
            </w:r>
          </w:p>
        </w:tc>
      </w:tr>
      <w:tr w:rsidR="00C7296B" w:rsidRPr="00C7296B" w14:paraId="0CE5F7BE" w14:textId="77777777" w:rsidTr="001C04C3">
        <w:trPr>
          <w:trHeight w:val="270"/>
        </w:trPr>
        <w:tc>
          <w:tcPr>
            <w:tcW w:w="1520" w:type="dxa"/>
            <w:tcBorders>
              <w:top w:val="double" w:sz="6" w:space="0" w:color="auto"/>
              <w:left w:val="double" w:sz="6" w:space="0" w:color="auto"/>
              <w:bottom w:val="single" w:sz="4" w:space="0" w:color="auto"/>
              <w:right w:val="single" w:sz="4" w:space="0" w:color="auto"/>
            </w:tcBorders>
            <w:shd w:val="clear" w:color="auto" w:fill="auto"/>
            <w:vAlign w:val="center"/>
            <w:hideMark/>
          </w:tcPr>
          <w:p w14:paraId="0A20DE5B" w14:textId="77777777" w:rsidR="00C7296B" w:rsidRPr="00C7296B" w:rsidRDefault="00C7296B" w:rsidP="00C7296B">
            <w:pPr>
              <w:rPr>
                <w:sz w:val="18"/>
                <w:szCs w:val="18"/>
              </w:rPr>
            </w:pPr>
            <w:r w:rsidRPr="00C7296B">
              <w:rPr>
                <w:sz w:val="18"/>
                <w:szCs w:val="18"/>
              </w:rPr>
              <w:t>Prudential Retirement</w:t>
            </w:r>
          </w:p>
        </w:tc>
        <w:tc>
          <w:tcPr>
            <w:tcW w:w="1440" w:type="dxa"/>
            <w:tcBorders>
              <w:top w:val="double" w:sz="6" w:space="0" w:color="auto"/>
              <w:left w:val="nil"/>
              <w:bottom w:val="single" w:sz="4" w:space="0" w:color="auto"/>
              <w:right w:val="single" w:sz="4" w:space="0" w:color="auto"/>
            </w:tcBorders>
            <w:shd w:val="clear" w:color="auto" w:fill="auto"/>
            <w:vAlign w:val="center"/>
            <w:hideMark/>
          </w:tcPr>
          <w:p w14:paraId="29FEF7BE" w14:textId="77777777" w:rsidR="00C7296B" w:rsidRPr="00C7296B" w:rsidRDefault="00C7296B" w:rsidP="00C7296B">
            <w:pPr>
              <w:rPr>
                <w:sz w:val="18"/>
                <w:szCs w:val="18"/>
              </w:rPr>
            </w:pPr>
            <w:r w:rsidRPr="00C7296B">
              <w:rPr>
                <w:sz w:val="18"/>
                <w:szCs w:val="18"/>
              </w:rPr>
              <w:t xml:space="preserve">Julie </w:t>
            </w:r>
            <w:proofErr w:type="spellStart"/>
            <w:r w:rsidRPr="00C7296B">
              <w:rPr>
                <w:sz w:val="18"/>
                <w:szCs w:val="18"/>
              </w:rPr>
              <w:t>Klassen</w:t>
            </w:r>
            <w:proofErr w:type="spellEnd"/>
          </w:p>
        </w:tc>
        <w:tc>
          <w:tcPr>
            <w:tcW w:w="1286" w:type="dxa"/>
            <w:tcBorders>
              <w:top w:val="double" w:sz="6" w:space="0" w:color="auto"/>
              <w:left w:val="nil"/>
              <w:bottom w:val="single" w:sz="4" w:space="0" w:color="auto"/>
              <w:right w:val="single" w:sz="4" w:space="0" w:color="auto"/>
            </w:tcBorders>
            <w:shd w:val="clear" w:color="auto" w:fill="auto"/>
            <w:vAlign w:val="center"/>
            <w:hideMark/>
          </w:tcPr>
          <w:p w14:paraId="3572EDB8" w14:textId="77777777" w:rsidR="00C7296B" w:rsidRPr="00C7296B" w:rsidRDefault="00C7296B" w:rsidP="00C7296B">
            <w:pPr>
              <w:rPr>
                <w:sz w:val="18"/>
                <w:szCs w:val="18"/>
              </w:rPr>
            </w:pPr>
            <w:r w:rsidRPr="00C7296B">
              <w:rPr>
                <w:sz w:val="18"/>
                <w:szCs w:val="18"/>
              </w:rPr>
              <w:t>949-794-6046</w:t>
            </w:r>
          </w:p>
        </w:tc>
        <w:tc>
          <w:tcPr>
            <w:tcW w:w="2725" w:type="dxa"/>
            <w:tcBorders>
              <w:top w:val="double" w:sz="6" w:space="0" w:color="auto"/>
              <w:left w:val="nil"/>
              <w:bottom w:val="single" w:sz="4" w:space="0" w:color="auto"/>
              <w:right w:val="single" w:sz="4" w:space="0" w:color="auto"/>
            </w:tcBorders>
            <w:shd w:val="clear" w:color="auto" w:fill="auto"/>
            <w:vAlign w:val="center"/>
            <w:hideMark/>
          </w:tcPr>
          <w:p w14:paraId="15168071" w14:textId="77777777" w:rsidR="00C7296B" w:rsidRPr="00C7296B" w:rsidRDefault="00C7296B" w:rsidP="00C7296B">
            <w:pPr>
              <w:rPr>
                <w:sz w:val="18"/>
                <w:szCs w:val="18"/>
              </w:rPr>
            </w:pPr>
            <w:r w:rsidRPr="00C7296B">
              <w:rPr>
                <w:sz w:val="18"/>
                <w:szCs w:val="18"/>
              </w:rPr>
              <w:t xml:space="preserve">333 Michelson, </w:t>
            </w:r>
            <w:proofErr w:type="spellStart"/>
            <w:r w:rsidRPr="00C7296B">
              <w:rPr>
                <w:sz w:val="18"/>
                <w:szCs w:val="18"/>
              </w:rPr>
              <w:t>Ste</w:t>
            </w:r>
            <w:proofErr w:type="spellEnd"/>
            <w:r w:rsidRPr="00C7296B">
              <w:rPr>
                <w:sz w:val="18"/>
                <w:szCs w:val="18"/>
              </w:rPr>
              <w:t xml:space="preserve"> 820A</w:t>
            </w:r>
          </w:p>
        </w:tc>
        <w:tc>
          <w:tcPr>
            <w:tcW w:w="1131" w:type="dxa"/>
            <w:tcBorders>
              <w:top w:val="double" w:sz="6" w:space="0" w:color="auto"/>
              <w:left w:val="nil"/>
              <w:bottom w:val="single" w:sz="4" w:space="0" w:color="auto"/>
              <w:right w:val="single" w:sz="4" w:space="0" w:color="auto"/>
            </w:tcBorders>
            <w:shd w:val="clear" w:color="auto" w:fill="auto"/>
            <w:vAlign w:val="center"/>
            <w:hideMark/>
          </w:tcPr>
          <w:p w14:paraId="1B4A254D" w14:textId="77777777" w:rsidR="00C7296B" w:rsidRPr="00C7296B" w:rsidRDefault="00C7296B" w:rsidP="00C7296B">
            <w:pPr>
              <w:rPr>
                <w:sz w:val="18"/>
                <w:szCs w:val="18"/>
              </w:rPr>
            </w:pPr>
            <w:r w:rsidRPr="00C7296B">
              <w:rPr>
                <w:sz w:val="18"/>
                <w:szCs w:val="18"/>
              </w:rPr>
              <w:t>Irvine</w:t>
            </w:r>
          </w:p>
        </w:tc>
        <w:tc>
          <w:tcPr>
            <w:tcW w:w="590" w:type="dxa"/>
            <w:tcBorders>
              <w:top w:val="double" w:sz="6" w:space="0" w:color="auto"/>
              <w:left w:val="nil"/>
              <w:bottom w:val="single" w:sz="4" w:space="0" w:color="auto"/>
              <w:right w:val="single" w:sz="4" w:space="0" w:color="auto"/>
            </w:tcBorders>
            <w:shd w:val="clear" w:color="auto" w:fill="auto"/>
            <w:vAlign w:val="center"/>
            <w:hideMark/>
          </w:tcPr>
          <w:p w14:paraId="0685C1EF" w14:textId="77777777" w:rsidR="00C7296B" w:rsidRPr="00C7296B" w:rsidRDefault="00C7296B" w:rsidP="00C7296B">
            <w:pPr>
              <w:rPr>
                <w:sz w:val="18"/>
                <w:szCs w:val="18"/>
              </w:rPr>
            </w:pPr>
            <w:r w:rsidRPr="00C7296B">
              <w:rPr>
                <w:sz w:val="18"/>
                <w:szCs w:val="18"/>
              </w:rPr>
              <w:t>CA</w:t>
            </w:r>
          </w:p>
        </w:tc>
        <w:tc>
          <w:tcPr>
            <w:tcW w:w="2522" w:type="dxa"/>
            <w:tcBorders>
              <w:top w:val="double" w:sz="6" w:space="0" w:color="auto"/>
              <w:left w:val="nil"/>
              <w:bottom w:val="single" w:sz="4" w:space="0" w:color="auto"/>
              <w:right w:val="double" w:sz="6" w:space="0" w:color="auto"/>
            </w:tcBorders>
            <w:shd w:val="clear" w:color="auto" w:fill="auto"/>
            <w:noWrap/>
            <w:vAlign w:val="bottom"/>
            <w:hideMark/>
          </w:tcPr>
          <w:p w14:paraId="546DA1D3" w14:textId="77777777" w:rsidR="00C7296B" w:rsidRPr="00C7296B" w:rsidRDefault="00973D1B" w:rsidP="00C7296B">
            <w:pPr>
              <w:rPr>
                <w:sz w:val="18"/>
                <w:szCs w:val="18"/>
              </w:rPr>
            </w:pPr>
            <w:hyperlink r:id="rId22" w:history="1">
              <w:r w:rsidR="00C7296B" w:rsidRPr="00C7296B">
                <w:rPr>
                  <w:sz w:val="18"/>
                  <w:szCs w:val="18"/>
                </w:rPr>
                <w:t>julie.klassen@prudential.com</w:t>
              </w:r>
            </w:hyperlink>
          </w:p>
        </w:tc>
      </w:tr>
      <w:tr w:rsidR="00C7296B" w:rsidRPr="00C7296B" w14:paraId="4FE3A982" w14:textId="77777777" w:rsidTr="001C04C3">
        <w:trPr>
          <w:trHeight w:val="270"/>
        </w:trPr>
        <w:tc>
          <w:tcPr>
            <w:tcW w:w="1520" w:type="dxa"/>
            <w:tcBorders>
              <w:top w:val="nil"/>
              <w:left w:val="double" w:sz="6" w:space="0" w:color="auto"/>
              <w:bottom w:val="single" w:sz="4" w:space="0" w:color="auto"/>
              <w:right w:val="single" w:sz="4" w:space="0" w:color="auto"/>
            </w:tcBorders>
            <w:shd w:val="clear" w:color="auto" w:fill="auto"/>
            <w:vAlign w:val="center"/>
            <w:hideMark/>
          </w:tcPr>
          <w:p w14:paraId="6D5DF090" w14:textId="77777777" w:rsidR="00C7296B" w:rsidRPr="00C7296B" w:rsidRDefault="00C7296B" w:rsidP="00C7296B">
            <w:pPr>
              <w:rPr>
                <w:sz w:val="18"/>
                <w:szCs w:val="18"/>
              </w:rPr>
            </w:pPr>
            <w:r w:rsidRPr="00C7296B">
              <w:rPr>
                <w:sz w:val="18"/>
                <w:szCs w:val="18"/>
              </w:rPr>
              <w:t>Voya Financial</w:t>
            </w:r>
          </w:p>
        </w:tc>
        <w:tc>
          <w:tcPr>
            <w:tcW w:w="1440" w:type="dxa"/>
            <w:tcBorders>
              <w:top w:val="nil"/>
              <w:left w:val="nil"/>
              <w:bottom w:val="single" w:sz="4" w:space="0" w:color="auto"/>
              <w:right w:val="single" w:sz="4" w:space="0" w:color="auto"/>
            </w:tcBorders>
            <w:shd w:val="clear" w:color="auto" w:fill="auto"/>
            <w:vAlign w:val="center"/>
            <w:hideMark/>
          </w:tcPr>
          <w:p w14:paraId="47E2BB86" w14:textId="77777777" w:rsidR="00C7296B" w:rsidRPr="00C7296B" w:rsidRDefault="00C7296B" w:rsidP="00C7296B">
            <w:pPr>
              <w:rPr>
                <w:sz w:val="18"/>
                <w:szCs w:val="18"/>
              </w:rPr>
            </w:pPr>
            <w:r w:rsidRPr="00C7296B">
              <w:rPr>
                <w:sz w:val="18"/>
                <w:szCs w:val="18"/>
              </w:rPr>
              <w:t xml:space="preserve">M. Bishop </w:t>
            </w:r>
            <w:proofErr w:type="spellStart"/>
            <w:r w:rsidRPr="00C7296B">
              <w:rPr>
                <w:sz w:val="18"/>
                <w:szCs w:val="18"/>
              </w:rPr>
              <w:t>Bastien</w:t>
            </w:r>
            <w:proofErr w:type="spellEnd"/>
          </w:p>
        </w:tc>
        <w:tc>
          <w:tcPr>
            <w:tcW w:w="1286" w:type="dxa"/>
            <w:tcBorders>
              <w:top w:val="nil"/>
              <w:left w:val="nil"/>
              <w:bottom w:val="single" w:sz="4" w:space="0" w:color="auto"/>
              <w:right w:val="single" w:sz="4" w:space="0" w:color="auto"/>
            </w:tcBorders>
            <w:shd w:val="clear" w:color="auto" w:fill="auto"/>
            <w:vAlign w:val="center"/>
            <w:hideMark/>
          </w:tcPr>
          <w:p w14:paraId="6040DD38" w14:textId="77777777" w:rsidR="00C7296B" w:rsidRPr="00C7296B" w:rsidRDefault="00C7296B" w:rsidP="00C7296B">
            <w:pPr>
              <w:rPr>
                <w:sz w:val="18"/>
                <w:szCs w:val="18"/>
              </w:rPr>
            </w:pPr>
            <w:r w:rsidRPr="00C7296B">
              <w:rPr>
                <w:sz w:val="18"/>
                <w:szCs w:val="18"/>
              </w:rPr>
              <w:t>916-774-7595</w:t>
            </w:r>
          </w:p>
        </w:tc>
        <w:tc>
          <w:tcPr>
            <w:tcW w:w="2725" w:type="dxa"/>
            <w:tcBorders>
              <w:top w:val="nil"/>
              <w:left w:val="nil"/>
              <w:bottom w:val="single" w:sz="4" w:space="0" w:color="auto"/>
              <w:right w:val="single" w:sz="4" w:space="0" w:color="auto"/>
            </w:tcBorders>
            <w:shd w:val="clear" w:color="auto" w:fill="auto"/>
            <w:vAlign w:val="center"/>
            <w:hideMark/>
          </w:tcPr>
          <w:p w14:paraId="33738982" w14:textId="77777777" w:rsidR="00C7296B" w:rsidRPr="00C7296B" w:rsidRDefault="00C7296B" w:rsidP="00C7296B">
            <w:pPr>
              <w:rPr>
                <w:sz w:val="18"/>
                <w:szCs w:val="18"/>
              </w:rPr>
            </w:pPr>
            <w:r w:rsidRPr="00C7296B">
              <w:rPr>
                <w:sz w:val="18"/>
                <w:szCs w:val="18"/>
              </w:rPr>
              <w:t xml:space="preserve">3017 Douglas Blvd, </w:t>
            </w:r>
            <w:proofErr w:type="spellStart"/>
            <w:r w:rsidRPr="00C7296B">
              <w:rPr>
                <w:sz w:val="18"/>
                <w:szCs w:val="18"/>
              </w:rPr>
              <w:t>ste</w:t>
            </w:r>
            <w:proofErr w:type="spellEnd"/>
            <w:r w:rsidRPr="00C7296B">
              <w:rPr>
                <w:sz w:val="18"/>
                <w:szCs w:val="18"/>
              </w:rPr>
              <w:t xml:space="preserve"> 300</w:t>
            </w:r>
          </w:p>
        </w:tc>
        <w:tc>
          <w:tcPr>
            <w:tcW w:w="1131" w:type="dxa"/>
            <w:tcBorders>
              <w:top w:val="nil"/>
              <w:left w:val="nil"/>
              <w:bottom w:val="single" w:sz="4" w:space="0" w:color="auto"/>
              <w:right w:val="single" w:sz="4" w:space="0" w:color="auto"/>
            </w:tcBorders>
            <w:shd w:val="clear" w:color="auto" w:fill="auto"/>
            <w:vAlign w:val="center"/>
            <w:hideMark/>
          </w:tcPr>
          <w:p w14:paraId="726F03BC" w14:textId="77777777" w:rsidR="00C7296B" w:rsidRPr="00C7296B" w:rsidRDefault="00C7296B" w:rsidP="00C7296B">
            <w:pPr>
              <w:rPr>
                <w:sz w:val="18"/>
                <w:szCs w:val="18"/>
              </w:rPr>
            </w:pPr>
            <w:r w:rsidRPr="00C7296B">
              <w:rPr>
                <w:sz w:val="18"/>
                <w:szCs w:val="18"/>
              </w:rPr>
              <w:t>Roseville</w:t>
            </w:r>
          </w:p>
        </w:tc>
        <w:tc>
          <w:tcPr>
            <w:tcW w:w="590" w:type="dxa"/>
            <w:tcBorders>
              <w:top w:val="nil"/>
              <w:left w:val="nil"/>
              <w:bottom w:val="single" w:sz="4" w:space="0" w:color="auto"/>
              <w:right w:val="single" w:sz="4" w:space="0" w:color="auto"/>
            </w:tcBorders>
            <w:shd w:val="clear" w:color="auto" w:fill="auto"/>
            <w:vAlign w:val="center"/>
            <w:hideMark/>
          </w:tcPr>
          <w:p w14:paraId="27EF3663" w14:textId="77777777" w:rsidR="00C7296B" w:rsidRPr="00C7296B" w:rsidRDefault="00C7296B" w:rsidP="00C7296B">
            <w:pPr>
              <w:rPr>
                <w:sz w:val="18"/>
                <w:szCs w:val="18"/>
              </w:rPr>
            </w:pPr>
            <w:r w:rsidRPr="00C7296B">
              <w:rPr>
                <w:sz w:val="18"/>
                <w:szCs w:val="18"/>
              </w:rPr>
              <w:t>CA</w:t>
            </w:r>
          </w:p>
        </w:tc>
        <w:tc>
          <w:tcPr>
            <w:tcW w:w="2522" w:type="dxa"/>
            <w:tcBorders>
              <w:top w:val="nil"/>
              <w:left w:val="nil"/>
              <w:bottom w:val="single" w:sz="4" w:space="0" w:color="auto"/>
              <w:right w:val="double" w:sz="6" w:space="0" w:color="auto"/>
            </w:tcBorders>
            <w:shd w:val="clear" w:color="auto" w:fill="auto"/>
            <w:noWrap/>
            <w:vAlign w:val="bottom"/>
            <w:hideMark/>
          </w:tcPr>
          <w:p w14:paraId="1F064DCE" w14:textId="77777777" w:rsidR="00C7296B" w:rsidRPr="00C7296B" w:rsidRDefault="00973D1B" w:rsidP="00C7296B">
            <w:pPr>
              <w:rPr>
                <w:sz w:val="18"/>
                <w:szCs w:val="18"/>
              </w:rPr>
            </w:pPr>
            <w:hyperlink r:id="rId23" w:history="1">
              <w:r w:rsidR="00C7296B" w:rsidRPr="00C7296B">
                <w:rPr>
                  <w:sz w:val="18"/>
                  <w:szCs w:val="18"/>
                </w:rPr>
                <w:t>bishop.bastien@voya.com</w:t>
              </w:r>
            </w:hyperlink>
          </w:p>
        </w:tc>
      </w:tr>
      <w:tr w:rsidR="00C7296B" w:rsidRPr="00C7296B" w14:paraId="295742AB" w14:textId="77777777" w:rsidTr="001C04C3">
        <w:trPr>
          <w:trHeight w:val="270"/>
        </w:trPr>
        <w:tc>
          <w:tcPr>
            <w:tcW w:w="1520" w:type="dxa"/>
            <w:tcBorders>
              <w:top w:val="nil"/>
              <w:left w:val="double" w:sz="6" w:space="0" w:color="auto"/>
              <w:bottom w:val="single" w:sz="4" w:space="0" w:color="auto"/>
              <w:right w:val="single" w:sz="4" w:space="0" w:color="auto"/>
            </w:tcBorders>
            <w:shd w:val="clear" w:color="000000" w:fill="FFFFFF"/>
            <w:vAlign w:val="center"/>
            <w:hideMark/>
          </w:tcPr>
          <w:p w14:paraId="6BEAB99D" w14:textId="77777777" w:rsidR="00C7296B" w:rsidRPr="00C7296B" w:rsidRDefault="00C7296B" w:rsidP="00C7296B">
            <w:pPr>
              <w:rPr>
                <w:sz w:val="18"/>
                <w:szCs w:val="18"/>
              </w:rPr>
            </w:pPr>
            <w:r w:rsidRPr="00C7296B">
              <w:rPr>
                <w:sz w:val="18"/>
                <w:szCs w:val="18"/>
              </w:rPr>
              <w:t xml:space="preserve">Karp </w:t>
            </w:r>
            <w:proofErr w:type="spellStart"/>
            <w:r w:rsidRPr="00C7296B">
              <w:rPr>
                <w:sz w:val="18"/>
                <w:szCs w:val="18"/>
              </w:rPr>
              <w:t>Capuital</w:t>
            </w:r>
            <w:proofErr w:type="spellEnd"/>
            <w:r w:rsidRPr="00C7296B">
              <w:rPr>
                <w:sz w:val="18"/>
                <w:szCs w:val="18"/>
              </w:rPr>
              <w:t xml:space="preserve"> Management</w:t>
            </w:r>
          </w:p>
        </w:tc>
        <w:tc>
          <w:tcPr>
            <w:tcW w:w="1440" w:type="dxa"/>
            <w:tcBorders>
              <w:top w:val="nil"/>
              <w:left w:val="nil"/>
              <w:bottom w:val="single" w:sz="4" w:space="0" w:color="auto"/>
              <w:right w:val="single" w:sz="4" w:space="0" w:color="auto"/>
            </w:tcBorders>
            <w:shd w:val="clear" w:color="000000" w:fill="FFFFFF"/>
            <w:vAlign w:val="center"/>
            <w:hideMark/>
          </w:tcPr>
          <w:p w14:paraId="26DFB0A0" w14:textId="77777777" w:rsidR="00C7296B" w:rsidRPr="00C7296B" w:rsidRDefault="00C7296B" w:rsidP="00C7296B">
            <w:pPr>
              <w:rPr>
                <w:sz w:val="18"/>
                <w:szCs w:val="18"/>
              </w:rPr>
            </w:pPr>
            <w:r w:rsidRPr="00C7296B">
              <w:rPr>
                <w:sz w:val="18"/>
                <w:szCs w:val="18"/>
              </w:rPr>
              <w:t>Peter Karp</w:t>
            </w:r>
          </w:p>
        </w:tc>
        <w:tc>
          <w:tcPr>
            <w:tcW w:w="1286" w:type="dxa"/>
            <w:tcBorders>
              <w:top w:val="nil"/>
              <w:left w:val="nil"/>
              <w:bottom w:val="single" w:sz="4" w:space="0" w:color="auto"/>
              <w:right w:val="single" w:sz="4" w:space="0" w:color="auto"/>
            </w:tcBorders>
            <w:shd w:val="clear" w:color="000000" w:fill="FFFFFF"/>
            <w:vAlign w:val="center"/>
            <w:hideMark/>
          </w:tcPr>
          <w:p w14:paraId="6E87B5E0" w14:textId="77777777" w:rsidR="00C7296B" w:rsidRPr="00C7296B" w:rsidRDefault="00C7296B" w:rsidP="00C7296B">
            <w:pPr>
              <w:rPr>
                <w:sz w:val="18"/>
                <w:szCs w:val="18"/>
              </w:rPr>
            </w:pPr>
            <w:r w:rsidRPr="00C7296B">
              <w:rPr>
                <w:sz w:val="18"/>
                <w:szCs w:val="18"/>
              </w:rPr>
              <w:t>415-345-8185</w:t>
            </w:r>
          </w:p>
        </w:tc>
        <w:tc>
          <w:tcPr>
            <w:tcW w:w="2725" w:type="dxa"/>
            <w:tcBorders>
              <w:top w:val="nil"/>
              <w:left w:val="nil"/>
              <w:bottom w:val="single" w:sz="4" w:space="0" w:color="auto"/>
              <w:right w:val="single" w:sz="4" w:space="0" w:color="auto"/>
            </w:tcBorders>
            <w:shd w:val="clear" w:color="000000" w:fill="FFFFFF"/>
            <w:vAlign w:val="center"/>
            <w:hideMark/>
          </w:tcPr>
          <w:p w14:paraId="675944B7" w14:textId="77777777" w:rsidR="00C7296B" w:rsidRPr="00C7296B" w:rsidRDefault="00C7296B" w:rsidP="00C7296B">
            <w:pPr>
              <w:rPr>
                <w:sz w:val="18"/>
                <w:szCs w:val="18"/>
              </w:rPr>
            </w:pPr>
            <w:r w:rsidRPr="00C7296B">
              <w:rPr>
                <w:sz w:val="18"/>
                <w:szCs w:val="18"/>
              </w:rPr>
              <w:t xml:space="preserve">2269 Chestnut </w:t>
            </w:r>
            <w:proofErr w:type="spellStart"/>
            <w:r w:rsidRPr="00C7296B">
              <w:rPr>
                <w:sz w:val="18"/>
                <w:szCs w:val="18"/>
              </w:rPr>
              <w:t>st</w:t>
            </w:r>
            <w:proofErr w:type="spellEnd"/>
            <w:r w:rsidRPr="00C7296B">
              <w:rPr>
                <w:sz w:val="18"/>
                <w:szCs w:val="18"/>
              </w:rPr>
              <w:t>, #308</w:t>
            </w:r>
          </w:p>
        </w:tc>
        <w:tc>
          <w:tcPr>
            <w:tcW w:w="1131" w:type="dxa"/>
            <w:tcBorders>
              <w:top w:val="nil"/>
              <w:left w:val="nil"/>
              <w:bottom w:val="single" w:sz="4" w:space="0" w:color="auto"/>
              <w:right w:val="single" w:sz="4" w:space="0" w:color="auto"/>
            </w:tcBorders>
            <w:shd w:val="clear" w:color="000000" w:fill="FFFFFF"/>
            <w:vAlign w:val="center"/>
            <w:hideMark/>
          </w:tcPr>
          <w:p w14:paraId="66AE0183" w14:textId="77777777" w:rsidR="00C7296B" w:rsidRPr="00C7296B" w:rsidRDefault="00C7296B" w:rsidP="00C7296B">
            <w:pPr>
              <w:rPr>
                <w:sz w:val="18"/>
                <w:szCs w:val="18"/>
              </w:rPr>
            </w:pPr>
            <w:r w:rsidRPr="00C7296B">
              <w:rPr>
                <w:sz w:val="18"/>
                <w:szCs w:val="18"/>
              </w:rPr>
              <w:t>SF</w:t>
            </w:r>
          </w:p>
        </w:tc>
        <w:tc>
          <w:tcPr>
            <w:tcW w:w="590" w:type="dxa"/>
            <w:tcBorders>
              <w:top w:val="nil"/>
              <w:left w:val="nil"/>
              <w:bottom w:val="single" w:sz="4" w:space="0" w:color="auto"/>
              <w:right w:val="single" w:sz="4" w:space="0" w:color="auto"/>
            </w:tcBorders>
            <w:shd w:val="clear" w:color="000000" w:fill="FFFFFF"/>
            <w:vAlign w:val="center"/>
            <w:hideMark/>
          </w:tcPr>
          <w:p w14:paraId="3C7CE10C" w14:textId="77777777" w:rsidR="00C7296B" w:rsidRPr="00C7296B" w:rsidRDefault="00C7296B" w:rsidP="00C7296B">
            <w:pPr>
              <w:rPr>
                <w:sz w:val="18"/>
                <w:szCs w:val="18"/>
              </w:rPr>
            </w:pPr>
            <w:r w:rsidRPr="00C7296B">
              <w:rPr>
                <w:sz w:val="18"/>
                <w:szCs w:val="18"/>
              </w:rPr>
              <w:t>CA</w:t>
            </w:r>
          </w:p>
        </w:tc>
        <w:tc>
          <w:tcPr>
            <w:tcW w:w="2522" w:type="dxa"/>
            <w:tcBorders>
              <w:top w:val="nil"/>
              <w:left w:val="nil"/>
              <w:bottom w:val="single" w:sz="4" w:space="0" w:color="auto"/>
              <w:right w:val="double" w:sz="6" w:space="0" w:color="auto"/>
            </w:tcBorders>
            <w:shd w:val="clear" w:color="auto" w:fill="auto"/>
            <w:noWrap/>
            <w:vAlign w:val="bottom"/>
            <w:hideMark/>
          </w:tcPr>
          <w:p w14:paraId="1DD256C3" w14:textId="77777777" w:rsidR="00C7296B" w:rsidRPr="00C7296B" w:rsidRDefault="00973D1B" w:rsidP="00C7296B">
            <w:pPr>
              <w:rPr>
                <w:sz w:val="18"/>
                <w:szCs w:val="18"/>
              </w:rPr>
            </w:pPr>
            <w:hyperlink r:id="rId24" w:history="1">
              <w:r w:rsidR="00C7296B" w:rsidRPr="00C7296B">
                <w:rPr>
                  <w:sz w:val="18"/>
                  <w:szCs w:val="18"/>
                </w:rPr>
                <w:t>peter@karpcapital.com</w:t>
              </w:r>
            </w:hyperlink>
          </w:p>
        </w:tc>
      </w:tr>
      <w:tr w:rsidR="00C7296B" w:rsidRPr="00C7296B" w14:paraId="6CA975A8" w14:textId="77777777" w:rsidTr="001C04C3">
        <w:trPr>
          <w:trHeight w:val="270"/>
        </w:trPr>
        <w:tc>
          <w:tcPr>
            <w:tcW w:w="1520" w:type="dxa"/>
            <w:tcBorders>
              <w:top w:val="nil"/>
              <w:left w:val="double" w:sz="6" w:space="0" w:color="auto"/>
              <w:bottom w:val="single" w:sz="4" w:space="0" w:color="auto"/>
              <w:right w:val="single" w:sz="4" w:space="0" w:color="auto"/>
            </w:tcBorders>
            <w:shd w:val="clear" w:color="auto" w:fill="auto"/>
            <w:noWrap/>
            <w:vAlign w:val="center"/>
            <w:hideMark/>
          </w:tcPr>
          <w:p w14:paraId="13A56D12" w14:textId="77777777" w:rsidR="00C7296B" w:rsidRPr="00C7296B" w:rsidRDefault="00C7296B" w:rsidP="00C7296B">
            <w:pPr>
              <w:rPr>
                <w:sz w:val="18"/>
                <w:szCs w:val="18"/>
              </w:rPr>
            </w:pPr>
            <w:r w:rsidRPr="00C7296B">
              <w:rPr>
                <w:sz w:val="18"/>
                <w:szCs w:val="18"/>
              </w:rPr>
              <w:t>ICMA</w:t>
            </w:r>
          </w:p>
        </w:tc>
        <w:tc>
          <w:tcPr>
            <w:tcW w:w="1440" w:type="dxa"/>
            <w:tcBorders>
              <w:top w:val="nil"/>
              <w:left w:val="nil"/>
              <w:bottom w:val="single" w:sz="4" w:space="0" w:color="auto"/>
              <w:right w:val="single" w:sz="4" w:space="0" w:color="auto"/>
            </w:tcBorders>
            <w:shd w:val="clear" w:color="auto" w:fill="auto"/>
            <w:noWrap/>
            <w:vAlign w:val="center"/>
            <w:hideMark/>
          </w:tcPr>
          <w:p w14:paraId="4C5601F0" w14:textId="77777777" w:rsidR="00C7296B" w:rsidRPr="00C7296B" w:rsidRDefault="00C7296B" w:rsidP="00C7296B">
            <w:pPr>
              <w:rPr>
                <w:sz w:val="18"/>
                <w:szCs w:val="18"/>
              </w:rPr>
            </w:pPr>
            <w:r w:rsidRPr="00C7296B">
              <w:rPr>
                <w:sz w:val="18"/>
                <w:szCs w:val="18"/>
              </w:rPr>
              <w:t xml:space="preserve">Suzanne </w:t>
            </w:r>
            <w:proofErr w:type="spellStart"/>
            <w:r w:rsidRPr="00C7296B">
              <w:rPr>
                <w:sz w:val="18"/>
                <w:szCs w:val="18"/>
              </w:rPr>
              <w:t>Chawk</w:t>
            </w:r>
            <w:proofErr w:type="spellEnd"/>
            <w:r w:rsidRPr="00C7296B">
              <w:rPr>
                <w:sz w:val="18"/>
                <w:szCs w:val="18"/>
              </w:rPr>
              <w:t xml:space="preserve"> </w:t>
            </w:r>
          </w:p>
        </w:tc>
        <w:tc>
          <w:tcPr>
            <w:tcW w:w="1286" w:type="dxa"/>
            <w:tcBorders>
              <w:top w:val="nil"/>
              <w:left w:val="nil"/>
              <w:bottom w:val="single" w:sz="4" w:space="0" w:color="auto"/>
              <w:right w:val="single" w:sz="4" w:space="0" w:color="auto"/>
            </w:tcBorders>
            <w:shd w:val="clear" w:color="auto" w:fill="auto"/>
            <w:noWrap/>
            <w:vAlign w:val="center"/>
            <w:hideMark/>
          </w:tcPr>
          <w:p w14:paraId="1A952915" w14:textId="77777777" w:rsidR="00C7296B" w:rsidRPr="00C7296B" w:rsidRDefault="00C7296B" w:rsidP="00C7296B">
            <w:pPr>
              <w:rPr>
                <w:sz w:val="18"/>
                <w:szCs w:val="18"/>
              </w:rPr>
            </w:pPr>
            <w:r w:rsidRPr="00C7296B">
              <w:rPr>
                <w:sz w:val="18"/>
                <w:szCs w:val="18"/>
              </w:rPr>
              <w:t xml:space="preserve">866-265-5125 </w:t>
            </w:r>
          </w:p>
        </w:tc>
        <w:tc>
          <w:tcPr>
            <w:tcW w:w="2725" w:type="dxa"/>
            <w:tcBorders>
              <w:top w:val="nil"/>
              <w:left w:val="nil"/>
              <w:bottom w:val="single" w:sz="4" w:space="0" w:color="auto"/>
              <w:right w:val="single" w:sz="4" w:space="0" w:color="auto"/>
            </w:tcBorders>
            <w:shd w:val="clear" w:color="auto" w:fill="auto"/>
            <w:noWrap/>
            <w:vAlign w:val="center"/>
            <w:hideMark/>
          </w:tcPr>
          <w:p w14:paraId="6755DCC0" w14:textId="77777777" w:rsidR="00C7296B" w:rsidRPr="00C7296B" w:rsidRDefault="00C7296B" w:rsidP="00C7296B">
            <w:pPr>
              <w:rPr>
                <w:sz w:val="18"/>
                <w:szCs w:val="18"/>
              </w:rPr>
            </w:pPr>
            <w:r w:rsidRPr="00C7296B">
              <w:rPr>
                <w:sz w:val="18"/>
                <w:szCs w:val="18"/>
              </w:rPr>
              <w:t>1660 Wild Rye Ct</w:t>
            </w:r>
          </w:p>
        </w:tc>
        <w:tc>
          <w:tcPr>
            <w:tcW w:w="1131" w:type="dxa"/>
            <w:tcBorders>
              <w:top w:val="nil"/>
              <w:left w:val="nil"/>
              <w:bottom w:val="single" w:sz="4" w:space="0" w:color="auto"/>
              <w:right w:val="single" w:sz="4" w:space="0" w:color="auto"/>
            </w:tcBorders>
            <w:shd w:val="clear" w:color="auto" w:fill="auto"/>
            <w:noWrap/>
            <w:vAlign w:val="center"/>
            <w:hideMark/>
          </w:tcPr>
          <w:p w14:paraId="64028E96" w14:textId="77777777" w:rsidR="00C7296B" w:rsidRPr="00C7296B" w:rsidRDefault="00C7296B" w:rsidP="00C7296B">
            <w:pPr>
              <w:rPr>
                <w:sz w:val="18"/>
                <w:szCs w:val="18"/>
              </w:rPr>
            </w:pPr>
            <w:r w:rsidRPr="00C7296B">
              <w:rPr>
                <w:sz w:val="18"/>
                <w:szCs w:val="18"/>
              </w:rPr>
              <w:t>Castle Rock</w:t>
            </w:r>
          </w:p>
        </w:tc>
        <w:tc>
          <w:tcPr>
            <w:tcW w:w="590" w:type="dxa"/>
            <w:tcBorders>
              <w:top w:val="nil"/>
              <w:left w:val="nil"/>
              <w:bottom w:val="single" w:sz="4" w:space="0" w:color="auto"/>
              <w:right w:val="single" w:sz="4" w:space="0" w:color="auto"/>
            </w:tcBorders>
            <w:shd w:val="clear" w:color="auto" w:fill="auto"/>
            <w:noWrap/>
            <w:vAlign w:val="center"/>
            <w:hideMark/>
          </w:tcPr>
          <w:p w14:paraId="5124EC5B" w14:textId="77777777" w:rsidR="00C7296B" w:rsidRPr="00C7296B" w:rsidRDefault="00C7296B" w:rsidP="00C7296B">
            <w:pPr>
              <w:rPr>
                <w:sz w:val="18"/>
                <w:szCs w:val="18"/>
              </w:rPr>
            </w:pPr>
            <w:r w:rsidRPr="00C7296B">
              <w:rPr>
                <w:sz w:val="18"/>
                <w:szCs w:val="18"/>
              </w:rPr>
              <w:t>CO</w:t>
            </w:r>
          </w:p>
        </w:tc>
        <w:tc>
          <w:tcPr>
            <w:tcW w:w="2522" w:type="dxa"/>
            <w:tcBorders>
              <w:top w:val="nil"/>
              <w:left w:val="nil"/>
              <w:bottom w:val="single" w:sz="4" w:space="0" w:color="auto"/>
              <w:right w:val="double" w:sz="6" w:space="0" w:color="auto"/>
            </w:tcBorders>
            <w:shd w:val="clear" w:color="auto" w:fill="auto"/>
            <w:noWrap/>
            <w:vAlign w:val="center"/>
            <w:hideMark/>
          </w:tcPr>
          <w:p w14:paraId="108C2D10" w14:textId="77777777" w:rsidR="00C7296B" w:rsidRPr="00C7296B" w:rsidRDefault="00973D1B" w:rsidP="00C7296B">
            <w:pPr>
              <w:rPr>
                <w:sz w:val="18"/>
                <w:szCs w:val="18"/>
              </w:rPr>
            </w:pPr>
            <w:hyperlink r:id="rId25" w:history="1">
              <w:r w:rsidR="00C7296B" w:rsidRPr="00C7296B">
                <w:rPr>
                  <w:sz w:val="18"/>
                  <w:szCs w:val="18"/>
                </w:rPr>
                <w:t xml:space="preserve"> Schawk@icmarc.org</w:t>
              </w:r>
            </w:hyperlink>
          </w:p>
        </w:tc>
      </w:tr>
      <w:tr w:rsidR="00C7296B" w:rsidRPr="00C7296B" w14:paraId="322D3A2C" w14:textId="77777777" w:rsidTr="001C04C3">
        <w:trPr>
          <w:trHeight w:val="270"/>
        </w:trPr>
        <w:tc>
          <w:tcPr>
            <w:tcW w:w="1520" w:type="dxa"/>
            <w:tcBorders>
              <w:top w:val="nil"/>
              <w:left w:val="double" w:sz="6" w:space="0" w:color="auto"/>
              <w:bottom w:val="single" w:sz="4" w:space="0" w:color="auto"/>
              <w:right w:val="single" w:sz="4" w:space="0" w:color="auto"/>
            </w:tcBorders>
            <w:shd w:val="clear" w:color="auto" w:fill="auto"/>
            <w:noWrap/>
            <w:vAlign w:val="center"/>
            <w:hideMark/>
          </w:tcPr>
          <w:p w14:paraId="3C13ACBC" w14:textId="77777777" w:rsidR="00C7296B" w:rsidRPr="00C7296B" w:rsidRDefault="00C7296B" w:rsidP="00C7296B">
            <w:pPr>
              <w:rPr>
                <w:sz w:val="18"/>
                <w:szCs w:val="18"/>
              </w:rPr>
            </w:pPr>
            <w:r w:rsidRPr="00C7296B">
              <w:rPr>
                <w:sz w:val="18"/>
                <w:szCs w:val="18"/>
              </w:rPr>
              <w:t>Empower</w:t>
            </w:r>
          </w:p>
        </w:tc>
        <w:tc>
          <w:tcPr>
            <w:tcW w:w="1440" w:type="dxa"/>
            <w:tcBorders>
              <w:top w:val="nil"/>
              <w:left w:val="nil"/>
              <w:bottom w:val="single" w:sz="4" w:space="0" w:color="auto"/>
              <w:right w:val="single" w:sz="4" w:space="0" w:color="auto"/>
            </w:tcBorders>
            <w:shd w:val="clear" w:color="auto" w:fill="auto"/>
            <w:noWrap/>
            <w:vAlign w:val="center"/>
            <w:hideMark/>
          </w:tcPr>
          <w:p w14:paraId="59D68821" w14:textId="77777777" w:rsidR="00C7296B" w:rsidRPr="00C7296B" w:rsidRDefault="00C7296B" w:rsidP="00C7296B">
            <w:pPr>
              <w:rPr>
                <w:sz w:val="18"/>
                <w:szCs w:val="18"/>
              </w:rPr>
            </w:pPr>
            <w:r w:rsidRPr="00C7296B">
              <w:rPr>
                <w:sz w:val="18"/>
                <w:szCs w:val="18"/>
              </w:rPr>
              <w:t xml:space="preserve">Eric </w:t>
            </w:r>
            <w:proofErr w:type="spellStart"/>
            <w:r w:rsidRPr="00C7296B">
              <w:rPr>
                <w:sz w:val="18"/>
                <w:szCs w:val="18"/>
              </w:rPr>
              <w:t>Leavit</w:t>
            </w:r>
            <w:proofErr w:type="spellEnd"/>
            <w:r w:rsidRPr="00C7296B">
              <w:rPr>
                <w:sz w:val="18"/>
                <w:szCs w:val="18"/>
              </w:rPr>
              <w:t xml:space="preserve"> </w:t>
            </w:r>
          </w:p>
        </w:tc>
        <w:tc>
          <w:tcPr>
            <w:tcW w:w="1286" w:type="dxa"/>
            <w:tcBorders>
              <w:top w:val="nil"/>
              <w:left w:val="nil"/>
              <w:bottom w:val="single" w:sz="4" w:space="0" w:color="auto"/>
              <w:right w:val="single" w:sz="4" w:space="0" w:color="auto"/>
            </w:tcBorders>
            <w:shd w:val="clear" w:color="auto" w:fill="auto"/>
            <w:noWrap/>
            <w:vAlign w:val="center"/>
            <w:hideMark/>
          </w:tcPr>
          <w:p w14:paraId="1631400B" w14:textId="77777777" w:rsidR="00C7296B" w:rsidRPr="00C7296B" w:rsidRDefault="00C7296B" w:rsidP="00C7296B">
            <w:pPr>
              <w:rPr>
                <w:sz w:val="18"/>
                <w:szCs w:val="18"/>
              </w:rPr>
            </w:pPr>
            <w:r w:rsidRPr="00C7296B">
              <w:rPr>
                <w:sz w:val="18"/>
                <w:szCs w:val="18"/>
              </w:rPr>
              <w:t xml:space="preserve">303-737-0079 </w:t>
            </w:r>
          </w:p>
        </w:tc>
        <w:tc>
          <w:tcPr>
            <w:tcW w:w="2725" w:type="dxa"/>
            <w:tcBorders>
              <w:top w:val="nil"/>
              <w:left w:val="nil"/>
              <w:bottom w:val="single" w:sz="4" w:space="0" w:color="auto"/>
              <w:right w:val="single" w:sz="4" w:space="0" w:color="auto"/>
            </w:tcBorders>
            <w:shd w:val="clear" w:color="auto" w:fill="auto"/>
            <w:noWrap/>
            <w:vAlign w:val="center"/>
            <w:hideMark/>
          </w:tcPr>
          <w:p w14:paraId="7A72A89B" w14:textId="77777777" w:rsidR="00C7296B" w:rsidRPr="00C7296B" w:rsidRDefault="00C7296B" w:rsidP="00C7296B">
            <w:pPr>
              <w:rPr>
                <w:sz w:val="18"/>
                <w:szCs w:val="18"/>
              </w:rPr>
            </w:pPr>
            <w:r w:rsidRPr="00C7296B">
              <w:rPr>
                <w:sz w:val="18"/>
                <w:szCs w:val="18"/>
              </w:rPr>
              <w:t>8515 E Orchard Road 10T2</w:t>
            </w:r>
          </w:p>
        </w:tc>
        <w:tc>
          <w:tcPr>
            <w:tcW w:w="1131" w:type="dxa"/>
            <w:tcBorders>
              <w:top w:val="nil"/>
              <w:left w:val="nil"/>
              <w:bottom w:val="single" w:sz="4" w:space="0" w:color="auto"/>
              <w:right w:val="single" w:sz="4" w:space="0" w:color="auto"/>
            </w:tcBorders>
            <w:shd w:val="clear" w:color="auto" w:fill="auto"/>
            <w:noWrap/>
            <w:vAlign w:val="center"/>
            <w:hideMark/>
          </w:tcPr>
          <w:p w14:paraId="1BBB2E82" w14:textId="77777777" w:rsidR="00C7296B" w:rsidRPr="00C7296B" w:rsidRDefault="00C7296B" w:rsidP="00C7296B">
            <w:pPr>
              <w:rPr>
                <w:sz w:val="18"/>
                <w:szCs w:val="18"/>
              </w:rPr>
            </w:pPr>
            <w:r w:rsidRPr="00C7296B">
              <w:rPr>
                <w:sz w:val="18"/>
                <w:szCs w:val="18"/>
              </w:rPr>
              <w:t>Greenwood Village</w:t>
            </w:r>
          </w:p>
        </w:tc>
        <w:tc>
          <w:tcPr>
            <w:tcW w:w="590" w:type="dxa"/>
            <w:tcBorders>
              <w:top w:val="nil"/>
              <w:left w:val="nil"/>
              <w:bottom w:val="single" w:sz="4" w:space="0" w:color="auto"/>
              <w:right w:val="single" w:sz="4" w:space="0" w:color="auto"/>
            </w:tcBorders>
            <w:shd w:val="clear" w:color="auto" w:fill="auto"/>
            <w:noWrap/>
            <w:vAlign w:val="center"/>
            <w:hideMark/>
          </w:tcPr>
          <w:p w14:paraId="76F3EFCA" w14:textId="77777777" w:rsidR="00C7296B" w:rsidRPr="00C7296B" w:rsidRDefault="00C7296B" w:rsidP="00C7296B">
            <w:pPr>
              <w:rPr>
                <w:sz w:val="18"/>
                <w:szCs w:val="18"/>
              </w:rPr>
            </w:pPr>
            <w:r w:rsidRPr="00C7296B">
              <w:rPr>
                <w:sz w:val="18"/>
                <w:szCs w:val="18"/>
              </w:rPr>
              <w:t>CO</w:t>
            </w:r>
          </w:p>
        </w:tc>
        <w:tc>
          <w:tcPr>
            <w:tcW w:w="2522" w:type="dxa"/>
            <w:tcBorders>
              <w:top w:val="nil"/>
              <w:left w:val="nil"/>
              <w:bottom w:val="single" w:sz="4" w:space="0" w:color="auto"/>
              <w:right w:val="double" w:sz="6" w:space="0" w:color="auto"/>
            </w:tcBorders>
            <w:shd w:val="clear" w:color="auto" w:fill="auto"/>
            <w:noWrap/>
            <w:vAlign w:val="center"/>
            <w:hideMark/>
          </w:tcPr>
          <w:p w14:paraId="07430BED" w14:textId="77777777" w:rsidR="00C7296B" w:rsidRPr="00C7296B" w:rsidRDefault="00973D1B" w:rsidP="00C7296B">
            <w:pPr>
              <w:rPr>
                <w:sz w:val="18"/>
                <w:szCs w:val="18"/>
              </w:rPr>
            </w:pPr>
            <w:hyperlink r:id="rId26" w:history="1">
              <w:r w:rsidR="00C7296B" w:rsidRPr="00C7296B">
                <w:rPr>
                  <w:sz w:val="18"/>
                  <w:szCs w:val="18"/>
                </w:rPr>
                <w:t xml:space="preserve"> eric.leavitt@empower-retirement.com</w:t>
              </w:r>
            </w:hyperlink>
          </w:p>
        </w:tc>
      </w:tr>
      <w:tr w:rsidR="00C7296B" w:rsidRPr="00C7296B" w14:paraId="7A0C352B" w14:textId="77777777" w:rsidTr="001C04C3">
        <w:trPr>
          <w:trHeight w:val="270"/>
        </w:trPr>
        <w:tc>
          <w:tcPr>
            <w:tcW w:w="1520" w:type="dxa"/>
            <w:tcBorders>
              <w:top w:val="nil"/>
              <w:left w:val="double" w:sz="6" w:space="0" w:color="auto"/>
              <w:bottom w:val="single" w:sz="4" w:space="0" w:color="auto"/>
              <w:right w:val="single" w:sz="4" w:space="0" w:color="auto"/>
            </w:tcBorders>
            <w:shd w:val="clear" w:color="auto" w:fill="auto"/>
            <w:noWrap/>
            <w:vAlign w:val="center"/>
            <w:hideMark/>
          </w:tcPr>
          <w:p w14:paraId="0C1D70DF" w14:textId="77777777" w:rsidR="00C7296B" w:rsidRPr="00C7296B" w:rsidRDefault="00C7296B" w:rsidP="00C7296B">
            <w:pPr>
              <w:rPr>
                <w:sz w:val="18"/>
                <w:szCs w:val="18"/>
              </w:rPr>
            </w:pPr>
            <w:r w:rsidRPr="00C7296B">
              <w:rPr>
                <w:sz w:val="18"/>
                <w:szCs w:val="18"/>
              </w:rPr>
              <w:t xml:space="preserve">Mass Mutual </w:t>
            </w:r>
          </w:p>
        </w:tc>
        <w:tc>
          <w:tcPr>
            <w:tcW w:w="1440" w:type="dxa"/>
            <w:tcBorders>
              <w:top w:val="nil"/>
              <w:left w:val="nil"/>
              <w:bottom w:val="single" w:sz="4" w:space="0" w:color="auto"/>
              <w:right w:val="single" w:sz="4" w:space="0" w:color="auto"/>
            </w:tcBorders>
            <w:shd w:val="clear" w:color="auto" w:fill="auto"/>
            <w:noWrap/>
            <w:vAlign w:val="center"/>
            <w:hideMark/>
          </w:tcPr>
          <w:p w14:paraId="607FC80B" w14:textId="77777777" w:rsidR="00C7296B" w:rsidRPr="00C7296B" w:rsidRDefault="00C7296B" w:rsidP="00C7296B">
            <w:pPr>
              <w:rPr>
                <w:sz w:val="18"/>
                <w:szCs w:val="18"/>
              </w:rPr>
            </w:pPr>
            <w:proofErr w:type="spellStart"/>
            <w:r w:rsidRPr="00C7296B">
              <w:rPr>
                <w:sz w:val="18"/>
                <w:szCs w:val="18"/>
              </w:rPr>
              <w:t>Ketul</w:t>
            </w:r>
            <w:proofErr w:type="spellEnd"/>
            <w:r w:rsidRPr="00C7296B">
              <w:rPr>
                <w:sz w:val="18"/>
                <w:szCs w:val="18"/>
              </w:rPr>
              <w:t xml:space="preserve"> </w:t>
            </w:r>
            <w:proofErr w:type="spellStart"/>
            <w:r w:rsidRPr="00C7296B">
              <w:rPr>
                <w:sz w:val="18"/>
                <w:szCs w:val="18"/>
              </w:rPr>
              <w:t>Thaker</w:t>
            </w:r>
            <w:proofErr w:type="spellEnd"/>
            <w:r w:rsidRPr="00C7296B">
              <w:rPr>
                <w:sz w:val="18"/>
                <w:szCs w:val="18"/>
              </w:rPr>
              <w:t xml:space="preserve"> </w:t>
            </w:r>
          </w:p>
        </w:tc>
        <w:tc>
          <w:tcPr>
            <w:tcW w:w="1286" w:type="dxa"/>
            <w:tcBorders>
              <w:top w:val="nil"/>
              <w:left w:val="nil"/>
              <w:bottom w:val="single" w:sz="4" w:space="0" w:color="auto"/>
              <w:right w:val="single" w:sz="4" w:space="0" w:color="auto"/>
            </w:tcBorders>
            <w:shd w:val="clear" w:color="auto" w:fill="auto"/>
            <w:noWrap/>
            <w:vAlign w:val="center"/>
            <w:hideMark/>
          </w:tcPr>
          <w:p w14:paraId="212A2E35" w14:textId="77777777" w:rsidR="00C7296B" w:rsidRPr="00C7296B" w:rsidRDefault="00C7296B" w:rsidP="00C7296B">
            <w:pPr>
              <w:rPr>
                <w:sz w:val="18"/>
                <w:szCs w:val="18"/>
              </w:rPr>
            </w:pPr>
            <w:r w:rsidRPr="00C7296B">
              <w:rPr>
                <w:sz w:val="18"/>
                <w:szCs w:val="18"/>
              </w:rPr>
              <w:t xml:space="preserve">860-748-6657 </w:t>
            </w:r>
          </w:p>
        </w:tc>
        <w:tc>
          <w:tcPr>
            <w:tcW w:w="2725" w:type="dxa"/>
            <w:tcBorders>
              <w:top w:val="nil"/>
              <w:left w:val="nil"/>
              <w:bottom w:val="single" w:sz="4" w:space="0" w:color="auto"/>
              <w:right w:val="single" w:sz="4" w:space="0" w:color="auto"/>
            </w:tcBorders>
            <w:shd w:val="clear" w:color="auto" w:fill="auto"/>
            <w:noWrap/>
            <w:vAlign w:val="center"/>
            <w:hideMark/>
          </w:tcPr>
          <w:p w14:paraId="6A3B636B" w14:textId="77777777" w:rsidR="00C7296B" w:rsidRPr="00C7296B" w:rsidRDefault="00C7296B" w:rsidP="00C7296B">
            <w:pPr>
              <w:rPr>
                <w:sz w:val="18"/>
                <w:szCs w:val="18"/>
              </w:rPr>
            </w:pPr>
            <w:r w:rsidRPr="00C7296B">
              <w:rPr>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0361FA9C" w14:textId="77777777" w:rsidR="00C7296B" w:rsidRPr="00C7296B" w:rsidRDefault="00C7296B" w:rsidP="00C7296B">
            <w:pPr>
              <w:rPr>
                <w:sz w:val="18"/>
                <w:szCs w:val="18"/>
              </w:rPr>
            </w:pPr>
            <w:r w:rsidRPr="00C7296B">
              <w:rPr>
                <w:sz w:val="18"/>
                <w:szCs w:val="18"/>
              </w:rPr>
              <w:t> </w:t>
            </w:r>
          </w:p>
        </w:tc>
        <w:tc>
          <w:tcPr>
            <w:tcW w:w="590" w:type="dxa"/>
            <w:tcBorders>
              <w:top w:val="nil"/>
              <w:left w:val="nil"/>
              <w:bottom w:val="single" w:sz="4" w:space="0" w:color="auto"/>
              <w:right w:val="single" w:sz="4" w:space="0" w:color="auto"/>
            </w:tcBorders>
            <w:shd w:val="clear" w:color="auto" w:fill="auto"/>
            <w:noWrap/>
            <w:vAlign w:val="center"/>
            <w:hideMark/>
          </w:tcPr>
          <w:p w14:paraId="60D7D403" w14:textId="77777777" w:rsidR="00C7296B" w:rsidRPr="00C7296B" w:rsidRDefault="00C7296B" w:rsidP="00C7296B">
            <w:pPr>
              <w:rPr>
                <w:sz w:val="18"/>
                <w:szCs w:val="18"/>
              </w:rPr>
            </w:pPr>
            <w:r w:rsidRPr="00C7296B">
              <w:rPr>
                <w:sz w:val="18"/>
                <w:szCs w:val="18"/>
              </w:rPr>
              <w:t> </w:t>
            </w:r>
          </w:p>
        </w:tc>
        <w:tc>
          <w:tcPr>
            <w:tcW w:w="2522" w:type="dxa"/>
            <w:tcBorders>
              <w:top w:val="nil"/>
              <w:left w:val="nil"/>
              <w:bottom w:val="single" w:sz="4" w:space="0" w:color="auto"/>
              <w:right w:val="double" w:sz="6" w:space="0" w:color="auto"/>
            </w:tcBorders>
            <w:shd w:val="clear" w:color="auto" w:fill="auto"/>
            <w:noWrap/>
            <w:vAlign w:val="center"/>
            <w:hideMark/>
          </w:tcPr>
          <w:p w14:paraId="52ED70C6" w14:textId="77777777" w:rsidR="00C7296B" w:rsidRPr="00C7296B" w:rsidRDefault="00973D1B" w:rsidP="00C7296B">
            <w:pPr>
              <w:rPr>
                <w:sz w:val="18"/>
                <w:szCs w:val="18"/>
              </w:rPr>
            </w:pPr>
            <w:hyperlink r:id="rId27" w:history="1">
              <w:r w:rsidR="00C7296B" w:rsidRPr="00C7296B">
                <w:rPr>
                  <w:sz w:val="18"/>
                  <w:szCs w:val="18"/>
                </w:rPr>
                <w:t xml:space="preserve"> kthaker@massmutual.com</w:t>
              </w:r>
            </w:hyperlink>
          </w:p>
        </w:tc>
      </w:tr>
      <w:tr w:rsidR="00C7296B" w:rsidRPr="00C7296B" w14:paraId="3CD61F3F" w14:textId="77777777" w:rsidTr="001C04C3">
        <w:trPr>
          <w:trHeight w:val="270"/>
        </w:trPr>
        <w:tc>
          <w:tcPr>
            <w:tcW w:w="1520" w:type="dxa"/>
            <w:tcBorders>
              <w:top w:val="nil"/>
              <w:left w:val="double" w:sz="6" w:space="0" w:color="auto"/>
              <w:bottom w:val="single" w:sz="4" w:space="0" w:color="auto"/>
              <w:right w:val="single" w:sz="4" w:space="0" w:color="auto"/>
            </w:tcBorders>
            <w:shd w:val="clear" w:color="auto" w:fill="auto"/>
            <w:noWrap/>
            <w:vAlign w:val="center"/>
            <w:hideMark/>
          </w:tcPr>
          <w:p w14:paraId="41609946" w14:textId="77777777" w:rsidR="00C7296B" w:rsidRPr="00C7296B" w:rsidRDefault="00C7296B" w:rsidP="00C7296B">
            <w:pPr>
              <w:rPr>
                <w:sz w:val="18"/>
                <w:szCs w:val="18"/>
              </w:rPr>
            </w:pPr>
            <w:r w:rsidRPr="00C7296B">
              <w:rPr>
                <w:sz w:val="18"/>
                <w:szCs w:val="18"/>
              </w:rPr>
              <w:t>TIAA</w:t>
            </w:r>
          </w:p>
        </w:tc>
        <w:tc>
          <w:tcPr>
            <w:tcW w:w="1440" w:type="dxa"/>
            <w:tcBorders>
              <w:top w:val="nil"/>
              <w:left w:val="nil"/>
              <w:bottom w:val="single" w:sz="4" w:space="0" w:color="auto"/>
              <w:right w:val="single" w:sz="4" w:space="0" w:color="auto"/>
            </w:tcBorders>
            <w:shd w:val="clear" w:color="auto" w:fill="auto"/>
            <w:noWrap/>
            <w:vAlign w:val="center"/>
            <w:hideMark/>
          </w:tcPr>
          <w:p w14:paraId="31E4E693" w14:textId="77777777" w:rsidR="00C7296B" w:rsidRPr="00C7296B" w:rsidRDefault="00C7296B" w:rsidP="00C7296B">
            <w:pPr>
              <w:rPr>
                <w:sz w:val="18"/>
                <w:szCs w:val="18"/>
              </w:rPr>
            </w:pPr>
            <w:r w:rsidRPr="00C7296B">
              <w:rPr>
                <w:sz w:val="18"/>
                <w:szCs w:val="18"/>
              </w:rPr>
              <w:t xml:space="preserve">Rick Donley </w:t>
            </w:r>
          </w:p>
        </w:tc>
        <w:tc>
          <w:tcPr>
            <w:tcW w:w="1286" w:type="dxa"/>
            <w:tcBorders>
              <w:top w:val="nil"/>
              <w:left w:val="nil"/>
              <w:bottom w:val="single" w:sz="4" w:space="0" w:color="auto"/>
              <w:right w:val="single" w:sz="4" w:space="0" w:color="auto"/>
            </w:tcBorders>
            <w:shd w:val="clear" w:color="auto" w:fill="auto"/>
            <w:noWrap/>
            <w:vAlign w:val="center"/>
            <w:hideMark/>
          </w:tcPr>
          <w:p w14:paraId="356E6E91" w14:textId="77777777" w:rsidR="00C7296B" w:rsidRPr="00C7296B" w:rsidRDefault="00C7296B" w:rsidP="00C7296B">
            <w:pPr>
              <w:rPr>
                <w:sz w:val="18"/>
                <w:szCs w:val="18"/>
              </w:rPr>
            </w:pPr>
            <w:r w:rsidRPr="00C7296B">
              <w:rPr>
                <w:sz w:val="18"/>
                <w:szCs w:val="18"/>
              </w:rPr>
              <w:t>216-647-5561</w:t>
            </w:r>
          </w:p>
        </w:tc>
        <w:tc>
          <w:tcPr>
            <w:tcW w:w="2725" w:type="dxa"/>
            <w:tcBorders>
              <w:top w:val="nil"/>
              <w:left w:val="nil"/>
              <w:bottom w:val="single" w:sz="4" w:space="0" w:color="auto"/>
              <w:right w:val="single" w:sz="4" w:space="0" w:color="auto"/>
            </w:tcBorders>
            <w:shd w:val="clear" w:color="auto" w:fill="auto"/>
            <w:noWrap/>
            <w:vAlign w:val="center"/>
            <w:hideMark/>
          </w:tcPr>
          <w:p w14:paraId="6894905B" w14:textId="77777777" w:rsidR="00C7296B" w:rsidRPr="00C7296B" w:rsidRDefault="00C7296B" w:rsidP="00C7296B">
            <w:pPr>
              <w:rPr>
                <w:sz w:val="18"/>
                <w:szCs w:val="18"/>
              </w:rPr>
            </w:pPr>
            <w:r w:rsidRPr="00C7296B">
              <w:rPr>
                <w:sz w:val="18"/>
                <w:szCs w:val="18"/>
              </w:rPr>
              <w:t>485 Metro Place South Suite 450</w:t>
            </w:r>
          </w:p>
        </w:tc>
        <w:tc>
          <w:tcPr>
            <w:tcW w:w="1131" w:type="dxa"/>
            <w:tcBorders>
              <w:top w:val="nil"/>
              <w:left w:val="nil"/>
              <w:bottom w:val="single" w:sz="4" w:space="0" w:color="auto"/>
              <w:right w:val="single" w:sz="4" w:space="0" w:color="auto"/>
            </w:tcBorders>
            <w:shd w:val="clear" w:color="auto" w:fill="auto"/>
            <w:noWrap/>
            <w:vAlign w:val="center"/>
            <w:hideMark/>
          </w:tcPr>
          <w:p w14:paraId="2672F18A" w14:textId="77777777" w:rsidR="00C7296B" w:rsidRPr="00C7296B" w:rsidRDefault="00C7296B" w:rsidP="00C7296B">
            <w:pPr>
              <w:rPr>
                <w:sz w:val="18"/>
                <w:szCs w:val="18"/>
              </w:rPr>
            </w:pPr>
            <w:r w:rsidRPr="00C7296B">
              <w:rPr>
                <w:sz w:val="18"/>
                <w:szCs w:val="18"/>
              </w:rPr>
              <w:t xml:space="preserve">Dublin, OH </w:t>
            </w:r>
          </w:p>
        </w:tc>
        <w:tc>
          <w:tcPr>
            <w:tcW w:w="590" w:type="dxa"/>
            <w:tcBorders>
              <w:top w:val="nil"/>
              <w:left w:val="nil"/>
              <w:bottom w:val="single" w:sz="4" w:space="0" w:color="auto"/>
              <w:right w:val="single" w:sz="4" w:space="0" w:color="auto"/>
            </w:tcBorders>
            <w:shd w:val="clear" w:color="auto" w:fill="auto"/>
            <w:noWrap/>
            <w:vAlign w:val="center"/>
            <w:hideMark/>
          </w:tcPr>
          <w:p w14:paraId="22A905FD" w14:textId="77777777" w:rsidR="00C7296B" w:rsidRPr="00C7296B" w:rsidRDefault="00C7296B" w:rsidP="00C7296B">
            <w:pPr>
              <w:rPr>
                <w:sz w:val="18"/>
                <w:szCs w:val="18"/>
              </w:rPr>
            </w:pPr>
            <w:r w:rsidRPr="00C7296B">
              <w:rPr>
                <w:sz w:val="18"/>
                <w:szCs w:val="18"/>
              </w:rPr>
              <w:t> </w:t>
            </w:r>
          </w:p>
        </w:tc>
        <w:tc>
          <w:tcPr>
            <w:tcW w:w="2522" w:type="dxa"/>
            <w:tcBorders>
              <w:top w:val="nil"/>
              <w:left w:val="nil"/>
              <w:bottom w:val="single" w:sz="4" w:space="0" w:color="auto"/>
              <w:right w:val="double" w:sz="6" w:space="0" w:color="auto"/>
            </w:tcBorders>
            <w:shd w:val="clear" w:color="auto" w:fill="auto"/>
            <w:noWrap/>
            <w:vAlign w:val="center"/>
            <w:hideMark/>
          </w:tcPr>
          <w:p w14:paraId="49577FFE" w14:textId="77777777" w:rsidR="00C7296B" w:rsidRPr="00C7296B" w:rsidRDefault="00973D1B" w:rsidP="00C7296B">
            <w:pPr>
              <w:rPr>
                <w:sz w:val="18"/>
                <w:szCs w:val="18"/>
              </w:rPr>
            </w:pPr>
            <w:hyperlink r:id="rId28" w:history="1">
              <w:r w:rsidR="00C7296B" w:rsidRPr="00C7296B">
                <w:rPr>
                  <w:sz w:val="18"/>
                  <w:szCs w:val="18"/>
                </w:rPr>
                <w:t xml:space="preserve"> rdonley@tiaa.org</w:t>
              </w:r>
            </w:hyperlink>
          </w:p>
        </w:tc>
      </w:tr>
      <w:tr w:rsidR="00C7296B" w:rsidRPr="00C7296B" w14:paraId="2E05F9A5" w14:textId="77777777" w:rsidTr="001C04C3">
        <w:trPr>
          <w:trHeight w:val="270"/>
        </w:trPr>
        <w:tc>
          <w:tcPr>
            <w:tcW w:w="1520" w:type="dxa"/>
            <w:tcBorders>
              <w:top w:val="nil"/>
              <w:left w:val="double" w:sz="6" w:space="0" w:color="auto"/>
              <w:bottom w:val="single" w:sz="4" w:space="0" w:color="auto"/>
              <w:right w:val="single" w:sz="4" w:space="0" w:color="auto"/>
            </w:tcBorders>
            <w:shd w:val="clear" w:color="auto" w:fill="auto"/>
            <w:noWrap/>
            <w:vAlign w:val="center"/>
            <w:hideMark/>
          </w:tcPr>
          <w:p w14:paraId="7D7983E8" w14:textId="77777777" w:rsidR="00C7296B" w:rsidRPr="00C7296B" w:rsidRDefault="00C7296B" w:rsidP="00C7296B">
            <w:pPr>
              <w:rPr>
                <w:sz w:val="18"/>
                <w:szCs w:val="18"/>
              </w:rPr>
            </w:pPr>
            <w:r w:rsidRPr="00C7296B">
              <w:rPr>
                <w:sz w:val="18"/>
                <w:szCs w:val="18"/>
              </w:rPr>
              <w:t xml:space="preserve">Lincoln Financial </w:t>
            </w:r>
          </w:p>
        </w:tc>
        <w:tc>
          <w:tcPr>
            <w:tcW w:w="1440" w:type="dxa"/>
            <w:tcBorders>
              <w:top w:val="nil"/>
              <w:left w:val="nil"/>
              <w:bottom w:val="single" w:sz="4" w:space="0" w:color="auto"/>
              <w:right w:val="single" w:sz="4" w:space="0" w:color="auto"/>
            </w:tcBorders>
            <w:shd w:val="clear" w:color="auto" w:fill="auto"/>
            <w:noWrap/>
            <w:vAlign w:val="center"/>
            <w:hideMark/>
          </w:tcPr>
          <w:p w14:paraId="39C65B2F" w14:textId="77777777" w:rsidR="00C7296B" w:rsidRPr="00C7296B" w:rsidRDefault="00C7296B" w:rsidP="00C7296B">
            <w:pPr>
              <w:rPr>
                <w:sz w:val="18"/>
                <w:szCs w:val="18"/>
              </w:rPr>
            </w:pPr>
            <w:r w:rsidRPr="00C7296B">
              <w:rPr>
                <w:sz w:val="18"/>
                <w:szCs w:val="18"/>
              </w:rPr>
              <w:t xml:space="preserve">Greg Holgate </w:t>
            </w:r>
          </w:p>
        </w:tc>
        <w:tc>
          <w:tcPr>
            <w:tcW w:w="1286" w:type="dxa"/>
            <w:tcBorders>
              <w:top w:val="nil"/>
              <w:left w:val="nil"/>
              <w:bottom w:val="single" w:sz="4" w:space="0" w:color="auto"/>
              <w:right w:val="single" w:sz="4" w:space="0" w:color="auto"/>
            </w:tcBorders>
            <w:shd w:val="clear" w:color="auto" w:fill="auto"/>
            <w:noWrap/>
            <w:vAlign w:val="center"/>
            <w:hideMark/>
          </w:tcPr>
          <w:p w14:paraId="09A4F651" w14:textId="77777777" w:rsidR="00C7296B" w:rsidRPr="00C7296B" w:rsidRDefault="00C7296B" w:rsidP="00C7296B">
            <w:pPr>
              <w:rPr>
                <w:sz w:val="18"/>
                <w:szCs w:val="18"/>
              </w:rPr>
            </w:pPr>
            <w:r w:rsidRPr="00C7296B">
              <w:rPr>
                <w:sz w:val="18"/>
                <w:szCs w:val="18"/>
              </w:rPr>
              <w:t xml:space="preserve">484-885-7882 </w:t>
            </w:r>
          </w:p>
        </w:tc>
        <w:tc>
          <w:tcPr>
            <w:tcW w:w="2725" w:type="dxa"/>
            <w:tcBorders>
              <w:top w:val="nil"/>
              <w:left w:val="nil"/>
              <w:bottom w:val="single" w:sz="4" w:space="0" w:color="auto"/>
              <w:right w:val="single" w:sz="4" w:space="0" w:color="auto"/>
            </w:tcBorders>
            <w:shd w:val="clear" w:color="auto" w:fill="auto"/>
            <w:noWrap/>
            <w:vAlign w:val="center"/>
            <w:hideMark/>
          </w:tcPr>
          <w:p w14:paraId="188A258B" w14:textId="77777777" w:rsidR="00C7296B" w:rsidRPr="00C7296B" w:rsidRDefault="00C7296B" w:rsidP="00C7296B">
            <w:pPr>
              <w:rPr>
                <w:sz w:val="18"/>
                <w:szCs w:val="18"/>
              </w:rPr>
            </w:pPr>
            <w:r w:rsidRPr="00C7296B">
              <w:rPr>
                <w:sz w:val="18"/>
                <w:szCs w:val="18"/>
              </w:rPr>
              <w:t xml:space="preserve">150 N. Radnor-Chester Road </w:t>
            </w:r>
          </w:p>
        </w:tc>
        <w:tc>
          <w:tcPr>
            <w:tcW w:w="1131" w:type="dxa"/>
            <w:tcBorders>
              <w:top w:val="nil"/>
              <w:left w:val="nil"/>
              <w:bottom w:val="single" w:sz="4" w:space="0" w:color="auto"/>
              <w:right w:val="single" w:sz="4" w:space="0" w:color="auto"/>
            </w:tcBorders>
            <w:shd w:val="clear" w:color="auto" w:fill="auto"/>
            <w:noWrap/>
            <w:vAlign w:val="center"/>
            <w:hideMark/>
          </w:tcPr>
          <w:p w14:paraId="06CF0E1B" w14:textId="77777777" w:rsidR="00C7296B" w:rsidRPr="00C7296B" w:rsidRDefault="00C7296B" w:rsidP="00C7296B">
            <w:pPr>
              <w:rPr>
                <w:sz w:val="18"/>
                <w:szCs w:val="18"/>
              </w:rPr>
            </w:pPr>
            <w:proofErr w:type="spellStart"/>
            <w:r w:rsidRPr="00C7296B">
              <w:rPr>
                <w:sz w:val="18"/>
                <w:szCs w:val="18"/>
              </w:rPr>
              <w:t>Randor</w:t>
            </w:r>
            <w:proofErr w:type="spellEnd"/>
          </w:p>
        </w:tc>
        <w:tc>
          <w:tcPr>
            <w:tcW w:w="590" w:type="dxa"/>
            <w:tcBorders>
              <w:top w:val="nil"/>
              <w:left w:val="nil"/>
              <w:bottom w:val="single" w:sz="4" w:space="0" w:color="auto"/>
              <w:right w:val="single" w:sz="4" w:space="0" w:color="auto"/>
            </w:tcBorders>
            <w:shd w:val="clear" w:color="auto" w:fill="auto"/>
            <w:noWrap/>
            <w:vAlign w:val="center"/>
            <w:hideMark/>
          </w:tcPr>
          <w:p w14:paraId="505CD5A9" w14:textId="77777777" w:rsidR="00C7296B" w:rsidRPr="00C7296B" w:rsidRDefault="00C7296B" w:rsidP="00C7296B">
            <w:pPr>
              <w:rPr>
                <w:sz w:val="18"/>
                <w:szCs w:val="18"/>
              </w:rPr>
            </w:pPr>
            <w:r w:rsidRPr="00C7296B">
              <w:rPr>
                <w:sz w:val="18"/>
                <w:szCs w:val="18"/>
              </w:rPr>
              <w:t>PA</w:t>
            </w:r>
          </w:p>
        </w:tc>
        <w:tc>
          <w:tcPr>
            <w:tcW w:w="2522" w:type="dxa"/>
            <w:tcBorders>
              <w:top w:val="nil"/>
              <w:left w:val="nil"/>
              <w:bottom w:val="single" w:sz="4" w:space="0" w:color="auto"/>
              <w:right w:val="double" w:sz="6" w:space="0" w:color="auto"/>
            </w:tcBorders>
            <w:shd w:val="clear" w:color="auto" w:fill="auto"/>
            <w:noWrap/>
            <w:vAlign w:val="center"/>
            <w:hideMark/>
          </w:tcPr>
          <w:p w14:paraId="147D828C" w14:textId="77777777" w:rsidR="00C7296B" w:rsidRPr="00C7296B" w:rsidRDefault="00973D1B" w:rsidP="00C7296B">
            <w:pPr>
              <w:rPr>
                <w:sz w:val="18"/>
                <w:szCs w:val="18"/>
              </w:rPr>
            </w:pPr>
            <w:hyperlink r:id="rId29" w:history="1">
              <w:r w:rsidR="00C7296B" w:rsidRPr="00C7296B">
                <w:rPr>
                  <w:sz w:val="18"/>
                  <w:szCs w:val="18"/>
                </w:rPr>
                <w:t>Gregg.holgate@lfg.com</w:t>
              </w:r>
            </w:hyperlink>
          </w:p>
        </w:tc>
      </w:tr>
      <w:tr w:rsidR="00C7296B" w:rsidRPr="00C7296B" w14:paraId="0783CDD0" w14:textId="77777777" w:rsidTr="001C04C3">
        <w:trPr>
          <w:trHeight w:val="270"/>
        </w:trPr>
        <w:tc>
          <w:tcPr>
            <w:tcW w:w="1520" w:type="dxa"/>
            <w:tcBorders>
              <w:top w:val="nil"/>
              <w:left w:val="double" w:sz="6" w:space="0" w:color="auto"/>
              <w:bottom w:val="single" w:sz="4" w:space="0" w:color="auto"/>
              <w:right w:val="single" w:sz="4" w:space="0" w:color="auto"/>
            </w:tcBorders>
            <w:shd w:val="clear" w:color="auto" w:fill="auto"/>
            <w:noWrap/>
            <w:vAlign w:val="center"/>
            <w:hideMark/>
          </w:tcPr>
          <w:p w14:paraId="3646FF0A" w14:textId="77777777" w:rsidR="00C7296B" w:rsidRPr="00C7296B" w:rsidRDefault="00C7296B" w:rsidP="00C7296B">
            <w:pPr>
              <w:rPr>
                <w:sz w:val="18"/>
                <w:szCs w:val="18"/>
              </w:rPr>
            </w:pPr>
            <w:r w:rsidRPr="00C7296B">
              <w:rPr>
                <w:sz w:val="18"/>
                <w:szCs w:val="18"/>
              </w:rPr>
              <w:t>VALIC</w:t>
            </w:r>
          </w:p>
        </w:tc>
        <w:tc>
          <w:tcPr>
            <w:tcW w:w="1440" w:type="dxa"/>
            <w:tcBorders>
              <w:top w:val="nil"/>
              <w:left w:val="nil"/>
              <w:bottom w:val="single" w:sz="4" w:space="0" w:color="auto"/>
              <w:right w:val="single" w:sz="4" w:space="0" w:color="auto"/>
            </w:tcBorders>
            <w:shd w:val="clear" w:color="auto" w:fill="auto"/>
            <w:noWrap/>
            <w:vAlign w:val="center"/>
            <w:hideMark/>
          </w:tcPr>
          <w:p w14:paraId="5CB30324" w14:textId="77777777" w:rsidR="00C7296B" w:rsidRPr="00C7296B" w:rsidRDefault="00C7296B" w:rsidP="00C7296B">
            <w:pPr>
              <w:rPr>
                <w:sz w:val="18"/>
                <w:szCs w:val="18"/>
              </w:rPr>
            </w:pPr>
            <w:r w:rsidRPr="00C7296B">
              <w:rPr>
                <w:sz w:val="18"/>
                <w:szCs w:val="18"/>
              </w:rPr>
              <w:t xml:space="preserve">Bill </w:t>
            </w:r>
            <w:proofErr w:type="spellStart"/>
            <w:r w:rsidRPr="00C7296B">
              <w:rPr>
                <w:sz w:val="18"/>
                <w:szCs w:val="18"/>
              </w:rPr>
              <w:t>Abramowicz</w:t>
            </w:r>
            <w:proofErr w:type="spellEnd"/>
            <w:r w:rsidRPr="00C7296B">
              <w:rPr>
                <w:sz w:val="18"/>
                <w:szCs w:val="18"/>
              </w:rPr>
              <w:t xml:space="preserve"> </w:t>
            </w:r>
          </w:p>
        </w:tc>
        <w:tc>
          <w:tcPr>
            <w:tcW w:w="1286" w:type="dxa"/>
            <w:tcBorders>
              <w:top w:val="nil"/>
              <w:left w:val="nil"/>
              <w:bottom w:val="single" w:sz="4" w:space="0" w:color="auto"/>
              <w:right w:val="single" w:sz="4" w:space="0" w:color="auto"/>
            </w:tcBorders>
            <w:shd w:val="clear" w:color="auto" w:fill="auto"/>
            <w:noWrap/>
            <w:vAlign w:val="center"/>
            <w:hideMark/>
          </w:tcPr>
          <w:p w14:paraId="5A8C541E" w14:textId="77777777" w:rsidR="00C7296B" w:rsidRPr="00C7296B" w:rsidRDefault="00C7296B" w:rsidP="00C7296B">
            <w:pPr>
              <w:rPr>
                <w:sz w:val="18"/>
                <w:szCs w:val="18"/>
              </w:rPr>
            </w:pPr>
            <w:r w:rsidRPr="00C7296B">
              <w:rPr>
                <w:sz w:val="18"/>
                <w:szCs w:val="18"/>
              </w:rPr>
              <w:t xml:space="preserve">630-235-8786 </w:t>
            </w:r>
          </w:p>
        </w:tc>
        <w:tc>
          <w:tcPr>
            <w:tcW w:w="2725" w:type="dxa"/>
            <w:tcBorders>
              <w:top w:val="nil"/>
              <w:left w:val="nil"/>
              <w:bottom w:val="single" w:sz="4" w:space="0" w:color="auto"/>
              <w:right w:val="single" w:sz="4" w:space="0" w:color="auto"/>
            </w:tcBorders>
            <w:shd w:val="clear" w:color="auto" w:fill="auto"/>
            <w:noWrap/>
            <w:vAlign w:val="center"/>
            <w:hideMark/>
          </w:tcPr>
          <w:p w14:paraId="5483ED25" w14:textId="77777777" w:rsidR="00C7296B" w:rsidRPr="00C7296B" w:rsidRDefault="00C7296B" w:rsidP="00C7296B">
            <w:pPr>
              <w:rPr>
                <w:sz w:val="18"/>
                <w:szCs w:val="18"/>
              </w:rPr>
            </w:pPr>
            <w:r w:rsidRPr="00C7296B">
              <w:rPr>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642D9402" w14:textId="77777777" w:rsidR="00C7296B" w:rsidRPr="00C7296B" w:rsidRDefault="00C7296B" w:rsidP="00C7296B">
            <w:pPr>
              <w:rPr>
                <w:sz w:val="18"/>
                <w:szCs w:val="18"/>
              </w:rPr>
            </w:pPr>
            <w:r w:rsidRPr="00C7296B">
              <w:rPr>
                <w:sz w:val="18"/>
                <w:szCs w:val="18"/>
              </w:rPr>
              <w:t> </w:t>
            </w:r>
          </w:p>
        </w:tc>
        <w:tc>
          <w:tcPr>
            <w:tcW w:w="590" w:type="dxa"/>
            <w:tcBorders>
              <w:top w:val="nil"/>
              <w:left w:val="nil"/>
              <w:bottom w:val="single" w:sz="4" w:space="0" w:color="auto"/>
              <w:right w:val="single" w:sz="4" w:space="0" w:color="auto"/>
            </w:tcBorders>
            <w:shd w:val="clear" w:color="auto" w:fill="auto"/>
            <w:noWrap/>
            <w:vAlign w:val="center"/>
            <w:hideMark/>
          </w:tcPr>
          <w:p w14:paraId="4393FC53" w14:textId="77777777" w:rsidR="00C7296B" w:rsidRPr="00C7296B" w:rsidRDefault="00C7296B" w:rsidP="00C7296B">
            <w:pPr>
              <w:rPr>
                <w:sz w:val="18"/>
                <w:szCs w:val="18"/>
              </w:rPr>
            </w:pPr>
            <w:r w:rsidRPr="00C7296B">
              <w:rPr>
                <w:sz w:val="18"/>
                <w:szCs w:val="18"/>
              </w:rPr>
              <w:t> </w:t>
            </w:r>
          </w:p>
        </w:tc>
        <w:tc>
          <w:tcPr>
            <w:tcW w:w="2522" w:type="dxa"/>
            <w:tcBorders>
              <w:top w:val="nil"/>
              <w:left w:val="nil"/>
              <w:bottom w:val="single" w:sz="4" w:space="0" w:color="auto"/>
              <w:right w:val="double" w:sz="6" w:space="0" w:color="auto"/>
            </w:tcBorders>
            <w:shd w:val="clear" w:color="auto" w:fill="auto"/>
            <w:noWrap/>
            <w:vAlign w:val="center"/>
            <w:hideMark/>
          </w:tcPr>
          <w:p w14:paraId="1F43CFB3" w14:textId="77777777" w:rsidR="00C7296B" w:rsidRPr="00C7296B" w:rsidRDefault="00973D1B" w:rsidP="00C7296B">
            <w:pPr>
              <w:rPr>
                <w:sz w:val="18"/>
                <w:szCs w:val="18"/>
              </w:rPr>
            </w:pPr>
            <w:hyperlink r:id="rId30" w:history="1">
              <w:r w:rsidR="00C7296B" w:rsidRPr="00C7296B">
                <w:rPr>
                  <w:sz w:val="18"/>
                  <w:szCs w:val="18"/>
                </w:rPr>
                <w:t>William.abramowicz@aig.com</w:t>
              </w:r>
            </w:hyperlink>
          </w:p>
        </w:tc>
      </w:tr>
      <w:tr w:rsidR="00C7296B" w:rsidRPr="00C7296B" w14:paraId="339789C4" w14:textId="77777777" w:rsidTr="001C04C3">
        <w:trPr>
          <w:trHeight w:val="270"/>
        </w:trPr>
        <w:tc>
          <w:tcPr>
            <w:tcW w:w="1520" w:type="dxa"/>
            <w:tcBorders>
              <w:top w:val="nil"/>
              <w:left w:val="double" w:sz="6" w:space="0" w:color="auto"/>
              <w:bottom w:val="single" w:sz="4" w:space="0" w:color="auto"/>
              <w:right w:val="single" w:sz="4" w:space="0" w:color="auto"/>
            </w:tcBorders>
            <w:shd w:val="clear" w:color="auto" w:fill="auto"/>
            <w:noWrap/>
            <w:vAlign w:val="center"/>
            <w:hideMark/>
          </w:tcPr>
          <w:p w14:paraId="667B587C" w14:textId="77777777" w:rsidR="00C7296B" w:rsidRPr="00C7296B" w:rsidRDefault="00C7296B" w:rsidP="00C7296B">
            <w:pPr>
              <w:rPr>
                <w:sz w:val="18"/>
                <w:szCs w:val="18"/>
              </w:rPr>
            </w:pPr>
            <w:r w:rsidRPr="00C7296B">
              <w:rPr>
                <w:sz w:val="18"/>
                <w:szCs w:val="18"/>
              </w:rPr>
              <w:t>TIAA</w:t>
            </w:r>
          </w:p>
        </w:tc>
        <w:tc>
          <w:tcPr>
            <w:tcW w:w="1440" w:type="dxa"/>
            <w:tcBorders>
              <w:top w:val="nil"/>
              <w:left w:val="nil"/>
              <w:bottom w:val="single" w:sz="4" w:space="0" w:color="auto"/>
              <w:right w:val="single" w:sz="4" w:space="0" w:color="auto"/>
            </w:tcBorders>
            <w:shd w:val="clear" w:color="auto" w:fill="auto"/>
            <w:noWrap/>
            <w:vAlign w:val="bottom"/>
            <w:hideMark/>
          </w:tcPr>
          <w:p w14:paraId="24FE8888" w14:textId="77777777" w:rsidR="00C7296B" w:rsidRPr="00C7296B" w:rsidRDefault="00C7296B" w:rsidP="00C7296B">
            <w:pPr>
              <w:rPr>
                <w:color w:val="1F497D"/>
                <w:sz w:val="18"/>
                <w:szCs w:val="18"/>
              </w:rPr>
            </w:pPr>
            <w:r w:rsidRPr="00C7296B">
              <w:rPr>
                <w:color w:val="1F497D"/>
                <w:sz w:val="18"/>
                <w:szCs w:val="18"/>
              </w:rPr>
              <w:t xml:space="preserve">Peter </w:t>
            </w:r>
            <w:proofErr w:type="spellStart"/>
            <w:r w:rsidRPr="00C7296B">
              <w:rPr>
                <w:color w:val="1F497D"/>
                <w:sz w:val="18"/>
                <w:szCs w:val="18"/>
              </w:rPr>
              <w:t>Tempesta</w:t>
            </w:r>
            <w:proofErr w:type="spellEnd"/>
          </w:p>
        </w:tc>
        <w:tc>
          <w:tcPr>
            <w:tcW w:w="1286" w:type="dxa"/>
            <w:tcBorders>
              <w:top w:val="nil"/>
              <w:left w:val="nil"/>
              <w:bottom w:val="single" w:sz="4" w:space="0" w:color="auto"/>
              <w:right w:val="single" w:sz="4" w:space="0" w:color="auto"/>
            </w:tcBorders>
            <w:shd w:val="clear" w:color="auto" w:fill="auto"/>
            <w:noWrap/>
            <w:vAlign w:val="center"/>
            <w:hideMark/>
          </w:tcPr>
          <w:p w14:paraId="53C88A12" w14:textId="77777777" w:rsidR="00C7296B" w:rsidRPr="00C7296B" w:rsidRDefault="00C7296B" w:rsidP="00C7296B">
            <w:pPr>
              <w:rPr>
                <w:sz w:val="18"/>
                <w:szCs w:val="18"/>
              </w:rPr>
            </w:pPr>
            <w:r w:rsidRPr="00C7296B">
              <w:rPr>
                <w:sz w:val="18"/>
                <w:szCs w:val="18"/>
              </w:rPr>
              <w:t>216-647-5561</w:t>
            </w:r>
          </w:p>
        </w:tc>
        <w:tc>
          <w:tcPr>
            <w:tcW w:w="2725" w:type="dxa"/>
            <w:tcBorders>
              <w:top w:val="nil"/>
              <w:left w:val="nil"/>
              <w:bottom w:val="single" w:sz="4" w:space="0" w:color="auto"/>
              <w:right w:val="single" w:sz="4" w:space="0" w:color="auto"/>
            </w:tcBorders>
            <w:shd w:val="clear" w:color="auto" w:fill="auto"/>
            <w:noWrap/>
            <w:vAlign w:val="center"/>
            <w:hideMark/>
          </w:tcPr>
          <w:p w14:paraId="4F65A503" w14:textId="77777777" w:rsidR="00C7296B" w:rsidRPr="00C7296B" w:rsidRDefault="00C7296B" w:rsidP="00C7296B">
            <w:pPr>
              <w:rPr>
                <w:sz w:val="18"/>
                <w:szCs w:val="18"/>
              </w:rPr>
            </w:pPr>
            <w:r w:rsidRPr="00C7296B">
              <w:rPr>
                <w:sz w:val="18"/>
                <w:szCs w:val="18"/>
              </w:rPr>
              <w:t>485 Metro Place South Suite 450</w:t>
            </w:r>
          </w:p>
        </w:tc>
        <w:tc>
          <w:tcPr>
            <w:tcW w:w="1131" w:type="dxa"/>
            <w:tcBorders>
              <w:top w:val="nil"/>
              <w:left w:val="nil"/>
              <w:bottom w:val="single" w:sz="4" w:space="0" w:color="auto"/>
              <w:right w:val="single" w:sz="4" w:space="0" w:color="auto"/>
            </w:tcBorders>
            <w:shd w:val="clear" w:color="auto" w:fill="auto"/>
            <w:noWrap/>
            <w:vAlign w:val="center"/>
            <w:hideMark/>
          </w:tcPr>
          <w:p w14:paraId="09784114" w14:textId="77777777" w:rsidR="00C7296B" w:rsidRPr="00C7296B" w:rsidRDefault="00C7296B" w:rsidP="00C7296B">
            <w:pPr>
              <w:rPr>
                <w:sz w:val="18"/>
                <w:szCs w:val="18"/>
              </w:rPr>
            </w:pPr>
            <w:r w:rsidRPr="00C7296B">
              <w:rPr>
                <w:sz w:val="18"/>
                <w:szCs w:val="18"/>
              </w:rPr>
              <w:t xml:space="preserve">Dublin, OH </w:t>
            </w:r>
          </w:p>
        </w:tc>
        <w:tc>
          <w:tcPr>
            <w:tcW w:w="590" w:type="dxa"/>
            <w:tcBorders>
              <w:top w:val="nil"/>
              <w:left w:val="nil"/>
              <w:bottom w:val="single" w:sz="4" w:space="0" w:color="auto"/>
              <w:right w:val="single" w:sz="4" w:space="0" w:color="auto"/>
            </w:tcBorders>
            <w:shd w:val="clear" w:color="auto" w:fill="auto"/>
            <w:noWrap/>
            <w:vAlign w:val="bottom"/>
            <w:hideMark/>
          </w:tcPr>
          <w:p w14:paraId="65655FB3" w14:textId="77777777" w:rsidR="00C7296B" w:rsidRPr="00C7296B" w:rsidRDefault="00C7296B" w:rsidP="00C7296B">
            <w:pPr>
              <w:rPr>
                <w:sz w:val="18"/>
                <w:szCs w:val="18"/>
              </w:rPr>
            </w:pPr>
            <w:r w:rsidRPr="00C7296B">
              <w:rPr>
                <w:sz w:val="18"/>
                <w:szCs w:val="18"/>
              </w:rPr>
              <w:t> </w:t>
            </w:r>
          </w:p>
        </w:tc>
        <w:tc>
          <w:tcPr>
            <w:tcW w:w="2522" w:type="dxa"/>
            <w:tcBorders>
              <w:top w:val="nil"/>
              <w:left w:val="nil"/>
              <w:bottom w:val="single" w:sz="4" w:space="0" w:color="auto"/>
              <w:right w:val="double" w:sz="6" w:space="0" w:color="auto"/>
            </w:tcBorders>
            <w:shd w:val="clear" w:color="auto" w:fill="auto"/>
            <w:noWrap/>
            <w:vAlign w:val="bottom"/>
            <w:hideMark/>
          </w:tcPr>
          <w:p w14:paraId="7D154225" w14:textId="77777777" w:rsidR="00C7296B" w:rsidRPr="00C7296B" w:rsidRDefault="00973D1B" w:rsidP="00C7296B">
            <w:pPr>
              <w:rPr>
                <w:sz w:val="18"/>
                <w:szCs w:val="18"/>
              </w:rPr>
            </w:pPr>
            <w:hyperlink r:id="rId31" w:history="1">
              <w:r w:rsidR="00C7296B" w:rsidRPr="00C7296B">
                <w:rPr>
                  <w:sz w:val="18"/>
                  <w:szCs w:val="18"/>
                </w:rPr>
                <w:t>PTempesta@tiaa.org</w:t>
              </w:r>
            </w:hyperlink>
          </w:p>
        </w:tc>
      </w:tr>
      <w:tr w:rsidR="00C7296B" w:rsidRPr="00C7296B" w14:paraId="7C8AC1EB" w14:textId="77777777" w:rsidTr="001C04C3">
        <w:trPr>
          <w:trHeight w:val="270"/>
        </w:trPr>
        <w:tc>
          <w:tcPr>
            <w:tcW w:w="1520" w:type="dxa"/>
            <w:tcBorders>
              <w:top w:val="nil"/>
              <w:left w:val="double" w:sz="6" w:space="0" w:color="auto"/>
              <w:bottom w:val="single" w:sz="4" w:space="0" w:color="auto"/>
              <w:right w:val="single" w:sz="4" w:space="0" w:color="auto"/>
            </w:tcBorders>
            <w:shd w:val="clear" w:color="auto" w:fill="auto"/>
            <w:noWrap/>
            <w:vAlign w:val="bottom"/>
            <w:hideMark/>
          </w:tcPr>
          <w:p w14:paraId="578CF5A6" w14:textId="77777777" w:rsidR="00C7296B" w:rsidRPr="00C7296B" w:rsidRDefault="00C7296B" w:rsidP="00C7296B">
            <w:pPr>
              <w:rPr>
                <w:sz w:val="18"/>
                <w:szCs w:val="18"/>
              </w:rPr>
            </w:pPr>
            <w:r w:rsidRPr="00C7296B">
              <w:rPr>
                <w:sz w:val="18"/>
                <w:szCs w:val="18"/>
              </w:rPr>
              <w:t>Lincoln Financial Group</w:t>
            </w:r>
          </w:p>
        </w:tc>
        <w:tc>
          <w:tcPr>
            <w:tcW w:w="1440" w:type="dxa"/>
            <w:tcBorders>
              <w:top w:val="nil"/>
              <w:left w:val="nil"/>
              <w:bottom w:val="single" w:sz="4" w:space="0" w:color="auto"/>
              <w:right w:val="single" w:sz="4" w:space="0" w:color="auto"/>
            </w:tcBorders>
            <w:shd w:val="clear" w:color="auto" w:fill="auto"/>
            <w:noWrap/>
            <w:vAlign w:val="bottom"/>
            <w:hideMark/>
          </w:tcPr>
          <w:p w14:paraId="55B8CC27" w14:textId="77777777" w:rsidR="00C7296B" w:rsidRPr="00C7296B" w:rsidRDefault="00C7296B" w:rsidP="00C7296B">
            <w:pPr>
              <w:rPr>
                <w:sz w:val="18"/>
                <w:szCs w:val="18"/>
              </w:rPr>
            </w:pPr>
            <w:r w:rsidRPr="00C7296B">
              <w:rPr>
                <w:sz w:val="18"/>
                <w:szCs w:val="18"/>
              </w:rPr>
              <w:t xml:space="preserve">Sam </w:t>
            </w:r>
            <w:proofErr w:type="spellStart"/>
            <w:r w:rsidRPr="00C7296B">
              <w:rPr>
                <w:sz w:val="18"/>
                <w:szCs w:val="18"/>
              </w:rPr>
              <w:t>McGibbon</w:t>
            </w:r>
            <w:proofErr w:type="spellEnd"/>
          </w:p>
        </w:tc>
        <w:tc>
          <w:tcPr>
            <w:tcW w:w="1286" w:type="dxa"/>
            <w:tcBorders>
              <w:top w:val="nil"/>
              <w:left w:val="nil"/>
              <w:bottom w:val="single" w:sz="4" w:space="0" w:color="auto"/>
              <w:right w:val="single" w:sz="4" w:space="0" w:color="auto"/>
            </w:tcBorders>
            <w:shd w:val="clear" w:color="auto" w:fill="auto"/>
            <w:noWrap/>
            <w:vAlign w:val="bottom"/>
            <w:hideMark/>
          </w:tcPr>
          <w:p w14:paraId="2D7CCEC2" w14:textId="77777777" w:rsidR="00C7296B" w:rsidRPr="00C7296B" w:rsidRDefault="00C7296B" w:rsidP="00C7296B">
            <w:pPr>
              <w:rPr>
                <w:sz w:val="18"/>
                <w:szCs w:val="18"/>
              </w:rPr>
            </w:pPr>
            <w:r w:rsidRPr="00C7296B">
              <w:rPr>
                <w:sz w:val="18"/>
                <w:szCs w:val="18"/>
              </w:rPr>
              <w:t>3032296720</w:t>
            </w:r>
          </w:p>
        </w:tc>
        <w:tc>
          <w:tcPr>
            <w:tcW w:w="2725" w:type="dxa"/>
            <w:tcBorders>
              <w:top w:val="nil"/>
              <w:left w:val="nil"/>
              <w:bottom w:val="single" w:sz="4" w:space="0" w:color="auto"/>
              <w:right w:val="single" w:sz="4" w:space="0" w:color="auto"/>
            </w:tcBorders>
            <w:shd w:val="clear" w:color="auto" w:fill="auto"/>
            <w:noWrap/>
            <w:vAlign w:val="bottom"/>
            <w:hideMark/>
          </w:tcPr>
          <w:p w14:paraId="2814B31B" w14:textId="77777777" w:rsidR="00C7296B" w:rsidRPr="00C7296B" w:rsidRDefault="00C7296B" w:rsidP="00C7296B">
            <w:pPr>
              <w:rPr>
                <w:sz w:val="18"/>
                <w:szCs w:val="18"/>
              </w:rPr>
            </w:pPr>
            <w:r w:rsidRPr="00C7296B">
              <w:rPr>
                <w:sz w:val="18"/>
                <w:szCs w:val="18"/>
              </w:rPr>
              <w:t>130 Radnor Chester Rd</w:t>
            </w:r>
          </w:p>
        </w:tc>
        <w:tc>
          <w:tcPr>
            <w:tcW w:w="1131" w:type="dxa"/>
            <w:tcBorders>
              <w:top w:val="nil"/>
              <w:left w:val="nil"/>
              <w:bottom w:val="single" w:sz="4" w:space="0" w:color="auto"/>
              <w:right w:val="single" w:sz="4" w:space="0" w:color="auto"/>
            </w:tcBorders>
            <w:shd w:val="clear" w:color="auto" w:fill="auto"/>
            <w:noWrap/>
            <w:vAlign w:val="bottom"/>
            <w:hideMark/>
          </w:tcPr>
          <w:p w14:paraId="3D27E95A" w14:textId="77777777" w:rsidR="00C7296B" w:rsidRPr="00C7296B" w:rsidRDefault="00C7296B" w:rsidP="00C7296B">
            <w:pPr>
              <w:rPr>
                <w:sz w:val="18"/>
                <w:szCs w:val="18"/>
              </w:rPr>
            </w:pPr>
            <w:r w:rsidRPr="00C7296B">
              <w:rPr>
                <w:sz w:val="18"/>
                <w:szCs w:val="18"/>
              </w:rPr>
              <w:t>Radnor</w:t>
            </w:r>
          </w:p>
        </w:tc>
        <w:tc>
          <w:tcPr>
            <w:tcW w:w="590" w:type="dxa"/>
            <w:tcBorders>
              <w:top w:val="nil"/>
              <w:left w:val="nil"/>
              <w:bottom w:val="single" w:sz="4" w:space="0" w:color="auto"/>
              <w:right w:val="single" w:sz="4" w:space="0" w:color="auto"/>
            </w:tcBorders>
            <w:shd w:val="clear" w:color="auto" w:fill="auto"/>
            <w:noWrap/>
            <w:vAlign w:val="bottom"/>
            <w:hideMark/>
          </w:tcPr>
          <w:p w14:paraId="3F2FF3AB" w14:textId="77777777" w:rsidR="00C7296B" w:rsidRPr="00C7296B" w:rsidRDefault="00C7296B" w:rsidP="00C7296B">
            <w:pPr>
              <w:rPr>
                <w:sz w:val="18"/>
                <w:szCs w:val="18"/>
              </w:rPr>
            </w:pPr>
            <w:r w:rsidRPr="00C7296B">
              <w:rPr>
                <w:sz w:val="18"/>
                <w:szCs w:val="18"/>
              </w:rPr>
              <w:t>PA</w:t>
            </w:r>
          </w:p>
        </w:tc>
        <w:tc>
          <w:tcPr>
            <w:tcW w:w="2522" w:type="dxa"/>
            <w:tcBorders>
              <w:top w:val="nil"/>
              <w:left w:val="nil"/>
              <w:bottom w:val="single" w:sz="4" w:space="0" w:color="auto"/>
              <w:right w:val="double" w:sz="6" w:space="0" w:color="auto"/>
            </w:tcBorders>
            <w:shd w:val="clear" w:color="auto" w:fill="auto"/>
            <w:noWrap/>
            <w:vAlign w:val="bottom"/>
            <w:hideMark/>
          </w:tcPr>
          <w:p w14:paraId="2DA3B606" w14:textId="77777777" w:rsidR="00C7296B" w:rsidRPr="00C7296B" w:rsidRDefault="00973D1B" w:rsidP="00C7296B">
            <w:pPr>
              <w:rPr>
                <w:sz w:val="18"/>
                <w:szCs w:val="18"/>
              </w:rPr>
            </w:pPr>
            <w:hyperlink r:id="rId32" w:history="1">
              <w:r w:rsidR="00C7296B" w:rsidRPr="00C7296B">
                <w:rPr>
                  <w:sz w:val="18"/>
                  <w:szCs w:val="18"/>
                </w:rPr>
                <w:t>Samuel.mcgibbon@lfg.com</w:t>
              </w:r>
            </w:hyperlink>
          </w:p>
        </w:tc>
      </w:tr>
      <w:tr w:rsidR="00C7296B" w:rsidRPr="00C7296B" w14:paraId="4AD80272" w14:textId="77777777" w:rsidTr="001C04C3">
        <w:trPr>
          <w:trHeight w:val="270"/>
        </w:trPr>
        <w:tc>
          <w:tcPr>
            <w:tcW w:w="1520" w:type="dxa"/>
            <w:tcBorders>
              <w:top w:val="nil"/>
              <w:left w:val="double" w:sz="6" w:space="0" w:color="auto"/>
              <w:bottom w:val="single" w:sz="4" w:space="0" w:color="auto"/>
              <w:right w:val="single" w:sz="4" w:space="0" w:color="auto"/>
            </w:tcBorders>
            <w:shd w:val="clear" w:color="auto" w:fill="auto"/>
            <w:noWrap/>
            <w:vAlign w:val="bottom"/>
            <w:hideMark/>
          </w:tcPr>
          <w:p w14:paraId="723E47FC" w14:textId="77777777" w:rsidR="00C7296B" w:rsidRPr="00C7296B" w:rsidRDefault="00C7296B" w:rsidP="00C7296B">
            <w:pPr>
              <w:rPr>
                <w:sz w:val="18"/>
                <w:szCs w:val="18"/>
              </w:rPr>
            </w:pPr>
            <w:r w:rsidRPr="00C7296B">
              <w:rPr>
                <w:sz w:val="18"/>
                <w:szCs w:val="18"/>
              </w:rPr>
              <w:t>Voya Financial</w:t>
            </w:r>
          </w:p>
        </w:tc>
        <w:tc>
          <w:tcPr>
            <w:tcW w:w="1440" w:type="dxa"/>
            <w:tcBorders>
              <w:top w:val="nil"/>
              <w:left w:val="nil"/>
              <w:bottom w:val="single" w:sz="4" w:space="0" w:color="auto"/>
              <w:right w:val="single" w:sz="4" w:space="0" w:color="auto"/>
            </w:tcBorders>
            <w:shd w:val="clear" w:color="auto" w:fill="auto"/>
            <w:noWrap/>
            <w:vAlign w:val="bottom"/>
            <w:hideMark/>
          </w:tcPr>
          <w:p w14:paraId="5A5C72E0" w14:textId="77777777" w:rsidR="00C7296B" w:rsidRPr="00C7296B" w:rsidRDefault="00C7296B" w:rsidP="00C7296B">
            <w:pPr>
              <w:rPr>
                <w:sz w:val="18"/>
                <w:szCs w:val="18"/>
              </w:rPr>
            </w:pPr>
            <w:r w:rsidRPr="00C7296B">
              <w:rPr>
                <w:sz w:val="18"/>
                <w:szCs w:val="18"/>
              </w:rPr>
              <w:t xml:space="preserve">Bishop </w:t>
            </w:r>
            <w:proofErr w:type="spellStart"/>
            <w:r w:rsidRPr="00C7296B">
              <w:rPr>
                <w:sz w:val="18"/>
                <w:szCs w:val="18"/>
              </w:rPr>
              <w:t>Bastien</w:t>
            </w:r>
            <w:proofErr w:type="spellEnd"/>
          </w:p>
        </w:tc>
        <w:tc>
          <w:tcPr>
            <w:tcW w:w="1286" w:type="dxa"/>
            <w:tcBorders>
              <w:top w:val="nil"/>
              <w:left w:val="nil"/>
              <w:bottom w:val="single" w:sz="4" w:space="0" w:color="auto"/>
              <w:right w:val="single" w:sz="4" w:space="0" w:color="auto"/>
            </w:tcBorders>
            <w:shd w:val="clear" w:color="auto" w:fill="auto"/>
            <w:noWrap/>
            <w:vAlign w:val="bottom"/>
            <w:hideMark/>
          </w:tcPr>
          <w:p w14:paraId="27AFDD9C" w14:textId="77777777" w:rsidR="00C7296B" w:rsidRPr="00C7296B" w:rsidRDefault="00C7296B" w:rsidP="00C7296B">
            <w:pPr>
              <w:rPr>
                <w:sz w:val="18"/>
                <w:szCs w:val="18"/>
              </w:rPr>
            </w:pPr>
            <w:r w:rsidRPr="00C7296B">
              <w:rPr>
                <w:sz w:val="18"/>
                <w:szCs w:val="18"/>
              </w:rPr>
              <w:t>916-764-1171</w:t>
            </w:r>
          </w:p>
        </w:tc>
        <w:tc>
          <w:tcPr>
            <w:tcW w:w="2725" w:type="dxa"/>
            <w:tcBorders>
              <w:top w:val="nil"/>
              <w:left w:val="nil"/>
              <w:bottom w:val="single" w:sz="4" w:space="0" w:color="auto"/>
              <w:right w:val="single" w:sz="4" w:space="0" w:color="auto"/>
            </w:tcBorders>
            <w:shd w:val="clear" w:color="auto" w:fill="auto"/>
            <w:noWrap/>
            <w:vAlign w:val="bottom"/>
            <w:hideMark/>
          </w:tcPr>
          <w:p w14:paraId="20D5622C" w14:textId="77777777" w:rsidR="00C7296B" w:rsidRPr="00C7296B" w:rsidRDefault="00C7296B" w:rsidP="00C7296B">
            <w:pPr>
              <w:rPr>
                <w:sz w:val="18"/>
                <w:szCs w:val="18"/>
              </w:rPr>
            </w:pPr>
            <w:r w:rsidRPr="00C7296B">
              <w:rPr>
                <w:sz w:val="18"/>
                <w:szCs w:val="18"/>
              </w:rPr>
              <w:t>3017 Douglas Blvd., Ste. 300</w:t>
            </w:r>
          </w:p>
        </w:tc>
        <w:tc>
          <w:tcPr>
            <w:tcW w:w="1131" w:type="dxa"/>
            <w:tcBorders>
              <w:top w:val="nil"/>
              <w:left w:val="nil"/>
              <w:bottom w:val="single" w:sz="4" w:space="0" w:color="auto"/>
              <w:right w:val="single" w:sz="4" w:space="0" w:color="auto"/>
            </w:tcBorders>
            <w:shd w:val="clear" w:color="auto" w:fill="auto"/>
            <w:noWrap/>
            <w:vAlign w:val="bottom"/>
            <w:hideMark/>
          </w:tcPr>
          <w:p w14:paraId="3523E3D0" w14:textId="77777777" w:rsidR="00C7296B" w:rsidRPr="00C7296B" w:rsidRDefault="00C7296B" w:rsidP="00C7296B">
            <w:pPr>
              <w:rPr>
                <w:sz w:val="18"/>
                <w:szCs w:val="18"/>
              </w:rPr>
            </w:pPr>
            <w:r w:rsidRPr="00C7296B">
              <w:rPr>
                <w:sz w:val="18"/>
                <w:szCs w:val="18"/>
              </w:rPr>
              <w:t>Roseville</w:t>
            </w:r>
          </w:p>
        </w:tc>
        <w:tc>
          <w:tcPr>
            <w:tcW w:w="590" w:type="dxa"/>
            <w:tcBorders>
              <w:top w:val="nil"/>
              <w:left w:val="nil"/>
              <w:bottom w:val="single" w:sz="4" w:space="0" w:color="auto"/>
              <w:right w:val="single" w:sz="4" w:space="0" w:color="auto"/>
            </w:tcBorders>
            <w:shd w:val="clear" w:color="auto" w:fill="auto"/>
            <w:noWrap/>
            <w:vAlign w:val="bottom"/>
            <w:hideMark/>
          </w:tcPr>
          <w:p w14:paraId="3CE77462" w14:textId="77777777" w:rsidR="00C7296B" w:rsidRPr="00C7296B" w:rsidRDefault="00C7296B" w:rsidP="00C7296B">
            <w:pPr>
              <w:rPr>
                <w:sz w:val="18"/>
                <w:szCs w:val="18"/>
              </w:rPr>
            </w:pPr>
            <w:r w:rsidRPr="00C7296B">
              <w:rPr>
                <w:sz w:val="18"/>
                <w:szCs w:val="18"/>
              </w:rPr>
              <w:t>CA</w:t>
            </w:r>
          </w:p>
        </w:tc>
        <w:tc>
          <w:tcPr>
            <w:tcW w:w="2522" w:type="dxa"/>
            <w:tcBorders>
              <w:top w:val="nil"/>
              <w:left w:val="nil"/>
              <w:bottom w:val="single" w:sz="4" w:space="0" w:color="auto"/>
              <w:right w:val="double" w:sz="6" w:space="0" w:color="auto"/>
            </w:tcBorders>
            <w:shd w:val="clear" w:color="auto" w:fill="auto"/>
            <w:noWrap/>
            <w:vAlign w:val="bottom"/>
            <w:hideMark/>
          </w:tcPr>
          <w:p w14:paraId="1668BAEE" w14:textId="77777777" w:rsidR="00C7296B" w:rsidRPr="00C7296B" w:rsidRDefault="00973D1B" w:rsidP="00C7296B">
            <w:pPr>
              <w:rPr>
                <w:sz w:val="18"/>
                <w:szCs w:val="18"/>
              </w:rPr>
            </w:pPr>
            <w:hyperlink r:id="rId33" w:history="1">
              <w:r w:rsidR="00C7296B" w:rsidRPr="00C7296B">
                <w:rPr>
                  <w:sz w:val="18"/>
                  <w:szCs w:val="18"/>
                </w:rPr>
                <w:t>bishop.bastien@voya.com</w:t>
              </w:r>
            </w:hyperlink>
          </w:p>
        </w:tc>
      </w:tr>
      <w:tr w:rsidR="00C7296B" w:rsidRPr="00C7296B" w14:paraId="1CA34C52" w14:textId="77777777" w:rsidTr="001C04C3">
        <w:trPr>
          <w:trHeight w:val="270"/>
        </w:trPr>
        <w:tc>
          <w:tcPr>
            <w:tcW w:w="1520" w:type="dxa"/>
            <w:tcBorders>
              <w:top w:val="nil"/>
              <w:left w:val="double" w:sz="6" w:space="0" w:color="auto"/>
              <w:bottom w:val="single" w:sz="4" w:space="0" w:color="auto"/>
              <w:right w:val="single" w:sz="4" w:space="0" w:color="auto"/>
            </w:tcBorders>
            <w:shd w:val="clear" w:color="auto" w:fill="auto"/>
            <w:noWrap/>
            <w:vAlign w:val="bottom"/>
            <w:hideMark/>
          </w:tcPr>
          <w:p w14:paraId="5BE29BEA" w14:textId="77777777" w:rsidR="00C7296B" w:rsidRPr="00C7296B" w:rsidRDefault="00C7296B" w:rsidP="00C7296B">
            <w:pPr>
              <w:rPr>
                <w:sz w:val="18"/>
                <w:szCs w:val="18"/>
              </w:rPr>
            </w:pPr>
            <w:r w:rsidRPr="00C7296B">
              <w:rPr>
                <w:sz w:val="18"/>
                <w:szCs w:val="18"/>
              </w:rPr>
              <w:t>Prudential Retirement</w:t>
            </w:r>
          </w:p>
        </w:tc>
        <w:tc>
          <w:tcPr>
            <w:tcW w:w="1440" w:type="dxa"/>
            <w:tcBorders>
              <w:top w:val="nil"/>
              <w:left w:val="nil"/>
              <w:bottom w:val="single" w:sz="4" w:space="0" w:color="auto"/>
              <w:right w:val="single" w:sz="4" w:space="0" w:color="auto"/>
            </w:tcBorders>
            <w:shd w:val="clear" w:color="auto" w:fill="auto"/>
            <w:noWrap/>
            <w:vAlign w:val="bottom"/>
            <w:hideMark/>
          </w:tcPr>
          <w:p w14:paraId="1F844B4F" w14:textId="77777777" w:rsidR="00C7296B" w:rsidRPr="00C7296B" w:rsidRDefault="00C7296B" w:rsidP="00C7296B">
            <w:pPr>
              <w:rPr>
                <w:sz w:val="18"/>
                <w:szCs w:val="18"/>
              </w:rPr>
            </w:pPr>
            <w:r w:rsidRPr="00C7296B">
              <w:rPr>
                <w:sz w:val="18"/>
                <w:szCs w:val="18"/>
              </w:rPr>
              <w:t xml:space="preserve">Javier </w:t>
            </w:r>
            <w:proofErr w:type="spellStart"/>
            <w:r w:rsidRPr="00C7296B">
              <w:rPr>
                <w:sz w:val="18"/>
                <w:szCs w:val="18"/>
              </w:rPr>
              <w:t>Obando</w:t>
            </w:r>
            <w:proofErr w:type="spellEnd"/>
          </w:p>
        </w:tc>
        <w:tc>
          <w:tcPr>
            <w:tcW w:w="1286" w:type="dxa"/>
            <w:tcBorders>
              <w:top w:val="nil"/>
              <w:left w:val="nil"/>
              <w:bottom w:val="single" w:sz="4" w:space="0" w:color="auto"/>
              <w:right w:val="single" w:sz="4" w:space="0" w:color="auto"/>
            </w:tcBorders>
            <w:shd w:val="clear" w:color="auto" w:fill="auto"/>
            <w:noWrap/>
            <w:vAlign w:val="bottom"/>
            <w:hideMark/>
          </w:tcPr>
          <w:p w14:paraId="3149CD5F" w14:textId="77777777" w:rsidR="00C7296B" w:rsidRPr="00C7296B" w:rsidRDefault="00C7296B" w:rsidP="00C7296B">
            <w:pPr>
              <w:rPr>
                <w:sz w:val="18"/>
                <w:szCs w:val="18"/>
              </w:rPr>
            </w:pPr>
            <w:r w:rsidRPr="00C7296B">
              <w:rPr>
                <w:sz w:val="18"/>
                <w:szCs w:val="18"/>
              </w:rPr>
              <w:t>415-385-8969</w:t>
            </w:r>
          </w:p>
        </w:tc>
        <w:tc>
          <w:tcPr>
            <w:tcW w:w="2725" w:type="dxa"/>
            <w:tcBorders>
              <w:top w:val="nil"/>
              <w:left w:val="nil"/>
              <w:bottom w:val="single" w:sz="4" w:space="0" w:color="auto"/>
              <w:right w:val="single" w:sz="4" w:space="0" w:color="auto"/>
            </w:tcBorders>
            <w:shd w:val="clear" w:color="auto" w:fill="auto"/>
            <w:noWrap/>
            <w:vAlign w:val="bottom"/>
            <w:hideMark/>
          </w:tcPr>
          <w:p w14:paraId="77588DC6" w14:textId="77777777" w:rsidR="00C7296B" w:rsidRPr="00C7296B" w:rsidRDefault="00C7296B" w:rsidP="00C7296B">
            <w:pPr>
              <w:rPr>
                <w:sz w:val="18"/>
                <w:szCs w:val="18"/>
              </w:rPr>
            </w:pPr>
            <w:r w:rsidRPr="00C7296B">
              <w:rPr>
                <w:sz w:val="18"/>
                <w:szCs w:val="18"/>
              </w:rPr>
              <w:t>120 Glendora Ave</w:t>
            </w:r>
          </w:p>
        </w:tc>
        <w:tc>
          <w:tcPr>
            <w:tcW w:w="1131" w:type="dxa"/>
            <w:tcBorders>
              <w:top w:val="nil"/>
              <w:left w:val="nil"/>
              <w:bottom w:val="single" w:sz="4" w:space="0" w:color="auto"/>
              <w:right w:val="single" w:sz="4" w:space="0" w:color="auto"/>
            </w:tcBorders>
            <w:shd w:val="clear" w:color="auto" w:fill="auto"/>
            <w:noWrap/>
            <w:vAlign w:val="bottom"/>
            <w:hideMark/>
          </w:tcPr>
          <w:p w14:paraId="1B43E416" w14:textId="77777777" w:rsidR="00C7296B" w:rsidRPr="00C7296B" w:rsidRDefault="00C7296B" w:rsidP="00C7296B">
            <w:pPr>
              <w:rPr>
                <w:sz w:val="18"/>
                <w:szCs w:val="18"/>
              </w:rPr>
            </w:pPr>
            <w:r w:rsidRPr="00C7296B">
              <w:rPr>
                <w:sz w:val="18"/>
                <w:szCs w:val="18"/>
              </w:rPr>
              <w:t>Long Beach</w:t>
            </w:r>
          </w:p>
        </w:tc>
        <w:tc>
          <w:tcPr>
            <w:tcW w:w="590" w:type="dxa"/>
            <w:tcBorders>
              <w:top w:val="nil"/>
              <w:left w:val="nil"/>
              <w:bottom w:val="single" w:sz="4" w:space="0" w:color="auto"/>
              <w:right w:val="single" w:sz="4" w:space="0" w:color="auto"/>
            </w:tcBorders>
            <w:shd w:val="clear" w:color="auto" w:fill="auto"/>
            <w:noWrap/>
            <w:vAlign w:val="bottom"/>
            <w:hideMark/>
          </w:tcPr>
          <w:p w14:paraId="1691DCE9" w14:textId="77777777" w:rsidR="00C7296B" w:rsidRPr="00C7296B" w:rsidRDefault="00C7296B" w:rsidP="00C7296B">
            <w:pPr>
              <w:rPr>
                <w:sz w:val="18"/>
                <w:szCs w:val="18"/>
              </w:rPr>
            </w:pPr>
            <w:r w:rsidRPr="00C7296B">
              <w:rPr>
                <w:sz w:val="18"/>
                <w:szCs w:val="18"/>
              </w:rPr>
              <w:t>CA</w:t>
            </w:r>
          </w:p>
        </w:tc>
        <w:tc>
          <w:tcPr>
            <w:tcW w:w="2522" w:type="dxa"/>
            <w:tcBorders>
              <w:top w:val="nil"/>
              <w:left w:val="nil"/>
              <w:bottom w:val="single" w:sz="4" w:space="0" w:color="auto"/>
              <w:right w:val="double" w:sz="6" w:space="0" w:color="auto"/>
            </w:tcBorders>
            <w:shd w:val="clear" w:color="auto" w:fill="auto"/>
            <w:noWrap/>
            <w:vAlign w:val="bottom"/>
            <w:hideMark/>
          </w:tcPr>
          <w:p w14:paraId="74D4A3F8" w14:textId="77777777" w:rsidR="00C7296B" w:rsidRPr="00C7296B" w:rsidRDefault="00973D1B" w:rsidP="00C7296B">
            <w:pPr>
              <w:rPr>
                <w:sz w:val="18"/>
                <w:szCs w:val="18"/>
              </w:rPr>
            </w:pPr>
            <w:hyperlink r:id="rId34" w:history="1">
              <w:r w:rsidR="00C7296B" w:rsidRPr="00C7296B">
                <w:rPr>
                  <w:sz w:val="18"/>
                  <w:szCs w:val="18"/>
                </w:rPr>
                <w:t>Javier.Obando@Prudential.com</w:t>
              </w:r>
            </w:hyperlink>
          </w:p>
        </w:tc>
      </w:tr>
      <w:tr w:rsidR="00C7296B" w:rsidRPr="00C7296B" w14:paraId="6609D4CA" w14:textId="77777777" w:rsidTr="001C04C3">
        <w:trPr>
          <w:trHeight w:val="270"/>
        </w:trPr>
        <w:tc>
          <w:tcPr>
            <w:tcW w:w="1520" w:type="dxa"/>
            <w:tcBorders>
              <w:top w:val="nil"/>
              <w:left w:val="double" w:sz="6" w:space="0" w:color="auto"/>
              <w:bottom w:val="single" w:sz="4" w:space="0" w:color="auto"/>
              <w:right w:val="single" w:sz="4" w:space="0" w:color="auto"/>
            </w:tcBorders>
            <w:shd w:val="clear" w:color="auto" w:fill="auto"/>
            <w:noWrap/>
            <w:vAlign w:val="bottom"/>
            <w:hideMark/>
          </w:tcPr>
          <w:p w14:paraId="3FB39691" w14:textId="77777777" w:rsidR="00C7296B" w:rsidRPr="00C7296B" w:rsidRDefault="00C7296B" w:rsidP="00C7296B">
            <w:pPr>
              <w:rPr>
                <w:sz w:val="18"/>
                <w:szCs w:val="18"/>
              </w:rPr>
            </w:pPr>
            <w:r w:rsidRPr="00C7296B">
              <w:rPr>
                <w:sz w:val="18"/>
                <w:szCs w:val="18"/>
              </w:rPr>
              <w:t xml:space="preserve">ICMA-RC </w:t>
            </w:r>
          </w:p>
        </w:tc>
        <w:tc>
          <w:tcPr>
            <w:tcW w:w="1440" w:type="dxa"/>
            <w:tcBorders>
              <w:top w:val="nil"/>
              <w:left w:val="nil"/>
              <w:bottom w:val="single" w:sz="4" w:space="0" w:color="auto"/>
              <w:right w:val="single" w:sz="4" w:space="0" w:color="auto"/>
            </w:tcBorders>
            <w:shd w:val="clear" w:color="auto" w:fill="auto"/>
            <w:noWrap/>
            <w:vAlign w:val="bottom"/>
            <w:hideMark/>
          </w:tcPr>
          <w:p w14:paraId="67A41C07" w14:textId="77777777" w:rsidR="00C7296B" w:rsidRPr="00C7296B" w:rsidRDefault="00C7296B" w:rsidP="00C7296B">
            <w:pPr>
              <w:rPr>
                <w:sz w:val="18"/>
                <w:szCs w:val="18"/>
              </w:rPr>
            </w:pPr>
            <w:r w:rsidRPr="00C7296B">
              <w:rPr>
                <w:sz w:val="18"/>
                <w:szCs w:val="18"/>
              </w:rPr>
              <w:t xml:space="preserve">Laura </w:t>
            </w:r>
            <w:proofErr w:type="spellStart"/>
            <w:r w:rsidRPr="00C7296B">
              <w:rPr>
                <w:sz w:val="18"/>
                <w:szCs w:val="18"/>
              </w:rPr>
              <w:t>Heese</w:t>
            </w:r>
            <w:proofErr w:type="spellEnd"/>
          </w:p>
        </w:tc>
        <w:tc>
          <w:tcPr>
            <w:tcW w:w="1286" w:type="dxa"/>
            <w:tcBorders>
              <w:top w:val="nil"/>
              <w:left w:val="nil"/>
              <w:bottom w:val="single" w:sz="4" w:space="0" w:color="auto"/>
              <w:right w:val="single" w:sz="4" w:space="0" w:color="auto"/>
            </w:tcBorders>
            <w:shd w:val="clear" w:color="auto" w:fill="auto"/>
            <w:noWrap/>
            <w:vAlign w:val="bottom"/>
            <w:hideMark/>
          </w:tcPr>
          <w:p w14:paraId="1DD43334" w14:textId="77777777" w:rsidR="00C7296B" w:rsidRPr="00C7296B" w:rsidRDefault="00C7296B" w:rsidP="00C7296B">
            <w:pPr>
              <w:rPr>
                <w:sz w:val="18"/>
                <w:szCs w:val="18"/>
              </w:rPr>
            </w:pPr>
            <w:r w:rsidRPr="00C7296B">
              <w:rPr>
                <w:sz w:val="18"/>
                <w:szCs w:val="18"/>
              </w:rPr>
              <w:t>202-615-6937</w:t>
            </w:r>
          </w:p>
        </w:tc>
        <w:tc>
          <w:tcPr>
            <w:tcW w:w="2725" w:type="dxa"/>
            <w:tcBorders>
              <w:top w:val="nil"/>
              <w:left w:val="nil"/>
              <w:bottom w:val="single" w:sz="4" w:space="0" w:color="auto"/>
              <w:right w:val="single" w:sz="4" w:space="0" w:color="auto"/>
            </w:tcBorders>
            <w:shd w:val="clear" w:color="auto" w:fill="auto"/>
            <w:noWrap/>
            <w:vAlign w:val="bottom"/>
            <w:hideMark/>
          </w:tcPr>
          <w:p w14:paraId="70BD12A0" w14:textId="77777777" w:rsidR="00C7296B" w:rsidRPr="00C7296B" w:rsidRDefault="00C7296B" w:rsidP="00C7296B">
            <w:pPr>
              <w:rPr>
                <w:sz w:val="18"/>
                <w:szCs w:val="18"/>
              </w:rPr>
            </w:pPr>
            <w:r w:rsidRPr="00C7296B">
              <w:rPr>
                <w:sz w:val="18"/>
                <w:szCs w:val="18"/>
              </w:rPr>
              <w:t>777 North Capitol Street, NE</w:t>
            </w:r>
          </w:p>
        </w:tc>
        <w:tc>
          <w:tcPr>
            <w:tcW w:w="1131" w:type="dxa"/>
            <w:tcBorders>
              <w:top w:val="nil"/>
              <w:left w:val="nil"/>
              <w:bottom w:val="single" w:sz="4" w:space="0" w:color="auto"/>
              <w:right w:val="single" w:sz="4" w:space="0" w:color="auto"/>
            </w:tcBorders>
            <w:shd w:val="clear" w:color="auto" w:fill="auto"/>
            <w:noWrap/>
            <w:vAlign w:val="bottom"/>
            <w:hideMark/>
          </w:tcPr>
          <w:p w14:paraId="208081EF" w14:textId="4D3E384D" w:rsidR="00C7296B" w:rsidRPr="00C7296B" w:rsidRDefault="00C7296B" w:rsidP="00C7296B">
            <w:pPr>
              <w:rPr>
                <w:sz w:val="18"/>
                <w:szCs w:val="18"/>
              </w:rPr>
            </w:pPr>
            <w:r w:rsidRPr="00C7296B">
              <w:rPr>
                <w:sz w:val="18"/>
                <w:szCs w:val="18"/>
              </w:rPr>
              <w:t>DC</w:t>
            </w:r>
          </w:p>
        </w:tc>
        <w:tc>
          <w:tcPr>
            <w:tcW w:w="590" w:type="dxa"/>
            <w:tcBorders>
              <w:top w:val="nil"/>
              <w:left w:val="nil"/>
              <w:bottom w:val="single" w:sz="4" w:space="0" w:color="auto"/>
              <w:right w:val="single" w:sz="4" w:space="0" w:color="auto"/>
            </w:tcBorders>
            <w:shd w:val="clear" w:color="auto" w:fill="auto"/>
            <w:noWrap/>
            <w:vAlign w:val="bottom"/>
            <w:hideMark/>
          </w:tcPr>
          <w:p w14:paraId="7D056066" w14:textId="77777777" w:rsidR="00C7296B" w:rsidRPr="00C7296B" w:rsidRDefault="00C7296B" w:rsidP="00C7296B">
            <w:pPr>
              <w:rPr>
                <w:sz w:val="18"/>
                <w:szCs w:val="18"/>
              </w:rPr>
            </w:pPr>
            <w:r w:rsidRPr="00C7296B">
              <w:rPr>
                <w:sz w:val="18"/>
                <w:szCs w:val="18"/>
              </w:rPr>
              <w:t xml:space="preserve"> </w:t>
            </w:r>
          </w:p>
        </w:tc>
        <w:tc>
          <w:tcPr>
            <w:tcW w:w="2522" w:type="dxa"/>
            <w:tcBorders>
              <w:top w:val="nil"/>
              <w:left w:val="nil"/>
              <w:bottom w:val="single" w:sz="4" w:space="0" w:color="auto"/>
              <w:right w:val="double" w:sz="6" w:space="0" w:color="auto"/>
            </w:tcBorders>
            <w:shd w:val="clear" w:color="auto" w:fill="auto"/>
            <w:noWrap/>
            <w:vAlign w:val="bottom"/>
            <w:hideMark/>
          </w:tcPr>
          <w:p w14:paraId="52501A32" w14:textId="77777777" w:rsidR="00C7296B" w:rsidRPr="00C7296B" w:rsidRDefault="00973D1B" w:rsidP="00C7296B">
            <w:pPr>
              <w:rPr>
                <w:sz w:val="18"/>
                <w:szCs w:val="18"/>
              </w:rPr>
            </w:pPr>
            <w:hyperlink r:id="rId35" w:history="1">
              <w:r w:rsidR="00C7296B" w:rsidRPr="00C7296B">
                <w:rPr>
                  <w:sz w:val="18"/>
                  <w:szCs w:val="18"/>
                </w:rPr>
                <w:t>lheese@icmarc.org</w:t>
              </w:r>
            </w:hyperlink>
          </w:p>
        </w:tc>
      </w:tr>
      <w:tr w:rsidR="00C7296B" w:rsidRPr="00C7296B" w14:paraId="46CABDB9" w14:textId="77777777" w:rsidTr="001C04C3">
        <w:trPr>
          <w:trHeight w:val="270"/>
        </w:trPr>
        <w:tc>
          <w:tcPr>
            <w:tcW w:w="1520" w:type="dxa"/>
            <w:tcBorders>
              <w:top w:val="nil"/>
              <w:left w:val="double" w:sz="6" w:space="0" w:color="auto"/>
              <w:bottom w:val="single" w:sz="4" w:space="0" w:color="auto"/>
              <w:right w:val="single" w:sz="4" w:space="0" w:color="auto"/>
            </w:tcBorders>
            <w:shd w:val="clear" w:color="auto" w:fill="auto"/>
            <w:noWrap/>
            <w:vAlign w:val="bottom"/>
            <w:hideMark/>
          </w:tcPr>
          <w:p w14:paraId="2235476A" w14:textId="77777777" w:rsidR="00C7296B" w:rsidRPr="00C7296B" w:rsidRDefault="00C7296B" w:rsidP="00C7296B">
            <w:pPr>
              <w:rPr>
                <w:sz w:val="18"/>
                <w:szCs w:val="18"/>
              </w:rPr>
            </w:pPr>
            <w:r w:rsidRPr="00C7296B">
              <w:rPr>
                <w:sz w:val="18"/>
                <w:szCs w:val="18"/>
              </w:rPr>
              <w:t>Nationwide</w:t>
            </w:r>
          </w:p>
        </w:tc>
        <w:tc>
          <w:tcPr>
            <w:tcW w:w="1440" w:type="dxa"/>
            <w:tcBorders>
              <w:top w:val="nil"/>
              <w:left w:val="nil"/>
              <w:bottom w:val="single" w:sz="4" w:space="0" w:color="auto"/>
              <w:right w:val="single" w:sz="4" w:space="0" w:color="auto"/>
            </w:tcBorders>
            <w:shd w:val="clear" w:color="auto" w:fill="auto"/>
            <w:noWrap/>
            <w:vAlign w:val="bottom"/>
            <w:hideMark/>
          </w:tcPr>
          <w:p w14:paraId="710174E9" w14:textId="77777777" w:rsidR="00C7296B" w:rsidRPr="00C7296B" w:rsidRDefault="00C7296B" w:rsidP="00C7296B">
            <w:pPr>
              <w:rPr>
                <w:sz w:val="18"/>
                <w:szCs w:val="18"/>
              </w:rPr>
            </w:pPr>
            <w:r w:rsidRPr="00C7296B">
              <w:rPr>
                <w:sz w:val="18"/>
                <w:szCs w:val="18"/>
              </w:rPr>
              <w:t>Joel Justice</w:t>
            </w:r>
          </w:p>
        </w:tc>
        <w:tc>
          <w:tcPr>
            <w:tcW w:w="1286" w:type="dxa"/>
            <w:tcBorders>
              <w:top w:val="nil"/>
              <w:left w:val="nil"/>
              <w:bottom w:val="single" w:sz="4" w:space="0" w:color="auto"/>
              <w:right w:val="single" w:sz="4" w:space="0" w:color="auto"/>
            </w:tcBorders>
            <w:shd w:val="clear" w:color="auto" w:fill="auto"/>
            <w:noWrap/>
            <w:vAlign w:val="bottom"/>
            <w:hideMark/>
          </w:tcPr>
          <w:p w14:paraId="5FEF12D1" w14:textId="77777777" w:rsidR="00C7296B" w:rsidRPr="00C7296B" w:rsidRDefault="00C7296B" w:rsidP="00C7296B">
            <w:pPr>
              <w:rPr>
                <w:sz w:val="18"/>
                <w:szCs w:val="18"/>
              </w:rPr>
            </w:pPr>
            <w:r w:rsidRPr="00C7296B">
              <w:rPr>
                <w:sz w:val="18"/>
                <w:szCs w:val="18"/>
              </w:rPr>
              <w:t>6144352302</w:t>
            </w:r>
          </w:p>
        </w:tc>
        <w:tc>
          <w:tcPr>
            <w:tcW w:w="2725" w:type="dxa"/>
            <w:tcBorders>
              <w:top w:val="nil"/>
              <w:left w:val="nil"/>
              <w:bottom w:val="single" w:sz="4" w:space="0" w:color="auto"/>
              <w:right w:val="single" w:sz="4" w:space="0" w:color="auto"/>
            </w:tcBorders>
            <w:shd w:val="clear" w:color="auto" w:fill="auto"/>
            <w:noWrap/>
            <w:vAlign w:val="bottom"/>
            <w:hideMark/>
          </w:tcPr>
          <w:p w14:paraId="71B1C5A6" w14:textId="77777777" w:rsidR="00C7296B" w:rsidRPr="00C7296B" w:rsidRDefault="00C7296B" w:rsidP="00C7296B">
            <w:pPr>
              <w:rPr>
                <w:sz w:val="18"/>
                <w:szCs w:val="18"/>
              </w:rPr>
            </w:pPr>
            <w:r w:rsidRPr="00C7296B">
              <w:rPr>
                <w:sz w:val="18"/>
                <w:szCs w:val="18"/>
              </w:rPr>
              <w:t>10 West Nationwide Blvd</w:t>
            </w:r>
          </w:p>
        </w:tc>
        <w:tc>
          <w:tcPr>
            <w:tcW w:w="1131" w:type="dxa"/>
            <w:tcBorders>
              <w:top w:val="nil"/>
              <w:left w:val="nil"/>
              <w:bottom w:val="single" w:sz="4" w:space="0" w:color="auto"/>
              <w:right w:val="single" w:sz="4" w:space="0" w:color="auto"/>
            </w:tcBorders>
            <w:shd w:val="clear" w:color="auto" w:fill="auto"/>
            <w:noWrap/>
            <w:vAlign w:val="bottom"/>
            <w:hideMark/>
          </w:tcPr>
          <w:p w14:paraId="4BF85675" w14:textId="77777777" w:rsidR="00C7296B" w:rsidRPr="00C7296B" w:rsidRDefault="00C7296B" w:rsidP="00C7296B">
            <w:pPr>
              <w:rPr>
                <w:sz w:val="18"/>
                <w:szCs w:val="18"/>
              </w:rPr>
            </w:pPr>
            <w:r w:rsidRPr="00C7296B">
              <w:rPr>
                <w:sz w:val="18"/>
                <w:szCs w:val="18"/>
              </w:rPr>
              <w:t>Columbus</w:t>
            </w:r>
          </w:p>
        </w:tc>
        <w:tc>
          <w:tcPr>
            <w:tcW w:w="590" w:type="dxa"/>
            <w:tcBorders>
              <w:top w:val="nil"/>
              <w:left w:val="nil"/>
              <w:bottom w:val="single" w:sz="4" w:space="0" w:color="auto"/>
              <w:right w:val="single" w:sz="4" w:space="0" w:color="auto"/>
            </w:tcBorders>
            <w:shd w:val="clear" w:color="auto" w:fill="auto"/>
            <w:noWrap/>
            <w:vAlign w:val="bottom"/>
            <w:hideMark/>
          </w:tcPr>
          <w:p w14:paraId="1119A8BD" w14:textId="77777777" w:rsidR="00C7296B" w:rsidRPr="00C7296B" w:rsidRDefault="00C7296B" w:rsidP="00C7296B">
            <w:pPr>
              <w:rPr>
                <w:sz w:val="18"/>
                <w:szCs w:val="18"/>
              </w:rPr>
            </w:pPr>
            <w:r w:rsidRPr="00C7296B">
              <w:rPr>
                <w:sz w:val="18"/>
                <w:szCs w:val="18"/>
              </w:rPr>
              <w:t>Ohio</w:t>
            </w:r>
          </w:p>
        </w:tc>
        <w:tc>
          <w:tcPr>
            <w:tcW w:w="2522" w:type="dxa"/>
            <w:tcBorders>
              <w:top w:val="nil"/>
              <w:left w:val="nil"/>
              <w:bottom w:val="single" w:sz="4" w:space="0" w:color="auto"/>
              <w:right w:val="double" w:sz="6" w:space="0" w:color="auto"/>
            </w:tcBorders>
            <w:shd w:val="clear" w:color="auto" w:fill="auto"/>
            <w:noWrap/>
            <w:vAlign w:val="bottom"/>
            <w:hideMark/>
          </w:tcPr>
          <w:p w14:paraId="206B1329" w14:textId="77777777" w:rsidR="00C7296B" w:rsidRPr="00C7296B" w:rsidRDefault="00973D1B" w:rsidP="00C7296B">
            <w:pPr>
              <w:rPr>
                <w:sz w:val="18"/>
                <w:szCs w:val="18"/>
              </w:rPr>
            </w:pPr>
            <w:hyperlink r:id="rId36" w:history="1">
              <w:r w:rsidR="00C7296B" w:rsidRPr="00C7296B">
                <w:rPr>
                  <w:sz w:val="18"/>
                  <w:szCs w:val="18"/>
                </w:rPr>
                <w:t>justicj1@nationwide.com</w:t>
              </w:r>
            </w:hyperlink>
          </w:p>
        </w:tc>
      </w:tr>
      <w:tr w:rsidR="00C7296B" w:rsidRPr="00C7296B" w14:paraId="2CBD346B" w14:textId="77777777" w:rsidTr="001C04C3">
        <w:trPr>
          <w:trHeight w:val="270"/>
        </w:trPr>
        <w:tc>
          <w:tcPr>
            <w:tcW w:w="1520" w:type="dxa"/>
            <w:tcBorders>
              <w:top w:val="nil"/>
              <w:left w:val="double" w:sz="6" w:space="0" w:color="auto"/>
              <w:bottom w:val="single" w:sz="4" w:space="0" w:color="auto"/>
              <w:right w:val="single" w:sz="4" w:space="0" w:color="auto"/>
            </w:tcBorders>
            <w:shd w:val="clear" w:color="auto" w:fill="auto"/>
            <w:noWrap/>
            <w:vAlign w:val="bottom"/>
            <w:hideMark/>
          </w:tcPr>
          <w:p w14:paraId="6ADD3407" w14:textId="77777777" w:rsidR="00C7296B" w:rsidRPr="00C7296B" w:rsidRDefault="00C7296B" w:rsidP="00C7296B">
            <w:pPr>
              <w:rPr>
                <w:sz w:val="18"/>
                <w:szCs w:val="18"/>
              </w:rPr>
            </w:pPr>
            <w:r w:rsidRPr="00C7296B">
              <w:rPr>
                <w:sz w:val="18"/>
                <w:szCs w:val="18"/>
              </w:rPr>
              <w:t>ICMA-RC</w:t>
            </w:r>
          </w:p>
        </w:tc>
        <w:tc>
          <w:tcPr>
            <w:tcW w:w="1440" w:type="dxa"/>
            <w:tcBorders>
              <w:top w:val="nil"/>
              <w:left w:val="nil"/>
              <w:bottom w:val="single" w:sz="4" w:space="0" w:color="auto"/>
              <w:right w:val="single" w:sz="4" w:space="0" w:color="auto"/>
            </w:tcBorders>
            <w:shd w:val="clear" w:color="auto" w:fill="auto"/>
            <w:noWrap/>
            <w:vAlign w:val="bottom"/>
            <w:hideMark/>
          </w:tcPr>
          <w:p w14:paraId="4321D7DF" w14:textId="77777777" w:rsidR="00C7296B" w:rsidRPr="00C7296B" w:rsidRDefault="00C7296B" w:rsidP="00C7296B">
            <w:pPr>
              <w:rPr>
                <w:sz w:val="18"/>
                <w:szCs w:val="18"/>
              </w:rPr>
            </w:pPr>
            <w:r w:rsidRPr="00C7296B">
              <w:rPr>
                <w:sz w:val="18"/>
                <w:szCs w:val="18"/>
              </w:rPr>
              <w:t xml:space="preserve">Shawn </w:t>
            </w:r>
            <w:proofErr w:type="spellStart"/>
            <w:r w:rsidRPr="00C7296B">
              <w:rPr>
                <w:sz w:val="18"/>
                <w:szCs w:val="18"/>
              </w:rPr>
              <w:t>Bleimehl</w:t>
            </w:r>
            <w:proofErr w:type="spellEnd"/>
          </w:p>
        </w:tc>
        <w:tc>
          <w:tcPr>
            <w:tcW w:w="1286" w:type="dxa"/>
            <w:tcBorders>
              <w:top w:val="nil"/>
              <w:left w:val="nil"/>
              <w:bottom w:val="single" w:sz="4" w:space="0" w:color="auto"/>
              <w:right w:val="single" w:sz="4" w:space="0" w:color="auto"/>
            </w:tcBorders>
            <w:shd w:val="clear" w:color="auto" w:fill="auto"/>
            <w:noWrap/>
            <w:vAlign w:val="bottom"/>
            <w:hideMark/>
          </w:tcPr>
          <w:p w14:paraId="04634C13" w14:textId="77777777" w:rsidR="00C7296B" w:rsidRPr="00C7296B" w:rsidRDefault="00C7296B" w:rsidP="00C7296B">
            <w:pPr>
              <w:rPr>
                <w:sz w:val="18"/>
                <w:szCs w:val="18"/>
              </w:rPr>
            </w:pPr>
            <w:r w:rsidRPr="00C7296B">
              <w:rPr>
                <w:sz w:val="18"/>
                <w:szCs w:val="18"/>
              </w:rPr>
              <w:t>2024154178</w:t>
            </w:r>
          </w:p>
        </w:tc>
        <w:tc>
          <w:tcPr>
            <w:tcW w:w="2725" w:type="dxa"/>
            <w:tcBorders>
              <w:top w:val="nil"/>
              <w:left w:val="nil"/>
              <w:bottom w:val="single" w:sz="4" w:space="0" w:color="auto"/>
              <w:right w:val="single" w:sz="4" w:space="0" w:color="auto"/>
            </w:tcBorders>
            <w:shd w:val="clear" w:color="auto" w:fill="auto"/>
            <w:noWrap/>
            <w:vAlign w:val="bottom"/>
            <w:hideMark/>
          </w:tcPr>
          <w:p w14:paraId="706A2202" w14:textId="77777777" w:rsidR="00C7296B" w:rsidRPr="00C7296B" w:rsidRDefault="00C7296B" w:rsidP="00C7296B">
            <w:pPr>
              <w:rPr>
                <w:sz w:val="18"/>
                <w:szCs w:val="18"/>
              </w:rPr>
            </w:pPr>
            <w:r w:rsidRPr="00C7296B">
              <w:rPr>
                <w:sz w:val="18"/>
                <w:szCs w:val="18"/>
              </w:rPr>
              <w:t>777 N Capitol St NE</w:t>
            </w:r>
          </w:p>
        </w:tc>
        <w:tc>
          <w:tcPr>
            <w:tcW w:w="1131" w:type="dxa"/>
            <w:tcBorders>
              <w:top w:val="nil"/>
              <w:left w:val="nil"/>
              <w:bottom w:val="single" w:sz="4" w:space="0" w:color="auto"/>
              <w:right w:val="single" w:sz="4" w:space="0" w:color="auto"/>
            </w:tcBorders>
            <w:shd w:val="clear" w:color="auto" w:fill="auto"/>
            <w:noWrap/>
            <w:vAlign w:val="bottom"/>
            <w:hideMark/>
          </w:tcPr>
          <w:p w14:paraId="32A78DE7" w14:textId="77777777" w:rsidR="00C7296B" w:rsidRPr="00C7296B" w:rsidRDefault="00C7296B" w:rsidP="00C7296B">
            <w:pPr>
              <w:rPr>
                <w:sz w:val="18"/>
                <w:szCs w:val="18"/>
              </w:rPr>
            </w:pPr>
            <w:r w:rsidRPr="00C7296B">
              <w:rPr>
                <w:sz w:val="18"/>
                <w:szCs w:val="18"/>
              </w:rPr>
              <w:t xml:space="preserve">Washington </w:t>
            </w:r>
          </w:p>
        </w:tc>
        <w:tc>
          <w:tcPr>
            <w:tcW w:w="590" w:type="dxa"/>
            <w:tcBorders>
              <w:top w:val="nil"/>
              <w:left w:val="nil"/>
              <w:bottom w:val="single" w:sz="4" w:space="0" w:color="auto"/>
              <w:right w:val="single" w:sz="4" w:space="0" w:color="auto"/>
            </w:tcBorders>
            <w:shd w:val="clear" w:color="auto" w:fill="auto"/>
            <w:noWrap/>
            <w:vAlign w:val="bottom"/>
            <w:hideMark/>
          </w:tcPr>
          <w:p w14:paraId="60FBB567" w14:textId="77777777" w:rsidR="00C7296B" w:rsidRPr="00C7296B" w:rsidRDefault="00C7296B" w:rsidP="00C7296B">
            <w:pPr>
              <w:rPr>
                <w:sz w:val="18"/>
                <w:szCs w:val="18"/>
              </w:rPr>
            </w:pPr>
            <w:r w:rsidRPr="00C7296B">
              <w:rPr>
                <w:sz w:val="18"/>
                <w:szCs w:val="18"/>
              </w:rPr>
              <w:t xml:space="preserve"> </w:t>
            </w:r>
          </w:p>
        </w:tc>
        <w:tc>
          <w:tcPr>
            <w:tcW w:w="2522" w:type="dxa"/>
            <w:tcBorders>
              <w:top w:val="nil"/>
              <w:left w:val="nil"/>
              <w:bottom w:val="single" w:sz="4" w:space="0" w:color="auto"/>
              <w:right w:val="double" w:sz="6" w:space="0" w:color="auto"/>
            </w:tcBorders>
            <w:shd w:val="clear" w:color="auto" w:fill="auto"/>
            <w:noWrap/>
            <w:vAlign w:val="bottom"/>
            <w:hideMark/>
          </w:tcPr>
          <w:p w14:paraId="336B0C22" w14:textId="77777777" w:rsidR="00C7296B" w:rsidRPr="00C7296B" w:rsidRDefault="00973D1B" w:rsidP="00C7296B">
            <w:pPr>
              <w:rPr>
                <w:sz w:val="18"/>
                <w:szCs w:val="18"/>
              </w:rPr>
            </w:pPr>
            <w:hyperlink r:id="rId37" w:history="1">
              <w:r w:rsidR="00C7296B" w:rsidRPr="00C7296B">
                <w:rPr>
                  <w:sz w:val="18"/>
                  <w:szCs w:val="18"/>
                </w:rPr>
                <w:t>sbleimehl@icmarc.org</w:t>
              </w:r>
            </w:hyperlink>
          </w:p>
        </w:tc>
      </w:tr>
      <w:tr w:rsidR="00C7296B" w:rsidRPr="00C7296B" w14:paraId="74ACC1B1" w14:textId="77777777" w:rsidTr="001C04C3">
        <w:trPr>
          <w:trHeight w:val="270"/>
        </w:trPr>
        <w:tc>
          <w:tcPr>
            <w:tcW w:w="1520" w:type="dxa"/>
            <w:tcBorders>
              <w:top w:val="nil"/>
              <w:left w:val="double" w:sz="6" w:space="0" w:color="auto"/>
              <w:bottom w:val="single" w:sz="4" w:space="0" w:color="auto"/>
              <w:right w:val="single" w:sz="4" w:space="0" w:color="auto"/>
            </w:tcBorders>
            <w:shd w:val="clear" w:color="auto" w:fill="auto"/>
            <w:noWrap/>
            <w:vAlign w:val="bottom"/>
            <w:hideMark/>
          </w:tcPr>
          <w:p w14:paraId="7190ABF5" w14:textId="77777777" w:rsidR="00C7296B" w:rsidRPr="00C7296B" w:rsidRDefault="00C7296B" w:rsidP="00C7296B">
            <w:pPr>
              <w:rPr>
                <w:sz w:val="18"/>
                <w:szCs w:val="18"/>
              </w:rPr>
            </w:pPr>
            <w:r w:rsidRPr="00C7296B">
              <w:rPr>
                <w:sz w:val="18"/>
                <w:szCs w:val="18"/>
              </w:rPr>
              <w:t>Empower Retirement</w:t>
            </w:r>
          </w:p>
        </w:tc>
        <w:tc>
          <w:tcPr>
            <w:tcW w:w="1440" w:type="dxa"/>
            <w:tcBorders>
              <w:top w:val="nil"/>
              <w:left w:val="nil"/>
              <w:bottom w:val="single" w:sz="4" w:space="0" w:color="auto"/>
              <w:right w:val="single" w:sz="4" w:space="0" w:color="auto"/>
            </w:tcBorders>
            <w:shd w:val="clear" w:color="auto" w:fill="auto"/>
            <w:noWrap/>
            <w:vAlign w:val="bottom"/>
            <w:hideMark/>
          </w:tcPr>
          <w:p w14:paraId="5621D3F5" w14:textId="77777777" w:rsidR="00C7296B" w:rsidRPr="00C7296B" w:rsidRDefault="00C7296B" w:rsidP="00C7296B">
            <w:pPr>
              <w:rPr>
                <w:sz w:val="18"/>
                <w:szCs w:val="18"/>
              </w:rPr>
            </w:pPr>
            <w:r w:rsidRPr="00C7296B">
              <w:rPr>
                <w:sz w:val="18"/>
                <w:szCs w:val="18"/>
              </w:rPr>
              <w:t>Eric Leavitt</w:t>
            </w:r>
          </w:p>
        </w:tc>
        <w:tc>
          <w:tcPr>
            <w:tcW w:w="1286" w:type="dxa"/>
            <w:tcBorders>
              <w:top w:val="nil"/>
              <w:left w:val="nil"/>
              <w:bottom w:val="single" w:sz="4" w:space="0" w:color="auto"/>
              <w:right w:val="single" w:sz="4" w:space="0" w:color="auto"/>
            </w:tcBorders>
            <w:shd w:val="clear" w:color="auto" w:fill="auto"/>
            <w:noWrap/>
            <w:vAlign w:val="bottom"/>
            <w:hideMark/>
          </w:tcPr>
          <w:p w14:paraId="6ACD44E1" w14:textId="77777777" w:rsidR="00C7296B" w:rsidRPr="00C7296B" w:rsidRDefault="00C7296B" w:rsidP="00C7296B">
            <w:pPr>
              <w:rPr>
                <w:sz w:val="18"/>
                <w:szCs w:val="18"/>
              </w:rPr>
            </w:pPr>
            <w:r w:rsidRPr="00C7296B">
              <w:rPr>
                <w:sz w:val="18"/>
                <w:szCs w:val="18"/>
              </w:rPr>
              <w:t>3039021364</w:t>
            </w:r>
          </w:p>
        </w:tc>
        <w:tc>
          <w:tcPr>
            <w:tcW w:w="2725" w:type="dxa"/>
            <w:tcBorders>
              <w:top w:val="nil"/>
              <w:left w:val="nil"/>
              <w:bottom w:val="single" w:sz="4" w:space="0" w:color="auto"/>
              <w:right w:val="single" w:sz="4" w:space="0" w:color="auto"/>
            </w:tcBorders>
            <w:shd w:val="clear" w:color="auto" w:fill="auto"/>
            <w:noWrap/>
            <w:vAlign w:val="bottom"/>
            <w:hideMark/>
          </w:tcPr>
          <w:p w14:paraId="5FD854A3" w14:textId="77777777" w:rsidR="00C7296B" w:rsidRPr="00C7296B" w:rsidRDefault="00C7296B" w:rsidP="00C7296B">
            <w:pPr>
              <w:rPr>
                <w:sz w:val="18"/>
                <w:szCs w:val="18"/>
              </w:rPr>
            </w:pPr>
            <w:r w:rsidRPr="00C7296B">
              <w:rPr>
                <w:sz w:val="18"/>
                <w:szCs w:val="18"/>
              </w:rPr>
              <w:t>8515 E. Orchard Road, 10T2</w:t>
            </w:r>
          </w:p>
        </w:tc>
        <w:tc>
          <w:tcPr>
            <w:tcW w:w="1131" w:type="dxa"/>
            <w:tcBorders>
              <w:top w:val="nil"/>
              <w:left w:val="nil"/>
              <w:bottom w:val="single" w:sz="4" w:space="0" w:color="auto"/>
              <w:right w:val="single" w:sz="4" w:space="0" w:color="auto"/>
            </w:tcBorders>
            <w:shd w:val="clear" w:color="auto" w:fill="auto"/>
            <w:noWrap/>
            <w:vAlign w:val="bottom"/>
            <w:hideMark/>
          </w:tcPr>
          <w:p w14:paraId="0933D672" w14:textId="77777777" w:rsidR="00C7296B" w:rsidRPr="00C7296B" w:rsidRDefault="00C7296B" w:rsidP="00C7296B">
            <w:pPr>
              <w:rPr>
                <w:sz w:val="18"/>
                <w:szCs w:val="18"/>
              </w:rPr>
            </w:pPr>
            <w:r w:rsidRPr="00C7296B">
              <w:rPr>
                <w:sz w:val="18"/>
                <w:szCs w:val="18"/>
              </w:rPr>
              <w:t>Greenwood Village</w:t>
            </w:r>
          </w:p>
        </w:tc>
        <w:tc>
          <w:tcPr>
            <w:tcW w:w="590" w:type="dxa"/>
            <w:tcBorders>
              <w:top w:val="nil"/>
              <w:left w:val="nil"/>
              <w:bottom w:val="single" w:sz="4" w:space="0" w:color="auto"/>
              <w:right w:val="single" w:sz="4" w:space="0" w:color="auto"/>
            </w:tcBorders>
            <w:shd w:val="clear" w:color="auto" w:fill="auto"/>
            <w:noWrap/>
            <w:vAlign w:val="bottom"/>
            <w:hideMark/>
          </w:tcPr>
          <w:p w14:paraId="24B6961A" w14:textId="6047C229" w:rsidR="00C7296B" w:rsidRPr="00C7296B" w:rsidRDefault="00C7296B" w:rsidP="00C7296B">
            <w:pPr>
              <w:rPr>
                <w:sz w:val="18"/>
                <w:szCs w:val="18"/>
              </w:rPr>
            </w:pPr>
            <w:r w:rsidRPr="00C7296B">
              <w:rPr>
                <w:sz w:val="18"/>
                <w:szCs w:val="18"/>
              </w:rPr>
              <w:t>C</w:t>
            </w:r>
            <w:r>
              <w:rPr>
                <w:sz w:val="18"/>
                <w:szCs w:val="18"/>
              </w:rPr>
              <w:t>o</w:t>
            </w:r>
          </w:p>
        </w:tc>
        <w:tc>
          <w:tcPr>
            <w:tcW w:w="2522" w:type="dxa"/>
            <w:tcBorders>
              <w:top w:val="nil"/>
              <w:left w:val="nil"/>
              <w:bottom w:val="single" w:sz="4" w:space="0" w:color="auto"/>
              <w:right w:val="double" w:sz="6" w:space="0" w:color="auto"/>
            </w:tcBorders>
            <w:shd w:val="clear" w:color="auto" w:fill="auto"/>
            <w:noWrap/>
            <w:vAlign w:val="bottom"/>
            <w:hideMark/>
          </w:tcPr>
          <w:p w14:paraId="0BA93040" w14:textId="77777777" w:rsidR="00C7296B" w:rsidRPr="00C7296B" w:rsidRDefault="00973D1B" w:rsidP="00C7296B">
            <w:pPr>
              <w:rPr>
                <w:sz w:val="18"/>
                <w:szCs w:val="18"/>
              </w:rPr>
            </w:pPr>
            <w:hyperlink r:id="rId38" w:history="1">
              <w:r w:rsidR="00C7296B" w:rsidRPr="00C7296B">
                <w:rPr>
                  <w:sz w:val="18"/>
                  <w:szCs w:val="18"/>
                </w:rPr>
                <w:t>eric.leavitt@empower-retirement.com</w:t>
              </w:r>
            </w:hyperlink>
          </w:p>
        </w:tc>
      </w:tr>
      <w:tr w:rsidR="00C7296B" w:rsidRPr="00C7296B" w14:paraId="5EF90D7D" w14:textId="77777777" w:rsidTr="001C04C3">
        <w:trPr>
          <w:trHeight w:val="255"/>
        </w:trPr>
        <w:tc>
          <w:tcPr>
            <w:tcW w:w="1520" w:type="dxa"/>
            <w:tcBorders>
              <w:top w:val="nil"/>
              <w:left w:val="double" w:sz="6" w:space="0" w:color="auto"/>
              <w:bottom w:val="single" w:sz="4" w:space="0" w:color="auto"/>
              <w:right w:val="single" w:sz="4" w:space="0" w:color="auto"/>
            </w:tcBorders>
            <w:shd w:val="clear" w:color="auto" w:fill="auto"/>
            <w:noWrap/>
            <w:vAlign w:val="bottom"/>
            <w:hideMark/>
          </w:tcPr>
          <w:p w14:paraId="228F9738" w14:textId="77777777" w:rsidR="00C7296B" w:rsidRPr="00C7296B" w:rsidRDefault="00C7296B" w:rsidP="00C7296B">
            <w:pPr>
              <w:rPr>
                <w:sz w:val="18"/>
                <w:szCs w:val="18"/>
              </w:rPr>
            </w:pPr>
            <w:r w:rsidRPr="00C7296B">
              <w:rPr>
                <w:sz w:val="18"/>
                <w:szCs w:val="18"/>
              </w:rPr>
              <w:t>ICMA-RC</w:t>
            </w:r>
          </w:p>
        </w:tc>
        <w:tc>
          <w:tcPr>
            <w:tcW w:w="1440" w:type="dxa"/>
            <w:tcBorders>
              <w:top w:val="nil"/>
              <w:left w:val="nil"/>
              <w:bottom w:val="single" w:sz="4" w:space="0" w:color="auto"/>
              <w:right w:val="single" w:sz="4" w:space="0" w:color="auto"/>
            </w:tcBorders>
            <w:shd w:val="clear" w:color="auto" w:fill="auto"/>
            <w:noWrap/>
            <w:vAlign w:val="bottom"/>
            <w:hideMark/>
          </w:tcPr>
          <w:p w14:paraId="79A8F2D1" w14:textId="77777777" w:rsidR="00C7296B" w:rsidRPr="00C7296B" w:rsidRDefault="00C7296B" w:rsidP="00C7296B">
            <w:pPr>
              <w:rPr>
                <w:sz w:val="18"/>
                <w:szCs w:val="18"/>
              </w:rPr>
            </w:pPr>
            <w:r w:rsidRPr="00C7296B">
              <w:rPr>
                <w:sz w:val="18"/>
                <w:szCs w:val="18"/>
              </w:rPr>
              <w:t>Deborah Brown</w:t>
            </w:r>
          </w:p>
        </w:tc>
        <w:tc>
          <w:tcPr>
            <w:tcW w:w="1286" w:type="dxa"/>
            <w:tcBorders>
              <w:top w:val="nil"/>
              <w:left w:val="nil"/>
              <w:bottom w:val="single" w:sz="4" w:space="0" w:color="auto"/>
              <w:right w:val="single" w:sz="4" w:space="0" w:color="auto"/>
            </w:tcBorders>
            <w:shd w:val="clear" w:color="auto" w:fill="auto"/>
            <w:noWrap/>
            <w:vAlign w:val="bottom"/>
            <w:hideMark/>
          </w:tcPr>
          <w:p w14:paraId="617833F6" w14:textId="77777777" w:rsidR="00C7296B" w:rsidRPr="00C7296B" w:rsidRDefault="00C7296B" w:rsidP="00C7296B">
            <w:pPr>
              <w:rPr>
                <w:sz w:val="18"/>
                <w:szCs w:val="18"/>
              </w:rPr>
            </w:pPr>
            <w:r w:rsidRPr="00C7296B">
              <w:rPr>
                <w:sz w:val="18"/>
                <w:szCs w:val="18"/>
              </w:rPr>
              <w:t>202-962-6976</w:t>
            </w:r>
          </w:p>
        </w:tc>
        <w:tc>
          <w:tcPr>
            <w:tcW w:w="2725" w:type="dxa"/>
            <w:tcBorders>
              <w:top w:val="nil"/>
              <w:left w:val="nil"/>
              <w:bottom w:val="single" w:sz="4" w:space="0" w:color="auto"/>
              <w:right w:val="single" w:sz="4" w:space="0" w:color="auto"/>
            </w:tcBorders>
            <w:shd w:val="clear" w:color="auto" w:fill="auto"/>
            <w:noWrap/>
            <w:vAlign w:val="bottom"/>
            <w:hideMark/>
          </w:tcPr>
          <w:p w14:paraId="5B6E3DE8" w14:textId="77777777" w:rsidR="00C7296B" w:rsidRPr="00C7296B" w:rsidRDefault="00C7296B" w:rsidP="00C7296B">
            <w:pPr>
              <w:rPr>
                <w:sz w:val="18"/>
                <w:szCs w:val="18"/>
              </w:rPr>
            </w:pPr>
            <w:r w:rsidRPr="00C7296B">
              <w:rPr>
                <w:sz w:val="18"/>
                <w:szCs w:val="18"/>
              </w:rPr>
              <w:t>777 North Capital Street NE Suite 600</w:t>
            </w:r>
          </w:p>
        </w:tc>
        <w:tc>
          <w:tcPr>
            <w:tcW w:w="1131" w:type="dxa"/>
            <w:tcBorders>
              <w:top w:val="nil"/>
              <w:left w:val="nil"/>
              <w:bottom w:val="single" w:sz="4" w:space="0" w:color="auto"/>
              <w:right w:val="single" w:sz="4" w:space="0" w:color="auto"/>
            </w:tcBorders>
            <w:shd w:val="clear" w:color="auto" w:fill="auto"/>
            <w:noWrap/>
            <w:vAlign w:val="bottom"/>
            <w:hideMark/>
          </w:tcPr>
          <w:p w14:paraId="2F49C972" w14:textId="77777777" w:rsidR="00C7296B" w:rsidRPr="00C7296B" w:rsidRDefault="00C7296B" w:rsidP="00C7296B">
            <w:pPr>
              <w:rPr>
                <w:sz w:val="18"/>
                <w:szCs w:val="18"/>
              </w:rPr>
            </w:pPr>
            <w:r w:rsidRPr="00C7296B">
              <w:rPr>
                <w:sz w:val="18"/>
                <w:szCs w:val="18"/>
              </w:rPr>
              <w:t>Washington</w:t>
            </w:r>
          </w:p>
        </w:tc>
        <w:tc>
          <w:tcPr>
            <w:tcW w:w="590" w:type="dxa"/>
            <w:tcBorders>
              <w:top w:val="nil"/>
              <w:left w:val="nil"/>
              <w:bottom w:val="single" w:sz="4" w:space="0" w:color="auto"/>
              <w:right w:val="single" w:sz="4" w:space="0" w:color="auto"/>
            </w:tcBorders>
            <w:shd w:val="clear" w:color="auto" w:fill="auto"/>
            <w:noWrap/>
            <w:vAlign w:val="bottom"/>
            <w:hideMark/>
          </w:tcPr>
          <w:p w14:paraId="3CC1DDED" w14:textId="77777777" w:rsidR="00C7296B" w:rsidRPr="00C7296B" w:rsidRDefault="00C7296B" w:rsidP="00C7296B">
            <w:pPr>
              <w:rPr>
                <w:sz w:val="18"/>
                <w:szCs w:val="18"/>
              </w:rPr>
            </w:pPr>
            <w:r w:rsidRPr="00C7296B">
              <w:rPr>
                <w:sz w:val="18"/>
                <w:szCs w:val="18"/>
              </w:rPr>
              <w:t>DC</w:t>
            </w:r>
          </w:p>
        </w:tc>
        <w:tc>
          <w:tcPr>
            <w:tcW w:w="2522" w:type="dxa"/>
            <w:tcBorders>
              <w:top w:val="nil"/>
              <w:left w:val="nil"/>
              <w:bottom w:val="single" w:sz="4" w:space="0" w:color="auto"/>
              <w:right w:val="double" w:sz="6" w:space="0" w:color="auto"/>
            </w:tcBorders>
            <w:shd w:val="clear" w:color="auto" w:fill="auto"/>
            <w:noWrap/>
            <w:vAlign w:val="bottom"/>
            <w:hideMark/>
          </w:tcPr>
          <w:p w14:paraId="746B99D2" w14:textId="77777777" w:rsidR="00C7296B" w:rsidRPr="00C7296B" w:rsidRDefault="00973D1B" w:rsidP="00C7296B">
            <w:pPr>
              <w:rPr>
                <w:sz w:val="18"/>
                <w:szCs w:val="18"/>
              </w:rPr>
            </w:pPr>
            <w:hyperlink r:id="rId39" w:history="1">
              <w:r w:rsidR="00C7296B" w:rsidRPr="00C7296B">
                <w:rPr>
                  <w:sz w:val="18"/>
                  <w:szCs w:val="18"/>
                </w:rPr>
                <w:t>dbrown@icmarc.org</w:t>
              </w:r>
            </w:hyperlink>
          </w:p>
        </w:tc>
      </w:tr>
      <w:tr w:rsidR="00C7296B" w:rsidRPr="00C7296B" w14:paraId="09EC3DAB" w14:textId="77777777" w:rsidTr="001C04C3">
        <w:trPr>
          <w:trHeight w:val="255"/>
        </w:trPr>
        <w:tc>
          <w:tcPr>
            <w:tcW w:w="1520" w:type="dxa"/>
            <w:tcBorders>
              <w:top w:val="nil"/>
              <w:left w:val="double" w:sz="6" w:space="0" w:color="auto"/>
              <w:bottom w:val="single" w:sz="4" w:space="0" w:color="auto"/>
              <w:right w:val="single" w:sz="4" w:space="0" w:color="auto"/>
            </w:tcBorders>
            <w:shd w:val="clear" w:color="auto" w:fill="auto"/>
            <w:noWrap/>
            <w:vAlign w:val="bottom"/>
            <w:hideMark/>
          </w:tcPr>
          <w:p w14:paraId="13876C86" w14:textId="77777777" w:rsidR="00C7296B" w:rsidRPr="00C7296B" w:rsidRDefault="00C7296B" w:rsidP="00C7296B">
            <w:pPr>
              <w:rPr>
                <w:sz w:val="18"/>
                <w:szCs w:val="18"/>
              </w:rPr>
            </w:pPr>
            <w:r w:rsidRPr="00C7296B">
              <w:rPr>
                <w:sz w:val="18"/>
                <w:szCs w:val="18"/>
              </w:rPr>
              <w:t>ICMA-RC</w:t>
            </w:r>
          </w:p>
        </w:tc>
        <w:tc>
          <w:tcPr>
            <w:tcW w:w="1440" w:type="dxa"/>
            <w:tcBorders>
              <w:top w:val="nil"/>
              <w:left w:val="nil"/>
              <w:bottom w:val="single" w:sz="4" w:space="0" w:color="auto"/>
              <w:right w:val="single" w:sz="4" w:space="0" w:color="auto"/>
            </w:tcBorders>
            <w:shd w:val="clear" w:color="auto" w:fill="auto"/>
            <w:noWrap/>
            <w:vAlign w:val="bottom"/>
            <w:hideMark/>
          </w:tcPr>
          <w:p w14:paraId="4D5B0AAC" w14:textId="77777777" w:rsidR="00C7296B" w:rsidRPr="00C7296B" w:rsidRDefault="00C7296B" w:rsidP="00C7296B">
            <w:pPr>
              <w:rPr>
                <w:sz w:val="18"/>
                <w:szCs w:val="18"/>
              </w:rPr>
            </w:pPr>
            <w:r w:rsidRPr="00C7296B">
              <w:rPr>
                <w:sz w:val="18"/>
                <w:szCs w:val="18"/>
              </w:rPr>
              <w:t>Jack Mingus</w:t>
            </w:r>
          </w:p>
        </w:tc>
        <w:tc>
          <w:tcPr>
            <w:tcW w:w="1286" w:type="dxa"/>
            <w:tcBorders>
              <w:top w:val="nil"/>
              <w:left w:val="nil"/>
              <w:bottom w:val="single" w:sz="4" w:space="0" w:color="auto"/>
              <w:right w:val="single" w:sz="4" w:space="0" w:color="auto"/>
            </w:tcBorders>
            <w:shd w:val="clear" w:color="auto" w:fill="auto"/>
            <w:noWrap/>
            <w:vAlign w:val="bottom"/>
            <w:hideMark/>
          </w:tcPr>
          <w:p w14:paraId="38B558F4" w14:textId="77777777" w:rsidR="00C7296B" w:rsidRPr="00C7296B" w:rsidRDefault="00C7296B" w:rsidP="00C7296B">
            <w:pPr>
              <w:rPr>
                <w:sz w:val="18"/>
                <w:szCs w:val="18"/>
              </w:rPr>
            </w:pPr>
            <w:r w:rsidRPr="00C7296B">
              <w:rPr>
                <w:sz w:val="18"/>
                <w:szCs w:val="18"/>
              </w:rPr>
              <w:t>804-714-9019</w:t>
            </w:r>
          </w:p>
        </w:tc>
        <w:tc>
          <w:tcPr>
            <w:tcW w:w="2725" w:type="dxa"/>
            <w:tcBorders>
              <w:top w:val="nil"/>
              <w:left w:val="nil"/>
              <w:bottom w:val="single" w:sz="4" w:space="0" w:color="auto"/>
              <w:right w:val="single" w:sz="4" w:space="0" w:color="auto"/>
            </w:tcBorders>
            <w:shd w:val="clear" w:color="auto" w:fill="auto"/>
            <w:noWrap/>
            <w:vAlign w:val="bottom"/>
            <w:hideMark/>
          </w:tcPr>
          <w:p w14:paraId="202254C5" w14:textId="77777777" w:rsidR="00C7296B" w:rsidRPr="00C7296B" w:rsidRDefault="00C7296B" w:rsidP="00C7296B">
            <w:pPr>
              <w:rPr>
                <w:sz w:val="18"/>
                <w:szCs w:val="18"/>
              </w:rPr>
            </w:pPr>
            <w:r w:rsidRPr="00C7296B">
              <w:rPr>
                <w:sz w:val="18"/>
                <w:szCs w:val="18"/>
              </w:rPr>
              <w:t xml:space="preserve">777 North Capitol St., NE </w:t>
            </w:r>
          </w:p>
        </w:tc>
        <w:tc>
          <w:tcPr>
            <w:tcW w:w="1131" w:type="dxa"/>
            <w:tcBorders>
              <w:top w:val="nil"/>
              <w:left w:val="nil"/>
              <w:bottom w:val="single" w:sz="4" w:space="0" w:color="auto"/>
              <w:right w:val="single" w:sz="4" w:space="0" w:color="auto"/>
            </w:tcBorders>
            <w:shd w:val="clear" w:color="auto" w:fill="auto"/>
            <w:noWrap/>
            <w:vAlign w:val="bottom"/>
            <w:hideMark/>
          </w:tcPr>
          <w:p w14:paraId="601AD205" w14:textId="77777777" w:rsidR="00C7296B" w:rsidRPr="00C7296B" w:rsidRDefault="00C7296B" w:rsidP="00C7296B">
            <w:pPr>
              <w:rPr>
                <w:sz w:val="18"/>
                <w:szCs w:val="18"/>
              </w:rPr>
            </w:pPr>
            <w:r w:rsidRPr="00C7296B">
              <w:rPr>
                <w:sz w:val="18"/>
                <w:szCs w:val="18"/>
              </w:rPr>
              <w:t>Washington</w:t>
            </w:r>
          </w:p>
        </w:tc>
        <w:tc>
          <w:tcPr>
            <w:tcW w:w="590" w:type="dxa"/>
            <w:tcBorders>
              <w:top w:val="nil"/>
              <w:left w:val="nil"/>
              <w:bottom w:val="single" w:sz="4" w:space="0" w:color="auto"/>
              <w:right w:val="single" w:sz="4" w:space="0" w:color="auto"/>
            </w:tcBorders>
            <w:shd w:val="clear" w:color="auto" w:fill="auto"/>
            <w:noWrap/>
            <w:vAlign w:val="bottom"/>
            <w:hideMark/>
          </w:tcPr>
          <w:p w14:paraId="7FF7FC74" w14:textId="77777777" w:rsidR="00C7296B" w:rsidRPr="00C7296B" w:rsidRDefault="00C7296B" w:rsidP="00C7296B">
            <w:pPr>
              <w:rPr>
                <w:sz w:val="18"/>
                <w:szCs w:val="18"/>
              </w:rPr>
            </w:pPr>
            <w:r w:rsidRPr="00C7296B">
              <w:rPr>
                <w:sz w:val="18"/>
                <w:szCs w:val="18"/>
              </w:rPr>
              <w:t>DC</w:t>
            </w:r>
          </w:p>
        </w:tc>
        <w:tc>
          <w:tcPr>
            <w:tcW w:w="2522" w:type="dxa"/>
            <w:tcBorders>
              <w:top w:val="nil"/>
              <w:left w:val="nil"/>
              <w:bottom w:val="single" w:sz="4" w:space="0" w:color="auto"/>
              <w:right w:val="double" w:sz="6" w:space="0" w:color="auto"/>
            </w:tcBorders>
            <w:shd w:val="clear" w:color="auto" w:fill="auto"/>
            <w:noWrap/>
            <w:vAlign w:val="bottom"/>
            <w:hideMark/>
          </w:tcPr>
          <w:p w14:paraId="679CEAE5" w14:textId="77777777" w:rsidR="00C7296B" w:rsidRPr="00C7296B" w:rsidRDefault="00973D1B" w:rsidP="00C7296B">
            <w:pPr>
              <w:rPr>
                <w:sz w:val="18"/>
                <w:szCs w:val="18"/>
              </w:rPr>
            </w:pPr>
            <w:hyperlink r:id="rId40" w:history="1">
              <w:r w:rsidR="00C7296B" w:rsidRPr="00C7296B">
                <w:rPr>
                  <w:sz w:val="18"/>
                  <w:szCs w:val="18"/>
                </w:rPr>
                <w:t>jmingus@icmarc.org</w:t>
              </w:r>
            </w:hyperlink>
          </w:p>
        </w:tc>
      </w:tr>
      <w:tr w:rsidR="00C7296B" w:rsidRPr="00C7296B" w14:paraId="31E91D93" w14:textId="77777777" w:rsidTr="001C04C3">
        <w:trPr>
          <w:trHeight w:val="285"/>
        </w:trPr>
        <w:tc>
          <w:tcPr>
            <w:tcW w:w="1520" w:type="dxa"/>
            <w:tcBorders>
              <w:top w:val="nil"/>
              <w:left w:val="double" w:sz="6" w:space="0" w:color="auto"/>
              <w:bottom w:val="double" w:sz="6" w:space="0" w:color="auto"/>
              <w:right w:val="single" w:sz="4" w:space="0" w:color="auto"/>
            </w:tcBorders>
            <w:shd w:val="clear" w:color="auto" w:fill="auto"/>
            <w:noWrap/>
            <w:vAlign w:val="bottom"/>
            <w:hideMark/>
          </w:tcPr>
          <w:p w14:paraId="470680DE" w14:textId="77777777" w:rsidR="00C7296B" w:rsidRPr="00C7296B" w:rsidRDefault="00C7296B" w:rsidP="00C7296B">
            <w:pPr>
              <w:rPr>
                <w:sz w:val="18"/>
                <w:szCs w:val="18"/>
              </w:rPr>
            </w:pPr>
            <w:r w:rsidRPr="00C7296B">
              <w:rPr>
                <w:sz w:val="18"/>
                <w:szCs w:val="18"/>
              </w:rPr>
              <w:t>ICMA-RC</w:t>
            </w:r>
          </w:p>
        </w:tc>
        <w:tc>
          <w:tcPr>
            <w:tcW w:w="1440" w:type="dxa"/>
            <w:tcBorders>
              <w:top w:val="nil"/>
              <w:left w:val="nil"/>
              <w:bottom w:val="double" w:sz="6" w:space="0" w:color="auto"/>
              <w:right w:val="single" w:sz="4" w:space="0" w:color="auto"/>
            </w:tcBorders>
            <w:shd w:val="clear" w:color="auto" w:fill="auto"/>
            <w:noWrap/>
            <w:vAlign w:val="bottom"/>
            <w:hideMark/>
          </w:tcPr>
          <w:p w14:paraId="5F8AA3E1" w14:textId="77777777" w:rsidR="00C7296B" w:rsidRPr="00C7296B" w:rsidRDefault="00C7296B" w:rsidP="00C7296B">
            <w:pPr>
              <w:rPr>
                <w:sz w:val="18"/>
                <w:szCs w:val="18"/>
              </w:rPr>
            </w:pPr>
            <w:r w:rsidRPr="00C7296B">
              <w:rPr>
                <w:sz w:val="18"/>
                <w:szCs w:val="18"/>
              </w:rPr>
              <w:t>Todd Lewis</w:t>
            </w:r>
          </w:p>
        </w:tc>
        <w:tc>
          <w:tcPr>
            <w:tcW w:w="1286" w:type="dxa"/>
            <w:tcBorders>
              <w:top w:val="nil"/>
              <w:left w:val="nil"/>
              <w:bottom w:val="double" w:sz="6" w:space="0" w:color="auto"/>
              <w:right w:val="single" w:sz="4" w:space="0" w:color="auto"/>
            </w:tcBorders>
            <w:shd w:val="clear" w:color="auto" w:fill="auto"/>
            <w:noWrap/>
            <w:vAlign w:val="bottom"/>
            <w:hideMark/>
          </w:tcPr>
          <w:p w14:paraId="64BDE9C5" w14:textId="77777777" w:rsidR="00C7296B" w:rsidRPr="00C7296B" w:rsidRDefault="00C7296B" w:rsidP="00C7296B">
            <w:pPr>
              <w:rPr>
                <w:sz w:val="18"/>
                <w:szCs w:val="18"/>
              </w:rPr>
            </w:pPr>
            <w:r w:rsidRPr="00C7296B">
              <w:rPr>
                <w:sz w:val="18"/>
                <w:szCs w:val="18"/>
              </w:rPr>
              <w:t>804-418-4021</w:t>
            </w:r>
          </w:p>
        </w:tc>
        <w:tc>
          <w:tcPr>
            <w:tcW w:w="2725" w:type="dxa"/>
            <w:tcBorders>
              <w:top w:val="nil"/>
              <w:left w:val="nil"/>
              <w:bottom w:val="double" w:sz="6" w:space="0" w:color="auto"/>
              <w:right w:val="single" w:sz="4" w:space="0" w:color="auto"/>
            </w:tcBorders>
            <w:shd w:val="clear" w:color="auto" w:fill="auto"/>
            <w:noWrap/>
            <w:vAlign w:val="bottom"/>
            <w:hideMark/>
          </w:tcPr>
          <w:p w14:paraId="64BE0E25" w14:textId="77777777" w:rsidR="00C7296B" w:rsidRPr="00C7296B" w:rsidRDefault="00C7296B" w:rsidP="00C7296B">
            <w:pPr>
              <w:rPr>
                <w:sz w:val="18"/>
                <w:szCs w:val="18"/>
              </w:rPr>
            </w:pPr>
            <w:r w:rsidRPr="00C7296B">
              <w:rPr>
                <w:sz w:val="18"/>
                <w:szCs w:val="18"/>
              </w:rPr>
              <w:t>951 East Byrd Street</w:t>
            </w:r>
          </w:p>
        </w:tc>
        <w:tc>
          <w:tcPr>
            <w:tcW w:w="1131" w:type="dxa"/>
            <w:tcBorders>
              <w:top w:val="nil"/>
              <w:left w:val="nil"/>
              <w:bottom w:val="double" w:sz="6" w:space="0" w:color="auto"/>
              <w:right w:val="single" w:sz="4" w:space="0" w:color="auto"/>
            </w:tcBorders>
            <w:shd w:val="clear" w:color="auto" w:fill="auto"/>
            <w:noWrap/>
            <w:vAlign w:val="bottom"/>
            <w:hideMark/>
          </w:tcPr>
          <w:p w14:paraId="6A318AA3" w14:textId="77777777" w:rsidR="00C7296B" w:rsidRPr="00C7296B" w:rsidRDefault="00C7296B" w:rsidP="00C7296B">
            <w:pPr>
              <w:rPr>
                <w:sz w:val="18"/>
                <w:szCs w:val="18"/>
              </w:rPr>
            </w:pPr>
            <w:r w:rsidRPr="00C7296B">
              <w:rPr>
                <w:sz w:val="18"/>
                <w:szCs w:val="18"/>
              </w:rPr>
              <w:t>Richmond</w:t>
            </w:r>
          </w:p>
        </w:tc>
        <w:tc>
          <w:tcPr>
            <w:tcW w:w="590" w:type="dxa"/>
            <w:tcBorders>
              <w:top w:val="nil"/>
              <w:left w:val="nil"/>
              <w:bottom w:val="double" w:sz="6" w:space="0" w:color="auto"/>
              <w:right w:val="single" w:sz="4" w:space="0" w:color="auto"/>
            </w:tcBorders>
            <w:shd w:val="clear" w:color="auto" w:fill="auto"/>
            <w:noWrap/>
            <w:vAlign w:val="bottom"/>
            <w:hideMark/>
          </w:tcPr>
          <w:p w14:paraId="09A09052" w14:textId="77777777" w:rsidR="00C7296B" w:rsidRPr="00C7296B" w:rsidRDefault="00C7296B" w:rsidP="00C7296B">
            <w:pPr>
              <w:rPr>
                <w:sz w:val="18"/>
                <w:szCs w:val="18"/>
              </w:rPr>
            </w:pPr>
            <w:r w:rsidRPr="00C7296B">
              <w:rPr>
                <w:sz w:val="18"/>
                <w:szCs w:val="18"/>
              </w:rPr>
              <w:t>VA</w:t>
            </w:r>
          </w:p>
        </w:tc>
        <w:tc>
          <w:tcPr>
            <w:tcW w:w="2522" w:type="dxa"/>
            <w:tcBorders>
              <w:top w:val="nil"/>
              <w:left w:val="nil"/>
              <w:bottom w:val="double" w:sz="6" w:space="0" w:color="auto"/>
              <w:right w:val="double" w:sz="6" w:space="0" w:color="auto"/>
            </w:tcBorders>
            <w:shd w:val="clear" w:color="auto" w:fill="auto"/>
            <w:noWrap/>
            <w:vAlign w:val="bottom"/>
            <w:hideMark/>
          </w:tcPr>
          <w:p w14:paraId="6FCD4BFD" w14:textId="77777777" w:rsidR="00C7296B" w:rsidRPr="00C7296B" w:rsidRDefault="00973D1B" w:rsidP="00C7296B">
            <w:pPr>
              <w:rPr>
                <w:sz w:val="18"/>
                <w:szCs w:val="18"/>
              </w:rPr>
            </w:pPr>
            <w:hyperlink r:id="rId41" w:history="1">
              <w:r w:rsidR="00C7296B" w:rsidRPr="00C7296B">
                <w:rPr>
                  <w:sz w:val="18"/>
                  <w:szCs w:val="18"/>
                </w:rPr>
                <w:t>tlewis@icmarc.org</w:t>
              </w:r>
            </w:hyperlink>
          </w:p>
        </w:tc>
      </w:tr>
    </w:tbl>
    <w:p w14:paraId="23B16150" w14:textId="28389076" w:rsidR="005C4FF1" w:rsidRDefault="005C4FF1" w:rsidP="005C4FF1">
      <w:pPr>
        <w:rPr>
          <w:rFonts w:ascii="Calibri" w:hAnsi="Calibri" w:cs="Calibri"/>
          <w:szCs w:val="26"/>
        </w:rPr>
      </w:pPr>
    </w:p>
    <w:p w14:paraId="78FDBD16" w14:textId="77777777" w:rsidR="0062390D" w:rsidRDefault="0062390D" w:rsidP="005C4FF1">
      <w:pPr>
        <w:rPr>
          <w:rFonts w:ascii="Calibri" w:hAnsi="Calibri" w:cs="Calibri"/>
          <w:szCs w:val="26"/>
        </w:rPr>
        <w:sectPr w:rsidR="0062390D" w:rsidSect="00E638BC">
          <w:headerReference w:type="default" r:id="rId42"/>
          <w:footerReference w:type="default" r:id="rId43"/>
          <w:pgSz w:w="12240" w:h="15840"/>
          <w:pgMar w:top="720" w:right="720" w:bottom="720" w:left="720" w:header="720" w:footer="720" w:gutter="0"/>
          <w:pgNumType w:start="1"/>
          <w:cols w:space="720"/>
          <w:docGrid w:linePitch="360"/>
        </w:sectPr>
      </w:pPr>
    </w:p>
    <w:p w14:paraId="3AA6D4A6" w14:textId="77777777" w:rsidR="00FF6376" w:rsidRDefault="00FF6376" w:rsidP="00D73C78">
      <w:pPr>
        <w:pStyle w:val="HeaderExhibit"/>
      </w:pPr>
    </w:p>
    <w:p w14:paraId="4E282B52" w14:textId="7EDE8BD1" w:rsidR="00D73C78" w:rsidRDefault="00D73C78" w:rsidP="00D73C78">
      <w:pPr>
        <w:pStyle w:val="HeaderExhibit"/>
      </w:pPr>
      <w:r>
        <w:rPr>
          <w:rFonts w:cs="Calibri"/>
          <w:szCs w:val="26"/>
        </w:rPr>
        <w:drawing>
          <wp:anchor distT="0" distB="0" distL="114300" distR="114300" simplePos="0" relativeHeight="251663360" behindDoc="0" locked="0" layoutInCell="1" allowOverlap="1" wp14:anchorId="25304853" wp14:editId="48534FC0">
            <wp:simplePos x="0" y="0"/>
            <wp:positionH relativeFrom="page">
              <wp:posOffset>457200</wp:posOffset>
            </wp:positionH>
            <wp:positionV relativeFrom="page">
              <wp:posOffset>573405</wp:posOffset>
            </wp:positionV>
            <wp:extent cx="713105" cy="6953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3105" cy="695325"/>
                    </a:xfrm>
                    <a:prstGeom prst="rect">
                      <a:avLst/>
                    </a:prstGeom>
                    <a:noFill/>
                  </pic:spPr>
                </pic:pic>
              </a:graphicData>
            </a:graphic>
            <wp14:sizeRelH relativeFrom="page">
              <wp14:pctWidth>0</wp14:pctWidth>
            </wp14:sizeRelH>
            <wp14:sizeRelV relativeFrom="page">
              <wp14:pctHeight>0</wp14:pctHeight>
            </wp14:sizeRelV>
          </wp:anchor>
        </w:drawing>
      </w:r>
      <w:r>
        <w:t>Exhibit E</w:t>
      </w:r>
    </w:p>
    <w:p w14:paraId="7FA6416D" w14:textId="77777777" w:rsidR="00D73C78" w:rsidRDefault="00D73C78" w:rsidP="006318C3">
      <w:pPr>
        <w:jc w:val="center"/>
        <w:rPr>
          <w:rFonts w:ascii="Calibri" w:hAnsi="Calibri" w:cs="Calibri"/>
          <w:b/>
          <w:szCs w:val="26"/>
        </w:rPr>
      </w:pPr>
    </w:p>
    <w:p w14:paraId="356ACEBA" w14:textId="428EE90E" w:rsidR="00894C34" w:rsidRDefault="009D42FD" w:rsidP="00FF6376">
      <w:pPr>
        <w:jc w:val="center"/>
        <w:rPr>
          <w:rFonts w:ascii="Calibri" w:hAnsi="Calibri" w:cs="Calibri"/>
          <w:szCs w:val="26"/>
        </w:rPr>
      </w:pPr>
      <w:r w:rsidRPr="009D42FD">
        <w:rPr>
          <w:rFonts w:ascii="Calibri" w:hAnsi="Calibri" w:cs="Calibri"/>
          <w:b/>
          <w:szCs w:val="26"/>
        </w:rPr>
        <w:t>2019 Second Quarter Plan Data Chart</w:t>
      </w:r>
    </w:p>
    <w:p w14:paraId="1D5F3B0F" w14:textId="2BA00F8A" w:rsidR="00210B2D" w:rsidRDefault="00210B2D" w:rsidP="005C4FF1">
      <w:pPr>
        <w:rPr>
          <w:rFonts w:ascii="Calibri" w:hAnsi="Calibri" w:cs="Calibri"/>
          <w:szCs w:val="26"/>
        </w:rPr>
      </w:pPr>
    </w:p>
    <w:p w14:paraId="5808814E" w14:textId="77777777" w:rsidR="00D73C78" w:rsidRDefault="00D73C78" w:rsidP="00FF6376">
      <w:pPr>
        <w:rPr>
          <w:rFonts w:asciiTheme="majorBidi" w:hAnsiTheme="majorBidi" w:cstheme="majorBidi"/>
          <w:b/>
          <w:bCs/>
          <w:sz w:val="22"/>
          <w:szCs w:val="22"/>
        </w:rPr>
      </w:pPr>
    </w:p>
    <w:p w14:paraId="4BACAD44" w14:textId="77777777" w:rsidR="00D73C78" w:rsidRDefault="00D73C78" w:rsidP="00210B2D">
      <w:pPr>
        <w:jc w:val="center"/>
        <w:rPr>
          <w:rFonts w:asciiTheme="majorBidi" w:hAnsiTheme="majorBidi" w:cstheme="majorBidi"/>
          <w:b/>
          <w:bCs/>
          <w:sz w:val="22"/>
          <w:szCs w:val="22"/>
        </w:rPr>
      </w:pPr>
    </w:p>
    <w:p w14:paraId="07A2B0C5" w14:textId="77777777" w:rsidR="00FF6376" w:rsidRDefault="00FF6376" w:rsidP="00210B2D">
      <w:pPr>
        <w:jc w:val="center"/>
        <w:rPr>
          <w:rFonts w:asciiTheme="majorBidi" w:hAnsiTheme="majorBidi" w:cstheme="majorBidi"/>
          <w:b/>
          <w:bCs/>
          <w:sz w:val="24"/>
          <w:szCs w:val="22"/>
        </w:rPr>
      </w:pPr>
    </w:p>
    <w:p w14:paraId="4E598E0D" w14:textId="77777777" w:rsidR="00FF6376" w:rsidRDefault="00FF6376" w:rsidP="00210B2D">
      <w:pPr>
        <w:jc w:val="center"/>
        <w:rPr>
          <w:rFonts w:asciiTheme="majorBidi" w:hAnsiTheme="majorBidi" w:cstheme="majorBidi"/>
          <w:b/>
          <w:bCs/>
          <w:sz w:val="24"/>
          <w:szCs w:val="22"/>
        </w:rPr>
      </w:pPr>
    </w:p>
    <w:p w14:paraId="042554D0" w14:textId="77777777" w:rsidR="00FF6376" w:rsidRDefault="00FF6376" w:rsidP="00210B2D">
      <w:pPr>
        <w:jc w:val="center"/>
        <w:rPr>
          <w:rFonts w:asciiTheme="majorBidi" w:hAnsiTheme="majorBidi" w:cstheme="majorBidi"/>
          <w:b/>
          <w:bCs/>
          <w:sz w:val="24"/>
          <w:szCs w:val="22"/>
        </w:rPr>
      </w:pPr>
    </w:p>
    <w:p w14:paraId="43AD3CE8" w14:textId="77777777" w:rsidR="00FF6376" w:rsidRDefault="00FF6376" w:rsidP="00210B2D">
      <w:pPr>
        <w:jc w:val="center"/>
        <w:rPr>
          <w:rFonts w:asciiTheme="majorBidi" w:hAnsiTheme="majorBidi" w:cstheme="majorBidi"/>
          <w:b/>
          <w:bCs/>
          <w:sz w:val="24"/>
          <w:szCs w:val="22"/>
        </w:rPr>
      </w:pPr>
    </w:p>
    <w:p w14:paraId="6738F5EB" w14:textId="71617AB4" w:rsidR="00210B2D" w:rsidRPr="0030624D" w:rsidRDefault="006318C3" w:rsidP="00210B2D">
      <w:pPr>
        <w:jc w:val="center"/>
        <w:rPr>
          <w:rFonts w:asciiTheme="majorBidi" w:hAnsiTheme="majorBidi" w:cstheme="majorBidi"/>
          <w:b/>
          <w:bCs/>
          <w:sz w:val="20"/>
          <w:szCs w:val="22"/>
        </w:rPr>
      </w:pPr>
      <w:r w:rsidRPr="0030624D">
        <w:rPr>
          <w:rFonts w:asciiTheme="majorBidi" w:hAnsiTheme="majorBidi" w:cstheme="majorBidi"/>
          <w:b/>
          <w:bCs/>
          <w:sz w:val="24"/>
          <w:szCs w:val="22"/>
        </w:rPr>
        <w:t>2018</w:t>
      </w:r>
      <w:r w:rsidR="00210B2D" w:rsidRPr="0030624D">
        <w:rPr>
          <w:rFonts w:asciiTheme="majorBidi" w:hAnsiTheme="majorBidi" w:cstheme="majorBidi"/>
          <w:b/>
          <w:bCs/>
          <w:sz w:val="24"/>
          <w:szCs w:val="22"/>
        </w:rPr>
        <w:t>Fourth Quarter Plan Data Chart</w:t>
      </w:r>
    </w:p>
    <w:p w14:paraId="0F3F2C37" w14:textId="77777777" w:rsidR="00210B2D" w:rsidRDefault="00210B2D" w:rsidP="00210B2D">
      <w:pPr>
        <w:jc w:val="center"/>
        <w:rPr>
          <w:rFonts w:asciiTheme="majorBidi" w:hAnsiTheme="majorBidi" w:cstheme="majorBidi"/>
          <w:b/>
          <w:bCs/>
          <w:sz w:val="22"/>
          <w:szCs w:val="22"/>
        </w:rPr>
      </w:pPr>
    </w:p>
    <w:tbl>
      <w:tblPr>
        <w:tblStyle w:val="TableGrid"/>
        <w:tblpPr w:leftFromText="180" w:rightFromText="180" w:vertAnchor="page" w:horzAnchor="page" w:tblpX="1743" w:tblpY="3559"/>
        <w:tblW w:w="0" w:type="auto"/>
        <w:tblLook w:val="04A0" w:firstRow="1" w:lastRow="0" w:firstColumn="1" w:lastColumn="0" w:noHBand="0" w:noVBand="1"/>
      </w:tblPr>
      <w:tblGrid>
        <w:gridCol w:w="2893"/>
        <w:gridCol w:w="3789"/>
        <w:gridCol w:w="2583"/>
      </w:tblGrid>
      <w:tr w:rsidR="00210B2D" w14:paraId="60E9D3E6" w14:textId="77777777" w:rsidTr="00D73C78">
        <w:tc>
          <w:tcPr>
            <w:tcW w:w="2893" w:type="dxa"/>
          </w:tcPr>
          <w:p w14:paraId="058FE66B" w14:textId="77777777" w:rsidR="00210B2D" w:rsidRDefault="00210B2D" w:rsidP="00D73C78">
            <w:pPr>
              <w:pStyle w:val="Header"/>
              <w:jc w:val="center"/>
              <w:rPr>
                <w:rFonts w:ascii="Calibri" w:hAnsi="Calibri" w:cs="Calibri"/>
                <w:b/>
                <w:snapToGrid w:val="0"/>
                <w:szCs w:val="26"/>
              </w:rPr>
            </w:pPr>
          </w:p>
        </w:tc>
        <w:tc>
          <w:tcPr>
            <w:tcW w:w="3789" w:type="dxa"/>
          </w:tcPr>
          <w:p w14:paraId="7C873F54" w14:textId="77777777" w:rsidR="00210B2D" w:rsidRPr="001B5ACB" w:rsidRDefault="00210B2D" w:rsidP="00D73C78">
            <w:pPr>
              <w:pStyle w:val="Header"/>
              <w:jc w:val="center"/>
              <w:rPr>
                <w:rFonts w:ascii="Calibri" w:hAnsi="Calibri" w:cs="Calibri"/>
                <w:b/>
                <w:snapToGrid w:val="0"/>
                <w:sz w:val="24"/>
                <w:szCs w:val="18"/>
              </w:rPr>
            </w:pPr>
            <w:r w:rsidRPr="001B5ACB">
              <w:rPr>
                <w:rFonts w:ascii="Calibri" w:hAnsi="Calibri" w:cs="Calibri"/>
                <w:b/>
                <w:bCs/>
                <w:sz w:val="24"/>
                <w:szCs w:val="18"/>
              </w:rPr>
              <w:t>457(b) Plan</w:t>
            </w:r>
          </w:p>
        </w:tc>
        <w:tc>
          <w:tcPr>
            <w:tcW w:w="2583" w:type="dxa"/>
          </w:tcPr>
          <w:p w14:paraId="6B957D03" w14:textId="77777777" w:rsidR="00210B2D" w:rsidRPr="001B5ACB" w:rsidRDefault="00210B2D" w:rsidP="00D73C78">
            <w:pPr>
              <w:pStyle w:val="Header"/>
              <w:jc w:val="center"/>
              <w:rPr>
                <w:rFonts w:ascii="Calibri" w:hAnsi="Calibri" w:cs="Calibri"/>
                <w:b/>
                <w:snapToGrid w:val="0"/>
                <w:sz w:val="24"/>
                <w:szCs w:val="18"/>
              </w:rPr>
            </w:pPr>
            <w:r w:rsidRPr="001B5ACB">
              <w:rPr>
                <w:rFonts w:ascii="Calibri" w:hAnsi="Calibri" w:cs="Calibri"/>
                <w:b/>
                <w:bCs/>
                <w:sz w:val="24"/>
                <w:szCs w:val="18"/>
              </w:rPr>
              <w:t>401(a) Plan</w:t>
            </w:r>
          </w:p>
        </w:tc>
      </w:tr>
      <w:tr w:rsidR="00210B2D" w14:paraId="2AB16BCE" w14:textId="77777777" w:rsidTr="00D73C78">
        <w:tc>
          <w:tcPr>
            <w:tcW w:w="2893" w:type="dxa"/>
          </w:tcPr>
          <w:p w14:paraId="0573097B" w14:textId="77777777" w:rsidR="00210B2D" w:rsidRPr="001B5ACB" w:rsidRDefault="00210B2D" w:rsidP="00D73C78">
            <w:pPr>
              <w:pStyle w:val="Header"/>
              <w:jc w:val="right"/>
              <w:rPr>
                <w:rFonts w:asciiTheme="majorBidi" w:hAnsiTheme="majorBidi" w:cstheme="majorBidi"/>
                <w:b/>
                <w:snapToGrid w:val="0"/>
                <w:sz w:val="22"/>
                <w:szCs w:val="22"/>
              </w:rPr>
            </w:pPr>
            <w:r w:rsidRPr="001B5ACB">
              <w:rPr>
                <w:rFonts w:asciiTheme="majorBidi" w:hAnsiTheme="majorBidi" w:cstheme="majorBidi"/>
                <w:b/>
                <w:bCs/>
                <w:sz w:val="22"/>
                <w:szCs w:val="22"/>
              </w:rPr>
              <w:t>Eligible</w:t>
            </w:r>
          </w:p>
        </w:tc>
        <w:tc>
          <w:tcPr>
            <w:tcW w:w="3789" w:type="dxa"/>
          </w:tcPr>
          <w:p w14:paraId="293F6EE1" w14:textId="77777777" w:rsidR="00210B2D" w:rsidRPr="001B5ACB" w:rsidRDefault="00210B2D" w:rsidP="00D73C78">
            <w:pPr>
              <w:pStyle w:val="Header"/>
              <w:jc w:val="center"/>
              <w:rPr>
                <w:rFonts w:ascii="Calibri" w:hAnsi="Calibri" w:cs="Calibri"/>
                <w:b/>
                <w:snapToGrid w:val="0"/>
                <w:sz w:val="24"/>
                <w:szCs w:val="18"/>
              </w:rPr>
            </w:pPr>
            <w:r w:rsidRPr="001B5ACB">
              <w:rPr>
                <w:rFonts w:ascii="Calibri" w:hAnsi="Calibri" w:cs="Calibri"/>
                <w:sz w:val="24"/>
                <w:szCs w:val="18"/>
              </w:rPr>
              <w:t>8,296</w:t>
            </w:r>
          </w:p>
        </w:tc>
        <w:tc>
          <w:tcPr>
            <w:tcW w:w="2583" w:type="dxa"/>
          </w:tcPr>
          <w:p w14:paraId="018D7440" w14:textId="77777777" w:rsidR="00210B2D" w:rsidRPr="001B5ACB" w:rsidRDefault="00210B2D" w:rsidP="00D73C78">
            <w:pPr>
              <w:pStyle w:val="Header"/>
              <w:jc w:val="center"/>
              <w:rPr>
                <w:rFonts w:ascii="Calibri" w:hAnsi="Calibri" w:cs="Calibri"/>
                <w:b/>
                <w:snapToGrid w:val="0"/>
                <w:sz w:val="24"/>
                <w:szCs w:val="18"/>
              </w:rPr>
            </w:pPr>
            <w:r w:rsidRPr="001B5ACB">
              <w:rPr>
                <w:rFonts w:ascii="Calibri" w:hAnsi="Calibri" w:cs="Calibri"/>
                <w:sz w:val="24"/>
                <w:szCs w:val="18"/>
              </w:rPr>
              <w:t>170</w:t>
            </w:r>
          </w:p>
        </w:tc>
      </w:tr>
      <w:tr w:rsidR="00210B2D" w14:paraId="1FB5A950" w14:textId="77777777" w:rsidTr="00D73C78">
        <w:tc>
          <w:tcPr>
            <w:tcW w:w="2893" w:type="dxa"/>
          </w:tcPr>
          <w:p w14:paraId="73818C49" w14:textId="77777777" w:rsidR="00210B2D" w:rsidRPr="001B5ACB" w:rsidRDefault="00210B2D" w:rsidP="00D73C78">
            <w:pPr>
              <w:pStyle w:val="Header"/>
              <w:jc w:val="right"/>
              <w:rPr>
                <w:rFonts w:asciiTheme="majorBidi" w:hAnsiTheme="majorBidi" w:cstheme="majorBidi"/>
                <w:b/>
                <w:snapToGrid w:val="0"/>
                <w:sz w:val="22"/>
                <w:szCs w:val="22"/>
              </w:rPr>
            </w:pPr>
            <w:r w:rsidRPr="001B5ACB">
              <w:rPr>
                <w:rFonts w:asciiTheme="majorBidi" w:hAnsiTheme="majorBidi" w:cstheme="majorBidi"/>
                <w:b/>
                <w:bCs/>
                <w:sz w:val="22"/>
                <w:szCs w:val="22"/>
              </w:rPr>
              <w:t>Total Participants</w:t>
            </w:r>
            <w:r>
              <w:rPr>
                <w:rFonts w:asciiTheme="majorBidi" w:hAnsiTheme="majorBidi" w:cstheme="majorBidi"/>
                <w:b/>
                <w:bCs/>
                <w:sz w:val="22"/>
                <w:szCs w:val="22"/>
              </w:rPr>
              <w:t xml:space="preserve"> </w:t>
            </w:r>
            <w:r w:rsidRPr="001B5ACB">
              <w:rPr>
                <w:rFonts w:asciiTheme="majorBidi" w:hAnsiTheme="majorBidi" w:cstheme="majorBidi"/>
                <w:b/>
                <w:bCs/>
                <w:sz w:val="22"/>
                <w:szCs w:val="22"/>
              </w:rPr>
              <w:t>with a Balance</w:t>
            </w:r>
          </w:p>
        </w:tc>
        <w:tc>
          <w:tcPr>
            <w:tcW w:w="3789" w:type="dxa"/>
          </w:tcPr>
          <w:p w14:paraId="4BEFB8AE" w14:textId="77777777" w:rsidR="00210B2D" w:rsidRPr="001B5ACB" w:rsidRDefault="00210B2D" w:rsidP="00D73C78">
            <w:pPr>
              <w:pStyle w:val="Header"/>
              <w:jc w:val="center"/>
              <w:rPr>
                <w:rFonts w:ascii="Calibri" w:hAnsi="Calibri" w:cs="Calibri"/>
                <w:b/>
                <w:snapToGrid w:val="0"/>
                <w:sz w:val="24"/>
                <w:szCs w:val="18"/>
              </w:rPr>
            </w:pPr>
            <w:r w:rsidRPr="001B5ACB">
              <w:rPr>
                <w:rFonts w:ascii="Calibri" w:hAnsi="Calibri" w:cs="Calibri"/>
                <w:sz w:val="24"/>
                <w:szCs w:val="18"/>
              </w:rPr>
              <w:t>7,611</w:t>
            </w:r>
          </w:p>
        </w:tc>
        <w:tc>
          <w:tcPr>
            <w:tcW w:w="2583" w:type="dxa"/>
          </w:tcPr>
          <w:p w14:paraId="468CB983" w14:textId="77777777" w:rsidR="00210B2D" w:rsidRPr="001B5ACB" w:rsidRDefault="00210B2D" w:rsidP="00D73C78">
            <w:pPr>
              <w:pStyle w:val="Header"/>
              <w:jc w:val="center"/>
              <w:rPr>
                <w:rFonts w:ascii="Calibri" w:hAnsi="Calibri" w:cs="Calibri"/>
                <w:b/>
                <w:snapToGrid w:val="0"/>
                <w:sz w:val="24"/>
                <w:szCs w:val="18"/>
              </w:rPr>
            </w:pPr>
            <w:r w:rsidRPr="001B5ACB">
              <w:rPr>
                <w:rFonts w:ascii="Calibri" w:hAnsi="Calibri" w:cs="Calibri"/>
                <w:sz w:val="24"/>
                <w:szCs w:val="18"/>
              </w:rPr>
              <w:t>146</w:t>
            </w:r>
          </w:p>
        </w:tc>
      </w:tr>
      <w:tr w:rsidR="00210B2D" w14:paraId="3CB5AE73" w14:textId="77777777" w:rsidTr="00D73C78">
        <w:tc>
          <w:tcPr>
            <w:tcW w:w="2893" w:type="dxa"/>
          </w:tcPr>
          <w:p w14:paraId="172D29EC" w14:textId="77777777" w:rsidR="00210B2D" w:rsidRPr="001B5ACB" w:rsidRDefault="00210B2D" w:rsidP="00D73C78">
            <w:pPr>
              <w:pStyle w:val="Header"/>
              <w:jc w:val="right"/>
              <w:rPr>
                <w:rFonts w:asciiTheme="majorBidi" w:hAnsiTheme="majorBidi" w:cstheme="majorBidi"/>
                <w:b/>
                <w:snapToGrid w:val="0"/>
                <w:sz w:val="22"/>
                <w:szCs w:val="22"/>
              </w:rPr>
            </w:pPr>
            <w:r w:rsidRPr="001B5ACB">
              <w:rPr>
                <w:rFonts w:asciiTheme="majorBidi" w:hAnsiTheme="majorBidi" w:cstheme="majorBidi"/>
                <w:b/>
                <w:bCs/>
                <w:sz w:val="22"/>
                <w:szCs w:val="22"/>
              </w:rPr>
              <w:t>Actively Contributing</w:t>
            </w:r>
          </w:p>
        </w:tc>
        <w:tc>
          <w:tcPr>
            <w:tcW w:w="3789" w:type="dxa"/>
          </w:tcPr>
          <w:p w14:paraId="3AADFDA1" w14:textId="77777777" w:rsidR="00210B2D" w:rsidRPr="001B5ACB" w:rsidRDefault="00210B2D" w:rsidP="00D73C78">
            <w:pPr>
              <w:pStyle w:val="Header"/>
              <w:jc w:val="center"/>
              <w:rPr>
                <w:rFonts w:ascii="Calibri" w:hAnsi="Calibri" w:cs="Calibri"/>
                <w:b/>
                <w:snapToGrid w:val="0"/>
                <w:sz w:val="24"/>
                <w:szCs w:val="18"/>
              </w:rPr>
            </w:pPr>
            <w:r w:rsidRPr="001B5ACB">
              <w:rPr>
                <w:rFonts w:ascii="Calibri" w:hAnsi="Calibri" w:cs="Calibri"/>
                <w:sz w:val="24"/>
                <w:szCs w:val="18"/>
              </w:rPr>
              <w:t>5,047</w:t>
            </w:r>
          </w:p>
        </w:tc>
        <w:tc>
          <w:tcPr>
            <w:tcW w:w="2583" w:type="dxa"/>
          </w:tcPr>
          <w:p w14:paraId="3FE7DA7C" w14:textId="77777777" w:rsidR="00210B2D" w:rsidRPr="001B5ACB" w:rsidRDefault="00210B2D" w:rsidP="00D73C78">
            <w:pPr>
              <w:pStyle w:val="Header"/>
              <w:jc w:val="center"/>
              <w:rPr>
                <w:rFonts w:ascii="Calibri" w:hAnsi="Calibri" w:cs="Calibri"/>
                <w:b/>
                <w:snapToGrid w:val="0"/>
                <w:sz w:val="24"/>
                <w:szCs w:val="18"/>
              </w:rPr>
            </w:pPr>
            <w:r w:rsidRPr="001B5ACB">
              <w:rPr>
                <w:rFonts w:ascii="Calibri" w:hAnsi="Calibri" w:cs="Calibri"/>
                <w:sz w:val="24"/>
                <w:szCs w:val="18"/>
              </w:rPr>
              <w:t>12</w:t>
            </w:r>
          </w:p>
        </w:tc>
      </w:tr>
      <w:tr w:rsidR="00210B2D" w14:paraId="49F042CF" w14:textId="77777777" w:rsidTr="00D73C78">
        <w:tc>
          <w:tcPr>
            <w:tcW w:w="2893" w:type="dxa"/>
          </w:tcPr>
          <w:p w14:paraId="20F23EBB" w14:textId="77777777" w:rsidR="00210B2D" w:rsidRPr="001B5ACB" w:rsidRDefault="00210B2D" w:rsidP="00D73C78">
            <w:pPr>
              <w:pStyle w:val="Header"/>
              <w:jc w:val="right"/>
              <w:rPr>
                <w:rFonts w:asciiTheme="majorBidi" w:hAnsiTheme="majorBidi" w:cstheme="majorBidi"/>
                <w:b/>
                <w:snapToGrid w:val="0"/>
                <w:sz w:val="22"/>
                <w:szCs w:val="22"/>
              </w:rPr>
            </w:pPr>
            <w:r w:rsidRPr="001B5ACB">
              <w:rPr>
                <w:rFonts w:asciiTheme="majorBidi" w:hAnsiTheme="majorBidi" w:cstheme="majorBidi"/>
                <w:b/>
                <w:bCs/>
                <w:sz w:val="22"/>
                <w:szCs w:val="22"/>
              </w:rPr>
              <w:t>YTD Contributions 6/30/19</w:t>
            </w:r>
          </w:p>
        </w:tc>
        <w:tc>
          <w:tcPr>
            <w:tcW w:w="3789" w:type="dxa"/>
          </w:tcPr>
          <w:p w14:paraId="085D5451" w14:textId="77777777" w:rsidR="00210B2D" w:rsidRPr="001B5ACB" w:rsidRDefault="00210B2D" w:rsidP="00D73C78">
            <w:pPr>
              <w:pStyle w:val="Header"/>
              <w:jc w:val="center"/>
              <w:rPr>
                <w:rFonts w:ascii="Calibri" w:hAnsi="Calibri" w:cs="Calibri"/>
                <w:b/>
                <w:snapToGrid w:val="0"/>
                <w:sz w:val="24"/>
                <w:szCs w:val="18"/>
              </w:rPr>
            </w:pPr>
            <w:r w:rsidRPr="001B5ACB">
              <w:rPr>
                <w:rFonts w:ascii="Calibri" w:hAnsi="Calibri" w:cs="Calibri"/>
                <w:sz w:val="24"/>
                <w:szCs w:val="18"/>
              </w:rPr>
              <w:t>$20,758,361</w:t>
            </w:r>
          </w:p>
        </w:tc>
        <w:tc>
          <w:tcPr>
            <w:tcW w:w="2583" w:type="dxa"/>
          </w:tcPr>
          <w:p w14:paraId="7F786CBB" w14:textId="77777777" w:rsidR="00210B2D" w:rsidRPr="001B5ACB" w:rsidRDefault="00210B2D" w:rsidP="00D73C78">
            <w:pPr>
              <w:pStyle w:val="Header"/>
              <w:jc w:val="center"/>
              <w:rPr>
                <w:rFonts w:ascii="Calibri" w:hAnsi="Calibri" w:cs="Calibri"/>
                <w:b/>
                <w:snapToGrid w:val="0"/>
                <w:sz w:val="24"/>
                <w:szCs w:val="18"/>
              </w:rPr>
            </w:pPr>
            <w:r w:rsidRPr="001B5ACB">
              <w:rPr>
                <w:rFonts w:ascii="Calibri" w:hAnsi="Calibri" w:cs="Calibri"/>
                <w:sz w:val="24"/>
                <w:szCs w:val="18"/>
              </w:rPr>
              <w:t>$137,768</w:t>
            </w:r>
          </w:p>
        </w:tc>
      </w:tr>
      <w:tr w:rsidR="00210B2D" w14:paraId="019DF499" w14:textId="77777777" w:rsidTr="00D73C78">
        <w:tc>
          <w:tcPr>
            <w:tcW w:w="2893" w:type="dxa"/>
          </w:tcPr>
          <w:p w14:paraId="213FE93A" w14:textId="77777777" w:rsidR="00210B2D" w:rsidRPr="001B5ACB" w:rsidRDefault="00210B2D" w:rsidP="00D73C78">
            <w:pPr>
              <w:pStyle w:val="Header"/>
              <w:jc w:val="right"/>
              <w:rPr>
                <w:rFonts w:asciiTheme="majorBidi" w:hAnsiTheme="majorBidi" w:cstheme="majorBidi"/>
                <w:b/>
                <w:snapToGrid w:val="0"/>
                <w:sz w:val="22"/>
                <w:szCs w:val="22"/>
              </w:rPr>
            </w:pPr>
            <w:r w:rsidRPr="001B5ACB">
              <w:rPr>
                <w:rFonts w:asciiTheme="majorBidi" w:hAnsiTheme="majorBidi" w:cstheme="majorBidi"/>
                <w:b/>
                <w:bCs/>
                <w:sz w:val="22"/>
                <w:szCs w:val="22"/>
              </w:rPr>
              <w:t>Total Plan Assets</w:t>
            </w:r>
          </w:p>
        </w:tc>
        <w:tc>
          <w:tcPr>
            <w:tcW w:w="3789" w:type="dxa"/>
          </w:tcPr>
          <w:p w14:paraId="2BE30A5F" w14:textId="77777777" w:rsidR="00210B2D" w:rsidRPr="001B5ACB" w:rsidRDefault="00210B2D" w:rsidP="00D73C78">
            <w:pPr>
              <w:pStyle w:val="Header"/>
              <w:jc w:val="center"/>
              <w:rPr>
                <w:rFonts w:ascii="Calibri" w:hAnsi="Calibri" w:cs="Calibri"/>
                <w:b/>
                <w:snapToGrid w:val="0"/>
                <w:sz w:val="24"/>
                <w:szCs w:val="18"/>
              </w:rPr>
            </w:pPr>
            <w:r w:rsidRPr="001B5ACB">
              <w:rPr>
                <w:rFonts w:ascii="Calibri" w:hAnsi="Calibri" w:cs="Calibri"/>
                <w:sz w:val="24"/>
                <w:szCs w:val="18"/>
              </w:rPr>
              <w:t>$751,887,421</w:t>
            </w:r>
          </w:p>
        </w:tc>
        <w:tc>
          <w:tcPr>
            <w:tcW w:w="2583" w:type="dxa"/>
          </w:tcPr>
          <w:p w14:paraId="4011B01C" w14:textId="77777777" w:rsidR="00210B2D" w:rsidRPr="001B5ACB" w:rsidRDefault="00210B2D" w:rsidP="00D73C78">
            <w:pPr>
              <w:pStyle w:val="Header"/>
              <w:jc w:val="center"/>
              <w:rPr>
                <w:rFonts w:ascii="Calibri" w:hAnsi="Calibri" w:cs="Calibri"/>
                <w:b/>
                <w:snapToGrid w:val="0"/>
                <w:sz w:val="24"/>
                <w:szCs w:val="18"/>
              </w:rPr>
            </w:pPr>
            <w:r w:rsidRPr="001B5ACB">
              <w:rPr>
                <w:rFonts w:ascii="Calibri" w:hAnsi="Calibri" w:cs="Calibri"/>
                <w:sz w:val="24"/>
                <w:szCs w:val="18"/>
              </w:rPr>
              <w:t>$13,814,100</w:t>
            </w:r>
          </w:p>
        </w:tc>
      </w:tr>
      <w:tr w:rsidR="00210B2D" w14:paraId="3E1A34C4" w14:textId="77777777" w:rsidTr="00D73C78">
        <w:tc>
          <w:tcPr>
            <w:tcW w:w="2893" w:type="dxa"/>
          </w:tcPr>
          <w:p w14:paraId="23BD3D91" w14:textId="77777777" w:rsidR="00210B2D" w:rsidRPr="001B5ACB" w:rsidRDefault="00210B2D" w:rsidP="00D73C78">
            <w:pPr>
              <w:pStyle w:val="Header"/>
              <w:jc w:val="right"/>
              <w:rPr>
                <w:rFonts w:asciiTheme="majorBidi" w:hAnsiTheme="majorBidi" w:cstheme="majorBidi"/>
                <w:b/>
                <w:snapToGrid w:val="0"/>
                <w:sz w:val="22"/>
                <w:szCs w:val="22"/>
              </w:rPr>
            </w:pPr>
            <w:r w:rsidRPr="001B5ACB">
              <w:rPr>
                <w:rFonts w:asciiTheme="majorBidi" w:hAnsiTheme="majorBidi" w:cstheme="majorBidi"/>
                <w:b/>
                <w:bCs/>
                <w:sz w:val="22"/>
                <w:szCs w:val="22"/>
              </w:rPr>
              <w:t>Stable Value Assets</w:t>
            </w:r>
          </w:p>
        </w:tc>
        <w:tc>
          <w:tcPr>
            <w:tcW w:w="3789" w:type="dxa"/>
          </w:tcPr>
          <w:p w14:paraId="2DEFAF0E" w14:textId="77777777" w:rsidR="00210B2D" w:rsidRPr="001B5ACB" w:rsidRDefault="00210B2D" w:rsidP="00D73C78">
            <w:pPr>
              <w:pStyle w:val="Header"/>
              <w:jc w:val="center"/>
              <w:rPr>
                <w:rFonts w:ascii="Calibri" w:hAnsi="Calibri" w:cs="Calibri"/>
                <w:b/>
                <w:snapToGrid w:val="0"/>
                <w:sz w:val="24"/>
                <w:szCs w:val="18"/>
              </w:rPr>
            </w:pPr>
            <w:r w:rsidRPr="001B5ACB">
              <w:rPr>
                <w:rFonts w:ascii="Calibri" w:hAnsi="Calibri" w:cs="Calibri"/>
                <w:sz w:val="24"/>
                <w:szCs w:val="18"/>
              </w:rPr>
              <w:t>$257,876,353</w:t>
            </w:r>
          </w:p>
        </w:tc>
        <w:tc>
          <w:tcPr>
            <w:tcW w:w="2583" w:type="dxa"/>
          </w:tcPr>
          <w:p w14:paraId="5F1B8716" w14:textId="77777777" w:rsidR="00210B2D" w:rsidRPr="001B5ACB" w:rsidRDefault="00210B2D" w:rsidP="00D73C78">
            <w:pPr>
              <w:pStyle w:val="Header"/>
              <w:jc w:val="center"/>
              <w:rPr>
                <w:rFonts w:ascii="Calibri" w:hAnsi="Calibri" w:cs="Calibri"/>
                <w:b/>
                <w:snapToGrid w:val="0"/>
                <w:sz w:val="24"/>
                <w:szCs w:val="18"/>
              </w:rPr>
            </w:pPr>
            <w:r w:rsidRPr="001B5ACB">
              <w:rPr>
                <w:rFonts w:ascii="Calibri" w:hAnsi="Calibri" w:cs="Calibri"/>
                <w:sz w:val="24"/>
                <w:szCs w:val="18"/>
              </w:rPr>
              <w:t>$6,320,304</w:t>
            </w:r>
          </w:p>
        </w:tc>
      </w:tr>
    </w:tbl>
    <w:tbl>
      <w:tblPr>
        <w:tblStyle w:val="TableGrid"/>
        <w:tblW w:w="0" w:type="auto"/>
        <w:tblInd w:w="1075" w:type="dxa"/>
        <w:tblLook w:val="04A0" w:firstRow="1" w:lastRow="0" w:firstColumn="1" w:lastColumn="0" w:noHBand="0" w:noVBand="1"/>
      </w:tblPr>
      <w:tblGrid>
        <w:gridCol w:w="2880"/>
        <w:gridCol w:w="3622"/>
        <w:gridCol w:w="2768"/>
      </w:tblGrid>
      <w:tr w:rsidR="00210B2D" w14:paraId="74D1E25C" w14:textId="77777777" w:rsidTr="000F38D7">
        <w:tc>
          <w:tcPr>
            <w:tcW w:w="2880" w:type="dxa"/>
          </w:tcPr>
          <w:p w14:paraId="0E67163A" w14:textId="77777777" w:rsidR="00210B2D" w:rsidRPr="001B5ACB" w:rsidRDefault="00210B2D" w:rsidP="000F38D7">
            <w:pPr>
              <w:jc w:val="center"/>
              <w:rPr>
                <w:rFonts w:asciiTheme="majorBidi" w:hAnsiTheme="majorBidi" w:cstheme="majorBidi"/>
                <w:b/>
                <w:bCs/>
                <w:sz w:val="22"/>
                <w:szCs w:val="16"/>
              </w:rPr>
            </w:pPr>
          </w:p>
        </w:tc>
        <w:tc>
          <w:tcPr>
            <w:tcW w:w="3622" w:type="dxa"/>
          </w:tcPr>
          <w:p w14:paraId="23CC6C70" w14:textId="77777777" w:rsidR="00210B2D" w:rsidRPr="001B5ACB" w:rsidRDefault="00210B2D" w:rsidP="000F38D7">
            <w:pPr>
              <w:jc w:val="center"/>
              <w:rPr>
                <w:rFonts w:asciiTheme="majorBidi" w:hAnsiTheme="majorBidi" w:cstheme="majorBidi"/>
                <w:b/>
                <w:bCs/>
                <w:sz w:val="22"/>
                <w:szCs w:val="16"/>
              </w:rPr>
            </w:pPr>
            <w:r w:rsidRPr="001B5ACB">
              <w:rPr>
                <w:rFonts w:asciiTheme="majorBidi" w:hAnsiTheme="majorBidi" w:cstheme="majorBidi"/>
                <w:b/>
                <w:bCs/>
                <w:sz w:val="22"/>
                <w:szCs w:val="16"/>
              </w:rPr>
              <w:t>457(b) Plan</w:t>
            </w:r>
          </w:p>
        </w:tc>
        <w:tc>
          <w:tcPr>
            <w:tcW w:w="2768" w:type="dxa"/>
          </w:tcPr>
          <w:p w14:paraId="7468D575" w14:textId="77777777" w:rsidR="00210B2D" w:rsidRPr="001B5ACB" w:rsidRDefault="00210B2D" w:rsidP="000F38D7">
            <w:pPr>
              <w:jc w:val="center"/>
              <w:rPr>
                <w:rFonts w:asciiTheme="majorBidi" w:hAnsiTheme="majorBidi" w:cstheme="majorBidi"/>
                <w:b/>
                <w:bCs/>
                <w:sz w:val="22"/>
                <w:szCs w:val="16"/>
              </w:rPr>
            </w:pPr>
            <w:r w:rsidRPr="001B5ACB">
              <w:rPr>
                <w:rFonts w:asciiTheme="majorBidi" w:hAnsiTheme="majorBidi" w:cstheme="majorBidi"/>
                <w:b/>
                <w:bCs/>
                <w:sz w:val="22"/>
                <w:szCs w:val="16"/>
              </w:rPr>
              <w:t>401(a) Plan</w:t>
            </w:r>
          </w:p>
        </w:tc>
      </w:tr>
      <w:tr w:rsidR="00210B2D" w14:paraId="65DC3666" w14:textId="77777777" w:rsidTr="000F38D7">
        <w:tc>
          <w:tcPr>
            <w:tcW w:w="2880" w:type="dxa"/>
          </w:tcPr>
          <w:p w14:paraId="32E5E32D" w14:textId="77777777" w:rsidR="00210B2D" w:rsidRPr="001B5ACB" w:rsidRDefault="00210B2D" w:rsidP="000F38D7">
            <w:pPr>
              <w:jc w:val="right"/>
              <w:rPr>
                <w:rFonts w:asciiTheme="majorBidi" w:hAnsiTheme="majorBidi" w:cstheme="majorBidi"/>
                <w:b/>
                <w:bCs/>
                <w:sz w:val="22"/>
                <w:szCs w:val="16"/>
              </w:rPr>
            </w:pPr>
            <w:r w:rsidRPr="001B5ACB">
              <w:rPr>
                <w:rFonts w:asciiTheme="majorBidi" w:hAnsiTheme="majorBidi" w:cstheme="majorBidi"/>
                <w:b/>
                <w:bCs/>
                <w:sz w:val="22"/>
                <w:szCs w:val="16"/>
              </w:rPr>
              <w:t>Eligible</w:t>
            </w:r>
          </w:p>
        </w:tc>
        <w:tc>
          <w:tcPr>
            <w:tcW w:w="3622" w:type="dxa"/>
          </w:tcPr>
          <w:p w14:paraId="384903A6" w14:textId="77777777" w:rsidR="00210B2D" w:rsidRPr="001B5ACB" w:rsidRDefault="00210B2D" w:rsidP="000F38D7">
            <w:pPr>
              <w:jc w:val="center"/>
              <w:rPr>
                <w:rFonts w:asciiTheme="majorBidi" w:hAnsiTheme="majorBidi" w:cstheme="majorBidi"/>
                <w:b/>
                <w:bCs/>
                <w:sz w:val="22"/>
                <w:szCs w:val="16"/>
              </w:rPr>
            </w:pPr>
            <w:r w:rsidRPr="001B5ACB">
              <w:rPr>
                <w:rFonts w:asciiTheme="majorBidi" w:hAnsiTheme="majorBidi" w:cstheme="majorBidi"/>
                <w:sz w:val="22"/>
                <w:szCs w:val="16"/>
              </w:rPr>
              <w:t>8,296</w:t>
            </w:r>
          </w:p>
        </w:tc>
        <w:tc>
          <w:tcPr>
            <w:tcW w:w="2768" w:type="dxa"/>
          </w:tcPr>
          <w:p w14:paraId="641DCA06" w14:textId="77777777" w:rsidR="00210B2D" w:rsidRPr="001B5ACB" w:rsidRDefault="00210B2D" w:rsidP="000F38D7">
            <w:pPr>
              <w:jc w:val="center"/>
              <w:rPr>
                <w:rFonts w:asciiTheme="majorBidi" w:hAnsiTheme="majorBidi" w:cstheme="majorBidi"/>
                <w:b/>
                <w:bCs/>
                <w:sz w:val="22"/>
                <w:szCs w:val="16"/>
              </w:rPr>
            </w:pPr>
            <w:r w:rsidRPr="001B5ACB">
              <w:rPr>
                <w:rFonts w:asciiTheme="majorBidi" w:hAnsiTheme="majorBidi" w:cstheme="majorBidi"/>
                <w:sz w:val="22"/>
                <w:szCs w:val="16"/>
              </w:rPr>
              <w:t>170</w:t>
            </w:r>
          </w:p>
        </w:tc>
      </w:tr>
      <w:tr w:rsidR="00210B2D" w14:paraId="20C0EC26" w14:textId="77777777" w:rsidTr="000F38D7">
        <w:tc>
          <w:tcPr>
            <w:tcW w:w="2880" w:type="dxa"/>
          </w:tcPr>
          <w:p w14:paraId="4C1FC850" w14:textId="77777777" w:rsidR="00210B2D" w:rsidRPr="001B5ACB" w:rsidRDefault="00210B2D" w:rsidP="000F38D7">
            <w:pPr>
              <w:jc w:val="right"/>
              <w:rPr>
                <w:rFonts w:asciiTheme="majorBidi" w:hAnsiTheme="majorBidi" w:cstheme="majorBidi"/>
                <w:b/>
                <w:bCs/>
                <w:sz w:val="22"/>
                <w:szCs w:val="16"/>
              </w:rPr>
            </w:pPr>
            <w:r w:rsidRPr="001B5ACB">
              <w:rPr>
                <w:rFonts w:asciiTheme="majorBidi" w:hAnsiTheme="majorBidi" w:cstheme="majorBidi"/>
                <w:b/>
                <w:bCs/>
                <w:sz w:val="22"/>
                <w:szCs w:val="16"/>
              </w:rPr>
              <w:t>Total Participants                       with a Balance</w:t>
            </w:r>
          </w:p>
        </w:tc>
        <w:tc>
          <w:tcPr>
            <w:tcW w:w="3622" w:type="dxa"/>
          </w:tcPr>
          <w:p w14:paraId="7A54760F" w14:textId="77777777" w:rsidR="00210B2D" w:rsidRPr="001B5ACB" w:rsidRDefault="00210B2D" w:rsidP="000F38D7">
            <w:pPr>
              <w:jc w:val="center"/>
              <w:rPr>
                <w:rFonts w:asciiTheme="majorBidi" w:hAnsiTheme="majorBidi" w:cstheme="majorBidi"/>
                <w:b/>
                <w:bCs/>
                <w:sz w:val="22"/>
                <w:szCs w:val="16"/>
              </w:rPr>
            </w:pPr>
            <w:r w:rsidRPr="001B5ACB">
              <w:rPr>
                <w:rFonts w:asciiTheme="majorBidi" w:hAnsiTheme="majorBidi" w:cstheme="majorBidi"/>
                <w:sz w:val="22"/>
                <w:szCs w:val="16"/>
              </w:rPr>
              <w:t>7,439</w:t>
            </w:r>
          </w:p>
        </w:tc>
        <w:tc>
          <w:tcPr>
            <w:tcW w:w="2768" w:type="dxa"/>
          </w:tcPr>
          <w:p w14:paraId="154204DA" w14:textId="77777777" w:rsidR="00210B2D" w:rsidRPr="001B5ACB" w:rsidRDefault="00210B2D" w:rsidP="000F38D7">
            <w:pPr>
              <w:jc w:val="center"/>
              <w:rPr>
                <w:rFonts w:asciiTheme="majorBidi" w:hAnsiTheme="majorBidi" w:cstheme="majorBidi"/>
                <w:b/>
                <w:bCs/>
                <w:sz w:val="22"/>
                <w:szCs w:val="16"/>
              </w:rPr>
            </w:pPr>
            <w:r w:rsidRPr="001B5ACB">
              <w:rPr>
                <w:rFonts w:asciiTheme="majorBidi" w:hAnsiTheme="majorBidi" w:cstheme="majorBidi"/>
                <w:sz w:val="22"/>
                <w:szCs w:val="16"/>
              </w:rPr>
              <w:t>147</w:t>
            </w:r>
          </w:p>
        </w:tc>
      </w:tr>
      <w:tr w:rsidR="00210B2D" w14:paraId="0BA18A95" w14:textId="77777777" w:rsidTr="000F38D7">
        <w:tc>
          <w:tcPr>
            <w:tcW w:w="2880" w:type="dxa"/>
          </w:tcPr>
          <w:p w14:paraId="24303630" w14:textId="77777777" w:rsidR="00210B2D" w:rsidRPr="001B5ACB" w:rsidRDefault="00210B2D" w:rsidP="000F38D7">
            <w:pPr>
              <w:jc w:val="right"/>
              <w:rPr>
                <w:rFonts w:asciiTheme="majorBidi" w:hAnsiTheme="majorBidi" w:cstheme="majorBidi"/>
                <w:b/>
                <w:bCs/>
                <w:sz w:val="22"/>
                <w:szCs w:val="16"/>
              </w:rPr>
            </w:pPr>
            <w:r w:rsidRPr="001B5ACB">
              <w:rPr>
                <w:rFonts w:asciiTheme="majorBidi" w:hAnsiTheme="majorBidi" w:cstheme="majorBidi"/>
                <w:b/>
                <w:bCs/>
                <w:sz w:val="22"/>
                <w:szCs w:val="16"/>
              </w:rPr>
              <w:t>Actively Contributing</w:t>
            </w:r>
          </w:p>
        </w:tc>
        <w:tc>
          <w:tcPr>
            <w:tcW w:w="3622" w:type="dxa"/>
          </w:tcPr>
          <w:p w14:paraId="689B94BE" w14:textId="77777777" w:rsidR="00210B2D" w:rsidRPr="001B5ACB" w:rsidRDefault="00210B2D" w:rsidP="000F38D7">
            <w:pPr>
              <w:jc w:val="center"/>
              <w:rPr>
                <w:rFonts w:asciiTheme="majorBidi" w:hAnsiTheme="majorBidi" w:cstheme="majorBidi"/>
                <w:b/>
                <w:bCs/>
                <w:sz w:val="22"/>
                <w:szCs w:val="16"/>
              </w:rPr>
            </w:pPr>
            <w:r w:rsidRPr="001B5ACB">
              <w:rPr>
                <w:rFonts w:asciiTheme="majorBidi" w:hAnsiTheme="majorBidi" w:cstheme="majorBidi"/>
                <w:sz w:val="22"/>
                <w:szCs w:val="16"/>
              </w:rPr>
              <w:t>4,955</w:t>
            </w:r>
          </w:p>
        </w:tc>
        <w:tc>
          <w:tcPr>
            <w:tcW w:w="2768" w:type="dxa"/>
          </w:tcPr>
          <w:p w14:paraId="33A63DE7" w14:textId="77777777" w:rsidR="00210B2D" w:rsidRPr="001B5ACB" w:rsidRDefault="00210B2D" w:rsidP="000F38D7">
            <w:pPr>
              <w:jc w:val="center"/>
              <w:rPr>
                <w:rFonts w:asciiTheme="majorBidi" w:hAnsiTheme="majorBidi" w:cstheme="majorBidi"/>
                <w:b/>
                <w:bCs/>
                <w:sz w:val="22"/>
                <w:szCs w:val="16"/>
              </w:rPr>
            </w:pPr>
            <w:r w:rsidRPr="001B5ACB">
              <w:rPr>
                <w:rFonts w:asciiTheme="majorBidi" w:hAnsiTheme="majorBidi" w:cstheme="majorBidi"/>
                <w:sz w:val="22"/>
                <w:szCs w:val="16"/>
              </w:rPr>
              <w:t>11</w:t>
            </w:r>
          </w:p>
        </w:tc>
      </w:tr>
      <w:tr w:rsidR="00210B2D" w14:paraId="263D95DC" w14:textId="77777777" w:rsidTr="000F38D7">
        <w:tc>
          <w:tcPr>
            <w:tcW w:w="2880" w:type="dxa"/>
          </w:tcPr>
          <w:p w14:paraId="4F4E2A6E" w14:textId="77777777" w:rsidR="00210B2D" w:rsidRPr="001B5ACB" w:rsidRDefault="00210B2D" w:rsidP="000F38D7">
            <w:pPr>
              <w:jc w:val="right"/>
              <w:rPr>
                <w:rFonts w:asciiTheme="majorBidi" w:hAnsiTheme="majorBidi" w:cstheme="majorBidi"/>
                <w:b/>
                <w:bCs/>
                <w:sz w:val="22"/>
                <w:szCs w:val="16"/>
              </w:rPr>
            </w:pPr>
            <w:r w:rsidRPr="001B5ACB">
              <w:rPr>
                <w:rFonts w:asciiTheme="majorBidi" w:hAnsiTheme="majorBidi" w:cstheme="majorBidi"/>
                <w:b/>
                <w:bCs/>
                <w:sz w:val="22"/>
                <w:szCs w:val="16"/>
              </w:rPr>
              <w:t>Annual Contributions</w:t>
            </w:r>
          </w:p>
        </w:tc>
        <w:tc>
          <w:tcPr>
            <w:tcW w:w="3622" w:type="dxa"/>
          </w:tcPr>
          <w:p w14:paraId="04BE8F90" w14:textId="77777777" w:rsidR="00210B2D" w:rsidRPr="001B5ACB" w:rsidRDefault="00210B2D" w:rsidP="000F38D7">
            <w:pPr>
              <w:jc w:val="center"/>
              <w:rPr>
                <w:rFonts w:asciiTheme="majorBidi" w:hAnsiTheme="majorBidi" w:cstheme="majorBidi"/>
                <w:b/>
                <w:bCs/>
                <w:sz w:val="22"/>
                <w:szCs w:val="16"/>
              </w:rPr>
            </w:pPr>
            <w:r w:rsidRPr="001B5ACB">
              <w:rPr>
                <w:rFonts w:asciiTheme="majorBidi" w:hAnsiTheme="majorBidi" w:cstheme="majorBidi"/>
                <w:sz w:val="22"/>
                <w:szCs w:val="16"/>
              </w:rPr>
              <w:t>$41,877,618</w:t>
            </w:r>
          </w:p>
        </w:tc>
        <w:tc>
          <w:tcPr>
            <w:tcW w:w="2768" w:type="dxa"/>
          </w:tcPr>
          <w:p w14:paraId="1D96335F" w14:textId="77777777" w:rsidR="00210B2D" w:rsidRPr="001B5ACB" w:rsidRDefault="00210B2D" w:rsidP="000F38D7">
            <w:pPr>
              <w:jc w:val="center"/>
              <w:rPr>
                <w:rFonts w:asciiTheme="majorBidi" w:hAnsiTheme="majorBidi" w:cstheme="majorBidi"/>
                <w:b/>
                <w:bCs/>
                <w:sz w:val="22"/>
                <w:szCs w:val="16"/>
              </w:rPr>
            </w:pPr>
            <w:r w:rsidRPr="001B5ACB">
              <w:rPr>
                <w:rFonts w:asciiTheme="majorBidi" w:hAnsiTheme="majorBidi" w:cstheme="majorBidi"/>
                <w:sz w:val="22"/>
                <w:szCs w:val="16"/>
              </w:rPr>
              <w:t>$705,646</w:t>
            </w:r>
          </w:p>
        </w:tc>
      </w:tr>
      <w:tr w:rsidR="00210B2D" w14:paraId="545CDA46" w14:textId="77777777" w:rsidTr="000F38D7">
        <w:tc>
          <w:tcPr>
            <w:tcW w:w="2880" w:type="dxa"/>
          </w:tcPr>
          <w:p w14:paraId="23AAE44D" w14:textId="77777777" w:rsidR="00210B2D" w:rsidRPr="001B5ACB" w:rsidRDefault="00210B2D" w:rsidP="000F38D7">
            <w:pPr>
              <w:jc w:val="right"/>
              <w:rPr>
                <w:rFonts w:asciiTheme="majorBidi" w:hAnsiTheme="majorBidi" w:cstheme="majorBidi"/>
                <w:b/>
                <w:bCs/>
                <w:sz w:val="22"/>
                <w:szCs w:val="16"/>
              </w:rPr>
            </w:pPr>
            <w:r w:rsidRPr="001B5ACB">
              <w:rPr>
                <w:rFonts w:asciiTheme="majorBidi" w:hAnsiTheme="majorBidi" w:cstheme="majorBidi"/>
                <w:b/>
                <w:bCs/>
                <w:sz w:val="22"/>
                <w:szCs w:val="16"/>
              </w:rPr>
              <w:t>Total Plan Assets</w:t>
            </w:r>
          </w:p>
        </w:tc>
        <w:tc>
          <w:tcPr>
            <w:tcW w:w="3622" w:type="dxa"/>
          </w:tcPr>
          <w:p w14:paraId="6E052D78" w14:textId="77777777" w:rsidR="00210B2D" w:rsidRPr="001B5ACB" w:rsidRDefault="00210B2D" w:rsidP="000F38D7">
            <w:pPr>
              <w:jc w:val="center"/>
              <w:rPr>
                <w:rFonts w:asciiTheme="majorBidi" w:hAnsiTheme="majorBidi" w:cstheme="majorBidi"/>
                <w:b/>
                <w:bCs/>
                <w:sz w:val="22"/>
                <w:szCs w:val="16"/>
              </w:rPr>
            </w:pPr>
            <w:r w:rsidRPr="001B5ACB">
              <w:rPr>
                <w:rFonts w:asciiTheme="majorBidi" w:hAnsiTheme="majorBidi" w:cstheme="majorBidi"/>
                <w:sz w:val="22"/>
                <w:szCs w:val="16"/>
              </w:rPr>
              <w:t>$670,648,419</w:t>
            </w:r>
          </w:p>
        </w:tc>
        <w:tc>
          <w:tcPr>
            <w:tcW w:w="2768" w:type="dxa"/>
          </w:tcPr>
          <w:p w14:paraId="57AE4A15" w14:textId="77777777" w:rsidR="00210B2D" w:rsidRPr="001B5ACB" w:rsidRDefault="00210B2D" w:rsidP="000F38D7">
            <w:pPr>
              <w:jc w:val="center"/>
              <w:rPr>
                <w:rFonts w:asciiTheme="majorBidi" w:hAnsiTheme="majorBidi" w:cstheme="majorBidi"/>
                <w:b/>
                <w:bCs/>
                <w:sz w:val="22"/>
                <w:szCs w:val="16"/>
              </w:rPr>
            </w:pPr>
            <w:r w:rsidRPr="001B5ACB">
              <w:rPr>
                <w:rFonts w:asciiTheme="majorBidi" w:hAnsiTheme="majorBidi" w:cstheme="majorBidi"/>
                <w:sz w:val="22"/>
                <w:szCs w:val="16"/>
              </w:rPr>
              <w:t>$12,485,263</w:t>
            </w:r>
          </w:p>
        </w:tc>
      </w:tr>
      <w:tr w:rsidR="00210B2D" w14:paraId="0D8EE63F" w14:textId="77777777" w:rsidTr="000F38D7">
        <w:tc>
          <w:tcPr>
            <w:tcW w:w="2880" w:type="dxa"/>
          </w:tcPr>
          <w:p w14:paraId="092E96AF" w14:textId="77777777" w:rsidR="00210B2D" w:rsidRPr="001B5ACB" w:rsidRDefault="00210B2D" w:rsidP="000F38D7">
            <w:pPr>
              <w:jc w:val="right"/>
              <w:rPr>
                <w:rFonts w:asciiTheme="majorBidi" w:hAnsiTheme="majorBidi" w:cstheme="majorBidi"/>
                <w:b/>
                <w:bCs/>
                <w:sz w:val="22"/>
                <w:szCs w:val="16"/>
              </w:rPr>
            </w:pPr>
            <w:r w:rsidRPr="001B5ACB">
              <w:rPr>
                <w:rFonts w:asciiTheme="majorBidi" w:hAnsiTheme="majorBidi" w:cstheme="majorBidi"/>
                <w:b/>
                <w:bCs/>
                <w:sz w:val="22"/>
                <w:szCs w:val="16"/>
              </w:rPr>
              <w:t>Stable Value Assets</w:t>
            </w:r>
          </w:p>
        </w:tc>
        <w:tc>
          <w:tcPr>
            <w:tcW w:w="3622" w:type="dxa"/>
          </w:tcPr>
          <w:p w14:paraId="5B577696" w14:textId="77777777" w:rsidR="00210B2D" w:rsidRPr="001B5ACB" w:rsidRDefault="00210B2D" w:rsidP="000F38D7">
            <w:pPr>
              <w:jc w:val="center"/>
              <w:rPr>
                <w:rFonts w:asciiTheme="majorBidi" w:hAnsiTheme="majorBidi" w:cstheme="majorBidi"/>
                <w:b/>
                <w:bCs/>
                <w:sz w:val="22"/>
                <w:szCs w:val="16"/>
              </w:rPr>
            </w:pPr>
            <w:r w:rsidRPr="001B5ACB">
              <w:rPr>
                <w:rFonts w:asciiTheme="majorBidi" w:hAnsiTheme="majorBidi" w:cstheme="majorBidi"/>
                <w:sz w:val="22"/>
                <w:szCs w:val="16"/>
              </w:rPr>
              <w:t>$247,674,975</w:t>
            </w:r>
          </w:p>
        </w:tc>
        <w:tc>
          <w:tcPr>
            <w:tcW w:w="2768" w:type="dxa"/>
          </w:tcPr>
          <w:p w14:paraId="456D4F7A" w14:textId="77777777" w:rsidR="00210B2D" w:rsidRPr="001B5ACB" w:rsidRDefault="00210B2D" w:rsidP="000F38D7">
            <w:pPr>
              <w:jc w:val="center"/>
              <w:rPr>
                <w:rFonts w:asciiTheme="majorBidi" w:hAnsiTheme="majorBidi" w:cstheme="majorBidi"/>
                <w:b/>
                <w:bCs/>
                <w:sz w:val="22"/>
                <w:szCs w:val="16"/>
              </w:rPr>
            </w:pPr>
            <w:r w:rsidRPr="001B5ACB">
              <w:rPr>
                <w:rFonts w:asciiTheme="majorBidi" w:hAnsiTheme="majorBidi" w:cstheme="majorBidi"/>
                <w:sz w:val="22"/>
                <w:szCs w:val="16"/>
              </w:rPr>
              <w:t>$6,086,417</w:t>
            </w:r>
          </w:p>
        </w:tc>
      </w:tr>
    </w:tbl>
    <w:p w14:paraId="3E23BA15" w14:textId="77777777" w:rsidR="00210B2D" w:rsidRPr="00026726" w:rsidRDefault="00210B2D" w:rsidP="00210B2D">
      <w:pPr>
        <w:jc w:val="center"/>
        <w:rPr>
          <w:rFonts w:asciiTheme="majorBidi" w:hAnsiTheme="majorBidi" w:cstheme="majorBidi"/>
          <w:b/>
          <w:bCs/>
          <w:sz w:val="22"/>
          <w:szCs w:val="22"/>
        </w:rPr>
      </w:pPr>
    </w:p>
    <w:p w14:paraId="7BA67E22" w14:textId="318015E2" w:rsidR="00210B2D" w:rsidRPr="0030624D" w:rsidRDefault="00210B2D" w:rsidP="00210B2D">
      <w:pPr>
        <w:jc w:val="center"/>
        <w:rPr>
          <w:b/>
          <w:sz w:val="20"/>
          <w:szCs w:val="22"/>
        </w:rPr>
      </w:pPr>
      <w:r w:rsidRPr="0030624D">
        <w:rPr>
          <w:b/>
          <w:sz w:val="24"/>
          <w:szCs w:val="22"/>
        </w:rPr>
        <w:t>Annual Contribution &amp; Distribution Data:</w:t>
      </w:r>
    </w:p>
    <w:p w14:paraId="19D44B28" w14:textId="77777777" w:rsidR="0030624D" w:rsidRPr="00026726" w:rsidRDefault="0030624D" w:rsidP="00210B2D">
      <w:pPr>
        <w:jc w:val="center"/>
        <w:rPr>
          <w:b/>
          <w:sz w:val="22"/>
          <w:szCs w:val="22"/>
        </w:rPr>
      </w:pPr>
    </w:p>
    <w:tbl>
      <w:tblPr>
        <w:tblStyle w:val="TableGrid"/>
        <w:tblW w:w="0" w:type="auto"/>
        <w:tblInd w:w="1006" w:type="dxa"/>
        <w:tblLook w:val="04A0" w:firstRow="1" w:lastRow="0" w:firstColumn="1" w:lastColumn="0" w:noHBand="0" w:noVBand="1"/>
      </w:tblPr>
      <w:tblGrid>
        <w:gridCol w:w="2337"/>
        <w:gridCol w:w="2337"/>
        <w:gridCol w:w="2338"/>
        <w:gridCol w:w="2338"/>
      </w:tblGrid>
      <w:tr w:rsidR="00210B2D" w:rsidRPr="00026726" w14:paraId="09E5533E" w14:textId="77777777" w:rsidTr="000F38D7">
        <w:tc>
          <w:tcPr>
            <w:tcW w:w="2337" w:type="dxa"/>
          </w:tcPr>
          <w:p w14:paraId="3D41DBA2" w14:textId="77777777" w:rsidR="00210B2D" w:rsidRPr="00026726" w:rsidRDefault="00210B2D" w:rsidP="000F38D7">
            <w:pPr>
              <w:jc w:val="center"/>
              <w:rPr>
                <w:b/>
                <w:sz w:val="22"/>
                <w:szCs w:val="22"/>
              </w:rPr>
            </w:pPr>
            <w:r w:rsidRPr="00026726">
              <w:rPr>
                <w:b/>
                <w:sz w:val="22"/>
                <w:szCs w:val="22"/>
              </w:rPr>
              <w:t>457(b)</w:t>
            </w:r>
          </w:p>
        </w:tc>
        <w:tc>
          <w:tcPr>
            <w:tcW w:w="2337" w:type="dxa"/>
          </w:tcPr>
          <w:p w14:paraId="2293A44E" w14:textId="77777777" w:rsidR="00210B2D" w:rsidRPr="00026726" w:rsidRDefault="00210B2D" w:rsidP="000F38D7">
            <w:pPr>
              <w:jc w:val="center"/>
              <w:rPr>
                <w:b/>
                <w:sz w:val="22"/>
                <w:szCs w:val="22"/>
              </w:rPr>
            </w:pPr>
            <w:r w:rsidRPr="00026726">
              <w:rPr>
                <w:b/>
                <w:sz w:val="22"/>
                <w:szCs w:val="22"/>
              </w:rPr>
              <w:t>2016</w:t>
            </w:r>
          </w:p>
        </w:tc>
        <w:tc>
          <w:tcPr>
            <w:tcW w:w="2338" w:type="dxa"/>
          </w:tcPr>
          <w:p w14:paraId="1512FEA2" w14:textId="77777777" w:rsidR="00210B2D" w:rsidRPr="00026726" w:rsidRDefault="00210B2D" w:rsidP="000F38D7">
            <w:pPr>
              <w:jc w:val="center"/>
              <w:rPr>
                <w:b/>
                <w:sz w:val="22"/>
                <w:szCs w:val="22"/>
              </w:rPr>
            </w:pPr>
            <w:r w:rsidRPr="00026726">
              <w:rPr>
                <w:b/>
                <w:sz w:val="22"/>
                <w:szCs w:val="22"/>
              </w:rPr>
              <w:t>2017</w:t>
            </w:r>
          </w:p>
        </w:tc>
        <w:tc>
          <w:tcPr>
            <w:tcW w:w="2338" w:type="dxa"/>
          </w:tcPr>
          <w:p w14:paraId="14BF4C78" w14:textId="77777777" w:rsidR="00210B2D" w:rsidRPr="00026726" w:rsidRDefault="00210B2D" w:rsidP="000F38D7">
            <w:pPr>
              <w:jc w:val="center"/>
              <w:rPr>
                <w:b/>
                <w:sz w:val="22"/>
                <w:szCs w:val="22"/>
              </w:rPr>
            </w:pPr>
            <w:r w:rsidRPr="00026726">
              <w:rPr>
                <w:b/>
                <w:sz w:val="22"/>
                <w:szCs w:val="22"/>
              </w:rPr>
              <w:t>2018</w:t>
            </w:r>
          </w:p>
        </w:tc>
      </w:tr>
      <w:tr w:rsidR="00210B2D" w:rsidRPr="00026726" w14:paraId="558A2978" w14:textId="77777777" w:rsidTr="000F38D7">
        <w:tc>
          <w:tcPr>
            <w:tcW w:w="2337" w:type="dxa"/>
          </w:tcPr>
          <w:p w14:paraId="3DB7151D" w14:textId="77777777" w:rsidR="00210B2D" w:rsidRPr="00026726" w:rsidRDefault="00210B2D" w:rsidP="000F38D7">
            <w:pPr>
              <w:jc w:val="center"/>
              <w:rPr>
                <w:b/>
                <w:sz w:val="22"/>
                <w:szCs w:val="22"/>
              </w:rPr>
            </w:pPr>
            <w:r w:rsidRPr="00026726">
              <w:rPr>
                <w:b/>
                <w:sz w:val="22"/>
                <w:szCs w:val="22"/>
              </w:rPr>
              <w:t>Annual Contributions</w:t>
            </w:r>
          </w:p>
        </w:tc>
        <w:tc>
          <w:tcPr>
            <w:tcW w:w="2337" w:type="dxa"/>
          </w:tcPr>
          <w:p w14:paraId="33B1DE17" w14:textId="77777777" w:rsidR="00210B2D" w:rsidRPr="00026726" w:rsidRDefault="00210B2D" w:rsidP="000F38D7">
            <w:pPr>
              <w:jc w:val="center"/>
              <w:rPr>
                <w:bCs/>
                <w:sz w:val="22"/>
                <w:szCs w:val="22"/>
              </w:rPr>
            </w:pPr>
            <w:r w:rsidRPr="00026726">
              <w:rPr>
                <w:bCs/>
                <w:sz w:val="22"/>
                <w:szCs w:val="22"/>
              </w:rPr>
              <w:t>$35,126,010</w:t>
            </w:r>
          </w:p>
        </w:tc>
        <w:tc>
          <w:tcPr>
            <w:tcW w:w="2338" w:type="dxa"/>
          </w:tcPr>
          <w:p w14:paraId="49A1E90E" w14:textId="77777777" w:rsidR="00210B2D" w:rsidRPr="00026726" w:rsidRDefault="00210B2D" w:rsidP="000F38D7">
            <w:pPr>
              <w:jc w:val="center"/>
              <w:rPr>
                <w:bCs/>
                <w:sz w:val="22"/>
                <w:szCs w:val="22"/>
              </w:rPr>
            </w:pPr>
            <w:r w:rsidRPr="00026726">
              <w:rPr>
                <w:bCs/>
                <w:sz w:val="22"/>
                <w:szCs w:val="22"/>
              </w:rPr>
              <w:t>$38,012,444</w:t>
            </w:r>
          </w:p>
        </w:tc>
        <w:tc>
          <w:tcPr>
            <w:tcW w:w="2338" w:type="dxa"/>
          </w:tcPr>
          <w:p w14:paraId="6376899D" w14:textId="77777777" w:rsidR="00210B2D" w:rsidRPr="00026726" w:rsidRDefault="00210B2D" w:rsidP="000F38D7">
            <w:pPr>
              <w:jc w:val="center"/>
              <w:rPr>
                <w:bCs/>
                <w:sz w:val="22"/>
                <w:szCs w:val="22"/>
              </w:rPr>
            </w:pPr>
            <w:r w:rsidRPr="00026726">
              <w:rPr>
                <w:bCs/>
                <w:sz w:val="22"/>
                <w:szCs w:val="22"/>
              </w:rPr>
              <w:t>$41,877,618</w:t>
            </w:r>
          </w:p>
        </w:tc>
      </w:tr>
      <w:tr w:rsidR="00210B2D" w:rsidRPr="00026726" w14:paraId="337E10E4" w14:textId="77777777" w:rsidTr="000F38D7">
        <w:tc>
          <w:tcPr>
            <w:tcW w:w="2337" w:type="dxa"/>
          </w:tcPr>
          <w:p w14:paraId="3065CDD7" w14:textId="77777777" w:rsidR="00210B2D" w:rsidRPr="00026726" w:rsidRDefault="00210B2D" w:rsidP="000F38D7">
            <w:pPr>
              <w:jc w:val="center"/>
              <w:rPr>
                <w:b/>
                <w:sz w:val="22"/>
                <w:szCs w:val="22"/>
              </w:rPr>
            </w:pPr>
            <w:r w:rsidRPr="00026726">
              <w:rPr>
                <w:b/>
                <w:sz w:val="22"/>
                <w:szCs w:val="22"/>
              </w:rPr>
              <w:t>Annual Distributions</w:t>
            </w:r>
          </w:p>
        </w:tc>
        <w:tc>
          <w:tcPr>
            <w:tcW w:w="2337" w:type="dxa"/>
          </w:tcPr>
          <w:p w14:paraId="4C968480" w14:textId="77777777" w:rsidR="00210B2D" w:rsidRPr="00026726" w:rsidRDefault="00210B2D" w:rsidP="000F38D7">
            <w:pPr>
              <w:jc w:val="center"/>
              <w:rPr>
                <w:bCs/>
                <w:sz w:val="22"/>
                <w:szCs w:val="22"/>
              </w:rPr>
            </w:pPr>
            <w:r w:rsidRPr="00026726">
              <w:rPr>
                <w:bCs/>
                <w:sz w:val="22"/>
                <w:szCs w:val="22"/>
              </w:rPr>
              <w:t>$22,431,237</w:t>
            </w:r>
          </w:p>
        </w:tc>
        <w:tc>
          <w:tcPr>
            <w:tcW w:w="2338" w:type="dxa"/>
          </w:tcPr>
          <w:p w14:paraId="456602B5" w14:textId="77777777" w:rsidR="00210B2D" w:rsidRPr="00026726" w:rsidRDefault="00210B2D" w:rsidP="000F38D7">
            <w:pPr>
              <w:jc w:val="center"/>
              <w:rPr>
                <w:bCs/>
                <w:sz w:val="22"/>
                <w:szCs w:val="22"/>
              </w:rPr>
            </w:pPr>
            <w:r w:rsidRPr="00026726">
              <w:rPr>
                <w:bCs/>
                <w:sz w:val="22"/>
                <w:szCs w:val="22"/>
              </w:rPr>
              <w:t>$24,444,759</w:t>
            </w:r>
          </w:p>
        </w:tc>
        <w:tc>
          <w:tcPr>
            <w:tcW w:w="2338" w:type="dxa"/>
          </w:tcPr>
          <w:p w14:paraId="7582BC48" w14:textId="77777777" w:rsidR="00210B2D" w:rsidRPr="00026726" w:rsidRDefault="00210B2D" w:rsidP="000F38D7">
            <w:pPr>
              <w:jc w:val="center"/>
              <w:rPr>
                <w:bCs/>
                <w:sz w:val="22"/>
                <w:szCs w:val="22"/>
              </w:rPr>
            </w:pPr>
            <w:r w:rsidRPr="00026726">
              <w:rPr>
                <w:bCs/>
                <w:sz w:val="22"/>
                <w:szCs w:val="22"/>
              </w:rPr>
              <w:t>$32,802,936</w:t>
            </w:r>
          </w:p>
        </w:tc>
      </w:tr>
    </w:tbl>
    <w:p w14:paraId="065AC2B0" w14:textId="77777777" w:rsidR="00210B2D" w:rsidRPr="00026726" w:rsidRDefault="00210B2D" w:rsidP="00210B2D">
      <w:pPr>
        <w:jc w:val="center"/>
        <w:rPr>
          <w:b/>
          <w:sz w:val="22"/>
          <w:szCs w:val="22"/>
        </w:rPr>
      </w:pPr>
    </w:p>
    <w:tbl>
      <w:tblPr>
        <w:tblStyle w:val="TableGrid"/>
        <w:tblW w:w="0" w:type="auto"/>
        <w:tblInd w:w="1006" w:type="dxa"/>
        <w:tblLook w:val="04A0" w:firstRow="1" w:lastRow="0" w:firstColumn="1" w:lastColumn="0" w:noHBand="0" w:noVBand="1"/>
      </w:tblPr>
      <w:tblGrid>
        <w:gridCol w:w="2337"/>
        <w:gridCol w:w="2337"/>
        <w:gridCol w:w="2338"/>
        <w:gridCol w:w="2338"/>
      </w:tblGrid>
      <w:tr w:rsidR="00210B2D" w:rsidRPr="00026726" w14:paraId="0AFBC8C6" w14:textId="77777777" w:rsidTr="000F38D7">
        <w:tc>
          <w:tcPr>
            <w:tcW w:w="2337" w:type="dxa"/>
          </w:tcPr>
          <w:p w14:paraId="62EB94D4" w14:textId="77777777" w:rsidR="00210B2D" w:rsidRPr="00026726" w:rsidRDefault="00210B2D" w:rsidP="000F38D7">
            <w:pPr>
              <w:jc w:val="center"/>
              <w:rPr>
                <w:b/>
                <w:sz w:val="22"/>
                <w:szCs w:val="22"/>
              </w:rPr>
            </w:pPr>
            <w:r w:rsidRPr="00026726">
              <w:rPr>
                <w:b/>
                <w:sz w:val="22"/>
                <w:szCs w:val="22"/>
              </w:rPr>
              <w:t>401(a)</w:t>
            </w:r>
          </w:p>
        </w:tc>
        <w:tc>
          <w:tcPr>
            <w:tcW w:w="2337" w:type="dxa"/>
          </w:tcPr>
          <w:p w14:paraId="02B98061" w14:textId="77777777" w:rsidR="00210B2D" w:rsidRPr="00026726" w:rsidRDefault="00210B2D" w:rsidP="000F38D7">
            <w:pPr>
              <w:jc w:val="center"/>
              <w:rPr>
                <w:b/>
                <w:sz w:val="22"/>
                <w:szCs w:val="22"/>
              </w:rPr>
            </w:pPr>
            <w:r w:rsidRPr="00026726">
              <w:rPr>
                <w:b/>
                <w:sz w:val="22"/>
                <w:szCs w:val="22"/>
              </w:rPr>
              <w:t>2016</w:t>
            </w:r>
          </w:p>
        </w:tc>
        <w:tc>
          <w:tcPr>
            <w:tcW w:w="2338" w:type="dxa"/>
          </w:tcPr>
          <w:p w14:paraId="217ECA47" w14:textId="77777777" w:rsidR="00210B2D" w:rsidRPr="00026726" w:rsidRDefault="00210B2D" w:rsidP="000F38D7">
            <w:pPr>
              <w:jc w:val="center"/>
              <w:rPr>
                <w:b/>
                <w:sz w:val="22"/>
                <w:szCs w:val="22"/>
              </w:rPr>
            </w:pPr>
            <w:r w:rsidRPr="00026726">
              <w:rPr>
                <w:b/>
                <w:sz w:val="22"/>
                <w:szCs w:val="22"/>
              </w:rPr>
              <w:t>2017</w:t>
            </w:r>
          </w:p>
        </w:tc>
        <w:tc>
          <w:tcPr>
            <w:tcW w:w="2338" w:type="dxa"/>
          </w:tcPr>
          <w:p w14:paraId="1822D2C0" w14:textId="77777777" w:rsidR="00210B2D" w:rsidRPr="00026726" w:rsidRDefault="00210B2D" w:rsidP="000F38D7">
            <w:pPr>
              <w:jc w:val="center"/>
              <w:rPr>
                <w:b/>
                <w:sz w:val="22"/>
                <w:szCs w:val="22"/>
              </w:rPr>
            </w:pPr>
            <w:r w:rsidRPr="00026726">
              <w:rPr>
                <w:b/>
                <w:sz w:val="22"/>
                <w:szCs w:val="22"/>
              </w:rPr>
              <w:t>2018</w:t>
            </w:r>
          </w:p>
        </w:tc>
      </w:tr>
      <w:tr w:rsidR="00210B2D" w:rsidRPr="00026726" w14:paraId="3312EA8A" w14:textId="77777777" w:rsidTr="000F38D7">
        <w:tc>
          <w:tcPr>
            <w:tcW w:w="2337" w:type="dxa"/>
          </w:tcPr>
          <w:p w14:paraId="7852102B" w14:textId="77777777" w:rsidR="00210B2D" w:rsidRPr="00026726" w:rsidRDefault="00210B2D" w:rsidP="000F38D7">
            <w:pPr>
              <w:jc w:val="center"/>
              <w:rPr>
                <w:b/>
                <w:sz w:val="22"/>
                <w:szCs w:val="22"/>
              </w:rPr>
            </w:pPr>
            <w:r w:rsidRPr="00026726">
              <w:rPr>
                <w:b/>
                <w:sz w:val="22"/>
                <w:szCs w:val="22"/>
              </w:rPr>
              <w:t>Annual Contributions</w:t>
            </w:r>
          </w:p>
        </w:tc>
        <w:tc>
          <w:tcPr>
            <w:tcW w:w="2337" w:type="dxa"/>
          </w:tcPr>
          <w:p w14:paraId="7F434352" w14:textId="77777777" w:rsidR="00210B2D" w:rsidRPr="00026726" w:rsidRDefault="00210B2D" w:rsidP="000F38D7">
            <w:pPr>
              <w:jc w:val="center"/>
              <w:rPr>
                <w:bCs/>
                <w:sz w:val="22"/>
                <w:szCs w:val="22"/>
              </w:rPr>
            </w:pPr>
            <w:r w:rsidRPr="00026726">
              <w:rPr>
                <w:bCs/>
                <w:sz w:val="22"/>
                <w:szCs w:val="22"/>
              </w:rPr>
              <w:t>$520,880</w:t>
            </w:r>
          </w:p>
        </w:tc>
        <w:tc>
          <w:tcPr>
            <w:tcW w:w="2338" w:type="dxa"/>
          </w:tcPr>
          <w:p w14:paraId="527A8AD0" w14:textId="77777777" w:rsidR="00210B2D" w:rsidRPr="00026726" w:rsidRDefault="00210B2D" w:rsidP="000F38D7">
            <w:pPr>
              <w:jc w:val="center"/>
              <w:rPr>
                <w:bCs/>
                <w:sz w:val="22"/>
                <w:szCs w:val="22"/>
              </w:rPr>
            </w:pPr>
            <w:r w:rsidRPr="00026726">
              <w:rPr>
                <w:bCs/>
                <w:sz w:val="22"/>
                <w:szCs w:val="22"/>
              </w:rPr>
              <w:t>$577,891</w:t>
            </w:r>
          </w:p>
        </w:tc>
        <w:tc>
          <w:tcPr>
            <w:tcW w:w="2338" w:type="dxa"/>
          </w:tcPr>
          <w:p w14:paraId="422C284D" w14:textId="77777777" w:rsidR="00210B2D" w:rsidRPr="00026726" w:rsidRDefault="00210B2D" w:rsidP="000F38D7">
            <w:pPr>
              <w:jc w:val="center"/>
              <w:rPr>
                <w:bCs/>
                <w:sz w:val="22"/>
                <w:szCs w:val="22"/>
              </w:rPr>
            </w:pPr>
            <w:r w:rsidRPr="00026726">
              <w:rPr>
                <w:bCs/>
                <w:sz w:val="22"/>
                <w:szCs w:val="22"/>
              </w:rPr>
              <w:t>$705,646</w:t>
            </w:r>
          </w:p>
        </w:tc>
      </w:tr>
      <w:tr w:rsidR="00210B2D" w:rsidRPr="00026726" w14:paraId="53A29329" w14:textId="77777777" w:rsidTr="000F38D7">
        <w:tc>
          <w:tcPr>
            <w:tcW w:w="2337" w:type="dxa"/>
          </w:tcPr>
          <w:p w14:paraId="77BC7E6E" w14:textId="77777777" w:rsidR="00210B2D" w:rsidRPr="00026726" w:rsidRDefault="00210B2D" w:rsidP="000F38D7">
            <w:pPr>
              <w:jc w:val="center"/>
              <w:rPr>
                <w:b/>
                <w:sz w:val="22"/>
                <w:szCs w:val="22"/>
              </w:rPr>
            </w:pPr>
            <w:r w:rsidRPr="00026726">
              <w:rPr>
                <w:b/>
                <w:sz w:val="22"/>
                <w:szCs w:val="22"/>
              </w:rPr>
              <w:t>Annual Distributions</w:t>
            </w:r>
          </w:p>
        </w:tc>
        <w:tc>
          <w:tcPr>
            <w:tcW w:w="2337" w:type="dxa"/>
          </w:tcPr>
          <w:p w14:paraId="154B3B0C" w14:textId="77777777" w:rsidR="00210B2D" w:rsidRPr="00026726" w:rsidRDefault="00210B2D" w:rsidP="000F38D7">
            <w:pPr>
              <w:jc w:val="center"/>
              <w:rPr>
                <w:bCs/>
                <w:sz w:val="22"/>
                <w:szCs w:val="22"/>
              </w:rPr>
            </w:pPr>
            <w:r w:rsidRPr="00026726">
              <w:rPr>
                <w:bCs/>
                <w:sz w:val="22"/>
                <w:szCs w:val="22"/>
              </w:rPr>
              <w:t>$265,823</w:t>
            </w:r>
          </w:p>
        </w:tc>
        <w:tc>
          <w:tcPr>
            <w:tcW w:w="2338" w:type="dxa"/>
          </w:tcPr>
          <w:p w14:paraId="02250338" w14:textId="77777777" w:rsidR="00210B2D" w:rsidRPr="00026726" w:rsidRDefault="00210B2D" w:rsidP="000F38D7">
            <w:pPr>
              <w:jc w:val="center"/>
              <w:rPr>
                <w:bCs/>
                <w:sz w:val="22"/>
                <w:szCs w:val="22"/>
              </w:rPr>
            </w:pPr>
            <w:r w:rsidRPr="00026726">
              <w:rPr>
                <w:bCs/>
                <w:sz w:val="22"/>
                <w:szCs w:val="22"/>
              </w:rPr>
              <w:t>$392,347</w:t>
            </w:r>
          </w:p>
        </w:tc>
        <w:tc>
          <w:tcPr>
            <w:tcW w:w="2338" w:type="dxa"/>
          </w:tcPr>
          <w:p w14:paraId="60F9363C" w14:textId="77777777" w:rsidR="00210B2D" w:rsidRPr="00026726" w:rsidRDefault="00210B2D" w:rsidP="000F38D7">
            <w:pPr>
              <w:jc w:val="center"/>
              <w:rPr>
                <w:bCs/>
                <w:sz w:val="22"/>
                <w:szCs w:val="22"/>
              </w:rPr>
            </w:pPr>
            <w:r w:rsidRPr="00026726">
              <w:rPr>
                <w:bCs/>
                <w:sz w:val="22"/>
                <w:szCs w:val="22"/>
              </w:rPr>
              <w:t>$379,825</w:t>
            </w:r>
          </w:p>
        </w:tc>
      </w:tr>
    </w:tbl>
    <w:p w14:paraId="7EEE00CE" w14:textId="41C701C0" w:rsidR="00210B2D" w:rsidRPr="00A85450" w:rsidRDefault="00210B2D" w:rsidP="005C4FF1">
      <w:pPr>
        <w:rPr>
          <w:rFonts w:ascii="Calibri" w:hAnsi="Calibri" w:cs="Calibri"/>
          <w:szCs w:val="26"/>
        </w:rPr>
      </w:pPr>
    </w:p>
    <w:sectPr w:rsidR="00210B2D" w:rsidRPr="00A85450" w:rsidSect="00E638BC">
      <w:footerReference w:type="default" r:id="rId44"/>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14156" w14:textId="77777777" w:rsidR="00A11032" w:rsidRDefault="00A11032" w:rsidP="004D242F">
      <w:r>
        <w:separator/>
      </w:r>
    </w:p>
  </w:endnote>
  <w:endnote w:type="continuationSeparator" w:id="0">
    <w:p w14:paraId="043F2E04" w14:textId="77777777" w:rsidR="00A11032" w:rsidRDefault="00A11032"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1615D" w14:textId="52C952FF" w:rsidR="00A11032" w:rsidRPr="008F1AC7" w:rsidRDefault="00A11032" w:rsidP="006D602C">
    <w:pPr>
      <w:jc w:val="right"/>
      <w:rPr>
        <w:rFonts w:ascii="Calibri" w:hAnsi="Calibri" w:cs="Calibri"/>
        <w:sz w:val="20"/>
      </w:rPr>
    </w:pPr>
    <w:r w:rsidRPr="00B30D00">
      <w:rPr>
        <w:rFonts w:ascii="Calibri" w:hAnsi="Calibri" w:cs="Calibri"/>
        <w:sz w:val="20"/>
      </w:rPr>
      <w:t xml:space="preserve">Questions </w:t>
    </w:r>
    <w:r>
      <w:rPr>
        <w:rFonts w:ascii="Calibri" w:hAnsi="Calibri" w:cs="Calibri"/>
        <w:sz w:val="20"/>
      </w:rPr>
      <w:t>&amp; Answers</w:t>
    </w:r>
    <w:r w:rsidRPr="008F1AC7">
      <w:rPr>
        <w:rFonts w:ascii="Calibri" w:hAnsi="Calibri" w:cs="Calibri"/>
        <w:sz w:val="20"/>
      </w:rPr>
      <w:t xml:space="preserve"> </w:t>
    </w:r>
    <w:r>
      <w:rPr>
        <w:rFonts w:ascii="Calibri" w:hAnsi="Calibri" w:cs="Calibri"/>
        <w:sz w:val="20"/>
      </w:rPr>
      <w:t>- RFP No. 901679</w:t>
    </w:r>
  </w:p>
  <w:p w14:paraId="23B1615E" w14:textId="048F0235" w:rsidR="00A11032" w:rsidRDefault="00A11032" w:rsidP="00192E2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Pr>
        <w:rFonts w:ascii="Calibri" w:hAnsi="Calibri" w:cs="Calibri"/>
        <w:noProof/>
        <w:sz w:val="20"/>
      </w:rPr>
      <w:t>4</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16161" w14:textId="77777777" w:rsidR="00A11032" w:rsidRPr="00A85450" w:rsidRDefault="00A11032" w:rsidP="00192E20">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23B16162" w14:textId="77777777" w:rsidR="00A11032" w:rsidRPr="002041C1" w:rsidRDefault="00A11032" w:rsidP="00192E20">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E91F96">
      <w:rPr>
        <w:rStyle w:val="Hyperlink"/>
        <w:rFonts w:ascii="Calibri" w:hAnsi="Calibri" w:cs="Calibri"/>
        <w:sz w:val="20"/>
        <w:u w:val="none"/>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91A39" w14:textId="77777777" w:rsidR="00A11032" w:rsidRPr="00814209" w:rsidRDefault="00A11032" w:rsidP="00D07098">
    <w:pPr>
      <w:pStyle w:val="Footer"/>
      <w:jc w:val="right"/>
      <w:rPr>
        <w:rFonts w:ascii="Calibri" w:hAnsi="Calibri" w:cs="Calibri"/>
        <w:color w:val="000000"/>
        <w:sz w:val="18"/>
        <w:szCs w:val="18"/>
      </w:rPr>
    </w:pPr>
    <w:r>
      <w:rPr>
        <w:rFonts w:ascii="Calibri" w:hAnsi="Calibri" w:cs="Calibri"/>
        <w:sz w:val="18"/>
        <w:szCs w:val="18"/>
      </w:rPr>
      <w:t>RF</w:t>
    </w:r>
    <w:r>
      <w:rPr>
        <w:rFonts w:ascii="Calibri" w:hAnsi="Calibri" w:cs="Calibri"/>
        <w:color w:val="000000"/>
        <w:sz w:val="18"/>
        <w:szCs w:val="18"/>
      </w:rPr>
      <w:t>P</w:t>
    </w:r>
    <w:r w:rsidRPr="00773B66">
      <w:rPr>
        <w:rFonts w:ascii="Calibri" w:hAnsi="Calibri" w:cs="Calibri"/>
        <w:color w:val="000000"/>
        <w:sz w:val="18"/>
        <w:szCs w:val="18"/>
      </w:rPr>
      <w:t xml:space="preserve"> No. 901</w:t>
    </w:r>
    <w:r>
      <w:rPr>
        <w:rFonts w:ascii="Calibri" w:hAnsi="Calibri" w:cs="Calibri"/>
        <w:color w:val="000000"/>
        <w:sz w:val="18"/>
        <w:szCs w:val="18"/>
      </w:rPr>
      <w:t>679</w:t>
    </w:r>
  </w:p>
  <w:p w14:paraId="39BFD007" w14:textId="00B245FB" w:rsidR="00A11032" w:rsidRPr="008F1AC7" w:rsidRDefault="00A11032" w:rsidP="00D07098">
    <w:pPr>
      <w:pStyle w:val="Footer"/>
      <w:jc w:val="right"/>
      <w:rPr>
        <w:rFonts w:ascii="Calibri" w:hAnsi="Calibri" w:cs="Calibri"/>
        <w:sz w:val="18"/>
        <w:szCs w:val="18"/>
      </w:rPr>
    </w:pPr>
    <w:r w:rsidRPr="008F1AC7">
      <w:rPr>
        <w:rFonts w:ascii="Calibri" w:hAnsi="Calibri" w:cs="Calibri"/>
        <w:sz w:val="18"/>
        <w:szCs w:val="18"/>
      </w:rPr>
      <w:t xml:space="preserve">Page </w:t>
    </w:r>
    <w:r w:rsidRPr="008F1AC7">
      <w:rPr>
        <w:rFonts w:ascii="Calibri" w:hAnsi="Calibri" w:cs="Calibri"/>
        <w:sz w:val="18"/>
        <w:szCs w:val="18"/>
      </w:rPr>
      <w:fldChar w:fldCharType="begin"/>
    </w:r>
    <w:r w:rsidRPr="008F1AC7">
      <w:rPr>
        <w:rFonts w:ascii="Calibri" w:hAnsi="Calibri" w:cs="Calibri"/>
        <w:sz w:val="18"/>
        <w:szCs w:val="18"/>
      </w:rPr>
      <w:instrText xml:space="preserve"> PAGE   \* MERGEFORMAT </w:instrText>
    </w:r>
    <w:r w:rsidRPr="008F1AC7">
      <w:rPr>
        <w:rFonts w:ascii="Calibri" w:hAnsi="Calibri" w:cs="Calibri"/>
        <w:sz w:val="18"/>
        <w:szCs w:val="18"/>
      </w:rPr>
      <w:fldChar w:fldCharType="separate"/>
    </w:r>
    <w:r w:rsidR="00973D1B">
      <w:rPr>
        <w:rFonts w:ascii="Calibri" w:hAnsi="Calibri" w:cs="Calibri"/>
        <w:noProof/>
        <w:sz w:val="18"/>
        <w:szCs w:val="18"/>
      </w:rPr>
      <w:t>6</w:t>
    </w:r>
    <w:r w:rsidRPr="008F1AC7">
      <w:rPr>
        <w:rFonts w:ascii="Calibri" w:hAnsi="Calibri" w:cs="Calibri"/>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16164" w14:textId="01BD3D59" w:rsidR="00A11032" w:rsidRPr="008F1AC7" w:rsidRDefault="00A11032" w:rsidP="00344B22">
    <w:pPr>
      <w:jc w:val="right"/>
      <w:rPr>
        <w:rFonts w:ascii="Calibri" w:hAnsi="Calibri" w:cs="Calibri"/>
        <w:sz w:val="20"/>
      </w:rPr>
    </w:pPr>
    <w:r>
      <w:rPr>
        <w:rFonts w:ascii="Calibri" w:hAnsi="Calibri" w:cs="Calibri"/>
        <w:sz w:val="20"/>
      </w:rPr>
      <w:t>Exhibit C- RFP No. 901679</w:t>
    </w:r>
  </w:p>
  <w:p w14:paraId="23B16165" w14:textId="16D20B55" w:rsidR="00A11032" w:rsidRDefault="00A11032" w:rsidP="00192E20">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973D1B">
      <w:rPr>
        <w:rFonts w:ascii="Calibri" w:hAnsi="Calibri" w:cs="Calibri"/>
        <w:noProof/>
        <w:sz w:val="20"/>
      </w:rPr>
      <w:t>1</w:t>
    </w:r>
    <w:r>
      <w:rPr>
        <w:rFonts w:ascii="Calibri" w:hAnsi="Calibri" w:cs="Calibr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3A4DE" w14:textId="77777777" w:rsidR="00A11032" w:rsidRPr="008F1AC7" w:rsidRDefault="00A11032" w:rsidP="00344B22">
    <w:pPr>
      <w:jc w:val="right"/>
      <w:rPr>
        <w:rFonts w:ascii="Calibri" w:hAnsi="Calibri" w:cs="Calibri"/>
        <w:sz w:val="20"/>
      </w:rPr>
    </w:pPr>
    <w:r>
      <w:rPr>
        <w:rFonts w:ascii="Calibri" w:hAnsi="Calibri" w:cs="Calibri"/>
        <w:sz w:val="20"/>
      </w:rPr>
      <w:t>Exhibit E- RFP No. 901679</w:t>
    </w:r>
  </w:p>
  <w:p w14:paraId="6018817C" w14:textId="0E59051A" w:rsidR="00A11032" w:rsidRDefault="00A11032" w:rsidP="00192E20">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973D1B">
      <w:rPr>
        <w:rFonts w:ascii="Calibri" w:hAnsi="Calibri" w:cs="Calibri"/>
        <w:noProof/>
        <w:sz w:val="20"/>
      </w:rPr>
      <w:t>1</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194FE" w14:textId="77777777" w:rsidR="00A11032" w:rsidRDefault="00A11032" w:rsidP="004D242F">
      <w:r>
        <w:separator/>
      </w:r>
    </w:p>
  </w:footnote>
  <w:footnote w:type="continuationSeparator" w:id="0">
    <w:p w14:paraId="363E52D1" w14:textId="77777777" w:rsidR="00A11032" w:rsidRDefault="00A11032"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1615A" w14:textId="77777777" w:rsidR="00A11032" w:rsidRPr="004D242F" w:rsidRDefault="00A11032" w:rsidP="00192E20">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5680" behindDoc="1" locked="0" layoutInCell="0" allowOverlap="1" wp14:anchorId="23B16166" wp14:editId="23B16167">
          <wp:simplePos x="0" y="0"/>
          <wp:positionH relativeFrom="margin">
            <wp:posOffset>1382395</wp:posOffset>
          </wp:positionH>
          <wp:positionV relativeFrom="margin">
            <wp:posOffset>2367280</wp:posOffset>
          </wp:positionV>
          <wp:extent cx="4057650" cy="4057650"/>
          <wp:effectExtent l="0" t="0" r="0" b="0"/>
          <wp:wrapNone/>
          <wp:docPr id="53" name="Picture 53"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4D242F">
      <w:rPr>
        <w:rFonts w:ascii="Calibri" w:hAnsi="Calibri" w:cs="Calibri"/>
        <w:b/>
        <w:snapToGrid w:val="0"/>
        <w:szCs w:val="26"/>
      </w:rPr>
      <w:t>County of Alameda, General Services Agency – Procurement</w:t>
    </w:r>
  </w:p>
  <w:p w14:paraId="23B1615B" w14:textId="3888C061" w:rsidR="00A11032" w:rsidRPr="004D242F" w:rsidRDefault="00A11032" w:rsidP="006D602C">
    <w:pPr>
      <w:pStyle w:val="Header"/>
      <w:jc w:val="center"/>
      <w:rPr>
        <w:rFonts w:ascii="Calibri" w:hAnsi="Calibri" w:cs="Calibri"/>
        <w:b/>
        <w:snapToGrid w:val="0"/>
        <w:szCs w:val="26"/>
      </w:rPr>
    </w:pPr>
    <w:r w:rsidRPr="00B30D00">
      <w:rPr>
        <w:rFonts w:ascii="Calibri" w:hAnsi="Calibri" w:cs="Calibri"/>
        <w:b/>
        <w:snapToGrid w:val="0"/>
        <w:szCs w:val="26"/>
      </w:rPr>
      <w:t>RF</w:t>
    </w:r>
    <w:r>
      <w:rPr>
        <w:rFonts w:ascii="Calibri" w:hAnsi="Calibri" w:cs="Calibri"/>
        <w:b/>
        <w:snapToGrid w:val="0"/>
        <w:szCs w:val="26"/>
      </w:rPr>
      <w:t>P No. 901679</w:t>
    </w:r>
    <w:r w:rsidRPr="00B30D00">
      <w:rPr>
        <w:rFonts w:ascii="Calibri" w:hAnsi="Calibri" w:cs="Calibri"/>
        <w:b/>
        <w:snapToGrid w:val="0"/>
        <w:szCs w:val="26"/>
      </w:rPr>
      <w:t xml:space="preserve">, Questions </w:t>
    </w:r>
    <w:r w:rsidRPr="004D242F">
      <w:rPr>
        <w:rFonts w:ascii="Calibri" w:hAnsi="Calibri" w:cs="Calibri"/>
        <w:b/>
        <w:snapToGrid w:val="0"/>
        <w:szCs w:val="26"/>
      </w:rPr>
      <w:t>&amp; Answers</w:t>
    </w:r>
  </w:p>
  <w:p w14:paraId="23B1615C" w14:textId="77777777" w:rsidR="00A11032" w:rsidRPr="00B30D00" w:rsidRDefault="00A11032" w:rsidP="00192E2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1615F" w14:textId="77777777" w:rsidR="00A11032" w:rsidRPr="00344563" w:rsidRDefault="00A11032" w:rsidP="00192E20">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58752" behindDoc="0" locked="0" layoutInCell="1" allowOverlap="1" wp14:anchorId="23B16168" wp14:editId="23B16169">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BF8AD3" id="Straight Connector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57728" behindDoc="0" locked="0" layoutInCell="1" allowOverlap="1" wp14:anchorId="23B1616A" wp14:editId="23B1616B">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WILLIE A. HOPKINS, JR., Director</w:t>
    </w:r>
  </w:p>
  <w:p w14:paraId="23B16160" w14:textId="77777777" w:rsidR="00A11032" w:rsidRDefault="00A11032">
    <w:pPr>
      <w:pStyle w:val="Header"/>
    </w:pPr>
    <w:r>
      <w:rPr>
        <w:rFonts w:ascii="Century Gothic" w:hAnsi="Century Gothic"/>
        <w:noProof/>
        <w:spacing w:val="60"/>
        <w:sz w:val="52"/>
      </w:rPr>
      <w:drawing>
        <wp:anchor distT="0" distB="0" distL="114300" distR="114300" simplePos="0" relativeHeight="251656704" behindDoc="1" locked="0" layoutInCell="0" allowOverlap="1" wp14:anchorId="23B1616C" wp14:editId="23B1616D">
          <wp:simplePos x="0" y="0"/>
          <wp:positionH relativeFrom="margin">
            <wp:posOffset>1403350</wp:posOffset>
          </wp:positionH>
          <wp:positionV relativeFrom="margin">
            <wp:posOffset>1816100</wp:posOffset>
          </wp:positionV>
          <wp:extent cx="4057650" cy="4057650"/>
          <wp:effectExtent l="0" t="0" r="0" b="0"/>
          <wp:wrapNone/>
          <wp:docPr id="55" name="Picture 5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4FAA5" w14:textId="057C9F41" w:rsidR="00A11032" w:rsidRDefault="00A11032" w:rsidP="0062390D">
    <w:pPr>
      <w:pStyle w:val="Header"/>
      <w:tabs>
        <w:tab w:val="clear" w:pos="4320"/>
        <w:tab w:val="clear" w:pos="8640"/>
        <w:tab w:val="left" w:pos="8407"/>
      </w:tabs>
      <w:rPr>
        <w:szCs w:val="22"/>
      </w:rPr>
    </w:pPr>
    <w:r>
      <w:rPr>
        <w:noProof/>
        <w:szCs w:val="22"/>
      </w:rPr>
      <w:drawing>
        <wp:anchor distT="0" distB="0" distL="114300" distR="114300" simplePos="0" relativeHeight="251659776" behindDoc="1" locked="0" layoutInCell="0" allowOverlap="1" wp14:anchorId="6C1A0C41" wp14:editId="178B3378">
          <wp:simplePos x="0" y="0"/>
          <wp:positionH relativeFrom="margin">
            <wp:posOffset>1392555</wp:posOffset>
          </wp:positionH>
          <wp:positionV relativeFrom="margin">
            <wp:posOffset>2586990</wp:posOffset>
          </wp:positionV>
          <wp:extent cx="4057650" cy="4057650"/>
          <wp:effectExtent l="0" t="0" r="0" b="0"/>
          <wp:wrapNone/>
          <wp:docPr id="61" name="Picture 61"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Pr>
        <w:szCs w:val="22"/>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16163" w14:textId="77777777" w:rsidR="00A11032" w:rsidRPr="00B30D00" w:rsidRDefault="00A11032" w:rsidP="00192E20">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AAECC548"/>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15F4205"/>
    <w:multiLevelType w:val="hybridMultilevel"/>
    <w:tmpl w:val="E57E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3265B"/>
    <w:multiLevelType w:val="hybridMultilevel"/>
    <w:tmpl w:val="D3A6FE2A"/>
    <w:lvl w:ilvl="0" w:tplc="1E805460">
      <w:start w:val="25"/>
      <w:numFmt w:val="decimal"/>
      <w:lvlText w:val="%1."/>
      <w:lvlJc w:val="left"/>
      <w:pPr>
        <w:ind w:left="720" w:hanging="360"/>
      </w:pPr>
      <w:rPr>
        <w:rFonts w:asciiTheme="minorHAnsi" w:eastAsiaTheme="minorHAnsi" w:hAnsiTheme="minorHAnsi" w:cstheme="minorHAnsi"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50666"/>
    <w:multiLevelType w:val="hybridMultilevel"/>
    <w:tmpl w:val="9EDAB21E"/>
    <w:lvl w:ilvl="0" w:tplc="BF3846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27F39"/>
    <w:multiLevelType w:val="hybridMultilevel"/>
    <w:tmpl w:val="17FED61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15:restartNumberingAfterBreak="0">
    <w:nsid w:val="29F8413C"/>
    <w:multiLevelType w:val="multilevel"/>
    <w:tmpl w:val="756AF6A6"/>
    <w:lvl w:ilvl="0">
      <w:start w:val="1"/>
      <w:numFmt w:val="decimal"/>
      <w:lvlText w:val="%1."/>
      <w:lvlJc w:val="left"/>
      <w:pPr>
        <w:tabs>
          <w:tab w:val="num" w:pos="720"/>
        </w:tabs>
        <w:ind w:left="720" w:hanging="360"/>
      </w:pPr>
      <w:rPr>
        <w:rFonts w:asciiTheme="minorHAnsi" w:eastAsia="Times New Roman" w:hAnsiTheme="minorHAnsi" w:cstheme="minorHAnsi" w:hint="default"/>
        <w:b w:val="0"/>
        <w:bCs/>
        <w:sz w:val="22"/>
        <w:szCs w:val="2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451B07"/>
    <w:multiLevelType w:val="hybridMultilevel"/>
    <w:tmpl w:val="EFAA0724"/>
    <w:lvl w:ilvl="0" w:tplc="BF3846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6B4C87"/>
    <w:multiLevelType w:val="hybridMultilevel"/>
    <w:tmpl w:val="1F9E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2C026D"/>
    <w:multiLevelType w:val="multilevel"/>
    <w:tmpl w:val="0EF8B21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CA92410"/>
    <w:multiLevelType w:val="hybridMultilevel"/>
    <w:tmpl w:val="868AD9E2"/>
    <w:lvl w:ilvl="0" w:tplc="679A0E86">
      <w:start w:val="17"/>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960ABB"/>
    <w:multiLevelType w:val="hybridMultilevel"/>
    <w:tmpl w:val="ADCAB85A"/>
    <w:lvl w:ilvl="0" w:tplc="BF3846AA">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63A85D0E"/>
    <w:multiLevelType w:val="hybridMultilevel"/>
    <w:tmpl w:val="390278F4"/>
    <w:lvl w:ilvl="0" w:tplc="BF3846A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B167CE"/>
    <w:multiLevelType w:val="hybridMultilevel"/>
    <w:tmpl w:val="F670ABE8"/>
    <w:lvl w:ilvl="0" w:tplc="5C92B98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EB3943"/>
    <w:multiLevelType w:val="multilevel"/>
    <w:tmpl w:val="FF6EB846"/>
    <w:lvl w:ilvl="0">
      <w:start w:val="1"/>
      <w:numFmt w:val="decimal"/>
      <w:lvlText w:val="%1."/>
      <w:lvlJc w:val="left"/>
      <w:pPr>
        <w:tabs>
          <w:tab w:val="num" w:pos="2160"/>
        </w:tabs>
        <w:ind w:left="2160" w:hanging="720"/>
      </w:pPr>
    </w:lvl>
    <w:lvl w:ilvl="1">
      <w:start w:val="1"/>
      <w:numFmt w:val="lowerLetter"/>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lowerLetter"/>
      <w:lvlText w:val="%8."/>
      <w:lvlJc w:val="left"/>
      <w:pPr>
        <w:tabs>
          <w:tab w:val="num" w:pos="4320"/>
        </w:tabs>
        <w:ind w:left="4320" w:hanging="360"/>
      </w:pPr>
    </w:lvl>
    <w:lvl w:ilvl="8">
      <w:start w:val="1"/>
      <w:numFmt w:val="lowerRoman"/>
      <w:lvlText w:val="%9."/>
      <w:lvlJc w:val="left"/>
      <w:pPr>
        <w:tabs>
          <w:tab w:val="num" w:pos="4680"/>
        </w:tabs>
        <w:ind w:left="4680" w:hanging="360"/>
      </w:pPr>
    </w:lvl>
  </w:abstractNum>
  <w:num w:numId="1">
    <w:abstractNumId w:val="0"/>
  </w:num>
  <w:num w:numId="2">
    <w:abstractNumId w:val="8"/>
  </w:num>
  <w:num w:numId="3">
    <w:abstractNumId w:val="14"/>
  </w:num>
  <w:num w:numId="4">
    <w:abstractNumId w:val="11"/>
  </w:num>
  <w:num w:numId="5">
    <w:abstractNumId w:val="5"/>
  </w:num>
  <w:num w:numId="6">
    <w:abstractNumId w:val="4"/>
  </w:num>
  <w:num w:numId="7">
    <w:abstractNumId w:val="2"/>
  </w:num>
  <w:num w:numId="8">
    <w:abstractNumId w:val="12"/>
  </w:num>
  <w:num w:numId="9">
    <w:abstractNumId w:val="10"/>
  </w:num>
  <w:num w:numId="10">
    <w:abstractNumId w:val="3"/>
  </w:num>
  <w:num w:numId="11">
    <w:abstractNumId w:val="9"/>
  </w:num>
  <w:num w:numId="12">
    <w:abstractNumId w:val="6"/>
  </w:num>
  <w:num w:numId="13">
    <w:abstractNumId w:val="1"/>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F"/>
    <w:rsid w:val="00026726"/>
    <w:rsid w:val="00027B32"/>
    <w:rsid w:val="00034EA9"/>
    <w:rsid w:val="000F4A65"/>
    <w:rsid w:val="000F5C4B"/>
    <w:rsid w:val="00101ACD"/>
    <w:rsid w:val="0014029A"/>
    <w:rsid w:val="00151EEB"/>
    <w:rsid w:val="0017010D"/>
    <w:rsid w:val="001720A5"/>
    <w:rsid w:val="00192E20"/>
    <w:rsid w:val="001B5ACB"/>
    <w:rsid w:val="001C04C3"/>
    <w:rsid w:val="001C560E"/>
    <w:rsid w:val="00210B2D"/>
    <w:rsid w:val="00211630"/>
    <w:rsid w:val="002141E7"/>
    <w:rsid w:val="00215D79"/>
    <w:rsid w:val="002234D2"/>
    <w:rsid w:val="0022413A"/>
    <w:rsid w:val="00230527"/>
    <w:rsid w:val="00231A61"/>
    <w:rsid w:val="00235F43"/>
    <w:rsid w:val="0024001E"/>
    <w:rsid w:val="0024137F"/>
    <w:rsid w:val="00293A27"/>
    <w:rsid w:val="002979DC"/>
    <w:rsid w:val="002B6C88"/>
    <w:rsid w:val="002D10EC"/>
    <w:rsid w:val="002D4574"/>
    <w:rsid w:val="002E5A63"/>
    <w:rsid w:val="0030624D"/>
    <w:rsid w:val="00312807"/>
    <w:rsid w:val="00344B22"/>
    <w:rsid w:val="00374951"/>
    <w:rsid w:val="0038724A"/>
    <w:rsid w:val="00393BF9"/>
    <w:rsid w:val="003C3B31"/>
    <w:rsid w:val="003F2477"/>
    <w:rsid w:val="00401A0B"/>
    <w:rsid w:val="00404B8E"/>
    <w:rsid w:val="00481CE2"/>
    <w:rsid w:val="00497EAE"/>
    <w:rsid w:val="004A50EE"/>
    <w:rsid w:val="004A7B8C"/>
    <w:rsid w:val="004C002A"/>
    <w:rsid w:val="004D242F"/>
    <w:rsid w:val="00501994"/>
    <w:rsid w:val="0053393F"/>
    <w:rsid w:val="00533C14"/>
    <w:rsid w:val="00553F08"/>
    <w:rsid w:val="00574B3F"/>
    <w:rsid w:val="005803A0"/>
    <w:rsid w:val="00580961"/>
    <w:rsid w:val="00590D59"/>
    <w:rsid w:val="005C4FF1"/>
    <w:rsid w:val="005F00B4"/>
    <w:rsid w:val="00616A22"/>
    <w:rsid w:val="00616A51"/>
    <w:rsid w:val="0062390D"/>
    <w:rsid w:val="00625166"/>
    <w:rsid w:val="006318C3"/>
    <w:rsid w:val="00640615"/>
    <w:rsid w:val="00642393"/>
    <w:rsid w:val="006447CE"/>
    <w:rsid w:val="006510A4"/>
    <w:rsid w:val="00663ECA"/>
    <w:rsid w:val="00667AC3"/>
    <w:rsid w:val="00685CF3"/>
    <w:rsid w:val="006D0097"/>
    <w:rsid w:val="006D602C"/>
    <w:rsid w:val="006F1E15"/>
    <w:rsid w:val="006F4078"/>
    <w:rsid w:val="006F67CD"/>
    <w:rsid w:val="007251BE"/>
    <w:rsid w:val="0073697D"/>
    <w:rsid w:val="00740901"/>
    <w:rsid w:val="00744A90"/>
    <w:rsid w:val="00760619"/>
    <w:rsid w:val="00763E16"/>
    <w:rsid w:val="00784A10"/>
    <w:rsid w:val="00785D6B"/>
    <w:rsid w:val="007868E8"/>
    <w:rsid w:val="007C72E4"/>
    <w:rsid w:val="007F3E43"/>
    <w:rsid w:val="0080569C"/>
    <w:rsid w:val="008230D8"/>
    <w:rsid w:val="00835BF2"/>
    <w:rsid w:val="00845378"/>
    <w:rsid w:val="00894C34"/>
    <w:rsid w:val="00900BE0"/>
    <w:rsid w:val="0090159C"/>
    <w:rsid w:val="00903B51"/>
    <w:rsid w:val="00922B87"/>
    <w:rsid w:val="00964DCA"/>
    <w:rsid w:val="00973D1B"/>
    <w:rsid w:val="009905B5"/>
    <w:rsid w:val="009D42FD"/>
    <w:rsid w:val="009F6093"/>
    <w:rsid w:val="00A11032"/>
    <w:rsid w:val="00A2554C"/>
    <w:rsid w:val="00A72A23"/>
    <w:rsid w:val="00A74585"/>
    <w:rsid w:val="00A77102"/>
    <w:rsid w:val="00A9660E"/>
    <w:rsid w:val="00AA5B76"/>
    <w:rsid w:val="00AD2650"/>
    <w:rsid w:val="00AD697F"/>
    <w:rsid w:val="00B10AD6"/>
    <w:rsid w:val="00B25497"/>
    <w:rsid w:val="00B30D00"/>
    <w:rsid w:val="00B3220D"/>
    <w:rsid w:val="00B518F4"/>
    <w:rsid w:val="00B60008"/>
    <w:rsid w:val="00B61229"/>
    <w:rsid w:val="00B625C9"/>
    <w:rsid w:val="00B7655D"/>
    <w:rsid w:val="00B82FDB"/>
    <w:rsid w:val="00B874B4"/>
    <w:rsid w:val="00B94B15"/>
    <w:rsid w:val="00BA1324"/>
    <w:rsid w:val="00BE54ED"/>
    <w:rsid w:val="00BF3596"/>
    <w:rsid w:val="00C00DED"/>
    <w:rsid w:val="00C21B6A"/>
    <w:rsid w:val="00C310CC"/>
    <w:rsid w:val="00C33911"/>
    <w:rsid w:val="00C47790"/>
    <w:rsid w:val="00C7037D"/>
    <w:rsid w:val="00C7296B"/>
    <w:rsid w:val="00C80CF7"/>
    <w:rsid w:val="00C83F69"/>
    <w:rsid w:val="00C95196"/>
    <w:rsid w:val="00CC673D"/>
    <w:rsid w:val="00CE0452"/>
    <w:rsid w:val="00CE1B23"/>
    <w:rsid w:val="00CF0F31"/>
    <w:rsid w:val="00CF3FFE"/>
    <w:rsid w:val="00D07098"/>
    <w:rsid w:val="00D1793E"/>
    <w:rsid w:val="00D355C1"/>
    <w:rsid w:val="00D4232F"/>
    <w:rsid w:val="00D44681"/>
    <w:rsid w:val="00D73C78"/>
    <w:rsid w:val="00DA071F"/>
    <w:rsid w:val="00DB1359"/>
    <w:rsid w:val="00DB6273"/>
    <w:rsid w:val="00E43190"/>
    <w:rsid w:val="00E555B0"/>
    <w:rsid w:val="00E619D8"/>
    <w:rsid w:val="00E638BC"/>
    <w:rsid w:val="00E8520C"/>
    <w:rsid w:val="00E90C9E"/>
    <w:rsid w:val="00E91F96"/>
    <w:rsid w:val="00EA6E8D"/>
    <w:rsid w:val="00EC23A4"/>
    <w:rsid w:val="00ED3228"/>
    <w:rsid w:val="00EF5610"/>
    <w:rsid w:val="00F46975"/>
    <w:rsid w:val="00F57C74"/>
    <w:rsid w:val="00F85F31"/>
    <w:rsid w:val="00FE475B"/>
    <w:rsid w:val="00FE5898"/>
    <w:rsid w:val="00FF6376"/>
    <w:rsid w:val="00FF67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3B160B4"/>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C34"/>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215D79"/>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styleId="ListParagraph">
    <w:name w:val="List Paragraph"/>
    <w:basedOn w:val="Normal"/>
    <w:link w:val="ListParagraphChar"/>
    <w:uiPriority w:val="34"/>
    <w:qFormat/>
    <w:rsid w:val="00215D79"/>
    <w:pPr>
      <w:ind w:left="720"/>
      <w:contextualSpacing/>
    </w:pPr>
  </w:style>
  <w:style w:type="character" w:customStyle="1" w:styleId="Heading1Char">
    <w:name w:val="Heading 1 Char"/>
    <w:basedOn w:val="DefaultParagraphFont"/>
    <w:link w:val="Heading1"/>
    <w:uiPriority w:val="9"/>
    <w:rsid w:val="00215D79"/>
    <w:rPr>
      <w:rFonts w:ascii="Calibri" w:eastAsia="Times New Roman" w:hAnsi="Calibri" w:cs="Calibri"/>
      <w:b/>
      <w:sz w:val="30"/>
      <w:szCs w:val="20"/>
      <w:u w:val="single"/>
    </w:rPr>
  </w:style>
  <w:style w:type="paragraph" w:customStyle="1" w:styleId="Item1">
    <w:name w:val="Item 1"/>
    <w:basedOn w:val="Normal"/>
    <w:link w:val="Item1Char"/>
    <w:qFormat/>
    <w:rsid w:val="00215D79"/>
    <w:pPr>
      <w:tabs>
        <w:tab w:val="num" w:pos="1440"/>
      </w:tabs>
      <w:spacing w:after="240"/>
      <w:ind w:left="2160" w:hanging="720"/>
    </w:pPr>
    <w:rPr>
      <w:rFonts w:ascii="Calibri" w:hAnsi="Calibri" w:cs="Calibri"/>
    </w:rPr>
  </w:style>
  <w:style w:type="character" w:customStyle="1" w:styleId="Item1Char">
    <w:name w:val="Item 1 Char"/>
    <w:link w:val="Item1"/>
    <w:rsid w:val="00215D79"/>
    <w:rPr>
      <w:rFonts w:ascii="Calibri" w:eastAsia="Times New Roman" w:hAnsi="Calibri" w:cs="Calibri"/>
      <w:sz w:val="26"/>
      <w:szCs w:val="20"/>
    </w:rPr>
  </w:style>
  <w:style w:type="paragraph" w:customStyle="1" w:styleId="Item10">
    <w:name w:val="Item (1)"/>
    <w:basedOn w:val="Itema"/>
    <w:qFormat/>
    <w:rsid w:val="00215D79"/>
    <w:pPr>
      <w:tabs>
        <w:tab w:val="clear" w:pos="2160"/>
        <w:tab w:val="num" w:pos="2880"/>
      </w:tabs>
      <w:ind w:left="3600"/>
    </w:pPr>
  </w:style>
  <w:style w:type="paragraph" w:customStyle="1" w:styleId="Itema0">
    <w:name w:val="Item (a)"/>
    <w:basedOn w:val="Item10"/>
    <w:qFormat/>
    <w:rsid w:val="00215D79"/>
    <w:pPr>
      <w:tabs>
        <w:tab w:val="clear" w:pos="2880"/>
      </w:tabs>
      <w:ind w:left="4320"/>
    </w:pPr>
  </w:style>
  <w:style w:type="paragraph" w:customStyle="1" w:styleId="Itemi">
    <w:name w:val="Item i."/>
    <w:basedOn w:val="Itema0"/>
    <w:qFormat/>
    <w:rsid w:val="00215D79"/>
    <w:pPr>
      <w:tabs>
        <w:tab w:val="num" w:pos="4320"/>
      </w:tabs>
      <w:ind w:left="5040"/>
    </w:pPr>
  </w:style>
  <w:style w:type="paragraph" w:styleId="BalloonText">
    <w:name w:val="Balloon Text"/>
    <w:basedOn w:val="Normal"/>
    <w:link w:val="BalloonTextChar"/>
    <w:uiPriority w:val="99"/>
    <w:semiHidden/>
    <w:unhideWhenUsed/>
    <w:rsid w:val="003C3B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B3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3393F"/>
    <w:rPr>
      <w:sz w:val="16"/>
      <w:szCs w:val="16"/>
    </w:rPr>
  </w:style>
  <w:style w:type="paragraph" w:styleId="CommentText">
    <w:name w:val="annotation text"/>
    <w:basedOn w:val="Normal"/>
    <w:link w:val="CommentTextChar"/>
    <w:uiPriority w:val="99"/>
    <w:semiHidden/>
    <w:unhideWhenUsed/>
    <w:rsid w:val="0053393F"/>
    <w:rPr>
      <w:sz w:val="20"/>
    </w:rPr>
  </w:style>
  <w:style w:type="character" w:customStyle="1" w:styleId="CommentTextChar">
    <w:name w:val="Comment Text Char"/>
    <w:basedOn w:val="DefaultParagraphFont"/>
    <w:link w:val="CommentText"/>
    <w:uiPriority w:val="99"/>
    <w:semiHidden/>
    <w:rsid w:val="0053393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393F"/>
    <w:rPr>
      <w:b/>
      <w:bCs/>
    </w:rPr>
  </w:style>
  <w:style w:type="character" w:customStyle="1" w:styleId="CommentSubjectChar">
    <w:name w:val="Comment Subject Char"/>
    <w:basedOn w:val="CommentTextChar"/>
    <w:link w:val="CommentSubject"/>
    <w:uiPriority w:val="99"/>
    <w:semiHidden/>
    <w:rsid w:val="0053393F"/>
    <w:rPr>
      <w:rFonts w:ascii="Times New Roman" w:eastAsia="Times New Roman" w:hAnsi="Times New Roman" w:cs="Times New Roman"/>
      <w:b/>
      <w:bCs/>
      <w:sz w:val="20"/>
      <w:szCs w:val="20"/>
    </w:rPr>
  </w:style>
  <w:style w:type="paragraph" w:customStyle="1" w:styleId="HeaderExhibit">
    <w:name w:val="Header Exhibit"/>
    <w:basedOn w:val="PlainText"/>
    <w:autoRedefine/>
    <w:qFormat/>
    <w:rsid w:val="00580961"/>
    <w:pPr>
      <w:jc w:val="center"/>
    </w:pPr>
    <w:rPr>
      <w:rFonts w:ascii="Calibri" w:hAnsi="Calibri"/>
      <w:b/>
      <w:caps/>
      <w:noProof/>
      <w:sz w:val="44"/>
      <w:szCs w:val="20"/>
    </w:rPr>
  </w:style>
  <w:style w:type="paragraph" w:styleId="PlainText">
    <w:name w:val="Plain Text"/>
    <w:basedOn w:val="Normal"/>
    <w:link w:val="PlainTextChar"/>
    <w:uiPriority w:val="99"/>
    <w:semiHidden/>
    <w:unhideWhenUsed/>
    <w:rsid w:val="00580961"/>
    <w:rPr>
      <w:rFonts w:ascii="Consolas" w:hAnsi="Consolas"/>
      <w:sz w:val="21"/>
      <w:szCs w:val="21"/>
    </w:rPr>
  </w:style>
  <w:style w:type="character" w:customStyle="1" w:styleId="PlainTextChar">
    <w:name w:val="Plain Text Char"/>
    <w:basedOn w:val="DefaultParagraphFont"/>
    <w:link w:val="PlainText"/>
    <w:uiPriority w:val="99"/>
    <w:semiHidden/>
    <w:rsid w:val="00580961"/>
    <w:rPr>
      <w:rFonts w:ascii="Consolas" w:eastAsia="Times New Roman" w:hAnsi="Consolas" w:cs="Times New Roman"/>
      <w:sz w:val="21"/>
      <w:szCs w:val="21"/>
    </w:rPr>
  </w:style>
  <w:style w:type="character" w:customStyle="1" w:styleId="ListParagraphChar">
    <w:name w:val="List Paragraph Char"/>
    <w:basedOn w:val="DefaultParagraphFont"/>
    <w:link w:val="ListParagraph"/>
    <w:locked/>
    <w:rsid w:val="00D07098"/>
    <w:rPr>
      <w:rFonts w:ascii="Times New Roman" w:eastAsia="Times New Roman" w:hAnsi="Times New Roman" w:cs="Times New Roman"/>
      <w:sz w:val="26"/>
      <w:szCs w:val="20"/>
    </w:rPr>
  </w:style>
  <w:style w:type="table" w:styleId="TableGrid">
    <w:name w:val="Table Grid"/>
    <w:basedOn w:val="TableNormal"/>
    <w:uiPriority w:val="39"/>
    <w:rsid w:val="00026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44598">
      <w:bodyDiv w:val="1"/>
      <w:marLeft w:val="0"/>
      <w:marRight w:val="0"/>
      <w:marTop w:val="0"/>
      <w:marBottom w:val="0"/>
      <w:divBdr>
        <w:top w:val="none" w:sz="0" w:space="0" w:color="auto"/>
        <w:left w:val="none" w:sz="0" w:space="0" w:color="auto"/>
        <w:bottom w:val="none" w:sz="0" w:space="0" w:color="auto"/>
        <w:right w:val="none" w:sz="0" w:space="0" w:color="auto"/>
      </w:divBdr>
    </w:div>
    <w:div w:id="415173484">
      <w:bodyDiv w:val="1"/>
      <w:marLeft w:val="0"/>
      <w:marRight w:val="0"/>
      <w:marTop w:val="0"/>
      <w:marBottom w:val="0"/>
      <w:divBdr>
        <w:top w:val="none" w:sz="0" w:space="0" w:color="auto"/>
        <w:left w:val="none" w:sz="0" w:space="0" w:color="auto"/>
        <w:bottom w:val="none" w:sz="0" w:space="0" w:color="auto"/>
        <w:right w:val="none" w:sz="0" w:space="0" w:color="auto"/>
      </w:divBdr>
    </w:div>
    <w:div w:id="533159588">
      <w:bodyDiv w:val="1"/>
      <w:marLeft w:val="0"/>
      <w:marRight w:val="0"/>
      <w:marTop w:val="0"/>
      <w:marBottom w:val="0"/>
      <w:divBdr>
        <w:top w:val="none" w:sz="0" w:space="0" w:color="auto"/>
        <w:left w:val="none" w:sz="0" w:space="0" w:color="auto"/>
        <w:bottom w:val="none" w:sz="0" w:space="0" w:color="auto"/>
        <w:right w:val="none" w:sz="0" w:space="0" w:color="auto"/>
      </w:divBdr>
    </w:div>
    <w:div w:id="663321052">
      <w:bodyDiv w:val="1"/>
      <w:marLeft w:val="0"/>
      <w:marRight w:val="0"/>
      <w:marTop w:val="0"/>
      <w:marBottom w:val="0"/>
      <w:divBdr>
        <w:top w:val="none" w:sz="0" w:space="0" w:color="auto"/>
        <w:left w:val="none" w:sz="0" w:space="0" w:color="auto"/>
        <w:bottom w:val="none" w:sz="0" w:space="0" w:color="auto"/>
        <w:right w:val="none" w:sz="0" w:space="0" w:color="auto"/>
      </w:divBdr>
    </w:div>
    <w:div w:id="663509599">
      <w:bodyDiv w:val="1"/>
      <w:marLeft w:val="0"/>
      <w:marRight w:val="0"/>
      <w:marTop w:val="0"/>
      <w:marBottom w:val="0"/>
      <w:divBdr>
        <w:top w:val="none" w:sz="0" w:space="0" w:color="auto"/>
        <w:left w:val="none" w:sz="0" w:space="0" w:color="auto"/>
        <w:bottom w:val="none" w:sz="0" w:space="0" w:color="auto"/>
        <w:right w:val="none" w:sz="0" w:space="0" w:color="auto"/>
      </w:divBdr>
    </w:div>
    <w:div w:id="1833448291">
      <w:bodyDiv w:val="1"/>
      <w:marLeft w:val="0"/>
      <w:marRight w:val="0"/>
      <w:marTop w:val="0"/>
      <w:marBottom w:val="0"/>
      <w:divBdr>
        <w:top w:val="none" w:sz="0" w:space="0" w:color="auto"/>
        <w:left w:val="none" w:sz="0" w:space="0" w:color="auto"/>
        <w:bottom w:val="none" w:sz="0" w:space="0" w:color="auto"/>
        <w:right w:val="none" w:sz="0" w:space="0" w:color="auto"/>
      </w:divBdr>
    </w:div>
    <w:div w:id="197074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eric.leavitt@empower-retirement.com" TargetMode="External"/><Relationship Id="rId39" Type="http://schemas.openxmlformats.org/officeDocument/2006/relationships/hyperlink" Target="mailto:dbrown@icmarc.org" TargetMode="External"/><Relationship Id="rId3" Type="http://schemas.openxmlformats.org/officeDocument/2006/relationships/customXml" Target="../customXml/item3.xml"/><Relationship Id="rId21" Type="http://schemas.openxmlformats.org/officeDocument/2006/relationships/hyperlink" Target="mailto:jbenson@ain1.com" TargetMode="External"/><Relationship Id="rId34" Type="http://schemas.openxmlformats.org/officeDocument/2006/relationships/hyperlink" Target="mailto:Javier.Obando@Prudential.com" TargetMode="External"/><Relationship Id="rId42"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yperlink" Target="mailto:Schawk@icmarc.org" TargetMode="External"/><Relationship Id="rId33" Type="http://schemas.openxmlformats.org/officeDocument/2006/relationships/hyperlink" Target="mailto:bishop.bastien@voya.com" TargetMode="External"/><Relationship Id="rId38" Type="http://schemas.openxmlformats.org/officeDocument/2006/relationships/hyperlink" Target="mailto:eric.leavitt@empower-retirement.com"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acgov.org/gsa/departments/purchasing/policy/slebpref.htm" TargetMode="External"/><Relationship Id="rId29" Type="http://schemas.openxmlformats.org/officeDocument/2006/relationships/hyperlink" Target="mailto:Gregg.holgate@lfg.com" TargetMode="External"/><Relationship Id="rId41" Type="http://schemas.openxmlformats.org/officeDocument/2006/relationships/hyperlink" Target="mailto:tlewis@icmarc.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gov.org/gsa_app/gsa/purchasing/bid_content/contractopportunities.jsp" TargetMode="External"/><Relationship Id="rId24" Type="http://schemas.openxmlformats.org/officeDocument/2006/relationships/hyperlink" Target="mailto:peter@karpcapital.com" TargetMode="External"/><Relationship Id="rId32" Type="http://schemas.openxmlformats.org/officeDocument/2006/relationships/hyperlink" Target="mailto:Samuel.mcgibbon@lfg.com" TargetMode="External"/><Relationship Id="rId37" Type="http://schemas.openxmlformats.org/officeDocument/2006/relationships/hyperlink" Target="mailto:sbleimehl@icmarc.org" TargetMode="External"/><Relationship Id="rId40" Type="http://schemas.openxmlformats.org/officeDocument/2006/relationships/hyperlink" Target="mailto:jmingus@icmarc.org"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bishop.bastien@voya.com" TargetMode="External"/><Relationship Id="rId28" Type="http://schemas.openxmlformats.org/officeDocument/2006/relationships/hyperlink" Target="mailto:rdonley@tiaa.org" TargetMode="External"/><Relationship Id="rId36" Type="http://schemas.openxmlformats.org/officeDocument/2006/relationships/hyperlink" Target="mailto:justicj1@nationwide.com" TargetMode="Externa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mailto:PTempesta@tiaa.org" TargetMode="External"/><Relationship Id="rId4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julie.klassen@prudential.com" TargetMode="External"/><Relationship Id="rId27" Type="http://schemas.openxmlformats.org/officeDocument/2006/relationships/hyperlink" Target="mailto:kthaker@massmutual.com" TargetMode="External"/><Relationship Id="rId30" Type="http://schemas.openxmlformats.org/officeDocument/2006/relationships/hyperlink" Target="mailto:William.abramowicz@aig.com" TargetMode="External"/><Relationship Id="rId35" Type="http://schemas.openxmlformats.org/officeDocument/2006/relationships/hyperlink" Target="mailto:lheese@icmarc.org" TargetMode="External"/><Relationship Id="rId43"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35" ma:contentTypeDescription="Create a new document." ma:contentTypeScope="" ma:versionID="c4f417397302c2e696bdff4973145c6c">
  <xsd:schema xmlns:xsd="http://www.w3.org/2001/XMLSchema" xmlns:xs="http://www.w3.org/2001/XMLSchema" xmlns:p="http://schemas.microsoft.com/office/2006/metadata/properties" targetNamespace="http://schemas.microsoft.com/office/2006/metadata/properties" ma:root="true" ma:fieldsID="fb2e6db8970de4c4d5dd2159ab7a12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B1A85-84A7-4AE2-BE72-825B21D43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C2FDAF0-05A3-465B-AAC7-E901A0F13B3E}">
  <ds:schemaRefs>
    <ds:schemaRef ds:uri="http://schemas.microsoft.com/sharepoint/v3/contenttype/forms"/>
  </ds:schemaRefs>
</ds:datastoreItem>
</file>

<file path=customXml/itemProps3.xml><?xml version="1.0" encoding="utf-8"?>
<ds:datastoreItem xmlns:ds="http://schemas.openxmlformats.org/officeDocument/2006/customXml" ds:itemID="{8B5502B3-36D3-4A9F-A922-C6CAF44BE958}">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012F07D3-C51E-48EC-B59D-8B396BF9B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3091</Words>
  <Characters>17619</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RFP No. 901679  AC Deferred Compensation  Def Comp Plan QA</vt:lpstr>
    </vt:vector>
  </TitlesOfParts>
  <Company/>
  <LinksUpToDate>false</LinksUpToDate>
  <CharactersWithSpaces>20669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No. 901679  AC Deferred Compensation  Def Comp Plan QA</dc:title>
  <dc:subject/>
  <dc:creator>Truong, Thuy   GSA - Purchasing Department</dc:creator>
  <cp:keywords/>
  <dc:description/>
  <cp:lastModifiedBy>Hopkins, Lucretia, GSA - Office of Acquisition Policy</cp:lastModifiedBy>
  <cp:revision>2</cp:revision>
  <dcterms:created xsi:type="dcterms:W3CDTF">2019-07-25T17:08:00Z</dcterms:created>
  <dcterms:modified xsi:type="dcterms:W3CDTF">2019-07-25T17:08:00Z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ies>
</file>