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B0D1" w14:textId="77777777" w:rsidR="004D242F" w:rsidRDefault="004D242F" w:rsidP="004D242F">
      <w:pPr>
        <w:pStyle w:val="Title"/>
        <w:rPr>
          <w:rFonts w:ascii="Calibri" w:hAnsi="Calibri" w:cs="Calibri"/>
          <w:sz w:val="24"/>
          <w:szCs w:val="24"/>
        </w:rPr>
      </w:pPr>
      <w:bookmarkStart w:id="0" w:name="_GoBack"/>
      <w:bookmarkEnd w:id="0"/>
    </w:p>
    <w:p w14:paraId="6C9E232E" w14:textId="77777777" w:rsidR="004D242F" w:rsidRPr="002041C1" w:rsidRDefault="004D242F" w:rsidP="004D242F">
      <w:pPr>
        <w:pStyle w:val="Title"/>
        <w:rPr>
          <w:rFonts w:ascii="Calibri" w:hAnsi="Calibri" w:cs="Calibri"/>
          <w:sz w:val="24"/>
          <w:szCs w:val="24"/>
        </w:rPr>
      </w:pPr>
    </w:p>
    <w:p w14:paraId="09B89313" w14:textId="77777777" w:rsidR="004D242F" w:rsidRPr="00985AE1" w:rsidRDefault="004D242F" w:rsidP="004D242F">
      <w:pPr>
        <w:pStyle w:val="Title"/>
        <w:rPr>
          <w:rFonts w:ascii="Calibri" w:hAnsi="Calibri" w:cs="Calibri"/>
          <w:sz w:val="72"/>
          <w:szCs w:val="72"/>
        </w:rPr>
      </w:pPr>
      <w:r w:rsidRPr="00985AE1">
        <w:rPr>
          <w:rFonts w:ascii="Calibri" w:hAnsi="Calibri" w:cs="Calibri"/>
          <w:sz w:val="72"/>
          <w:szCs w:val="72"/>
        </w:rPr>
        <w:t>COUNTY OF ALAMEDA</w:t>
      </w:r>
    </w:p>
    <w:p w14:paraId="08EF0105" w14:textId="77777777" w:rsidR="004D242F" w:rsidRPr="00985AE1" w:rsidRDefault="004D242F" w:rsidP="004D242F">
      <w:pPr>
        <w:pStyle w:val="Title"/>
        <w:rPr>
          <w:rFonts w:ascii="Calibri" w:hAnsi="Calibri" w:cs="Calibri"/>
          <w:sz w:val="20"/>
        </w:rPr>
      </w:pPr>
    </w:p>
    <w:p w14:paraId="5406CA5F" w14:textId="77777777" w:rsidR="004D242F" w:rsidRPr="00985AE1" w:rsidRDefault="004D242F" w:rsidP="004D242F">
      <w:pPr>
        <w:pStyle w:val="Title"/>
        <w:rPr>
          <w:rFonts w:ascii="Calibri" w:hAnsi="Calibri" w:cs="Calibri"/>
          <w:sz w:val="40"/>
          <w:szCs w:val="40"/>
        </w:rPr>
      </w:pPr>
      <w:r>
        <w:rPr>
          <w:rFonts w:ascii="Calibri" w:hAnsi="Calibri" w:cs="Calibri"/>
          <w:sz w:val="40"/>
          <w:szCs w:val="40"/>
        </w:rPr>
        <w:t>Questions &amp; Answers</w:t>
      </w:r>
    </w:p>
    <w:p w14:paraId="238E8923" w14:textId="77777777" w:rsidR="004D242F" w:rsidRPr="00A85450" w:rsidRDefault="004D242F" w:rsidP="004D242F">
      <w:pPr>
        <w:pStyle w:val="RFP-QHeader2"/>
        <w:rPr>
          <w:rFonts w:ascii="Calibri" w:hAnsi="Calibri" w:cs="Calibri"/>
          <w:sz w:val="20"/>
        </w:rPr>
      </w:pPr>
    </w:p>
    <w:p w14:paraId="2E2FC966" w14:textId="77777777" w:rsidR="004D242F" w:rsidRPr="00985AE1" w:rsidRDefault="004D242F" w:rsidP="004D242F">
      <w:pPr>
        <w:pStyle w:val="Title"/>
        <w:rPr>
          <w:rFonts w:ascii="Calibri" w:hAnsi="Calibri" w:cs="Calibri"/>
          <w:sz w:val="40"/>
          <w:szCs w:val="40"/>
        </w:rPr>
      </w:pPr>
      <w:r w:rsidRPr="00985AE1">
        <w:rPr>
          <w:rFonts w:ascii="Calibri" w:hAnsi="Calibri" w:cs="Calibri"/>
          <w:sz w:val="40"/>
          <w:szCs w:val="40"/>
        </w:rPr>
        <w:t>to</w:t>
      </w:r>
    </w:p>
    <w:p w14:paraId="7A4E250B" w14:textId="77777777" w:rsidR="004D242F" w:rsidRPr="00A85450" w:rsidRDefault="004D242F" w:rsidP="004D242F">
      <w:pPr>
        <w:pStyle w:val="RFP-QHeader2"/>
        <w:rPr>
          <w:rFonts w:ascii="Calibri" w:hAnsi="Calibri" w:cs="Calibri"/>
          <w:sz w:val="20"/>
        </w:rPr>
      </w:pPr>
    </w:p>
    <w:p w14:paraId="22F012C8" w14:textId="51252A6C" w:rsidR="004D242F" w:rsidRPr="005047D1" w:rsidRDefault="004D242F" w:rsidP="004D242F">
      <w:pPr>
        <w:pStyle w:val="Subtitle"/>
        <w:rPr>
          <w:rFonts w:ascii="Calibri" w:hAnsi="Calibri" w:cs="Calibri"/>
          <w:sz w:val="40"/>
          <w:szCs w:val="40"/>
        </w:rPr>
      </w:pPr>
      <w:r w:rsidRPr="005047D1">
        <w:rPr>
          <w:rFonts w:ascii="Calibri" w:hAnsi="Calibri" w:cs="Calibri"/>
          <w:sz w:val="40"/>
          <w:szCs w:val="40"/>
        </w:rPr>
        <w:t>RF</w:t>
      </w:r>
      <w:r w:rsidR="00FE5898" w:rsidRPr="005047D1">
        <w:rPr>
          <w:rFonts w:ascii="Calibri" w:hAnsi="Calibri" w:cs="Calibri"/>
          <w:sz w:val="40"/>
          <w:szCs w:val="40"/>
        </w:rPr>
        <w:t>P</w:t>
      </w:r>
      <w:r w:rsidRPr="005047D1">
        <w:rPr>
          <w:rFonts w:ascii="Calibri" w:hAnsi="Calibri" w:cs="Calibri"/>
          <w:sz w:val="40"/>
          <w:szCs w:val="40"/>
        </w:rPr>
        <w:t xml:space="preserve"> No. 90</w:t>
      </w:r>
      <w:r w:rsidR="00FE3E00" w:rsidRPr="005047D1">
        <w:rPr>
          <w:rFonts w:ascii="Calibri" w:hAnsi="Calibri" w:cs="Calibri"/>
          <w:sz w:val="40"/>
          <w:szCs w:val="40"/>
        </w:rPr>
        <w:t>1796</w:t>
      </w:r>
    </w:p>
    <w:p w14:paraId="6F0D38D4" w14:textId="77777777" w:rsidR="004D242F" w:rsidRPr="005047D1" w:rsidRDefault="004D242F" w:rsidP="004D242F">
      <w:pPr>
        <w:pStyle w:val="RFP-QHeader2"/>
        <w:rPr>
          <w:rFonts w:ascii="Calibri" w:hAnsi="Calibri" w:cs="Calibri"/>
          <w:sz w:val="20"/>
        </w:rPr>
      </w:pPr>
    </w:p>
    <w:p w14:paraId="694A035E" w14:textId="77777777" w:rsidR="004D242F" w:rsidRPr="005047D1" w:rsidRDefault="004D242F" w:rsidP="004D242F">
      <w:pPr>
        <w:pStyle w:val="Heading3"/>
        <w:rPr>
          <w:rFonts w:ascii="Calibri" w:hAnsi="Calibri" w:cs="Calibri"/>
          <w:sz w:val="40"/>
          <w:szCs w:val="40"/>
        </w:rPr>
      </w:pPr>
      <w:r w:rsidRPr="005047D1">
        <w:rPr>
          <w:rFonts w:ascii="Calibri" w:hAnsi="Calibri" w:cs="Calibri"/>
          <w:sz w:val="40"/>
          <w:szCs w:val="40"/>
        </w:rPr>
        <w:t>for</w:t>
      </w:r>
    </w:p>
    <w:p w14:paraId="57700BC8" w14:textId="77777777" w:rsidR="004D242F" w:rsidRPr="005047D1" w:rsidRDefault="004D242F" w:rsidP="004D242F">
      <w:pPr>
        <w:pStyle w:val="RFP-QHeader2"/>
        <w:rPr>
          <w:rFonts w:ascii="Calibri" w:hAnsi="Calibri" w:cs="Calibri"/>
          <w:sz w:val="20"/>
        </w:rPr>
      </w:pPr>
    </w:p>
    <w:p w14:paraId="636FE7BE" w14:textId="77777777" w:rsidR="00AB788A" w:rsidRDefault="00FE3E00" w:rsidP="004D242F">
      <w:pPr>
        <w:jc w:val="center"/>
        <w:rPr>
          <w:rFonts w:ascii="Calibri" w:hAnsi="Calibri" w:cs="Calibri"/>
          <w:b/>
          <w:sz w:val="40"/>
          <w:szCs w:val="40"/>
        </w:rPr>
      </w:pPr>
      <w:r w:rsidRPr="005047D1">
        <w:rPr>
          <w:rFonts w:ascii="Calibri" w:hAnsi="Calibri" w:cs="Calibri"/>
          <w:b/>
          <w:sz w:val="40"/>
          <w:szCs w:val="40"/>
        </w:rPr>
        <w:t xml:space="preserve">AB109 Direct Services: Therapy Services and Legal Services </w:t>
      </w:r>
    </w:p>
    <w:p w14:paraId="0080E14F" w14:textId="2051211C" w:rsidR="004D242F" w:rsidRPr="005047D1" w:rsidRDefault="00FE3E00" w:rsidP="004D242F">
      <w:pPr>
        <w:jc w:val="center"/>
        <w:rPr>
          <w:rFonts w:ascii="Calibri" w:hAnsi="Calibri" w:cs="Calibri"/>
          <w:b/>
          <w:sz w:val="20"/>
        </w:rPr>
      </w:pPr>
      <w:r w:rsidRPr="005047D1">
        <w:rPr>
          <w:rFonts w:ascii="Calibri" w:hAnsi="Calibri" w:cs="Calibri"/>
          <w:b/>
          <w:sz w:val="40"/>
          <w:szCs w:val="40"/>
        </w:rPr>
        <w:t>in Support of Family Reunification</w:t>
      </w:r>
    </w:p>
    <w:p w14:paraId="6B504B85" w14:textId="77777777" w:rsidR="004D242F" w:rsidRPr="00985AE1" w:rsidRDefault="004D242F" w:rsidP="004D242F">
      <w:pPr>
        <w:jc w:val="center"/>
        <w:rPr>
          <w:rFonts w:ascii="Calibri" w:hAnsi="Calibri" w:cs="Calibri"/>
          <w:b/>
          <w:sz w:val="20"/>
        </w:rPr>
      </w:pPr>
    </w:p>
    <w:p w14:paraId="026E1386" w14:textId="02A0623B" w:rsidR="004D242F" w:rsidRPr="004D242F" w:rsidRDefault="004D242F" w:rsidP="004D242F">
      <w:pPr>
        <w:jc w:val="center"/>
        <w:rPr>
          <w:rFonts w:ascii="Calibri" w:hAnsi="Calibri" w:cs="Calibri"/>
          <w:b/>
          <w:sz w:val="28"/>
          <w:szCs w:val="28"/>
        </w:rPr>
      </w:pPr>
      <w:r w:rsidRPr="004D242F">
        <w:rPr>
          <w:rFonts w:ascii="Calibri" w:hAnsi="Calibri" w:cs="Calibri"/>
          <w:b/>
          <w:sz w:val="28"/>
          <w:szCs w:val="28"/>
        </w:rPr>
        <w:t xml:space="preserve">Networking/Bidders Conference Held on </w:t>
      </w:r>
      <w:r w:rsidR="007941B6">
        <w:rPr>
          <w:rFonts w:ascii="Calibri" w:hAnsi="Calibri" w:cs="Calibri"/>
          <w:b/>
          <w:sz w:val="28"/>
          <w:szCs w:val="28"/>
        </w:rPr>
        <w:t xml:space="preserve">October </w:t>
      </w:r>
      <w:r w:rsidR="005047D1">
        <w:rPr>
          <w:rFonts w:ascii="Calibri" w:hAnsi="Calibri" w:cs="Calibri"/>
          <w:b/>
          <w:sz w:val="28"/>
          <w:szCs w:val="28"/>
        </w:rPr>
        <w:t>29</w:t>
      </w:r>
      <w:r w:rsidR="007941B6">
        <w:rPr>
          <w:rFonts w:ascii="Calibri" w:hAnsi="Calibri" w:cs="Calibri"/>
          <w:b/>
          <w:sz w:val="28"/>
          <w:szCs w:val="28"/>
        </w:rPr>
        <w:t xml:space="preserve">, </w:t>
      </w:r>
      <w:r w:rsidR="005047D1">
        <w:rPr>
          <w:rFonts w:ascii="Calibri" w:hAnsi="Calibri" w:cs="Calibri"/>
          <w:b/>
          <w:sz w:val="28"/>
          <w:szCs w:val="28"/>
        </w:rPr>
        <w:t>2019</w:t>
      </w:r>
    </w:p>
    <w:p w14:paraId="53EFB167" w14:textId="77777777" w:rsidR="004D242F" w:rsidRPr="00985AE1" w:rsidRDefault="004D242F" w:rsidP="004D242F">
      <w:pPr>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242F" w:rsidRPr="00C367AB" w14:paraId="146E1B02" w14:textId="77777777" w:rsidTr="00834C6E">
        <w:tc>
          <w:tcPr>
            <w:tcW w:w="11016" w:type="dxa"/>
            <w:shd w:val="clear" w:color="auto" w:fill="auto"/>
            <w:tcMar>
              <w:top w:w="43" w:type="dxa"/>
              <w:left w:w="115" w:type="dxa"/>
              <w:bottom w:w="43" w:type="dxa"/>
              <w:right w:w="115" w:type="dxa"/>
            </w:tcMar>
          </w:tcPr>
          <w:p w14:paraId="2D759F54" w14:textId="7B4AC1EC" w:rsidR="004D242F" w:rsidRPr="00C367AB" w:rsidRDefault="004D242F" w:rsidP="00AB788A">
            <w:pPr>
              <w:jc w:val="both"/>
              <w:rPr>
                <w:rFonts w:ascii="Calibri" w:hAnsi="Calibri" w:cs="Calibri"/>
                <w:sz w:val="20"/>
              </w:rPr>
            </w:pPr>
            <w:r w:rsidRPr="005047D1">
              <w:rPr>
                <w:rFonts w:ascii="Calibri" w:hAnsi="Calibri" w:cs="Calibri"/>
                <w:b/>
                <w:sz w:val="28"/>
                <w:szCs w:val="28"/>
              </w:rPr>
              <w:t>This County of Alameda, General Services Agency (GSA), RF</w:t>
            </w:r>
            <w:r w:rsidR="00FE5898" w:rsidRPr="005047D1">
              <w:rPr>
                <w:rFonts w:ascii="Calibri" w:hAnsi="Calibri" w:cs="Calibri"/>
                <w:b/>
                <w:sz w:val="28"/>
                <w:szCs w:val="28"/>
              </w:rPr>
              <w:t>P</w:t>
            </w:r>
            <w:r w:rsidRPr="005047D1">
              <w:rPr>
                <w:rFonts w:ascii="Calibri" w:hAnsi="Calibri" w:cs="Calibri"/>
                <w:b/>
                <w:sz w:val="28"/>
                <w:szCs w:val="28"/>
              </w:rPr>
              <w:t xml:space="preserve"> Questions &amp; Answers (Q&amp;A)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w:t>
            </w:r>
            <w:r w:rsidR="00FE5898" w:rsidRPr="005047D1">
              <w:rPr>
                <w:rFonts w:ascii="Calibri" w:hAnsi="Calibri" w:cs="Calibri"/>
                <w:b/>
                <w:sz w:val="28"/>
                <w:szCs w:val="28"/>
              </w:rPr>
              <w:t>P</w:t>
            </w:r>
            <w:r w:rsidRPr="005047D1">
              <w:rPr>
                <w:rFonts w:ascii="Calibri" w:hAnsi="Calibri" w:cs="Calibri"/>
                <w:b/>
                <w:sz w:val="28"/>
                <w:szCs w:val="28"/>
              </w:rPr>
              <w:t xml:space="preserve"> Q&amp;A will </w:t>
            </w:r>
            <w:r w:rsidRPr="00C367AB">
              <w:rPr>
                <w:rFonts w:ascii="Calibri" w:hAnsi="Calibri" w:cs="Calibri"/>
                <w:b/>
                <w:sz w:val="28"/>
                <w:szCs w:val="28"/>
              </w:rPr>
              <w:t xml:space="preserve">also be posted on the GSA Contracting Opportunities website located at </w:t>
            </w:r>
            <w:hyperlink r:id="rId11" w:history="1">
              <w:r w:rsidRPr="0021720B">
                <w:rPr>
                  <w:rStyle w:val="Hyperlink"/>
                  <w:rFonts w:ascii="Calibri" w:hAnsi="Calibri" w:cs="Calibri"/>
                  <w:b/>
                  <w:sz w:val="28"/>
                  <w:szCs w:val="28"/>
                </w:rPr>
                <w:t>http://acgov.org/gsa_app/gsa/purchasing/bid_content/contractopportunities.jsp</w:t>
              </w:r>
            </w:hyperlink>
            <w:r w:rsidR="007941B6" w:rsidRPr="007941B6">
              <w:rPr>
                <w:rStyle w:val="Hyperlink"/>
                <w:rFonts w:ascii="Calibri" w:hAnsi="Calibri" w:cs="Calibri"/>
                <w:b/>
                <w:sz w:val="28"/>
                <w:szCs w:val="28"/>
                <w:u w:val="none"/>
              </w:rPr>
              <w:t>.</w:t>
            </w:r>
          </w:p>
        </w:tc>
      </w:tr>
    </w:tbl>
    <w:p w14:paraId="5F0EC5C3" w14:textId="77777777" w:rsidR="004D242F" w:rsidRDefault="004D242F" w:rsidP="004D242F">
      <w:pPr>
        <w:jc w:val="center"/>
        <w:rPr>
          <w:rFonts w:ascii="Calibri" w:hAnsi="Calibri" w:cs="Calibri"/>
          <w:sz w:val="20"/>
        </w:rPr>
      </w:pPr>
    </w:p>
    <w:p w14:paraId="54C59FDB" w14:textId="77777777" w:rsidR="004D242F" w:rsidRDefault="004D242F" w:rsidP="004D242F">
      <w:pPr>
        <w:jc w:val="center"/>
        <w:rPr>
          <w:rFonts w:ascii="Calibri" w:hAnsi="Calibri" w:cs="Calibri"/>
          <w:sz w:val="20"/>
        </w:rPr>
      </w:pPr>
    </w:p>
    <w:p w14:paraId="3C92827B" w14:textId="77777777" w:rsidR="004D242F" w:rsidRDefault="004D242F" w:rsidP="004D242F">
      <w:pPr>
        <w:jc w:val="center"/>
        <w:rPr>
          <w:rFonts w:ascii="Calibri" w:hAnsi="Calibri" w:cs="Calibri"/>
          <w:sz w:val="20"/>
        </w:rPr>
      </w:pPr>
    </w:p>
    <w:p w14:paraId="5BA46E11" w14:textId="77777777" w:rsidR="004D242F" w:rsidRDefault="004D242F" w:rsidP="004D242F">
      <w:pPr>
        <w:rPr>
          <w:rFonts w:ascii="Calibri" w:hAnsi="Calibri" w:cs="Calibri"/>
          <w:sz w:val="20"/>
        </w:rPr>
      </w:pPr>
    </w:p>
    <w:p w14:paraId="4E1F63A8" w14:textId="77777777" w:rsidR="004D242F" w:rsidRDefault="004D242F" w:rsidP="004D242F">
      <w:pPr>
        <w:jc w:val="center"/>
        <w:rPr>
          <w:rFonts w:ascii="Calibri" w:hAnsi="Calibri" w:cs="Calibri"/>
          <w:sz w:val="20"/>
        </w:rPr>
      </w:pPr>
    </w:p>
    <w:p w14:paraId="253F09F0" w14:textId="77777777" w:rsidR="004D242F" w:rsidRDefault="004D242F" w:rsidP="004D242F">
      <w:pPr>
        <w:jc w:val="center"/>
        <w:rPr>
          <w:rFonts w:ascii="Calibri" w:hAnsi="Calibri" w:cs="Calibri"/>
          <w:sz w:val="20"/>
        </w:rPr>
      </w:pPr>
    </w:p>
    <w:p w14:paraId="7E6CF0DC" w14:textId="77777777" w:rsidR="004D242F" w:rsidRDefault="004D242F" w:rsidP="004D242F">
      <w:pPr>
        <w:jc w:val="center"/>
        <w:rPr>
          <w:rFonts w:ascii="Calibri" w:hAnsi="Calibri" w:cs="Calibri"/>
          <w:sz w:val="20"/>
        </w:rPr>
      </w:pPr>
    </w:p>
    <w:p w14:paraId="34611C5D" w14:textId="77777777" w:rsidR="004D242F" w:rsidRDefault="004D242F" w:rsidP="004D242F">
      <w:pPr>
        <w:jc w:val="center"/>
        <w:rPr>
          <w:rFonts w:ascii="Calibri" w:hAnsi="Calibri" w:cs="Calibri"/>
          <w:sz w:val="20"/>
        </w:rPr>
      </w:pPr>
    </w:p>
    <w:p w14:paraId="0C89D9C1" w14:textId="77777777" w:rsidR="004D242F" w:rsidRDefault="004D242F" w:rsidP="004D242F">
      <w:pPr>
        <w:rPr>
          <w:rFonts w:ascii="Calibri" w:hAnsi="Calibri" w:cs="Calibri"/>
          <w:sz w:val="20"/>
        </w:rPr>
      </w:pPr>
    </w:p>
    <w:p w14:paraId="1F737CE9" w14:textId="77777777" w:rsidR="004D242F" w:rsidRDefault="004D242F" w:rsidP="004D242F">
      <w:pPr>
        <w:jc w:val="center"/>
        <w:rPr>
          <w:rFonts w:ascii="Calibri" w:hAnsi="Calibri" w:cs="Calibri"/>
          <w:sz w:val="20"/>
        </w:rPr>
      </w:pPr>
    </w:p>
    <w:p w14:paraId="2C8BA82C" w14:textId="77777777" w:rsidR="004D242F" w:rsidRDefault="004D242F" w:rsidP="004D242F">
      <w:pPr>
        <w:jc w:val="center"/>
        <w:rPr>
          <w:rFonts w:ascii="Calibri" w:hAnsi="Calibri" w:cs="Calibri"/>
          <w:sz w:val="20"/>
        </w:rPr>
      </w:pPr>
    </w:p>
    <w:p w14:paraId="04BF7C4D" w14:textId="77777777" w:rsidR="004D242F" w:rsidRDefault="004D242F" w:rsidP="004D242F">
      <w:pPr>
        <w:jc w:val="center"/>
        <w:rPr>
          <w:rFonts w:ascii="Calibri" w:hAnsi="Calibri" w:cs="Calibri"/>
          <w:sz w:val="20"/>
        </w:rPr>
      </w:pPr>
    </w:p>
    <w:p w14:paraId="4110410F" w14:textId="77777777" w:rsidR="004D242F" w:rsidRPr="0062630A" w:rsidRDefault="004D242F" w:rsidP="004D242F">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40F7CFE6" wp14:editId="7DEF7435">
            <wp:simplePos x="0" y="0"/>
            <wp:positionH relativeFrom="column">
              <wp:posOffset>-2540</wp:posOffset>
            </wp:positionH>
            <wp:positionV relativeFrom="paragraph">
              <wp:posOffset>78740</wp:posOffset>
            </wp:positionV>
            <wp:extent cx="1514475" cy="238125"/>
            <wp:effectExtent l="0" t="0" r="9525" b="9525"/>
            <wp:wrapNone/>
            <wp:docPr id="1" name="Picture 1"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279CA0EF" w14:textId="77777777" w:rsidR="004D242F" w:rsidRDefault="004D242F" w:rsidP="004D242F">
      <w:pPr>
        <w:ind w:left="2520"/>
        <w:rPr>
          <w:rFonts w:ascii="Calibri" w:hAnsi="Calibri" w:cs="Calibri"/>
          <w:color w:val="008000"/>
          <w:sz w:val="20"/>
        </w:rPr>
        <w:sectPr w:rsidR="004D242F" w:rsidSect="00382A97">
          <w:headerReference w:type="default" r:id="rId13"/>
          <w:footerReference w:type="default" r:id="rId14"/>
          <w:headerReference w:type="first" r:id="rId15"/>
          <w:footerReference w:type="first" r:id="rId16"/>
          <w:pgSz w:w="12240" w:h="15840" w:code="1"/>
          <w:pgMar w:top="720" w:right="720" w:bottom="720" w:left="720" w:header="864" w:footer="360" w:gutter="0"/>
          <w:cols w:space="720"/>
          <w:titlePg/>
          <w:docGrid w:linePitch="360"/>
        </w:sectPr>
      </w:pPr>
      <w:r w:rsidRPr="0062630A">
        <w:rPr>
          <w:rFonts w:ascii="Calibri" w:hAnsi="Calibri" w:cs="Calibri"/>
          <w:color w:val="008000"/>
          <w:sz w:val="20"/>
        </w:rPr>
        <w:t>If printing this document, please print only what you need, print double-sided, and use recycled-content paper.</w:t>
      </w:r>
    </w:p>
    <w:p w14:paraId="3ED6CB6A" w14:textId="77777777" w:rsidR="004D242F" w:rsidRDefault="004D242F" w:rsidP="004D242F">
      <w:pPr>
        <w:tabs>
          <w:tab w:val="left" w:pos="1080"/>
          <w:tab w:val="num" w:pos="1350"/>
        </w:tabs>
        <w:rPr>
          <w:rFonts w:ascii="Calibri" w:hAnsi="Calibri" w:cs="Calibri"/>
        </w:rPr>
      </w:pPr>
    </w:p>
    <w:p w14:paraId="08212FC2" w14:textId="77777777" w:rsidR="00AB788A" w:rsidRPr="00AB788A" w:rsidRDefault="00AB788A" w:rsidP="00EA121D">
      <w:pPr>
        <w:numPr>
          <w:ilvl w:val="0"/>
          <w:numId w:val="1"/>
        </w:numPr>
        <w:tabs>
          <w:tab w:val="num" w:pos="1080"/>
        </w:tabs>
        <w:ind w:left="1080" w:hanging="720"/>
        <w:jc w:val="both"/>
        <w:rPr>
          <w:rFonts w:ascii="Calibri" w:hAnsi="Calibri" w:cs="Calibri"/>
          <w:b/>
        </w:rPr>
      </w:pPr>
      <w:r>
        <w:rPr>
          <w:rFonts w:ascii="Calibri" w:hAnsi="Calibri" w:cs="Calibri"/>
        </w:rPr>
        <w:t>Page 5 of the RFP, Section A (INTENT), Item 3, states the target population is as follows:</w:t>
      </w:r>
    </w:p>
    <w:p w14:paraId="1B4BDA49" w14:textId="77777777" w:rsidR="00AB788A" w:rsidRDefault="00AB788A" w:rsidP="00EA121D">
      <w:pPr>
        <w:tabs>
          <w:tab w:val="num" w:pos="1080"/>
        </w:tabs>
        <w:ind w:left="1080"/>
        <w:jc w:val="both"/>
        <w:rPr>
          <w:rFonts w:ascii="Calibri" w:hAnsi="Calibri" w:cs="Calibri"/>
        </w:rPr>
      </w:pPr>
    </w:p>
    <w:p w14:paraId="648B98B6" w14:textId="77777777" w:rsidR="00AB788A" w:rsidRPr="00AB788A" w:rsidRDefault="00AB788A" w:rsidP="00EA121D">
      <w:pPr>
        <w:pStyle w:val="Itema"/>
        <w:numPr>
          <w:ilvl w:val="3"/>
          <w:numId w:val="2"/>
        </w:numPr>
        <w:ind w:left="2160"/>
        <w:jc w:val="both"/>
        <w:rPr>
          <w:i/>
          <w:iCs/>
        </w:rPr>
      </w:pPr>
      <w:r w:rsidRPr="00AB788A">
        <w:rPr>
          <w:i/>
          <w:iCs/>
        </w:rPr>
        <w:t>Post-Release Community Supervision (PRCS).  Individuals released from prison for non-serious and non-violent offenses and are not classified as high-risk sex-offenders and supervised by the local probation agency.</w:t>
      </w:r>
    </w:p>
    <w:p w14:paraId="5A6E648B" w14:textId="77777777" w:rsidR="00AB788A" w:rsidRPr="00AB788A" w:rsidRDefault="00AB788A" w:rsidP="00EA121D">
      <w:pPr>
        <w:pStyle w:val="Itema"/>
        <w:numPr>
          <w:ilvl w:val="3"/>
          <w:numId w:val="2"/>
        </w:numPr>
        <w:ind w:left="2160"/>
        <w:jc w:val="both"/>
        <w:rPr>
          <w:i/>
          <w:iCs/>
        </w:rPr>
      </w:pPr>
      <w:r w:rsidRPr="00AB788A">
        <w:rPr>
          <w:i/>
          <w:iCs/>
        </w:rPr>
        <w:t>Individuals charged and/or under supervision with an 1170(h)-eligible offense, including:</w:t>
      </w:r>
    </w:p>
    <w:p w14:paraId="58140DF3" w14:textId="77777777" w:rsidR="00AB788A" w:rsidRPr="00AB788A" w:rsidRDefault="00AB788A" w:rsidP="00EA121D">
      <w:pPr>
        <w:pStyle w:val="Item10"/>
        <w:numPr>
          <w:ilvl w:val="4"/>
          <w:numId w:val="2"/>
        </w:numPr>
        <w:ind w:left="2880"/>
        <w:jc w:val="both"/>
        <w:rPr>
          <w:i/>
          <w:iCs/>
        </w:rPr>
      </w:pPr>
      <w:r w:rsidRPr="00AB788A">
        <w:rPr>
          <w:i/>
          <w:iCs/>
        </w:rPr>
        <w:t>Individuals sentenced to local prison and placed on mandatory supervision (also known as a split sentence); and</w:t>
      </w:r>
    </w:p>
    <w:p w14:paraId="1467FADF" w14:textId="77777777" w:rsidR="00AB788A" w:rsidRPr="00AB788A" w:rsidRDefault="00AB788A" w:rsidP="00EA121D">
      <w:pPr>
        <w:pStyle w:val="Item10"/>
        <w:numPr>
          <w:ilvl w:val="4"/>
          <w:numId w:val="2"/>
        </w:numPr>
        <w:ind w:left="2880"/>
        <w:jc w:val="both"/>
        <w:rPr>
          <w:i/>
          <w:iCs/>
        </w:rPr>
      </w:pPr>
      <w:r w:rsidRPr="00AB788A">
        <w:rPr>
          <w:i/>
          <w:iCs/>
        </w:rPr>
        <w:t>Individuals granted deferred entry of judgement in lieu of an AB109-eligible offense.</w:t>
      </w:r>
    </w:p>
    <w:p w14:paraId="740FFD72" w14:textId="77777777" w:rsidR="00AB788A" w:rsidRPr="00AB788A" w:rsidRDefault="00AB788A" w:rsidP="00EA121D">
      <w:pPr>
        <w:pStyle w:val="Itema"/>
        <w:numPr>
          <w:ilvl w:val="3"/>
          <w:numId w:val="2"/>
        </w:numPr>
        <w:ind w:left="2160"/>
        <w:jc w:val="both"/>
        <w:rPr>
          <w:i/>
          <w:iCs/>
        </w:rPr>
      </w:pPr>
      <w:r w:rsidRPr="00AB788A">
        <w:rPr>
          <w:i/>
          <w:iCs/>
        </w:rPr>
        <w:t>Individuals on formal probation.</w:t>
      </w:r>
    </w:p>
    <w:p w14:paraId="247B06B6" w14:textId="77777777" w:rsidR="00AB788A" w:rsidRPr="00AB788A" w:rsidRDefault="00AB788A" w:rsidP="00EA121D">
      <w:pPr>
        <w:pStyle w:val="Itema"/>
        <w:numPr>
          <w:ilvl w:val="3"/>
          <w:numId w:val="2"/>
        </w:numPr>
        <w:ind w:left="2160"/>
        <w:jc w:val="both"/>
        <w:rPr>
          <w:i/>
          <w:iCs/>
        </w:rPr>
      </w:pPr>
      <w:r w:rsidRPr="00AB788A">
        <w:rPr>
          <w:i/>
          <w:iCs/>
        </w:rPr>
        <w:t>Individuals on pre-trial status (Note: Eligibility to be determined after State program and funding parameters have been determined).</w:t>
      </w:r>
    </w:p>
    <w:p w14:paraId="1EBD372E" w14:textId="77777777" w:rsidR="00AB788A" w:rsidRPr="00AB788A" w:rsidRDefault="00AB788A" w:rsidP="00EA121D">
      <w:pPr>
        <w:pStyle w:val="Itema"/>
        <w:numPr>
          <w:ilvl w:val="3"/>
          <w:numId w:val="2"/>
        </w:numPr>
        <w:ind w:left="2160"/>
        <w:jc w:val="both"/>
        <w:rPr>
          <w:i/>
          <w:iCs/>
        </w:rPr>
      </w:pPr>
      <w:r w:rsidRPr="00AB788A">
        <w:rPr>
          <w:i/>
          <w:iCs/>
        </w:rPr>
        <w:t>Participants in specialty courts with felony convictions.</w:t>
      </w:r>
    </w:p>
    <w:p w14:paraId="51466C23" w14:textId="07C30A1F" w:rsidR="004D242F" w:rsidRPr="00985AE1" w:rsidRDefault="00AB788A" w:rsidP="00EA121D">
      <w:pPr>
        <w:tabs>
          <w:tab w:val="num" w:pos="1080"/>
        </w:tabs>
        <w:ind w:left="1080"/>
        <w:jc w:val="both"/>
        <w:rPr>
          <w:rFonts w:ascii="Calibri" w:hAnsi="Calibri" w:cs="Calibri"/>
          <w:b/>
        </w:rPr>
      </w:pPr>
      <w:r>
        <w:rPr>
          <w:rFonts w:ascii="Calibri" w:hAnsi="Calibri" w:cs="Calibri"/>
        </w:rPr>
        <w:t xml:space="preserve">Other </w:t>
      </w:r>
      <w:r w:rsidR="00EA121D">
        <w:rPr>
          <w:rFonts w:ascii="Calibri" w:hAnsi="Calibri" w:cs="Calibri"/>
        </w:rPr>
        <w:t>County bids and projects have defined the AB109 population differently.  Can the County please confirm that this is the correct target population for this RFP?  In addition, can the County address if the target population could change over the course of the contract awarded under this RFP?</w:t>
      </w:r>
    </w:p>
    <w:p w14:paraId="15AF5143" w14:textId="5717F2EF" w:rsidR="004D242F" w:rsidRPr="00985AE1" w:rsidRDefault="00EA121D" w:rsidP="00EA121D">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The target population defined in the RFP is correct.  In addition, while the County does not expect the defined target population to change over the course of the contract, the County cannot guarantee it will not change either.  Contractors will be expected to work with the County should the defined target population change.</w:t>
      </w:r>
    </w:p>
    <w:p w14:paraId="01CD22F4" w14:textId="77777777" w:rsidR="004D242F" w:rsidRPr="00985AE1" w:rsidRDefault="004D242F" w:rsidP="00EA121D">
      <w:pPr>
        <w:tabs>
          <w:tab w:val="num" w:pos="1080"/>
        </w:tabs>
        <w:ind w:left="1080" w:hanging="720"/>
        <w:jc w:val="both"/>
        <w:rPr>
          <w:rFonts w:ascii="Calibri" w:hAnsi="Calibri" w:cs="Calibri"/>
        </w:rPr>
      </w:pPr>
    </w:p>
    <w:p w14:paraId="14BAF51B" w14:textId="1F24C138" w:rsidR="00EA121D" w:rsidRPr="00EA121D" w:rsidRDefault="00EA121D" w:rsidP="00EA121D">
      <w:pPr>
        <w:numPr>
          <w:ilvl w:val="0"/>
          <w:numId w:val="1"/>
        </w:numPr>
        <w:tabs>
          <w:tab w:val="num" w:pos="1080"/>
        </w:tabs>
        <w:ind w:left="1080" w:hanging="720"/>
        <w:jc w:val="both"/>
        <w:rPr>
          <w:rFonts w:ascii="Calibri" w:hAnsi="Calibri" w:cs="Calibri"/>
          <w:b/>
        </w:rPr>
      </w:pPr>
      <w:r>
        <w:rPr>
          <w:rFonts w:ascii="Calibri" w:hAnsi="Calibri" w:cs="Calibri"/>
        </w:rPr>
        <w:t>There is a currently funded contract for Family Reunification (Master Contract No. 901654).  Are the performance measurements already standardized or are they still being developed?  Can the County provide any information and/or clarification on what the performance measurements are or will be?</w:t>
      </w:r>
    </w:p>
    <w:p w14:paraId="046A795E" w14:textId="24BB8571" w:rsidR="00C215F6" w:rsidRDefault="00EA121D" w:rsidP="00EA121D">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Performance measurements for these services are provided in the RFP [please see page 24 of the RFP, Section G (DELIVERABLES), Item 2.a. – 2.m., for the entire list].</w:t>
      </w:r>
    </w:p>
    <w:p w14:paraId="64988B65" w14:textId="77777777" w:rsidR="004D242F" w:rsidRPr="00985AE1" w:rsidRDefault="004D242F" w:rsidP="00EA121D">
      <w:pPr>
        <w:tabs>
          <w:tab w:val="num" w:pos="1080"/>
          <w:tab w:val="num" w:pos="1350"/>
        </w:tabs>
        <w:ind w:left="1080" w:hanging="720"/>
        <w:jc w:val="both"/>
        <w:rPr>
          <w:rFonts w:ascii="Calibri" w:hAnsi="Calibri" w:cs="Calibri"/>
        </w:rPr>
      </w:pPr>
    </w:p>
    <w:p w14:paraId="404F9A04" w14:textId="77777777" w:rsidR="003376B8" w:rsidRDefault="003376B8">
      <w:pPr>
        <w:spacing w:after="160" w:line="259" w:lineRule="auto"/>
        <w:rPr>
          <w:rFonts w:ascii="Calibri" w:hAnsi="Calibri" w:cs="Calibri"/>
        </w:rPr>
      </w:pPr>
      <w:r>
        <w:rPr>
          <w:rFonts w:ascii="Calibri" w:hAnsi="Calibri" w:cs="Calibri"/>
        </w:rPr>
        <w:br w:type="page"/>
      </w:r>
    </w:p>
    <w:p w14:paraId="576FDF47" w14:textId="33D81365" w:rsidR="004754AE" w:rsidRPr="003376B8" w:rsidRDefault="004754AE" w:rsidP="00EA121D">
      <w:pPr>
        <w:numPr>
          <w:ilvl w:val="0"/>
          <w:numId w:val="1"/>
        </w:numPr>
        <w:tabs>
          <w:tab w:val="num" w:pos="1080"/>
        </w:tabs>
        <w:ind w:left="1080" w:hanging="720"/>
        <w:jc w:val="both"/>
        <w:rPr>
          <w:rFonts w:ascii="Calibri" w:hAnsi="Calibri" w:cs="Calibri"/>
          <w:b/>
        </w:rPr>
      </w:pPr>
      <w:r>
        <w:rPr>
          <w:rFonts w:ascii="Calibri" w:hAnsi="Calibri" w:cs="Calibri"/>
        </w:rPr>
        <w:lastRenderedPageBreak/>
        <w:t xml:space="preserve">Page 18 of the RFP, </w:t>
      </w:r>
      <w:r w:rsidR="003376B8">
        <w:rPr>
          <w:rFonts w:ascii="Calibri" w:hAnsi="Calibri" w:cs="Calibri"/>
        </w:rPr>
        <w:t>Section</w:t>
      </w:r>
      <w:r>
        <w:rPr>
          <w:rFonts w:ascii="Calibri" w:hAnsi="Calibri" w:cs="Calibri"/>
        </w:rPr>
        <w:t xml:space="preserve"> E (</w:t>
      </w:r>
      <w:r w:rsidR="003376B8">
        <w:rPr>
          <w:rFonts w:ascii="Calibri" w:hAnsi="Calibri" w:cs="Calibri"/>
        </w:rPr>
        <w:t>ADMINISTRATIVE REQUIREMENTS</w:t>
      </w:r>
      <w:r>
        <w:rPr>
          <w:rFonts w:ascii="Calibri" w:hAnsi="Calibri" w:cs="Calibri"/>
        </w:rPr>
        <w:t xml:space="preserve">), </w:t>
      </w:r>
      <w:r w:rsidR="003376B8">
        <w:rPr>
          <w:rFonts w:ascii="Calibri" w:hAnsi="Calibri" w:cs="Calibri"/>
        </w:rPr>
        <w:t>I</w:t>
      </w:r>
      <w:r>
        <w:rPr>
          <w:rFonts w:ascii="Calibri" w:hAnsi="Calibri" w:cs="Calibri"/>
        </w:rPr>
        <w:t>tem</w:t>
      </w:r>
      <w:r w:rsidR="003376B8">
        <w:rPr>
          <w:rFonts w:ascii="Calibri" w:hAnsi="Calibri" w:cs="Calibri"/>
        </w:rPr>
        <w:t xml:space="preserve"> 3.a.(1)</w:t>
      </w:r>
      <w:r>
        <w:rPr>
          <w:rFonts w:ascii="Calibri" w:hAnsi="Calibri" w:cs="Calibri"/>
        </w:rPr>
        <w:t>, states</w:t>
      </w:r>
      <w:r w:rsidR="003376B8">
        <w:rPr>
          <w:rFonts w:ascii="Calibri" w:hAnsi="Calibri" w:cs="Calibri"/>
        </w:rPr>
        <w:t xml:space="preserve"> that </w:t>
      </w:r>
      <w:r w:rsidR="003376B8" w:rsidRPr="003376B8">
        <w:rPr>
          <w:rFonts w:ascii="Calibri" w:hAnsi="Calibri" w:cs="Calibri"/>
        </w:rPr>
        <w:t>clients can be referred to the Contractor from</w:t>
      </w:r>
      <w:r w:rsidRPr="003376B8">
        <w:rPr>
          <w:rFonts w:ascii="Calibri" w:hAnsi="Calibri" w:cs="Calibri"/>
        </w:rPr>
        <w:t>:</w:t>
      </w:r>
    </w:p>
    <w:p w14:paraId="3370AE75" w14:textId="77777777" w:rsidR="003376B8" w:rsidRPr="004754AE" w:rsidRDefault="003376B8" w:rsidP="003376B8">
      <w:pPr>
        <w:tabs>
          <w:tab w:val="num" w:pos="1080"/>
        </w:tabs>
        <w:ind w:left="1080"/>
        <w:jc w:val="both"/>
        <w:rPr>
          <w:rFonts w:ascii="Calibri" w:hAnsi="Calibri" w:cs="Calibri"/>
          <w:b/>
        </w:rPr>
      </w:pPr>
    </w:p>
    <w:p w14:paraId="5A50BE2C" w14:textId="77777777" w:rsidR="004754AE" w:rsidRPr="003376B8" w:rsidRDefault="004754AE" w:rsidP="003376B8">
      <w:pPr>
        <w:pStyle w:val="Item10"/>
        <w:numPr>
          <w:ilvl w:val="4"/>
          <w:numId w:val="2"/>
        </w:numPr>
        <w:tabs>
          <w:tab w:val="clear" w:pos="2880"/>
          <w:tab w:val="num" w:pos="2160"/>
        </w:tabs>
        <w:ind w:left="2160"/>
        <w:jc w:val="both"/>
      </w:pPr>
      <w:r w:rsidRPr="003376B8">
        <w:t>One or all of the three Family Reunification Case Management Agencies:</w:t>
      </w:r>
    </w:p>
    <w:p w14:paraId="669C8815" w14:textId="77777777" w:rsidR="004754AE" w:rsidRPr="003376B8" w:rsidRDefault="004754AE" w:rsidP="003376B8">
      <w:pPr>
        <w:pStyle w:val="Itema0"/>
        <w:numPr>
          <w:ilvl w:val="5"/>
          <w:numId w:val="2"/>
        </w:numPr>
        <w:ind w:left="2880"/>
        <w:jc w:val="both"/>
      </w:pPr>
      <w:r w:rsidRPr="003376B8">
        <w:t>Centerforce;</w:t>
      </w:r>
    </w:p>
    <w:p w14:paraId="1E1D6F43" w14:textId="77777777" w:rsidR="004754AE" w:rsidRPr="003376B8" w:rsidRDefault="004754AE" w:rsidP="003376B8">
      <w:pPr>
        <w:pStyle w:val="Itema0"/>
        <w:numPr>
          <w:ilvl w:val="5"/>
          <w:numId w:val="2"/>
        </w:numPr>
        <w:ind w:left="2880"/>
        <w:jc w:val="both"/>
      </w:pPr>
      <w:r w:rsidRPr="003376B8">
        <w:t>Chinese for Affirmative Action; and</w:t>
      </w:r>
    </w:p>
    <w:p w14:paraId="73C71C5E" w14:textId="7CCB27DB" w:rsidR="004754AE" w:rsidRPr="003376B8" w:rsidRDefault="004754AE" w:rsidP="003376B8">
      <w:pPr>
        <w:pStyle w:val="Itema0"/>
        <w:numPr>
          <w:ilvl w:val="5"/>
          <w:numId w:val="2"/>
        </w:numPr>
        <w:ind w:left="2880"/>
        <w:jc w:val="both"/>
      </w:pPr>
      <w:r w:rsidRPr="003376B8">
        <w:t>Tri-Cities Community Development Center.</w:t>
      </w:r>
    </w:p>
    <w:p w14:paraId="4B287CE1" w14:textId="362ACF68" w:rsidR="004D242F" w:rsidRPr="004754AE" w:rsidRDefault="003376B8" w:rsidP="00EA121D">
      <w:pPr>
        <w:tabs>
          <w:tab w:val="num" w:pos="1080"/>
        </w:tabs>
        <w:ind w:left="1080"/>
        <w:jc w:val="both"/>
        <w:rPr>
          <w:rFonts w:ascii="Calibri" w:hAnsi="Calibri" w:cs="Calibri"/>
          <w:b/>
        </w:rPr>
      </w:pPr>
      <w:r>
        <w:rPr>
          <w:rFonts w:ascii="Calibri" w:hAnsi="Calibri" w:cs="Calibri"/>
        </w:rPr>
        <w:t>Have any of the three currently funded Family Reunification contractors had any</w:t>
      </w:r>
      <w:r w:rsidR="00AD7DE5" w:rsidRPr="004754AE">
        <w:rPr>
          <w:rFonts w:ascii="Calibri" w:hAnsi="Calibri" w:cs="Calibri"/>
        </w:rPr>
        <w:t xml:space="preserve"> </w:t>
      </w:r>
      <w:r w:rsidR="00E943FA">
        <w:rPr>
          <w:rFonts w:ascii="Calibri" w:hAnsi="Calibri" w:cs="Calibri"/>
        </w:rPr>
        <w:t>challenges getting referrals of the AB109 population?</w:t>
      </w:r>
    </w:p>
    <w:p w14:paraId="544C4AC9" w14:textId="77777777" w:rsidR="003376B8" w:rsidRDefault="003376B8" w:rsidP="00EA121D">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3376B8">
        <w:rPr>
          <w:rFonts w:ascii="Calibri" w:hAnsi="Calibri" w:cs="Calibri"/>
          <w:b/>
        </w:rPr>
        <w:t>Contracts do not have challenges getting referrals (although, as is often the case with new contracts, the initial ramp-up did take some time).  F</w:t>
      </w:r>
      <w:r w:rsidR="00E943FA" w:rsidRPr="003376B8">
        <w:rPr>
          <w:rFonts w:ascii="Calibri" w:hAnsi="Calibri" w:cs="Calibri"/>
          <w:b/>
        </w:rPr>
        <w:t>or example</w:t>
      </w:r>
      <w:r w:rsidR="00AC0CCA" w:rsidRPr="003376B8">
        <w:rPr>
          <w:rFonts w:ascii="Calibri" w:hAnsi="Calibri" w:cs="Calibri"/>
          <w:b/>
        </w:rPr>
        <w:t>,</w:t>
      </w:r>
      <w:r w:rsidR="00E943FA" w:rsidRPr="003376B8">
        <w:rPr>
          <w:rFonts w:ascii="Calibri" w:hAnsi="Calibri" w:cs="Calibri"/>
          <w:b/>
        </w:rPr>
        <w:t xml:space="preserve"> last month</w:t>
      </w:r>
      <w:r w:rsidRPr="003376B8">
        <w:rPr>
          <w:rFonts w:ascii="Calibri" w:hAnsi="Calibri" w:cs="Calibri"/>
          <w:b/>
        </w:rPr>
        <w:t>,</w:t>
      </w:r>
      <w:r w:rsidR="00E943FA" w:rsidRPr="003376B8">
        <w:rPr>
          <w:rFonts w:ascii="Calibri" w:hAnsi="Calibri" w:cs="Calibri"/>
          <w:b/>
        </w:rPr>
        <w:t xml:space="preserve"> there </w:t>
      </w:r>
      <w:r w:rsidRPr="003376B8">
        <w:rPr>
          <w:rFonts w:ascii="Calibri" w:hAnsi="Calibri" w:cs="Calibri"/>
          <w:b/>
        </w:rPr>
        <w:t>were</w:t>
      </w:r>
      <w:r w:rsidR="00E943FA" w:rsidRPr="003376B8">
        <w:rPr>
          <w:rFonts w:ascii="Calibri" w:hAnsi="Calibri" w:cs="Calibri"/>
          <w:b/>
        </w:rPr>
        <w:t xml:space="preserve"> </w:t>
      </w:r>
      <w:r w:rsidRPr="003376B8">
        <w:rPr>
          <w:rFonts w:ascii="Calibri" w:hAnsi="Calibri" w:cs="Calibri"/>
          <w:b/>
        </w:rPr>
        <w:t>approximately</w:t>
      </w:r>
      <w:r w:rsidR="00E943FA" w:rsidRPr="003376B8">
        <w:rPr>
          <w:rFonts w:ascii="Calibri" w:hAnsi="Calibri" w:cs="Calibri"/>
          <w:b/>
        </w:rPr>
        <w:t xml:space="preserve"> 30 referrals</w:t>
      </w:r>
      <w:r>
        <w:rPr>
          <w:rFonts w:ascii="Calibri" w:hAnsi="Calibri" w:cs="Calibri"/>
          <w:b/>
        </w:rPr>
        <w:t>.</w:t>
      </w:r>
    </w:p>
    <w:p w14:paraId="13B718DC" w14:textId="77777777" w:rsidR="003376B8" w:rsidRDefault="003376B8" w:rsidP="003376B8">
      <w:pPr>
        <w:autoSpaceDE w:val="0"/>
        <w:autoSpaceDN w:val="0"/>
        <w:adjustRightInd w:val="0"/>
        <w:ind w:left="1080"/>
        <w:jc w:val="both"/>
        <w:rPr>
          <w:rFonts w:ascii="Calibri" w:hAnsi="Calibri" w:cs="Calibri"/>
          <w:b/>
        </w:rPr>
      </w:pPr>
    </w:p>
    <w:p w14:paraId="5E8C25C4" w14:textId="224E006D" w:rsidR="00E943FA" w:rsidRPr="003376B8" w:rsidRDefault="003376B8" w:rsidP="003376B8">
      <w:pPr>
        <w:autoSpaceDE w:val="0"/>
        <w:autoSpaceDN w:val="0"/>
        <w:adjustRightInd w:val="0"/>
        <w:ind w:left="1080"/>
        <w:jc w:val="both"/>
        <w:rPr>
          <w:rFonts w:ascii="Calibri" w:hAnsi="Calibri" w:cs="Calibri"/>
          <w:b/>
        </w:rPr>
      </w:pPr>
      <w:r>
        <w:rPr>
          <w:rFonts w:ascii="Calibri" w:hAnsi="Calibri" w:cs="Calibri"/>
          <w:b/>
        </w:rPr>
        <w:t xml:space="preserve">Also, please note that Contractors under this RFP are allowed “to </w:t>
      </w:r>
      <w:r w:rsidRPr="003376B8">
        <w:rPr>
          <w:rFonts w:ascii="Calibri" w:hAnsi="Calibri" w:cs="Calibri"/>
          <w:b/>
        </w:rPr>
        <w:t>self-identify eligible clients</w:t>
      </w:r>
      <w:r>
        <w:rPr>
          <w:rFonts w:ascii="Calibri" w:hAnsi="Calibri" w:cs="Calibri"/>
          <w:b/>
        </w:rPr>
        <w:t>” [see Item 3.a.(3) of the section referenced above).    Contractors are encourage</w:t>
      </w:r>
      <w:r w:rsidR="00C25F47">
        <w:rPr>
          <w:rFonts w:ascii="Calibri" w:hAnsi="Calibri" w:cs="Calibri"/>
          <w:b/>
        </w:rPr>
        <w:t>d</w:t>
      </w:r>
      <w:r>
        <w:rPr>
          <w:rFonts w:ascii="Calibri" w:hAnsi="Calibri" w:cs="Calibri"/>
          <w:b/>
        </w:rPr>
        <w:t xml:space="preserve">, through their intake process, </w:t>
      </w:r>
      <w:r w:rsidR="00B862FC">
        <w:rPr>
          <w:rFonts w:ascii="Calibri" w:hAnsi="Calibri" w:cs="Calibri"/>
          <w:b/>
        </w:rPr>
        <w:t xml:space="preserve">to find out if any of their clients </w:t>
      </w:r>
      <w:r w:rsidR="00E943FA" w:rsidRPr="003376B8">
        <w:rPr>
          <w:rFonts w:ascii="Calibri" w:hAnsi="Calibri" w:cs="Calibri"/>
          <w:b/>
        </w:rPr>
        <w:t xml:space="preserve">are being supervised by </w:t>
      </w:r>
      <w:r w:rsidR="00B862FC">
        <w:rPr>
          <w:rFonts w:ascii="Calibri" w:hAnsi="Calibri" w:cs="Calibri"/>
          <w:b/>
        </w:rPr>
        <w:t>ACPD so a reverse referral can be made.  In that way, Contractors</w:t>
      </w:r>
      <w:r w:rsidR="00BB5AE5" w:rsidRPr="003376B8">
        <w:rPr>
          <w:rFonts w:ascii="Calibri" w:hAnsi="Calibri" w:cs="Calibri"/>
          <w:b/>
        </w:rPr>
        <w:t xml:space="preserve"> can utilize the client base </w:t>
      </w:r>
      <w:r w:rsidR="00B862FC">
        <w:rPr>
          <w:rFonts w:ascii="Calibri" w:hAnsi="Calibri" w:cs="Calibri"/>
          <w:b/>
        </w:rPr>
        <w:t>they</w:t>
      </w:r>
      <w:r w:rsidR="00BB5AE5" w:rsidRPr="003376B8">
        <w:rPr>
          <w:rFonts w:ascii="Calibri" w:hAnsi="Calibri" w:cs="Calibri"/>
          <w:b/>
        </w:rPr>
        <w:t xml:space="preserve"> are already working with</w:t>
      </w:r>
      <w:r w:rsidR="00B862FC">
        <w:rPr>
          <w:rFonts w:ascii="Calibri" w:hAnsi="Calibri" w:cs="Calibri"/>
          <w:b/>
        </w:rPr>
        <w:t xml:space="preserve"> so as not to be solely dependent on direct referrals from ACPD or other contracted vendors</w:t>
      </w:r>
      <w:r w:rsidR="00BB5AE5" w:rsidRPr="003376B8">
        <w:rPr>
          <w:rFonts w:ascii="Calibri" w:hAnsi="Calibri" w:cs="Calibri"/>
          <w:b/>
        </w:rPr>
        <w:t>.</w:t>
      </w:r>
      <w:r w:rsidR="00E943FA" w:rsidRPr="003376B8">
        <w:rPr>
          <w:rFonts w:ascii="Calibri" w:hAnsi="Calibri" w:cs="Calibri"/>
          <w:b/>
        </w:rPr>
        <w:t xml:space="preserve"> </w:t>
      </w:r>
    </w:p>
    <w:p w14:paraId="4F3C64B0" w14:textId="13B39AA8" w:rsidR="004D242F" w:rsidRDefault="004D242F" w:rsidP="00EA121D">
      <w:pPr>
        <w:tabs>
          <w:tab w:val="num" w:pos="1080"/>
        </w:tabs>
        <w:ind w:left="1080" w:hanging="720"/>
        <w:jc w:val="both"/>
        <w:rPr>
          <w:rFonts w:ascii="Calibri" w:hAnsi="Calibri" w:cs="Calibri"/>
        </w:rPr>
      </w:pPr>
    </w:p>
    <w:p w14:paraId="10035DF1" w14:textId="30E561E2" w:rsidR="00C25F47" w:rsidRPr="00985AE1" w:rsidRDefault="00C25F47" w:rsidP="00C25F47">
      <w:pPr>
        <w:numPr>
          <w:ilvl w:val="0"/>
          <w:numId w:val="1"/>
        </w:numPr>
        <w:tabs>
          <w:tab w:val="num" w:pos="1080"/>
        </w:tabs>
        <w:ind w:left="1080" w:hanging="720"/>
        <w:jc w:val="both"/>
        <w:rPr>
          <w:rFonts w:ascii="Calibri" w:hAnsi="Calibri" w:cs="Calibri"/>
          <w:b/>
        </w:rPr>
      </w:pPr>
      <w:r>
        <w:rPr>
          <w:rFonts w:ascii="Calibri" w:hAnsi="Calibri" w:cs="Calibri"/>
        </w:rPr>
        <w:t xml:space="preserve">If a Contractor has clients that are part of its current caseload, is it possible to invoice for those clients.  </w:t>
      </w:r>
    </w:p>
    <w:p w14:paraId="6C37A3EA" w14:textId="67EB182F" w:rsidR="00C25F47" w:rsidRPr="00C25F47" w:rsidRDefault="00C25F47" w:rsidP="00C25F47">
      <w:pPr>
        <w:numPr>
          <w:ilvl w:val="1"/>
          <w:numId w:val="1"/>
        </w:numPr>
        <w:tabs>
          <w:tab w:val="clear" w:pos="810"/>
          <w:tab w:val="num" w:pos="1080"/>
        </w:tabs>
        <w:autoSpaceDE w:val="0"/>
        <w:autoSpaceDN w:val="0"/>
        <w:adjustRightInd w:val="0"/>
        <w:ind w:left="1080" w:hanging="720"/>
        <w:jc w:val="both"/>
        <w:rPr>
          <w:rFonts w:ascii="Calibri" w:hAnsi="Calibri" w:cs="Calibri"/>
          <w:b/>
        </w:rPr>
      </w:pPr>
      <w:r w:rsidRPr="00C25F47">
        <w:rPr>
          <w:rFonts w:ascii="Calibri" w:hAnsi="Calibri" w:cs="Calibri"/>
          <w:b/>
        </w:rPr>
        <w:t>As stated previously, Contractors are allowed and encourage</w:t>
      </w:r>
      <w:r w:rsidR="00651B40">
        <w:rPr>
          <w:rFonts w:ascii="Calibri" w:hAnsi="Calibri" w:cs="Calibri"/>
          <w:b/>
        </w:rPr>
        <w:t>d</w:t>
      </w:r>
      <w:r w:rsidRPr="00C25F47">
        <w:rPr>
          <w:rFonts w:ascii="Calibri" w:hAnsi="Calibri" w:cs="Calibri"/>
          <w:b/>
        </w:rPr>
        <w:t xml:space="preserve"> “to self-identify eligible clients.” If </w:t>
      </w:r>
      <w:r w:rsidR="00651B40">
        <w:rPr>
          <w:rFonts w:ascii="Calibri" w:hAnsi="Calibri" w:cs="Calibri"/>
          <w:b/>
        </w:rPr>
        <w:t>a</w:t>
      </w:r>
      <w:r w:rsidRPr="00C25F47">
        <w:rPr>
          <w:rFonts w:ascii="Calibri" w:hAnsi="Calibri" w:cs="Calibri"/>
          <w:b/>
        </w:rPr>
        <w:t xml:space="preserve"> </w:t>
      </w:r>
      <w:r w:rsidR="00651B40">
        <w:rPr>
          <w:rFonts w:ascii="Calibri" w:hAnsi="Calibri" w:cs="Calibri"/>
          <w:b/>
        </w:rPr>
        <w:t>C</w:t>
      </w:r>
      <w:r w:rsidRPr="00C25F47">
        <w:rPr>
          <w:rFonts w:ascii="Calibri" w:hAnsi="Calibri" w:cs="Calibri"/>
          <w:b/>
        </w:rPr>
        <w:t xml:space="preserve">ontractor is serving a client that </w:t>
      </w:r>
      <w:r w:rsidR="00651B40">
        <w:rPr>
          <w:rFonts w:ascii="Calibri" w:hAnsi="Calibri" w:cs="Calibri"/>
          <w:b/>
        </w:rPr>
        <w:t xml:space="preserve">it </w:t>
      </w:r>
      <w:r w:rsidRPr="00C25F47">
        <w:rPr>
          <w:rFonts w:ascii="Calibri" w:hAnsi="Calibri" w:cs="Calibri"/>
          <w:b/>
        </w:rPr>
        <w:t>believe</w:t>
      </w:r>
      <w:r w:rsidR="00651B40">
        <w:rPr>
          <w:rFonts w:ascii="Calibri" w:hAnsi="Calibri" w:cs="Calibri"/>
          <w:b/>
        </w:rPr>
        <w:t>s</w:t>
      </w:r>
      <w:r w:rsidRPr="00C25F47">
        <w:rPr>
          <w:rFonts w:ascii="Calibri" w:hAnsi="Calibri" w:cs="Calibri"/>
          <w:b/>
        </w:rPr>
        <w:t xml:space="preserve"> needs family reunification services, they would advise </w:t>
      </w:r>
      <w:r w:rsidR="00651B40">
        <w:rPr>
          <w:rFonts w:ascii="Calibri" w:hAnsi="Calibri" w:cs="Calibri"/>
          <w:b/>
        </w:rPr>
        <w:t>ACPD</w:t>
      </w:r>
      <w:r w:rsidRPr="00C25F47">
        <w:rPr>
          <w:rFonts w:ascii="Calibri" w:hAnsi="Calibri" w:cs="Calibri"/>
          <w:b/>
        </w:rPr>
        <w:t xml:space="preserve"> to confirm the </w:t>
      </w:r>
      <w:r w:rsidR="00651B40">
        <w:rPr>
          <w:rFonts w:ascii="Calibri" w:hAnsi="Calibri" w:cs="Calibri"/>
          <w:b/>
        </w:rPr>
        <w:t>client</w:t>
      </w:r>
      <w:r w:rsidRPr="00C25F47">
        <w:rPr>
          <w:rFonts w:ascii="Calibri" w:hAnsi="Calibri" w:cs="Calibri"/>
          <w:b/>
        </w:rPr>
        <w:t xml:space="preserve"> is </w:t>
      </w:r>
      <w:r w:rsidR="00651B40">
        <w:rPr>
          <w:rFonts w:ascii="Calibri" w:hAnsi="Calibri" w:cs="Calibri"/>
          <w:b/>
        </w:rPr>
        <w:t>eligible for services and request a reverse referral.  However, services rendered prior to the contract start date are not billable.</w:t>
      </w:r>
    </w:p>
    <w:p w14:paraId="6C40E0F7" w14:textId="77777777" w:rsidR="00C25F47" w:rsidRPr="00985AE1" w:rsidRDefault="00C25F47" w:rsidP="00EA121D">
      <w:pPr>
        <w:tabs>
          <w:tab w:val="num" w:pos="1080"/>
        </w:tabs>
        <w:ind w:left="1080" w:hanging="720"/>
        <w:jc w:val="both"/>
        <w:rPr>
          <w:rFonts w:ascii="Calibri" w:hAnsi="Calibri" w:cs="Calibri"/>
        </w:rPr>
      </w:pPr>
    </w:p>
    <w:p w14:paraId="1EA98711" w14:textId="0B7E979F" w:rsidR="00B862FC" w:rsidRPr="00B862FC" w:rsidRDefault="00B862FC" w:rsidP="00B862FC">
      <w:pPr>
        <w:numPr>
          <w:ilvl w:val="0"/>
          <w:numId w:val="1"/>
        </w:numPr>
        <w:tabs>
          <w:tab w:val="num" w:pos="1080"/>
        </w:tabs>
        <w:ind w:left="1080" w:hanging="720"/>
        <w:jc w:val="both"/>
        <w:rPr>
          <w:rFonts w:ascii="Calibri" w:hAnsi="Calibri" w:cs="Calibri"/>
          <w:b/>
        </w:rPr>
      </w:pPr>
      <w:r>
        <w:rPr>
          <w:rFonts w:ascii="Calibri" w:hAnsi="Calibri" w:cs="Calibri"/>
        </w:rPr>
        <w:t>If a</w:t>
      </w:r>
      <w:r w:rsidRPr="00B862FC">
        <w:rPr>
          <w:rFonts w:ascii="Calibri" w:hAnsi="Calibri" w:cs="Calibri"/>
        </w:rPr>
        <w:t xml:space="preserve"> Bidder currently has a similar contract with another County agency/department funded with AB109 monies</w:t>
      </w:r>
      <w:r>
        <w:rPr>
          <w:rFonts w:ascii="Calibri" w:hAnsi="Calibri" w:cs="Calibri"/>
        </w:rPr>
        <w:t>, will it be a conflict to bid on this RFP as well?  If not, could a client be serviced under both contracts, or would that be considered supplanting?</w:t>
      </w:r>
    </w:p>
    <w:p w14:paraId="063C473E" w14:textId="50F0E263" w:rsidR="00B862FC" w:rsidRDefault="00B862FC" w:rsidP="00EA121D">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Vendors who currently have a County contract funded through AB109 monies can, and are encouraged to, bid on this RFP (i.e., there is no conflict).</w:t>
      </w:r>
    </w:p>
    <w:p w14:paraId="10AE0751" w14:textId="7F5B669E" w:rsidR="00B862FC" w:rsidRDefault="00B862FC" w:rsidP="00B862FC">
      <w:pPr>
        <w:autoSpaceDE w:val="0"/>
        <w:autoSpaceDN w:val="0"/>
        <w:adjustRightInd w:val="0"/>
        <w:ind w:left="1080"/>
        <w:jc w:val="both"/>
        <w:rPr>
          <w:rFonts w:ascii="Calibri" w:hAnsi="Calibri" w:cs="Calibri"/>
          <w:b/>
        </w:rPr>
      </w:pPr>
    </w:p>
    <w:p w14:paraId="65967F76" w14:textId="77777777" w:rsidR="00C25F47" w:rsidRDefault="00C25F47" w:rsidP="00C25F47">
      <w:pPr>
        <w:autoSpaceDE w:val="0"/>
        <w:autoSpaceDN w:val="0"/>
        <w:adjustRightInd w:val="0"/>
        <w:ind w:left="1080"/>
        <w:jc w:val="both"/>
        <w:rPr>
          <w:rFonts w:ascii="Calibri" w:hAnsi="Calibri" w:cs="Calibri"/>
          <w:b/>
        </w:rPr>
      </w:pPr>
      <w:r>
        <w:rPr>
          <w:rFonts w:ascii="Calibri" w:hAnsi="Calibri" w:cs="Calibri"/>
          <w:b/>
        </w:rPr>
        <w:t xml:space="preserve">Should a vendor have two contracts funded through AB109 monies, a client may be serviced under both contracts.  However, a client cannot be billed for the exact/specific service twice.  For example, if a client is provided legal representation at a hearing on specific date, a vendor cannot bill both programs for that same representation.  Bidders </w:t>
      </w:r>
      <w:r>
        <w:rPr>
          <w:rFonts w:ascii="Calibri" w:hAnsi="Calibri" w:cs="Calibri"/>
          <w:b/>
        </w:rPr>
        <w:lastRenderedPageBreak/>
        <w:t>should only bill both programs for services provided to a client that are separate and distinct.  Ultimately, the County will have sole determination as to whether or not supplanting of funds occurs.</w:t>
      </w:r>
    </w:p>
    <w:p w14:paraId="1BE0FA5B" w14:textId="77777777" w:rsidR="00B862FC" w:rsidRDefault="00B862FC" w:rsidP="00B862FC">
      <w:pPr>
        <w:autoSpaceDE w:val="0"/>
        <w:autoSpaceDN w:val="0"/>
        <w:adjustRightInd w:val="0"/>
        <w:jc w:val="both"/>
        <w:rPr>
          <w:rFonts w:ascii="Calibri" w:hAnsi="Calibri" w:cs="Calibri"/>
          <w:b/>
        </w:rPr>
      </w:pPr>
    </w:p>
    <w:p w14:paraId="1F8F6B83" w14:textId="6EE53D21" w:rsidR="004D242F" w:rsidRPr="00985AE1" w:rsidRDefault="00DB7DC7" w:rsidP="00EA121D">
      <w:pPr>
        <w:numPr>
          <w:ilvl w:val="0"/>
          <w:numId w:val="1"/>
        </w:numPr>
        <w:tabs>
          <w:tab w:val="num" w:pos="1080"/>
        </w:tabs>
        <w:ind w:left="1080" w:hanging="720"/>
        <w:jc w:val="both"/>
        <w:rPr>
          <w:rFonts w:ascii="Calibri" w:hAnsi="Calibri" w:cs="Calibri"/>
          <w:b/>
        </w:rPr>
      </w:pPr>
      <w:r>
        <w:rPr>
          <w:rFonts w:ascii="Calibri" w:hAnsi="Calibri" w:cs="Calibri"/>
        </w:rPr>
        <w:t xml:space="preserve">For </w:t>
      </w:r>
      <w:r w:rsidR="00C25F47">
        <w:rPr>
          <w:rFonts w:ascii="Calibri" w:hAnsi="Calibri" w:cs="Calibri"/>
        </w:rPr>
        <w:t>any</w:t>
      </w:r>
      <w:r>
        <w:rPr>
          <w:rFonts w:ascii="Calibri" w:hAnsi="Calibri" w:cs="Calibri"/>
        </w:rPr>
        <w:t xml:space="preserve"> contract</w:t>
      </w:r>
      <w:r w:rsidR="00C25F47">
        <w:rPr>
          <w:rFonts w:ascii="Calibri" w:hAnsi="Calibri" w:cs="Calibri"/>
        </w:rPr>
        <w:t xml:space="preserve"> resulting from this RFP</w:t>
      </w:r>
      <w:r>
        <w:rPr>
          <w:rFonts w:ascii="Calibri" w:hAnsi="Calibri" w:cs="Calibri"/>
        </w:rPr>
        <w:t xml:space="preserve">, would the </w:t>
      </w:r>
      <w:r w:rsidR="00C25F47">
        <w:rPr>
          <w:rFonts w:ascii="Calibri" w:hAnsi="Calibri" w:cs="Calibri"/>
        </w:rPr>
        <w:t>C</w:t>
      </w:r>
      <w:r>
        <w:rPr>
          <w:rFonts w:ascii="Calibri" w:hAnsi="Calibri" w:cs="Calibri"/>
        </w:rPr>
        <w:t>ontractor only bill for work done on a monthly basis?</w:t>
      </w:r>
      <w:r w:rsidR="004D242F" w:rsidRPr="00985AE1">
        <w:rPr>
          <w:rFonts w:ascii="Calibri" w:hAnsi="Calibri" w:cs="Calibri"/>
        </w:rPr>
        <w:t xml:space="preserve"> </w:t>
      </w:r>
    </w:p>
    <w:p w14:paraId="5C1C478C" w14:textId="25731B82" w:rsidR="004D242F" w:rsidRPr="00985AE1" w:rsidRDefault="00C25F47" w:rsidP="00EA121D">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Contractors are expected to invoice the County on a monthly basis</w:t>
      </w:r>
      <w:r w:rsidR="00DB7DC7">
        <w:rPr>
          <w:rFonts w:ascii="Calibri" w:hAnsi="Calibri" w:cs="Calibri"/>
          <w:b/>
        </w:rPr>
        <w:t>.</w:t>
      </w:r>
    </w:p>
    <w:p w14:paraId="43F1A039" w14:textId="77777777" w:rsidR="004D242F" w:rsidRPr="00985AE1" w:rsidRDefault="004D242F" w:rsidP="00EA121D">
      <w:pPr>
        <w:tabs>
          <w:tab w:val="num" w:pos="1080"/>
        </w:tabs>
        <w:ind w:left="1080" w:hanging="720"/>
        <w:jc w:val="both"/>
        <w:rPr>
          <w:rFonts w:ascii="Calibri" w:hAnsi="Calibri" w:cs="Calibri"/>
        </w:rPr>
      </w:pPr>
    </w:p>
    <w:p w14:paraId="161E986C" w14:textId="784B15FB" w:rsidR="004D242F" w:rsidRPr="00985AE1" w:rsidRDefault="00D11A11" w:rsidP="00EA121D">
      <w:pPr>
        <w:numPr>
          <w:ilvl w:val="0"/>
          <w:numId w:val="1"/>
        </w:numPr>
        <w:tabs>
          <w:tab w:val="num" w:pos="1080"/>
        </w:tabs>
        <w:ind w:left="1080" w:hanging="720"/>
        <w:jc w:val="both"/>
        <w:rPr>
          <w:rFonts w:ascii="Calibri" w:hAnsi="Calibri" w:cs="Calibri"/>
          <w:b/>
        </w:rPr>
      </w:pPr>
      <w:r>
        <w:rPr>
          <w:rFonts w:ascii="Calibri" w:hAnsi="Calibri" w:cs="Calibri"/>
        </w:rPr>
        <w:t xml:space="preserve">Is there a minimum </w:t>
      </w:r>
      <w:r w:rsidR="00442448">
        <w:rPr>
          <w:rFonts w:ascii="Calibri" w:hAnsi="Calibri" w:cs="Calibri"/>
        </w:rPr>
        <w:t>number</w:t>
      </w:r>
      <w:r>
        <w:rPr>
          <w:rFonts w:ascii="Calibri" w:hAnsi="Calibri" w:cs="Calibri"/>
        </w:rPr>
        <w:t xml:space="preserve"> of hours to maintain</w:t>
      </w:r>
      <w:r w:rsidR="00442448">
        <w:rPr>
          <w:rFonts w:ascii="Calibri" w:hAnsi="Calibri" w:cs="Calibri"/>
        </w:rPr>
        <w:t xml:space="preserve"> this contract</w:t>
      </w:r>
      <w:r>
        <w:rPr>
          <w:rFonts w:ascii="Calibri" w:hAnsi="Calibri" w:cs="Calibri"/>
        </w:rPr>
        <w:t>,</w:t>
      </w:r>
      <w:r w:rsidR="00442448">
        <w:rPr>
          <w:rFonts w:ascii="Calibri" w:hAnsi="Calibri" w:cs="Calibri"/>
        </w:rPr>
        <w:t xml:space="preserve"> or</w:t>
      </w:r>
      <w:r>
        <w:rPr>
          <w:rFonts w:ascii="Calibri" w:hAnsi="Calibri" w:cs="Calibri"/>
        </w:rPr>
        <w:t xml:space="preserve"> a minimum amount of</w:t>
      </w:r>
      <w:r w:rsidR="00442448">
        <w:rPr>
          <w:rFonts w:ascii="Calibri" w:hAnsi="Calibri" w:cs="Calibri"/>
        </w:rPr>
        <w:t xml:space="preserve"> work to bill for each month?</w:t>
      </w:r>
      <w:r>
        <w:rPr>
          <w:rFonts w:ascii="Calibri" w:hAnsi="Calibri" w:cs="Calibri"/>
        </w:rPr>
        <w:t xml:space="preserve"> </w:t>
      </w:r>
    </w:p>
    <w:p w14:paraId="2ECA1611" w14:textId="661057DA" w:rsidR="004D242F" w:rsidRPr="00985AE1" w:rsidRDefault="00651B40" w:rsidP="00EA121D">
      <w:pPr>
        <w:numPr>
          <w:ilvl w:val="1"/>
          <w:numId w:val="1"/>
        </w:numPr>
        <w:tabs>
          <w:tab w:val="clear" w:pos="810"/>
          <w:tab w:val="num" w:pos="1080"/>
        </w:tabs>
        <w:autoSpaceDE w:val="0"/>
        <w:autoSpaceDN w:val="0"/>
        <w:adjustRightInd w:val="0"/>
        <w:ind w:left="1080" w:hanging="720"/>
        <w:jc w:val="both"/>
        <w:rPr>
          <w:rFonts w:ascii="Calibri" w:hAnsi="Calibri" w:cs="Calibri"/>
          <w:b/>
        </w:rPr>
      </w:pPr>
      <w:r>
        <w:rPr>
          <w:rFonts w:ascii="Calibri" w:hAnsi="Calibri" w:cs="Calibri"/>
          <w:b/>
        </w:rPr>
        <w:t xml:space="preserve">No.  The County does not guarantee any minimum or maximum—either in terms of referrals or funding/payment.  </w:t>
      </w:r>
      <w:r w:rsidR="007147F7">
        <w:rPr>
          <w:rFonts w:ascii="Calibri" w:hAnsi="Calibri" w:cs="Calibri"/>
          <w:b/>
        </w:rPr>
        <w:t>T</w:t>
      </w:r>
      <w:r w:rsidR="00442448">
        <w:rPr>
          <w:rFonts w:ascii="Calibri" w:hAnsi="Calibri" w:cs="Calibri"/>
          <w:b/>
        </w:rPr>
        <w:t xml:space="preserve">he County expects </w:t>
      </w:r>
      <w:r>
        <w:rPr>
          <w:rFonts w:ascii="Calibri" w:hAnsi="Calibri" w:cs="Calibri"/>
          <w:b/>
        </w:rPr>
        <w:t>to enter into contracts with vendors</w:t>
      </w:r>
      <w:r w:rsidR="00442448">
        <w:rPr>
          <w:rFonts w:ascii="Calibri" w:hAnsi="Calibri" w:cs="Calibri"/>
          <w:b/>
        </w:rPr>
        <w:t xml:space="preserve"> </w:t>
      </w:r>
      <w:r>
        <w:rPr>
          <w:rFonts w:ascii="Calibri" w:hAnsi="Calibri" w:cs="Calibri"/>
          <w:b/>
        </w:rPr>
        <w:t>that</w:t>
      </w:r>
      <w:r w:rsidR="00442448">
        <w:rPr>
          <w:rFonts w:ascii="Calibri" w:hAnsi="Calibri" w:cs="Calibri"/>
          <w:b/>
        </w:rPr>
        <w:t xml:space="preserve"> have a program</w:t>
      </w:r>
      <w:r>
        <w:rPr>
          <w:rFonts w:ascii="Calibri" w:hAnsi="Calibri" w:cs="Calibri"/>
          <w:b/>
        </w:rPr>
        <w:t>/services</w:t>
      </w:r>
      <w:r w:rsidR="00442448">
        <w:rPr>
          <w:rFonts w:ascii="Calibri" w:hAnsi="Calibri" w:cs="Calibri"/>
          <w:b/>
        </w:rPr>
        <w:t xml:space="preserve"> </w:t>
      </w:r>
      <w:r>
        <w:rPr>
          <w:rFonts w:ascii="Calibri" w:hAnsi="Calibri" w:cs="Calibri"/>
          <w:b/>
        </w:rPr>
        <w:t xml:space="preserve">already in place and </w:t>
      </w:r>
      <w:r w:rsidR="00442448">
        <w:rPr>
          <w:rFonts w:ascii="Calibri" w:hAnsi="Calibri" w:cs="Calibri"/>
          <w:b/>
        </w:rPr>
        <w:t xml:space="preserve">that </w:t>
      </w:r>
      <w:r>
        <w:rPr>
          <w:rFonts w:ascii="Calibri" w:hAnsi="Calibri" w:cs="Calibri"/>
          <w:b/>
        </w:rPr>
        <w:t>also have the capacity to take on clients, either through direct referrals or reverse referrals.  As such, t</w:t>
      </w:r>
      <w:r w:rsidR="00442448">
        <w:rPr>
          <w:rFonts w:ascii="Calibri" w:hAnsi="Calibri" w:cs="Calibri"/>
          <w:b/>
        </w:rPr>
        <w:t>here</w:t>
      </w:r>
      <w:r>
        <w:rPr>
          <w:rFonts w:ascii="Calibri" w:hAnsi="Calibri" w:cs="Calibri"/>
          <w:b/>
        </w:rPr>
        <w:t xml:space="preserve"> i</w:t>
      </w:r>
      <w:r w:rsidR="00442448">
        <w:rPr>
          <w:rFonts w:ascii="Calibri" w:hAnsi="Calibri" w:cs="Calibri"/>
          <w:b/>
        </w:rPr>
        <w:t xml:space="preserve">s no </w:t>
      </w:r>
      <w:r>
        <w:rPr>
          <w:rFonts w:ascii="Calibri" w:hAnsi="Calibri" w:cs="Calibri"/>
          <w:b/>
        </w:rPr>
        <w:t xml:space="preserve">minimum </w:t>
      </w:r>
      <w:r w:rsidR="00442448">
        <w:rPr>
          <w:rFonts w:ascii="Calibri" w:hAnsi="Calibri" w:cs="Calibri"/>
          <w:b/>
        </w:rPr>
        <w:t xml:space="preserve">requirement for </w:t>
      </w:r>
      <w:r>
        <w:rPr>
          <w:rFonts w:ascii="Calibri" w:hAnsi="Calibri" w:cs="Calibri"/>
          <w:b/>
        </w:rPr>
        <w:t>clients or billable hours (monthly or otherwise).</w:t>
      </w:r>
    </w:p>
    <w:p w14:paraId="6AC5CA89" w14:textId="13B3F95B" w:rsidR="002141E7" w:rsidRPr="002141E7" w:rsidRDefault="002141E7" w:rsidP="00EA121D">
      <w:pPr>
        <w:autoSpaceDE w:val="0"/>
        <w:autoSpaceDN w:val="0"/>
        <w:adjustRightInd w:val="0"/>
        <w:jc w:val="both"/>
        <w:rPr>
          <w:rFonts w:ascii="Calibri" w:hAnsi="Calibri" w:cs="Calibri"/>
          <w:b/>
        </w:rPr>
      </w:pPr>
      <w:r w:rsidRPr="00985AE1">
        <w:rPr>
          <w:rFonts w:ascii="Calibri" w:hAnsi="Calibri" w:cs="Calibri"/>
          <w:b/>
        </w:rPr>
        <w:t xml:space="preserve"> </w:t>
      </w:r>
    </w:p>
    <w:sectPr w:rsidR="002141E7" w:rsidRPr="002141E7" w:rsidSect="00651B4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DF32" w14:textId="77777777" w:rsidR="00FE475B" w:rsidRDefault="00FE475B" w:rsidP="004D242F">
      <w:r>
        <w:separator/>
      </w:r>
    </w:p>
  </w:endnote>
  <w:endnote w:type="continuationSeparator" w:id="0">
    <w:p w14:paraId="21CA3D02" w14:textId="77777777" w:rsidR="00FE475B" w:rsidRDefault="00FE475B"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3C27" w14:textId="77777777" w:rsidR="00651B40" w:rsidRDefault="00651B40" w:rsidP="00741E10">
    <w:pPr>
      <w:jc w:val="right"/>
      <w:rPr>
        <w:rFonts w:ascii="Calibri" w:hAnsi="Calibri" w:cs="Calibri"/>
        <w:sz w:val="20"/>
      </w:rPr>
    </w:pPr>
  </w:p>
  <w:p w14:paraId="22C77B80" w14:textId="5F83E962" w:rsidR="00530140" w:rsidRPr="008F1AC7" w:rsidRDefault="00B60008" w:rsidP="00741E10">
    <w:pPr>
      <w:jc w:val="right"/>
      <w:rPr>
        <w:rFonts w:ascii="Calibri" w:hAnsi="Calibri" w:cs="Calibri"/>
        <w:sz w:val="20"/>
      </w:rPr>
    </w:pPr>
    <w:r w:rsidRPr="008F1AC7">
      <w:rPr>
        <w:rFonts w:ascii="Calibri" w:hAnsi="Calibri" w:cs="Calibri"/>
        <w:sz w:val="20"/>
      </w:rPr>
      <w:t>R</w:t>
    </w:r>
    <w:r w:rsidR="004D242F">
      <w:rPr>
        <w:rFonts w:ascii="Calibri" w:hAnsi="Calibri" w:cs="Calibri"/>
        <w:sz w:val="20"/>
      </w:rPr>
      <w:t>F</w:t>
    </w:r>
    <w:r w:rsidR="00FE5898">
      <w:rPr>
        <w:rFonts w:ascii="Calibri" w:hAnsi="Calibri" w:cs="Calibri"/>
        <w:sz w:val="20"/>
      </w:rPr>
      <w:t>P</w:t>
    </w:r>
    <w:r w:rsidRPr="008F1AC7">
      <w:rPr>
        <w:rFonts w:ascii="Calibri" w:hAnsi="Calibri" w:cs="Calibri"/>
        <w:sz w:val="20"/>
      </w:rPr>
      <w:t xml:space="preserve"> No. </w:t>
    </w:r>
    <w:r w:rsidR="004D242F">
      <w:rPr>
        <w:rFonts w:ascii="Calibri" w:hAnsi="Calibri" w:cs="Calibri"/>
        <w:sz w:val="20"/>
      </w:rPr>
      <w:t>90</w:t>
    </w:r>
    <w:r w:rsidR="00140852">
      <w:rPr>
        <w:rFonts w:ascii="Calibri" w:hAnsi="Calibri" w:cs="Calibri"/>
        <w:sz w:val="20"/>
      </w:rPr>
      <w:t>1796</w:t>
    </w:r>
    <w:r w:rsidRPr="008F1AC7">
      <w:rPr>
        <w:rFonts w:ascii="Calibri" w:hAnsi="Calibri" w:cs="Calibri"/>
        <w:sz w:val="20"/>
      </w:rPr>
      <w:t xml:space="preserve">, </w:t>
    </w:r>
    <w:r w:rsidR="004D242F">
      <w:rPr>
        <w:rFonts w:ascii="Calibri" w:hAnsi="Calibri" w:cs="Calibri"/>
        <w:sz w:val="20"/>
      </w:rPr>
      <w:t>Questions &amp; Answers</w:t>
    </w:r>
    <w:r w:rsidRPr="008F1AC7">
      <w:rPr>
        <w:rFonts w:ascii="Calibri" w:hAnsi="Calibri" w:cs="Calibri"/>
        <w:sz w:val="20"/>
      </w:rPr>
      <w:t xml:space="preserve"> </w:t>
    </w:r>
  </w:p>
  <w:p w14:paraId="59D99459" w14:textId="29D51C91" w:rsidR="00530140" w:rsidRDefault="00B60008" w:rsidP="00741E10">
    <w:pPr>
      <w:pStyle w:val="Footer"/>
      <w:jc w:val="right"/>
    </w:pPr>
    <w:r w:rsidRPr="008F1AC7">
      <w:rPr>
        <w:rFonts w:ascii="Calibri" w:hAnsi="Calibri" w:cs="Calibri"/>
        <w:sz w:val="20"/>
      </w:rPr>
      <w:t xml:space="preserve">Page </w:t>
    </w:r>
    <w:r w:rsidRPr="008F1AC7">
      <w:rPr>
        <w:rFonts w:ascii="Calibri" w:hAnsi="Calibri" w:cs="Calibri"/>
        <w:sz w:val="20"/>
      </w:rPr>
      <w:fldChar w:fldCharType="begin"/>
    </w:r>
    <w:r w:rsidRPr="008F1AC7">
      <w:rPr>
        <w:rFonts w:ascii="Calibri" w:hAnsi="Calibri" w:cs="Calibri"/>
        <w:sz w:val="20"/>
      </w:rPr>
      <w:instrText xml:space="preserve"> PAGE </w:instrText>
    </w:r>
    <w:r w:rsidRPr="008F1AC7">
      <w:rPr>
        <w:rFonts w:ascii="Calibri" w:hAnsi="Calibri" w:cs="Calibri"/>
        <w:sz w:val="20"/>
      </w:rPr>
      <w:fldChar w:fldCharType="separate"/>
    </w:r>
    <w:r w:rsidR="006807B9">
      <w:rPr>
        <w:rFonts w:ascii="Calibri" w:hAnsi="Calibri" w:cs="Calibri"/>
        <w:noProof/>
        <w:sz w:val="20"/>
      </w:rPr>
      <w:t>2</w:t>
    </w:r>
    <w:r w:rsidRPr="008F1AC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671D" w14:textId="77777777" w:rsidR="00530140" w:rsidRPr="00A85450" w:rsidRDefault="00B60008"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52AB8180" w14:textId="77777777" w:rsidR="00530140" w:rsidRPr="002041C1" w:rsidRDefault="00B60008"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AB788A">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A044C" w14:textId="77777777" w:rsidR="00FE475B" w:rsidRDefault="00FE475B" w:rsidP="004D242F">
      <w:r>
        <w:separator/>
      </w:r>
    </w:p>
  </w:footnote>
  <w:footnote w:type="continuationSeparator" w:id="0">
    <w:p w14:paraId="7E2ACD83" w14:textId="77777777" w:rsidR="00FE475B" w:rsidRDefault="00FE475B"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09C85" w14:textId="247819C7" w:rsidR="00530140" w:rsidRPr="004D242F" w:rsidRDefault="00B60008" w:rsidP="00741E10">
    <w:pPr>
      <w:pStyle w:val="Header"/>
      <w:jc w:val="center"/>
      <w:rPr>
        <w:rFonts w:ascii="Calibri" w:hAnsi="Calibri" w:cs="Calibri"/>
        <w:b/>
        <w:snapToGrid w:val="0"/>
        <w:szCs w:val="26"/>
      </w:rPr>
    </w:pPr>
    <w:r w:rsidRPr="004D242F">
      <w:rPr>
        <w:rFonts w:ascii="Calibri" w:hAnsi="Calibri" w:cs="Calibri"/>
        <w:b/>
        <w:snapToGrid w:val="0"/>
        <w:szCs w:val="26"/>
      </w:rPr>
      <w:t xml:space="preserve">County of Alameda, General Services Agency – </w:t>
    </w:r>
    <w:r w:rsidR="004D242F" w:rsidRPr="004D242F">
      <w:rPr>
        <w:rFonts w:ascii="Calibri" w:hAnsi="Calibri" w:cs="Calibri"/>
        <w:b/>
        <w:snapToGrid w:val="0"/>
        <w:szCs w:val="26"/>
      </w:rPr>
      <w:t>Procurement</w:t>
    </w:r>
  </w:p>
  <w:p w14:paraId="13516C71" w14:textId="30A380D8" w:rsidR="00530140" w:rsidRPr="004D242F" w:rsidRDefault="004D242F" w:rsidP="00741E10">
    <w:pPr>
      <w:pStyle w:val="Header"/>
      <w:jc w:val="center"/>
      <w:rPr>
        <w:rFonts w:ascii="Calibri" w:hAnsi="Calibri" w:cs="Calibri"/>
        <w:b/>
        <w:snapToGrid w:val="0"/>
        <w:szCs w:val="26"/>
      </w:rPr>
    </w:pPr>
    <w:r w:rsidRPr="004D242F">
      <w:rPr>
        <w:rFonts w:ascii="Calibri" w:hAnsi="Calibri" w:cs="Calibri"/>
        <w:b/>
        <w:snapToGrid w:val="0"/>
        <w:szCs w:val="26"/>
      </w:rPr>
      <w:t>RF</w:t>
    </w:r>
    <w:r w:rsidR="00FE5898">
      <w:rPr>
        <w:rFonts w:ascii="Calibri" w:hAnsi="Calibri" w:cs="Calibri"/>
        <w:b/>
        <w:snapToGrid w:val="0"/>
        <w:szCs w:val="26"/>
      </w:rPr>
      <w:t>P</w:t>
    </w:r>
    <w:r w:rsidRPr="004D242F">
      <w:rPr>
        <w:rFonts w:ascii="Calibri" w:hAnsi="Calibri" w:cs="Calibri"/>
        <w:b/>
        <w:snapToGrid w:val="0"/>
        <w:szCs w:val="26"/>
      </w:rPr>
      <w:t xml:space="preserve"> No. 90</w:t>
    </w:r>
    <w:r w:rsidR="007941B6">
      <w:rPr>
        <w:rFonts w:ascii="Calibri" w:hAnsi="Calibri" w:cs="Calibri"/>
        <w:b/>
        <w:snapToGrid w:val="0"/>
        <w:szCs w:val="26"/>
      </w:rPr>
      <w:t>1796</w:t>
    </w:r>
    <w:r w:rsidRPr="004D242F">
      <w:rPr>
        <w:rFonts w:ascii="Calibri" w:hAnsi="Calibri" w:cs="Calibri"/>
        <w:b/>
        <w:snapToGrid w:val="0"/>
        <w:szCs w:val="26"/>
      </w:rPr>
      <w:t>, Questions &amp; Answers</w:t>
    </w:r>
  </w:p>
  <w:p w14:paraId="35B9E186" w14:textId="77777777" w:rsidR="00530140" w:rsidRDefault="006807B9"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6903D" w14:textId="77777777" w:rsidR="00530140" w:rsidRPr="00344563" w:rsidRDefault="004D242F"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4294967295" distB="4294967295" distL="114300" distR="114300" simplePos="0" relativeHeight="251662336" behindDoc="0" locked="0" layoutInCell="1" allowOverlap="1" wp14:anchorId="1075EDC3" wp14:editId="172F0D09">
              <wp:simplePos x="0" y="0"/>
              <wp:positionH relativeFrom="column">
                <wp:posOffset>967740</wp:posOffset>
              </wp:positionH>
              <wp:positionV relativeFrom="paragraph">
                <wp:posOffset>140969</wp:posOffset>
              </wp:positionV>
              <wp:extent cx="5638800" cy="0"/>
              <wp:effectExtent l="0" t="0" r="19050" b="19050"/>
              <wp:wrapThrough wrapText="bothSides">
                <wp:wrapPolygon edited="0">
                  <wp:start x="0" y="-1"/>
                  <wp:lineTo x="0" y="-1"/>
                  <wp:lineTo x="21600" y="-1"/>
                  <wp:lineTo x="21600"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0795"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36AAF9"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5Sj1QEAAJEDAAAOAAAAZHJzL2Uyb0RvYy54bWysU8tu2zAQvBfoPxC811LSOHUEywFiI70E&#10;rQG3H7CmSIkoX1iylvz3XdKPJu2tqA7Ekruc5cyOlo+TNewgMWrvWn4zqzmTTvhOu77l3789f1hw&#10;FhO4Dox3suVHGfnj6v275RgaeesHbzqJjEBcbMbQ8iGl0FRVFIO0EGc+SEdJ5dFCoi32VYcwEro1&#10;1W1d31ejxy6gFzJGOt2cknxV8JWSIn1VKsrETMvpbamsWNZ9XqvVEpoeIQxanJ8B//AKC9pR0yvU&#10;BhKwn6j/grJaoI9epZnwtvJKaSELB2JzU//BZjdAkIULiRPDVab4/2DFl8MWme5afseZA0sj2iUE&#10;3Q+Jrb1zJKBHdpd1GkNsqHzttpiZisntwosXPyLlqjfJvInhVDYptLmcqLKp6H686i6nxAQdzu8/&#10;LhY1jUdcchU0l4sBY/osvWU5aLnRLksCDRxeYsqtobmU5GPnn7UxZazGsZE8WX96mBM0kLuUgUSh&#10;DcQ3up4zMD3ZViQskNEb3eXrGShiv18bZAcg68yfHp4286wCtXtTlntvIA6nupI6mcrqRM422rac&#10;uNF3vm1cRpfFm2cGv/XK0d53xy1eRKW5l6Znj2Zjvd5T/PpPWv0CAAD//wMAUEsDBBQABgAIAAAA&#10;IQDdBGk/3QAAAAoBAAAPAAAAZHJzL2Rvd25yZXYueG1sTI/BTsMwEETvSPyDtUjcqI1VEIQ4FSAh&#10;cYADbUEc3XiJk8brKHbb8PdsxQGOM/s0O1MuptCLPY6pjWTgcqZAINXRtdQYWK+eLm5ApGzJ2T4S&#10;GvjGBIvq9KS0hYsHesP9MjeCQygV1oDPeSikTLXHYNMsDkh8+4pjsJnl2Eg32gOHh15qpa5lsC3x&#10;B28HfPRYb5e7YOB91X080/olD9vOx5hf88Nnd2vM+dl0fwci45T/YDjW5+pQcadN3JFLomd9peeM&#10;GtBagzgCaq7Y2fw6sirl/wnVDwAAAP//AwBQSwECLQAUAAYACAAAACEAtoM4kv4AAADhAQAAEwAA&#10;AAAAAAAAAAAAAAAAAAAAW0NvbnRlbnRfVHlwZXNdLnhtbFBLAQItABQABgAIAAAAIQA4/SH/1gAA&#10;AJQBAAALAAAAAAAAAAAAAAAAAC8BAABfcmVscy8ucmVsc1BLAQItABQABgAIAAAAIQCMr5Sj1QEA&#10;AJEDAAAOAAAAAAAAAAAAAAAAAC4CAABkcnMvZTJvRG9jLnhtbFBLAQItABQABgAIAAAAIQDdBGk/&#10;3QAAAAoBAAAPAAAAAAAAAAAAAAAAAC8EAABkcnMvZG93bnJldi54bWxQSwUGAAAAAAQABADzAAAA&#10;OQUAAAAA&#10;" strokecolor="#5b9bd5" strokeweight=".85pt">
              <v:stroke joinstyle="miter"/>
              <o:lock v:ext="edit" shapetype="f"/>
              <w10:wrap type="through"/>
            </v:line>
          </w:pict>
        </mc:Fallback>
      </mc:AlternateContent>
    </w:r>
    <w:r>
      <w:rPr>
        <w:noProof/>
      </w:rPr>
      <w:drawing>
        <wp:anchor distT="0" distB="0" distL="114300" distR="114300" simplePos="0" relativeHeight="251661312" behindDoc="0" locked="0" layoutInCell="1" allowOverlap="1" wp14:anchorId="0313D8C8" wp14:editId="2B702136">
          <wp:simplePos x="0" y="0"/>
          <wp:positionH relativeFrom="column">
            <wp:posOffset>-3810</wp:posOffset>
          </wp:positionH>
          <wp:positionV relativeFrom="paragraph">
            <wp:posOffset>-182880</wp:posOffset>
          </wp:positionV>
          <wp:extent cx="777240" cy="777240"/>
          <wp:effectExtent l="0" t="0" r="3810" b="3810"/>
          <wp:wrapThrough wrapText="bothSides">
            <wp:wrapPolygon edited="0">
              <wp:start x="7412" y="0"/>
              <wp:lineTo x="3706" y="1588"/>
              <wp:lineTo x="0" y="6353"/>
              <wp:lineTo x="0" y="14294"/>
              <wp:lineTo x="1059" y="16941"/>
              <wp:lineTo x="5294" y="21176"/>
              <wp:lineTo x="5824" y="21176"/>
              <wp:lineTo x="15882" y="21176"/>
              <wp:lineTo x="16412" y="21176"/>
              <wp:lineTo x="21176" y="17471"/>
              <wp:lineTo x="21176" y="3176"/>
              <wp:lineTo x="14294" y="0"/>
              <wp:lineTo x="741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008" w:rsidRPr="00344563">
      <w:rPr>
        <w:rFonts w:ascii="Californian FB" w:hAnsi="Californian FB"/>
        <w:b/>
        <w:color w:val="0F5683"/>
        <w:sz w:val="18"/>
        <w:szCs w:val="18"/>
      </w:rPr>
      <w:t>WILLIE A. HOPKINS, JR., Director</w:t>
    </w:r>
  </w:p>
  <w:p w14:paraId="5B28799B" w14:textId="77777777" w:rsidR="00530140" w:rsidRDefault="004D242F">
    <w:pPr>
      <w:pStyle w:val="Header"/>
    </w:pPr>
    <w:r>
      <w:rPr>
        <w:rFonts w:ascii="Century Gothic" w:hAnsi="Century Gothic"/>
        <w:noProof/>
        <w:spacing w:val="60"/>
        <w:sz w:val="52"/>
      </w:rPr>
      <w:drawing>
        <wp:anchor distT="0" distB="0" distL="114300" distR="114300" simplePos="0" relativeHeight="251660288" behindDoc="1" locked="0" layoutInCell="0" allowOverlap="1" wp14:anchorId="07B6E313" wp14:editId="0E31FAD7">
          <wp:simplePos x="0" y="0"/>
          <wp:positionH relativeFrom="margin">
            <wp:posOffset>1403350</wp:posOffset>
          </wp:positionH>
          <wp:positionV relativeFrom="margin">
            <wp:posOffset>1816100</wp:posOffset>
          </wp:positionV>
          <wp:extent cx="4057650" cy="4057650"/>
          <wp:effectExtent l="0" t="0" r="0" b="0"/>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of alameda logo"/>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D826CC9E"/>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C2C026D"/>
    <w:multiLevelType w:val="multilevel"/>
    <w:tmpl w:val="52DC23F8"/>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iCs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iCs/>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iCs/>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34016"/>
    <w:rsid w:val="00136C23"/>
    <w:rsid w:val="00140852"/>
    <w:rsid w:val="00147055"/>
    <w:rsid w:val="002141E7"/>
    <w:rsid w:val="002333C1"/>
    <w:rsid w:val="00254573"/>
    <w:rsid w:val="00254E72"/>
    <w:rsid w:val="00304258"/>
    <w:rsid w:val="00317913"/>
    <w:rsid w:val="003376B8"/>
    <w:rsid w:val="003A70C4"/>
    <w:rsid w:val="004131C5"/>
    <w:rsid w:val="00442448"/>
    <w:rsid w:val="004754AE"/>
    <w:rsid w:val="004D242F"/>
    <w:rsid w:val="005047D1"/>
    <w:rsid w:val="00544C41"/>
    <w:rsid w:val="005F00B4"/>
    <w:rsid w:val="00651B40"/>
    <w:rsid w:val="006807B9"/>
    <w:rsid w:val="00685CF3"/>
    <w:rsid w:val="006E3B38"/>
    <w:rsid w:val="007147F7"/>
    <w:rsid w:val="00744228"/>
    <w:rsid w:val="007941B6"/>
    <w:rsid w:val="008361C5"/>
    <w:rsid w:val="008B065F"/>
    <w:rsid w:val="00A72A23"/>
    <w:rsid w:val="00AB788A"/>
    <w:rsid w:val="00AC0CCA"/>
    <w:rsid w:val="00AD7DE5"/>
    <w:rsid w:val="00B07451"/>
    <w:rsid w:val="00B60008"/>
    <w:rsid w:val="00B862FC"/>
    <w:rsid w:val="00BB5AE5"/>
    <w:rsid w:val="00C215F6"/>
    <w:rsid w:val="00C25F47"/>
    <w:rsid w:val="00CC1638"/>
    <w:rsid w:val="00D11A11"/>
    <w:rsid w:val="00DB7DC7"/>
    <w:rsid w:val="00E8654A"/>
    <w:rsid w:val="00E943FA"/>
    <w:rsid w:val="00EA121D"/>
    <w:rsid w:val="00EA202C"/>
    <w:rsid w:val="00FE3E00"/>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9BA980"/>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42F"/>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4754AE"/>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character" w:customStyle="1" w:styleId="Heading1Char">
    <w:name w:val="Heading 1 Char"/>
    <w:basedOn w:val="DefaultParagraphFont"/>
    <w:link w:val="Heading1"/>
    <w:uiPriority w:val="9"/>
    <w:rsid w:val="004754AE"/>
    <w:rPr>
      <w:rFonts w:ascii="Calibri" w:eastAsia="Times New Roman" w:hAnsi="Calibri" w:cs="Calibri"/>
      <w:b/>
      <w:sz w:val="30"/>
      <w:szCs w:val="20"/>
      <w:u w:val="single"/>
    </w:rPr>
  </w:style>
  <w:style w:type="paragraph" w:customStyle="1" w:styleId="Item1">
    <w:name w:val="Item 1"/>
    <w:basedOn w:val="Normal"/>
    <w:qFormat/>
    <w:rsid w:val="004754AE"/>
    <w:pPr>
      <w:tabs>
        <w:tab w:val="num" w:pos="1440"/>
      </w:tabs>
      <w:spacing w:after="240"/>
      <w:ind w:left="2160" w:hanging="720"/>
    </w:pPr>
    <w:rPr>
      <w:rFonts w:ascii="Calibri" w:hAnsi="Calibri" w:cs="Calibri"/>
    </w:rPr>
  </w:style>
  <w:style w:type="paragraph" w:customStyle="1" w:styleId="Item10">
    <w:name w:val="Item (1)"/>
    <w:basedOn w:val="Itema"/>
    <w:link w:val="Item1Char"/>
    <w:qFormat/>
    <w:rsid w:val="004754AE"/>
    <w:pPr>
      <w:tabs>
        <w:tab w:val="clear" w:pos="2160"/>
        <w:tab w:val="num" w:pos="2880"/>
      </w:tabs>
      <w:ind w:left="3600"/>
    </w:pPr>
  </w:style>
  <w:style w:type="paragraph" w:customStyle="1" w:styleId="Itema0">
    <w:name w:val="Item (a)"/>
    <w:basedOn w:val="Item10"/>
    <w:link w:val="ItemaChar0"/>
    <w:qFormat/>
    <w:rsid w:val="004754AE"/>
    <w:pPr>
      <w:tabs>
        <w:tab w:val="clear" w:pos="2880"/>
      </w:tabs>
      <w:ind w:left="4320"/>
    </w:pPr>
  </w:style>
  <w:style w:type="character" w:customStyle="1" w:styleId="Item1Char">
    <w:name w:val="Item (1) Char"/>
    <w:link w:val="Item10"/>
    <w:rsid w:val="004754AE"/>
    <w:rPr>
      <w:rFonts w:ascii="Calibri" w:eastAsia="Times New Roman" w:hAnsi="Calibri" w:cs="Calibri"/>
      <w:sz w:val="26"/>
      <w:szCs w:val="20"/>
    </w:rPr>
  </w:style>
  <w:style w:type="paragraph" w:customStyle="1" w:styleId="Itemi">
    <w:name w:val="Item i."/>
    <w:basedOn w:val="Itema0"/>
    <w:qFormat/>
    <w:rsid w:val="004754AE"/>
    <w:pPr>
      <w:tabs>
        <w:tab w:val="num" w:pos="360"/>
      </w:tabs>
    </w:pPr>
  </w:style>
  <w:style w:type="character" w:customStyle="1" w:styleId="ItemaChar0">
    <w:name w:val="Item (a) Char"/>
    <w:link w:val="Itema0"/>
    <w:rsid w:val="004754AE"/>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gov.org/gsa_app/gsa/purchasing/bid_content/contractopportunities.j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FDBF5F53B1E46AF0ACB74D7725AAD" ma:contentTypeVersion="135" ma:contentTypeDescription="Create a new document." ma:contentTypeScope="" ma:versionID="ea6e7d5a08f2186233cb0e39ed6ec2b0">
  <xsd:schema xmlns:xsd="http://www.w3.org/2001/XMLSchema" xmlns:xs="http://www.w3.org/2001/XMLSchema" xmlns:p="http://schemas.microsoft.com/office/2006/metadata/properties" targetNamespace="http://schemas.microsoft.com/office/2006/metadata/properties" ma:root="true" ma:fieldsID="7e7e63254e439f74733f7dce3fa42f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C8554-E1C1-4EA6-911A-5C730E423C69}">
  <ds:schemaRef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9F2F237-C033-4AE8-81B5-9A97540A51F8}">
  <ds:schemaRefs>
    <ds:schemaRef ds:uri="http://schemas.microsoft.com/sharepoint/v3/contenttype/forms"/>
  </ds:schemaRefs>
</ds:datastoreItem>
</file>

<file path=customXml/itemProps3.xml><?xml version="1.0" encoding="utf-8"?>
<ds:datastoreItem xmlns:ds="http://schemas.openxmlformats.org/officeDocument/2006/customXml" ds:itemID="{7EE20EAC-DC6F-469C-A622-46A8716EC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6F25DC-58BF-4C41-91DD-A7F13CFB1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901796_Q-A_Therapy-Legal-Family Reunification</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901796_Q-A_Therapy-Legal-Family Reunification</dc:title>
  <dc:subject/>
  <dc:creator>Truong, Thuy   GSA - Purchasing Department</dc:creator>
  <cp:keywords/>
  <dc:description/>
  <cp:lastModifiedBy>Hopkins, Lucretia, GSA - Office of Acquisition Policy</cp:lastModifiedBy>
  <cp:revision>2</cp:revision>
  <dcterms:created xsi:type="dcterms:W3CDTF">2019-11-14T17:31:00Z</dcterms:created>
  <dcterms:modified xsi:type="dcterms:W3CDTF">2019-11-14T17:31:00Z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0x010100A30FDBF5F53B1E46AF0ACB74D7725AAD</vt:lpwstr>
  </property>
</Properties>
</file>