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25E8" w14:textId="77777777" w:rsidR="007A5EEE" w:rsidRDefault="007A5EEE">
      <w:pPr>
        <w:jc w:val="center"/>
        <w:rPr>
          <w:sz w:val="24"/>
          <w:szCs w:val="24"/>
        </w:rPr>
      </w:pPr>
      <w:bookmarkStart w:id="0" w:name="_GoBack"/>
      <w:bookmarkEnd w:id="0"/>
    </w:p>
    <w:p w14:paraId="4DA22479" w14:textId="77777777" w:rsidR="007A5EEE" w:rsidRPr="00170954" w:rsidRDefault="00A93680">
      <w:pPr>
        <w:jc w:val="center"/>
        <w:rPr>
          <w:rFonts w:ascii="Calibri" w:eastAsia="Calibri" w:hAnsi="Calibri" w:cs="Calibri"/>
          <w:b/>
          <w:sz w:val="30"/>
          <w:szCs w:val="30"/>
        </w:rPr>
      </w:pPr>
      <w:r w:rsidRPr="00170954">
        <w:rPr>
          <w:rFonts w:ascii="Calibri" w:eastAsia="Calibri" w:hAnsi="Calibri" w:cs="Calibri"/>
          <w:b/>
          <w:sz w:val="30"/>
          <w:szCs w:val="30"/>
        </w:rPr>
        <w:t>COUNTY OF ALAMEDA</w:t>
      </w:r>
    </w:p>
    <w:p w14:paraId="605E2513" w14:textId="77777777" w:rsidR="007A5EEE" w:rsidRPr="00170954" w:rsidRDefault="00A93680">
      <w:pPr>
        <w:jc w:val="center"/>
        <w:rPr>
          <w:rFonts w:ascii="Calibri" w:eastAsia="Calibri" w:hAnsi="Calibri" w:cs="Calibri"/>
          <w:b/>
          <w:sz w:val="30"/>
          <w:szCs w:val="30"/>
        </w:rPr>
      </w:pPr>
      <w:r w:rsidRPr="00170954">
        <w:rPr>
          <w:rFonts w:ascii="Calibri" w:eastAsia="Calibri" w:hAnsi="Calibri" w:cs="Calibri"/>
          <w:b/>
          <w:sz w:val="30"/>
          <w:szCs w:val="30"/>
        </w:rPr>
        <w:t>HEALTH CARE SERVICES AGENCY (HCSA)</w:t>
      </w:r>
    </w:p>
    <w:p w14:paraId="16C1320E" w14:textId="77777777" w:rsidR="007A5EEE" w:rsidRPr="00170954" w:rsidRDefault="007A5EEE">
      <w:pPr>
        <w:jc w:val="center"/>
        <w:rPr>
          <w:rFonts w:ascii="Calibri" w:eastAsia="Calibri" w:hAnsi="Calibri" w:cs="Calibri"/>
          <w:b/>
        </w:rPr>
      </w:pPr>
    </w:p>
    <w:p w14:paraId="0CAA08FF" w14:textId="77777777" w:rsidR="007A5EEE" w:rsidRPr="00170954" w:rsidRDefault="00A93680">
      <w:pPr>
        <w:pStyle w:val="Title"/>
        <w:rPr>
          <w:rFonts w:ascii="Calibri" w:eastAsia="Calibri" w:hAnsi="Calibri" w:cs="Calibri"/>
          <w:sz w:val="30"/>
          <w:szCs w:val="30"/>
        </w:rPr>
      </w:pPr>
      <w:r w:rsidRPr="00170954">
        <w:rPr>
          <w:rFonts w:ascii="Calibri" w:eastAsia="Calibri" w:hAnsi="Calibri" w:cs="Calibri"/>
          <w:sz w:val="30"/>
          <w:szCs w:val="30"/>
        </w:rPr>
        <w:t>QUESTIONS &amp; ANSWERS</w:t>
      </w:r>
    </w:p>
    <w:p w14:paraId="7227E42B" w14:textId="1327F9FA" w:rsidR="007A5EEE" w:rsidRPr="00170954" w:rsidRDefault="00A93680">
      <w:pPr>
        <w:keepNext/>
        <w:jc w:val="center"/>
        <w:rPr>
          <w:rFonts w:ascii="Calibri" w:eastAsia="Calibri" w:hAnsi="Calibri" w:cs="Calibri"/>
          <w:b/>
          <w:sz w:val="30"/>
          <w:szCs w:val="30"/>
        </w:rPr>
      </w:pPr>
      <w:proofErr w:type="gramStart"/>
      <w:r w:rsidRPr="00170954">
        <w:rPr>
          <w:rFonts w:ascii="Calibri" w:eastAsia="Calibri" w:hAnsi="Calibri" w:cs="Calibri"/>
          <w:b/>
          <w:sz w:val="30"/>
          <w:szCs w:val="30"/>
        </w:rPr>
        <w:t>to</w:t>
      </w:r>
      <w:proofErr w:type="gramEnd"/>
      <w:r w:rsidRPr="00170954">
        <w:rPr>
          <w:rFonts w:ascii="Calibri" w:eastAsia="Calibri" w:hAnsi="Calibri" w:cs="Calibri"/>
          <w:b/>
          <w:sz w:val="30"/>
          <w:szCs w:val="30"/>
        </w:rPr>
        <w:br/>
        <w:t>RFP No. HCSA-90</w:t>
      </w:r>
      <w:r w:rsidR="00B67A61" w:rsidRPr="00170954">
        <w:rPr>
          <w:rFonts w:ascii="Calibri" w:eastAsia="Calibri" w:hAnsi="Calibri" w:cs="Calibri"/>
          <w:b/>
          <w:sz w:val="30"/>
          <w:szCs w:val="30"/>
        </w:rPr>
        <w:t>1019</w:t>
      </w:r>
    </w:p>
    <w:p w14:paraId="7F693509" w14:textId="77777777" w:rsidR="007A5EEE" w:rsidRPr="00170954" w:rsidRDefault="00A93680">
      <w:pPr>
        <w:keepNext/>
        <w:jc w:val="center"/>
        <w:rPr>
          <w:rFonts w:ascii="Calibri" w:eastAsia="Calibri" w:hAnsi="Calibri" w:cs="Calibri"/>
          <w:b/>
          <w:sz w:val="30"/>
          <w:szCs w:val="30"/>
        </w:rPr>
      </w:pPr>
      <w:proofErr w:type="gramStart"/>
      <w:r w:rsidRPr="00170954">
        <w:rPr>
          <w:rFonts w:ascii="Calibri" w:eastAsia="Calibri" w:hAnsi="Calibri" w:cs="Calibri"/>
          <w:b/>
          <w:sz w:val="30"/>
          <w:szCs w:val="30"/>
        </w:rPr>
        <w:t>for</w:t>
      </w:r>
      <w:proofErr w:type="gramEnd"/>
    </w:p>
    <w:p w14:paraId="2C262873" w14:textId="77777777" w:rsidR="00B67A61" w:rsidRPr="008B7AEB" w:rsidRDefault="00B67A61" w:rsidP="00B67A61">
      <w:pPr>
        <w:tabs>
          <w:tab w:val="center" w:pos="3960"/>
        </w:tabs>
        <w:jc w:val="center"/>
        <w:rPr>
          <w:rFonts w:ascii="Calibri" w:hAnsi="Calibri" w:cs="Calibri"/>
          <w:b/>
          <w:sz w:val="40"/>
          <w:szCs w:val="40"/>
        </w:rPr>
      </w:pPr>
      <w:r w:rsidRPr="008B7AEB">
        <w:rPr>
          <w:rFonts w:ascii="Calibri" w:hAnsi="Calibri" w:cs="Calibri"/>
          <w:b/>
          <w:sz w:val="40"/>
          <w:szCs w:val="40"/>
        </w:rPr>
        <w:t>Supportive Housing Community Land Alliance</w:t>
      </w:r>
    </w:p>
    <w:p w14:paraId="02249E5F" w14:textId="7AC67FEA" w:rsidR="007A5EEE" w:rsidRPr="00170954" w:rsidRDefault="007A5EEE">
      <w:pPr>
        <w:pBdr>
          <w:top w:val="nil"/>
          <w:left w:val="nil"/>
          <w:bottom w:val="nil"/>
          <w:right w:val="nil"/>
          <w:between w:val="nil"/>
        </w:pBdr>
        <w:jc w:val="center"/>
        <w:rPr>
          <w:rFonts w:ascii="Calibri" w:eastAsia="Calibri" w:hAnsi="Calibri" w:cs="Calibri"/>
          <w:b/>
          <w:color w:val="000000"/>
        </w:rPr>
      </w:pPr>
    </w:p>
    <w:p w14:paraId="51DC5EFA" w14:textId="77777777" w:rsidR="007A5EEE" w:rsidRPr="00170954" w:rsidRDefault="007A5EEE">
      <w:pPr>
        <w:jc w:val="center"/>
        <w:rPr>
          <w:rFonts w:ascii="Calibri" w:eastAsia="Calibri" w:hAnsi="Calibri" w:cs="Calibri"/>
          <w:b/>
        </w:rPr>
      </w:pPr>
    </w:p>
    <w:p w14:paraId="0E348D12" w14:textId="77777777"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Q&amp;A Submitted </w:t>
      </w:r>
    </w:p>
    <w:p w14:paraId="11149367" w14:textId="2AADD422" w:rsidR="007A5EEE" w:rsidRDefault="00A93680">
      <w:pPr>
        <w:jc w:val="center"/>
        <w:rPr>
          <w:rFonts w:ascii="Calibri" w:eastAsia="Calibri" w:hAnsi="Calibri" w:cs="Calibri"/>
          <w:b/>
          <w:sz w:val="28"/>
          <w:szCs w:val="28"/>
        </w:rPr>
      </w:pPr>
      <w:r>
        <w:rPr>
          <w:rFonts w:ascii="Calibri" w:eastAsia="Calibri" w:hAnsi="Calibri" w:cs="Calibri"/>
          <w:b/>
          <w:sz w:val="28"/>
          <w:szCs w:val="28"/>
        </w:rPr>
        <w:t xml:space="preserve">Networking/Bidders Conferences held on </w:t>
      </w:r>
      <w:r w:rsidRPr="00B67A61">
        <w:rPr>
          <w:rFonts w:ascii="Calibri" w:eastAsia="Calibri" w:hAnsi="Calibri" w:cs="Calibri"/>
          <w:b/>
          <w:sz w:val="28"/>
          <w:szCs w:val="28"/>
        </w:rPr>
        <w:t xml:space="preserve">January </w:t>
      </w:r>
      <w:r w:rsidR="00B67A61" w:rsidRPr="00B67A61">
        <w:rPr>
          <w:rFonts w:ascii="Calibri" w:eastAsia="Calibri" w:hAnsi="Calibri" w:cs="Calibri"/>
          <w:b/>
          <w:sz w:val="28"/>
          <w:szCs w:val="28"/>
        </w:rPr>
        <w:t>10</w:t>
      </w:r>
      <w:r w:rsidRPr="00B67A61">
        <w:rPr>
          <w:rFonts w:ascii="Calibri" w:eastAsia="Calibri" w:hAnsi="Calibri" w:cs="Calibri"/>
          <w:b/>
          <w:sz w:val="28"/>
          <w:szCs w:val="28"/>
        </w:rPr>
        <w:t xml:space="preserve"> and January </w:t>
      </w:r>
      <w:r w:rsidR="00B67A61" w:rsidRPr="00B67A61">
        <w:rPr>
          <w:rFonts w:ascii="Calibri" w:eastAsia="Calibri" w:hAnsi="Calibri" w:cs="Calibri"/>
          <w:b/>
          <w:sz w:val="28"/>
          <w:szCs w:val="28"/>
        </w:rPr>
        <w:t>14</w:t>
      </w:r>
      <w:r w:rsidRPr="00B67A61">
        <w:rPr>
          <w:rFonts w:ascii="Calibri" w:eastAsia="Calibri" w:hAnsi="Calibri" w:cs="Calibri"/>
          <w:b/>
          <w:sz w:val="28"/>
          <w:szCs w:val="28"/>
        </w:rPr>
        <w:t>, 20</w:t>
      </w:r>
      <w:r w:rsidR="00B67A61" w:rsidRPr="00B67A61">
        <w:rPr>
          <w:rFonts w:ascii="Calibri" w:eastAsia="Calibri" w:hAnsi="Calibri" w:cs="Calibri"/>
          <w:b/>
          <w:sz w:val="28"/>
          <w:szCs w:val="28"/>
        </w:rPr>
        <w:t>20</w:t>
      </w:r>
    </w:p>
    <w:p w14:paraId="5D67A22B" w14:textId="77777777" w:rsidR="007A5EEE" w:rsidRPr="00170954" w:rsidRDefault="007A5EEE">
      <w:pPr>
        <w:jc w:val="center"/>
        <w:rPr>
          <w:rFonts w:ascii="Calibri" w:eastAsia="Calibri" w:hAnsi="Calibri" w:cs="Calibri"/>
          <w:b/>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17CAE87C"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 xml:space="preserve">will </w:t>
      </w:r>
      <w:r>
        <w:rPr>
          <w:rFonts w:ascii="Calibri" w:eastAsia="Calibri" w:hAnsi="Calibri" w:cs="Calibri"/>
          <w:smallCaps/>
          <w:sz w:val="24"/>
          <w:szCs w:val="24"/>
        </w:rPr>
        <w:lastRenderedPageBreak/>
        <w:t>also be posted on the General Services Agency (GSA) Contracting Opportunities website located at</w:t>
      </w:r>
      <w:r w:rsidR="00591924">
        <w:rPr>
          <w:rFonts w:ascii="Calibri" w:eastAsia="Calibri" w:hAnsi="Calibri" w:cs="Calibri"/>
          <w:smallCaps/>
          <w:sz w:val="24"/>
          <w:szCs w:val="24"/>
        </w:rPr>
        <w:t xml:space="preserve"> </w:t>
      </w:r>
      <w:hyperlink r:id="rId7"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1D4256D9" w14:textId="77777777" w:rsidR="007A5EEE" w:rsidRPr="00170954" w:rsidRDefault="007A5EEE">
      <w:pPr>
        <w:pBdr>
          <w:bottom w:val="single" w:sz="12" w:space="1" w:color="000000"/>
        </w:pBdr>
        <w:rPr>
          <w:rFonts w:ascii="Calibri" w:eastAsia="Calibri" w:hAnsi="Calibri" w:cs="Calibri"/>
          <w:b/>
        </w:rPr>
      </w:pPr>
    </w:p>
    <w:p w14:paraId="150A7915" w14:textId="77777777" w:rsidR="007A5EEE" w:rsidRPr="00170954" w:rsidRDefault="007A5EEE">
      <w:pPr>
        <w:pBdr>
          <w:bottom w:val="single" w:sz="12" w:space="1" w:color="000000"/>
        </w:pBdr>
        <w:rPr>
          <w:rFonts w:ascii="Calibri" w:eastAsia="Calibri" w:hAnsi="Calibri" w:cs="Calibri"/>
          <w:b/>
        </w:rPr>
      </w:pPr>
    </w:p>
    <w:p w14:paraId="4DD3E196" w14:textId="77777777" w:rsidR="007A5EEE" w:rsidRPr="00170954" w:rsidRDefault="007A5EEE">
      <w:pPr>
        <w:jc w:val="center"/>
        <w:rPr>
          <w:rFonts w:ascii="Calibri" w:eastAsia="Calibri" w:hAnsi="Calibri" w:cs="Calibri"/>
          <w:b/>
        </w:rPr>
      </w:pPr>
    </w:p>
    <w:p w14:paraId="548211DB" w14:textId="77777777" w:rsidR="007A5EEE" w:rsidRPr="00170954" w:rsidRDefault="007A5EEE">
      <w:pPr>
        <w:jc w:val="center"/>
        <w:rPr>
          <w:rFonts w:ascii="Calibri" w:eastAsia="Calibri" w:hAnsi="Calibri" w:cs="Calibri"/>
          <w:b/>
        </w:rPr>
      </w:pPr>
    </w:p>
    <w:p w14:paraId="1CF3DAA6" w14:textId="77777777" w:rsidR="007A5EEE" w:rsidRDefault="00A93680">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Bid/Contract Questions</w:t>
      </w:r>
    </w:p>
    <w:p w14:paraId="5217CED9" w14:textId="77777777" w:rsidR="007A5EEE" w:rsidRDefault="007A5EEE">
      <w:pPr>
        <w:rPr>
          <w:rFonts w:ascii="Calibri" w:eastAsia="Calibri" w:hAnsi="Calibri" w:cs="Calibri"/>
          <w:b/>
          <w:sz w:val="26"/>
          <w:szCs w:val="26"/>
        </w:rPr>
      </w:pPr>
    </w:p>
    <w:p w14:paraId="1E5EB981" w14:textId="0269814D" w:rsidR="00A75853" w:rsidRDefault="00A75853" w:rsidP="00A75853">
      <w:pPr>
        <w:rPr>
          <w:rFonts w:asciiTheme="majorHAnsi" w:hAnsiTheme="majorHAnsi" w:cstheme="majorHAnsi"/>
          <w:b/>
          <w:sz w:val="26"/>
          <w:szCs w:val="26"/>
        </w:rPr>
      </w:pPr>
      <w:r w:rsidRPr="008714EC">
        <w:rPr>
          <w:rFonts w:asciiTheme="majorHAnsi" w:eastAsia="Calibri" w:hAnsiTheme="majorHAnsi" w:cstheme="majorHAnsi"/>
          <w:b/>
          <w:sz w:val="26"/>
          <w:szCs w:val="26"/>
        </w:rPr>
        <w:t>Q</w:t>
      </w:r>
      <w:r>
        <w:rPr>
          <w:rFonts w:asciiTheme="majorHAnsi" w:eastAsia="Calibri" w:hAnsiTheme="majorHAnsi" w:cstheme="majorHAnsi"/>
          <w:b/>
          <w:sz w:val="26"/>
          <w:szCs w:val="26"/>
        </w:rPr>
        <w:t>1</w:t>
      </w:r>
      <w:r w:rsidRPr="008714EC">
        <w:rPr>
          <w:rFonts w:asciiTheme="majorHAnsi" w:eastAsia="Calibri" w:hAnsiTheme="majorHAnsi" w:cstheme="majorHAnsi"/>
          <w:b/>
          <w:sz w:val="26"/>
          <w:szCs w:val="26"/>
        </w:rPr>
        <w:t>:</w:t>
      </w:r>
      <w:r>
        <w:rPr>
          <w:rFonts w:asciiTheme="majorHAnsi" w:eastAsia="Calibri" w:hAnsiTheme="majorHAnsi" w:cstheme="majorHAnsi"/>
          <w:b/>
          <w:sz w:val="26"/>
          <w:szCs w:val="26"/>
        </w:rPr>
        <w:t xml:space="preserve"> </w:t>
      </w:r>
      <w:r w:rsidRPr="008714EC">
        <w:rPr>
          <w:rFonts w:asciiTheme="majorHAnsi" w:hAnsiTheme="majorHAnsi" w:cstheme="majorHAnsi"/>
          <w:b/>
          <w:sz w:val="26"/>
          <w:szCs w:val="26"/>
        </w:rPr>
        <w:t>What qualifies</w:t>
      </w:r>
      <w:r w:rsidR="002E6BD1">
        <w:rPr>
          <w:rFonts w:asciiTheme="majorHAnsi" w:hAnsiTheme="majorHAnsi" w:cstheme="majorHAnsi"/>
          <w:b/>
          <w:sz w:val="26"/>
          <w:szCs w:val="26"/>
        </w:rPr>
        <w:t xml:space="preserve"> an organization</w:t>
      </w:r>
      <w:r w:rsidRPr="008714EC">
        <w:rPr>
          <w:rFonts w:asciiTheme="majorHAnsi" w:hAnsiTheme="majorHAnsi" w:cstheme="majorHAnsi"/>
          <w:b/>
          <w:sz w:val="26"/>
          <w:szCs w:val="26"/>
        </w:rPr>
        <w:t xml:space="preserve"> as exempt from SLEB?</w:t>
      </w:r>
    </w:p>
    <w:p w14:paraId="32FF522C" w14:textId="4D5307B4" w:rsidR="00A75853" w:rsidRDefault="00A75853" w:rsidP="00A75853">
      <w:pPr>
        <w:rPr>
          <w:rFonts w:asciiTheme="majorHAnsi" w:hAnsiTheme="majorHAnsi" w:cstheme="majorHAnsi"/>
          <w:i/>
          <w:iCs/>
          <w:sz w:val="26"/>
          <w:szCs w:val="26"/>
        </w:rPr>
      </w:pPr>
      <w:r w:rsidRPr="008714EC">
        <w:rPr>
          <w:rFonts w:asciiTheme="majorHAnsi" w:hAnsiTheme="majorHAnsi" w:cstheme="majorHAnsi"/>
          <w:i/>
          <w:iCs/>
          <w:sz w:val="26"/>
          <w:szCs w:val="26"/>
        </w:rPr>
        <w:t>A</w:t>
      </w:r>
      <w:r>
        <w:rPr>
          <w:rFonts w:asciiTheme="majorHAnsi" w:hAnsiTheme="majorHAnsi" w:cstheme="majorHAnsi"/>
          <w:i/>
          <w:iCs/>
          <w:sz w:val="26"/>
          <w:szCs w:val="26"/>
        </w:rPr>
        <w:t>1: Bidders should refer to Section III.N.</w:t>
      </w:r>
      <w:r w:rsidR="002E6BD1">
        <w:rPr>
          <w:rFonts w:asciiTheme="majorHAnsi" w:hAnsiTheme="majorHAnsi" w:cstheme="majorHAnsi"/>
          <w:i/>
          <w:iCs/>
          <w:sz w:val="26"/>
          <w:szCs w:val="26"/>
        </w:rPr>
        <w:t xml:space="preserve"> </w:t>
      </w:r>
      <w:r>
        <w:rPr>
          <w:rFonts w:asciiTheme="majorHAnsi" w:hAnsiTheme="majorHAnsi" w:cstheme="majorHAnsi"/>
          <w:i/>
          <w:iCs/>
          <w:sz w:val="26"/>
          <w:szCs w:val="26"/>
        </w:rPr>
        <w:t>Award, item 3 on page 23 of the RFP for more information on the SLEB program. The online link provided lists the types of entities that are exempt from the SLEB requirements and are not required to subcontract with a SLEB. Government agencies and non-profit CBOs that are providing services directly to County clients and residents are examples of organizations that are considered to be exempt. For the purpose of this RFP, d</w:t>
      </w:r>
      <w:r w:rsidRPr="008714EC">
        <w:rPr>
          <w:rFonts w:asciiTheme="majorHAnsi" w:hAnsiTheme="majorHAnsi" w:cstheme="majorHAnsi"/>
          <w:i/>
          <w:iCs/>
          <w:sz w:val="26"/>
          <w:szCs w:val="26"/>
        </w:rPr>
        <w:t xml:space="preserve">irect service includes providing and managing housing </w:t>
      </w:r>
      <w:r>
        <w:rPr>
          <w:rFonts w:asciiTheme="majorHAnsi" w:hAnsiTheme="majorHAnsi" w:cstheme="majorHAnsi"/>
          <w:i/>
          <w:iCs/>
          <w:sz w:val="26"/>
          <w:szCs w:val="26"/>
        </w:rPr>
        <w:t xml:space="preserve">opportunities </w:t>
      </w:r>
      <w:r w:rsidRPr="008714EC">
        <w:rPr>
          <w:rFonts w:asciiTheme="majorHAnsi" w:hAnsiTheme="majorHAnsi" w:cstheme="majorHAnsi"/>
          <w:i/>
          <w:iCs/>
          <w:sz w:val="26"/>
          <w:szCs w:val="26"/>
        </w:rPr>
        <w:t xml:space="preserve">for </w:t>
      </w:r>
      <w:r>
        <w:rPr>
          <w:rFonts w:asciiTheme="majorHAnsi" w:hAnsiTheme="majorHAnsi" w:cstheme="majorHAnsi"/>
          <w:i/>
          <w:iCs/>
          <w:sz w:val="26"/>
          <w:szCs w:val="26"/>
        </w:rPr>
        <w:t>County</w:t>
      </w:r>
      <w:r w:rsidRPr="008714EC">
        <w:rPr>
          <w:rFonts w:asciiTheme="majorHAnsi" w:hAnsiTheme="majorHAnsi" w:cstheme="majorHAnsi"/>
          <w:i/>
          <w:iCs/>
          <w:sz w:val="26"/>
          <w:szCs w:val="26"/>
        </w:rPr>
        <w:t xml:space="preserve"> residents.</w:t>
      </w:r>
    </w:p>
    <w:p w14:paraId="2C5C6E37" w14:textId="5AA31035" w:rsidR="00A75853" w:rsidRDefault="00A75853" w:rsidP="00D72F8B">
      <w:pPr>
        <w:tabs>
          <w:tab w:val="left" w:pos="1170"/>
        </w:tabs>
        <w:rPr>
          <w:rFonts w:asciiTheme="majorHAnsi" w:eastAsia="Calibri" w:hAnsiTheme="majorHAnsi" w:cstheme="majorHAnsi"/>
          <w:b/>
          <w:sz w:val="26"/>
          <w:szCs w:val="26"/>
        </w:rPr>
      </w:pPr>
    </w:p>
    <w:p w14:paraId="0A417675" w14:textId="64E7B5B2" w:rsidR="00A75853" w:rsidRDefault="00A75853" w:rsidP="00A75853">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lastRenderedPageBreak/>
        <w:t>Scope Questions</w:t>
      </w:r>
    </w:p>
    <w:p w14:paraId="3CB1B4F2" w14:textId="77777777" w:rsidR="00A75853" w:rsidRDefault="00A75853" w:rsidP="00D72F8B">
      <w:pPr>
        <w:tabs>
          <w:tab w:val="left" w:pos="1170"/>
        </w:tabs>
        <w:rPr>
          <w:rFonts w:asciiTheme="majorHAnsi" w:eastAsia="Calibri" w:hAnsiTheme="majorHAnsi" w:cstheme="majorHAnsi"/>
          <w:b/>
          <w:sz w:val="26"/>
          <w:szCs w:val="26"/>
        </w:rPr>
      </w:pPr>
    </w:p>
    <w:p w14:paraId="7E7DB119" w14:textId="355F23A8" w:rsidR="00A75853" w:rsidRDefault="00A75853" w:rsidP="00A75853">
      <w:pPr>
        <w:rPr>
          <w:rFonts w:asciiTheme="majorHAnsi" w:hAnsiTheme="majorHAnsi" w:cstheme="majorHAnsi"/>
          <w:b/>
          <w:sz w:val="26"/>
          <w:szCs w:val="26"/>
        </w:rPr>
      </w:pPr>
      <w:r w:rsidRPr="00E11F87">
        <w:rPr>
          <w:rFonts w:asciiTheme="majorHAnsi" w:eastAsia="Calibri" w:hAnsiTheme="majorHAnsi" w:cstheme="majorHAnsi"/>
          <w:b/>
          <w:sz w:val="26"/>
          <w:szCs w:val="26"/>
        </w:rPr>
        <w:t>Q</w:t>
      </w:r>
      <w:r w:rsidR="000253E1">
        <w:rPr>
          <w:rFonts w:asciiTheme="majorHAnsi" w:eastAsia="Calibri" w:hAnsiTheme="majorHAnsi" w:cstheme="majorHAnsi"/>
          <w:b/>
          <w:sz w:val="26"/>
          <w:szCs w:val="26"/>
        </w:rPr>
        <w:t>2</w:t>
      </w:r>
      <w:r w:rsidRPr="00E11F87">
        <w:rPr>
          <w:rFonts w:asciiTheme="majorHAnsi" w:eastAsia="Calibri" w:hAnsiTheme="majorHAnsi" w:cstheme="majorHAnsi"/>
          <w:b/>
          <w:sz w:val="26"/>
          <w:szCs w:val="26"/>
        </w:rPr>
        <w:t>:</w:t>
      </w:r>
      <w:r>
        <w:rPr>
          <w:rFonts w:asciiTheme="majorHAnsi" w:eastAsia="Calibri" w:hAnsiTheme="majorHAnsi" w:cstheme="majorHAnsi"/>
          <w:b/>
          <w:sz w:val="26"/>
          <w:szCs w:val="26"/>
        </w:rPr>
        <w:t xml:space="preserve"> </w:t>
      </w:r>
      <w:r w:rsidRPr="00E11F87">
        <w:rPr>
          <w:rFonts w:asciiTheme="majorHAnsi" w:hAnsiTheme="majorHAnsi" w:cstheme="majorHAnsi"/>
          <w:b/>
          <w:sz w:val="26"/>
          <w:szCs w:val="26"/>
        </w:rPr>
        <w:t xml:space="preserve">Why is there a requirement to establish a new </w:t>
      </w:r>
      <w:r w:rsidR="00D41762">
        <w:rPr>
          <w:rFonts w:asciiTheme="majorHAnsi" w:hAnsiTheme="majorHAnsi" w:cstheme="majorHAnsi"/>
          <w:b/>
          <w:sz w:val="26"/>
          <w:szCs w:val="26"/>
        </w:rPr>
        <w:t>community land trust (</w:t>
      </w:r>
      <w:r w:rsidRPr="00E11F87">
        <w:rPr>
          <w:rFonts w:asciiTheme="majorHAnsi" w:hAnsiTheme="majorHAnsi" w:cstheme="majorHAnsi"/>
          <w:b/>
          <w:sz w:val="26"/>
          <w:szCs w:val="26"/>
        </w:rPr>
        <w:t>CLT</w:t>
      </w:r>
      <w:r w:rsidR="00D41762">
        <w:rPr>
          <w:rFonts w:asciiTheme="majorHAnsi" w:hAnsiTheme="majorHAnsi" w:cstheme="majorHAnsi"/>
          <w:b/>
          <w:sz w:val="26"/>
          <w:szCs w:val="26"/>
        </w:rPr>
        <w:t>)</w:t>
      </w:r>
      <w:r w:rsidRPr="00E11F87">
        <w:rPr>
          <w:rFonts w:asciiTheme="majorHAnsi" w:hAnsiTheme="majorHAnsi" w:cstheme="majorHAnsi"/>
          <w:b/>
          <w:sz w:val="26"/>
          <w:szCs w:val="26"/>
        </w:rPr>
        <w:t xml:space="preserve"> rather than leverage an existing CLT?</w:t>
      </w:r>
    </w:p>
    <w:p w14:paraId="38119245" w14:textId="0D885AB1" w:rsidR="00A75853" w:rsidRPr="00A75853" w:rsidRDefault="00A75853" w:rsidP="00A75853">
      <w:pPr>
        <w:rPr>
          <w:rFonts w:asciiTheme="majorHAnsi" w:hAnsiTheme="majorHAnsi" w:cstheme="majorHAnsi"/>
          <w:b/>
          <w:sz w:val="26"/>
          <w:szCs w:val="26"/>
        </w:rPr>
      </w:pPr>
      <w:r w:rsidRPr="00056143">
        <w:rPr>
          <w:rFonts w:asciiTheme="majorHAnsi" w:hAnsiTheme="majorHAnsi" w:cstheme="majorHAnsi"/>
          <w:i/>
          <w:iCs/>
          <w:sz w:val="26"/>
          <w:szCs w:val="26"/>
        </w:rPr>
        <w:t>A</w:t>
      </w:r>
      <w:r w:rsidR="000253E1">
        <w:rPr>
          <w:rFonts w:asciiTheme="majorHAnsi" w:hAnsiTheme="majorHAnsi" w:cstheme="majorHAnsi"/>
          <w:i/>
          <w:iCs/>
          <w:sz w:val="26"/>
          <w:szCs w:val="26"/>
        </w:rPr>
        <w:t>2</w:t>
      </w:r>
      <w:r>
        <w:rPr>
          <w:rFonts w:asciiTheme="majorHAnsi" w:hAnsiTheme="majorHAnsi" w:cstheme="majorHAnsi"/>
          <w:i/>
          <w:iCs/>
          <w:sz w:val="26"/>
          <w:szCs w:val="26"/>
        </w:rPr>
        <w:t>:  The County does hope to leverage existing organizational capacity and reso</w:t>
      </w:r>
      <w:r w:rsidR="00D41762">
        <w:rPr>
          <w:rFonts w:asciiTheme="majorHAnsi" w:hAnsiTheme="majorHAnsi" w:cstheme="majorHAnsi"/>
          <w:i/>
          <w:iCs/>
          <w:sz w:val="26"/>
          <w:szCs w:val="26"/>
        </w:rPr>
        <w:t xml:space="preserve">urces as part of the new CLT. </w:t>
      </w:r>
      <w:r>
        <w:rPr>
          <w:rFonts w:asciiTheme="majorHAnsi" w:hAnsiTheme="majorHAnsi" w:cstheme="majorHAnsi"/>
          <w:i/>
          <w:iCs/>
          <w:sz w:val="26"/>
          <w:szCs w:val="26"/>
        </w:rPr>
        <w:t xml:space="preserve">A new CLT model was chosen for the following primary reasons:  </w:t>
      </w:r>
      <w:r w:rsidR="00D41762">
        <w:rPr>
          <w:rFonts w:asciiTheme="majorHAnsi" w:hAnsiTheme="majorHAnsi" w:cstheme="majorHAnsi"/>
          <w:i/>
          <w:iCs/>
          <w:sz w:val="26"/>
          <w:szCs w:val="26"/>
        </w:rPr>
        <w:t>a) t</w:t>
      </w:r>
      <w:r>
        <w:rPr>
          <w:rFonts w:asciiTheme="majorHAnsi" w:hAnsiTheme="majorHAnsi" w:cstheme="majorHAnsi"/>
          <w:i/>
          <w:iCs/>
          <w:sz w:val="26"/>
          <w:szCs w:val="26"/>
        </w:rPr>
        <w:t xml:space="preserve">o ensure a fair and open process for selecting a community partner; b) </w:t>
      </w:r>
      <w:r w:rsidR="00D41762">
        <w:rPr>
          <w:rFonts w:asciiTheme="majorHAnsi" w:hAnsiTheme="majorHAnsi" w:cstheme="majorHAnsi"/>
          <w:i/>
          <w:iCs/>
          <w:sz w:val="26"/>
          <w:szCs w:val="26"/>
        </w:rPr>
        <w:t>t</w:t>
      </w:r>
      <w:r>
        <w:rPr>
          <w:rFonts w:asciiTheme="majorHAnsi" w:hAnsiTheme="majorHAnsi" w:cstheme="majorHAnsi"/>
          <w:i/>
          <w:iCs/>
          <w:sz w:val="26"/>
          <w:szCs w:val="26"/>
        </w:rPr>
        <w:t>o leverage existing expertise, resources, and experience without requiring an existing organization to al</w:t>
      </w:r>
      <w:r w:rsidR="00D41762">
        <w:rPr>
          <w:rFonts w:asciiTheme="majorHAnsi" w:hAnsiTheme="majorHAnsi" w:cstheme="majorHAnsi"/>
          <w:i/>
          <w:iCs/>
          <w:sz w:val="26"/>
          <w:szCs w:val="26"/>
        </w:rPr>
        <w:t>ter its mission and vision; c) t</w:t>
      </w:r>
      <w:r>
        <w:rPr>
          <w:rFonts w:asciiTheme="majorHAnsi" w:hAnsiTheme="majorHAnsi" w:cstheme="majorHAnsi"/>
          <w:i/>
          <w:iCs/>
          <w:sz w:val="26"/>
          <w:szCs w:val="26"/>
        </w:rPr>
        <w:t xml:space="preserve">o ensure the </w:t>
      </w:r>
      <w:r w:rsidR="00D41762">
        <w:rPr>
          <w:rFonts w:asciiTheme="majorHAnsi" w:hAnsiTheme="majorHAnsi" w:cstheme="majorHAnsi"/>
          <w:i/>
          <w:iCs/>
          <w:sz w:val="26"/>
          <w:szCs w:val="26"/>
        </w:rPr>
        <w:t>Board of Directors (</w:t>
      </w:r>
      <w:r>
        <w:rPr>
          <w:rFonts w:asciiTheme="majorHAnsi" w:hAnsiTheme="majorHAnsi" w:cstheme="majorHAnsi"/>
          <w:i/>
          <w:iCs/>
          <w:sz w:val="26"/>
          <w:szCs w:val="26"/>
        </w:rPr>
        <w:t>BOD</w:t>
      </w:r>
      <w:r w:rsidR="00D41762">
        <w:rPr>
          <w:rFonts w:asciiTheme="majorHAnsi" w:hAnsiTheme="majorHAnsi" w:cstheme="majorHAnsi"/>
          <w:i/>
          <w:iCs/>
          <w:sz w:val="26"/>
          <w:szCs w:val="26"/>
        </w:rPr>
        <w:t>)</w:t>
      </w:r>
      <w:r>
        <w:rPr>
          <w:rFonts w:asciiTheme="majorHAnsi" w:hAnsiTheme="majorHAnsi" w:cstheme="majorHAnsi"/>
          <w:i/>
          <w:iCs/>
          <w:sz w:val="26"/>
          <w:szCs w:val="26"/>
        </w:rPr>
        <w:t xml:space="preserve"> includes a different type of represent</w:t>
      </w:r>
      <w:r w:rsidR="00D41762">
        <w:rPr>
          <w:rFonts w:asciiTheme="majorHAnsi" w:hAnsiTheme="majorHAnsi" w:cstheme="majorHAnsi"/>
          <w:i/>
          <w:iCs/>
          <w:sz w:val="26"/>
          <w:szCs w:val="26"/>
        </w:rPr>
        <w:t>ation from an existing BOD; and d) t</w:t>
      </w:r>
      <w:r>
        <w:rPr>
          <w:rFonts w:asciiTheme="majorHAnsi" w:hAnsiTheme="majorHAnsi" w:cstheme="majorHAnsi"/>
          <w:i/>
          <w:iCs/>
          <w:sz w:val="26"/>
          <w:szCs w:val="26"/>
        </w:rPr>
        <w:t>o start a new organization that utilizes innovative approaches to expanding and managing supportive housing in Alameda County.</w:t>
      </w:r>
    </w:p>
    <w:p w14:paraId="555D6CBF" w14:textId="77777777" w:rsidR="00A75853" w:rsidRDefault="00A75853" w:rsidP="00D72F8B">
      <w:pPr>
        <w:tabs>
          <w:tab w:val="left" w:pos="1170"/>
        </w:tabs>
        <w:rPr>
          <w:rFonts w:asciiTheme="majorHAnsi" w:eastAsia="Calibri" w:hAnsiTheme="majorHAnsi" w:cstheme="majorHAnsi"/>
          <w:b/>
          <w:sz w:val="26"/>
          <w:szCs w:val="26"/>
        </w:rPr>
      </w:pPr>
    </w:p>
    <w:p w14:paraId="5AB31EDB" w14:textId="25C4CD08" w:rsidR="00A75853" w:rsidRPr="00026853" w:rsidRDefault="00A75853" w:rsidP="00A75853">
      <w:pPr>
        <w:rPr>
          <w:rFonts w:asciiTheme="majorHAnsi" w:hAnsiTheme="majorHAnsi" w:cstheme="majorHAnsi"/>
          <w:b/>
          <w:bCs/>
          <w:sz w:val="26"/>
          <w:szCs w:val="26"/>
        </w:rPr>
      </w:pPr>
      <w:r w:rsidRPr="00026853">
        <w:rPr>
          <w:rFonts w:ascii="Calibri" w:eastAsia="Calibri" w:hAnsi="Calibri" w:cs="Calibri"/>
          <w:b/>
          <w:sz w:val="26"/>
          <w:szCs w:val="26"/>
        </w:rPr>
        <w:t>Q</w:t>
      </w:r>
      <w:r w:rsidR="000253E1">
        <w:rPr>
          <w:rFonts w:ascii="Calibri" w:eastAsia="Calibri" w:hAnsi="Calibri" w:cs="Calibri"/>
          <w:b/>
          <w:sz w:val="26"/>
          <w:szCs w:val="26"/>
        </w:rPr>
        <w:t>3</w:t>
      </w:r>
      <w:r w:rsidRPr="00026853">
        <w:rPr>
          <w:rFonts w:ascii="Calibri" w:eastAsia="Calibri" w:hAnsi="Calibri" w:cs="Calibri"/>
          <w:b/>
          <w:sz w:val="26"/>
          <w:szCs w:val="26"/>
        </w:rPr>
        <w:t xml:space="preserve">: </w:t>
      </w:r>
      <w:r w:rsidRPr="00026853">
        <w:rPr>
          <w:rFonts w:asciiTheme="majorHAnsi" w:hAnsiTheme="majorHAnsi" w:cstheme="majorHAnsi"/>
          <w:b/>
          <w:bCs/>
          <w:sz w:val="26"/>
          <w:szCs w:val="26"/>
        </w:rPr>
        <w:t>The RFP for HCSA-901019 says that the intent of the opportunity is to “develop and create a</w:t>
      </w:r>
    </w:p>
    <w:p w14:paraId="1AC3665D" w14:textId="5A530D16" w:rsidR="00A75853" w:rsidRDefault="00A75853" w:rsidP="00D41762">
      <w:pPr>
        <w:ind w:left="465"/>
        <w:rPr>
          <w:rFonts w:asciiTheme="majorHAnsi" w:hAnsiTheme="majorHAnsi" w:cstheme="majorHAnsi"/>
          <w:b/>
          <w:bCs/>
          <w:sz w:val="26"/>
          <w:szCs w:val="26"/>
        </w:rPr>
      </w:pPr>
      <w:proofErr w:type="gramStart"/>
      <w:r w:rsidRPr="00026853">
        <w:rPr>
          <w:rFonts w:asciiTheme="majorHAnsi" w:hAnsiTheme="majorHAnsi" w:cstheme="majorHAnsi"/>
          <w:b/>
          <w:bCs/>
          <w:sz w:val="26"/>
          <w:szCs w:val="26"/>
        </w:rPr>
        <w:t>nonprofit</w:t>
      </w:r>
      <w:proofErr w:type="gramEnd"/>
      <w:r w:rsidRPr="00026853">
        <w:rPr>
          <w:rFonts w:asciiTheme="majorHAnsi" w:hAnsiTheme="majorHAnsi" w:cstheme="majorHAnsi"/>
          <w:b/>
          <w:bCs/>
          <w:sz w:val="26"/>
          <w:szCs w:val="26"/>
        </w:rPr>
        <w:t xml:space="preserve"> Community Land Trust (CLT) entity”. Is th</w:t>
      </w:r>
      <w:r w:rsidR="00D41762">
        <w:rPr>
          <w:rFonts w:asciiTheme="majorHAnsi" w:hAnsiTheme="majorHAnsi" w:cstheme="majorHAnsi"/>
          <w:b/>
          <w:bCs/>
          <w:sz w:val="26"/>
          <w:szCs w:val="26"/>
        </w:rPr>
        <w:t>ere a specific property that the County is</w:t>
      </w:r>
      <w:r w:rsidRPr="00026853">
        <w:rPr>
          <w:rFonts w:asciiTheme="majorHAnsi" w:hAnsiTheme="majorHAnsi" w:cstheme="majorHAnsi"/>
          <w:b/>
          <w:bCs/>
          <w:sz w:val="26"/>
          <w:szCs w:val="26"/>
        </w:rPr>
        <w:t xml:space="preserve"> referring to for the Community Land Trust?</w:t>
      </w:r>
    </w:p>
    <w:p w14:paraId="494196E8" w14:textId="5975AA9E" w:rsidR="00A75853" w:rsidRDefault="00A75853" w:rsidP="00A75853">
      <w:pPr>
        <w:rPr>
          <w:rFonts w:asciiTheme="majorHAnsi" w:hAnsiTheme="majorHAnsi" w:cstheme="majorHAnsi"/>
          <w:i/>
          <w:iCs/>
          <w:sz w:val="26"/>
          <w:szCs w:val="26"/>
        </w:rPr>
      </w:pPr>
      <w:r>
        <w:rPr>
          <w:rFonts w:ascii="Calibri" w:eastAsia="Calibri" w:hAnsi="Calibri" w:cs="Calibri"/>
          <w:i/>
          <w:sz w:val="26"/>
          <w:szCs w:val="26"/>
        </w:rPr>
        <w:lastRenderedPageBreak/>
        <w:t>A</w:t>
      </w:r>
      <w:r w:rsidR="000253E1">
        <w:rPr>
          <w:rFonts w:ascii="Calibri" w:eastAsia="Calibri" w:hAnsi="Calibri" w:cs="Calibri"/>
          <w:i/>
          <w:sz w:val="26"/>
          <w:szCs w:val="26"/>
        </w:rPr>
        <w:t>3</w:t>
      </w:r>
      <w:r>
        <w:rPr>
          <w:rFonts w:ascii="Calibri" w:eastAsia="Calibri" w:hAnsi="Calibri" w:cs="Calibri"/>
          <w:i/>
          <w:sz w:val="26"/>
          <w:szCs w:val="26"/>
        </w:rPr>
        <w:t>:  No.  However, the County is aware of multiple opportunities for specific projects that will be reviewed with the new CLT entity</w:t>
      </w:r>
      <w:r w:rsidR="00D41762">
        <w:rPr>
          <w:rFonts w:ascii="Calibri" w:eastAsia="Calibri" w:hAnsi="Calibri" w:cs="Calibri"/>
          <w:i/>
          <w:sz w:val="26"/>
          <w:szCs w:val="26"/>
        </w:rPr>
        <w:t xml:space="preserve">. </w:t>
      </w:r>
      <w:r>
        <w:rPr>
          <w:rFonts w:ascii="Calibri" w:eastAsia="Calibri" w:hAnsi="Calibri" w:cs="Calibri"/>
          <w:i/>
          <w:sz w:val="26"/>
          <w:szCs w:val="26"/>
        </w:rPr>
        <w:t xml:space="preserve">As indicated in the RFP, the County has reserved a separate allocation of $5 million for acquiring and developing CLT properties in partnership with the newly created CLT.  </w:t>
      </w:r>
    </w:p>
    <w:p w14:paraId="66C3E64B" w14:textId="29FB67D8" w:rsidR="00A75853" w:rsidRDefault="00A75853" w:rsidP="00A75853">
      <w:pPr>
        <w:rPr>
          <w:rFonts w:asciiTheme="majorHAnsi" w:hAnsiTheme="majorHAnsi" w:cstheme="majorHAnsi"/>
          <w:i/>
          <w:iCs/>
          <w:sz w:val="26"/>
          <w:szCs w:val="26"/>
        </w:rPr>
      </w:pPr>
      <w:r>
        <w:rPr>
          <w:rFonts w:asciiTheme="majorHAnsi" w:hAnsiTheme="majorHAnsi" w:cstheme="majorHAnsi"/>
          <w:i/>
          <w:iCs/>
          <w:sz w:val="26"/>
          <w:szCs w:val="26"/>
        </w:rPr>
        <w:t xml:space="preserve"> </w:t>
      </w:r>
    </w:p>
    <w:p w14:paraId="0466C30F" w14:textId="34C4757F" w:rsidR="00A75853" w:rsidRPr="00026853" w:rsidRDefault="00A75853" w:rsidP="00A75853">
      <w:pPr>
        <w:rPr>
          <w:rFonts w:asciiTheme="majorHAnsi" w:hAnsiTheme="majorHAnsi" w:cstheme="majorHAnsi"/>
          <w:b/>
          <w:bCs/>
          <w:sz w:val="26"/>
          <w:szCs w:val="26"/>
        </w:rPr>
      </w:pPr>
      <w:r w:rsidRPr="00026853">
        <w:rPr>
          <w:rFonts w:ascii="Calibri" w:eastAsia="Calibri" w:hAnsi="Calibri" w:cs="Calibri"/>
          <w:b/>
          <w:sz w:val="26"/>
          <w:szCs w:val="26"/>
        </w:rPr>
        <w:t>Q</w:t>
      </w:r>
      <w:r w:rsidR="000253E1">
        <w:rPr>
          <w:rFonts w:ascii="Calibri" w:eastAsia="Calibri" w:hAnsi="Calibri" w:cs="Calibri"/>
          <w:b/>
          <w:sz w:val="26"/>
          <w:szCs w:val="26"/>
        </w:rPr>
        <w:t>4</w:t>
      </w:r>
      <w:r w:rsidRPr="00026853">
        <w:rPr>
          <w:rFonts w:ascii="Calibri" w:eastAsia="Calibri" w:hAnsi="Calibri" w:cs="Calibri"/>
          <w:b/>
          <w:sz w:val="26"/>
          <w:szCs w:val="26"/>
        </w:rPr>
        <w:t xml:space="preserve">: </w:t>
      </w:r>
      <w:r w:rsidRPr="00026853">
        <w:rPr>
          <w:rFonts w:asciiTheme="majorHAnsi" w:hAnsiTheme="majorHAnsi" w:cstheme="majorHAnsi"/>
          <w:b/>
          <w:bCs/>
          <w:sz w:val="26"/>
          <w:szCs w:val="26"/>
        </w:rPr>
        <w:t xml:space="preserve">We are mainly curious about which properties the county is looking at as potential sites for this </w:t>
      </w:r>
    </w:p>
    <w:p w14:paraId="7555DAEE" w14:textId="77777777" w:rsidR="00A75853" w:rsidRDefault="00A75853" w:rsidP="00A75853">
      <w:pPr>
        <w:rPr>
          <w:rFonts w:asciiTheme="majorHAnsi" w:hAnsiTheme="majorHAnsi" w:cstheme="majorHAnsi"/>
          <w:b/>
          <w:bCs/>
          <w:sz w:val="26"/>
          <w:szCs w:val="26"/>
        </w:rPr>
      </w:pPr>
      <w:r w:rsidRPr="00026853">
        <w:rPr>
          <w:rFonts w:asciiTheme="majorHAnsi" w:hAnsiTheme="majorHAnsi" w:cstheme="majorHAnsi"/>
          <w:b/>
          <w:bCs/>
          <w:sz w:val="26"/>
          <w:szCs w:val="26"/>
        </w:rPr>
        <w:t xml:space="preserve">        </w:t>
      </w:r>
      <w:proofErr w:type="gramStart"/>
      <w:r w:rsidRPr="00026853">
        <w:rPr>
          <w:rFonts w:asciiTheme="majorHAnsi" w:hAnsiTheme="majorHAnsi" w:cstheme="majorHAnsi"/>
          <w:b/>
          <w:bCs/>
          <w:sz w:val="26"/>
          <w:szCs w:val="26"/>
        </w:rPr>
        <w:t>community</w:t>
      </w:r>
      <w:proofErr w:type="gramEnd"/>
      <w:r w:rsidRPr="00026853">
        <w:rPr>
          <w:rFonts w:asciiTheme="majorHAnsi" w:hAnsiTheme="majorHAnsi" w:cstheme="majorHAnsi"/>
          <w:b/>
          <w:bCs/>
          <w:sz w:val="26"/>
          <w:szCs w:val="26"/>
        </w:rPr>
        <w:t xml:space="preserve"> land trust. Would it be possible to share the current list that the county is looking at?</w:t>
      </w:r>
    </w:p>
    <w:p w14:paraId="79BCDD69" w14:textId="683D715B" w:rsidR="00A75853" w:rsidRDefault="000253E1" w:rsidP="00A75853">
      <w:pPr>
        <w:rPr>
          <w:rFonts w:asciiTheme="majorHAnsi" w:hAnsiTheme="majorHAnsi" w:cstheme="majorHAnsi"/>
          <w:i/>
          <w:iCs/>
          <w:sz w:val="26"/>
          <w:szCs w:val="26"/>
        </w:rPr>
      </w:pPr>
      <w:r>
        <w:rPr>
          <w:rFonts w:asciiTheme="majorHAnsi" w:hAnsiTheme="majorHAnsi" w:cstheme="majorHAnsi"/>
          <w:i/>
          <w:iCs/>
          <w:sz w:val="26"/>
          <w:szCs w:val="26"/>
        </w:rPr>
        <w:t>A4: See answer A2 a</w:t>
      </w:r>
      <w:r w:rsidR="00A75853">
        <w:rPr>
          <w:rFonts w:asciiTheme="majorHAnsi" w:hAnsiTheme="majorHAnsi" w:cstheme="majorHAnsi"/>
          <w:i/>
          <w:iCs/>
          <w:sz w:val="26"/>
          <w:szCs w:val="26"/>
        </w:rPr>
        <w:t xml:space="preserve">bove. </w:t>
      </w:r>
    </w:p>
    <w:p w14:paraId="140D1298" w14:textId="77777777" w:rsidR="00A75853" w:rsidRDefault="00A75853" w:rsidP="00A75853">
      <w:pPr>
        <w:rPr>
          <w:rFonts w:ascii="Calibri" w:eastAsia="Calibri" w:hAnsi="Calibri" w:cs="Calibri"/>
          <w:i/>
          <w:sz w:val="26"/>
          <w:szCs w:val="26"/>
        </w:rPr>
      </w:pPr>
    </w:p>
    <w:p w14:paraId="22271D98" w14:textId="352470EA" w:rsidR="00A75853" w:rsidRDefault="000253E1" w:rsidP="00A75853">
      <w:pPr>
        <w:rPr>
          <w:rFonts w:asciiTheme="majorHAnsi" w:hAnsiTheme="majorHAnsi" w:cstheme="majorHAnsi"/>
          <w:b/>
          <w:bCs/>
          <w:sz w:val="26"/>
          <w:szCs w:val="26"/>
        </w:rPr>
      </w:pPr>
      <w:r>
        <w:rPr>
          <w:rFonts w:ascii="Calibri" w:eastAsia="Calibri" w:hAnsi="Calibri" w:cs="Calibri"/>
          <w:b/>
          <w:sz w:val="26"/>
          <w:szCs w:val="26"/>
        </w:rPr>
        <w:t>Q5</w:t>
      </w:r>
      <w:r w:rsidR="00A75853" w:rsidRPr="00F73089">
        <w:rPr>
          <w:rFonts w:ascii="Calibri" w:eastAsia="Calibri" w:hAnsi="Calibri" w:cs="Calibri"/>
          <w:b/>
          <w:sz w:val="26"/>
          <w:szCs w:val="26"/>
        </w:rPr>
        <w:t>:</w:t>
      </w:r>
      <w:r w:rsidR="00A75853">
        <w:rPr>
          <w:rFonts w:ascii="Calibri" w:eastAsia="Calibri" w:hAnsi="Calibri" w:cs="Calibri"/>
          <w:b/>
          <w:sz w:val="26"/>
          <w:szCs w:val="26"/>
        </w:rPr>
        <w:t xml:space="preserve"> </w:t>
      </w:r>
      <w:r w:rsidR="00A75853" w:rsidRPr="00F73089">
        <w:rPr>
          <w:rFonts w:asciiTheme="majorHAnsi" w:hAnsiTheme="majorHAnsi" w:cstheme="majorHAnsi"/>
          <w:b/>
          <w:bCs/>
          <w:sz w:val="26"/>
          <w:szCs w:val="26"/>
        </w:rPr>
        <w:t>Regarding the B</w:t>
      </w:r>
      <w:r w:rsidR="00A75853">
        <w:rPr>
          <w:rFonts w:asciiTheme="majorHAnsi" w:hAnsiTheme="majorHAnsi" w:cstheme="majorHAnsi"/>
          <w:b/>
          <w:bCs/>
          <w:sz w:val="26"/>
          <w:szCs w:val="26"/>
        </w:rPr>
        <w:t xml:space="preserve">oard of </w:t>
      </w:r>
      <w:r w:rsidR="00A75853" w:rsidRPr="00F73089">
        <w:rPr>
          <w:rFonts w:asciiTheme="majorHAnsi" w:hAnsiTheme="majorHAnsi" w:cstheme="majorHAnsi"/>
          <w:b/>
          <w:bCs/>
          <w:sz w:val="26"/>
          <w:szCs w:val="26"/>
        </w:rPr>
        <w:t>D</w:t>
      </w:r>
      <w:r w:rsidR="00A75853">
        <w:rPr>
          <w:rFonts w:asciiTheme="majorHAnsi" w:hAnsiTheme="majorHAnsi" w:cstheme="majorHAnsi"/>
          <w:b/>
          <w:bCs/>
          <w:sz w:val="26"/>
          <w:szCs w:val="26"/>
        </w:rPr>
        <w:t>irectors (BOD)</w:t>
      </w:r>
      <w:r w:rsidR="00A75853" w:rsidRPr="00F73089">
        <w:rPr>
          <w:rFonts w:asciiTheme="majorHAnsi" w:hAnsiTheme="majorHAnsi" w:cstheme="majorHAnsi"/>
          <w:b/>
          <w:bCs/>
          <w:sz w:val="26"/>
          <w:szCs w:val="26"/>
        </w:rPr>
        <w:t xml:space="preserve">, please distinguish between </w:t>
      </w:r>
      <w:r w:rsidR="00A75853">
        <w:rPr>
          <w:rFonts w:asciiTheme="majorHAnsi" w:hAnsiTheme="majorHAnsi" w:cstheme="majorHAnsi"/>
          <w:b/>
          <w:bCs/>
          <w:sz w:val="26"/>
          <w:szCs w:val="26"/>
        </w:rPr>
        <w:t>and/</w:t>
      </w:r>
      <w:r w:rsidR="00A75853" w:rsidRPr="00F73089">
        <w:rPr>
          <w:rFonts w:asciiTheme="majorHAnsi" w:hAnsiTheme="majorHAnsi" w:cstheme="majorHAnsi"/>
          <w:b/>
          <w:bCs/>
          <w:sz w:val="26"/>
          <w:szCs w:val="26"/>
        </w:rPr>
        <w:t xml:space="preserve">or provide examples of </w:t>
      </w:r>
    </w:p>
    <w:p w14:paraId="51A70950" w14:textId="10C005BC" w:rsidR="00A75853" w:rsidRDefault="00A75853" w:rsidP="00A75853">
      <w:pPr>
        <w:rPr>
          <w:rFonts w:asciiTheme="majorHAnsi" w:hAnsiTheme="majorHAnsi" w:cstheme="majorHAnsi"/>
          <w:b/>
          <w:bCs/>
          <w:sz w:val="26"/>
          <w:szCs w:val="26"/>
        </w:rPr>
      </w:pPr>
      <w:r>
        <w:rPr>
          <w:rFonts w:asciiTheme="majorHAnsi" w:hAnsiTheme="majorHAnsi" w:cstheme="majorHAnsi"/>
          <w:b/>
          <w:bCs/>
          <w:sz w:val="26"/>
          <w:szCs w:val="26"/>
        </w:rPr>
        <w:t xml:space="preserve">        </w:t>
      </w:r>
      <w:proofErr w:type="gramStart"/>
      <w:r w:rsidRPr="00F73089">
        <w:rPr>
          <w:rFonts w:asciiTheme="majorHAnsi" w:hAnsiTheme="majorHAnsi" w:cstheme="majorHAnsi"/>
          <w:b/>
          <w:bCs/>
          <w:sz w:val="26"/>
          <w:szCs w:val="26"/>
        </w:rPr>
        <w:t>p</w:t>
      </w:r>
      <w:r w:rsidR="00D41762">
        <w:rPr>
          <w:rFonts w:asciiTheme="majorHAnsi" w:hAnsiTheme="majorHAnsi" w:cstheme="majorHAnsi"/>
          <w:b/>
          <w:bCs/>
          <w:sz w:val="26"/>
          <w:szCs w:val="26"/>
        </w:rPr>
        <w:t>ublic</w:t>
      </w:r>
      <w:proofErr w:type="gramEnd"/>
      <w:r w:rsidR="00D41762">
        <w:rPr>
          <w:rFonts w:asciiTheme="majorHAnsi" w:hAnsiTheme="majorHAnsi" w:cstheme="majorHAnsi"/>
          <w:b/>
          <w:bCs/>
          <w:sz w:val="26"/>
          <w:szCs w:val="26"/>
        </w:rPr>
        <w:t xml:space="preserve"> sector representatives versus</w:t>
      </w:r>
      <w:r w:rsidRPr="00F73089">
        <w:rPr>
          <w:rFonts w:asciiTheme="majorHAnsi" w:hAnsiTheme="majorHAnsi" w:cstheme="majorHAnsi"/>
          <w:b/>
          <w:bCs/>
          <w:sz w:val="26"/>
          <w:szCs w:val="26"/>
        </w:rPr>
        <w:t xml:space="preserve"> community partners.</w:t>
      </w:r>
    </w:p>
    <w:p w14:paraId="101D2BA4" w14:textId="3928B7D9" w:rsidR="00A75853" w:rsidRPr="00F73089" w:rsidRDefault="000253E1" w:rsidP="00A75853">
      <w:pPr>
        <w:rPr>
          <w:rFonts w:asciiTheme="majorHAnsi" w:hAnsiTheme="majorHAnsi" w:cstheme="majorHAnsi"/>
          <w:i/>
          <w:sz w:val="26"/>
          <w:szCs w:val="26"/>
        </w:rPr>
      </w:pPr>
      <w:r>
        <w:rPr>
          <w:rFonts w:asciiTheme="majorHAnsi" w:eastAsia="Calibri" w:hAnsiTheme="majorHAnsi" w:cstheme="majorHAnsi"/>
          <w:i/>
          <w:sz w:val="26"/>
          <w:szCs w:val="26"/>
        </w:rPr>
        <w:t>A5</w:t>
      </w:r>
      <w:r w:rsidR="00A75853" w:rsidRPr="00F73089">
        <w:rPr>
          <w:rFonts w:asciiTheme="majorHAnsi" w:eastAsia="Calibri" w:hAnsiTheme="majorHAnsi" w:cstheme="majorHAnsi"/>
          <w:i/>
          <w:sz w:val="26"/>
          <w:szCs w:val="26"/>
        </w:rPr>
        <w:t xml:space="preserve">: </w:t>
      </w:r>
      <w:r w:rsidR="00D41762">
        <w:rPr>
          <w:rFonts w:asciiTheme="majorHAnsi" w:eastAsia="Calibri" w:hAnsiTheme="majorHAnsi" w:cstheme="majorHAnsi"/>
          <w:i/>
          <w:sz w:val="26"/>
          <w:szCs w:val="26"/>
        </w:rPr>
        <w:t xml:space="preserve">The County, through </w:t>
      </w:r>
      <w:r w:rsidR="00D41762">
        <w:rPr>
          <w:rFonts w:asciiTheme="majorHAnsi" w:hAnsiTheme="majorHAnsi" w:cstheme="majorHAnsi"/>
          <w:i/>
          <w:sz w:val="26"/>
          <w:szCs w:val="26"/>
        </w:rPr>
        <w:t>HCSA, is</w:t>
      </w:r>
      <w:r w:rsidR="00A75853">
        <w:rPr>
          <w:rFonts w:asciiTheme="majorHAnsi" w:hAnsiTheme="majorHAnsi" w:cstheme="majorHAnsi"/>
          <w:i/>
          <w:sz w:val="26"/>
          <w:szCs w:val="26"/>
        </w:rPr>
        <w:t xml:space="preserve"> interested in forming a BOD that helps sustain an ongoing public-private partnership through a variety of means including direct involvement of public officials in the BOD. The County</w:t>
      </w:r>
      <w:r w:rsidR="00A75853" w:rsidRPr="00F73089">
        <w:rPr>
          <w:rFonts w:asciiTheme="majorHAnsi" w:hAnsiTheme="majorHAnsi" w:cstheme="majorHAnsi"/>
          <w:i/>
          <w:sz w:val="26"/>
          <w:szCs w:val="26"/>
        </w:rPr>
        <w:t xml:space="preserve"> would like the BOD</w:t>
      </w:r>
      <w:r w:rsidR="00A75853">
        <w:rPr>
          <w:rFonts w:asciiTheme="majorHAnsi" w:hAnsiTheme="majorHAnsi" w:cstheme="majorHAnsi"/>
          <w:i/>
          <w:sz w:val="26"/>
          <w:szCs w:val="26"/>
        </w:rPr>
        <w:t xml:space="preserve"> membership</w:t>
      </w:r>
      <w:r w:rsidR="00A75853" w:rsidRPr="00F73089">
        <w:rPr>
          <w:rFonts w:asciiTheme="majorHAnsi" w:hAnsiTheme="majorHAnsi" w:cstheme="majorHAnsi"/>
          <w:i/>
          <w:sz w:val="26"/>
          <w:szCs w:val="26"/>
        </w:rPr>
        <w:t xml:space="preserve"> to include</w:t>
      </w:r>
      <w:r w:rsidR="00A75853">
        <w:rPr>
          <w:rFonts w:asciiTheme="majorHAnsi" w:hAnsiTheme="majorHAnsi" w:cstheme="majorHAnsi"/>
          <w:i/>
          <w:sz w:val="26"/>
          <w:szCs w:val="26"/>
        </w:rPr>
        <w:t xml:space="preserve"> at least one-third representation from</w:t>
      </w:r>
      <w:r w:rsidR="00A75853" w:rsidRPr="00F73089">
        <w:rPr>
          <w:rFonts w:asciiTheme="majorHAnsi" w:hAnsiTheme="majorHAnsi" w:cstheme="majorHAnsi"/>
          <w:i/>
          <w:sz w:val="26"/>
          <w:szCs w:val="26"/>
        </w:rPr>
        <w:t xml:space="preserve"> public sector</w:t>
      </w:r>
      <w:r w:rsidR="00A75853">
        <w:rPr>
          <w:rFonts w:asciiTheme="majorHAnsi" w:hAnsiTheme="majorHAnsi" w:cstheme="majorHAnsi"/>
          <w:i/>
          <w:sz w:val="26"/>
          <w:szCs w:val="26"/>
        </w:rPr>
        <w:t xml:space="preserve"> staff and elected officials. The County</w:t>
      </w:r>
      <w:r w:rsidR="00A75853" w:rsidRPr="00F73089">
        <w:rPr>
          <w:rFonts w:asciiTheme="majorHAnsi" w:hAnsiTheme="majorHAnsi" w:cstheme="majorHAnsi"/>
          <w:i/>
          <w:sz w:val="26"/>
          <w:szCs w:val="26"/>
        </w:rPr>
        <w:t xml:space="preserve"> ha</w:t>
      </w:r>
      <w:r w:rsidR="00A75853">
        <w:rPr>
          <w:rFonts w:asciiTheme="majorHAnsi" w:hAnsiTheme="majorHAnsi" w:cstheme="majorHAnsi"/>
          <w:i/>
          <w:sz w:val="26"/>
          <w:szCs w:val="26"/>
        </w:rPr>
        <w:t xml:space="preserve">s not identified any specific board members </w:t>
      </w:r>
      <w:r w:rsidR="00A75853">
        <w:rPr>
          <w:rFonts w:asciiTheme="majorHAnsi" w:hAnsiTheme="majorHAnsi" w:cstheme="majorHAnsi"/>
          <w:i/>
          <w:sz w:val="26"/>
          <w:szCs w:val="26"/>
        </w:rPr>
        <w:lastRenderedPageBreak/>
        <w:t>and anticipates the selection process will take place as part of the work of the Project Management Team mentioned in the RFP</w:t>
      </w:r>
      <w:r w:rsidR="00A75853" w:rsidRPr="00F73089">
        <w:rPr>
          <w:rFonts w:asciiTheme="majorHAnsi" w:hAnsiTheme="majorHAnsi" w:cstheme="majorHAnsi"/>
          <w:i/>
          <w:sz w:val="26"/>
          <w:szCs w:val="26"/>
        </w:rPr>
        <w:t>.</w:t>
      </w:r>
      <w:r w:rsidR="00A75853">
        <w:rPr>
          <w:rFonts w:asciiTheme="majorHAnsi" w:hAnsiTheme="majorHAnsi" w:cstheme="majorHAnsi"/>
          <w:i/>
          <w:sz w:val="26"/>
          <w:szCs w:val="26"/>
        </w:rPr>
        <w:t xml:space="preserve">  Some examples</w:t>
      </w:r>
      <w:r w:rsidR="00D41762">
        <w:rPr>
          <w:rFonts w:asciiTheme="majorHAnsi" w:hAnsiTheme="majorHAnsi" w:cstheme="majorHAnsi"/>
          <w:i/>
          <w:sz w:val="26"/>
          <w:szCs w:val="26"/>
        </w:rPr>
        <w:t xml:space="preserve"> of potential members include, C</w:t>
      </w:r>
      <w:r w:rsidR="00A75853">
        <w:rPr>
          <w:rFonts w:asciiTheme="majorHAnsi" w:hAnsiTheme="majorHAnsi" w:cstheme="majorHAnsi"/>
          <w:i/>
          <w:sz w:val="26"/>
          <w:szCs w:val="26"/>
        </w:rPr>
        <w:t xml:space="preserve">ounty Health Care Services and Community Development Agency staff and elected city and county officials.  </w:t>
      </w:r>
    </w:p>
    <w:p w14:paraId="263AEC68" w14:textId="77777777" w:rsidR="00A75853" w:rsidRDefault="00A75853" w:rsidP="00A75853">
      <w:pPr>
        <w:rPr>
          <w:rFonts w:asciiTheme="majorHAnsi" w:hAnsiTheme="majorHAnsi" w:cstheme="majorHAnsi"/>
          <w:i/>
          <w:sz w:val="26"/>
          <w:szCs w:val="26"/>
        </w:rPr>
      </w:pPr>
    </w:p>
    <w:p w14:paraId="4A1FE36E" w14:textId="3310E2F7" w:rsidR="00A75853" w:rsidRPr="001400D9" w:rsidRDefault="00A75853" w:rsidP="00A75853">
      <w:pPr>
        <w:rPr>
          <w:rFonts w:asciiTheme="majorHAnsi" w:hAnsiTheme="majorHAnsi" w:cstheme="majorHAnsi"/>
          <w:i/>
          <w:sz w:val="26"/>
          <w:szCs w:val="26"/>
        </w:rPr>
      </w:pPr>
      <w:r>
        <w:rPr>
          <w:rFonts w:asciiTheme="majorHAnsi" w:hAnsiTheme="majorHAnsi" w:cstheme="majorHAnsi"/>
          <w:i/>
          <w:sz w:val="26"/>
          <w:szCs w:val="26"/>
        </w:rPr>
        <w:t>A “community member” representative on the BOD includes individuals with a strong commitment and interest in expanding supportive housing in Alameda County that do not necessarily identify as a family member,</w:t>
      </w:r>
      <w:r w:rsidR="00D41762">
        <w:rPr>
          <w:rFonts w:asciiTheme="majorHAnsi" w:hAnsiTheme="majorHAnsi" w:cstheme="majorHAnsi"/>
          <w:i/>
          <w:sz w:val="26"/>
          <w:szCs w:val="26"/>
        </w:rPr>
        <w:t xml:space="preserve"> consumer, or public official. </w:t>
      </w:r>
      <w:r>
        <w:rPr>
          <w:rFonts w:asciiTheme="majorHAnsi" w:hAnsiTheme="majorHAnsi" w:cstheme="majorHAnsi"/>
          <w:i/>
          <w:sz w:val="26"/>
          <w:szCs w:val="26"/>
        </w:rPr>
        <w:t>Community members could include representatives from partnering nonprofit agencies to help with cross agency</w:t>
      </w:r>
      <w:r w:rsidR="00D41762">
        <w:rPr>
          <w:rFonts w:asciiTheme="majorHAnsi" w:hAnsiTheme="majorHAnsi" w:cstheme="majorHAnsi"/>
          <w:i/>
          <w:sz w:val="26"/>
          <w:szCs w:val="26"/>
        </w:rPr>
        <w:t xml:space="preserve"> coordination. </w:t>
      </w:r>
      <w:r>
        <w:rPr>
          <w:rFonts w:asciiTheme="majorHAnsi" w:hAnsiTheme="majorHAnsi" w:cstheme="majorHAnsi"/>
          <w:i/>
          <w:sz w:val="26"/>
          <w:szCs w:val="26"/>
        </w:rPr>
        <w:t xml:space="preserve">For example, a mental health nonprofit organization that helps to form the CLT could have their executive director on the BOD for the CLT. </w:t>
      </w:r>
      <w:r w:rsidRPr="001400D9">
        <w:rPr>
          <w:rFonts w:asciiTheme="majorHAnsi" w:hAnsiTheme="majorHAnsi" w:cstheme="majorHAnsi"/>
          <w:i/>
          <w:sz w:val="26"/>
          <w:szCs w:val="26"/>
        </w:rPr>
        <w:t xml:space="preserve"> </w:t>
      </w:r>
    </w:p>
    <w:p w14:paraId="4464DD49" w14:textId="77777777" w:rsidR="00A75853" w:rsidRDefault="00A75853" w:rsidP="00A75853">
      <w:pPr>
        <w:rPr>
          <w:rFonts w:ascii="Calibri" w:eastAsia="Calibri" w:hAnsi="Calibri" w:cs="Calibri"/>
          <w:b/>
          <w:sz w:val="26"/>
          <w:szCs w:val="26"/>
        </w:rPr>
      </w:pPr>
    </w:p>
    <w:p w14:paraId="2A1E416A" w14:textId="6DDBB651" w:rsidR="008B7AEB" w:rsidRDefault="000253E1" w:rsidP="00D72F8B">
      <w:pPr>
        <w:tabs>
          <w:tab w:val="left" w:pos="1170"/>
        </w:tabs>
        <w:rPr>
          <w:rFonts w:asciiTheme="majorHAnsi" w:hAnsiTheme="majorHAnsi" w:cstheme="majorHAnsi"/>
          <w:b/>
          <w:sz w:val="26"/>
          <w:szCs w:val="26"/>
        </w:rPr>
      </w:pPr>
      <w:r>
        <w:rPr>
          <w:rFonts w:asciiTheme="majorHAnsi" w:eastAsia="Calibri" w:hAnsiTheme="majorHAnsi" w:cstheme="majorHAnsi"/>
          <w:b/>
          <w:sz w:val="26"/>
          <w:szCs w:val="26"/>
        </w:rPr>
        <w:t>Q6</w:t>
      </w:r>
      <w:r w:rsidR="008B7AEB">
        <w:rPr>
          <w:rFonts w:asciiTheme="majorHAnsi" w:eastAsia="Calibri" w:hAnsiTheme="majorHAnsi" w:cstheme="majorHAnsi"/>
          <w:b/>
          <w:sz w:val="26"/>
          <w:szCs w:val="26"/>
        </w:rPr>
        <w:t xml:space="preserve">: </w:t>
      </w:r>
      <w:r w:rsidR="005A4DE7" w:rsidRPr="00D72F8B">
        <w:rPr>
          <w:rFonts w:asciiTheme="majorHAnsi" w:eastAsia="Calibri" w:hAnsiTheme="majorHAnsi" w:cstheme="majorHAnsi"/>
          <w:b/>
          <w:sz w:val="26"/>
          <w:szCs w:val="26"/>
        </w:rPr>
        <w:t xml:space="preserve">Could you say more about how a board and </w:t>
      </w:r>
      <w:r w:rsidR="005A4DE7" w:rsidRPr="00D72F8B">
        <w:rPr>
          <w:rFonts w:asciiTheme="majorHAnsi" w:hAnsiTheme="majorHAnsi" w:cstheme="majorHAnsi"/>
          <w:b/>
          <w:sz w:val="26"/>
          <w:szCs w:val="26"/>
        </w:rPr>
        <w:t xml:space="preserve">care might be part of </w:t>
      </w:r>
      <w:r w:rsidR="00F73089" w:rsidRPr="00D72F8B">
        <w:rPr>
          <w:rFonts w:asciiTheme="majorHAnsi" w:hAnsiTheme="majorHAnsi" w:cstheme="majorHAnsi"/>
          <w:b/>
          <w:sz w:val="26"/>
          <w:szCs w:val="26"/>
        </w:rPr>
        <w:t>Community Land Trust (</w:t>
      </w:r>
      <w:r w:rsidR="005A4DE7" w:rsidRPr="00D72F8B">
        <w:rPr>
          <w:rFonts w:asciiTheme="majorHAnsi" w:hAnsiTheme="majorHAnsi" w:cstheme="majorHAnsi"/>
          <w:b/>
          <w:sz w:val="26"/>
          <w:szCs w:val="26"/>
        </w:rPr>
        <w:t>CLT</w:t>
      </w:r>
      <w:r w:rsidR="00F73089" w:rsidRPr="00D72F8B">
        <w:rPr>
          <w:rFonts w:asciiTheme="majorHAnsi" w:hAnsiTheme="majorHAnsi" w:cstheme="majorHAnsi"/>
          <w:b/>
          <w:sz w:val="26"/>
          <w:szCs w:val="26"/>
        </w:rPr>
        <w:t>)</w:t>
      </w:r>
      <w:r w:rsidR="005A4DE7" w:rsidRPr="00D72F8B">
        <w:rPr>
          <w:rFonts w:asciiTheme="majorHAnsi" w:hAnsiTheme="majorHAnsi" w:cstheme="majorHAnsi"/>
          <w:b/>
          <w:sz w:val="26"/>
          <w:szCs w:val="26"/>
        </w:rPr>
        <w:t>?</w:t>
      </w:r>
    </w:p>
    <w:p w14:paraId="6871C449" w14:textId="608E31B5" w:rsidR="005A4DE7" w:rsidRPr="00D72F8B" w:rsidRDefault="008B7AEB" w:rsidP="00D72F8B">
      <w:pPr>
        <w:tabs>
          <w:tab w:val="left" w:pos="1170"/>
        </w:tabs>
        <w:rPr>
          <w:rFonts w:asciiTheme="majorHAnsi" w:hAnsiTheme="majorHAnsi" w:cstheme="majorHAnsi"/>
          <w:b/>
          <w:sz w:val="26"/>
          <w:szCs w:val="26"/>
        </w:rPr>
      </w:pPr>
      <w:r>
        <w:rPr>
          <w:rFonts w:asciiTheme="majorHAnsi" w:hAnsiTheme="majorHAnsi" w:cstheme="majorHAnsi"/>
          <w:b/>
          <w:sz w:val="26"/>
          <w:szCs w:val="26"/>
        </w:rPr>
        <w:t xml:space="preserve">        </w:t>
      </w:r>
      <w:r w:rsidR="005A4DE7" w:rsidRPr="00D72F8B">
        <w:rPr>
          <w:rFonts w:asciiTheme="majorHAnsi" w:hAnsiTheme="majorHAnsi" w:cstheme="majorHAnsi"/>
          <w:b/>
          <w:sz w:val="26"/>
          <w:szCs w:val="26"/>
        </w:rPr>
        <w:t>Would it be a board and</w:t>
      </w:r>
      <w:r w:rsidR="00170954" w:rsidRPr="00D72F8B">
        <w:rPr>
          <w:rFonts w:asciiTheme="majorHAnsi" w:hAnsiTheme="majorHAnsi" w:cstheme="majorHAnsi"/>
          <w:b/>
          <w:sz w:val="26"/>
          <w:szCs w:val="26"/>
        </w:rPr>
        <w:t xml:space="preserve"> </w:t>
      </w:r>
      <w:r w:rsidR="005A4DE7" w:rsidRPr="00D72F8B">
        <w:rPr>
          <w:rFonts w:asciiTheme="majorHAnsi" w:hAnsiTheme="majorHAnsi" w:cstheme="majorHAnsi"/>
          <w:b/>
          <w:sz w:val="26"/>
          <w:szCs w:val="26"/>
        </w:rPr>
        <w:t>care co-op, with option to become Limited Equity Housing Co-op?</w:t>
      </w:r>
    </w:p>
    <w:p w14:paraId="70F0DEA6" w14:textId="11F2B9D3" w:rsidR="005A4DE7" w:rsidRPr="008B7AEB" w:rsidRDefault="000253E1" w:rsidP="008B7AEB">
      <w:pPr>
        <w:rPr>
          <w:rFonts w:asciiTheme="majorHAnsi" w:hAnsiTheme="majorHAnsi" w:cstheme="majorHAnsi"/>
          <w:i/>
          <w:iCs/>
          <w:sz w:val="26"/>
          <w:szCs w:val="26"/>
        </w:rPr>
      </w:pPr>
      <w:r>
        <w:rPr>
          <w:rFonts w:asciiTheme="majorHAnsi" w:hAnsiTheme="majorHAnsi" w:cstheme="majorHAnsi"/>
          <w:i/>
          <w:iCs/>
          <w:sz w:val="26"/>
          <w:szCs w:val="26"/>
        </w:rPr>
        <w:t>A6</w:t>
      </w:r>
      <w:r w:rsidR="008B7AEB">
        <w:rPr>
          <w:rFonts w:asciiTheme="majorHAnsi" w:hAnsiTheme="majorHAnsi" w:cstheme="majorHAnsi"/>
          <w:i/>
          <w:iCs/>
          <w:sz w:val="26"/>
          <w:szCs w:val="26"/>
        </w:rPr>
        <w:t xml:space="preserve">: </w:t>
      </w:r>
      <w:r w:rsidR="00D41762">
        <w:rPr>
          <w:rFonts w:asciiTheme="majorHAnsi" w:hAnsiTheme="majorHAnsi" w:cstheme="majorHAnsi"/>
          <w:i/>
          <w:iCs/>
          <w:sz w:val="26"/>
          <w:szCs w:val="26"/>
        </w:rPr>
        <w:t>A CLT</w:t>
      </w:r>
      <w:r w:rsidR="007764CD">
        <w:rPr>
          <w:rFonts w:asciiTheme="majorHAnsi" w:hAnsiTheme="majorHAnsi" w:cstheme="majorHAnsi"/>
          <w:i/>
          <w:iCs/>
          <w:sz w:val="26"/>
          <w:szCs w:val="26"/>
        </w:rPr>
        <w:t xml:space="preserve"> secures land for a specific public purpose.  The Alameda County </w:t>
      </w:r>
      <w:r w:rsidR="00D41762">
        <w:rPr>
          <w:rFonts w:asciiTheme="majorHAnsi" w:hAnsiTheme="majorHAnsi" w:cstheme="majorHAnsi"/>
          <w:i/>
          <w:iCs/>
          <w:sz w:val="26"/>
          <w:szCs w:val="26"/>
        </w:rPr>
        <w:t>HCSA</w:t>
      </w:r>
      <w:r w:rsidR="007764CD">
        <w:rPr>
          <w:rFonts w:asciiTheme="majorHAnsi" w:hAnsiTheme="majorHAnsi" w:cstheme="majorHAnsi"/>
          <w:i/>
          <w:iCs/>
          <w:sz w:val="26"/>
          <w:szCs w:val="26"/>
        </w:rPr>
        <w:t xml:space="preserve"> and its Behavioral Health Department want to see </w:t>
      </w:r>
      <w:r w:rsidR="007764CD">
        <w:rPr>
          <w:rFonts w:asciiTheme="majorHAnsi" w:hAnsiTheme="majorHAnsi" w:cstheme="majorHAnsi"/>
          <w:i/>
          <w:iCs/>
          <w:sz w:val="26"/>
          <w:szCs w:val="26"/>
        </w:rPr>
        <w:lastRenderedPageBreak/>
        <w:t>the newly created land trust help to secure properties for use as licensed residential care facilities.  This could include acquiring existing properties currently being used for licensed residential care or securing new properties wi</w:t>
      </w:r>
      <w:r w:rsidR="00D41762">
        <w:rPr>
          <w:rFonts w:asciiTheme="majorHAnsi" w:hAnsiTheme="majorHAnsi" w:cstheme="majorHAnsi"/>
          <w:i/>
          <w:iCs/>
          <w:sz w:val="26"/>
          <w:szCs w:val="26"/>
        </w:rPr>
        <w:t>th this particular use in mind.</w:t>
      </w:r>
      <w:r w:rsidR="007764CD">
        <w:rPr>
          <w:rFonts w:asciiTheme="majorHAnsi" w:hAnsiTheme="majorHAnsi" w:cstheme="majorHAnsi"/>
          <w:i/>
          <w:iCs/>
          <w:sz w:val="26"/>
          <w:szCs w:val="26"/>
        </w:rPr>
        <w:t xml:space="preserve"> Mixed use developments that include licensed and non-licensed residential facilities on the same or adjoining parcels is something HCSA would like to see </w:t>
      </w:r>
      <w:r w:rsidR="00D41762">
        <w:rPr>
          <w:rFonts w:asciiTheme="majorHAnsi" w:hAnsiTheme="majorHAnsi" w:cstheme="majorHAnsi"/>
          <w:i/>
          <w:iCs/>
          <w:sz w:val="26"/>
          <w:szCs w:val="26"/>
        </w:rPr>
        <w:t xml:space="preserve">with land trust developments. </w:t>
      </w:r>
      <w:r w:rsidR="007764CD">
        <w:rPr>
          <w:rFonts w:asciiTheme="majorHAnsi" w:hAnsiTheme="majorHAnsi" w:cstheme="majorHAnsi"/>
          <w:i/>
          <w:iCs/>
          <w:sz w:val="26"/>
          <w:szCs w:val="26"/>
        </w:rPr>
        <w:t xml:space="preserve">There are several models of such mixed use properties in </w:t>
      </w:r>
      <w:r w:rsidR="00D41762">
        <w:rPr>
          <w:rFonts w:asciiTheme="majorHAnsi" w:hAnsiTheme="majorHAnsi" w:cstheme="majorHAnsi"/>
          <w:i/>
          <w:iCs/>
          <w:sz w:val="26"/>
          <w:szCs w:val="26"/>
        </w:rPr>
        <w:t xml:space="preserve">Alameda County and California. </w:t>
      </w:r>
      <w:r w:rsidR="007764CD">
        <w:rPr>
          <w:rFonts w:asciiTheme="majorHAnsi" w:hAnsiTheme="majorHAnsi" w:cstheme="majorHAnsi"/>
          <w:i/>
          <w:iCs/>
          <w:sz w:val="26"/>
          <w:szCs w:val="26"/>
        </w:rPr>
        <w:t xml:space="preserve">Co-op and other innovative models for operating licensed residential care on land trust property are strongly encouraged as part of vision for the development of this new entity.  </w:t>
      </w:r>
      <w:r w:rsidR="00456709">
        <w:rPr>
          <w:rFonts w:asciiTheme="majorHAnsi" w:hAnsiTheme="majorHAnsi" w:cstheme="majorHAnsi"/>
          <w:i/>
          <w:iCs/>
          <w:sz w:val="26"/>
          <w:szCs w:val="26"/>
        </w:rPr>
        <w:t>Bidders</w:t>
      </w:r>
      <w:r w:rsidR="007764CD">
        <w:rPr>
          <w:rFonts w:asciiTheme="majorHAnsi" w:hAnsiTheme="majorHAnsi" w:cstheme="majorHAnsi"/>
          <w:i/>
          <w:iCs/>
          <w:sz w:val="26"/>
          <w:szCs w:val="26"/>
        </w:rPr>
        <w:t xml:space="preserve"> should describe some of their innovative ideas and opportunities as part of their bid proposal.  </w:t>
      </w:r>
    </w:p>
    <w:p w14:paraId="3A01E922" w14:textId="76599564" w:rsidR="00170954" w:rsidRDefault="00170954" w:rsidP="00170954">
      <w:pPr>
        <w:ind w:left="90"/>
        <w:rPr>
          <w:rFonts w:asciiTheme="majorHAnsi" w:hAnsiTheme="majorHAnsi" w:cstheme="majorHAnsi"/>
          <w:i/>
          <w:iCs/>
          <w:sz w:val="26"/>
          <w:szCs w:val="26"/>
        </w:rPr>
      </w:pPr>
    </w:p>
    <w:p w14:paraId="68D7C0FF" w14:textId="1179E6E1" w:rsidR="00916D78" w:rsidRPr="00F73089" w:rsidRDefault="000253E1" w:rsidP="00D41762">
      <w:pPr>
        <w:ind w:left="450" w:hanging="450"/>
        <w:rPr>
          <w:rFonts w:asciiTheme="majorHAnsi" w:hAnsiTheme="majorHAnsi" w:cstheme="majorHAnsi"/>
          <w:b/>
          <w:bCs/>
          <w:sz w:val="26"/>
          <w:szCs w:val="26"/>
        </w:rPr>
      </w:pPr>
      <w:r>
        <w:rPr>
          <w:rFonts w:ascii="Calibri" w:eastAsia="Calibri" w:hAnsi="Calibri" w:cs="Calibri"/>
          <w:b/>
          <w:sz w:val="26"/>
          <w:szCs w:val="26"/>
        </w:rPr>
        <w:t>Q7</w:t>
      </w:r>
      <w:r w:rsidR="00A93680" w:rsidRPr="00916D78">
        <w:rPr>
          <w:rFonts w:ascii="Calibri" w:eastAsia="Calibri" w:hAnsi="Calibri" w:cs="Calibri"/>
          <w:b/>
          <w:sz w:val="26"/>
          <w:szCs w:val="26"/>
        </w:rPr>
        <w:t>:</w:t>
      </w:r>
      <w:r w:rsidR="008B7AEB">
        <w:rPr>
          <w:rFonts w:ascii="Calibri" w:eastAsia="Calibri" w:hAnsi="Calibri" w:cs="Calibri"/>
          <w:b/>
          <w:sz w:val="26"/>
          <w:szCs w:val="26"/>
        </w:rPr>
        <w:t xml:space="preserve"> </w:t>
      </w:r>
      <w:r w:rsidR="00026853">
        <w:rPr>
          <w:rFonts w:asciiTheme="majorHAnsi" w:hAnsiTheme="majorHAnsi" w:cstheme="majorHAnsi"/>
          <w:b/>
          <w:bCs/>
          <w:sz w:val="26"/>
          <w:szCs w:val="26"/>
        </w:rPr>
        <w:t>The program</w:t>
      </w:r>
      <w:r w:rsidR="00916D78" w:rsidRPr="00F73089">
        <w:rPr>
          <w:rFonts w:asciiTheme="majorHAnsi" w:hAnsiTheme="majorHAnsi" w:cstheme="majorHAnsi"/>
          <w:b/>
          <w:bCs/>
          <w:sz w:val="26"/>
          <w:szCs w:val="26"/>
        </w:rPr>
        <w:t xml:space="preserve"> mentioned supportive hou</w:t>
      </w:r>
      <w:r w:rsidR="00D41762">
        <w:rPr>
          <w:rFonts w:asciiTheme="majorHAnsi" w:hAnsiTheme="majorHAnsi" w:cstheme="majorHAnsi"/>
          <w:b/>
          <w:bCs/>
          <w:sz w:val="26"/>
          <w:szCs w:val="26"/>
        </w:rPr>
        <w:t>sing property management. Does the County</w:t>
      </w:r>
      <w:r w:rsidR="00916D78" w:rsidRPr="00F73089">
        <w:rPr>
          <w:rFonts w:asciiTheme="majorHAnsi" w:hAnsiTheme="majorHAnsi" w:cstheme="majorHAnsi"/>
          <w:b/>
          <w:bCs/>
          <w:sz w:val="26"/>
          <w:szCs w:val="26"/>
        </w:rPr>
        <w:t xml:space="preserve"> envision the CLT contracting with supportive housing management, or providing it? </w:t>
      </w:r>
    </w:p>
    <w:p w14:paraId="5528F78D" w14:textId="2BEF8763" w:rsidR="00D41762" w:rsidRDefault="000253E1" w:rsidP="00F73089">
      <w:pPr>
        <w:rPr>
          <w:rFonts w:asciiTheme="majorHAnsi" w:hAnsiTheme="majorHAnsi" w:cstheme="majorHAnsi"/>
          <w:i/>
          <w:iCs/>
          <w:sz w:val="26"/>
          <w:szCs w:val="26"/>
        </w:rPr>
      </w:pPr>
      <w:r>
        <w:rPr>
          <w:rFonts w:asciiTheme="majorHAnsi" w:hAnsiTheme="majorHAnsi" w:cstheme="majorHAnsi"/>
          <w:i/>
          <w:iCs/>
          <w:sz w:val="26"/>
          <w:szCs w:val="26"/>
        </w:rPr>
        <w:t>A7</w:t>
      </w:r>
      <w:r w:rsidR="008B7AEB">
        <w:rPr>
          <w:rFonts w:asciiTheme="majorHAnsi" w:hAnsiTheme="majorHAnsi" w:cstheme="majorHAnsi"/>
          <w:i/>
          <w:iCs/>
          <w:sz w:val="26"/>
          <w:szCs w:val="26"/>
        </w:rPr>
        <w:t>:</w:t>
      </w:r>
      <w:r w:rsidR="007764CD">
        <w:rPr>
          <w:rFonts w:asciiTheme="majorHAnsi" w:hAnsiTheme="majorHAnsi" w:cstheme="majorHAnsi"/>
          <w:i/>
          <w:iCs/>
          <w:sz w:val="26"/>
          <w:szCs w:val="26"/>
        </w:rPr>
        <w:t xml:space="preserve"> The County envisions the new </w:t>
      </w:r>
      <w:r w:rsidR="00D41762">
        <w:rPr>
          <w:rFonts w:asciiTheme="majorHAnsi" w:hAnsiTheme="majorHAnsi" w:cstheme="majorHAnsi"/>
          <w:i/>
          <w:iCs/>
          <w:sz w:val="26"/>
          <w:szCs w:val="26"/>
        </w:rPr>
        <w:t xml:space="preserve">CLT </w:t>
      </w:r>
      <w:r w:rsidR="007764CD">
        <w:rPr>
          <w:rFonts w:asciiTheme="majorHAnsi" w:hAnsiTheme="majorHAnsi" w:cstheme="majorHAnsi"/>
          <w:i/>
          <w:iCs/>
          <w:sz w:val="26"/>
          <w:szCs w:val="26"/>
        </w:rPr>
        <w:t xml:space="preserve">entity directly providing third-party and direct supportive housing property management as part of its ongoing scope of work. One example of a public-private partnership to cultivate expertise in supportive housing property </w:t>
      </w:r>
      <w:r w:rsidR="007764CD">
        <w:rPr>
          <w:rFonts w:asciiTheme="majorHAnsi" w:hAnsiTheme="majorHAnsi" w:cstheme="majorHAnsi"/>
          <w:i/>
          <w:iCs/>
          <w:sz w:val="26"/>
          <w:szCs w:val="26"/>
        </w:rPr>
        <w:lastRenderedPageBreak/>
        <w:t xml:space="preserve">management is Delivering Innovations in Supportive Housing (DISH) in San Francisco - </w:t>
      </w:r>
      <w:hyperlink r:id="rId8" w:history="1">
        <w:r w:rsidR="00D41762" w:rsidRPr="005B6C11">
          <w:rPr>
            <w:rStyle w:val="Hyperlink"/>
            <w:rFonts w:asciiTheme="majorHAnsi" w:hAnsiTheme="majorHAnsi" w:cstheme="majorHAnsi"/>
            <w:i/>
            <w:iCs/>
            <w:sz w:val="26"/>
            <w:szCs w:val="26"/>
          </w:rPr>
          <w:t>https://dishsf.org/</w:t>
        </w:r>
      </w:hyperlink>
    </w:p>
    <w:p w14:paraId="3995452C" w14:textId="67C03E75" w:rsidR="007764CD" w:rsidRDefault="008B7AEB" w:rsidP="00F73089">
      <w:pPr>
        <w:rPr>
          <w:rFonts w:asciiTheme="majorHAnsi" w:hAnsiTheme="majorHAnsi" w:cstheme="majorHAnsi"/>
          <w:i/>
          <w:iCs/>
          <w:sz w:val="26"/>
          <w:szCs w:val="26"/>
        </w:rPr>
      </w:pPr>
      <w:r>
        <w:rPr>
          <w:rFonts w:asciiTheme="majorHAnsi" w:hAnsiTheme="majorHAnsi" w:cstheme="majorHAnsi"/>
          <w:i/>
          <w:iCs/>
          <w:sz w:val="26"/>
          <w:szCs w:val="26"/>
        </w:rPr>
        <w:t xml:space="preserve"> </w:t>
      </w:r>
    </w:p>
    <w:p w14:paraId="14DEFB30" w14:textId="7BBB3174" w:rsidR="00A75853" w:rsidRPr="00026853" w:rsidRDefault="000253E1" w:rsidP="00A75853">
      <w:pPr>
        <w:rPr>
          <w:rFonts w:asciiTheme="majorHAnsi" w:hAnsiTheme="majorHAnsi" w:cstheme="majorHAnsi"/>
          <w:b/>
          <w:bCs/>
          <w:sz w:val="26"/>
          <w:szCs w:val="26"/>
        </w:rPr>
      </w:pPr>
      <w:r>
        <w:rPr>
          <w:rFonts w:asciiTheme="majorHAnsi" w:hAnsiTheme="majorHAnsi" w:cstheme="majorHAnsi"/>
          <w:b/>
          <w:bCs/>
          <w:sz w:val="26"/>
          <w:szCs w:val="26"/>
        </w:rPr>
        <w:t>Q8</w:t>
      </w:r>
      <w:r w:rsidR="00A75853" w:rsidRPr="00026853">
        <w:rPr>
          <w:rFonts w:asciiTheme="majorHAnsi" w:hAnsiTheme="majorHAnsi" w:cstheme="majorHAnsi"/>
          <w:b/>
          <w:bCs/>
          <w:sz w:val="26"/>
          <w:szCs w:val="26"/>
        </w:rPr>
        <w:t xml:space="preserve">:  Do you have any examples of third party entities that provide property management services for </w:t>
      </w:r>
    </w:p>
    <w:p w14:paraId="49572898" w14:textId="68A40B3F" w:rsidR="00A75853" w:rsidRDefault="00D41762" w:rsidP="00D41762">
      <w:pPr>
        <w:ind w:left="450" w:hanging="450"/>
        <w:rPr>
          <w:rFonts w:asciiTheme="majorHAnsi" w:hAnsiTheme="majorHAnsi" w:cstheme="majorHAnsi"/>
          <w:b/>
          <w:bCs/>
          <w:sz w:val="26"/>
          <w:szCs w:val="26"/>
        </w:rPr>
      </w:pPr>
      <w:r>
        <w:rPr>
          <w:rFonts w:asciiTheme="majorHAnsi" w:hAnsiTheme="majorHAnsi" w:cstheme="majorHAnsi"/>
          <w:b/>
          <w:bCs/>
          <w:sz w:val="26"/>
          <w:szCs w:val="26"/>
        </w:rPr>
        <w:t xml:space="preserve">         </w:t>
      </w:r>
      <w:r w:rsidR="00A75853" w:rsidRPr="00026853">
        <w:rPr>
          <w:rFonts w:asciiTheme="majorHAnsi" w:hAnsiTheme="majorHAnsi" w:cstheme="majorHAnsi"/>
          <w:b/>
          <w:bCs/>
          <w:sz w:val="26"/>
          <w:szCs w:val="26"/>
        </w:rPr>
        <w:t>SMI housing?</w:t>
      </w:r>
    </w:p>
    <w:p w14:paraId="2FBD25FD" w14:textId="648B344B" w:rsidR="00A75853" w:rsidRDefault="000253E1" w:rsidP="00A75853">
      <w:pPr>
        <w:pStyle w:val="ListParagraph"/>
        <w:ind w:left="0"/>
        <w:rPr>
          <w:rStyle w:val="Hyperlink"/>
          <w:rFonts w:asciiTheme="majorHAnsi" w:hAnsiTheme="majorHAnsi" w:cstheme="majorHAnsi"/>
          <w:i/>
          <w:iCs/>
          <w:sz w:val="26"/>
          <w:szCs w:val="26"/>
        </w:rPr>
      </w:pPr>
      <w:r>
        <w:rPr>
          <w:rFonts w:asciiTheme="majorHAnsi" w:hAnsiTheme="majorHAnsi" w:cstheme="majorHAnsi"/>
          <w:i/>
          <w:iCs/>
          <w:sz w:val="26"/>
          <w:szCs w:val="26"/>
        </w:rPr>
        <w:t>A8</w:t>
      </w:r>
      <w:r w:rsidR="00D41762">
        <w:rPr>
          <w:rFonts w:asciiTheme="majorHAnsi" w:hAnsiTheme="majorHAnsi" w:cstheme="majorHAnsi"/>
          <w:i/>
          <w:iCs/>
          <w:sz w:val="26"/>
          <w:szCs w:val="26"/>
        </w:rPr>
        <w:t xml:space="preserve">: </w:t>
      </w:r>
      <w:r w:rsidR="00A75853">
        <w:rPr>
          <w:rFonts w:asciiTheme="majorHAnsi" w:hAnsiTheme="majorHAnsi" w:cstheme="majorHAnsi"/>
          <w:i/>
          <w:iCs/>
          <w:sz w:val="26"/>
          <w:szCs w:val="26"/>
        </w:rPr>
        <w:t>The County is not aware of any specific entities that provide third-party property management services exclusively for SMI ho</w:t>
      </w:r>
      <w:r w:rsidR="00D41762">
        <w:rPr>
          <w:rFonts w:asciiTheme="majorHAnsi" w:hAnsiTheme="majorHAnsi" w:cstheme="majorHAnsi"/>
          <w:i/>
          <w:iCs/>
          <w:sz w:val="26"/>
          <w:szCs w:val="26"/>
        </w:rPr>
        <w:t xml:space="preserve">using. </w:t>
      </w:r>
      <w:r w:rsidR="00A75853">
        <w:rPr>
          <w:rFonts w:asciiTheme="majorHAnsi" w:hAnsiTheme="majorHAnsi" w:cstheme="majorHAnsi"/>
          <w:i/>
          <w:iCs/>
          <w:sz w:val="26"/>
          <w:szCs w:val="26"/>
        </w:rPr>
        <w:t>However, there are several entities that have developed specialized property management capacity for affordable supportive housing projects and several organizations around the country that focus on building housing opportunities for individuals living with a serious mental illness.</w:t>
      </w:r>
      <w:r w:rsidR="00D41762">
        <w:rPr>
          <w:rFonts w:asciiTheme="majorHAnsi" w:hAnsiTheme="majorHAnsi" w:cstheme="majorHAnsi"/>
          <w:i/>
          <w:iCs/>
          <w:sz w:val="26"/>
          <w:szCs w:val="26"/>
        </w:rPr>
        <w:t xml:space="preserve"> </w:t>
      </w:r>
      <w:r w:rsidR="00A75853">
        <w:rPr>
          <w:rFonts w:asciiTheme="majorHAnsi" w:hAnsiTheme="majorHAnsi" w:cstheme="majorHAnsi"/>
          <w:i/>
          <w:iCs/>
          <w:sz w:val="26"/>
          <w:szCs w:val="26"/>
        </w:rPr>
        <w:t>A Robert Wood Johnson foundation funded initiative in 1985 helped create several initiatives and organizations focused on services and housing for individuals with serious mental i</w:t>
      </w:r>
      <w:r w:rsidR="00D41762">
        <w:rPr>
          <w:rFonts w:asciiTheme="majorHAnsi" w:hAnsiTheme="majorHAnsi" w:cstheme="majorHAnsi"/>
          <w:i/>
          <w:iCs/>
          <w:sz w:val="26"/>
          <w:szCs w:val="26"/>
        </w:rPr>
        <w:t xml:space="preserve">llness (see attached article). </w:t>
      </w:r>
      <w:r w:rsidR="00A75853">
        <w:rPr>
          <w:rFonts w:asciiTheme="majorHAnsi" w:hAnsiTheme="majorHAnsi" w:cstheme="majorHAnsi"/>
          <w:i/>
          <w:iCs/>
          <w:sz w:val="26"/>
          <w:szCs w:val="26"/>
        </w:rPr>
        <w:t xml:space="preserve">Some of the organizations created with these dollars still exist today, e.g., Philadelphia Mental Health Care Corporation - </w:t>
      </w:r>
      <w:hyperlink r:id="rId9" w:history="1">
        <w:r w:rsidR="00A75853" w:rsidRPr="001B3585">
          <w:rPr>
            <w:rStyle w:val="Hyperlink"/>
            <w:rFonts w:asciiTheme="majorHAnsi" w:hAnsiTheme="majorHAnsi" w:cstheme="majorHAnsi"/>
            <w:i/>
            <w:iCs/>
            <w:sz w:val="26"/>
            <w:szCs w:val="26"/>
          </w:rPr>
          <w:t>https://www.pmhcc.org/index.php/programs/1260-housing-development-corporation</w:t>
        </w:r>
      </w:hyperlink>
    </w:p>
    <w:p w14:paraId="56010012" w14:textId="77777777" w:rsidR="00D41762" w:rsidRDefault="00D41762" w:rsidP="00D41762">
      <w:pPr>
        <w:pStyle w:val="ListParagraph"/>
        <w:spacing w:after="0"/>
        <w:ind w:left="0"/>
        <w:rPr>
          <w:rFonts w:asciiTheme="majorHAnsi" w:hAnsiTheme="majorHAnsi" w:cstheme="majorHAnsi"/>
          <w:i/>
          <w:iCs/>
          <w:sz w:val="26"/>
          <w:szCs w:val="26"/>
        </w:rPr>
      </w:pPr>
    </w:p>
    <w:p w14:paraId="62531DF0" w14:textId="675C78A7" w:rsidR="006D2E97" w:rsidRDefault="00A93680" w:rsidP="00D41762">
      <w:pPr>
        <w:ind w:left="450" w:hanging="450"/>
        <w:rPr>
          <w:rFonts w:asciiTheme="majorHAnsi" w:hAnsiTheme="majorHAnsi" w:cstheme="majorHAnsi"/>
          <w:b/>
          <w:bCs/>
          <w:sz w:val="26"/>
          <w:szCs w:val="26"/>
        </w:rPr>
      </w:pPr>
      <w:r w:rsidRPr="006D2E97">
        <w:rPr>
          <w:rFonts w:ascii="Calibri" w:eastAsia="Calibri" w:hAnsi="Calibri" w:cs="Calibri"/>
          <w:b/>
          <w:sz w:val="26"/>
          <w:szCs w:val="26"/>
        </w:rPr>
        <w:lastRenderedPageBreak/>
        <w:t>Q</w:t>
      </w:r>
      <w:r w:rsidR="000253E1">
        <w:rPr>
          <w:rFonts w:ascii="Calibri" w:eastAsia="Calibri" w:hAnsi="Calibri" w:cs="Calibri"/>
          <w:b/>
          <w:sz w:val="26"/>
          <w:szCs w:val="26"/>
        </w:rPr>
        <w:t>9</w:t>
      </w:r>
      <w:r w:rsidRPr="006D2E97">
        <w:rPr>
          <w:rFonts w:ascii="Calibri" w:eastAsia="Calibri" w:hAnsi="Calibri" w:cs="Calibri"/>
          <w:b/>
          <w:sz w:val="26"/>
          <w:szCs w:val="26"/>
        </w:rPr>
        <w:t>:</w:t>
      </w:r>
      <w:r w:rsidR="00E53B94">
        <w:rPr>
          <w:rFonts w:ascii="Calibri" w:eastAsia="Calibri" w:hAnsi="Calibri" w:cs="Calibri"/>
          <w:b/>
          <w:sz w:val="26"/>
          <w:szCs w:val="26"/>
        </w:rPr>
        <w:t xml:space="preserve"> </w:t>
      </w:r>
      <w:r w:rsidR="006D2E97" w:rsidRPr="006D2E97">
        <w:rPr>
          <w:rFonts w:asciiTheme="majorHAnsi" w:hAnsiTheme="majorHAnsi" w:cstheme="majorHAnsi"/>
          <w:b/>
          <w:bCs/>
          <w:sz w:val="26"/>
          <w:szCs w:val="26"/>
        </w:rPr>
        <w:t>Tenant based renta</w:t>
      </w:r>
      <w:r w:rsidR="00D41762">
        <w:rPr>
          <w:rFonts w:asciiTheme="majorHAnsi" w:hAnsiTheme="majorHAnsi" w:cstheme="majorHAnsi"/>
          <w:b/>
          <w:bCs/>
          <w:sz w:val="26"/>
          <w:szCs w:val="26"/>
        </w:rPr>
        <w:t>l subsidies-does this mean the C</w:t>
      </w:r>
      <w:r w:rsidR="006D2E97" w:rsidRPr="006D2E97">
        <w:rPr>
          <w:rFonts w:asciiTheme="majorHAnsi" w:hAnsiTheme="majorHAnsi" w:cstheme="majorHAnsi"/>
          <w:b/>
          <w:bCs/>
          <w:sz w:val="26"/>
          <w:szCs w:val="26"/>
        </w:rPr>
        <w:t xml:space="preserve">ounty wants the CLT to lease </w:t>
      </w:r>
      <w:r w:rsidR="006D2E97">
        <w:rPr>
          <w:rFonts w:asciiTheme="majorHAnsi" w:hAnsiTheme="majorHAnsi" w:cstheme="majorHAnsi"/>
          <w:b/>
          <w:bCs/>
          <w:sz w:val="26"/>
          <w:szCs w:val="26"/>
        </w:rPr>
        <w:t>to subside holders</w:t>
      </w:r>
      <w:r w:rsidR="00D41762">
        <w:rPr>
          <w:rFonts w:asciiTheme="majorHAnsi" w:hAnsiTheme="majorHAnsi" w:cstheme="majorHAnsi"/>
          <w:b/>
          <w:bCs/>
          <w:sz w:val="26"/>
          <w:szCs w:val="26"/>
        </w:rPr>
        <w:t xml:space="preserve"> </w:t>
      </w:r>
      <w:r w:rsidR="006D2E97">
        <w:rPr>
          <w:rFonts w:asciiTheme="majorHAnsi" w:hAnsiTheme="majorHAnsi" w:cstheme="majorHAnsi"/>
          <w:b/>
          <w:bCs/>
          <w:sz w:val="26"/>
          <w:szCs w:val="26"/>
        </w:rPr>
        <w:t>at below-market contract rent?</w:t>
      </w:r>
    </w:p>
    <w:p w14:paraId="65DE67F9" w14:textId="419D4233" w:rsidR="007F5509" w:rsidRPr="001400D9" w:rsidRDefault="000253E1" w:rsidP="006D2E97">
      <w:pPr>
        <w:rPr>
          <w:rFonts w:asciiTheme="majorHAnsi" w:hAnsiTheme="majorHAnsi" w:cstheme="majorHAnsi"/>
          <w:bCs/>
          <w:i/>
          <w:sz w:val="26"/>
          <w:szCs w:val="26"/>
        </w:rPr>
      </w:pPr>
      <w:r>
        <w:rPr>
          <w:rFonts w:asciiTheme="majorHAnsi" w:hAnsiTheme="majorHAnsi" w:cstheme="majorHAnsi"/>
          <w:bCs/>
          <w:i/>
          <w:sz w:val="26"/>
          <w:szCs w:val="26"/>
        </w:rPr>
        <w:t>A9</w:t>
      </w:r>
      <w:r w:rsidR="007F5509" w:rsidRPr="001400D9">
        <w:rPr>
          <w:rFonts w:asciiTheme="majorHAnsi" w:hAnsiTheme="majorHAnsi" w:cstheme="majorHAnsi"/>
          <w:bCs/>
          <w:i/>
          <w:sz w:val="26"/>
          <w:szCs w:val="26"/>
        </w:rPr>
        <w:t xml:space="preserve">:  Within Alameda County, a significant amount of public dollars </w:t>
      </w:r>
      <w:r w:rsidR="00EB01D8" w:rsidRPr="001400D9">
        <w:rPr>
          <w:rFonts w:asciiTheme="majorHAnsi" w:hAnsiTheme="majorHAnsi" w:cstheme="majorHAnsi"/>
          <w:bCs/>
          <w:i/>
          <w:sz w:val="26"/>
          <w:szCs w:val="26"/>
        </w:rPr>
        <w:t>gets</w:t>
      </w:r>
      <w:r w:rsidR="007F5509" w:rsidRPr="001400D9">
        <w:rPr>
          <w:rFonts w:asciiTheme="majorHAnsi" w:hAnsiTheme="majorHAnsi" w:cstheme="majorHAnsi"/>
          <w:bCs/>
          <w:i/>
          <w:sz w:val="26"/>
          <w:szCs w:val="26"/>
        </w:rPr>
        <w:t xml:space="preserve"> utilized to provide housing subsidies for supportive housing</w:t>
      </w:r>
      <w:r w:rsidR="00D41762">
        <w:rPr>
          <w:rFonts w:asciiTheme="majorHAnsi" w:hAnsiTheme="majorHAnsi" w:cstheme="majorHAnsi"/>
          <w:bCs/>
          <w:i/>
          <w:sz w:val="26"/>
          <w:szCs w:val="26"/>
        </w:rPr>
        <w:t xml:space="preserve"> units in the private market. </w:t>
      </w:r>
      <w:r w:rsidR="007F5509" w:rsidRPr="001400D9">
        <w:rPr>
          <w:rFonts w:asciiTheme="majorHAnsi" w:hAnsiTheme="majorHAnsi" w:cstheme="majorHAnsi"/>
          <w:bCs/>
          <w:i/>
          <w:sz w:val="26"/>
          <w:szCs w:val="26"/>
        </w:rPr>
        <w:t xml:space="preserve">Use of these subsidies in the private market often requires subsidy amounts that exceed HUD </w:t>
      </w:r>
      <w:r w:rsidR="00D41762">
        <w:rPr>
          <w:rFonts w:asciiTheme="majorHAnsi" w:hAnsiTheme="majorHAnsi" w:cstheme="majorHAnsi"/>
          <w:bCs/>
          <w:i/>
          <w:sz w:val="26"/>
          <w:szCs w:val="26"/>
        </w:rPr>
        <w:t>fair market rents.</w:t>
      </w:r>
      <w:r w:rsidR="007F5509" w:rsidRPr="001400D9">
        <w:rPr>
          <w:rFonts w:asciiTheme="majorHAnsi" w:hAnsiTheme="majorHAnsi" w:cstheme="majorHAnsi"/>
          <w:bCs/>
          <w:i/>
          <w:sz w:val="26"/>
          <w:szCs w:val="26"/>
        </w:rPr>
        <w:t xml:space="preserve"> In addition, the rental revenue collected by private owners generally gets utilized for profit rather than a non-profit purpose such as creating </w:t>
      </w:r>
      <w:r w:rsidR="00D41762">
        <w:rPr>
          <w:rFonts w:asciiTheme="majorHAnsi" w:hAnsiTheme="majorHAnsi" w:cstheme="majorHAnsi"/>
          <w:bCs/>
          <w:i/>
          <w:sz w:val="26"/>
          <w:szCs w:val="26"/>
        </w:rPr>
        <w:t xml:space="preserve">additional supportive housing. </w:t>
      </w:r>
      <w:r w:rsidR="007F5509" w:rsidRPr="001400D9">
        <w:rPr>
          <w:rFonts w:asciiTheme="majorHAnsi" w:hAnsiTheme="majorHAnsi" w:cstheme="majorHAnsi"/>
          <w:bCs/>
          <w:i/>
          <w:sz w:val="26"/>
          <w:szCs w:val="26"/>
        </w:rPr>
        <w:t xml:space="preserve">The County hopes to link tenant-based subsidies at fair market rents with future CLT developments as part of a larger supportive housing strategy focused on the most efficient use of resources and the greatest number of supportive housing units per invested funds. </w:t>
      </w:r>
    </w:p>
    <w:p w14:paraId="1CE9418E" w14:textId="77777777" w:rsidR="007A5EEE" w:rsidRDefault="007A5EEE">
      <w:pPr>
        <w:rPr>
          <w:rFonts w:ascii="Calibri" w:eastAsia="Calibri" w:hAnsi="Calibri" w:cs="Calibri"/>
          <w:i/>
          <w:sz w:val="26"/>
          <w:szCs w:val="26"/>
        </w:rPr>
      </w:pPr>
    </w:p>
    <w:p w14:paraId="7098DD47" w14:textId="36148DDB" w:rsidR="006D2E97" w:rsidRPr="006D2E97" w:rsidRDefault="000253E1" w:rsidP="006D2E97">
      <w:pPr>
        <w:rPr>
          <w:rFonts w:asciiTheme="majorHAnsi" w:hAnsiTheme="majorHAnsi" w:cstheme="majorHAnsi"/>
          <w:b/>
          <w:bCs/>
          <w:sz w:val="26"/>
          <w:szCs w:val="26"/>
        </w:rPr>
      </w:pPr>
      <w:r>
        <w:rPr>
          <w:rFonts w:ascii="Calibri" w:eastAsia="Calibri" w:hAnsi="Calibri" w:cs="Calibri"/>
          <w:b/>
          <w:sz w:val="26"/>
          <w:szCs w:val="26"/>
        </w:rPr>
        <w:t>Q10</w:t>
      </w:r>
      <w:r w:rsidR="00A93680" w:rsidRPr="006D2E97">
        <w:rPr>
          <w:rFonts w:ascii="Calibri" w:eastAsia="Calibri" w:hAnsi="Calibri" w:cs="Calibri"/>
          <w:b/>
          <w:sz w:val="26"/>
          <w:szCs w:val="26"/>
        </w:rPr>
        <w:t>:</w:t>
      </w:r>
      <w:r w:rsidR="00E53B94">
        <w:rPr>
          <w:rFonts w:ascii="Calibri" w:eastAsia="Calibri" w:hAnsi="Calibri" w:cs="Calibri"/>
          <w:b/>
          <w:sz w:val="26"/>
          <w:szCs w:val="26"/>
        </w:rPr>
        <w:t xml:space="preserve"> </w:t>
      </w:r>
      <w:r w:rsidR="006D2E97" w:rsidRPr="006D2E97">
        <w:rPr>
          <w:rFonts w:asciiTheme="majorHAnsi" w:hAnsiTheme="majorHAnsi" w:cstheme="majorHAnsi"/>
          <w:b/>
          <w:bCs/>
          <w:sz w:val="26"/>
          <w:szCs w:val="26"/>
        </w:rPr>
        <w:t>Are the</w:t>
      </w:r>
      <w:r w:rsidR="00BD035A">
        <w:rPr>
          <w:rFonts w:asciiTheme="majorHAnsi" w:hAnsiTheme="majorHAnsi" w:cstheme="majorHAnsi"/>
          <w:b/>
          <w:bCs/>
          <w:sz w:val="26"/>
          <w:szCs w:val="26"/>
        </w:rPr>
        <w:t>re</w:t>
      </w:r>
      <w:r w:rsidR="006D2E97" w:rsidRPr="006D2E97">
        <w:rPr>
          <w:rFonts w:asciiTheme="majorHAnsi" w:hAnsiTheme="majorHAnsi" w:cstheme="majorHAnsi"/>
          <w:b/>
          <w:bCs/>
          <w:sz w:val="26"/>
          <w:szCs w:val="26"/>
        </w:rPr>
        <w:t xml:space="preserve"> geographic parts of the County that are being prioritized</w:t>
      </w:r>
      <w:r w:rsidR="006D2E97">
        <w:rPr>
          <w:rFonts w:asciiTheme="majorHAnsi" w:hAnsiTheme="majorHAnsi" w:cstheme="majorHAnsi"/>
          <w:b/>
          <w:bCs/>
          <w:sz w:val="26"/>
          <w:szCs w:val="26"/>
        </w:rPr>
        <w:t xml:space="preserve"> for CLT</w:t>
      </w:r>
      <w:r w:rsidR="006D2E97" w:rsidRPr="006D2E97">
        <w:rPr>
          <w:rFonts w:asciiTheme="majorHAnsi" w:hAnsiTheme="majorHAnsi" w:cstheme="majorHAnsi"/>
          <w:b/>
          <w:bCs/>
          <w:sz w:val="26"/>
          <w:szCs w:val="26"/>
        </w:rPr>
        <w:t>?</w:t>
      </w:r>
      <w:r w:rsidR="006D2E97">
        <w:rPr>
          <w:rFonts w:asciiTheme="majorHAnsi" w:hAnsiTheme="majorHAnsi" w:cstheme="majorHAnsi"/>
          <w:b/>
          <w:bCs/>
          <w:sz w:val="26"/>
          <w:szCs w:val="26"/>
        </w:rPr>
        <w:t xml:space="preserve"> Opportunity site?</w:t>
      </w:r>
    </w:p>
    <w:p w14:paraId="6909ACA3" w14:textId="2993C71E" w:rsidR="007A5EEE" w:rsidRDefault="00E87924" w:rsidP="001400D9">
      <w:pPr>
        <w:rPr>
          <w:rFonts w:asciiTheme="majorHAnsi" w:hAnsiTheme="majorHAnsi" w:cstheme="majorHAnsi"/>
          <w:i/>
          <w:iCs/>
          <w:sz w:val="26"/>
          <w:szCs w:val="26"/>
        </w:rPr>
      </w:pPr>
      <w:r w:rsidRPr="00E87924">
        <w:rPr>
          <w:rFonts w:asciiTheme="majorHAnsi" w:hAnsiTheme="majorHAnsi" w:cstheme="majorHAnsi"/>
          <w:i/>
          <w:iCs/>
          <w:sz w:val="26"/>
          <w:szCs w:val="26"/>
        </w:rPr>
        <w:t>A</w:t>
      </w:r>
      <w:r w:rsidR="000253E1">
        <w:rPr>
          <w:rFonts w:asciiTheme="majorHAnsi" w:hAnsiTheme="majorHAnsi" w:cstheme="majorHAnsi"/>
          <w:i/>
          <w:iCs/>
          <w:sz w:val="26"/>
          <w:szCs w:val="26"/>
        </w:rPr>
        <w:t>10</w:t>
      </w:r>
      <w:r w:rsidRPr="00E87924">
        <w:rPr>
          <w:rFonts w:asciiTheme="majorHAnsi" w:hAnsiTheme="majorHAnsi" w:cstheme="majorHAnsi"/>
          <w:i/>
          <w:iCs/>
          <w:sz w:val="26"/>
          <w:szCs w:val="26"/>
        </w:rPr>
        <w:t xml:space="preserve">: </w:t>
      </w:r>
      <w:r w:rsidR="00B03660">
        <w:rPr>
          <w:rFonts w:asciiTheme="majorHAnsi" w:hAnsiTheme="majorHAnsi" w:cstheme="majorHAnsi"/>
          <w:i/>
          <w:iCs/>
          <w:sz w:val="26"/>
          <w:szCs w:val="26"/>
        </w:rPr>
        <w:t xml:space="preserve">The proposed CLT includes a countywide scope and hopes the CLT will promote community integration as part of its overall strategy and efforts. The CLT will focus on creating new affordable housing with linked supportive services for extremely low-income </w:t>
      </w:r>
      <w:r w:rsidR="00B03660">
        <w:rPr>
          <w:rFonts w:asciiTheme="majorHAnsi" w:hAnsiTheme="majorHAnsi" w:cstheme="majorHAnsi"/>
          <w:i/>
          <w:iCs/>
          <w:sz w:val="26"/>
          <w:szCs w:val="26"/>
        </w:rPr>
        <w:lastRenderedPageBreak/>
        <w:t>households living with a disability and histories of homeles</w:t>
      </w:r>
      <w:r w:rsidR="00D41762">
        <w:rPr>
          <w:rFonts w:asciiTheme="majorHAnsi" w:hAnsiTheme="majorHAnsi" w:cstheme="majorHAnsi"/>
          <w:i/>
          <w:iCs/>
          <w:sz w:val="26"/>
          <w:szCs w:val="26"/>
        </w:rPr>
        <w:t xml:space="preserve">sness and housing instability. </w:t>
      </w:r>
      <w:r w:rsidR="0069068B">
        <w:rPr>
          <w:rFonts w:asciiTheme="majorHAnsi" w:hAnsiTheme="majorHAnsi" w:cstheme="majorHAnsi"/>
          <w:i/>
          <w:iCs/>
          <w:sz w:val="26"/>
          <w:szCs w:val="26"/>
        </w:rPr>
        <w:t xml:space="preserve">The </w:t>
      </w:r>
      <w:proofErr w:type="spellStart"/>
      <w:r w:rsidR="0069068B">
        <w:rPr>
          <w:rFonts w:asciiTheme="majorHAnsi" w:hAnsiTheme="majorHAnsi" w:cstheme="majorHAnsi"/>
          <w:i/>
          <w:iCs/>
          <w:sz w:val="26"/>
          <w:szCs w:val="26"/>
        </w:rPr>
        <w:t>EveryOne</w:t>
      </w:r>
      <w:proofErr w:type="spellEnd"/>
      <w:r w:rsidR="0069068B">
        <w:rPr>
          <w:rFonts w:asciiTheme="majorHAnsi" w:hAnsiTheme="majorHAnsi" w:cstheme="majorHAnsi"/>
          <w:i/>
          <w:iCs/>
          <w:sz w:val="26"/>
          <w:szCs w:val="26"/>
        </w:rPr>
        <w:t xml:space="preserve"> Home Point-In-Time Count of homeless persons includes information about the geographic distribution of homelessness within the County.</w:t>
      </w:r>
      <w:r w:rsidR="00BB52AF">
        <w:rPr>
          <w:rFonts w:asciiTheme="majorHAnsi" w:hAnsiTheme="majorHAnsi" w:cstheme="majorHAnsi"/>
          <w:i/>
          <w:iCs/>
          <w:sz w:val="26"/>
          <w:szCs w:val="26"/>
        </w:rPr>
        <w:t xml:space="preserve">  In addition, Alameda County Behavioral Health utilizes maps</w:t>
      </w:r>
      <w:r w:rsidR="00BA6F16">
        <w:rPr>
          <w:rFonts w:asciiTheme="majorHAnsi" w:hAnsiTheme="majorHAnsi" w:cstheme="majorHAnsi"/>
          <w:i/>
          <w:iCs/>
          <w:sz w:val="26"/>
          <w:szCs w:val="26"/>
        </w:rPr>
        <w:t xml:space="preserve"> that identify areas where its consumers live </w:t>
      </w:r>
      <w:r w:rsidR="009A0438">
        <w:rPr>
          <w:rFonts w:asciiTheme="majorHAnsi" w:hAnsiTheme="majorHAnsi" w:cstheme="majorHAnsi"/>
          <w:i/>
          <w:iCs/>
          <w:sz w:val="26"/>
          <w:szCs w:val="26"/>
        </w:rPr>
        <w:t xml:space="preserve">in relationship </w:t>
      </w:r>
      <w:r w:rsidR="00051A06">
        <w:rPr>
          <w:rFonts w:asciiTheme="majorHAnsi" w:hAnsiTheme="majorHAnsi" w:cstheme="majorHAnsi"/>
          <w:i/>
          <w:iCs/>
          <w:sz w:val="26"/>
          <w:szCs w:val="26"/>
        </w:rPr>
        <w:t>to mental health service locations for Medi-Cal recipients.</w:t>
      </w:r>
      <w:r w:rsidR="00D41762">
        <w:rPr>
          <w:rFonts w:asciiTheme="majorHAnsi" w:hAnsiTheme="majorHAnsi" w:cstheme="majorHAnsi"/>
          <w:i/>
          <w:iCs/>
          <w:sz w:val="26"/>
          <w:szCs w:val="26"/>
        </w:rPr>
        <w:t xml:space="preserve"> </w:t>
      </w:r>
      <w:r w:rsidR="001330B8">
        <w:rPr>
          <w:rFonts w:asciiTheme="majorHAnsi" w:hAnsiTheme="majorHAnsi" w:cstheme="majorHAnsi"/>
          <w:i/>
          <w:iCs/>
          <w:sz w:val="26"/>
          <w:szCs w:val="26"/>
        </w:rPr>
        <w:t>These maps can help bidders identify areas with more significant numbers of CLT target populations.</w:t>
      </w:r>
      <w:r w:rsidR="00BA6F16">
        <w:rPr>
          <w:rFonts w:asciiTheme="majorHAnsi" w:hAnsiTheme="majorHAnsi" w:cstheme="majorHAnsi"/>
          <w:i/>
          <w:iCs/>
          <w:sz w:val="26"/>
          <w:szCs w:val="26"/>
        </w:rPr>
        <w:t xml:space="preserve"> </w:t>
      </w:r>
      <w:r w:rsidR="007D24EA">
        <w:rPr>
          <w:rFonts w:asciiTheme="majorHAnsi" w:hAnsiTheme="majorHAnsi" w:cstheme="majorHAnsi"/>
          <w:i/>
          <w:iCs/>
          <w:sz w:val="26"/>
          <w:szCs w:val="26"/>
        </w:rPr>
        <w:t>In addition, the County hopes to partner with other County departments and cities interested in helping to make properties available for potential CLT utilization, for example, publicly controlled land.</w:t>
      </w:r>
    </w:p>
    <w:p w14:paraId="0B6E4515" w14:textId="77777777" w:rsidR="007A5EEE" w:rsidRDefault="007A5EEE">
      <w:pPr>
        <w:rPr>
          <w:rFonts w:ascii="Calibri" w:eastAsia="Calibri" w:hAnsi="Calibri" w:cs="Calibri"/>
          <w:b/>
          <w:sz w:val="26"/>
          <w:szCs w:val="26"/>
        </w:rPr>
      </w:pPr>
    </w:p>
    <w:p w14:paraId="1B40C95C" w14:textId="739B1D39" w:rsidR="00056143" w:rsidRDefault="00A93680" w:rsidP="00056143">
      <w:pPr>
        <w:rPr>
          <w:rFonts w:asciiTheme="majorHAnsi" w:hAnsiTheme="majorHAnsi" w:cstheme="majorHAnsi"/>
          <w:b/>
          <w:sz w:val="26"/>
          <w:szCs w:val="26"/>
        </w:rPr>
      </w:pPr>
      <w:r w:rsidRPr="00056143">
        <w:rPr>
          <w:rFonts w:asciiTheme="majorHAnsi" w:eastAsia="Calibri" w:hAnsiTheme="majorHAnsi" w:cstheme="majorHAnsi"/>
          <w:b/>
          <w:sz w:val="26"/>
          <w:szCs w:val="26"/>
        </w:rPr>
        <w:t>Q</w:t>
      </w:r>
      <w:r w:rsidR="000253E1">
        <w:rPr>
          <w:rFonts w:asciiTheme="majorHAnsi" w:eastAsia="Calibri" w:hAnsiTheme="majorHAnsi" w:cstheme="majorHAnsi"/>
          <w:b/>
          <w:sz w:val="26"/>
          <w:szCs w:val="26"/>
        </w:rPr>
        <w:t>11</w:t>
      </w:r>
      <w:r w:rsidRPr="00056143">
        <w:rPr>
          <w:rFonts w:asciiTheme="majorHAnsi" w:eastAsia="Calibri" w:hAnsiTheme="majorHAnsi" w:cstheme="majorHAnsi"/>
          <w:b/>
          <w:sz w:val="26"/>
          <w:szCs w:val="26"/>
        </w:rPr>
        <w:t>:</w:t>
      </w:r>
      <w:r w:rsidR="00E53B94">
        <w:rPr>
          <w:rFonts w:asciiTheme="majorHAnsi" w:eastAsia="Calibri" w:hAnsiTheme="majorHAnsi" w:cstheme="majorHAnsi"/>
          <w:b/>
          <w:sz w:val="26"/>
          <w:szCs w:val="26"/>
        </w:rPr>
        <w:t xml:space="preserve"> </w:t>
      </w:r>
      <w:r w:rsidR="00056143">
        <w:rPr>
          <w:rFonts w:asciiTheme="majorHAnsi" w:eastAsia="Calibri" w:hAnsiTheme="majorHAnsi" w:cstheme="majorHAnsi"/>
          <w:b/>
          <w:sz w:val="26"/>
          <w:szCs w:val="26"/>
        </w:rPr>
        <w:t xml:space="preserve">In the </w:t>
      </w:r>
      <w:r w:rsidR="00343888">
        <w:rPr>
          <w:rFonts w:asciiTheme="majorHAnsi" w:eastAsia="Calibri" w:hAnsiTheme="majorHAnsi" w:cstheme="majorHAnsi"/>
          <w:b/>
          <w:sz w:val="26"/>
          <w:szCs w:val="26"/>
        </w:rPr>
        <w:t xml:space="preserve">MHSA </w:t>
      </w:r>
      <w:r w:rsidR="00DC700D">
        <w:rPr>
          <w:rFonts w:asciiTheme="majorHAnsi" w:eastAsia="Calibri" w:hAnsiTheme="majorHAnsi" w:cstheme="majorHAnsi"/>
          <w:b/>
          <w:sz w:val="26"/>
          <w:szCs w:val="26"/>
        </w:rPr>
        <w:t>Innovations p</w:t>
      </w:r>
      <w:r w:rsidR="001400D9">
        <w:rPr>
          <w:rFonts w:asciiTheme="majorHAnsi" w:eastAsia="Calibri" w:hAnsiTheme="majorHAnsi" w:cstheme="majorHAnsi"/>
          <w:b/>
          <w:sz w:val="26"/>
          <w:szCs w:val="26"/>
        </w:rPr>
        <w:t xml:space="preserve">roject </w:t>
      </w:r>
      <w:r w:rsidR="00056143">
        <w:rPr>
          <w:rFonts w:asciiTheme="majorHAnsi" w:eastAsia="Calibri" w:hAnsiTheme="majorHAnsi" w:cstheme="majorHAnsi"/>
          <w:b/>
          <w:sz w:val="26"/>
          <w:szCs w:val="26"/>
        </w:rPr>
        <w:t>title, w</w:t>
      </w:r>
      <w:r w:rsidR="00DC700D">
        <w:rPr>
          <w:rFonts w:asciiTheme="majorHAnsi" w:hAnsiTheme="majorHAnsi" w:cstheme="majorHAnsi"/>
          <w:b/>
          <w:sz w:val="26"/>
          <w:szCs w:val="26"/>
        </w:rPr>
        <w:t>hy did the County</w:t>
      </w:r>
      <w:r w:rsidR="00056143" w:rsidRPr="00056143">
        <w:rPr>
          <w:rFonts w:asciiTheme="majorHAnsi" w:hAnsiTheme="majorHAnsi" w:cstheme="majorHAnsi"/>
          <w:b/>
          <w:sz w:val="26"/>
          <w:szCs w:val="26"/>
        </w:rPr>
        <w:t xml:space="preserve"> chang</w:t>
      </w:r>
      <w:r w:rsidR="008714EC">
        <w:rPr>
          <w:rFonts w:asciiTheme="majorHAnsi" w:hAnsiTheme="majorHAnsi" w:cstheme="majorHAnsi"/>
          <w:b/>
          <w:sz w:val="26"/>
          <w:szCs w:val="26"/>
        </w:rPr>
        <w:t>e</w:t>
      </w:r>
      <w:r w:rsidR="00056143" w:rsidRPr="00056143">
        <w:rPr>
          <w:rFonts w:asciiTheme="majorHAnsi" w:hAnsiTheme="majorHAnsi" w:cstheme="majorHAnsi"/>
          <w:b/>
          <w:sz w:val="26"/>
          <w:szCs w:val="26"/>
        </w:rPr>
        <w:t xml:space="preserve"> the word trust to alliance? What was the barrier for the word trust?</w:t>
      </w:r>
    </w:p>
    <w:p w14:paraId="3593BF48" w14:textId="77777777" w:rsidR="001400D9" w:rsidRPr="00056143" w:rsidRDefault="001400D9" w:rsidP="00056143">
      <w:pPr>
        <w:rPr>
          <w:rFonts w:asciiTheme="majorHAnsi" w:hAnsiTheme="majorHAnsi" w:cstheme="majorHAnsi"/>
          <w:b/>
          <w:sz w:val="26"/>
          <w:szCs w:val="26"/>
        </w:rPr>
      </w:pPr>
    </w:p>
    <w:p w14:paraId="748F643B" w14:textId="0B806C69" w:rsidR="001F596D" w:rsidRDefault="008714EC" w:rsidP="001F596D">
      <w:pPr>
        <w:rPr>
          <w:rFonts w:asciiTheme="majorHAnsi" w:hAnsiTheme="majorHAnsi" w:cstheme="majorHAnsi"/>
          <w:i/>
          <w:iCs/>
          <w:sz w:val="26"/>
          <w:szCs w:val="26"/>
        </w:rPr>
      </w:pPr>
      <w:r w:rsidRPr="008714EC">
        <w:rPr>
          <w:rFonts w:asciiTheme="majorHAnsi" w:hAnsiTheme="majorHAnsi" w:cstheme="majorHAnsi"/>
          <w:i/>
          <w:iCs/>
          <w:sz w:val="26"/>
          <w:szCs w:val="26"/>
        </w:rPr>
        <w:t>A</w:t>
      </w:r>
      <w:r w:rsidR="000253E1">
        <w:rPr>
          <w:rFonts w:asciiTheme="majorHAnsi" w:hAnsiTheme="majorHAnsi" w:cstheme="majorHAnsi"/>
          <w:i/>
          <w:iCs/>
          <w:sz w:val="26"/>
          <w:szCs w:val="26"/>
        </w:rPr>
        <w:t>11</w:t>
      </w:r>
      <w:r w:rsidR="00E53B94">
        <w:rPr>
          <w:rFonts w:asciiTheme="majorHAnsi" w:hAnsiTheme="majorHAnsi" w:cstheme="majorHAnsi"/>
          <w:i/>
          <w:iCs/>
          <w:sz w:val="26"/>
          <w:szCs w:val="26"/>
        </w:rPr>
        <w:t>:</w:t>
      </w:r>
      <w:r w:rsidRPr="008714EC">
        <w:rPr>
          <w:rFonts w:asciiTheme="majorHAnsi" w:hAnsiTheme="majorHAnsi" w:cstheme="majorHAnsi"/>
          <w:i/>
          <w:iCs/>
          <w:sz w:val="26"/>
          <w:szCs w:val="26"/>
        </w:rPr>
        <w:t xml:space="preserve"> </w:t>
      </w:r>
      <w:r w:rsidR="00056143" w:rsidRPr="008714EC">
        <w:rPr>
          <w:rFonts w:asciiTheme="majorHAnsi" w:hAnsiTheme="majorHAnsi" w:cstheme="majorHAnsi"/>
          <w:i/>
          <w:iCs/>
          <w:sz w:val="26"/>
          <w:szCs w:val="26"/>
        </w:rPr>
        <w:t>In estate planning, people create trusts</w:t>
      </w:r>
      <w:r w:rsidR="002F3705">
        <w:rPr>
          <w:rFonts w:asciiTheme="majorHAnsi" w:hAnsiTheme="majorHAnsi" w:cstheme="majorHAnsi"/>
          <w:i/>
          <w:iCs/>
          <w:sz w:val="26"/>
          <w:szCs w:val="26"/>
        </w:rPr>
        <w:t xml:space="preserve"> to secur</w:t>
      </w:r>
      <w:r w:rsidR="00DC700D">
        <w:rPr>
          <w:rFonts w:asciiTheme="majorHAnsi" w:hAnsiTheme="majorHAnsi" w:cstheme="majorHAnsi"/>
          <w:i/>
          <w:iCs/>
          <w:sz w:val="26"/>
          <w:szCs w:val="26"/>
        </w:rPr>
        <w:t xml:space="preserve">e the assets of an individual. </w:t>
      </w:r>
      <w:r w:rsidR="002F3705">
        <w:rPr>
          <w:rFonts w:asciiTheme="majorHAnsi" w:hAnsiTheme="majorHAnsi" w:cstheme="majorHAnsi"/>
          <w:i/>
          <w:iCs/>
          <w:sz w:val="26"/>
          <w:szCs w:val="26"/>
        </w:rPr>
        <w:t>California Department of Health Care Services Officials thought the use of the term “trust” would confuse state reviewers of our Mental Health Services Act (MHSA) Innovations propos</w:t>
      </w:r>
      <w:r w:rsidR="00DC700D">
        <w:rPr>
          <w:rFonts w:asciiTheme="majorHAnsi" w:hAnsiTheme="majorHAnsi" w:cstheme="majorHAnsi"/>
          <w:i/>
          <w:iCs/>
          <w:sz w:val="26"/>
          <w:szCs w:val="26"/>
        </w:rPr>
        <w:t xml:space="preserve">al. </w:t>
      </w:r>
      <w:r w:rsidR="001F596D">
        <w:rPr>
          <w:rFonts w:asciiTheme="majorHAnsi" w:hAnsiTheme="majorHAnsi" w:cstheme="majorHAnsi"/>
          <w:i/>
          <w:iCs/>
          <w:sz w:val="26"/>
          <w:szCs w:val="26"/>
        </w:rPr>
        <w:t xml:space="preserve">The term “alliance” was used for the County’s application to </w:t>
      </w:r>
      <w:r w:rsidR="001F596D">
        <w:rPr>
          <w:rFonts w:asciiTheme="majorHAnsi" w:hAnsiTheme="majorHAnsi" w:cstheme="majorHAnsi"/>
          <w:i/>
          <w:iCs/>
          <w:sz w:val="26"/>
          <w:szCs w:val="26"/>
        </w:rPr>
        <w:lastRenderedPageBreak/>
        <w:t>the state for funding.  The name of the newly created organization does not n</w:t>
      </w:r>
      <w:r w:rsidR="00DC700D">
        <w:rPr>
          <w:rFonts w:asciiTheme="majorHAnsi" w:hAnsiTheme="majorHAnsi" w:cstheme="majorHAnsi"/>
          <w:i/>
          <w:iCs/>
          <w:sz w:val="26"/>
          <w:szCs w:val="26"/>
        </w:rPr>
        <w:t xml:space="preserve">eed to use the word alliance. </w:t>
      </w:r>
      <w:r w:rsidR="001F596D">
        <w:rPr>
          <w:rFonts w:asciiTheme="majorHAnsi" w:hAnsiTheme="majorHAnsi" w:cstheme="majorHAnsi"/>
          <w:i/>
          <w:iCs/>
          <w:sz w:val="26"/>
          <w:szCs w:val="26"/>
        </w:rPr>
        <w:t>The project management team will be responsible for naming the new organization.</w:t>
      </w:r>
      <w:r w:rsidR="00056143" w:rsidRPr="008714EC">
        <w:rPr>
          <w:rFonts w:asciiTheme="majorHAnsi" w:hAnsiTheme="majorHAnsi" w:cstheme="majorHAnsi"/>
          <w:i/>
          <w:iCs/>
          <w:sz w:val="26"/>
          <w:szCs w:val="26"/>
        </w:rPr>
        <w:t xml:space="preserve"> </w:t>
      </w:r>
    </w:p>
    <w:p w14:paraId="2BD57012" w14:textId="77777777" w:rsidR="001F596D" w:rsidRDefault="001F596D" w:rsidP="001F596D">
      <w:pPr>
        <w:rPr>
          <w:rFonts w:asciiTheme="majorHAnsi" w:hAnsiTheme="majorHAnsi" w:cstheme="majorHAnsi"/>
          <w:i/>
          <w:iCs/>
          <w:sz w:val="26"/>
          <w:szCs w:val="26"/>
        </w:rPr>
      </w:pPr>
    </w:p>
    <w:p w14:paraId="4841FB49" w14:textId="52D9A584" w:rsidR="001F596D" w:rsidRDefault="001F596D" w:rsidP="001F596D">
      <w:pPr>
        <w:rPr>
          <w:rFonts w:asciiTheme="majorHAnsi" w:hAnsiTheme="majorHAnsi" w:cstheme="majorHAnsi"/>
          <w:i/>
          <w:iCs/>
          <w:sz w:val="26"/>
          <w:szCs w:val="26"/>
        </w:rPr>
      </w:pPr>
      <w:r>
        <w:rPr>
          <w:rFonts w:asciiTheme="majorHAnsi" w:hAnsiTheme="majorHAnsi" w:cstheme="majorHAnsi"/>
          <w:i/>
          <w:iCs/>
          <w:sz w:val="26"/>
          <w:szCs w:val="26"/>
        </w:rPr>
        <w:t xml:space="preserve">The word “trust” does have additional </w:t>
      </w:r>
      <w:r w:rsidR="00DC700D">
        <w:rPr>
          <w:rFonts w:asciiTheme="majorHAnsi" w:hAnsiTheme="majorHAnsi" w:cstheme="majorHAnsi"/>
          <w:i/>
          <w:iCs/>
          <w:sz w:val="26"/>
          <w:szCs w:val="26"/>
        </w:rPr>
        <w:t xml:space="preserve">relevance for the new entity. </w:t>
      </w:r>
      <w:r>
        <w:rPr>
          <w:rFonts w:asciiTheme="majorHAnsi" w:hAnsiTheme="majorHAnsi" w:cstheme="majorHAnsi"/>
          <w:i/>
          <w:iCs/>
          <w:sz w:val="26"/>
          <w:szCs w:val="26"/>
        </w:rPr>
        <w:t>Part of the origin of the concept for this new entity comes from family members with adult children living with a serious mental illness that advocated for a vehicle to donate or acquire</w:t>
      </w:r>
      <w:r w:rsidR="00DC700D">
        <w:rPr>
          <w:rFonts w:asciiTheme="majorHAnsi" w:hAnsiTheme="majorHAnsi" w:cstheme="majorHAnsi"/>
          <w:i/>
          <w:iCs/>
          <w:sz w:val="26"/>
          <w:szCs w:val="26"/>
        </w:rPr>
        <w:t xml:space="preserve"> property for their loved ones. </w:t>
      </w:r>
      <w:r>
        <w:rPr>
          <w:rFonts w:asciiTheme="majorHAnsi" w:hAnsiTheme="majorHAnsi" w:cstheme="majorHAnsi"/>
          <w:i/>
          <w:iCs/>
          <w:sz w:val="26"/>
          <w:szCs w:val="26"/>
        </w:rPr>
        <w:t>The County hopes that the newly created entity will partner with family members to explore these opportunities.</w:t>
      </w:r>
    </w:p>
    <w:p w14:paraId="2B9B8DA7" w14:textId="09960342" w:rsidR="008B7AEB" w:rsidRDefault="008B7AEB" w:rsidP="008B7AEB">
      <w:pPr>
        <w:pStyle w:val="ListParagraph"/>
        <w:rPr>
          <w:rFonts w:asciiTheme="majorHAnsi" w:hAnsiTheme="majorHAnsi" w:cstheme="majorHAnsi"/>
          <w:i/>
          <w:iCs/>
          <w:sz w:val="26"/>
          <w:szCs w:val="26"/>
        </w:rPr>
      </w:pPr>
    </w:p>
    <w:p w14:paraId="45286CBC" w14:textId="62F1B02D" w:rsidR="00A75853" w:rsidRDefault="00A75853" w:rsidP="00A75853">
      <w:pPr>
        <w:keepNext/>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6"/>
          <w:szCs w:val="26"/>
        </w:rPr>
      </w:pPr>
      <w:r>
        <w:rPr>
          <w:rFonts w:ascii="Calibri" w:eastAsia="Calibri" w:hAnsi="Calibri" w:cs="Calibri"/>
          <w:b/>
          <w:sz w:val="26"/>
          <w:szCs w:val="26"/>
        </w:rPr>
        <w:t>Funding Questions</w:t>
      </w:r>
    </w:p>
    <w:p w14:paraId="652BE2E4" w14:textId="77777777" w:rsidR="00A75853" w:rsidRDefault="00A75853" w:rsidP="00A75853">
      <w:pPr>
        <w:rPr>
          <w:rFonts w:asciiTheme="majorHAnsi" w:eastAsia="Calibri" w:hAnsiTheme="majorHAnsi" w:cstheme="majorHAnsi"/>
          <w:b/>
          <w:sz w:val="26"/>
          <w:szCs w:val="26"/>
        </w:rPr>
      </w:pPr>
    </w:p>
    <w:p w14:paraId="561021B8" w14:textId="75296412" w:rsidR="00A75853" w:rsidRPr="00E11F87" w:rsidRDefault="00A75853" w:rsidP="00A75853">
      <w:pPr>
        <w:rPr>
          <w:rFonts w:asciiTheme="majorHAnsi" w:hAnsiTheme="majorHAnsi" w:cstheme="majorHAnsi"/>
          <w:b/>
          <w:sz w:val="26"/>
          <w:szCs w:val="26"/>
        </w:rPr>
      </w:pPr>
      <w:r w:rsidRPr="00E11F87">
        <w:rPr>
          <w:rFonts w:asciiTheme="majorHAnsi" w:eastAsia="Calibri" w:hAnsiTheme="majorHAnsi" w:cstheme="majorHAnsi"/>
          <w:b/>
          <w:sz w:val="26"/>
          <w:szCs w:val="26"/>
        </w:rPr>
        <w:t>Q</w:t>
      </w:r>
      <w:r w:rsidR="000253E1">
        <w:rPr>
          <w:rFonts w:asciiTheme="majorHAnsi" w:eastAsia="Calibri" w:hAnsiTheme="majorHAnsi" w:cstheme="majorHAnsi"/>
          <w:b/>
          <w:sz w:val="26"/>
          <w:szCs w:val="26"/>
        </w:rPr>
        <w:t>12</w:t>
      </w:r>
      <w:r w:rsidRPr="00E11F87">
        <w:rPr>
          <w:rFonts w:asciiTheme="majorHAnsi" w:eastAsia="Calibri" w:hAnsiTheme="majorHAnsi" w:cstheme="majorHAnsi"/>
          <w:b/>
          <w:sz w:val="26"/>
          <w:szCs w:val="26"/>
        </w:rPr>
        <w:t>:</w:t>
      </w:r>
      <w:r w:rsidR="00DC700D">
        <w:rPr>
          <w:rFonts w:asciiTheme="majorHAnsi" w:eastAsia="Calibri" w:hAnsiTheme="majorHAnsi" w:cstheme="majorHAnsi"/>
          <w:b/>
          <w:sz w:val="26"/>
          <w:szCs w:val="26"/>
        </w:rPr>
        <w:t xml:space="preserve"> </w:t>
      </w:r>
      <w:r w:rsidRPr="00E11F87">
        <w:rPr>
          <w:rFonts w:asciiTheme="majorHAnsi" w:hAnsiTheme="majorHAnsi" w:cstheme="majorHAnsi"/>
          <w:b/>
          <w:sz w:val="26"/>
          <w:szCs w:val="26"/>
        </w:rPr>
        <w:t xml:space="preserve">Have any other counties received </w:t>
      </w:r>
      <w:r w:rsidR="00343888">
        <w:rPr>
          <w:rFonts w:asciiTheme="majorHAnsi" w:hAnsiTheme="majorHAnsi" w:cstheme="majorHAnsi"/>
          <w:b/>
          <w:sz w:val="26"/>
          <w:szCs w:val="26"/>
        </w:rPr>
        <w:t>I</w:t>
      </w:r>
      <w:r w:rsidRPr="00E11F87">
        <w:rPr>
          <w:rFonts w:asciiTheme="majorHAnsi" w:hAnsiTheme="majorHAnsi" w:cstheme="majorHAnsi"/>
          <w:b/>
          <w:sz w:val="26"/>
          <w:szCs w:val="26"/>
        </w:rPr>
        <w:t>nnovation funds to form supportive housing CLTs?</w:t>
      </w:r>
    </w:p>
    <w:p w14:paraId="43EA7C44" w14:textId="36B4B307" w:rsidR="00A75853" w:rsidRDefault="00A75853" w:rsidP="00A75853">
      <w:pPr>
        <w:rPr>
          <w:rFonts w:asciiTheme="majorHAnsi" w:hAnsiTheme="majorHAnsi" w:cstheme="majorHAnsi"/>
          <w:i/>
          <w:iCs/>
          <w:sz w:val="26"/>
          <w:szCs w:val="26"/>
        </w:rPr>
      </w:pPr>
      <w:r w:rsidRPr="00E11F87">
        <w:rPr>
          <w:rFonts w:asciiTheme="majorHAnsi" w:hAnsiTheme="majorHAnsi" w:cstheme="majorHAnsi"/>
          <w:i/>
          <w:iCs/>
          <w:sz w:val="26"/>
          <w:szCs w:val="26"/>
        </w:rPr>
        <w:t>A</w:t>
      </w:r>
      <w:r w:rsidR="000253E1">
        <w:rPr>
          <w:rFonts w:asciiTheme="majorHAnsi" w:hAnsiTheme="majorHAnsi" w:cstheme="majorHAnsi"/>
          <w:i/>
          <w:iCs/>
          <w:sz w:val="26"/>
          <w:szCs w:val="26"/>
        </w:rPr>
        <w:t>12</w:t>
      </w:r>
      <w:r>
        <w:rPr>
          <w:rFonts w:asciiTheme="majorHAnsi" w:hAnsiTheme="majorHAnsi" w:cstheme="majorHAnsi"/>
          <w:i/>
          <w:iCs/>
          <w:sz w:val="26"/>
          <w:szCs w:val="26"/>
        </w:rPr>
        <w:t>:</w:t>
      </w:r>
      <w:r w:rsidRPr="00E11F87">
        <w:rPr>
          <w:rFonts w:asciiTheme="majorHAnsi" w:hAnsiTheme="majorHAnsi" w:cstheme="majorHAnsi"/>
          <w:i/>
          <w:iCs/>
          <w:sz w:val="26"/>
          <w:szCs w:val="26"/>
        </w:rPr>
        <w:t xml:space="preserve"> </w:t>
      </w:r>
      <w:r>
        <w:rPr>
          <w:rFonts w:asciiTheme="majorHAnsi" w:hAnsiTheme="majorHAnsi" w:cstheme="majorHAnsi"/>
          <w:i/>
          <w:iCs/>
          <w:sz w:val="26"/>
          <w:szCs w:val="26"/>
        </w:rPr>
        <w:t xml:space="preserve"> Alameda County staff are not aware of other counties using </w:t>
      </w:r>
      <w:r w:rsidR="00343888">
        <w:rPr>
          <w:rFonts w:asciiTheme="majorHAnsi" w:hAnsiTheme="majorHAnsi" w:cstheme="majorHAnsi"/>
          <w:i/>
          <w:iCs/>
          <w:sz w:val="26"/>
          <w:szCs w:val="26"/>
        </w:rPr>
        <w:t>MHSA</w:t>
      </w:r>
      <w:r>
        <w:rPr>
          <w:rFonts w:asciiTheme="majorHAnsi" w:hAnsiTheme="majorHAnsi" w:cstheme="majorHAnsi"/>
          <w:i/>
          <w:iCs/>
          <w:sz w:val="26"/>
          <w:szCs w:val="26"/>
        </w:rPr>
        <w:t xml:space="preserve"> Innova</w:t>
      </w:r>
      <w:r w:rsidR="00343888">
        <w:rPr>
          <w:rFonts w:asciiTheme="majorHAnsi" w:hAnsiTheme="majorHAnsi" w:cstheme="majorHAnsi"/>
          <w:i/>
          <w:iCs/>
          <w:sz w:val="26"/>
          <w:szCs w:val="26"/>
        </w:rPr>
        <w:t xml:space="preserve">tion funding in this fashion. </w:t>
      </w:r>
      <w:r>
        <w:rPr>
          <w:rFonts w:asciiTheme="majorHAnsi" w:hAnsiTheme="majorHAnsi" w:cstheme="majorHAnsi"/>
          <w:i/>
          <w:iCs/>
          <w:sz w:val="26"/>
          <w:szCs w:val="26"/>
        </w:rPr>
        <w:t>If this approach proves successful, county and state officials have expressed interest in seeing this approach expand to oth</w:t>
      </w:r>
      <w:r w:rsidR="00343888">
        <w:rPr>
          <w:rFonts w:asciiTheme="majorHAnsi" w:hAnsiTheme="majorHAnsi" w:cstheme="majorHAnsi"/>
          <w:i/>
          <w:iCs/>
          <w:sz w:val="26"/>
          <w:szCs w:val="26"/>
        </w:rPr>
        <w:t xml:space="preserve">er counties and communities. </w:t>
      </w:r>
      <w:r>
        <w:rPr>
          <w:rFonts w:asciiTheme="majorHAnsi" w:hAnsiTheme="majorHAnsi" w:cstheme="majorHAnsi"/>
          <w:i/>
          <w:iCs/>
          <w:sz w:val="26"/>
          <w:szCs w:val="26"/>
        </w:rPr>
        <w:t xml:space="preserve">This RFP and the proposed new CLT entity attempt to weave together a </w:t>
      </w:r>
      <w:r>
        <w:rPr>
          <w:rFonts w:asciiTheme="majorHAnsi" w:hAnsiTheme="majorHAnsi" w:cstheme="majorHAnsi"/>
          <w:i/>
          <w:iCs/>
          <w:sz w:val="26"/>
          <w:szCs w:val="26"/>
        </w:rPr>
        <w:lastRenderedPageBreak/>
        <w:t xml:space="preserve">series of innovations into a single effort. For example, other CLTs have created supportive housing units but not necessarily for individuals with serious mental illness in partnership with family members.  </w:t>
      </w:r>
    </w:p>
    <w:p w14:paraId="15AE102D" w14:textId="77777777" w:rsidR="00A75853" w:rsidRDefault="00A75853" w:rsidP="00A75853">
      <w:pPr>
        <w:rPr>
          <w:rFonts w:asciiTheme="majorHAnsi" w:hAnsiTheme="majorHAnsi" w:cstheme="majorHAnsi"/>
          <w:i/>
          <w:iCs/>
          <w:sz w:val="26"/>
          <w:szCs w:val="26"/>
        </w:rPr>
      </w:pPr>
    </w:p>
    <w:p w14:paraId="51AF4F29" w14:textId="77777777" w:rsidR="00A75853" w:rsidRPr="00343888" w:rsidRDefault="00A75853" w:rsidP="00A75853">
      <w:pPr>
        <w:rPr>
          <w:rFonts w:asciiTheme="majorHAnsi" w:eastAsia="Calibri" w:hAnsiTheme="majorHAnsi" w:cstheme="majorHAnsi"/>
          <w:b/>
          <w:i/>
          <w:sz w:val="26"/>
          <w:szCs w:val="26"/>
        </w:rPr>
      </w:pPr>
      <w:r w:rsidRPr="001400D9">
        <w:rPr>
          <w:rFonts w:ascii="Calibri" w:eastAsia="Calibri" w:hAnsi="Calibri" w:cs="Calibri"/>
          <w:i/>
          <w:sz w:val="26"/>
          <w:szCs w:val="26"/>
        </w:rPr>
        <w:t>For further details</w:t>
      </w:r>
      <w:r>
        <w:rPr>
          <w:rFonts w:ascii="Calibri" w:eastAsia="Calibri" w:hAnsi="Calibri" w:cs="Calibri"/>
          <w:i/>
          <w:sz w:val="26"/>
          <w:szCs w:val="26"/>
        </w:rPr>
        <w:t xml:space="preserve"> and a more in-depth examination of the County’s intent </w:t>
      </w:r>
      <w:r w:rsidRPr="001400D9">
        <w:rPr>
          <w:rFonts w:ascii="Calibri" w:eastAsia="Calibri" w:hAnsi="Calibri" w:cs="Calibri"/>
          <w:i/>
          <w:sz w:val="26"/>
          <w:szCs w:val="26"/>
        </w:rPr>
        <w:t>regarding this project,</w:t>
      </w:r>
      <w:r>
        <w:rPr>
          <w:rFonts w:ascii="Calibri" w:eastAsia="Calibri" w:hAnsi="Calibri" w:cs="Calibri"/>
          <w:i/>
          <w:sz w:val="26"/>
          <w:szCs w:val="26"/>
        </w:rPr>
        <w:t xml:space="preserve"> it is recommended</w:t>
      </w:r>
      <w:r w:rsidRPr="001400D9">
        <w:rPr>
          <w:rFonts w:ascii="Calibri" w:eastAsia="Calibri" w:hAnsi="Calibri" w:cs="Calibri"/>
          <w:i/>
          <w:sz w:val="26"/>
          <w:szCs w:val="26"/>
        </w:rPr>
        <w:t xml:space="preserve"> </w:t>
      </w:r>
      <w:r>
        <w:rPr>
          <w:rFonts w:ascii="Calibri" w:eastAsia="Calibri" w:hAnsi="Calibri" w:cs="Calibri"/>
          <w:i/>
          <w:sz w:val="26"/>
          <w:szCs w:val="26"/>
        </w:rPr>
        <w:t>that bidders</w:t>
      </w:r>
      <w:r w:rsidRPr="001400D9">
        <w:rPr>
          <w:rFonts w:ascii="Calibri" w:eastAsia="Calibri" w:hAnsi="Calibri" w:cs="Calibri"/>
          <w:i/>
          <w:sz w:val="26"/>
          <w:szCs w:val="26"/>
        </w:rPr>
        <w:t xml:space="preserve"> review the MHSA FY 18-19 Plan Update for the full proposal.</w:t>
      </w:r>
      <w:r w:rsidRPr="001400D9">
        <w:rPr>
          <w:rFonts w:ascii="Calibri" w:eastAsia="Calibri" w:hAnsi="Calibri" w:cs="Calibri"/>
          <w:b/>
          <w:i/>
          <w:sz w:val="26"/>
          <w:szCs w:val="26"/>
        </w:rPr>
        <w:t xml:space="preserve"> </w:t>
      </w:r>
      <w:hyperlink r:id="rId10" w:history="1">
        <w:r w:rsidRPr="00343888">
          <w:rPr>
            <w:rStyle w:val="Hyperlink"/>
            <w:rFonts w:asciiTheme="majorHAnsi" w:hAnsiTheme="majorHAnsi" w:cstheme="majorHAnsi"/>
            <w:i/>
            <w:sz w:val="26"/>
            <w:szCs w:val="26"/>
          </w:rPr>
          <w:t>https://acmhsa.org/wp-content/uploads/2019/04/FY-18-19-Plan-Update-3_FINAL.pdf</w:t>
        </w:r>
      </w:hyperlink>
    </w:p>
    <w:p w14:paraId="06C71B0F" w14:textId="487490BE" w:rsidR="00A75853" w:rsidRDefault="00A75853" w:rsidP="00C703B8">
      <w:pPr>
        <w:rPr>
          <w:rFonts w:asciiTheme="majorHAnsi" w:hAnsiTheme="majorHAnsi" w:cstheme="majorHAnsi"/>
          <w:b/>
          <w:iCs/>
          <w:sz w:val="26"/>
          <w:szCs w:val="26"/>
        </w:rPr>
      </w:pPr>
    </w:p>
    <w:p w14:paraId="200E8589" w14:textId="1A7E131A" w:rsidR="007A55F5" w:rsidRPr="007A55F5" w:rsidRDefault="007A55F5" w:rsidP="00C703B8">
      <w:pPr>
        <w:rPr>
          <w:rFonts w:asciiTheme="majorHAnsi" w:hAnsiTheme="majorHAnsi" w:cstheme="majorHAnsi"/>
          <w:b/>
          <w:iCs/>
          <w:sz w:val="26"/>
          <w:szCs w:val="26"/>
        </w:rPr>
      </w:pPr>
      <w:r>
        <w:rPr>
          <w:rFonts w:asciiTheme="majorHAnsi" w:hAnsiTheme="majorHAnsi" w:cstheme="majorHAnsi"/>
          <w:b/>
          <w:iCs/>
          <w:sz w:val="26"/>
          <w:szCs w:val="26"/>
        </w:rPr>
        <w:t>Q13: It is referenced in the RFP that the County has been granted funding to support the creation and operation of the CLT over a five year</w:t>
      </w:r>
      <w:r w:rsidR="00343888">
        <w:rPr>
          <w:rFonts w:asciiTheme="majorHAnsi" w:hAnsiTheme="majorHAnsi" w:cstheme="majorHAnsi"/>
          <w:b/>
          <w:iCs/>
          <w:sz w:val="26"/>
          <w:szCs w:val="26"/>
        </w:rPr>
        <w:t xml:space="preserve"> period. Can the County</w:t>
      </w:r>
      <w:r>
        <w:rPr>
          <w:rFonts w:asciiTheme="majorHAnsi" w:hAnsiTheme="majorHAnsi" w:cstheme="majorHAnsi"/>
          <w:b/>
          <w:iCs/>
          <w:sz w:val="26"/>
          <w:szCs w:val="26"/>
        </w:rPr>
        <w:t xml:space="preserve"> tell us more about the subsequent years of funding for the operation of the CLT and acquisition of property </w:t>
      </w:r>
      <w:r w:rsidR="00E53922">
        <w:rPr>
          <w:rFonts w:asciiTheme="majorHAnsi" w:hAnsiTheme="majorHAnsi" w:cstheme="majorHAnsi"/>
          <w:b/>
          <w:iCs/>
          <w:sz w:val="26"/>
          <w:szCs w:val="26"/>
        </w:rPr>
        <w:t>that will be made available directly to the CLT after incorporation?</w:t>
      </w:r>
    </w:p>
    <w:p w14:paraId="3732AEFB" w14:textId="18C0C595" w:rsidR="00C703B8" w:rsidRDefault="007A55F5" w:rsidP="00C703B8">
      <w:pPr>
        <w:rPr>
          <w:rFonts w:asciiTheme="majorHAnsi" w:hAnsiTheme="majorHAnsi" w:cstheme="majorHAnsi"/>
          <w:i/>
          <w:iCs/>
          <w:sz w:val="26"/>
          <w:szCs w:val="26"/>
        </w:rPr>
      </w:pPr>
      <w:r>
        <w:rPr>
          <w:rFonts w:asciiTheme="majorHAnsi" w:hAnsiTheme="majorHAnsi" w:cstheme="majorHAnsi"/>
          <w:i/>
          <w:iCs/>
          <w:sz w:val="26"/>
          <w:szCs w:val="26"/>
        </w:rPr>
        <w:t>A13:</w:t>
      </w:r>
      <w:r w:rsidR="00E53922">
        <w:rPr>
          <w:rFonts w:asciiTheme="majorHAnsi" w:hAnsiTheme="majorHAnsi" w:cstheme="majorHAnsi"/>
          <w:i/>
          <w:iCs/>
          <w:sz w:val="26"/>
          <w:szCs w:val="26"/>
        </w:rPr>
        <w:t xml:space="preserve"> It is the County’s expectation that during the 18-month contract period, the awarded contractor shall utilize the $1 million budget towards the development and creation of the CLT and its infrastructure, including initial funding of primary administrative </w:t>
      </w:r>
      <w:r w:rsidR="00E53922">
        <w:rPr>
          <w:rFonts w:asciiTheme="majorHAnsi" w:hAnsiTheme="majorHAnsi" w:cstheme="majorHAnsi"/>
          <w:i/>
          <w:iCs/>
          <w:sz w:val="26"/>
          <w:szCs w:val="26"/>
        </w:rPr>
        <w:lastRenderedPageBreak/>
        <w:t>and staffing roles of the CLT (see Section I.C. Scope, item 2). Upon successful completion of the CLT post-incorporation tasks</w:t>
      </w:r>
      <w:r w:rsidR="001B24A2">
        <w:rPr>
          <w:rFonts w:asciiTheme="majorHAnsi" w:hAnsiTheme="majorHAnsi" w:cstheme="majorHAnsi"/>
          <w:i/>
          <w:iCs/>
          <w:sz w:val="26"/>
          <w:szCs w:val="26"/>
        </w:rPr>
        <w:t xml:space="preserve"> and</w:t>
      </w:r>
      <w:r w:rsidR="00E53922">
        <w:rPr>
          <w:rFonts w:asciiTheme="majorHAnsi" w:hAnsiTheme="majorHAnsi" w:cstheme="majorHAnsi"/>
          <w:i/>
          <w:iCs/>
          <w:sz w:val="26"/>
          <w:szCs w:val="26"/>
        </w:rPr>
        <w:t xml:space="preserve"> conclusion </w:t>
      </w:r>
      <w:r w:rsidR="001B24A2">
        <w:rPr>
          <w:rFonts w:asciiTheme="majorHAnsi" w:hAnsiTheme="majorHAnsi" w:cstheme="majorHAnsi"/>
          <w:i/>
          <w:iCs/>
          <w:sz w:val="26"/>
          <w:szCs w:val="26"/>
        </w:rPr>
        <w:t>of the 18-month contract</w:t>
      </w:r>
      <w:r w:rsidR="00E53922">
        <w:rPr>
          <w:rFonts w:asciiTheme="majorHAnsi" w:hAnsiTheme="majorHAnsi" w:cstheme="majorHAnsi"/>
          <w:i/>
          <w:iCs/>
          <w:sz w:val="26"/>
          <w:szCs w:val="26"/>
        </w:rPr>
        <w:t xml:space="preserve">, the County will fund the CLT directly. Approximately $3.6 million may be available to fund ongoing operations of the resultant CLT and another $5 million may be available to for the acquisition of property and </w:t>
      </w:r>
      <w:r w:rsidR="001B24A2">
        <w:rPr>
          <w:rFonts w:asciiTheme="majorHAnsi" w:hAnsiTheme="majorHAnsi" w:cstheme="majorHAnsi"/>
          <w:i/>
          <w:iCs/>
          <w:sz w:val="26"/>
          <w:szCs w:val="26"/>
        </w:rPr>
        <w:t xml:space="preserve">completion of supportive housing projects. </w:t>
      </w:r>
      <w:r w:rsidR="00343888">
        <w:rPr>
          <w:rFonts w:asciiTheme="majorHAnsi" w:hAnsiTheme="majorHAnsi" w:cstheme="majorHAnsi"/>
          <w:i/>
          <w:iCs/>
          <w:sz w:val="26"/>
          <w:szCs w:val="26"/>
        </w:rPr>
        <w:t xml:space="preserve">See also A3 above related to the acquisition of properties. </w:t>
      </w:r>
      <w:r w:rsidR="00E53922">
        <w:rPr>
          <w:rFonts w:asciiTheme="majorHAnsi" w:hAnsiTheme="majorHAnsi" w:cstheme="majorHAnsi"/>
          <w:i/>
          <w:iCs/>
          <w:sz w:val="26"/>
          <w:szCs w:val="26"/>
        </w:rPr>
        <w:t xml:space="preserve"> </w:t>
      </w:r>
    </w:p>
    <w:p w14:paraId="7E849A8C" w14:textId="77777777" w:rsidR="00C703B8" w:rsidRPr="00C703B8" w:rsidRDefault="00C703B8" w:rsidP="00C703B8">
      <w:pPr>
        <w:rPr>
          <w:rFonts w:asciiTheme="majorHAnsi" w:hAnsiTheme="majorHAnsi" w:cstheme="majorHAnsi"/>
          <w:i/>
          <w:iCs/>
          <w:sz w:val="26"/>
          <w:szCs w:val="26"/>
        </w:rPr>
      </w:pPr>
    </w:p>
    <w:p w14:paraId="77C3E7FD" w14:textId="77777777" w:rsidR="007A5EEE" w:rsidRDefault="007A5EEE">
      <w:pPr>
        <w:rPr>
          <w:rFonts w:ascii="Calibri" w:eastAsia="Calibri" w:hAnsi="Calibri" w:cs="Calibri"/>
          <w:b/>
          <w:sz w:val="26"/>
          <w:szCs w:val="26"/>
        </w:rPr>
      </w:pPr>
    </w:p>
    <w:sectPr w:rsidR="007A5EEE" w:rsidSect="005A4DE7">
      <w:footerReference w:type="default" r:id="rId11"/>
      <w:headerReference w:type="first" r:id="rId12"/>
      <w:footerReference w:type="first" r:id="rId13"/>
      <w:pgSz w:w="12240" w:h="15840"/>
      <w:pgMar w:top="576" w:right="576" w:bottom="576" w:left="540" w:header="720" w:footer="25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505101" w16cid:durableId="21CACE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5504" w14:textId="77777777" w:rsidR="004755F5" w:rsidRDefault="004755F5">
      <w:r>
        <w:separator/>
      </w:r>
    </w:p>
  </w:endnote>
  <w:endnote w:type="continuationSeparator" w:id="0">
    <w:p w14:paraId="09BB24F8" w14:textId="77777777" w:rsidR="004755F5" w:rsidRDefault="0047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A99" w14:textId="6BF3A2A5" w:rsidR="004755F5" w:rsidRDefault="004755F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54ED1">
      <w:rPr>
        <w:rFonts w:ascii="Calibri" w:eastAsia="Calibri" w:hAnsi="Calibri" w:cs="Calibri"/>
        <w:noProof/>
        <w:color w:val="000000"/>
      </w:rPr>
      <w:t>4</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754ED1">
      <w:rPr>
        <w:rFonts w:ascii="Calibri" w:eastAsia="Calibri" w:hAnsi="Calibri" w:cs="Calibri"/>
        <w:noProof/>
        <w:color w:val="000000"/>
      </w:rPr>
      <w:t>4</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D27F" w14:textId="77777777" w:rsidR="004755F5" w:rsidRDefault="004755F5">
    <w:pPr>
      <w:pBdr>
        <w:top w:val="nil"/>
        <w:left w:val="nil"/>
        <w:bottom w:val="nil"/>
        <w:right w:val="nil"/>
        <w:between w:val="nil"/>
      </w:pBdr>
      <w:tabs>
        <w:tab w:val="center" w:pos="4320"/>
        <w:tab w:val="right" w:pos="8640"/>
      </w:tabs>
      <w:rPr>
        <w:color w:val="000000"/>
      </w:rPr>
    </w:pPr>
  </w:p>
  <w:p w14:paraId="26AA57F6" w14:textId="77777777" w:rsidR="004755F5" w:rsidRDefault="004755F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48779" w14:textId="77777777" w:rsidR="004755F5" w:rsidRDefault="004755F5">
      <w:r>
        <w:separator/>
      </w:r>
    </w:p>
  </w:footnote>
  <w:footnote w:type="continuationSeparator" w:id="0">
    <w:p w14:paraId="0A3595DE" w14:textId="77777777" w:rsidR="004755F5" w:rsidRDefault="0047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CD84" w14:textId="77777777" w:rsidR="004755F5" w:rsidRDefault="004755F5">
    <w:pPr>
      <w:widowControl w:val="0"/>
      <w:pBdr>
        <w:top w:val="nil"/>
        <w:left w:val="nil"/>
        <w:bottom w:val="nil"/>
        <w:right w:val="nil"/>
        <w:between w:val="nil"/>
      </w:pBdr>
      <w:spacing w:line="276" w:lineRule="auto"/>
      <w:rPr>
        <w:rFonts w:ascii="Calibri" w:eastAsia="Calibri" w:hAnsi="Calibri" w:cs="Calibri"/>
        <w:color w:val="000000"/>
      </w:rPr>
    </w:pPr>
  </w:p>
  <w:tbl>
    <w:tblPr>
      <w:tblStyle w:val="a"/>
      <w:tblW w:w="3797" w:type="dxa"/>
      <w:tblInd w:w="8" w:type="dxa"/>
      <w:tblLayout w:type="fixed"/>
      <w:tblLook w:val="0000" w:firstRow="0" w:lastRow="0" w:firstColumn="0" w:lastColumn="0" w:noHBand="0" w:noVBand="0"/>
    </w:tblPr>
    <w:tblGrid>
      <w:gridCol w:w="3653"/>
      <w:gridCol w:w="144"/>
    </w:tblGrid>
    <w:tr w:rsidR="004755F5" w14:paraId="36F12385" w14:textId="77777777">
      <w:tc>
        <w:tcPr>
          <w:tcW w:w="3798" w:type="dxa"/>
          <w:gridSpan w:val="2"/>
        </w:tcPr>
        <w:p w14:paraId="54B821AF" w14:textId="77777777" w:rsidR="004755F5" w:rsidRDefault="004755F5">
          <w:pPr>
            <w:pStyle w:val="Heading1"/>
            <w:rPr>
              <w:sz w:val="22"/>
              <w:szCs w:val="22"/>
            </w:rPr>
          </w:pPr>
          <w:r>
            <w:rPr>
              <w:sz w:val="22"/>
              <w:szCs w:val="22"/>
            </w:rPr>
            <w:t xml:space="preserve">ALAMEDA COUNTY </w:t>
          </w:r>
        </w:p>
      </w:tc>
    </w:tr>
    <w:tr w:rsidR="004755F5" w14:paraId="1B722C39" w14:textId="77777777">
      <w:tc>
        <w:tcPr>
          <w:tcW w:w="3798" w:type="dxa"/>
          <w:gridSpan w:val="2"/>
        </w:tcPr>
        <w:p w14:paraId="5BEC8333" w14:textId="77777777" w:rsidR="004755F5" w:rsidRDefault="004755F5">
          <w:pPr>
            <w:pStyle w:val="Heading2"/>
            <w:rPr>
              <w:b w:val="0"/>
              <w:sz w:val="28"/>
              <w:szCs w:val="28"/>
            </w:rPr>
          </w:pPr>
          <w:r>
            <w:rPr>
              <w:sz w:val="28"/>
              <w:szCs w:val="28"/>
            </w:rPr>
            <w:t>HEALTH CARE SERVICES</w:t>
          </w:r>
        </w:p>
      </w:tc>
    </w:tr>
    <w:tr w:rsidR="004755F5" w14:paraId="4533E255" w14:textId="77777777">
      <w:trPr>
        <w:gridAfter w:val="1"/>
        <w:wAfter w:w="144" w:type="dxa"/>
      </w:trPr>
      <w:tc>
        <w:tcPr>
          <w:tcW w:w="3654" w:type="dxa"/>
          <w:tcMar>
            <w:left w:w="144" w:type="dxa"/>
            <w:right w:w="144" w:type="dxa"/>
          </w:tcMar>
        </w:tcPr>
        <w:p w14:paraId="06174161" w14:textId="77777777" w:rsidR="004755F5" w:rsidRDefault="004755F5">
          <w:pPr>
            <w:jc w:val="right"/>
          </w:pPr>
          <w:r>
            <w:rPr>
              <w:rFonts w:ascii="Arial" w:eastAsia="Arial" w:hAnsi="Arial" w:cs="Arial"/>
              <w:sz w:val="22"/>
              <w:szCs w:val="22"/>
            </w:rPr>
            <w:t>AGENCY</w:t>
          </w:r>
        </w:p>
      </w:tc>
    </w:tr>
    <w:tr w:rsidR="004755F5" w14:paraId="7F7129FB" w14:textId="77777777">
      <w:trPr>
        <w:gridAfter w:val="1"/>
        <w:wAfter w:w="144" w:type="dxa"/>
      </w:trPr>
      <w:tc>
        <w:tcPr>
          <w:tcW w:w="3654" w:type="dxa"/>
          <w:tcMar>
            <w:left w:w="144" w:type="dxa"/>
            <w:right w:w="144" w:type="dxa"/>
          </w:tcMar>
        </w:tcPr>
        <w:p w14:paraId="727EA447" w14:textId="77777777" w:rsidR="004755F5" w:rsidRDefault="004755F5">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4755F5" w:rsidRDefault="004755F5">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4755F5" w:rsidRDefault="004755F5">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4755F5" w:rsidRDefault="004755F5">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4755F5" w:rsidRDefault="004755F5">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4755F5" w:rsidRDefault="004755F5">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274"/>
    <w:multiLevelType w:val="hybridMultilevel"/>
    <w:tmpl w:val="9620E1E8"/>
    <w:lvl w:ilvl="0" w:tplc="D1F8B4E0">
      <w:start w:val="2"/>
      <w:numFmt w:val="bullet"/>
      <w:lvlText w:val=""/>
      <w:lvlJc w:val="left"/>
      <w:pPr>
        <w:ind w:left="360" w:hanging="360"/>
      </w:pPr>
      <w:rPr>
        <w:rFonts w:ascii="Symbol" w:eastAsia="Times New Roman"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D75AC5"/>
    <w:multiLevelType w:val="hybridMultilevel"/>
    <w:tmpl w:val="213E96B8"/>
    <w:lvl w:ilvl="0" w:tplc="A6CEC474">
      <w:start w:val="2"/>
      <w:numFmt w:val="bullet"/>
      <w:lvlText w:val=""/>
      <w:lvlJc w:val="left"/>
      <w:pPr>
        <w:ind w:left="360" w:hanging="360"/>
      </w:pPr>
      <w:rPr>
        <w:rFonts w:ascii="Symbol" w:eastAsia="Times New Roman"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E4899"/>
    <w:multiLevelType w:val="hybridMultilevel"/>
    <w:tmpl w:val="94B68ED8"/>
    <w:lvl w:ilvl="0" w:tplc="BEAA03A6">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D44BE"/>
    <w:multiLevelType w:val="hybridMultilevel"/>
    <w:tmpl w:val="AB788F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C588A"/>
    <w:multiLevelType w:val="hybridMultilevel"/>
    <w:tmpl w:val="405EC6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B4E64"/>
    <w:multiLevelType w:val="hybridMultilevel"/>
    <w:tmpl w:val="014407C6"/>
    <w:lvl w:ilvl="0" w:tplc="0B2CF126">
      <w:start w:val="1"/>
      <w:numFmt w:val="decimal"/>
      <w:lvlText w:val="A%1."/>
      <w:lvlJc w:val="left"/>
      <w:pPr>
        <w:ind w:left="360" w:hanging="360"/>
      </w:pPr>
      <w:rPr>
        <w:rFonts w:hint="default"/>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EE"/>
    <w:rsid w:val="000253E1"/>
    <w:rsid w:val="00026853"/>
    <w:rsid w:val="00051A06"/>
    <w:rsid w:val="00056143"/>
    <w:rsid w:val="001330B8"/>
    <w:rsid w:val="001400D9"/>
    <w:rsid w:val="00170954"/>
    <w:rsid w:val="001B24A2"/>
    <w:rsid w:val="001D754D"/>
    <w:rsid w:val="001F596D"/>
    <w:rsid w:val="002E6BD1"/>
    <w:rsid w:val="002F3705"/>
    <w:rsid w:val="00343888"/>
    <w:rsid w:val="00376A55"/>
    <w:rsid w:val="003F6A95"/>
    <w:rsid w:val="004146DD"/>
    <w:rsid w:val="00456709"/>
    <w:rsid w:val="004755F5"/>
    <w:rsid w:val="00517BB9"/>
    <w:rsid w:val="00523C32"/>
    <w:rsid w:val="00591924"/>
    <w:rsid w:val="005A4DE7"/>
    <w:rsid w:val="005B007B"/>
    <w:rsid w:val="005B4569"/>
    <w:rsid w:val="0069068B"/>
    <w:rsid w:val="006D2E97"/>
    <w:rsid w:val="007249DF"/>
    <w:rsid w:val="00754ED1"/>
    <w:rsid w:val="007638F2"/>
    <w:rsid w:val="00771863"/>
    <w:rsid w:val="007764CD"/>
    <w:rsid w:val="007A55F5"/>
    <w:rsid w:val="007A5EEE"/>
    <w:rsid w:val="007D24EA"/>
    <w:rsid w:val="007F5509"/>
    <w:rsid w:val="00803CF9"/>
    <w:rsid w:val="008714EC"/>
    <w:rsid w:val="008B7AEB"/>
    <w:rsid w:val="008E12EB"/>
    <w:rsid w:val="00916D78"/>
    <w:rsid w:val="00944F2E"/>
    <w:rsid w:val="00992F4B"/>
    <w:rsid w:val="009A0438"/>
    <w:rsid w:val="009D0005"/>
    <w:rsid w:val="00A004F6"/>
    <w:rsid w:val="00A75853"/>
    <w:rsid w:val="00A83ECC"/>
    <w:rsid w:val="00A93680"/>
    <w:rsid w:val="00B0163C"/>
    <w:rsid w:val="00B03660"/>
    <w:rsid w:val="00B13B48"/>
    <w:rsid w:val="00B67A61"/>
    <w:rsid w:val="00BA6F16"/>
    <w:rsid w:val="00BB52AF"/>
    <w:rsid w:val="00BD035A"/>
    <w:rsid w:val="00C703B8"/>
    <w:rsid w:val="00D41762"/>
    <w:rsid w:val="00D50C9D"/>
    <w:rsid w:val="00D72F8B"/>
    <w:rsid w:val="00DC700D"/>
    <w:rsid w:val="00DE5430"/>
    <w:rsid w:val="00DF420D"/>
    <w:rsid w:val="00E04D25"/>
    <w:rsid w:val="00E11F87"/>
    <w:rsid w:val="00E4648D"/>
    <w:rsid w:val="00E53922"/>
    <w:rsid w:val="00E53B94"/>
    <w:rsid w:val="00E87924"/>
    <w:rsid w:val="00EB01D8"/>
    <w:rsid w:val="00EF21F0"/>
    <w:rsid w:val="00F7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semiHidden/>
    <w:unhideWhenUsed/>
    <w:rsid w:val="00944F2E"/>
  </w:style>
  <w:style w:type="character" w:customStyle="1" w:styleId="CommentTextChar">
    <w:name w:val="Comment Text Char"/>
    <w:basedOn w:val="DefaultParagraphFont"/>
    <w:link w:val="CommentText"/>
    <w:uiPriority w:val="99"/>
    <w:semiHidden/>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ListParagraph">
    <w:name w:val="List Paragraph"/>
    <w:basedOn w:val="Normal"/>
    <w:uiPriority w:val="34"/>
    <w:qFormat/>
    <w:rsid w:val="005A4DE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7605">
      <w:bodyDiv w:val="1"/>
      <w:marLeft w:val="0"/>
      <w:marRight w:val="0"/>
      <w:marTop w:val="0"/>
      <w:marBottom w:val="0"/>
      <w:divBdr>
        <w:top w:val="none" w:sz="0" w:space="0" w:color="auto"/>
        <w:left w:val="none" w:sz="0" w:space="0" w:color="auto"/>
        <w:bottom w:val="none" w:sz="0" w:space="0" w:color="auto"/>
        <w:right w:val="none" w:sz="0" w:space="0" w:color="auto"/>
      </w:divBdr>
    </w:div>
    <w:div w:id="310257664">
      <w:bodyDiv w:val="1"/>
      <w:marLeft w:val="0"/>
      <w:marRight w:val="0"/>
      <w:marTop w:val="0"/>
      <w:marBottom w:val="0"/>
      <w:divBdr>
        <w:top w:val="none" w:sz="0" w:space="0" w:color="auto"/>
        <w:left w:val="none" w:sz="0" w:space="0" w:color="auto"/>
        <w:bottom w:val="none" w:sz="0" w:space="0" w:color="auto"/>
        <w:right w:val="none" w:sz="0" w:space="0" w:color="auto"/>
      </w:divBdr>
    </w:div>
    <w:div w:id="1276213813">
      <w:bodyDiv w:val="1"/>
      <w:marLeft w:val="0"/>
      <w:marRight w:val="0"/>
      <w:marTop w:val="0"/>
      <w:marBottom w:val="0"/>
      <w:divBdr>
        <w:top w:val="none" w:sz="0" w:space="0" w:color="auto"/>
        <w:left w:val="none" w:sz="0" w:space="0" w:color="auto"/>
        <w:bottom w:val="none" w:sz="0" w:space="0" w:color="auto"/>
        <w:right w:val="none" w:sz="0" w:space="0" w:color="auto"/>
      </w:divBdr>
    </w:div>
    <w:div w:id="206282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shsf.org/"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acgov.org/gsa_app/gsa/purchasing/bid_content/contractopportunities.j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cmhsa.org/wp-content/uploads/2019/04/FY-18-19-Plan-Update-3_FINAL.pdf" TargetMode="External"/><Relationship Id="rId4" Type="http://schemas.openxmlformats.org/officeDocument/2006/relationships/webSettings" Target="webSettings.xml"/><Relationship Id="rId9" Type="http://schemas.openxmlformats.org/officeDocument/2006/relationships/hyperlink" Target="https://www.pmhcc.org/index.php/programs/1260-housing-development-corpo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10333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Hopkins, Lucretia, GSA - Office of Acquisition Policy</cp:lastModifiedBy>
  <cp:revision>2</cp:revision>
  <dcterms:created xsi:type="dcterms:W3CDTF">2020-02-10T21:08:00Z</dcterms:created>
  <dcterms:modified xsi:type="dcterms:W3CDTF">2020-02-10T21:08:00Z</dcterms:modified>
</cp:coreProperties>
</file>