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A5EAF" w14:textId="77777777" w:rsidR="004D242F" w:rsidRDefault="004D242F" w:rsidP="004D242F">
      <w:pPr>
        <w:pStyle w:val="Title"/>
        <w:rPr>
          <w:rFonts w:ascii="Calibri" w:hAnsi="Calibri" w:cs="Calibri"/>
          <w:sz w:val="24"/>
          <w:szCs w:val="24"/>
        </w:rPr>
      </w:pPr>
      <w:bookmarkStart w:id="0" w:name="_GoBack"/>
      <w:bookmarkEnd w:id="0"/>
    </w:p>
    <w:p w14:paraId="1AEF55AA" w14:textId="77777777" w:rsidR="004D242F" w:rsidRPr="002041C1" w:rsidRDefault="004D242F" w:rsidP="004D242F">
      <w:pPr>
        <w:pStyle w:val="Title"/>
        <w:rPr>
          <w:rFonts w:ascii="Calibri" w:hAnsi="Calibri" w:cs="Calibri"/>
          <w:sz w:val="24"/>
          <w:szCs w:val="24"/>
        </w:rPr>
      </w:pPr>
    </w:p>
    <w:p w14:paraId="6AB6186C"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66D3D3E1" w14:textId="77777777" w:rsidR="004D242F" w:rsidRPr="00985AE1" w:rsidRDefault="004D242F" w:rsidP="004D242F">
      <w:pPr>
        <w:pStyle w:val="Title"/>
        <w:rPr>
          <w:rFonts w:ascii="Calibri" w:hAnsi="Calibri" w:cs="Calibri"/>
          <w:sz w:val="20"/>
        </w:rPr>
      </w:pPr>
    </w:p>
    <w:p w14:paraId="6774471C"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72D8FE58" w14:textId="77777777" w:rsidR="004D242F" w:rsidRPr="00A85450" w:rsidRDefault="004D242F" w:rsidP="004D242F">
      <w:pPr>
        <w:pStyle w:val="RFP-QHeader2"/>
        <w:rPr>
          <w:rFonts w:ascii="Calibri" w:hAnsi="Calibri" w:cs="Calibri"/>
          <w:sz w:val="20"/>
        </w:rPr>
      </w:pPr>
    </w:p>
    <w:p w14:paraId="09A27BDF"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3976BDE7" w14:textId="77777777" w:rsidR="004D242F" w:rsidRPr="00A85450" w:rsidRDefault="004D242F" w:rsidP="004D242F">
      <w:pPr>
        <w:pStyle w:val="RFP-QHeader2"/>
        <w:rPr>
          <w:rFonts w:ascii="Calibri" w:hAnsi="Calibri" w:cs="Calibri"/>
          <w:sz w:val="20"/>
        </w:rPr>
      </w:pPr>
    </w:p>
    <w:p w14:paraId="1B6020FC" w14:textId="77777777" w:rsidR="004D242F" w:rsidRPr="00F04C99" w:rsidRDefault="004D242F" w:rsidP="004D242F">
      <w:pPr>
        <w:pStyle w:val="Subtitle"/>
        <w:rPr>
          <w:rFonts w:ascii="Calibri" w:hAnsi="Calibri" w:cs="Calibri"/>
          <w:sz w:val="40"/>
          <w:szCs w:val="40"/>
        </w:rPr>
      </w:pPr>
      <w:r w:rsidRPr="00F04C99">
        <w:rPr>
          <w:rFonts w:ascii="Calibri" w:hAnsi="Calibri" w:cs="Calibri"/>
          <w:sz w:val="40"/>
          <w:szCs w:val="40"/>
        </w:rPr>
        <w:t>RF</w:t>
      </w:r>
      <w:r w:rsidR="00F04C99" w:rsidRPr="00F04C99">
        <w:rPr>
          <w:rFonts w:ascii="Calibri" w:hAnsi="Calibri" w:cs="Calibri"/>
          <w:sz w:val="40"/>
          <w:szCs w:val="40"/>
        </w:rPr>
        <w:t>P</w:t>
      </w:r>
      <w:r w:rsidRPr="00F04C99">
        <w:rPr>
          <w:rFonts w:ascii="Calibri" w:hAnsi="Calibri" w:cs="Calibri"/>
          <w:sz w:val="40"/>
          <w:szCs w:val="40"/>
        </w:rPr>
        <w:t xml:space="preserve"> No. 90</w:t>
      </w:r>
      <w:r w:rsidR="00F04C99" w:rsidRPr="00F04C99">
        <w:rPr>
          <w:rFonts w:ascii="Calibri" w:hAnsi="Calibri" w:cs="Calibri"/>
          <w:sz w:val="40"/>
          <w:szCs w:val="40"/>
        </w:rPr>
        <w:t>1860</w:t>
      </w:r>
    </w:p>
    <w:p w14:paraId="51DE23C2" w14:textId="77777777" w:rsidR="004D242F" w:rsidRPr="0021720B" w:rsidRDefault="004D242F" w:rsidP="004D242F">
      <w:pPr>
        <w:pStyle w:val="RFP-QHeader2"/>
        <w:rPr>
          <w:rFonts w:ascii="Calibri" w:hAnsi="Calibri" w:cs="Calibri"/>
          <w:sz w:val="20"/>
        </w:rPr>
      </w:pPr>
    </w:p>
    <w:p w14:paraId="520EBCDE" w14:textId="77777777" w:rsidR="004D242F" w:rsidRPr="0021720B" w:rsidRDefault="004D242F" w:rsidP="004D242F">
      <w:pPr>
        <w:pStyle w:val="Heading3"/>
        <w:rPr>
          <w:rFonts w:ascii="Calibri" w:hAnsi="Calibri" w:cs="Calibri"/>
          <w:sz w:val="40"/>
          <w:szCs w:val="40"/>
        </w:rPr>
      </w:pPr>
      <w:proofErr w:type="gramStart"/>
      <w:r w:rsidRPr="0021720B">
        <w:rPr>
          <w:rFonts w:ascii="Calibri" w:hAnsi="Calibri" w:cs="Calibri"/>
          <w:sz w:val="40"/>
          <w:szCs w:val="40"/>
        </w:rPr>
        <w:t>for</w:t>
      </w:r>
      <w:proofErr w:type="gramEnd"/>
    </w:p>
    <w:p w14:paraId="1A706000" w14:textId="77777777" w:rsidR="004D242F" w:rsidRPr="0021720B" w:rsidRDefault="004D242F" w:rsidP="004D242F">
      <w:pPr>
        <w:pStyle w:val="RFP-QHeader2"/>
        <w:rPr>
          <w:rFonts w:ascii="Calibri" w:hAnsi="Calibri" w:cs="Calibri"/>
          <w:sz w:val="20"/>
        </w:rPr>
      </w:pPr>
    </w:p>
    <w:p w14:paraId="641FA130" w14:textId="77777777" w:rsidR="004D242F" w:rsidRPr="00F04C99" w:rsidRDefault="00F04C99" w:rsidP="004D242F">
      <w:pPr>
        <w:jc w:val="center"/>
        <w:rPr>
          <w:rFonts w:ascii="Calibri" w:hAnsi="Calibri" w:cs="Calibri"/>
          <w:b/>
          <w:sz w:val="20"/>
        </w:rPr>
      </w:pPr>
      <w:r w:rsidRPr="00F04C99">
        <w:rPr>
          <w:rFonts w:ascii="Calibri" w:hAnsi="Calibri" w:cs="Calibri"/>
          <w:b/>
          <w:sz w:val="40"/>
          <w:szCs w:val="40"/>
        </w:rPr>
        <w:t>Auxiliary Temporary Agency Services</w:t>
      </w:r>
    </w:p>
    <w:p w14:paraId="2C778954" w14:textId="77777777" w:rsidR="004D242F" w:rsidRPr="00F04C99" w:rsidRDefault="004D242F" w:rsidP="004D242F">
      <w:pPr>
        <w:jc w:val="center"/>
        <w:rPr>
          <w:rFonts w:ascii="Calibri" w:hAnsi="Calibri" w:cs="Calibri"/>
          <w:b/>
          <w:sz w:val="20"/>
        </w:rPr>
      </w:pPr>
    </w:p>
    <w:p w14:paraId="00DC1BA9" w14:textId="77777777" w:rsidR="004D242F" w:rsidRPr="00F04C99" w:rsidRDefault="004D242F" w:rsidP="004D242F">
      <w:pPr>
        <w:jc w:val="center"/>
        <w:rPr>
          <w:rFonts w:ascii="Calibri" w:hAnsi="Calibri" w:cs="Calibri"/>
          <w:b/>
          <w:sz w:val="28"/>
          <w:szCs w:val="28"/>
        </w:rPr>
      </w:pPr>
      <w:r w:rsidRPr="00F04C99">
        <w:rPr>
          <w:rFonts w:ascii="Calibri" w:hAnsi="Calibri" w:cs="Calibri"/>
          <w:b/>
          <w:sz w:val="28"/>
          <w:szCs w:val="28"/>
        </w:rPr>
        <w:t xml:space="preserve">Networking/Bidders Conferences Held on </w:t>
      </w:r>
      <w:r w:rsidR="00F04C99" w:rsidRPr="00F04C99">
        <w:rPr>
          <w:rFonts w:ascii="Calibri" w:hAnsi="Calibri" w:cs="Calibri"/>
          <w:b/>
          <w:sz w:val="28"/>
          <w:szCs w:val="28"/>
        </w:rPr>
        <w:t>1/23/2020</w:t>
      </w:r>
    </w:p>
    <w:p w14:paraId="171DC218"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36EAF455" w14:textId="77777777" w:rsidTr="00834C6E">
        <w:tc>
          <w:tcPr>
            <w:tcW w:w="11016" w:type="dxa"/>
            <w:shd w:val="clear" w:color="auto" w:fill="auto"/>
            <w:tcMar>
              <w:top w:w="43" w:type="dxa"/>
              <w:left w:w="115" w:type="dxa"/>
              <w:bottom w:w="43" w:type="dxa"/>
              <w:right w:w="115" w:type="dxa"/>
            </w:tcMar>
          </w:tcPr>
          <w:p w14:paraId="6BABBFD3" w14:textId="77777777"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F04C99">
              <w:rPr>
                <w:rFonts w:ascii="Calibri" w:hAnsi="Calibri" w:cs="Calibri"/>
                <w:b/>
                <w:sz w:val="28"/>
                <w:szCs w:val="28"/>
              </w:rPr>
              <w:t>RF</w:t>
            </w:r>
            <w:r w:rsidR="00F04C99" w:rsidRPr="00F04C99">
              <w:rPr>
                <w:rFonts w:ascii="Calibri" w:hAnsi="Calibri" w:cs="Calibri"/>
                <w:b/>
                <w:sz w:val="28"/>
                <w:szCs w:val="28"/>
              </w:rPr>
              <w:t>P</w:t>
            </w:r>
            <w:proofErr w:type="gramEnd"/>
            <w:r w:rsidRPr="00F04C99">
              <w:rPr>
                <w:rFonts w:ascii="Calibri" w:hAnsi="Calibri" w:cs="Calibri"/>
                <w:b/>
                <w:sz w:val="28"/>
                <w:szCs w:val="28"/>
              </w:rPr>
              <w:t xml:space="preserve"> Q</w:t>
            </w:r>
            <w:r>
              <w:rPr>
                <w:rFonts w:ascii="Calibri" w:hAnsi="Calibri" w:cs="Calibri"/>
                <w:b/>
                <w:sz w:val="28"/>
                <w:szCs w:val="28"/>
              </w:rPr>
              <w:t>uestions &amp;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F04C99">
              <w:rPr>
                <w:rFonts w:ascii="Calibri" w:hAnsi="Calibri" w:cs="Calibri"/>
                <w:b/>
                <w:sz w:val="28"/>
                <w:szCs w:val="28"/>
              </w:rPr>
              <w:t>RF</w:t>
            </w:r>
            <w:r w:rsidR="00F04C99" w:rsidRPr="00F04C99">
              <w:rPr>
                <w:rFonts w:ascii="Calibri" w:hAnsi="Calibri" w:cs="Calibri"/>
                <w:b/>
                <w:sz w:val="28"/>
                <w:szCs w:val="28"/>
              </w:rPr>
              <w:t>P</w:t>
            </w:r>
            <w:r w:rsidRPr="00F04C99">
              <w:rPr>
                <w:rFonts w:ascii="Calibri" w:hAnsi="Calibri" w:cs="Calibri"/>
                <w:b/>
                <w:sz w:val="28"/>
                <w:szCs w:val="28"/>
              </w:rPr>
              <w:t xml:space="preserve"> </w:t>
            </w:r>
            <w:r>
              <w:rPr>
                <w:rFonts w:ascii="Calibri" w:hAnsi="Calibri" w:cs="Calibri"/>
                <w:b/>
                <w:sz w:val="28"/>
                <w:szCs w:val="28"/>
              </w:rPr>
              <w:t>Q&amp;A</w:t>
            </w:r>
            <w:r w:rsidRPr="00C367AB">
              <w:rPr>
                <w:rFonts w:ascii="Calibri" w:hAnsi="Calibri" w:cs="Calibri"/>
                <w:b/>
                <w:sz w:val="28"/>
                <w:szCs w:val="28"/>
              </w:rPr>
              <w:t xml:space="preserve"> will 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6EAC27AF" w14:textId="77777777" w:rsidR="004D242F" w:rsidRDefault="004D242F" w:rsidP="004D242F">
      <w:pPr>
        <w:jc w:val="center"/>
        <w:rPr>
          <w:rFonts w:ascii="Calibri" w:hAnsi="Calibri" w:cs="Calibri"/>
          <w:sz w:val="20"/>
        </w:rPr>
      </w:pPr>
    </w:p>
    <w:p w14:paraId="5D7B575D" w14:textId="77777777" w:rsidR="004D242F" w:rsidRDefault="004D242F" w:rsidP="004D242F">
      <w:pPr>
        <w:jc w:val="center"/>
        <w:rPr>
          <w:rFonts w:ascii="Calibri" w:hAnsi="Calibri" w:cs="Calibri"/>
          <w:sz w:val="20"/>
        </w:rPr>
      </w:pPr>
    </w:p>
    <w:p w14:paraId="5FD36F1D" w14:textId="77777777" w:rsidR="004D242F" w:rsidRDefault="004D242F" w:rsidP="004D242F">
      <w:pPr>
        <w:jc w:val="center"/>
        <w:rPr>
          <w:rFonts w:ascii="Calibri" w:hAnsi="Calibri" w:cs="Calibri"/>
          <w:sz w:val="20"/>
        </w:rPr>
      </w:pPr>
    </w:p>
    <w:p w14:paraId="4D5A8DB1" w14:textId="77777777" w:rsidR="004D242F" w:rsidRDefault="004D242F" w:rsidP="004D242F">
      <w:pPr>
        <w:rPr>
          <w:rFonts w:ascii="Calibri" w:hAnsi="Calibri" w:cs="Calibri"/>
          <w:sz w:val="20"/>
        </w:rPr>
      </w:pPr>
    </w:p>
    <w:p w14:paraId="25FA9732" w14:textId="77777777" w:rsidR="004D242F" w:rsidRDefault="004D242F" w:rsidP="004D242F">
      <w:pPr>
        <w:jc w:val="center"/>
        <w:rPr>
          <w:rFonts w:ascii="Calibri" w:hAnsi="Calibri" w:cs="Calibri"/>
          <w:sz w:val="20"/>
        </w:rPr>
      </w:pPr>
    </w:p>
    <w:p w14:paraId="19870F1D" w14:textId="77777777" w:rsidR="004D242F" w:rsidRDefault="004D242F" w:rsidP="004D242F">
      <w:pPr>
        <w:jc w:val="center"/>
        <w:rPr>
          <w:rFonts w:ascii="Calibri" w:hAnsi="Calibri" w:cs="Calibri"/>
          <w:sz w:val="20"/>
        </w:rPr>
      </w:pPr>
    </w:p>
    <w:p w14:paraId="6D5B9CFB" w14:textId="77777777" w:rsidR="004D242F" w:rsidRDefault="004D242F" w:rsidP="004D242F">
      <w:pPr>
        <w:jc w:val="center"/>
        <w:rPr>
          <w:rFonts w:ascii="Calibri" w:hAnsi="Calibri" w:cs="Calibri"/>
          <w:sz w:val="20"/>
        </w:rPr>
      </w:pPr>
    </w:p>
    <w:p w14:paraId="6EA23407" w14:textId="77777777" w:rsidR="004D242F" w:rsidRDefault="004D242F" w:rsidP="004D242F">
      <w:pPr>
        <w:jc w:val="center"/>
        <w:rPr>
          <w:rFonts w:ascii="Calibri" w:hAnsi="Calibri" w:cs="Calibri"/>
          <w:sz w:val="20"/>
        </w:rPr>
      </w:pPr>
    </w:p>
    <w:p w14:paraId="5FB2F1A5" w14:textId="77777777" w:rsidR="004D242F" w:rsidRDefault="004D242F" w:rsidP="004D242F">
      <w:pPr>
        <w:rPr>
          <w:rFonts w:ascii="Calibri" w:hAnsi="Calibri" w:cs="Calibri"/>
          <w:sz w:val="20"/>
        </w:rPr>
      </w:pPr>
    </w:p>
    <w:p w14:paraId="6EED1F94" w14:textId="77777777" w:rsidR="004D242F" w:rsidRDefault="004D242F" w:rsidP="004D242F">
      <w:pPr>
        <w:jc w:val="center"/>
        <w:rPr>
          <w:rFonts w:ascii="Calibri" w:hAnsi="Calibri" w:cs="Calibri"/>
          <w:sz w:val="20"/>
        </w:rPr>
      </w:pPr>
    </w:p>
    <w:p w14:paraId="19E16C66" w14:textId="77777777" w:rsidR="004D242F" w:rsidRDefault="004D242F" w:rsidP="004D242F">
      <w:pPr>
        <w:jc w:val="center"/>
        <w:rPr>
          <w:rFonts w:ascii="Calibri" w:hAnsi="Calibri" w:cs="Calibri"/>
          <w:sz w:val="20"/>
        </w:rPr>
      </w:pPr>
    </w:p>
    <w:p w14:paraId="780853CD" w14:textId="77777777" w:rsidR="004D242F" w:rsidRDefault="004D242F" w:rsidP="004D242F">
      <w:pPr>
        <w:jc w:val="center"/>
        <w:rPr>
          <w:rFonts w:ascii="Calibri" w:hAnsi="Calibri" w:cs="Calibri"/>
          <w:sz w:val="20"/>
        </w:rPr>
      </w:pPr>
    </w:p>
    <w:p w14:paraId="7283DC00"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77FDA8AA" wp14:editId="593C87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79BE802"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3205FE1" w14:textId="77777777" w:rsidR="004D242F" w:rsidRDefault="004D242F" w:rsidP="004D242F">
      <w:pPr>
        <w:tabs>
          <w:tab w:val="left" w:pos="1080"/>
          <w:tab w:val="num" w:pos="1350"/>
        </w:tabs>
        <w:rPr>
          <w:rFonts w:ascii="Calibri" w:hAnsi="Calibri" w:cs="Calibri"/>
        </w:rPr>
      </w:pPr>
    </w:p>
    <w:p w14:paraId="4C0B1BB2" w14:textId="0B853C90" w:rsidR="004D242F" w:rsidRPr="00985AE1" w:rsidRDefault="009F252F" w:rsidP="004D242F">
      <w:pPr>
        <w:numPr>
          <w:ilvl w:val="0"/>
          <w:numId w:val="1"/>
        </w:numPr>
        <w:tabs>
          <w:tab w:val="num" w:pos="1080"/>
        </w:tabs>
        <w:ind w:left="1080" w:hanging="720"/>
        <w:rPr>
          <w:rFonts w:ascii="Calibri" w:hAnsi="Calibri" w:cs="Calibri"/>
          <w:b/>
        </w:rPr>
      </w:pPr>
      <w:r>
        <w:rPr>
          <w:rFonts w:ascii="Calibri" w:hAnsi="Calibri" w:cs="Calibri"/>
        </w:rPr>
        <w:t xml:space="preserve">Does this RFP require </w:t>
      </w:r>
      <w:r w:rsidR="003B1C16">
        <w:rPr>
          <w:rFonts w:ascii="Calibri" w:hAnsi="Calibri" w:cs="Calibri"/>
        </w:rPr>
        <w:t>the bidder</w:t>
      </w:r>
      <w:r>
        <w:rPr>
          <w:rFonts w:ascii="Calibri" w:hAnsi="Calibri" w:cs="Calibri"/>
        </w:rPr>
        <w:t xml:space="preserve"> to be a SLEB and/or local?</w:t>
      </w:r>
      <w:r w:rsidR="004D242F" w:rsidRPr="00985AE1">
        <w:rPr>
          <w:rFonts w:ascii="Calibri" w:hAnsi="Calibri" w:cs="Calibri"/>
        </w:rPr>
        <w:t xml:space="preserve"> </w:t>
      </w:r>
    </w:p>
    <w:p w14:paraId="61325726" w14:textId="574172FA" w:rsidR="004D242F" w:rsidRPr="00985AE1" w:rsidRDefault="009F252F"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RFP does not require a bidder to be a SLEB</w:t>
      </w:r>
      <w:r w:rsidR="00A42F18">
        <w:rPr>
          <w:rFonts w:ascii="Calibri" w:hAnsi="Calibri" w:cs="Calibri"/>
          <w:b/>
        </w:rPr>
        <w:t xml:space="preserve"> and/or local</w:t>
      </w:r>
      <w:r w:rsidR="00894862">
        <w:rPr>
          <w:rFonts w:ascii="Calibri" w:hAnsi="Calibri" w:cs="Calibri"/>
          <w:b/>
        </w:rPr>
        <w:t>,</w:t>
      </w:r>
      <w:r>
        <w:rPr>
          <w:rFonts w:ascii="Calibri" w:hAnsi="Calibri" w:cs="Calibri"/>
          <w:b/>
        </w:rPr>
        <w:t xml:space="preserve"> however, it is required that </w:t>
      </w:r>
      <w:r w:rsidR="003B1C16">
        <w:rPr>
          <w:rFonts w:ascii="Calibri" w:hAnsi="Calibri" w:cs="Calibri"/>
          <w:b/>
        </w:rPr>
        <w:t>they</w:t>
      </w:r>
      <w:r>
        <w:rPr>
          <w:rFonts w:ascii="Calibri" w:hAnsi="Calibri" w:cs="Calibri"/>
          <w:b/>
        </w:rPr>
        <w:t xml:space="preserve"> subcontract 20% of the contract to a qualified SLEB.  </w:t>
      </w:r>
      <w:r w:rsidR="00582053">
        <w:rPr>
          <w:rFonts w:ascii="Calibri" w:hAnsi="Calibri" w:cs="Calibri"/>
          <w:b/>
        </w:rPr>
        <w:t xml:space="preserve">Please provide what are the roles of your subcontractors as well.  Also </w:t>
      </w:r>
      <w:r w:rsidR="00B01B18">
        <w:rPr>
          <w:rFonts w:ascii="Calibri" w:hAnsi="Calibri" w:cs="Calibri"/>
          <w:b/>
        </w:rPr>
        <w:t xml:space="preserve">a bidder is able to have multiple subcontractors </w:t>
      </w:r>
      <w:r w:rsidR="004178ED">
        <w:rPr>
          <w:rFonts w:ascii="Calibri" w:hAnsi="Calibri" w:cs="Calibri"/>
          <w:b/>
        </w:rPr>
        <w:t xml:space="preserve">equal up to the 20% that is required.  </w:t>
      </w:r>
      <w:r w:rsidR="00563F7B">
        <w:rPr>
          <w:rFonts w:ascii="Calibri" w:hAnsi="Calibri" w:cs="Calibri"/>
          <w:b/>
        </w:rPr>
        <w:t>For e</w:t>
      </w:r>
      <w:r w:rsidR="004178ED">
        <w:rPr>
          <w:rFonts w:ascii="Calibri" w:hAnsi="Calibri" w:cs="Calibri"/>
          <w:b/>
        </w:rPr>
        <w:t xml:space="preserve">xample, a bidder may have </w:t>
      </w:r>
      <w:r w:rsidR="00A42F18">
        <w:rPr>
          <w:rFonts w:ascii="Calibri" w:hAnsi="Calibri" w:cs="Calibri"/>
          <w:b/>
        </w:rPr>
        <w:t xml:space="preserve">four </w:t>
      </w:r>
      <w:r w:rsidR="004178ED">
        <w:rPr>
          <w:rFonts w:ascii="Calibri" w:hAnsi="Calibri" w:cs="Calibri"/>
          <w:b/>
        </w:rPr>
        <w:t xml:space="preserve">subcontractors with 5% distributed to each.  </w:t>
      </w:r>
      <w:r w:rsidR="00582053">
        <w:rPr>
          <w:rFonts w:ascii="Calibri" w:hAnsi="Calibri" w:cs="Calibri"/>
          <w:b/>
        </w:rPr>
        <w:t xml:space="preserve">  </w:t>
      </w:r>
    </w:p>
    <w:p w14:paraId="634644B0" w14:textId="77777777" w:rsidR="004D242F" w:rsidRPr="00985AE1" w:rsidRDefault="004D242F" w:rsidP="004D242F">
      <w:pPr>
        <w:tabs>
          <w:tab w:val="num" w:pos="1080"/>
        </w:tabs>
        <w:ind w:left="1080" w:hanging="720"/>
        <w:rPr>
          <w:rFonts w:ascii="Calibri" w:hAnsi="Calibri" w:cs="Calibri"/>
        </w:rPr>
      </w:pPr>
    </w:p>
    <w:p w14:paraId="19C605C2" w14:textId="551DF89E" w:rsidR="004D242F" w:rsidRPr="00985AE1" w:rsidRDefault="00AC1092" w:rsidP="004D242F">
      <w:pPr>
        <w:numPr>
          <w:ilvl w:val="0"/>
          <w:numId w:val="1"/>
        </w:numPr>
        <w:tabs>
          <w:tab w:val="num" w:pos="1080"/>
        </w:tabs>
        <w:ind w:left="1080" w:hanging="720"/>
        <w:rPr>
          <w:rFonts w:ascii="Calibri" w:hAnsi="Calibri" w:cs="Calibri"/>
          <w:b/>
        </w:rPr>
      </w:pPr>
      <w:r>
        <w:rPr>
          <w:rFonts w:ascii="Calibri" w:hAnsi="Calibri" w:cs="Calibri"/>
        </w:rPr>
        <w:t xml:space="preserve">Is it mandatory to have a SLEB as a subcontractor? Will it give any edge to </w:t>
      </w:r>
      <w:r w:rsidR="003B1C16">
        <w:rPr>
          <w:rFonts w:ascii="Calibri" w:hAnsi="Calibri" w:cs="Calibri"/>
        </w:rPr>
        <w:t>the bidder</w:t>
      </w:r>
      <w:r>
        <w:rPr>
          <w:rFonts w:ascii="Calibri" w:hAnsi="Calibri" w:cs="Calibri"/>
        </w:rPr>
        <w:t xml:space="preserve"> in evaluation criteria? If yes, how much percent preference will be given?</w:t>
      </w:r>
    </w:p>
    <w:p w14:paraId="5CD79394" w14:textId="507CCDCC" w:rsidR="004D242F" w:rsidRPr="00985AE1" w:rsidRDefault="002A19F6"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156C34">
        <w:rPr>
          <w:rFonts w:ascii="Calibri" w:hAnsi="Calibri" w:cs="Calibri"/>
          <w:b/>
        </w:rPr>
        <w:t>,</w:t>
      </w:r>
      <w:r w:rsidR="0075056E">
        <w:rPr>
          <w:rFonts w:ascii="Calibri" w:hAnsi="Calibri" w:cs="Calibri"/>
          <w:b/>
        </w:rPr>
        <w:t xml:space="preserve"> it is mandatory to subcontract to a SLEB.  There’s no additional points given in subcontracting to a SLEB.</w:t>
      </w:r>
    </w:p>
    <w:p w14:paraId="26E4947A" w14:textId="77777777" w:rsidR="00AC1092" w:rsidRPr="00AC1092" w:rsidRDefault="00AC1092" w:rsidP="00AC1092">
      <w:pPr>
        <w:tabs>
          <w:tab w:val="num" w:pos="1080"/>
        </w:tabs>
        <w:ind w:left="1080"/>
        <w:rPr>
          <w:rFonts w:ascii="Calibri" w:hAnsi="Calibri" w:cs="Calibri"/>
          <w:b/>
        </w:rPr>
      </w:pPr>
    </w:p>
    <w:p w14:paraId="79DE6015" w14:textId="37A3EDBF" w:rsidR="00AC1092" w:rsidRPr="00985AE1" w:rsidRDefault="00AC1092" w:rsidP="00AC1092">
      <w:pPr>
        <w:numPr>
          <w:ilvl w:val="0"/>
          <w:numId w:val="1"/>
        </w:numPr>
        <w:tabs>
          <w:tab w:val="num" w:pos="1080"/>
        </w:tabs>
        <w:ind w:left="1080" w:hanging="720"/>
        <w:rPr>
          <w:rFonts w:ascii="Calibri" w:hAnsi="Calibri" w:cs="Calibri"/>
          <w:b/>
        </w:rPr>
      </w:pPr>
      <w:r>
        <w:rPr>
          <w:rFonts w:ascii="Calibri" w:hAnsi="Calibri" w:cs="Calibri"/>
        </w:rPr>
        <w:t>Is a business license required at the time of award or can it be obtained after?</w:t>
      </w:r>
    </w:p>
    <w:p w14:paraId="6318F618" w14:textId="326C1BD0" w:rsidR="00AC1092" w:rsidRPr="00985AE1" w:rsidRDefault="00AC1092" w:rsidP="00AC109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A business license is required at the time of </w:t>
      </w:r>
      <w:r w:rsidR="00A42F18">
        <w:rPr>
          <w:rFonts w:ascii="Calibri" w:hAnsi="Calibri" w:cs="Calibri"/>
          <w:b/>
        </w:rPr>
        <w:t xml:space="preserve">bid submittal and </w:t>
      </w:r>
      <w:r>
        <w:rPr>
          <w:rFonts w:ascii="Calibri" w:hAnsi="Calibri" w:cs="Calibri"/>
          <w:b/>
        </w:rPr>
        <w:t>award.</w:t>
      </w:r>
    </w:p>
    <w:p w14:paraId="55458622" w14:textId="77777777" w:rsidR="004D242F" w:rsidRPr="00985AE1" w:rsidRDefault="004D242F" w:rsidP="004D242F">
      <w:pPr>
        <w:tabs>
          <w:tab w:val="num" w:pos="1080"/>
          <w:tab w:val="num" w:pos="1350"/>
        </w:tabs>
        <w:ind w:left="1080" w:hanging="720"/>
        <w:rPr>
          <w:rFonts w:ascii="Calibri" w:hAnsi="Calibri" w:cs="Calibri"/>
        </w:rPr>
      </w:pPr>
    </w:p>
    <w:p w14:paraId="6737995F" w14:textId="4C12007D" w:rsidR="004D242F" w:rsidRPr="00985AE1" w:rsidRDefault="009F252F" w:rsidP="004D242F">
      <w:pPr>
        <w:numPr>
          <w:ilvl w:val="0"/>
          <w:numId w:val="1"/>
        </w:numPr>
        <w:tabs>
          <w:tab w:val="num" w:pos="1080"/>
        </w:tabs>
        <w:ind w:left="1080" w:hanging="720"/>
        <w:rPr>
          <w:rFonts w:ascii="Calibri" w:hAnsi="Calibri" w:cs="Calibri"/>
          <w:b/>
        </w:rPr>
      </w:pPr>
      <w:r>
        <w:rPr>
          <w:rFonts w:ascii="Calibri" w:hAnsi="Calibri" w:cs="Calibri"/>
        </w:rPr>
        <w:t xml:space="preserve">What is the estimated budget of this RFP or previous </w:t>
      </w:r>
      <w:r w:rsidR="00E971C7">
        <w:rPr>
          <w:rFonts w:ascii="Calibri" w:hAnsi="Calibri" w:cs="Calibri"/>
        </w:rPr>
        <w:t>sp</w:t>
      </w:r>
      <w:r>
        <w:rPr>
          <w:rFonts w:ascii="Calibri" w:hAnsi="Calibri" w:cs="Calibri"/>
        </w:rPr>
        <w:t>ending amount?</w:t>
      </w:r>
      <w:r w:rsidR="00D779C5">
        <w:rPr>
          <w:rFonts w:ascii="Calibri" w:hAnsi="Calibri" w:cs="Calibri"/>
        </w:rPr>
        <w:t xml:space="preserve"> If unknown, can </w:t>
      </w:r>
      <w:r w:rsidR="0078748B">
        <w:rPr>
          <w:rFonts w:ascii="Calibri" w:hAnsi="Calibri" w:cs="Calibri"/>
        </w:rPr>
        <w:t>Alameda</w:t>
      </w:r>
      <w:r w:rsidR="00D779C5">
        <w:rPr>
          <w:rFonts w:ascii="Calibri" w:hAnsi="Calibri" w:cs="Calibri"/>
        </w:rPr>
        <w:t xml:space="preserve"> County</w:t>
      </w:r>
      <w:r w:rsidR="0078748B">
        <w:rPr>
          <w:rFonts w:ascii="Calibri" w:hAnsi="Calibri" w:cs="Calibri"/>
        </w:rPr>
        <w:t xml:space="preserve"> (the County)</w:t>
      </w:r>
      <w:r w:rsidR="00D779C5">
        <w:rPr>
          <w:rFonts w:ascii="Calibri" w:hAnsi="Calibri" w:cs="Calibri"/>
        </w:rPr>
        <w:t xml:space="preserve"> please specify the previous spending? </w:t>
      </w:r>
    </w:p>
    <w:p w14:paraId="5B03B53D" w14:textId="068AAF62" w:rsidR="004D242F" w:rsidRPr="00985AE1" w:rsidRDefault="009F252F"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will be based on the personnel needed by Human Resources and there is not an estimated budget at this time</w:t>
      </w:r>
      <w:r w:rsidR="002A19F6">
        <w:rPr>
          <w:rFonts w:ascii="Calibri" w:hAnsi="Calibri" w:cs="Calibri"/>
          <w:b/>
        </w:rPr>
        <w:t xml:space="preserve"> to disclose</w:t>
      </w:r>
      <w:r>
        <w:rPr>
          <w:rFonts w:ascii="Calibri" w:hAnsi="Calibri" w:cs="Calibri"/>
          <w:b/>
        </w:rPr>
        <w:t>.</w:t>
      </w:r>
      <w:r w:rsidR="00617DD9">
        <w:rPr>
          <w:rFonts w:ascii="Calibri" w:hAnsi="Calibri" w:cs="Calibri"/>
          <w:b/>
        </w:rPr>
        <w:t xml:space="preserve"> </w:t>
      </w:r>
      <w:r w:rsidR="00ED3E06">
        <w:rPr>
          <w:rFonts w:ascii="Calibri" w:hAnsi="Calibri" w:cs="Calibri"/>
          <w:b/>
        </w:rPr>
        <w:t>Please see Q5/A5.</w:t>
      </w:r>
    </w:p>
    <w:p w14:paraId="384CDC4C" w14:textId="77777777" w:rsidR="004D242F" w:rsidRPr="00985AE1" w:rsidRDefault="004D242F" w:rsidP="004D242F">
      <w:pPr>
        <w:tabs>
          <w:tab w:val="num" w:pos="1080"/>
        </w:tabs>
        <w:ind w:left="1080" w:hanging="720"/>
        <w:rPr>
          <w:rFonts w:ascii="Calibri" w:hAnsi="Calibri" w:cs="Calibri"/>
        </w:rPr>
      </w:pPr>
    </w:p>
    <w:p w14:paraId="77AC221A" w14:textId="7D8E575D" w:rsidR="004D242F" w:rsidRPr="00985AE1" w:rsidRDefault="004E31C7" w:rsidP="004D242F">
      <w:pPr>
        <w:numPr>
          <w:ilvl w:val="0"/>
          <w:numId w:val="1"/>
        </w:numPr>
        <w:tabs>
          <w:tab w:val="num" w:pos="1080"/>
        </w:tabs>
        <w:ind w:left="1080" w:hanging="720"/>
        <w:rPr>
          <w:rFonts w:ascii="Calibri" w:hAnsi="Calibri" w:cs="Calibri"/>
          <w:b/>
        </w:rPr>
      </w:pPr>
      <w:r>
        <w:rPr>
          <w:rFonts w:ascii="Calibri" w:hAnsi="Calibri" w:cs="Calibri"/>
        </w:rPr>
        <w:t>C</w:t>
      </w:r>
      <w:r w:rsidR="0078748B">
        <w:rPr>
          <w:rFonts w:ascii="Calibri" w:hAnsi="Calibri" w:cs="Calibri"/>
        </w:rPr>
        <w:t>an the County</w:t>
      </w:r>
      <w:r>
        <w:rPr>
          <w:rFonts w:ascii="Calibri" w:hAnsi="Calibri" w:cs="Calibri"/>
        </w:rPr>
        <w:t xml:space="preserve"> provi</w:t>
      </w:r>
      <w:r w:rsidR="009F252F">
        <w:rPr>
          <w:rFonts w:ascii="Calibri" w:hAnsi="Calibri" w:cs="Calibri"/>
        </w:rPr>
        <w:t>de information</w:t>
      </w:r>
      <w:r w:rsidR="00072B90">
        <w:rPr>
          <w:rFonts w:ascii="Calibri" w:hAnsi="Calibri" w:cs="Calibri"/>
        </w:rPr>
        <w:t xml:space="preserve"> or history spending</w:t>
      </w:r>
      <w:r w:rsidR="009F252F">
        <w:rPr>
          <w:rFonts w:ascii="Calibri" w:hAnsi="Calibri" w:cs="Calibri"/>
        </w:rPr>
        <w:t xml:space="preserve"> on the previous contract</w:t>
      </w:r>
      <w:r w:rsidR="00072B90">
        <w:rPr>
          <w:rFonts w:ascii="Calibri" w:hAnsi="Calibri" w:cs="Calibri"/>
        </w:rPr>
        <w:t>s</w:t>
      </w:r>
      <w:r w:rsidR="009F252F">
        <w:rPr>
          <w:rFonts w:ascii="Calibri" w:hAnsi="Calibri" w:cs="Calibri"/>
        </w:rPr>
        <w:t>?</w:t>
      </w:r>
    </w:p>
    <w:p w14:paraId="21A53F20" w14:textId="5993A918" w:rsidR="004D242F" w:rsidRPr="006638BC" w:rsidRDefault="0008436A"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The County</w:t>
      </w:r>
      <w:r w:rsidR="005033AB">
        <w:rPr>
          <w:rFonts w:ascii="Calibri" w:hAnsi="Calibri" w:cs="Calibri"/>
          <w:b/>
        </w:rPr>
        <w:t>’s</w:t>
      </w:r>
      <w:r w:rsidRPr="006638BC">
        <w:rPr>
          <w:rFonts w:ascii="Calibri" w:hAnsi="Calibri" w:cs="Calibri"/>
          <w:b/>
        </w:rPr>
        <w:t xml:space="preserve"> </w:t>
      </w:r>
      <w:r w:rsidR="00273A04" w:rsidRPr="006638BC">
        <w:rPr>
          <w:rFonts w:ascii="Calibri" w:hAnsi="Calibri" w:cs="Calibri"/>
          <w:b/>
        </w:rPr>
        <w:t>current spending on this contract is around $3M.  However, this</w:t>
      </w:r>
      <w:r w:rsidR="00ED3E06">
        <w:rPr>
          <w:rFonts w:ascii="Calibri" w:hAnsi="Calibri" w:cs="Calibri"/>
          <w:b/>
        </w:rPr>
        <w:t xml:space="preserve"> amount</w:t>
      </w:r>
      <w:r w:rsidR="00273A04" w:rsidRPr="006638BC">
        <w:rPr>
          <w:rFonts w:ascii="Calibri" w:hAnsi="Calibri" w:cs="Calibri"/>
          <w:b/>
        </w:rPr>
        <w:t xml:space="preserve"> </w:t>
      </w:r>
      <w:r w:rsidR="007A1708" w:rsidRPr="006638BC">
        <w:rPr>
          <w:rFonts w:ascii="Calibri" w:hAnsi="Calibri" w:cs="Calibri"/>
          <w:b/>
        </w:rPr>
        <w:t>includes</w:t>
      </w:r>
      <w:r w:rsidR="00273A04" w:rsidRPr="006638BC">
        <w:rPr>
          <w:rFonts w:ascii="Calibri" w:hAnsi="Calibri" w:cs="Calibri"/>
          <w:b/>
        </w:rPr>
        <w:t xml:space="preserve"> the services that will not be part of the current RFP.</w:t>
      </w:r>
      <w:r w:rsidRPr="006638BC">
        <w:rPr>
          <w:rFonts w:ascii="Calibri" w:hAnsi="Calibri" w:cs="Calibri"/>
          <w:b/>
        </w:rPr>
        <w:t xml:space="preserve"> </w:t>
      </w:r>
      <w:r w:rsidR="00BF0C37" w:rsidRPr="006638BC">
        <w:rPr>
          <w:rFonts w:ascii="Calibri" w:hAnsi="Calibri" w:cs="Calibri"/>
          <w:b/>
        </w:rPr>
        <w:t xml:space="preserve"> </w:t>
      </w:r>
    </w:p>
    <w:p w14:paraId="5B7375E1" w14:textId="77777777" w:rsidR="004D242F" w:rsidRPr="00985AE1" w:rsidRDefault="004D242F" w:rsidP="004D242F">
      <w:pPr>
        <w:tabs>
          <w:tab w:val="num" w:pos="1080"/>
          <w:tab w:val="num" w:pos="1350"/>
        </w:tabs>
        <w:ind w:left="1080" w:hanging="720"/>
        <w:rPr>
          <w:rFonts w:ascii="Calibri" w:hAnsi="Calibri" w:cs="Calibri"/>
        </w:rPr>
      </w:pPr>
    </w:p>
    <w:p w14:paraId="777E2EF9" w14:textId="77777777" w:rsidR="004D242F" w:rsidRPr="00985AE1" w:rsidRDefault="00DC0561" w:rsidP="004D242F">
      <w:pPr>
        <w:numPr>
          <w:ilvl w:val="0"/>
          <w:numId w:val="1"/>
        </w:numPr>
        <w:tabs>
          <w:tab w:val="num" w:pos="1080"/>
        </w:tabs>
        <w:ind w:left="1080" w:hanging="720"/>
        <w:rPr>
          <w:rFonts w:ascii="Calibri" w:hAnsi="Calibri" w:cs="Calibri"/>
          <w:b/>
        </w:rPr>
      </w:pPr>
      <w:r>
        <w:rPr>
          <w:rFonts w:ascii="Calibri" w:hAnsi="Calibri" w:cs="Calibri"/>
        </w:rPr>
        <w:t>How many vendors will be awarded to this contract?</w:t>
      </w:r>
      <w:r w:rsidR="004D242F" w:rsidRPr="00985AE1">
        <w:rPr>
          <w:rFonts w:ascii="Calibri" w:hAnsi="Calibri" w:cs="Calibri"/>
        </w:rPr>
        <w:t xml:space="preserve"> </w:t>
      </w:r>
    </w:p>
    <w:p w14:paraId="3EDCF86C" w14:textId="4FFBB80A" w:rsidR="004D242F" w:rsidRPr="00985AE1" w:rsidRDefault="003B1C16"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There will be o</w:t>
      </w:r>
      <w:r w:rsidR="00DC0561">
        <w:rPr>
          <w:rFonts w:ascii="Calibri" w:hAnsi="Calibri" w:cs="Calibri"/>
          <w:b/>
        </w:rPr>
        <w:t>ne</w:t>
      </w:r>
      <w:r>
        <w:rPr>
          <w:rFonts w:ascii="Calibri" w:hAnsi="Calibri" w:cs="Calibri"/>
          <w:b/>
        </w:rPr>
        <w:t xml:space="preserve"> vendor awarded for this contract.</w:t>
      </w:r>
    </w:p>
    <w:p w14:paraId="3E332BB7" w14:textId="77777777" w:rsidR="004D242F" w:rsidRPr="00985AE1" w:rsidRDefault="004D242F" w:rsidP="004D242F">
      <w:pPr>
        <w:tabs>
          <w:tab w:val="num" w:pos="1080"/>
        </w:tabs>
        <w:ind w:left="1080" w:hanging="720"/>
        <w:rPr>
          <w:rFonts w:ascii="Calibri" w:hAnsi="Calibri" w:cs="Calibri"/>
        </w:rPr>
      </w:pPr>
    </w:p>
    <w:p w14:paraId="4C20D536" w14:textId="42AF2DA5" w:rsidR="004D242F" w:rsidRPr="00985AE1" w:rsidRDefault="00DC0561" w:rsidP="004D242F">
      <w:pPr>
        <w:numPr>
          <w:ilvl w:val="0"/>
          <w:numId w:val="1"/>
        </w:numPr>
        <w:tabs>
          <w:tab w:val="num" w:pos="1080"/>
        </w:tabs>
        <w:ind w:left="1080" w:hanging="720"/>
        <w:rPr>
          <w:rFonts w:ascii="Calibri" w:hAnsi="Calibri" w:cs="Calibri"/>
          <w:b/>
        </w:rPr>
      </w:pPr>
      <w:r>
        <w:rPr>
          <w:rFonts w:ascii="Calibri" w:hAnsi="Calibri" w:cs="Calibri"/>
        </w:rPr>
        <w:t xml:space="preserve">Is the volume of this RFP </w:t>
      </w:r>
      <w:r w:rsidR="00ED3E06">
        <w:rPr>
          <w:rFonts w:ascii="Calibri" w:hAnsi="Calibri" w:cs="Calibri"/>
        </w:rPr>
        <w:t>$</w:t>
      </w:r>
      <w:r>
        <w:rPr>
          <w:rFonts w:ascii="Calibri" w:hAnsi="Calibri" w:cs="Calibri"/>
        </w:rPr>
        <w:t>1.7 million?</w:t>
      </w:r>
    </w:p>
    <w:p w14:paraId="22A04845" w14:textId="58580B40" w:rsidR="004D242F" w:rsidRPr="00985AE1" w:rsidRDefault="00DC0561"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the number pro</w:t>
      </w:r>
      <w:r w:rsidR="002A19F6">
        <w:rPr>
          <w:rFonts w:ascii="Calibri" w:hAnsi="Calibri" w:cs="Calibri"/>
          <w:b/>
        </w:rPr>
        <w:t>vided on the bid form are</w:t>
      </w:r>
      <w:r>
        <w:rPr>
          <w:rFonts w:ascii="Calibri" w:hAnsi="Calibri" w:cs="Calibri"/>
          <w:b/>
        </w:rPr>
        <w:t xml:space="preserve"> estimate</w:t>
      </w:r>
      <w:r w:rsidR="002A19F6">
        <w:rPr>
          <w:rFonts w:ascii="Calibri" w:hAnsi="Calibri" w:cs="Calibri"/>
          <w:b/>
        </w:rPr>
        <w:t>s</w:t>
      </w:r>
      <w:r>
        <w:rPr>
          <w:rFonts w:ascii="Calibri" w:hAnsi="Calibri" w:cs="Calibri"/>
          <w:b/>
        </w:rPr>
        <w:t>.</w:t>
      </w:r>
    </w:p>
    <w:p w14:paraId="7A0135C3" w14:textId="77777777" w:rsidR="004D242F" w:rsidRPr="00985AE1" w:rsidRDefault="004D242F" w:rsidP="004D242F">
      <w:pPr>
        <w:tabs>
          <w:tab w:val="num" w:pos="1080"/>
          <w:tab w:val="num" w:pos="1350"/>
        </w:tabs>
        <w:ind w:left="1080" w:hanging="720"/>
        <w:rPr>
          <w:rFonts w:ascii="Calibri" w:hAnsi="Calibri" w:cs="Calibri"/>
        </w:rPr>
      </w:pPr>
    </w:p>
    <w:p w14:paraId="1B786A9C" w14:textId="1583926E" w:rsidR="004D242F" w:rsidRPr="00985AE1" w:rsidRDefault="00DC0561" w:rsidP="004D242F">
      <w:pPr>
        <w:numPr>
          <w:ilvl w:val="0"/>
          <w:numId w:val="1"/>
        </w:numPr>
        <w:tabs>
          <w:tab w:val="num" w:pos="1080"/>
        </w:tabs>
        <w:ind w:left="1080" w:hanging="720"/>
        <w:rPr>
          <w:rFonts w:ascii="Calibri" w:hAnsi="Calibri" w:cs="Calibri"/>
          <w:b/>
        </w:rPr>
      </w:pPr>
      <w:r>
        <w:rPr>
          <w:rFonts w:ascii="Calibri" w:hAnsi="Calibri" w:cs="Calibri"/>
        </w:rPr>
        <w:t xml:space="preserve">Are the references required have to be 3 </w:t>
      </w:r>
      <w:r w:rsidR="00156C34">
        <w:rPr>
          <w:rFonts w:ascii="Calibri" w:hAnsi="Calibri" w:cs="Calibri"/>
        </w:rPr>
        <w:t>currents</w:t>
      </w:r>
      <w:r>
        <w:rPr>
          <w:rFonts w:ascii="Calibri" w:hAnsi="Calibri" w:cs="Calibri"/>
        </w:rPr>
        <w:t xml:space="preserve"> and 2 former contracts?</w:t>
      </w:r>
    </w:p>
    <w:p w14:paraId="759EA462" w14:textId="5DD2C9EF" w:rsidR="004D242F" w:rsidRPr="00985AE1" w:rsidRDefault="00DC0561"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3B1C16">
        <w:rPr>
          <w:rFonts w:ascii="Calibri" w:hAnsi="Calibri" w:cs="Calibri"/>
          <w:b/>
        </w:rPr>
        <w:t xml:space="preserve">, it is required for the bidder to submit 3 </w:t>
      </w:r>
      <w:r w:rsidR="002A19F6">
        <w:rPr>
          <w:rFonts w:ascii="Calibri" w:hAnsi="Calibri" w:cs="Calibri"/>
          <w:b/>
        </w:rPr>
        <w:t>currents</w:t>
      </w:r>
      <w:r w:rsidR="003B1C16">
        <w:rPr>
          <w:rFonts w:ascii="Calibri" w:hAnsi="Calibri" w:cs="Calibri"/>
          <w:b/>
        </w:rPr>
        <w:t xml:space="preserve"> and 2 former references.</w:t>
      </w:r>
    </w:p>
    <w:p w14:paraId="621528E7" w14:textId="77777777" w:rsidR="004D242F" w:rsidRPr="00985AE1" w:rsidRDefault="004D242F" w:rsidP="004D242F">
      <w:pPr>
        <w:tabs>
          <w:tab w:val="num" w:pos="1080"/>
        </w:tabs>
        <w:rPr>
          <w:rFonts w:ascii="Calibri" w:hAnsi="Calibri" w:cs="Calibri"/>
          <w:b/>
        </w:rPr>
      </w:pPr>
    </w:p>
    <w:p w14:paraId="60CF15EF" w14:textId="77777777" w:rsidR="004D242F" w:rsidRPr="00985AE1" w:rsidRDefault="00DC0561" w:rsidP="004D242F">
      <w:pPr>
        <w:numPr>
          <w:ilvl w:val="0"/>
          <w:numId w:val="1"/>
        </w:numPr>
        <w:tabs>
          <w:tab w:val="num" w:pos="1080"/>
        </w:tabs>
        <w:ind w:left="1080" w:hanging="720"/>
        <w:rPr>
          <w:rFonts w:ascii="Calibri" w:hAnsi="Calibri" w:cs="Calibri"/>
          <w:b/>
        </w:rPr>
      </w:pPr>
      <w:r>
        <w:rPr>
          <w:rFonts w:ascii="Calibri" w:hAnsi="Calibri" w:cs="Calibri"/>
        </w:rPr>
        <w:t xml:space="preserve">On the previous contract, it was awarded but was held up and </w:t>
      </w:r>
      <w:r w:rsidR="00DD5A16">
        <w:rPr>
          <w:rFonts w:ascii="Calibri" w:hAnsi="Calibri" w:cs="Calibri"/>
        </w:rPr>
        <w:t xml:space="preserve">ultimately cancelled.  Are there parameters to stop it from happening again? </w:t>
      </w:r>
      <w:r w:rsidR="004D242F" w:rsidRPr="00985AE1">
        <w:rPr>
          <w:rFonts w:ascii="Calibri" w:hAnsi="Calibri" w:cs="Calibri"/>
        </w:rPr>
        <w:t xml:space="preserve"> </w:t>
      </w:r>
    </w:p>
    <w:p w14:paraId="038960DF" w14:textId="20DE6042" w:rsidR="004D242F" w:rsidRPr="00985AE1" w:rsidRDefault="0075056E"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cannot predict what will happen in this new RFP.</w:t>
      </w:r>
    </w:p>
    <w:p w14:paraId="485605D5" w14:textId="77777777" w:rsidR="004D242F" w:rsidRPr="00985AE1" w:rsidRDefault="004D242F" w:rsidP="004D242F">
      <w:pPr>
        <w:tabs>
          <w:tab w:val="num" w:pos="1080"/>
        </w:tabs>
        <w:ind w:left="1080" w:hanging="720"/>
        <w:rPr>
          <w:rFonts w:ascii="Calibri" w:hAnsi="Calibri" w:cs="Calibri"/>
        </w:rPr>
      </w:pPr>
    </w:p>
    <w:p w14:paraId="272A8669" w14:textId="5978F378" w:rsidR="004D242F" w:rsidRPr="00985AE1" w:rsidRDefault="002A19F6" w:rsidP="004D242F">
      <w:pPr>
        <w:numPr>
          <w:ilvl w:val="0"/>
          <w:numId w:val="1"/>
        </w:numPr>
        <w:tabs>
          <w:tab w:val="num" w:pos="1080"/>
        </w:tabs>
        <w:ind w:left="1080" w:hanging="720"/>
        <w:rPr>
          <w:rFonts w:ascii="Calibri" w:hAnsi="Calibri" w:cs="Calibri"/>
          <w:b/>
        </w:rPr>
      </w:pPr>
      <w:r>
        <w:rPr>
          <w:rFonts w:ascii="Calibri" w:hAnsi="Calibri" w:cs="Calibri"/>
        </w:rPr>
        <w:t>Does</w:t>
      </w:r>
      <w:r w:rsidR="00DD5A16">
        <w:rPr>
          <w:rFonts w:ascii="Calibri" w:hAnsi="Calibri" w:cs="Calibri"/>
        </w:rPr>
        <w:t xml:space="preserve"> a contract get protested often and is there a way to prevent it from happening?</w:t>
      </w:r>
    </w:p>
    <w:p w14:paraId="25732F4E" w14:textId="5EF896DE" w:rsidR="004D242F" w:rsidRPr="00985AE1" w:rsidRDefault="0075056E" w:rsidP="0075056E">
      <w:pPr>
        <w:numPr>
          <w:ilvl w:val="1"/>
          <w:numId w:val="1"/>
        </w:numPr>
        <w:tabs>
          <w:tab w:val="clear" w:pos="810"/>
          <w:tab w:val="num" w:pos="1080"/>
          <w:tab w:val="num" w:pos="1350"/>
        </w:tabs>
        <w:autoSpaceDE w:val="0"/>
        <w:autoSpaceDN w:val="0"/>
        <w:adjustRightInd w:val="0"/>
        <w:ind w:left="1080" w:hanging="720"/>
        <w:rPr>
          <w:rFonts w:ascii="Calibri" w:hAnsi="Calibri" w:cs="Calibri"/>
          <w:b/>
        </w:rPr>
      </w:pPr>
      <w:r w:rsidRPr="0075056E">
        <w:rPr>
          <w:rFonts w:ascii="Calibri" w:hAnsi="Calibri" w:cs="Calibri"/>
          <w:b/>
        </w:rPr>
        <w:t xml:space="preserve">All bidders can submit a protest if they want to and </w:t>
      </w:r>
      <w:r w:rsidR="00660986" w:rsidRPr="0075056E">
        <w:rPr>
          <w:rFonts w:ascii="Calibri" w:hAnsi="Calibri" w:cs="Calibri"/>
          <w:b/>
        </w:rPr>
        <w:t>there is</w:t>
      </w:r>
      <w:r>
        <w:rPr>
          <w:rFonts w:ascii="Calibri" w:hAnsi="Calibri" w:cs="Calibri"/>
          <w:b/>
        </w:rPr>
        <w:t xml:space="preserve"> no way to prevent it f</w:t>
      </w:r>
      <w:r w:rsidRPr="0075056E">
        <w:rPr>
          <w:rFonts w:ascii="Calibri" w:hAnsi="Calibri" w:cs="Calibri"/>
          <w:b/>
        </w:rPr>
        <w:t>r</w:t>
      </w:r>
      <w:r>
        <w:rPr>
          <w:rFonts w:ascii="Calibri" w:hAnsi="Calibri" w:cs="Calibri"/>
          <w:b/>
        </w:rPr>
        <w:t>o</w:t>
      </w:r>
      <w:r w:rsidRPr="0075056E">
        <w:rPr>
          <w:rFonts w:ascii="Calibri" w:hAnsi="Calibri" w:cs="Calibri"/>
          <w:b/>
        </w:rPr>
        <w:t>m happening</w:t>
      </w:r>
      <w:r w:rsidR="00923755" w:rsidRPr="0075056E">
        <w:rPr>
          <w:rFonts w:ascii="Calibri" w:hAnsi="Calibri" w:cs="Calibri"/>
          <w:b/>
        </w:rPr>
        <w:t xml:space="preserve">.  </w:t>
      </w:r>
      <w:r w:rsidR="00923755">
        <w:rPr>
          <w:rFonts w:ascii="Calibri" w:hAnsi="Calibri" w:cs="Calibri"/>
          <w:b/>
        </w:rPr>
        <w:t xml:space="preserve"> </w:t>
      </w:r>
    </w:p>
    <w:p w14:paraId="4EEA8FE9" w14:textId="14BA43BC" w:rsidR="004D242F" w:rsidRPr="0075056E" w:rsidRDefault="004D242F" w:rsidP="004C707E">
      <w:pPr>
        <w:tabs>
          <w:tab w:val="num" w:pos="1350"/>
        </w:tabs>
        <w:autoSpaceDE w:val="0"/>
        <w:autoSpaceDN w:val="0"/>
        <w:adjustRightInd w:val="0"/>
        <w:ind w:left="1080"/>
        <w:rPr>
          <w:rFonts w:ascii="Calibri" w:hAnsi="Calibri" w:cs="Calibri"/>
        </w:rPr>
      </w:pPr>
    </w:p>
    <w:p w14:paraId="179FCFEA" w14:textId="1AAB297F" w:rsidR="004D242F" w:rsidRPr="0014581D" w:rsidRDefault="0014581D" w:rsidP="004D242F">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What is the c</w:t>
      </w:r>
      <w:r w:rsidR="004E31C7">
        <w:rPr>
          <w:rFonts w:asciiTheme="minorHAnsi" w:hAnsiTheme="minorHAnsi" w:cstheme="minorHAnsi"/>
        </w:rPr>
        <w:t>urrent vendor mark</w:t>
      </w:r>
      <w:r w:rsidRPr="0014581D">
        <w:rPr>
          <w:rFonts w:asciiTheme="minorHAnsi" w:hAnsiTheme="minorHAnsi" w:cstheme="minorHAnsi"/>
        </w:rPr>
        <w:t>up for administrative, accounting</w:t>
      </w:r>
      <w:r w:rsidR="004E31C7">
        <w:rPr>
          <w:rFonts w:asciiTheme="minorHAnsi" w:hAnsiTheme="minorHAnsi" w:cstheme="minorHAnsi"/>
        </w:rPr>
        <w:t>,</w:t>
      </w:r>
      <w:r w:rsidRPr="0014581D">
        <w:rPr>
          <w:rFonts w:asciiTheme="minorHAnsi" w:hAnsiTheme="minorHAnsi" w:cstheme="minorHAnsi"/>
        </w:rPr>
        <w:t xml:space="preserve"> and technical assignment’s</w:t>
      </w:r>
      <w:r>
        <w:rPr>
          <w:rFonts w:asciiTheme="minorHAnsi" w:hAnsiTheme="minorHAnsi" w:cstheme="minorHAnsi"/>
        </w:rPr>
        <w:t>?</w:t>
      </w:r>
    </w:p>
    <w:p w14:paraId="68F7F78E" w14:textId="10E89A34" w:rsidR="004D242F" w:rsidRPr="00985AE1" w:rsidRDefault="0075056E"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47%</w:t>
      </w:r>
      <w:r w:rsidR="00FE69BF">
        <w:rPr>
          <w:rFonts w:ascii="Calibri" w:hAnsi="Calibri" w:cs="Calibri"/>
          <w:b/>
        </w:rPr>
        <w:t>- 50%</w:t>
      </w:r>
      <w:r>
        <w:rPr>
          <w:rFonts w:ascii="Calibri" w:hAnsi="Calibri" w:cs="Calibri"/>
          <w:b/>
        </w:rPr>
        <w:t xml:space="preserve"> Mark-up.</w:t>
      </w:r>
    </w:p>
    <w:p w14:paraId="0BE10198" w14:textId="77777777" w:rsidR="004D242F" w:rsidRPr="00985AE1" w:rsidRDefault="004D242F" w:rsidP="004D242F">
      <w:pPr>
        <w:tabs>
          <w:tab w:val="num" w:pos="1080"/>
        </w:tabs>
        <w:ind w:left="1080" w:hanging="720"/>
        <w:rPr>
          <w:rFonts w:ascii="Calibri" w:hAnsi="Calibri" w:cs="Calibri"/>
        </w:rPr>
      </w:pPr>
    </w:p>
    <w:p w14:paraId="5206D320" w14:textId="78620E47" w:rsidR="004D242F" w:rsidRPr="0014581D" w:rsidRDefault="0014581D" w:rsidP="004D242F">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What is the m</w:t>
      </w:r>
      <w:r w:rsidRPr="0014581D">
        <w:rPr>
          <w:rFonts w:asciiTheme="minorHAnsi" w:hAnsiTheme="minorHAnsi" w:cstheme="minorHAnsi"/>
        </w:rPr>
        <w:t>aximum hours a candidate can work per assignment and per fiscal year?</w:t>
      </w:r>
    </w:p>
    <w:p w14:paraId="56FB8E6C" w14:textId="77777777" w:rsidR="00D97462" w:rsidRDefault="00D97462" w:rsidP="00D9746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Per Section B (SCOPE), Item 2, para 2 which states:</w:t>
      </w:r>
    </w:p>
    <w:p w14:paraId="0B93AB4A" w14:textId="77777777" w:rsidR="00D97462" w:rsidRPr="00985AE1" w:rsidRDefault="00D97462" w:rsidP="00D97462">
      <w:pPr>
        <w:autoSpaceDE w:val="0"/>
        <w:autoSpaceDN w:val="0"/>
        <w:adjustRightInd w:val="0"/>
        <w:ind w:left="1080"/>
        <w:rPr>
          <w:rFonts w:ascii="Calibri" w:hAnsi="Calibri" w:cs="Calibri"/>
          <w:b/>
        </w:rPr>
      </w:pPr>
      <w:r w:rsidRPr="009D6880">
        <w:rPr>
          <w:rFonts w:ascii="Calibri" w:hAnsi="Calibri" w:cs="Calibri"/>
          <w:b/>
        </w:rPr>
        <w:t xml:space="preserve">The maximum term for non-County employee individual temporary assignments is ninety (90) days pursuant to California Government Code §31000.4.  </w:t>
      </w:r>
    </w:p>
    <w:p w14:paraId="6B79164D" w14:textId="77777777" w:rsidR="004D242F" w:rsidRPr="00985AE1" w:rsidRDefault="004D242F" w:rsidP="004D242F">
      <w:pPr>
        <w:tabs>
          <w:tab w:val="num" w:pos="1080"/>
          <w:tab w:val="num" w:pos="1350"/>
        </w:tabs>
        <w:ind w:left="1080" w:hanging="720"/>
        <w:rPr>
          <w:rFonts w:ascii="Calibri" w:hAnsi="Calibri" w:cs="Calibri"/>
        </w:rPr>
      </w:pPr>
    </w:p>
    <w:p w14:paraId="1F5965B6" w14:textId="41F28576" w:rsidR="004D242F" w:rsidRPr="0014581D" w:rsidRDefault="0014581D" w:rsidP="004D242F">
      <w:pPr>
        <w:numPr>
          <w:ilvl w:val="0"/>
          <w:numId w:val="1"/>
        </w:numPr>
        <w:tabs>
          <w:tab w:val="num" w:pos="1080"/>
        </w:tabs>
        <w:ind w:left="1080" w:hanging="720"/>
        <w:rPr>
          <w:rFonts w:asciiTheme="minorHAnsi" w:hAnsiTheme="minorHAnsi" w:cstheme="minorHAnsi"/>
          <w:b/>
        </w:rPr>
      </w:pPr>
      <w:r w:rsidRPr="0014581D">
        <w:rPr>
          <w:rFonts w:asciiTheme="minorHAnsi" w:hAnsiTheme="minorHAnsi" w:cstheme="minorHAnsi"/>
        </w:rPr>
        <w:t xml:space="preserve">Can </w:t>
      </w:r>
      <w:r w:rsidR="004E31C7">
        <w:rPr>
          <w:rFonts w:asciiTheme="minorHAnsi" w:hAnsiTheme="minorHAnsi" w:cstheme="minorHAnsi"/>
        </w:rPr>
        <w:t>the contractor</w:t>
      </w:r>
      <w:r w:rsidRPr="0014581D">
        <w:rPr>
          <w:rFonts w:asciiTheme="minorHAnsi" w:hAnsiTheme="minorHAnsi" w:cstheme="minorHAnsi"/>
        </w:rPr>
        <w:t xml:space="preserve"> bill back ACA and Sick time?</w:t>
      </w:r>
    </w:p>
    <w:p w14:paraId="439FB396" w14:textId="26D86E54" w:rsidR="004D242F" w:rsidRPr="00985AE1" w:rsidRDefault="0075056E"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14:paraId="60B94B5F" w14:textId="77777777" w:rsidR="004D242F" w:rsidRPr="00985AE1" w:rsidRDefault="004D242F" w:rsidP="004D242F">
      <w:pPr>
        <w:tabs>
          <w:tab w:val="num" w:pos="1080"/>
        </w:tabs>
        <w:ind w:left="1080" w:hanging="720"/>
        <w:rPr>
          <w:rFonts w:ascii="Calibri" w:hAnsi="Calibri" w:cs="Calibri"/>
        </w:rPr>
      </w:pPr>
    </w:p>
    <w:p w14:paraId="3F8D5919" w14:textId="00BCCEF1" w:rsidR="004D242F" w:rsidRPr="0014581D" w:rsidRDefault="0014581D" w:rsidP="004D242F">
      <w:pPr>
        <w:numPr>
          <w:ilvl w:val="0"/>
          <w:numId w:val="1"/>
        </w:numPr>
        <w:tabs>
          <w:tab w:val="num" w:pos="1080"/>
        </w:tabs>
        <w:ind w:left="1080" w:hanging="720"/>
        <w:rPr>
          <w:rFonts w:asciiTheme="minorHAnsi" w:hAnsiTheme="minorHAnsi" w:cstheme="minorHAnsi"/>
          <w:b/>
        </w:rPr>
      </w:pPr>
      <w:r w:rsidRPr="0014581D">
        <w:rPr>
          <w:rFonts w:asciiTheme="minorHAnsi" w:hAnsiTheme="minorHAnsi" w:cstheme="minorHAnsi"/>
        </w:rPr>
        <w:t xml:space="preserve">Can </w:t>
      </w:r>
      <w:r w:rsidR="004E31C7">
        <w:rPr>
          <w:rFonts w:asciiTheme="minorHAnsi" w:hAnsiTheme="minorHAnsi" w:cstheme="minorHAnsi"/>
        </w:rPr>
        <w:t>the contractor</w:t>
      </w:r>
      <w:r w:rsidRPr="0014581D">
        <w:rPr>
          <w:rFonts w:asciiTheme="minorHAnsi" w:hAnsiTheme="minorHAnsi" w:cstheme="minorHAnsi"/>
        </w:rPr>
        <w:t xml:space="preserve"> bill back background screening fees?</w:t>
      </w:r>
    </w:p>
    <w:p w14:paraId="2C9FE8E7" w14:textId="3F978256" w:rsidR="004D242F" w:rsidRPr="00985AE1" w:rsidRDefault="0075056E"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14:paraId="0DB6B113" w14:textId="77777777" w:rsidR="004D242F" w:rsidRPr="00985AE1" w:rsidRDefault="004D242F" w:rsidP="004D242F">
      <w:pPr>
        <w:tabs>
          <w:tab w:val="num" w:pos="1080"/>
          <w:tab w:val="num" w:pos="1350"/>
        </w:tabs>
        <w:ind w:left="1080" w:hanging="720"/>
        <w:rPr>
          <w:rFonts w:ascii="Calibri" w:hAnsi="Calibri" w:cs="Calibri"/>
        </w:rPr>
      </w:pPr>
    </w:p>
    <w:p w14:paraId="34B3E07F" w14:textId="19DB1CE6" w:rsidR="004D242F" w:rsidRPr="0014581D" w:rsidRDefault="0014581D" w:rsidP="004D242F">
      <w:pPr>
        <w:numPr>
          <w:ilvl w:val="0"/>
          <w:numId w:val="1"/>
        </w:numPr>
        <w:tabs>
          <w:tab w:val="num" w:pos="1080"/>
        </w:tabs>
        <w:ind w:left="1080" w:hanging="720"/>
        <w:rPr>
          <w:rFonts w:asciiTheme="minorHAnsi" w:hAnsiTheme="minorHAnsi" w:cstheme="minorHAnsi"/>
          <w:b/>
        </w:rPr>
      </w:pPr>
      <w:r w:rsidRPr="0014581D">
        <w:rPr>
          <w:rFonts w:asciiTheme="minorHAnsi" w:hAnsiTheme="minorHAnsi" w:cstheme="minorHAnsi"/>
        </w:rPr>
        <w:t xml:space="preserve">Can </w:t>
      </w:r>
      <w:r w:rsidR="004E31C7">
        <w:rPr>
          <w:rFonts w:asciiTheme="minorHAnsi" w:hAnsiTheme="minorHAnsi" w:cstheme="minorHAnsi"/>
        </w:rPr>
        <w:t>the contractor</w:t>
      </w:r>
      <w:r w:rsidRPr="0014581D">
        <w:rPr>
          <w:rFonts w:asciiTheme="minorHAnsi" w:hAnsiTheme="minorHAnsi" w:cstheme="minorHAnsi"/>
        </w:rPr>
        <w:t xml:space="preserve"> increase rates over the course of the </w:t>
      </w:r>
      <w:r w:rsidR="002A19F6" w:rsidRPr="0014581D">
        <w:rPr>
          <w:rFonts w:asciiTheme="minorHAnsi" w:hAnsiTheme="minorHAnsi" w:cstheme="minorHAnsi"/>
        </w:rPr>
        <w:t>3-year</w:t>
      </w:r>
      <w:r w:rsidRPr="0014581D">
        <w:rPr>
          <w:rFonts w:asciiTheme="minorHAnsi" w:hAnsiTheme="minorHAnsi" w:cstheme="minorHAnsi"/>
        </w:rPr>
        <w:t xml:space="preserve"> contract?</w:t>
      </w:r>
    </w:p>
    <w:p w14:paraId="73B8439F" w14:textId="4CC3BF7C" w:rsidR="004D242F" w:rsidRPr="00985AE1" w:rsidRDefault="0075056E"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r w:rsidR="004D242F" w:rsidRPr="00985AE1">
        <w:rPr>
          <w:rFonts w:ascii="Calibri" w:hAnsi="Calibri" w:cs="Calibri"/>
          <w:b/>
        </w:rPr>
        <w:t xml:space="preserve"> </w:t>
      </w:r>
    </w:p>
    <w:p w14:paraId="7F0722A5" w14:textId="77777777" w:rsidR="004D242F" w:rsidRPr="00985AE1" w:rsidRDefault="004D242F" w:rsidP="004D242F">
      <w:pPr>
        <w:tabs>
          <w:tab w:val="num" w:pos="1080"/>
        </w:tabs>
        <w:ind w:left="1080" w:hanging="720"/>
        <w:rPr>
          <w:rFonts w:ascii="Calibri" w:hAnsi="Calibri" w:cs="Calibri"/>
          <w:b/>
        </w:rPr>
      </w:pPr>
    </w:p>
    <w:p w14:paraId="4FC905C2" w14:textId="0C627300" w:rsidR="004D242F" w:rsidRPr="0014581D" w:rsidRDefault="0014581D" w:rsidP="004D242F">
      <w:pPr>
        <w:numPr>
          <w:ilvl w:val="0"/>
          <w:numId w:val="1"/>
        </w:numPr>
        <w:tabs>
          <w:tab w:val="num" w:pos="1080"/>
        </w:tabs>
        <w:ind w:left="1080" w:hanging="720"/>
        <w:rPr>
          <w:rFonts w:asciiTheme="minorHAnsi" w:hAnsiTheme="minorHAnsi" w:cstheme="minorHAnsi"/>
          <w:b/>
        </w:rPr>
      </w:pPr>
      <w:r w:rsidRPr="0014581D">
        <w:rPr>
          <w:rFonts w:asciiTheme="minorHAnsi" w:hAnsiTheme="minorHAnsi" w:cstheme="minorHAnsi"/>
          <w:lang w:val="en-IN" w:eastAsia="en-IN"/>
        </w:rPr>
        <w:t>What is the typical duration of engagement for these “as needed” roles? Ex 1-3 months, 3-6 months?</w:t>
      </w:r>
      <w:r w:rsidR="004D242F" w:rsidRPr="0014581D">
        <w:rPr>
          <w:rFonts w:asciiTheme="minorHAnsi" w:hAnsiTheme="minorHAnsi" w:cstheme="minorHAnsi"/>
        </w:rPr>
        <w:t xml:space="preserve"> </w:t>
      </w:r>
    </w:p>
    <w:p w14:paraId="34A30AE8" w14:textId="1F2378AB" w:rsidR="009D6880" w:rsidRPr="00985AE1" w:rsidRDefault="00D97462" w:rsidP="00D9746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see Q12/A12.</w:t>
      </w:r>
    </w:p>
    <w:p w14:paraId="7A6323C9" w14:textId="77777777" w:rsidR="004D242F" w:rsidRPr="00985AE1" w:rsidRDefault="004D242F" w:rsidP="004D242F">
      <w:pPr>
        <w:tabs>
          <w:tab w:val="num" w:pos="1080"/>
        </w:tabs>
        <w:ind w:left="1080" w:hanging="720"/>
        <w:rPr>
          <w:rFonts w:ascii="Calibri" w:hAnsi="Calibri" w:cs="Calibri"/>
        </w:rPr>
      </w:pPr>
    </w:p>
    <w:p w14:paraId="4860CB6F" w14:textId="09DF4164" w:rsidR="004D242F" w:rsidRPr="0014581D" w:rsidRDefault="0014581D" w:rsidP="004D242F">
      <w:pPr>
        <w:numPr>
          <w:ilvl w:val="0"/>
          <w:numId w:val="1"/>
        </w:numPr>
        <w:tabs>
          <w:tab w:val="num" w:pos="1080"/>
        </w:tabs>
        <w:ind w:left="1080" w:hanging="720"/>
        <w:rPr>
          <w:rFonts w:asciiTheme="minorHAnsi" w:hAnsiTheme="minorHAnsi" w:cstheme="minorHAnsi"/>
          <w:b/>
        </w:rPr>
      </w:pPr>
      <w:r w:rsidRPr="0014581D">
        <w:rPr>
          <w:rFonts w:asciiTheme="minorHAnsi" w:hAnsiTheme="minorHAnsi" w:cstheme="minorHAnsi"/>
          <w:lang w:val="en-IN" w:eastAsia="en-IN"/>
        </w:rPr>
        <w:t xml:space="preserve">How many positions/temporary staff requests were published under this contract in </w:t>
      </w:r>
      <w:r w:rsidR="004E31C7">
        <w:rPr>
          <w:rFonts w:asciiTheme="minorHAnsi" w:hAnsiTheme="minorHAnsi" w:cstheme="minorHAnsi"/>
          <w:lang w:val="en-IN" w:eastAsia="en-IN"/>
        </w:rPr>
        <w:t xml:space="preserve">the </w:t>
      </w:r>
      <w:r w:rsidRPr="0014581D">
        <w:rPr>
          <w:rFonts w:asciiTheme="minorHAnsi" w:hAnsiTheme="minorHAnsi" w:cstheme="minorHAnsi"/>
          <w:lang w:val="en-IN" w:eastAsia="en-IN"/>
        </w:rPr>
        <w:t>last 1-3 years?</w:t>
      </w:r>
    </w:p>
    <w:p w14:paraId="44692D14" w14:textId="7A039C1A" w:rsidR="004D242F" w:rsidRPr="006638BC" w:rsidRDefault="0008436A"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The Incumbent has fil</w:t>
      </w:r>
      <w:r w:rsidR="00ED3E06">
        <w:rPr>
          <w:rFonts w:ascii="Calibri" w:hAnsi="Calibri" w:cs="Calibri"/>
          <w:b/>
        </w:rPr>
        <w:t>l</w:t>
      </w:r>
      <w:r w:rsidRPr="006638BC">
        <w:rPr>
          <w:rFonts w:ascii="Calibri" w:hAnsi="Calibri" w:cs="Calibri"/>
          <w:b/>
        </w:rPr>
        <w:t>ed approximately 80 job orders to date.</w:t>
      </w:r>
    </w:p>
    <w:p w14:paraId="11F3243F" w14:textId="77777777" w:rsidR="004D242F" w:rsidRPr="00985AE1" w:rsidRDefault="004D242F" w:rsidP="004D242F">
      <w:pPr>
        <w:tabs>
          <w:tab w:val="num" w:pos="1080"/>
          <w:tab w:val="num" w:pos="1350"/>
        </w:tabs>
        <w:ind w:left="1080" w:hanging="720"/>
        <w:rPr>
          <w:rFonts w:ascii="Calibri" w:hAnsi="Calibri" w:cs="Calibri"/>
        </w:rPr>
      </w:pPr>
    </w:p>
    <w:p w14:paraId="37C23F68" w14:textId="7EFF6A38" w:rsidR="004D242F" w:rsidRPr="0014581D" w:rsidRDefault="0014581D" w:rsidP="004D242F">
      <w:pPr>
        <w:numPr>
          <w:ilvl w:val="0"/>
          <w:numId w:val="1"/>
        </w:numPr>
        <w:tabs>
          <w:tab w:val="num" w:pos="1080"/>
        </w:tabs>
        <w:ind w:left="1080" w:hanging="720"/>
        <w:rPr>
          <w:rFonts w:asciiTheme="minorHAnsi" w:hAnsiTheme="minorHAnsi" w:cstheme="minorHAnsi"/>
          <w:b/>
        </w:rPr>
      </w:pPr>
      <w:r w:rsidRPr="0014581D">
        <w:rPr>
          <w:rFonts w:asciiTheme="minorHAnsi" w:hAnsiTheme="minorHAnsi" w:cstheme="minorHAnsi"/>
          <w:lang w:val="en-IN" w:eastAsia="en-IN"/>
        </w:rPr>
        <w:t>If awarded, will the pay-rolling of existing temporary staff be shifted to new vendors?</w:t>
      </w:r>
    </w:p>
    <w:p w14:paraId="32074D4D" w14:textId="0528AC26" w:rsidR="004D242F" w:rsidRPr="006638BC" w:rsidRDefault="009D6880"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Yes</w:t>
      </w:r>
      <w:r w:rsidR="00FE69BF" w:rsidRPr="006638BC">
        <w:rPr>
          <w:rFonts w:ascii="Calibri" w:hAnsi="Calibri" w:cs="Calibri"/>
          <w:b/>
        </w:rPr>
        <w:t>, it’s possible</w:t>
      </w:r>
      <w:r w:rsidRPr="006638BC">
        <w:rPr>
          <w:rFonts w:ascii="Calibri" w:hAnsi="Calibri" w:cs="Calibri"/>
          <w:b/>
        </w:rPr>
        <w:t>.</w:t>
      </w:r>
    </w:p>
    <w:p w14:paraId="5D2D589D" w14:textId="77777777" w:rsidR="004D242F" w:rsidRPr="00985AE1" w:rsidRDefault="004D242F" w:rsidP="004D242F">
      <w:pPr>
        <w:tabs>
          <w:tab w:val="num" w:pos="1080"/>
        </w:tabs>
        <w:ind w:left="1080" w:hanging="720"/>
        <w:rPr>
          <w:rFonts w:ascii="Calibri" w:hAnsi="Calibri" w:cs="Calibri"/>
        </w:rPr>
      </w:pPr>
    </w:p>
    <w:p w14:paraId="2FAD707A" w14:textId="232BC32C" w:rsidR="004D242F" w:rsidRPr="0014581D" w:rsidRDefault="0014581D" w:rsidP="004D242F">
      <w:pPr>
        <w:numPr>
          <w:ilvl w:val="0"/>
          <w:numId w:val="1"/>
        </w:numPr>
        <w:tabs>
          <w:tab w:val="num" w:pos="1080"/>
        </w:tabs>
        <w:ind w:left="1080" w:hanging="720"/>
        <w:rPr>
          <w:rFonts w:asciiTheme="minorHAnsi" w:hAnsiTheme="minorHAnsi" w:cstheme="minorHAnsi"/>
        </w:rPr>
      </w:pPr>
      <w:r w:rsidRPr="0014581D">
        <w:rPr>
          <w:rFonts w:asciiTheme="minorHAnsi" w:hAnsiTheme="minorHAnsi" w:cstheme="minorHAnsi"/>
          <w:lang w:val="en-IN" w:eastAsia="en-IN"/>
        </w:rPr>
        <w:t xml:space="preserve">Who are the current vendors on </w:t>
      </w:r>
      <w:r w:rsidR="004E31C7">
        <w:rPr>
          <w:rFonts w:asciiTheme="minorHAnsi" w:hAnsiTheme="minorHAnsi" w:cstheme="minorHAnsi"/>
          <w:lang w:val="en-IN" w:eastAsia="en-IN"/>
        </w:rPr>
        <w:t xml:space="preserve">the </w:t>
      </w:r>
      <w:r w:rsidRPr="0014581D">
        <w:rPr>
          <w:rFonts w:asciiTheme="minorHAnsi" w:hAnsiTheme="minorHAnsi" w:cstheme="minorHAnsi"/>
          <w:lang w:val="en-IN" w:eastAsia="en-IN"/>
        </w:rPr>
        <w:t>temporary staffing pool?</w:t>
      </w:r>
    </w:p>
    <w:p w14:paraId="2BC0D250" w14:textId="271FC049" w:rsidR="004D242F" w:rsidRPr="00985AE1" w:rsidRDefault="00156C34"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 </w:t>
      </w:r>
      <w:proofErr w:type="spellStart"/>
      <w:r w:rsidR="009D6880">
        <w:rPr>
          <w:rFonts w:ascii="Calibri" w:hAnsi="Calibri" w:cs="Calibri"/>
          <w:b/>
        </w:rPr>
        <w:t>Wollborg</w:t>
      </w:r>
      <w:proofErr w:type="spellEnd"/>
      <w:r w:rsidR="009D6880">
        <w:rPr>
          <w:rFonts w:ascii="Calibri" w:hAnsi="Calibri" w:cs="Calibri"/>
          <w:b/>
        </w:rPr>
        <w:t>/Michelson Personnel Services, Inc.</w:t>
      </w:r>
    </w:p>
    <w:p w14:paraId="1F51004F" w14:textId="77777777" w:rsidR="004D242F" w:rsidRPr="00985AE1" w:rsidRDefault="004D242F" w:rsidP="004D242F">
      <w:pPr>
        <w:tabs>
          <w:tab w:val="num" w:pos="1080"/>
          <w:tab w:val="num" w:pos="1350"/>
        </w:tabs>
        <w:ind w:left="1080" w:hanging="720"/>
        <w:rPr>
          <w:rFonts w:ascii="Calibri" w:hAnsi="Calibri" w:cs="Calibri"/>
        </w:rPr>
      </w:pPr>
    </w:p>
    <w:p w14:paraId="0185A7DA" w14:textId="17AED3E7" w:rsidR="004D242F" w:rsidRPr="0014581D" w:rsidRDefault="0014581D" w:rsidP="004D242F">
      <w:pPr>
        <w:numPr>
          <w:ilvl w:val="0"/>
          <w:numId w:val="1"/>
        </w:numPr>
        <w:tabs>
          <w:tab w:val="num" w:pos="1080"/>
        </w:tabs>
        <w:ind w:left="1080" w:hanging="720"/>
        <w:rPr>
          <w:rFonts w:asciiTheme="minorHAnsi" w:hAnsiTheme="minorHAnsi" w:cstheme="minorHAnsi"/>
          <w:b/>
        </w:rPr>
      </w:pPr>
      <w:r w:rsidRPr="0014581D">
        <w:rPr>
          <w:rFonts w:asciiTheme="minorHAnsi" w:hAnsiTheme="minorHAnsi" w:cstheme="minorHAnsi"/>
        </w:rPr>
        <w:t>What is the annual spend for this contract?</w:t>
      </w:r>
    </w:p>
    <w:p w14:paraId="7F84FECE" w14:textId="4CCAB0D1" w:rsidR="004D242F" w:rsidRPr="00985AE1" w:rsidRDefault="00E1155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will be based on the personnel needed by Human Resources and there is not an estimated budget at this time to disclose</w:t>
      </w:r>
      <w:r w:rsidR="009D6880">
        <w:rPr>
          <w:rFonts w:ascii="Calibri" w:hAnsi="Calibri" w:cs="Calibri"/>
          <w:b/>
        </w:rPr>
        <w:t>.</w:t>
      </w:r>
      <w:r w:rsidR="00156C34">
        <w:rPr>
          <w:rFonts w:ascii="Calibri" w:hAnsi="Calibri" w:cs="Calibri"/>
          <w:b/>
        </w:rPr>
        <w:t xml:space="preserve"> </w:t>
      </w:r>
    </w:p>
    <w:p w14:paraId="2C300FE9" w14:textId="77777777" w:rsidR="004D242F" w:rsidRPr="00985AE1" w:rsidRDefault="004D242F" w:rsidP="004D242F">
      <w:pPr>
        <w:tabs>
          <w:tab w:val="num" w:pos="1080"/>
        </w:tabs>
        <w:ind w:left="1080" w:hanging="720"/>
        <w:rPr>
          <w:rFonts w:ascii="Calibri" w:hAnsi="Calibri" w:cs="Calibri"/>
        </w:rPr>
      </w:pPr>
    </w:p>
    <w:p w14:paraId="4ADF3263" w14:textId="5E48832D" w:rsidR="004D242F" w:rsidRPr="00072B90" w:rsidRDefault="00072B90" w:rsidP="004D242F">
      <w:pPr>
        <w:numPr>
          <w:ilvl w:val="0"/>
          <w:numId w:val="1"/>
        </w:numPr>
        <w:tabs>
          <w:tab w:val="num" w:pos="1080"/>
        </w:tabs>
        <w:ind w:left="1080" w:hanging="720"/>
        <w:rPr>
          <w:rFonts w:asciiTheme="minorHAnsi" w:hAnsiTheme="minorHAnsi" w:cstheme="minorHAnsi"/>
          <w:b/>
        </w:rPr>
      </w:pPr>
      <w:r w:rsidRPr="00072B90">
        <w:rPr>
          <w:rFonts w:asciiTheme="minorHAnsi" w:hAnsiTheme="minorHAnsi" w:cstheme="minorHAnsi"/>
        </w:rPr>
        <w:t>If it is an ongoing project, is the existing contract with one or multiple Vendors?</w:t>
      </w:r>
    </w:p>
    <w:p w14:paraId="6F9CEA83" w14:textId="67F35155" w:rsidR="004D242F" w:rsidRPr="00985AE1" w:rsidRDefault="009D6880"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One Contractor.</w:t>
      </w:r>
    </w:p>
    <w:p w14:paraId="71DD88AA" w14:textId="77777777" w:rsidR="004D242F" w:rsidRPr="00985AE1" w:rsidRDefault="004D242F" w:rsidP="004D242F">
      <w:pPr>
        <w:tabs>
          <w:tab w:val="num" w:pos="1080"/>
        </w:tabs>
        <w:rPr>
          <w:rFonts w:ascii="Calibri" w:hAnsi="Calibri" w:cs="Calibri"/>
          <w:b/>
        </w:rPr>
      </w:pPr>
    </w:p>
    <w:p w14:paraId="0028E6EE" w14:textId="77777777" w:rsidR="004D242F" w:rsidRPr="00985AE1" w:rsidRDefault="004D242F" w:rsidP="004D242F">
      <w:pPr>
        <w:tabs>
          <w:tab w:val="num" w:pos="1080"/>
        </w:tabs>
        <w:ind w:left="1080" w:hanging="720"/>
        <w:rPr>
          <w:rFonts w:ascii="Calibri" w:hAnsi="Calibri" w:cs="Calibri"/>
        </w:rPr>
      </w:pPr>
    </w:p>
    <w:p w14:paraId="3C2FE2F2" w14:textId="3F4C8951" w:rsidR="004D242F" w:rsidRPr="00072B90" w:rsidRDefault="00072B90" w:rsidP="004D242F">
      <w:pPr>
        <w:numPr>
          <w:ilvl w:val="0"/>
          <w:numId w:val="1"/>
        </w:numPr>
        <w:tabs>
          <w:tab w:val="num" w:pos="1080"/>
        </w:tabs>
        <w:ind w:left="1080" w:hanging="720"/>
        <w:rPr>
          <w:rFonts w:asciiTheme="minorHAnsi" w:hAnsiTheme="minorHAnsi" w:cstheme="minorHAnsi"/>
          <w:b/>
        </w:rPr>
      </w:pPr>
      <w:r w:rsidRPr="00072B90">
        <w:rPr>
          <w:rFonts w:asciiTheme="minorHAnsi" w:hAnsiTheme="minorHAnsi" w:cstheme="minorHAnsi"/>
        </w:rPr>
        <w:t>Can you please provide a copy of the proposal of all current vendors providing services, including rate/cost sheets?</w:t>
      </w:r>
    </w:p>
    <w:p w14:paraId="14223762" w14:textId="575829D7" w:rsidR="004D242F" w:rsidRPr="006638BC" w:rsidRDefault="0008436A"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 xml:space="preserve">No, the County selected the incumbent by a Piggyback procedure of another Public entity.  </w:t>
      </w:r>
    </w:p>
    <w:p w14:paraId="7FB367D0" w14:textId="77777777" w:rsidR="004D242F" w:rsidRPr="00985AE1" w:rsidRDefault="004D242F" w:rsidP="004D242F">
      <w:pPr>
        <w:tabs>
          <w:tab w:val="num" w:pos="1080"/>
          <w:tab w:val="num" w:pos="1350"/>
        </w:tabs>
        <w:ind w:left="1080" w:hanging="720"/>
        <w:rPr>
          <w:rFonts w:ascii="Calibri" w:hAnsi="Calibri" w:cs="Calibri"/>
        </w:rPr>
      </w:pPr>
    </w:p>
    <w:p w14:paraId="20A2A621" w14:textId="6139F989" w:rsidR="004D242F" w:rsidRPr="00072B90" w:rsidRDefault="00072B90" w:rsidP="004D242F">
      <w:pPr>
        <w:numPr>
          <w:ilvl w:val="0"/>
          <w:numId w:val="1"/>
        </w:numPr>
        <w:tabs>
          <w:tab w:val="num" w:pos="1080"/>
        </w:tabs>
        <w:ind w:left="1080" w:hanging="720"/>
        <w:rPr>
          <w:rFonts w:asciiTheme="minorHAnsi" w:hAnsiTheme="minorHAnsi" w:cstheme="minorHAnsi"/>
          <w:b/>
        </w:rPr>
      </w:pPr>
      <w:r w:rsidRPr="00072B90">
        <w:rPr>
          <w:rFonts w:asciiTheme="minorHAnsi" w:hAnsiTheme="minorHAnsi" w:cstheme="minorHAnsi"/>
        </w:rPr>
        <w:t>What are the proposal requirements?</w:t>
      </w:r>
    </w:p>
    <w:p w14:paraId="1ACBF45E" w14:textId="716E8C03" w:rsidR="004D242F" w:rsidRPr="00985AE1" w:rsidRDefault="00E1155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Please see Section D </w:t>
      </w:r>
      <w:r w:rsidR="009D6880">
        <w:rPr>
          <w:rFonts w:ascii="Calibri" w:hAnsi="Calibri" w:cs="Calibri"/>
          <w:b/>
        </w:rPr>
        <w:t>(</w:t>
      </w:r>
      <w:r>
        <w:rPr>
          <w:rFonts w:ascii="Calibri" w:hAnsi="Calibri" w:cs="Calibri"/>
          <w:b/>
        </w:rPr>
        <w:t>S</w:t>
      </w:r>
      <w:r w:rsidR="009D6880">
        <w:rPr>
          <w:rFonts w:ascii="Calibri" w:hAnsi="Calibri" w:cs="Calibri"/>
          <w:b/>
        </w:rPr>
        <w:t xml:space="preserve">PECIFIC </w:t>
      </w:r>
      <w:r w:rsidR="006638BC">
        <w:rPr>
          <w:rFonts w:ascii="Calibri" w:hAnsi="Calibri" w:cs="Calibri"/>
          <w:b/>
        </w:rPr>
        <w:t>REQUIREMENTS) page</w:t>
      </w:r>
      <w:r>
        <w:rPr>
          <w:rFonts w:ascii="Calibri" w:hAnsi="Calibri" w:cs="Calibri"/>
          <w:b/>
        </w:rPr>
        <w:t xml:space="preserve"> 6 </w:t>
      </w:r>
      <w:r w:rsidR="009D6880">
        <w:rPr>
          <w:rFonts w:ascii="Calibri" w:hAnsi="Calibri" w:cs="Calibri"/>
          <w:b/>
        </w:rPr>
        <w:t xml:space="preserve">– 11 </w:t>
      </w:r>
      <w:r>
        <w:rPr>
          <w:rFonts w:ascii="Calibri" w:hAnsi="Calibri" w:cs="Calibri"/>
          <w:b/>
        </w:rPr>
        <w:t>of the RFP</w:t>
      </w:r>
      <w:r w:rsidR="00ED3E06">
        <w:rPr>
          <w:rFonts w:ascii="Calibri" w:hAnsi="Calibri" w:cs="Calibri"/>
          <w:b/>
        </w:rPr>
        <w:t xml:space="preserve"> and Exhibit B – Service Capabilities</w:t>
      </w:r>
    </w:p>
    <w:p w14:paraId="1D6A6C5A" w14:textId="77777777" w:rsidR="004D242F" w:rsidRPr="00985AE1" w:rsidRDefault="004D242F" w:rsidP="004D242F">
      <w:pPr>
        <w:tabs>
          <w:tab w:val="num" w:pos="1080"/>
        </w:tabs>
        <w:ind w:left="1080" w:hanging="720"/>
        <w:rPr>
          <w:rFonts w:ascii="Calibri" w:hAnsi="Calibri" w:cs="Calibri"/>
        </w:rPr>
      </w:pPr>
    </w:p>
    <w:p w14:paraId="16CB8700" w14:textId="7FD19A30" w:rsidR="004D242F" w:rsidRPr="00985AE1" w:rsidRDefault="00072B90" w:rsidP="004D242F">
      <w:pPr>
        <w:numPr>
          <w:ilvl w:val="0"/>
          <w:numId w:val="1"/>
        </w:numPr>
        <w:tabs>
          <w:tab w:val="num" w:pos="1080"/>
        </w:tabs>
        <w:ind w:left="1080" w:hanging="720"/>
        <w:rPr>
          <w:rFonts w:ascii="Calibri" w:hAnsi="Calibri" w:cs="Calibri"/>
          <w:b/>
        </w:rPr>
      </w:pPr>
      <w:r w:rsidRPr="00072B90">
        <w:rPr>
          <w:rFonts w:ascii="Calibri" w:hAnsi="Calibri" w:cs="Calibri"/>
        </w:rPr>
        <w:t>What</w:t>
      </w:r>
      <w:r>
        <w:rPr>
          <w:rFonts w:ascii="Calibri" w:hAnsi="Calibri" w:cs="Calibri"/>
        </w:rPr>
        <w:t xml:space="preserve"> are the most important changes between RFP #901860 from </w:t>
      </w:r>
      <w:r w:rsidRPr="006638BC">
        <w:rPr>
          <w:rFonts w:ascii="Calibri" w:hAnsi="Calibri" w:cs="Calibri"/>
        </w:rPr>
        <w:t>RFP #901667?</w:t>
      </w:r>
    </w:p>
    <w:p w14:paraId="1906B75C" w14:textId="4496FD4A" w:rsidR="004D242F" w:rsidRPr="00985AE1" w:rsidRDefault="00273A04"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There are several changes, </w:t>
      </w:r>
      <w:r w:rsidR="00E971C7">
        <w:rPr>
          <w:rFonts w:ascii="Calibri" w:hAnsi="Calibri" w:cs="Calibri"/>
          <w:b/>
        </w:rPr>
        <w:t>please</w:t>
      </w:r>
      <w:r w:rsidR="009D6880">
        <w:rPr>
          <w:rFonts w:ascii="Calibri" w:hAnsi="Calibri" w:cs="Calibri"/>
          <w:b/>
        </w:rPr>
        <w:t xml:space="preserve"> see Section D (SPECIFIC REQUIREMENTS), pages 6 -11 and </w:t>
      </w:r>
      <w:r w:rsidR="00156C34">
        <w:rPr>
          <w:rFonts w:ascii="Calibri" w:hAnsi="Calibri" w:cs="Calibri"/>
          <w:b/>
        </w:rPr>
        <w:t>Exhibit</w:t>
      </w:r>
      <w:r w:rsidR="009D6880">
        <w:rPr>
          <w:rFonts w:ascii="Calibri" w:hAnsi="Calibri" w:cs="Calibri"/>
          <w:b/>
        </w:rPr>
        <w:t xml:space="preserve"> B – Service Capabilities of the RFP.</w:t>
      </w:r>
    </w:p>
    <w:p w14:paraId="31B50C48" w14:textId="77777777" w:rsidR="004D242F" w:rsidRPr="00985AE1" w:rsidRDefault="004D242F" w:rsidP="004D242F">
      <w:pPr>
        <w:tabs>
          <w:tab w:val="num" w:pos="1080"/>
          <w:tab w:val="num" w:pos="1350"/>
        </w:tabs>
        <w:ind w:left="1080" w:hanging="720"/>
        <w:rPr>
          <w:rFonts w:ascii="Calibri" w:hAnsi="Calibri" w:cs="Calibri"/>
        </w:rPr>
      </w:pPr>
    </w:p>
    <w:p w14:paraId="59982827" w14:textId="78940E55" w:rsidR="002F2FD7" w:rsidRPr="008066E0" w:rsidRDefault="00072B90" w:rsidP="008066E0">
      <w:pPr>
        <w:pStyle w:val="Default"/>
        <w:numPr>
          <w:ilvl w:val="0"/>
          <w:numId w:val="1"/>
        </w:numPr>
        <w:tabs>
          <w:tab w:val="clear" w:pos="720"/>
          <w:tab w:val="num" w:pos="990"/>
        </w:tabs>
        <w:ind w:left="1080" w:hanging="720"/>
        <w:rPr>
          <w:sz w:val="26"/>
          <w:szCs w:val="26"/>
        </w:rPr>
      </w:pPr>
      <w:r w:rsidRPr="008066E0">
        <w:rPr>
          <w:sz w:val="26"/>
          <w:szCs w:val="26"/>
        </w:rPr>
        <w:t>Page 5</w:t>
      </w:r>
      <w:r w:rsidR="002F2FD7" w:rsidRPr="008066E0">
        <w:rPr>
          <w:sz w:val="26"/>
          <w:szCs w:val="26"/>
        </w:rPr>
        <w:t xml:space="preserve"> of the RFP</w:t>
      </w:r>
      <w:r w:rsidRPr="008066E0">
        <w:rPr>
          <w:sz w:val="26"/>
          <w:szCs w:val="26"/>
        </w:rPr>
        <w:t xml:space="preserve">, Section A. </w:t>
      </w:r>
      <w:r w:rsidR="002F2FD7" w:rsidRPr="008066E0">
        <w:rPr>
          <w:sz w:val="26"/>
          <w:szCs w:val="26"/>
        </w:rPr>
        <w:t>(INTENT) states:</w:t>
      </w:r>
    </w:p>
    <w:p w14:paraId="0B407B09" w14:textId="77777777" w:rsidR="002F2FD7" w:rsidRPr="008066E0" w:rsidRDefault="002F2FD7" w:rsidP="002F2FD7">
      <w:pPr>
        <w:pStyle w:val="Default"/>
        <w:ind w:left="432"/>
        <w:rPr>
          <w:sz w:val="26"/>
          <w:szCs w:val="26"/>
        </w:rPr>
      </w:pPr>
    </w:p>
    <w:p w14:paraId="767A1AA4" w14:textId="45500DBF" w:rsidR="00072B90" w:rsidRPr="008066E0" w:rsidRDefault="00072B90" w:rsidP="004E31C7">
      <w:pPr>
        <w:pStyle w:val="Default"/>
        <w:tabs>
          <w:tab w:val="center" w:pos="450"/>
        </w:tabs>
        <w:ind w:left="1440"/>
        <w:rPr>
          <w:sz w:val="26"/>
          <w:szCs w:val="26"/>
        </w:rPr>
      </w:pPr>
      <w:r w:rsidRPr="008066E0">
        <w:rPr>
          <w:i/>
          <w:iCs/>
          <w:sz w:val="26"/>
          <w:szCs w:val="26"/>
        </w:rPr>
        <w:t>The County intends to award a three-year contract (with options to renew) to the bidder…</w:t>
      </w:r>
    </w:p>
    <w:p w14:paraId="30B70745" w14:textId="526CD4C6" w:rsidR="002F2FD7" w:rsidRPr="008066E0" w:rsidRDefault="002F2FD7" w:rsidP="002F2FD7">
      <w:pPr>
        <w:pStyle w:val="Default"/>
        <w:ind w:left="432"/>
        <w:rPr>
          <w:sz w:val="26"/>
          <w:szCs w:val="26"/>
        </w:rPr>
      </w:pPr>
    </w:p>
    <w:p w14:paraId="09A4E10E" w14:textId="1944B2A0" w:rsidR="004D242F" w:rsidRPr="008066E0" w:rsidRDefault="002F2FD7" w:rsidP="008066E0">
      <w:pPr>
        <w:pStyle w:val="Default"/>
        <w:ind w:left="990"/>
        <w:rPr>
          <w:b/>
          <w:sz w:val="26"/>
          <w:szCs w:val="26"/>
        </w:rPr>
      </w:pPr>
      <w:r w:rsidRPr="008066E0">
        <w:rPr>
          <w:sz w:val="26"/>
          <w:szCs w:val="26"/>
        </w:rPr>
        <w:t>Who is the current Vendor providing services to Alameda County and for how long? Will Alameda County release the Standard Service Agreement issued to the current contractor?</w:t>
      </w:r>
    </w:p>
    <w:p w14:paraId="155A80B9" w14:textId="4CF839DB" w:rsidR="004D242F" w:rsidRPr="00985AE1" w:rsidRDefault="009D6880" w:rsidP="004D242F">
      <w:pPr>
        <w:numPr>
          <w:ilvl w:val="1"/>
          <w:numId w:val="1"/>
        </w:numPr>
        <w:tabs>
          <w:tab w:val="clear" w:pos="810"/>
          <w:tab w:val="num" w:pos="1080"/>
        </w:tabs>
        <w:autoSpaceDE w:val="0"/>
        <w:autoSpaceDN w:val="0"/>
        <w:adjustRightInd w:val="0"/>
        <w:ind w:left="1080" w:hanging="720"/>
        <w:rPr>
          <w:rFonts w:ascii="Calibri" w:hAnsi="Calibri" w:cs="Calibri"/>
          <w:b/>
        </w:rPr>
      </w:pPr>
      <w:proofErr w:type="spellStart"/>
      <w:r>
        <w:rPr>
          <w:rFonts w:ascii="Calibri" w:hAnsi="Calibri" w:cs="Calibri"/>
          <w:b/>
        </w:rPr>
        <w:t>Wollborg</w:t>
      </w:r>
      <w:proofErr w:type="spellEnd"/>
      <w:r>
        <w:rPr>
          <w:rFonts w:ascii="Calibri" w:hAnsi="Calibri" w:cs="Calibri"/>
          <w:b/>
        </w:rPr>
        <w:t xml:space="preserve">/Michaelson Personnel Services, Inc. from 3/8/17 – 9/30/19. </w:t>
      </w:r>
      <w:r w:rsidR="00E971C7">
        <w:rPr>
          <w:rFonts w:ascii="Calibri" w:hAnsi="Calibri" w:cs="Calibri"/>
          <w:b/>
        </w:rPr>
        <w:t xml:space="preserve">Yes, </w:t>
      </w:r>
      <w:r w:rsidR="001075E1">
        <w:rPr>
          <w:rFonts w:ascii="Calibri" w:hAnsi="Calibri" w:cs="Calibri"/>
          <w:b/>
        </w:rPr>
        <w:t>please</w:t>
      </w:r>
      <w:r w:rsidR="00A42F18">
        <w:rPr>
          <w:rFonts w:ascii="Calibri" w:hAnsi="Calibri" w:cs="Calibri"/>
          <w:b/>
        </w:rPr>
        <w:t xml:space="preserve"> see </w:t>
      </w:r>
      <w:r w:rsidR="00E971C7">
        <w:rPr>
          <w:rFonts w:ascii="Calibri" w:hAnsi="Calibri" w:cs="Calibri"/>
          <w:b/>
        </w:rPr>
        <w:t>attached 6</w:t>
      </w:r>
      <w:r w:rsidR="00E971C7" w:rsidRPr="001075E1">
        <w:rPr>
          <w:rFonts w:ascii="Calibri" w:hAnsi="Calibri" w:cs="Calibri"/>
          <w:b/>
          <w:vertAlign w:val="superscript"/>
        </w:rPr>
        <w:t>th</w:t>
      </w:r>
      <w:r w:rsidR="00E971C7">
        <w:rPr>
          <w:rFonts w:ascii="Calibri" w:hAnsi="Calibri" w:cs="Calibri"/>
          <w:b/>
        </w:rPr>
        <w:t xml:space="preserve"> Amendment</w:t>
      </w:r>
      <w:r w:rsidR="00D85723">
        <w:rPr>
          <w:rFonts w:ascii="Calibri" w:hAnsi="Calibri" w:cs="Calibri"/>
          <w:b/>
        </w:rPr>
        <w:t xml:space="preserve"> separately</w:t>
      </w:r>
      <w:r w:rsidR="001075E1">
        <w:rPr>
          <w:rFonts w:ascii="Calibri" w:hAnsi="Calibri" w:cs="Calibri"/>
          <w:b/>
        </w:rPr>
        <w:t>.</w:t>
      </w:r>
      <w:r w:rsidR="00A42F18">
        <w:rPr>
          <w:rFonts w:ascii="Calibri" w:hAnsi="Calibri" w:cs="Calibri"/>
          <w:b/>
        </w:rPr>
        <w:t xml:space="preserve"> </w:t>
      </w:r>
    </w:p>
    <w:p w14:paraId="4C08FA3F" w14:textId="77777777" w:rsidR="004D242F" w:rsidRPr="00985AE1" w:rsidRDefault="004D242F" w:rsidP="004D242F">
      <w:pPr>
        <w:tabs>
          <w:tab w:val="num" w:pos="1080"/>
        </w:tabs>
        <w:ind w:left="1080" w:hanging="720"/>
        <w:rPr>
          <w:rFonts w:ascii="Calibri" w:hAnsi="Calibri" w:cs="Calibri"/>
        </w:rPr>
      </w:pPr>
    </w:p>
    <w:p w14:paraId="0F750FD7" w14:textId="71B9DA33" w:rsidR="004D242F" w:rsidRPr="008066E0" w:rsidRDefault="008066E0" w:rsidP="004D242F">
      <w:pPr>
        <w:numPr>
          <w:ilvl w:val="0"/>
          <w:numId w:val="1"/>
        </w:numPr>
        <w:tabs>
          <w:tab w:val="num" w:pos="1080"/>
        </w:tabs>
        <w:ind w:left="1080" w:hanging="720"/>
        <w:rPr>
          <w:rFonts w:asciiTheme="minorHAnsi" w:hAnsiTheme="minorHAnsi" w:cstheme="minorHAnsi"/>
          <w:b/>
          <w:szCs w:val="26"/>
        </w:rPr>
      </w:pPr>
      <w:r w:rsidRPr="008066E0">
        <w:rPr>
          <w:rFonts w:asciiTheme="minorHAnsi" w:hAnsiTheme="minorHAnsi" w:cstheme="minorHAnsi"/>
          <w:szCs w:val="26"/>
        </w:rPr>
        <w:t>Page 5 of the RFP, Section B. (SCOPE), Category 1</w:t>
      </w:r>
      <w:r>
        <w:rPr>
          <w:rFonts w:asciiTheme="minorHAnsi" w:hAnsiTheme="minorHAnsi" w:cstheme="minorHAnsi"/>
          <w:szCs w:val="26"/>
        </w:rPr>
        <w:t>,</w:t>
      </w:r>
      <w:r w:rsidRPr="008066E0">
        <w:rPr>
          <w:rFonts w:asciiTheme="minorHAnsi" w:hAnsiTheme="minorHAnsi" w:cstheme="minorHAnsi"/>
          <w:szCs w:val="26"/>
        </w:rPr>
        <w:t xml:space="preserve"> states:</w:t>
      </w:r>
    </w:p>
    <w:p w14:paraId="3A123348" w14:textId="77777777" w:rsidR="008066E0" w:rsidRPr="008066E0" w:rsidRDefault="008066E0" w:rsidP="008066E0">
      <w:pPr>
        <w:tabs>
          <w:tab w:val="num" w:pos="1080"/>
        </w:tabs>
        <w:ind w:left="1080"/>
        <w:rPr>
          <w:rFonts w:ascii="Calibri" w:hAnsi="Calibri" w:cs="Calibri"/>
          <w:b/>
        </w:rPr>
      </w:pPr>
    </w:p>
    <w:p w14:paraId="5A81E681" w14:textId="24425391" w:rsidR="008066E0" w:rsidRDefault="008066E0" w:rsidP="004E31C7">
      <w:pPr>
        <w:pStyle w:val="ListParagraph"/>
        <w:spacing w:after="240"/>
        <w:ind w:left="1440"/>
        <w:rPr>
          <w:rFonts w:ascii="Calibri" w:hAnsi="Calibri" w:cs="Calibri"/>
          <w:i/>
        </w:rPr>
      </w:pPr>
      <w:r w:rsidRPr="008066E0">
        <w:rPr>
          <w:rFonts w:ascii="Calibri" w:hAnsi="Calibri" w:cs="Calibri"/>
          <w:i/>
        </w:rPr>
        <w:t>Countywide Temporary Personnel – Individuals provided by Contractor for temporary Office Clerical, Secretarial, and General Administrative positions throughout the County.</w:t>
      </w:r>
    </w:p>
    <w:p w14:paraId="5DC08EDF" w14:textId="2BFC0B86" w:rsidR="008066E0" w:rsidRPr="008066E0" w:rsidRDefault="008066E0" w:rsidP="00001F96">
      <w:pPr>
        <w:pStyle w:val="Default"/>
        <w:ind w:left="1080"/>
        <w:rPr>
          <w:sz w:val="26"/>
          <w:szCs w:val="26"/>
        </w:rPr>
      </w:pPr>
      <w:r w:rsidRPr="008066E0">
        <w:rPr>
          <w:sz w:val="26"/>
          <w:szCs w:val="26"/>
        </w:rPr>
        <w:t xml:space="preserve">During the current contract, on average, how many temporaries are on assignment per week? </w:t>
      </w:r>
    </w:p>
    <w:p w14:paraId="18ED737D" w14:textId="2364BD7D" w:rsidR="004D242F" w:rsidRPr="006638BC" w:rsidRDefault="0008436A"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 xml:space="preserve">The number of assignments can vary per week.  The </w:t>
      </w:r>
      <w:r w:rsidR="00ED3E06">
        <w:rPr>
          <w:rFonts w:ascii="Calibri" w:hAnsi="Calibri" w:cs="Calibri"/>
          <w:b/>
        </w:rPr>
        <w:t>c</w:t>
      </w:r>
      <w:r w:rsidRPr="006638BC">
        <w:rPr>
          <w:rFonts w:ascii="Calibri" w:hAnsi="Calibri" w:cs="Calibri"/>
          <w:b/>
        </w:rPr>
        <w:t xml:space="preserve">urrent contract average is about </w:t>
      </w:r>
      <w:r w:rsidR="00273A04" w:rsidRPr="006638BC">
        <w:rPr>
          <w:rFonts w:ascii="Calibri" w:hAnsi="Calibri" w:cs="Calibri"/>
          <w:b/>
        </w:rPr>
        <w:t xml:space="preserve">two </w:t>
      </w:r>
      <w:r w:rsidRPr="006638BC">
        <w:rPr>
          <w:rFonts w:ascii="Calibri" w:hAnsi="Calibri" w:cs="Calibri"/>
          <w:b/>
        </w:rPr>
        <w:t>per week with some weeks being as little as zero, and other weeks as many as 18.</w:t>
      </w:r>
    </w:p>
    <w:p w14:paraId="687447B7" w14:textId="77777777" w:rsidR="004D242F" w:rsidRPr="00985AE1" w:rsidRDefault="004D242F" w:rsidP="004D242F">
      <w:pPr>
        <w:tabs>
          <w:tab w:val="num" w:pos="1080"/>
          <w:tab w:val="num" w:pos="1350"/>
        </w:tabs>
        <w:ind w:left="1080" w:hanging="720"/>
        <w:rPr>
          <w:rFonts w:ascii="Calibri" w:hAnsi="Calibri" w:cs="Calibri"/>
        </w:rPr>
      </w:pPr>
    </w:p>
    <w:p w14:paraId="4FF0385B" w14:textId="2C201132" w:rsidR="004D242F" w:rsidRPr="0049780E" w:rsidRDefault="0049780E" w:rsidP="004D242F">
      <w:pPr>
        <w:numPr>
          <w:ilvl w:val="0"/>
          <w:numId w:val="1"/>
        </w:numPr>
        <w:tabs>
          <w:tab w:val="num" w:pos="1080"/>
        </w:tabs>
        <w:ind w:left="1080" w:hanging="720"/>
        <w:rPr>
          <w:rFonts w:ascii="Calibri" w:hAnsi="Calibri" w:cs="Calibri"/>
          <w:b/>
        </w:rPr>
      </w:pPr>
      <w:r w:rsidRPr="008066E0">
        <w:rPr>
          <w:rFonts w:asciiTheme="minorHAnsi" w:hAnsiTheme="minorHAnsi" w:cstheme="minorHAnsi"/>
          <w:szCs w:val="26"/>
        </w:rPr>
        <w:t>Page 5 of the RFP, Section B. (SCOPE), Category</w:t>
      </w:r>
      <w:r>
        <w:rPr>
          <w:rFonts w:asciiTheme="minorHAnsi" w:hAnsiTheme="minorHAnsi" w:cstheme="minorHAnsi"/>
          <w:szCs w:val="26"/>
        </w:rPr>
        <w:t xml:space="preserve"> 2(a)(b),</w:t>
      </w:r>
      <w:r w:rsidRPr="008066E0">
        <w:rPr>
          <w:rFonts w:asciiTheme="minorHAnsi" w:hAnsiTheme="minorHAnsi" w:cstheme="minorHAnsi"/>
          <w:szCs w:val="26"/>
        </w:rPr>
        <w:t xml:space="preserve"> states</w:t>
      </w:r>
      <w:r>
        <w:rPr>
          <w:rFonts w:asciiTheme="minorHAnsi" w:hAnsiTheme="minorHAnsi" w:cstheme="minorHAnsi"/>
          <w:szCs w:val="26"/>
        </w:rPr>
        <w:t>:</w:t>
      </w:r>
    </w:p>
    <w:p w14:paraId="65407AD0" w14:textId="7DF1E6EF" w:rsidR="0049780E" w:rsidRDefault="0049780E" w:rsidP="0049780E">
      <w:pPr>
        <w:tabs>
          <w:tab w:val="num" w:pos="1080"/>
        </w:tabs>
        <w:ind w:left="1080"/>
        <w:rPr>
          <w:rFonts w:ascii="Calibri" w:hAnsi="Calibri" w:cs="Calibri"/>
          <w:b/>
        </w:rPr>
      </w:pPr>
    </w:p>
    <w:p w14:paraId="58F0D805" w14:textId="77777777" w:rsidR="0049780E" w:rsidRPr="0049780E" w:rsidRDefault="0049780E" w:rsidP="00712C40">
      <w:pPr>
        <w:spacing w:after="240"/>
        <w:ind w:left="1440"/>
        <w:rPr>
          <w:rFonts w:ascii="Calibri" w:hAnsi="Calibri" w:cs="Calibri"/>
          <w:i/>
        </w:rPr>
      </w:pPr>
      <w:r w:rsidRPr="0049780E">
        <w:rPr>
          <w:rFonts w:ascii="Calibri" w:hAnsi="Calibri" w:cs="Calibri"/>
          <w:i/>
        </w:rPr>
        <w:t>Countywide Payrolling Services</w:t>
      </w:r>
    </w:p>
    <w:p w14:paraId="2A9C109C" w14:textId="77777777" w:rsidR="0049780E" w:rsidRPr="0049780E" w:rsidRDefault="0049780E" w:rsidP="00712C40">
      <w:pPr>
        <w:numPr>
          <w:ilvl w:val="0"/>
          <w:numId w:val="5"/>
        </w:numPr>
        <w:spacing w:after="240"/>
        <w:ind w:left="2160"/>
        <w:rPr>
          <w:rFonts w:ascii="Calibri" w:hAnsi="Calibri"/>
          <w:i/>
          <w:szCs w:val="26"/>
          <w:lang w:eastAsia="x-none"/>
        </w:rPr>
      </w:pPr>
      <w:proofErr w:type="spellStart"/>
      <w:r w:rsidRPr="0049780E">
        <w:rPr>
          <w:rFonts w:ascii="Calibri" w:hAnsi="Calibri"/>
          <w:i/>
          <w:szCs w:val="26"/>
          <w:lang w:eastAsia="x-none"/>
        </w:rPr>
        <w:t>Payrolled</w:t>
      </w:r>
      <w:proofErr w:type="spellEnd"/>
      <w:r w:rsidRPr="0049780E">
        <w:rPr>
          <w:rFonts w:ascii="Calibri" w:hAnsi="Calibri"/>
          <w:i/>
          <w:szCs w:val="26"/>
          <w:lang w:eastAsia="x-none"/>
        </w:rPr>
        <w:t xml:space="preserve"> Personnel – These are individuals who are hired by Contractor to fill a specific assignment for the County.  Contractor shall pay these individuals the amounts specified by the County when the request is made for Contractor to fill the specific position.  The County will conduct the recruitment and interviews for the hiring of these individuals.  These individuals will be performing specific tasks and job responsibilities for the County, but are employees of Contractor.  These individuals may be short term employees of Contractor that convert to County employees or may be long term employees of Contractor filling a specific assignment.</w:t>
      </w:r>
    </w:p>
    <w:p w14:paraId="4035ED84" w14:textId="70887871" w:rsidR="0049780E" w:rsidRPr="0049780E" w:rsidRDefault="0049780E" w:rsidP="00712C40">
      <w:pPr>
        <w:numPr>
          <w:ilvl w:val="0"/>
          <w:numId w:val="5"/>
        </w:numPr>
        <w:spacing w:after="240"/>
        <w:ind w:left="2160"/>
        <w:rPr>
          <w:rFonts w:ascii="Calibri" w:hAnsi="Calibri" w:cs="Calibri"/>
          <w:i/>
        </w:rPr>
      </w:pPr>
      <w:r w:rsidRPr="0049780E">
        <w:rPr>
          <w:rFonts w:ascii="Calibri" w:hAnsi="Calibri"/>
          <w:i/>
        </w:rPr>
        <w:t xml:space="preserve">Payrolling Services – Refers to those services provided facilitating the County’s utilization of </w:t>
      </w:r>
      <w:proofErr w:type="spellStart"/>
      <w:r w:rsidRPr="0049780E">
        <w:rPr>
          <w:rFonts w:ascii="Calibri" w:hAnsi="Calibri"/>
          <w:i/>
        </w:rPr>
        <w:t>payrolled</w:t>
      </w:r>
      <w:proofErr w:type="spellEnd"/>
      <w:r w:rsidRPr="0049780E">
        <w:rPr>
          <w:rFonts w:ascii="Calibri" w:hAnsi="Calibri"/>
          <w:i/>
        </w:rPr>
        <w:t xml:space="preserve"> personnel.</w:t>
      </w:r>
    </w:p>
    <w:p w14:paraId="143B7A45" w14:textId="4BB2981F" w:rsidR="0049780E" w:rsidRPr="00985AE1" w:rsidRDefault="0049780E" w:rsidP="0049780E">
      <w:pPr>
        <w:pStyle w:val="Default"/>
        <w:ind w:left="1080"/>
        <w:rPr>
          <w:b/>
        </w:rPr>
      </w:pPr>
      <w:r w:rsidRPr="0049780E">
        <w:rPr>
          <w:sz w:val="26"/>
          <w:szCs w:val="26"/>
        </w:rPr>
        <w:t>During the current contract, how many different positions are requested per year? Please provide a breakdown, by title, of all positions ordered during the current contract?</w:t>
      </w:r>
    </w:p>
    <w:p w14:paraId="4DAEE515" w14:textId="1A637E15" w:rsidR="004D242F" w:rsidRPr="006638BC" w:rsidRDefault="0094547B"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The current contract has been approximately 30-40 annually. See breakdown below:</w:t>
      </w:r>
    </w:p>
    <w:p w14:paraId="75E8B14F" w14:textId="77777777" w:rsidR="0094547B" w:rsidRPr="006638BC" w:rsidRDefault="0094547B" w:rsidP="0094547B">
      <w:pPr>
        <w:autoSpaceDE w:val="0"/>
        <w:autoSpaceDN w:val="0"/>
        <w:adjustRightInd w:val="0"/>
        <w:ind w:left="1080"/>
        <w:rPr>
          <w:rFonts w:ascii="Calibri" w:hAnsi="Calibri" w:cs="Calibri"/>
          <w:b/>
        </w:rPr>
      </w:pPr>
    </w:p>
    <w:p w14:paraId="75EAC7E5" w14:textId="4C5FF740" w:rsidR="0094547B" w:rsidRPr="004C707E" w:rsidRDefault="0094547B" w:rsidP="0094547B">
      <w:pPr>
        <w:autoSpaceDE w:val="0"/>
        <w:autoSpaceDN w:val="0"/>
        <w:adjustRightInd w:val="0"/>
        <w:ind w:left="1080"/>
        <w:rPr>
          <w:rFonts w:ascii="Calibri" w:hAnsi="Calibri" w:cs="Calibri"/>
          <w:b/>
          <w:color w:val="FF0000"/>
        </w:rPr>
      </w:pPr>
      <w:r>
        <w:rPr>
          <w:rFonts w:ascii="Calibri" w:hAnsi="Calibri" w:cs="Calibri"/>
          <w:b/>
          <w:noProof/>
          <w:color w:val="FF0000"/>
        </w:rPr>
        <w:drawing>
          <wp:inline distT="0" distB="0" distL="0" distR="0" wp14:anchorId="19541399" wp14:editId="6E3041FA">
            <wp:extent cx="3152140" cy="531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140" cy="5316220"/>
                    </a:xfrm>
                    <a:prstGeom prst="rect">
                      <a:avLst/>
                    </a:prstGeom>
                    <a:noFill/>
                  </pic:spPr>
                </pic:pic>
              </a:graphicData>
            </a:graphic>
          </wp:inline>
        </w:drawing>
      </w:r>
    </w:p>
    <w:p w14:paraId="009107B1" w14:textId="0C0A350A" w:rsidR="0049780E" w:rsidRDefault="0049780E" w:rsidP="0049780E">
      <w:pPr>
        <w:autoSpaceDE w:val="0"/>
        <w:autoSpaceDN w:val="0"/>
        <w:adjustRightInd w:val="0"/>
        <w:ind w:left="1080"/>
        <w:rPr>
          <w:rFonts w:ascii="Calibri" w:hAnsi="Calibri" w:cs="Calibri"/>
          <w:b/>
        </w:rPr>
      </w:pPr>
    </w:p>
    <w:p w14:paraId="7EA1899C" w14:textId="77777777" w:rsidR="003C697D" w:rsidRDefault="003C697D" w:rsidP="0049780E">
      <w:pPr>
        <w:autoSpaceDE w:val="0"/>
        <w:autoSpaceDN w:val="0"/>
        <w:adjustRightInd w:val="0"/>
        <w:ind w:left="1080"/>
        <w:rPr>
          <w:rFonts w:ascii="Calibri" w:hAnsi="Calibri" w:cs="Calibri"/>
          <w:b/>
        </w:rPr>
      </w:pPr>
    </w:p>
    <w:p w14:paraId="1F4009F9" w14:textId="1744F923" w:rsidR="0094547B" w:rsidRDefault="0094547B" w:rsidP="0049780E">
      <w:pPr>
        <w:autoSpaceDE w:val="0"/>
        <w:autoSpaceDN w:val="0"/>
        <w:adjustRightInd w:val="0"/>
        <w:ind w:left="1080"/>
        <w:rPr>
          <w:rFonts w:ascii="Calibri" w:hAnsi="Calibri" w:cs="Calibri"/>
          <w:b/>
        </w:rPr>
      </w:pPr>
    </w:p>
    <w:p w14:paraId="065415A2" w14:textId="0D05A24D" w:rsidR="00C60A8F" w:rsidRPr="00C60A8F" w:rsidRDefault="0049780E" w:rsidP="004D242F">
      <w:pPr>
        <w:numPr>
          <w:ilvl w:val="0"/>
          <w:numId w:val="1"/>
        </w:numPr>
        <w:tabs>
          <w:tab w:val="num" w:pos="1080"/>
        </w:tabs>
        <w:ind w:left="1080" w:hanging="720"/>
        <w:rPr>
          <w:rFonts w:ascii="Calibri" w:hAnsi="Calibri" w:cs="Calibri"/>
          <w:b/>
        </w:rPr>
      </w:pPr>
      <w:r>
        <w:rPr>
          <w:rFonts w:ascii="Calibri" w:hAnsi="Calibri" w:cs="Calibri"/>
        </w:rPr>
        <w:t>Page 7 of the RFP, Section D</w:t>
      </w:r>
      <w:r w:rsidR="00C60A8F">
        <w:rPr>
          <w:rFonts w:ascii="Calibri" w:hAnsi="Calibri" w:cs="Calibri"/>
        </w:rPr>
        <w:t xml:space="preserve"> (SPECIFIC REQUIREMENTS) Item 7, states:</w:t>
      </w:r>
    </w:p>
    <w:p w14:paraId="22AFEF5B" w14:textId="2DE8E2BC" w:rsidR="00C60A8F" w:rsidRDefault="00C60A8F" w:rsidP="00C60A8F">
      <w:pPr>
        <w:tabs>
          <w:tab w:val="num" w:pos="1080"/>
        </w:tabs>
        <w:ind w:left="1080"/>
        <w:rPr>
          <w:rFonts w:ascii="Calibri" w:hAnsi="Calibri" w:cs="Calibri"/>
        </w:rPr>
      </w:pPr>
    </w:p>
    <w:p w14:paraId="5E4F7C6E" w14:textId="77777777" w:rsidR="00C60A8F" w:rsidRPr="00C60A8F" w:rsidRDefault="00C60A8F" w:rsidP="00712C40">
      <w:pPr>
        <w:spacing w:line="259" w:lineRule="auto"/>
        <w:ind w:left="1440"/>
        <w:contextualSpacing/>
        <w:rPr>
          <w:rFonts w:ascii="Calibri" w:hAnsi="Calibri" w:cs="Calibri"/>
          <w:i/>
        </w:rPr>
      </w:pPr>
      <w:r w:rsidRPr="00C60A8F">
        <w:rPr>
          <w:rFonts w:ascii="Calibri" w:hAnsi="Calibri" w:cs="Calibri"/>
          <w:i/>
        </w:rPr>
        <w:t xml:space="preserve">County has a need for bilingual candidates.  Bidder shall have the capabilities of providing the required languages which include, but are not limited to: Chinese, Hindi, Japanese, Khmer, Korean, Punjabi, Spanish, Tagalog, and Vietnamese. </w:t>
      </w:r>
    </w:p>
    <w:p w14:paraId="5A4F16D8" w14:textId="3710AB2A" w:rsidR="00C60A8F" w:rsidRDefault="00C60A8F" w:rsidP="00C60A8F">
      <w:pPr>
        <w:tabs>
          <w:tab w:val="num" w:pos="1080"/>
        </w:tabs>
        <w:ind w:left="1080"/>
        <w:rPr>
          <w:rFonts w:ascii="Calibri" w:hAnsi="Calibri" w:cs="Calibri"/>
        </w:rPr>
      </w:pPr>
    </w:p>
    <w:p w14:paraId="484ADBD8" w14:textId="4E37D134" w:rsidR="004D242F" w:rsidRPr="00C60A8F" w:rsidRDefault="00C60A8F" w:rsidP="00001F96">
      <w:pPr>
        <w:pStyle w:val="Default"/>
        <w:ind w:left="1080"/>
        <w:rPr>
          <w:sz w:val="26"/>
          <w:szCs w:val="26"/>
        </w:rPr>
      </w:pPr>
      <w:r w:rsidRPr="00C60A8F">
        <w:rPr>
          <w:sz w:val="26"/>
          <w:szCs w:val="26"/>
        </w:rPr>
        <w:t xml:space="preserve">How many current assignments require bilingual candidates?  Over the course of the current contract term, what percentage of the total requests required candidates who are bilingual? Which languages were requested most during the current contract term? </w:t>
      </w:r>
    </w:p>
    <w:p w14:paraId="7AE0BFE3" w14:textId="73C3822B" w:rsidR="004D242F" w:rsidRPr="006638BC" w:rsidRDefault="0094547B"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 xml:space="preserve">None of the current assignments required bilingual candidates nor did any of the assignments during the course of the contract, to date. </w:t>
      </w:r>
      <w:r w:rsidR="0019570E" w:rsidRPr="006638BC">
        <w:rPr>
          <w:rFonts w:ascii="Calibri" w:hAnsi="Calibri" w:cs="Calibri"/>
          <w:b/>
        </w:rPr>
        <w:t>It is not unusual for the County to request bilingual candidates which include, but not limited to:  Burmese, Chinese, Hindi, Japanese, Khmer, Korean, Laotian, Mein, Mongolian, Punjabi, Spanish, Tagalog, Telugu, and Vietnamese.</w:t>
      </w:r>
    </w:p>
    <w:p w14:paraId="1B2E602D" w14:textId="77777777" w:rsidR="004D242F" w:rsidRPr="00985AE1" w:rsidRDefault="004D242F" w:rsidP="004D242F">
      <w:pPr>
        <w:tabs>
          <w:tab w:val="num" w:pos="1080"/>
        </w:tabs>
        <w:ind w:left="1080" w:hanging="720"/>
        <w:rPr>
          <w:rFonts w:ascii="Calibri" w:hAnsi="Calibri" w:cs="Calibri"/>
        </w:rPr>
      </w:pPr>
    </w:p>
    <w:p w14:paraId="5D2C69CD" w14:textId="2148DE5C" w:rsidR="004D242F" w:rsidRPr="0037503A" w:rsidRDefault="0037503A" w:rsidP="004D242F">
      <w:pPr>
        <w:numPr>
          <w:ilvl w:val="0"/>
          <w:numId w:val="1"/>
        </w:numPr>
        <w:tabs>
          <w:tab w:val="num" w:pos="1080"/>
        </w:tabs>
        <w:ind w:left="1080" w:hanging="720"/>
        <w:rPr>
          <w:rFonts w:ascii="Calibri" w:hAnsi="Calibri" w:cs="Calibri"/>
          <w:b/>
        </w:rPr>
      </w:pPr>
      <w:r>
        <w:rPr>
          <w:rFonts w:ascii="Calibri" w:hAnsi="Calibri" w:cs="Calibri"/>
        </w:rPr>
        <w:t>Page 7 of the RFP, Section D (SPECIFIC REQUIREMENTS) Item 8.b., states:</w:t>
      </w:r>
    </w:p>
    <w:p w14:paraId="0963AB84" w14:textId="7EA40E5C" w:rsidR="0037503A" w:rsidRDefault="0037503A" w:rsidP="0037503A">
      <w:pPr>
        <w:tabs>
          <w:tab w:val="num" w:pos="1080"/>
        </w:tabs>
        <w:rPr>
          <w:rFonts w:ascii="Calibri" w:hAnsi="Calibri" w:cs="Calibri"/>
        </w:rPr>
      </w:pPr>
    </w:p>
    <w:p w14:paraId="3C7EEE58" w14:textId="176411D6" w:rsidR="0037503A" w:rsidRPr="0037503A" w:rsidRDefault="0037503A" w:rsidP="00712C40">
      <w:pPr>
        <w:spacing w:after="240" w:line="259" w:lineRule="auto"/>
        <w:ind w:left="1440"/>
        <w:rPr>
          <w:rFonts w:ascii="Calibri" w:hAnsi="Calibri" w:cs="Calibri"/>
          <w:i/>
        </w:rPr>
      </w:pPr>
      <w:r w:rsidRPr="0037503A">
        <w:rPr>
          <w:rFonts w:ascii="Calibri" w:hAnsi="Calibri" w:cs="Calibri"/>
          <w:i/>
        </w:rPr>
        <w:t xml:space="preserve">Auxiliary temporary and/or </w:t>
      </w:r>
      <w:proofErr w:type="spellStart"/>
      <w:r w:rsidRPr="0037503A">
        <w:rPr>
          <w:rFonts w:ascii="Calibri" w:hAnsi="Calibri" w:cs="Calibri"/>
          <w:i/>
        </w:rPr>
        <w:t>payrolled</w:t>
      </w:r>
      <w:proofErr w:type="spellEnd"/>
      <w:r w:rsidRPr="0037503A">
        <w:rPr>
          <w:rFonts w:ascii="Calibri" w:hAnsi="Calibri" w:cs="Calibri"/>
          <w:i/>
        </w:rPr>
        <w:t xml:space="preserve"> personnel may be hired by the County to perform work during the term of any contract which may arise as a result of this RFP or upon termination of any contract arising hereby.  Bidder agrees to release all temporary personnel from any obligations owing to the Contractor which would prevent or delay continued County employment or the provision of services to the County.  Bidder shall not be entitled to any additional compensation, fees, and/or penalties or liquidated damages from either the County or from such employee as a result of such employment with the County, or other contractor performing services to the County.</w:t>
      </w:r>
    </w:p>
    <w:p w14:paraId="30CA7B0B" w14:textId="77777777" w:rsidR="0037503A" w:rsidRDefault="0037503A" w:rsidP="0037503A">
      <w:pPr>
        <w:pStyle w:val="Default"/>
      </w:pPr>
    </w:p>
    <w:p w14:paraId="29181100" w14:textId="6E3D10C8" w:rsidR="0037503A" w:rsidRPr="00985AE1" w:rsidRDefault="0037503A" w:rsidP="00712C40">
      <w:pPr>
        <w:pStyle w:val="Default"/>
        <w:ind w:left="1080"/>
        <w:rPr>
          <w:b/>
        </w:rPr>
      </w:pPr>
      <w:r w:rsidRPr="0037503A">
        <w:rPr>
          <w:sz w:val="26"/>
          <w:szCs w:val="26"/>
        </w:rPr>
        <w:t xml:space="preserve">Will </w:t>
      </w:r>
      <w:r>
        <w:rPr>
          <w:sz w:val="26"/>
          <w:szCs w:val="26"/>
        </w:rPr>
        <w:t>Alameda</w:t>
      </w:r>
      <w:r w:rsidRPr="0037503A">
        <w:rPr>
          <w:sz w:val="26"/>
          <w:szCs w:val="26"/>
        </w:rPr>
        <w:t xml:space="preserve"> County establish a minimum period (such as three months) that the employee must work before hiring for no fee can take place?  If it wants to hire before, would </w:t>
      </w:r>
      <w:r>
        <w:rPr>
          <w:sz w:val="26"/>
          <w:szCs w:val="26"/>
        </w:rPr>
        <w:t>Alameda</w:t>
      </w:r>
      <w:r w:rsidRPr="0037503A">
        <w:rPr>
          <w:sz w:val="26"/>
          <w:szCs w:val="26"/>
        </w:rPr>
        <w:t xml:space="preserve"> County agree to a vendor proposed fee for such conversion? </w:t>
      </w:r>
    </w:p>
    <w:p w14:paraId="0BE3B3F2" w14:textId="08F4A807" w:rsidR="004D242F" w:rsidRPr="006638BC" w:rsidRDefault="0019570E"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No, there is no minimum amount of time</w:t>
      </w:r>
      <w:r w:rsidR="00456DF8" w:rsidRPr="006638BC">
        <w:rPr>
          <w:rFonts w:ascii="Calibri" w:hAnsi="Calibri" w:cs="Calibri"/>
          <w:b/>
        </w:rPr>
        <w:t xml:space="preserve">.  </w:t>
      </w:r>
      <w:r w:rsidR="00ED3E06">
        <w:rPr>
          <w:rFonts w:ascii="Calibri" w:hAnsi="Calibri" w:cs="Calibri"/>
          <w:b/>
        </w:rPr>
        <w:t>Employees</w:t>
      </w:r>
      <w:r w:rsidR="00ED3E06" w:rsidRPr="006638BC">
        <w:rPr>
          <w:rFonts w:ascii="Calibri" w:hAnsi="Calibri" w:cs="Calibri"/>
          <w:b/>
        </w:rPr>
        <w:t xml:space="preserve"> </w:t>
      </w:r>
      <w:r w:rsidR="00456DF8" w:rsidRPr="006638BC">
        <w:rPr>
          <w:rFonts w:ascii="Calibri" w:hAnsi="Calibri" w:cs="Calibri"/>
          <w:b/>
        </w:rPr>
        <w:t xml:space="preserve">may at any time choose to apply and accept position.  Vendor shall not be entitled to any additional compensation or conversion fee. </w:t>
      </w:r>
    </w:p>
    <w:p w14:paraId="397AEF8E" w14:textId="77777777" w:rsidR="004D242F" w:rsidRPr="00985AE1" w:rsidRDefault="004D242F" w:rsidP="004D242F">
      <w:pPr>
        <w:tabs>
          <w:tab w:val="num" w:pos="1080"/>
          <w:tab w:val="num" w:pos="1350"/>
        </w:tabs>
        <w:ind w:left="1080" w:hanging="720"/>
        <w:rPr>
          <w:rFonts w:ascii="Calibri" w:hAnsi="Calibri" w:cs="Calibri"/>
        </w:rPr>
      </w:pPr>
    </w:p>
    <w:p w14:paraId="3C44ED9B" w14:textId="612AA04D" w:rsidR="004D242F" w:rsidRPr="003D3AEC" w:rsidRDefault="0037503A" w:rsidP="003D3AEC">
      <w:pPr>
        <w:numPr>
          <w:ilvl w:val="0"/>
          <w:numId w:val="1"/>
        </w:numPr>
        <w:tabs>
          <w:tab w:val="num" w:pos="1080"/>
        </w:tabs>
        <w:ind w:left="1080" w:hanging="720"/>
        <w:rPr>
          <w:rFonts w:ascii="Calibri" w:hAnsi="Calibri" w:cs="Calibri"/>
          <w:b/>
        </w:rPr>
      </w:pPr>
      <w:r w:rsidRPr="003D3AEC">
        <w:rPr>
          <w:rFonts w:ascii="Calibri" w:hAnsi="Calibri" w:cs="Calibri"/>
        </w:rPr>
        <w:t>Page 8 of RFP, Section D (SPECIFIC REQUIREMENTS) Item 12</w:t>
      </w:r>
      <w:r w:rsidR="003D3AEC" w:rsidRPr="003D3AEC">
        <w:rPr>
          <w:rFonts w:ascii="Calibri" w:hAnsi="Calibri" w:cs="Calibri"/>
        </w:rPr>
        <w:t>, states:</w:t>
      </w:r>
    </w:p>
    <w:p w14:paraId="14F916B9" w14:textId="0A62771F" w:rsidR="003D3AEC" w:rsidRDefault="003D3AEC" w:rsidP="003D3AEC">
      <w:pPr>
        <w:tabs>
          <w:tab w:val="num" w:pos="1080"/>
        </w:tabs>
        <w:rPr>
          <w:rFonts w:ascii="Calibri" w:hAnsi="Calibri" w:cs="Calibri"/>
        </w:rPr>
      </w:pPr>
    </w:p>
    <w:p w14:paraId="5131AD2E" w14:textId="1B3F4C15" w:rsidR="003D3AEC" w:rsidRPr="00894862" w:rsidRDefault="003D3AEC" w:rsidP="00894862">
      <w:pPr>
        <w:spacing w:after="240"/>
        <w:ind w:left="1440"/>
        <w:rPr>
          <w:rFonts w:ascii="Calibri" w:hAnsi="Calibri" w:cs="Calibri"/>
          <w:i/>
        </w:rPr>
      </w:pPr>
      <w:r w:rsidRPr="003D3AEC">
        <w:rPr>
          <w:rFonts w:ascii="Calibri" w:hAnsi="Calibri" w:cs="Calibri"/>
          <w:i/>
        </w:rPr>
        <w:t>The Bidder shall perform background checks, including fingerprint, on temporary personnel at the County’s request.</w:t>
      </w:r>
      <w:r w:rsidRPr="003D3AEC" w:rsidDel="00101BBD">
        <w:rPr>
          <w:rFonts w:ascii="Calibri" w:hAnsi="Calibri" w:cs="Calibri"/>
          <w:i/>
        </w:rPr>
        <w:t xml:space="preserve"> </w:t>
      </w:r>
      <w:r w:rsidRPr="003D3AEC">
        <w:rPr>
          <w:rFonts w:ascii="Calibri" w:hAnsi="Calibri" w:cs="Calibri"/>
          <w:i/>
        </w:rPr>
        <w:t xml:space="preserve"> Additionally, the County may perform background checks, at its own expense, which may include fingerprinting, on Contractor provided personnel whenever the County, at its sole discretion, deems advisable.  However, should the County discover criminal or other unsuitable history not previously disclosed or contrary to the information provided to the County, Contractor shall bear the cost of such background </w:t>
      </w:r>
      <w:proofErr w:type="gramStart"/>
      <w:r w:rsidRPr="003D3AEC">
        <w:rPr>
          <w:rFonts w:ascii="Calibri" w:hAnsi="Calibri" w:cs="Calibri"/>
          <w:i/>
        </w:rPr>
        <w:t>investigation.</w:t>
      </w:r>
      <w:proofErr w:type="gramEnd"/>
      <w:r w:rsidRPr="003D3AEC">
        <w:rPr>
          <w:rFonts w:ascii="Calibri" w:hAnsi="Calibri" w:cs="Calibri"/>
          <w:i/>
        </w:rPr>
        <w:t xml:space="preserve">  In addition, County shall not be responsible for the payment of any employee related expenses, including, but not limited to, compensation for services, for any such individual.</w:t>
      </w:r>
    </w:p>
    <w:p w14:paraId="2289A71C" w14:textId="77777777" w:rsidR="003D3AEC" w:rsidRDefault="003D3AEC" w:rsidP="00894862">
      <w:pPr>
        <w:pStyle w:val="Default"/>
        <w:numPr>
          <w:ilvl w:val="1"/>
          <w:numId w:val="15"/>
        </w:numPr>
        <w:ind w:left="1080"/>
        <w:rPr>
          <w:sz w:val="26"/>
          <w:szCs w:val="26"/>
        </w:rPr>
      </w:pPr>
      <w:r w:rsidRPr="003D3AEC">
        <w:rPr>
          <w:sz w:val="26"/>
          <w:szCs w:val="26"/>
        </w:rPr>
        <w:t>There are costs associated with background checks. Since it is unclear how many checks will be required, it is difficult for a vendor to calculate the costs it should build into its rate to cover background checks. In cases where the need for the checks varies, industry standard is to bill the client separately for such costs with no markup. In this way, the client only pays the exact costs rather than an estimate of what the costs could be which could be overstated</w:t>
      </w:r>
      <w:r>
        <w:rPr>
          <w:sz w:val="26"/>
          <w:szCs w:val="26"/>
        </w:rPr>
        <w:t>.</w:t>
      </w:r>
    </w:p>
    <w:p w14:paraId="43FA41E3" w14:textId="77777777" w:rsidR="003D3AEC" w:rsidRDefault="003D3AEC" w:rsidP="00894862">
      <w:pPr>
        <w:pStyle w:val="Default"/>
        <w:ind w:left="1080"/>
        <w:rPr>
          <w:sz w:val="26"/>
          <w:szCs w:val="26"/>
        </w:rPr>
      </w:pPr>
    </w:p>
    <w:p w14:paraId="0136C6B1" w14:textId="4CA00965" w:rsidR="003D3AEC" w:rsidRPr="00985AE1" w:rsidRDefault="003D3AEC" w:rsidP="00894862">
      <w:pPr>
        <w:pStyle w:val="Default"/>
        <w:ind w:left="1080"/>
        <w:rPr>
          <w:b/>
        </w:rPr>
      </w:pPr>
      <w:r w:rsidRPr="003D3AEC">
        <w:rPr>
          <w:sz w:val="26"/>
          <w:szCs w:val="26"/>
        </w:rPr>
        <w:t>Will the County agree than when/if the County re</w:t>
      </w:r>
      <w:r w:rsidR="00122161">
        <w:rPr>
          <w:sz w:val="26"/>
          <w:szCs w:val="26"/>
        </w:rPr>
        <w:t xml:space="preserve">quests a background check for a </w:t>
      </w:r>
      <w:r w:rsidRPr="003D3AEC">
        <w:rPr>
          <w:sz w:val="26"/>
          <w:szCs w:val="26"/>
        </w:rPr>
        <w:t xml:space="preserve">position, the vendor can charge-back the costs associated with such a check? </w:t>
      </w:r>
      <w:r w:rsidR="00122161" w:rsidRPr="00122161">
        <w:rPr>
          <w:sz w:val="26"/>
          <w:szCs w:val="26"/>
        </w:rPr>
        <w:t>If the expectation is that the Bidder will take these costs into account, can the County</w:t>
      </w:r>
      <w:r w:rsidR="00122161">
        <w:rPr>
          <w:sz w:val="26"/>
          <w:szCs w:val="26"/>
        </w:rPr>
        <w:t xml:space="preserve"> </w:t>
      </w:r>
      <w:r w:rsidR="00122161" w:rsidRPr="00122161">
        <w:rPr>
          <w:sz w:val="26"/>
          <w:szCs w:val="26"/>
        </w:rPr>
        <w:t>provide the number of checks that were requested during the current contract term as a</w:t>
      </w:r>
      <w:r w:rsidR="00122161">
        <w:rPr>
          <w:sz w:val="26"/>
          <w:szCs w:val="26"/>
        </w:rPr>
        <w:t xml:space="preserve"> </w:t>
      </w:r>
      <w:r w:rsidR="00122161" w:rsidRPr="00122161">
        <w:rPr>
          <w:sz w:val="26"/>
          <w:szCs w:val="26"/>
        </w:rPr>
        <w:t>percentage of the total temporaries that were ordered?</w:t>
      </w:r>
    </w:p>
    <w:p w14:paraId="3B5C370A" w14:textId="0CD47CE2" w:rsidR="004D242F" w:rsidRPr="006638BC" w:rsidRDefault="00456DF8"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The County does not mandate what type of background checks are to be conducted.  County’s expectation is a thorough background check including criminal, and all expenses related are the responsibility of the Vendor.</w:t>
      </w:r>
    </w:p>
    <w:p w14:paraId="5BB84B67" w14:textId="77777777" w:rsidR="004D242F" w:rsidRPr="00985AE1" w:rsidRDefault="004D242F" w:rsidP="004D242F">
      <w:pPr>
        <w:tabs>
          <w:tab w:val="num" w:pos="1080"/>
        </w:tabs>
        <w:ind w:left="1080" w:hanging="720"/>
        <w:rPr>
          <w:rFonts w:ascii="Calibri" w:hAnsi="Calibri" w:cs="Calibri"/>
        </w:rPr>
      </w:pPr>
    </w:p>
    <w:p w14:paraId="4831A747" w14:textId="07B3E656" w:rsidR="004D242F" w:rsidRPr="00122161" w:rsidRDefault="00122161" w:rsidP="004D242F">
      <w:pPr>
        <w:numPr>
          <w:ilvl w:val="0"/>
          <w:numId w:val="1"/>
        </w:numPr>
        <w:tabs>
          <w:tab w:val="num" w:pos="1080"/>
        </w:tabs>
        <w:ind w:left="1080" w:hanging="720"/>
        <w:rPr>
          <w:rFonts w:ascii="Calibri" w:hAnsi="Calibri" w:cs="Calibri"/>
          <w:b/>
        </w:rPr>
      </w:pPr>
      <w:r>
        <w:rPr>
          <w:rFonts w:ascii="Calibri" w:hAnsi="Calibri" w:cs="Calibri"/>
        </w:rPr>
        <w:t>Page 9</w:t>
      </w:r>
      <w:r w:rsidRPr="003D3AEC">
        <w:rPr>
          <w:rFonts w:ascii="Calibri" w:hAnsi="Calibri" w:cs="Calibri"/>
        </w:rPr>
        <w:t xml:space="preserve"> of RFP, Section D (SPECIFIC REQUIREMENTS) Item 1</w:t>
      </w:r>
      <w:r>
        <w:rPr>
          <w:rFonts w:ascii="Calibri" w:hAnsi="Calibri" w:cs="Calibri"/>
        </w:rPr>
        <w:t>3</w:t>
      </w:r>
      <w:r w:rsidRPr="003D3AEC">
        <w:rPr>
          <w:rFonts w:ascii="Calibri" w:hAnsi="Calibri" w:cs="Calibri"/>
        </w:rPr>
        <w:t>, states:</w:t>
      </w:r>
    </w:p>
    <w:p w14:paraId="1B981FE3" w14:textId="1F425DF8" w:rsidR="00122161" w:rsidRDefault="00122161" w:rsidP="00122161">
      <w:pPr>
        <w:tabs>
          <w:tab w:val="num" w:pos="1080"/>
        </w:tabs>
        <w:rPr>
          <w:rFonts w:ascii="Calibri" w:hAnsi="Calibri" w:cs="Calibri"/>
        </w:rPr>
      </w:pPr>
    </w:p>
    <w:p w14:paraId="501BAAB1" w14:textId="35B63879" w:rsidR="00122161" w:rsidRPr="00122161" w:rsidRDefault="00122161" w:rsidP="00122161">
      <w:pPr>
        <w:tabs>
          <w:tab w:val="num" w:pos="1080"/>
        </w:tabs>
        <w:ind w:left="1440"/>
        <w:rPr>
          <w:rFonts w:ascii="Calibri" w:hAnsi="Calibri" w:cs="Calibri"/>
          <w:i/>
        </w:rPr>
      </w:pPr>
      <w:r w:rsidRPr="00122161">
        <w:rPr>
          <w:rFonts w:ascii="Calibri" w:hAnsi="Calibri" w:cs="Calibri"/>
          <w:i/>
        </w:rPr>
        <w:t xml:space="preserve">Contractor shall provide auxiliary temporary and/or </w:t>
      </w:r>
      <w:proofErr w:type="spellStart"/>
      <w:r w:rsidRPr="00122161">
        <w:rPr>
          <w:rFonts w:ascii="Calibri" w:hAnsi="Calibri" w:cs="Calibri"/>
          <w:i/>
        </w:rPr>
        <w:t>payrolled</w:t>
      </w:r>
      <w:proofErr w:type="spellEnd"/>
      <w:r w:rsidRPr="00122161">
        <w:rPr>
          <w:rFonts w:ascii="Calibri" w:hAnsi="Calibri" w:cs="Calibri"/>
          <w:i/>
        </w:rPr>
        <w:t xml:space="preserve"> personnel who meet health screening requirements, when required, for placements located at Juvenile Hall, County jail facilities, and health care clinics.  The County will provide Contractor the documents needed for the pre-employment physical requirements.</w:t>
      </w:r>
    </w:p>
    <w:p w14:paraId="3B99C61D" w14:textId="6BF3AE4D" w:rsidR="00122161" w:rsidRDefault="00122161" w:rsidP="00122161">
      <w:pPr>
        <w:tabs>
          <w:tab w:val="num" w:pos="1080"/>
        </w:tabs>
        <w:rPr>
          <w:rFonts w:ascii="Calibri" w:hAnsi="Calibri" w:cs="Calibri"/>
          <w:b/>
        </w:rPr>
      </w:pPr>
    </w:p>
    <w:p w14:paraId="664B7B06" w14:textId="77777777" w:rsidR="00122161" w:rsidRDefault="00122161" w:rsidP="00894862">
      <w:pPr>
        <w:tabs>
          <w:tab w:val="num" w:pos="1080"/>
        </w:tabs>
        <w:ind w:left="1170"/>
        <w:rPr>
          <w:rFonts w:ascii="Calibri" w:hAnsi="Calibri" w:cs="Calibri"/>
        </w:rPr>
      </w:pPr>
      <w:r w:rsidRPr="00122161">
        <w:rPr>
          <w:rFonts w:ascii="Calibri" w:hAnsi="Calibri" w:cs="Calibri"/>
        </w:rPr>
        <w:t>There are costs associated with health screening. Since it is unclear how many screen</w:t>
      </w:r>
      <w:r>
        <w:rPr>
          <w:rFonts w:ascii="Calibri" w:hAnsi="Calibri" w:cs="Calibri"/>
        </w:rPr>
        <w:t xml:space="preserve">ings will be </w:t>
      </w:r>
      <w:r w:rsidRPr="00122161">
        <w:rPr>
          <w:rFonts w:ascii="Calibri" w:hAnsi="Calibri" w:cs="Calibri"/>
        </w:rPr>
        <w:t>required, it is difficult for a vendor to calculate the costs it shou</w:t>
      </w:r>
      <w:r>
        <w:rPr>
          <w:rFonts w:ascii="Calibri" w:hAnsi="Calibri" w:cs="Calibri"/>
        </w:rPr>
        <w:t xml:space="preserve">ld build into its rate to cover health </w:t>
      </w:r>
      <w:r w:rsidRPr="00122161">
        <w:rPr>
          <w:rFonts w:ascii="Calibri" w:hAnsi="Calibri" w:cs="Calibri"/>
        </w:rPr>
        <w:t>screenings. In cases where the need for the screenings varie</w:t>
      </w:r>
      <w:r>
        <w:rPr>
          <w:rFonts w:ascii="Calibri" w:hAnsi="Calibri" w:cs="Calibri"/>
        </w:rPr>
        <w:t xml:space="preserve">s, industry standard is to bill the client </w:t>
      </w:r>
      <w:r w:rsidRPr="00122161">
        <w:rPr>
          <w:rFonts w:ascii="Calibri" w:hAnsi="Calibri" w:cs="Calibri"/>
        </w:rPr>
        <w:t>separately for such costs with no markup. In this way,</w:t>
      </w:r>
      <w:r>
        <w:rPr>
          <w:rFonts w:ascii="Calibri" w:hAnsi="Calibri" w:cs="Calibri"/>
        </w:rPr>
        <w:t xml:space="preserve"> the client only pays the exact costs rather than </w:t>
      </w:r>
      <w:r w:rsidRPr="00122161">
        <w:rPr>
          <w:rFonts w:ascii="Calibri" w:hAnsi="Calibri" w:cs="Calibri"/>
        </w:rPr>
        <w:t>an estimate of what the costs coul</w:t>
      </w:r>
      <w:r>
        <w:rPr>
          <w:rFonts w:ascii="Calibri" w:hAnsi="Calibri" w:cs="Calibri"/>
        </w:rPr>
        <w:t xml:space="preserve">d be which could be overstated. </w:t>
      </w:r>
    </w:p>
    <w:p w14:paraId="07142F6E" w14:textId="77777777" w:rsidR="00122161" w:rsidRDefault="00122161" w:rsidP="00894862">
      <w:pPr>
        <w:tabs>
          <w:tab w:val="num" w:pos="1080"/>
        </w:tabs>
        <w:ind w:left="1170"/>
        <w:rPr>
          <w:rFonts w:ascii="Calibri" w:hAnsi="Calibri" w:cs="Calibri"/>
        </w:rPr>
      </w:pPr>
    </w:p>
    <w:p w14:paraId="4C6988CC" w14:textId="7F7BA538" w:rsidR="00122161" w:rsidRPr="00985AE1" w:rsidRDefault="00122161" w:rsidP="00894862">
      <w:pPr>
        <w:tabs>
          <w:tab w:val="num" w:pos="1080"/>
        </w:tabs>
        <w:ind w:left="1170"/>
        <w:rPr>
          <w:rFonts w:ascii="Calibri" w:hAnsi="Calibri" w:cs="Calibri"/>
          <w:b/>
        </w:rPr>
      </w:pPr>
      <w:r w:rsidRPr="00122161">
        <w:rPr>
          <w:rFonts w:ascii="Calibri" w:hAnsi="Calibri" w:cs="Calibri"/>
        </w:rPr>
        <w:t>Will the County agree than when/if the County requests a h</w:t>
      </w:r>
      <w:r>
        <w:rPr>
          <w:rFonts w:ascii="Calibri" w:hAnsi="Calibri" w:cs="Calibri"/>
        </w:rPr>
        <w:t xml:space="preserve">ealth screening for a position, the vendor </w:t>
      </w:r>
      <w:r w:rsidRPr="00122161">
        <w:rPr>
          <w:rFonts w:ascii="Calibri" w:hAnsi="Calibri" w:cs="Calibri"/>
        </w:rPr>
        <w:t xml:space="preserve">can charge-back the costs </w:t>
      </w:r>
      <w:r>
        <w:rPr>
          <w:rFonts w:ascii="Calibri" w:hAnsi="Calibri" w:cs="Calibri"/>
        </w:rPr>
        <w:t xml:space="preserve">associated with such screening?  </w:t>
      </w:r>
      <w:r w:rsidRPr="00122161">
        <w:rPr>
          <w:rFonts w:ascii="Calibri" w:hAnsi="Calibri" w:cs="Calibri"/>
        </w:rPr>
        <w:t>If the expe</w:t>
      </w:r>
      <w:r>
        <w:rPr>
          <w:rFonts w:ascii="Calibri" w:hAnsi="Calibri" w:cs="Calibri"/>
        </w:rPr>
        <w:t xml:space="preserve">ctation is that the Bidder will </w:t>
      </w:r>
      <w:r w:rsidRPr="00122161">
        <w:rPr>
          <w:rFonts w:ascii="Calibri" w:hAnsi="Calibri" w:cs="Calibri"/>
        </w:rPr>
        <w:t>take these costs into account, can the County</w:t>
      </w:r>
      <w:r>
        <w:rPr>
          <w:rFonts w:ascii="Calibri" w:hAnsi="Calibri" w:cs="Calibri"/>
        </w:rPr>
        <w:t xml:space="preserve"> </w:t>
      </w:r>
      <w:r w:rsidRPr="00122161">
        <w:rPr>
          <w:rFonts w:ascii="Calibri" w:hAnsi="Calibri" w:cs="Calibri"/>
        </w:rPr>
        <w:t>provide the number of</w:t>
      </w:r>
      <w:r>
        <w:rPr>
          <w:rFonts w:ascii="Calibri" w:hAnsi="Calibri" w:cs="Calibri"/>
        </w:rPr>
        <w:t xml:space="preserve"> screenings that were requested </w:t>
      </w:r>
      <w:r w:rsidRPr="00122161">
        <w:rPr>
          <w:rFonts w:ascii="Calibri" w:hAnsi="Calibri" w:cs="Calibri"/>
        </w:rPr>
        <w:t>d</w:t>
      </w:r>
      <w:r>
        <w:rPr>
          <w:rFonts w:ascii="Calibri" w:hAnsi="Calibri" w:cs="Calibri"/>
        </w:rPr>
        <w:t xml:space="preserve">uring the current contract term </w:t>
      </w:r>
      <w:r w:rsidRPr="00122161">
        <w:rPr>
          <w:rFonts w:ascii="Calibri" w:hAnsi="Calibri" w:cs="Calibri"/>
        </w:rPr>
        <w:t>as a percentage of the total temp</w:t>
      </w:r>
      <w:r>
        <w:rPr>
          <w:rFonts w:ascii="Calibri" w:hAnsi="Calibri" w:cs="Calibri"/>
        </w:rPr>
        <w:t>oraries that were ordered?</w:t>
      </w:r>
    </w:p>
    <w:p w14:paraId="33EB281C" w14:textId="620304CF" w:rsidR="004D242F" w:rsidRPr="006638BC" w:rsidRDefault="00456DF8"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It is unknown the number of health screenings will be required.  The County can negotiate to pay for such screenings if required.</w:t>
      </w:r>
    </w:p>
    <w:p w14:paraId="5F6E816D" w14:textId="77777777" w:rsidR="004D242F" w:rsidRPr="00985AE1" w:rsidRDefault="004D242F" w:rsidP="004D242F">
      <w:pPr>
        <w:tabs>
          <w:tab w:val="num" w:pos="1080"/>
          <w:tab w:val="num" w:pos="1350"/>
        </w:tabs>
        <w:ind w:left="1080" w:hanging="720"/>
        <w:rPr>
          <w:rFonts w:ascii="Calibri" w:hAnsi="Calibri" w:cs="Calibri"/>
        </w:rPr>
      </w:pPr>
    </w:p>
    <w:p w14:paraId="2D6828D6" w14:textId="78EFFF76" w:rsidR="004D242F" w:rsidRPr="00122161" w:rsidRDefault="00122161" w:rsidP="004D242F">
      <w:pPr>
        <w:numPr>
          <w:ilvl w:val="0"/>
          <w:numId w:val="1"/>
        </w:numPr>
        <w:tabs>
          <w:tab w:val="num" w:pos="1080"/>
        </w:tabs>
        <w:ind w:left="1080" w:hanging="720"/>
        <w:rPr>
          <w:rFonts w:ascii="Calibri" w:hAnsi="Calibri" w:cs="Calibri"/>
          <w:b/>
        </w:rPr>
      </w:pPr>
      <w:r>
        <w:rPr>
          <w:rFonts w:ascii="Calibri" w:hAnsi="Calibri" w:cs="Calibri"/>
        </w:rPr>
        <w:t>Page 10</w:t>
      </w:r>
      <w:r w:rsidRPr="003D3AEC">
        <w:rPr>
          <w:rFonts w:ascii="Calibri" w:hAnsi="Calibri" w:cs="Calibri"/>
        </w:rPr>
        <w:t xml:space="preserve"> of RFP, Section D (SPECIFIC REQUIREMENTS) Item 1</w:t>
      </w:r>
      <w:r>
        <w:rPr>
          <w:rFonts w:ascii="Calibri" w:hAnsi="Calibri" w:cs="Calibri"/>
        </w:rPr>
        <w:t>6.e.</w:t>
      </w:r>
      <w:r w:rsidRPr="003D3AEC">
        <w:rPr>
          <w:rFonts w:ascii="Calibri" w:hAnsi="Calibri" w:cs="Calibri"/>
        </w:rPr>
        <w:t>, states</w:t>
      </w:r>
      <w:r>
        <w:rPr>
          <w:rFonts w:ascii="Calibri" w:hAnsi="Calibri" w:cs="Calibri"/>
        </w:rPr>
        <w:t>:</w:t>
      </w:r>
    </w:p>
    <w:p w14:paraId="2A285465" w14:textId="7D95AAEE" w:rsidR="00122161" w:rsidRDefault="00122161" w:rsidP="00122161">
      <w:pPr>
        <w:tabs>
          <w:tab w:val="num" w:pos="1080"/>
        </w:tabs>
        <w:rPr>
          <w:rFonts w:ascii="Calibri" w:hAnsi="Calibri" w:cs="Calibri"/>
        </w:rPr>
      </w:pPr>
    </w:p>
    <w:p w14:paraId="71CB61B9" w14:textId="6D557B59" w:rsidR="00122161" w:rsidRPr="00122161" w:rsidRDefault="00122161" w:rsidP="00894862">
      <w:pPr>
        <w:tabs>
          <w:tab w:val="num" w:pos="1080"/>
        </w:tabs>
        <w:ind w:left="1440"/>
        <w:rPr>
          <w:rFonts w:ascii="Calibri" w:hAnsi="Calibri" w:cs="Calibri"/>
          <w:i/>
        </w:rPr>
      </w:pPr>
      <w:r w:rsidRPr="00122161">
        <w:rPr>
          <w:rFonts w:ascii="Calibri" w:hAnsi="Calibri" w:cs="Calibri"/>
          <w:i/>
        </w:rPr>
        <w:t>Overtime requires pre-approval and is defined as hours worked under any contract resulting from this RFP in excess of 40 hours per week or 80 hours in a two-week period, unless otherwise requested.  Four ten-hour days or any other combination of time that does not exceed 40 hours per week or 80 hours in a two-week period does not constitute overtime.</w:t>
      </w:r>
    </w:p>
    <w:p w14:paraId="29033654" w14:textId="77777777" w:rsidR="00122161" w:rsidRDefault="00122161" w:rsidP="00122161">
      <w:pPr>
        <w:pStyle w:val="Default"/>
      </w:pPr>
    </w:p>
    <w:p w14:paraId="4FA75466" w14:textId="77777777" w:rsidR="00122161" w:rsidRDefault="00122161" w:rsidP="00894862">
      <w:pPr>
        <w:pStyle w:val="Default"/>
        <w:numPr>
          <w:ilvl w:val="8"/>
          <w:numId w:val="16"/>
        </w:numPr>
        <w:ind w:left="1080"/>
        <w:rPr>
          <w:sz w:val="26"/>
          <w:szCs w:val="26"/>
        </w:rPr>
      </w:pPr>
      <w:r w:rsidRPr="00122161">
        <w:rPr>
          <w:sz w:val="26"/>
          <w:szCs w:val="26"/>
        </w:rPr>
        <w:t xml:space="preserve">California law requires that overtime be paid at the rate of 1.5 times for hours worked over 8 in one day, or 40 hours worked in one week and paid at the rate of 2 times for hours worked over 12 hours in one day, or when an employee works more than 8 hours on their 7th consecutive day of work. </w:t>
      </w:r>
    </w:p>
    <w:p w14:paraId="3DB92D08" w14:textId="77777777" w:rsidR="00122161" w:rsidRDefault="00122161" w:rsidP="00894862">
      <w:pPr>
        <w:pStyle w:val="Default"/>
        <w:numPr>
          <w:ilvl w:val="1"/>
          <w:numId w:val="16"/>
        </w:numPr>
        <w:ind w:left="1080"/>
        <w:rPr>
          <w:sz w:val="26"/>
          <w:szCs w:val="26"/>
        </w:rPr>
      </w:pPr>
    </w:p>
    <w:p w14:paraId="50E02016" w14:textId="119DB416" w:rsidR="00122161" w:rsidRPr="00122161" w:rsidRDefault="00122161" w:rsidP="00894862">
      <w:pPr>
        <w:pStyle w:val="Default"/>
        <w:tabs>
          <w:tab w:val="num" w:pos="1080"/>
        </w:tabs>
        <w:ind w:left="1080"/>
        <w:rPr>
          <w:b/>
        </w:rPr>
      </w:pPr>
      <w:r w:rsidRPr="00122161">
        <w:rPr>
          <w:sz w:val="26"/>
          <w:szCs w:val="26"/>
        </w:rPr>
        <w:t>Will the County change its definition of overtime to comply with California law?</w:t>
      </w:r>
    </w:p>
    <w:p w14:paraId="0FF36559" w14:textId="6144EA79" w:rsidR="004D242F" w:rsidRPr="006638BC" w:rsidRDefault="00456DF8"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Contractor must abide by California law.  These provisions only address the hours worked in a week.  Daily hours for overtime must comply with California law.</w:t>
      </w:r>
    </w:p>
    <w:p w14:paraId="0783C560" w14:textId="77777777" w:rsidR="004D242F" w:rsidRPr="00985AE1" w:rsidRDefault="004D242F" w:rsidP="004D242F">
      <w:pPr>
        <w:tabs>
          <w:tab w:val="num" w:pos="1080"/>
        </w:tabs>
        <w:ind w:left="1080" w:hanging="720"/>
        <w:rPr>
          <w:rFonts w:ascii="Calibri" w:hAnsi="Calibri" w:cs="Calibri"/>
        </w:rPr>
      </w:pPr>
    </w:p>
    <w:p w14:paraId="6537B6A2" w14:textId="791C9920" w:rsidR="004D242F" w:rsidRPr="00A51152" w:rsidRDefault="00A51152" w:rsidP="004D242F">
      <w:pPr>
        <w:numPr>
          <w:ilvl w:val="0"/>
          <w:numId w:val="1"/>
        </w:numPr>
        <w:tabs>
          <w:tab w:val="num" w:pos="1080"/>
        </w:tabs>
        <w:ind w:left="1080" w:hanging="720"/>
        <w:rPr>
          <w:rFonts w:ascii="Calibri" w:hAnsi="Calibri" w:cs="Calibri"/>
          <w:b/>
        </w:rPr>
      </w:pPr>
      <w:r>
        <w:rPr>
          <w:rFonts w:ascii="Calibri" w:hAnsi="Calibri" w:cs="Calibri"/>
        </w:rPr>
        <w:t>Page 10</w:t>
      </w:r>
      <w:r w:rsidRPr="003D3AEC">
        <w:rPr>
          <w:rFonts w:ascii="Calibri" w:hAnsi="Calibri" w:cs="Calibri"/>
        </w:rPr>
        <w:t xml:space="preserve"> of RFP, Section D (SPECIFIC REQUIREMENTS) Item 1</w:t>
      </w:r>
      <w:r>
        <w:rPr>
          <w:rFonts w:ascii="Calibri" w:hAnsi="Calibri" w:cs="Calibri"/>
        </w:rPr>
        <w:t>6.g.</w:t>
      </w:r>
      <w:r w:rsidRPr="003D3AEC">
        <w:rPr>
          <w:rFonts w:ascii="Calibri" w:hAnsi="Calibri" w:cs="Calibri"/>
        </w:rPr>
        <w:t>, states</w:t>
      </w:r>
      <w:r>
        <w:rPr>
          <w:rFonts w:ascii="Calibri" w:hAnsi="Calibri" w:cs="Calibri"/>
        </w:rPr>
        <w:t>:</w:t>
      </w:r>
    </w:p>
    <w:p w14:paraId="592B5463" w14:textId="7ABEF031" w:rsidR="00A51152" w:rsidRDefault="00A51152" w:rsidP="00A51152">
      <w:pPr>
        <w:tabs>
          <w:tab w:val="num" w:pos="1080"/>
        </w:tabs>
        <w:rPr>
          <w:rFonts w:ascii="Calibri" w:hAnsi="Calibri" w:cs="Calibri"/>
        </w:rPr>
      </w:pPr>
    </w:p>
    <w:p w14:paraId="0A117F3D" w14:textId="167C60F6" w:rsidR="00A51152" w:rsidRDefault="00A51152" w:rsidP="00894862">
      <w:pPr>
        <w:tabs>
          <w:tab w:val="num" w:pos="1080"/>
        </w:tabs>
        <w:ind w:left="1440"/>
        <w:rPr>
          <w:rFonts w:ascii="Calibri" w:hAnsi="Calibri" w:cs="Calibri"/>
          <w:i/>
        </w:rPr>
      </w:pPr>
      <w:r w:rsidRPr="00A51152">
        <w:rPr>
          <w:rFonts w:ascii="Calibri" w:hAnsi="Calibri" w:cs="Calibri"/>
          <w:i/>
        </w:rPr>
        <w:t>Contractor shall not assess a mark-up on overtime hours; however, County will reimburse Contractor for statutory tax and insurance contributions incurred in connection with overtime.  Contractor shall bill separately for such contributions.</w:t>
      </w:r>
    </w:p>
    <w:p w14:paraId="1F0BEB9F" w14:textId="41E7D3F8" w:rsidR="00A51152" w:rsidRDefault="00A51152" w:rsidP="00A51152">
      <w:pPr>
        <w:tabs>
          <w:tab w:val="num" w:pos="1080"/>
        </w:tabs>
        <w:rPr>
          <w:rFonts w:ascii="Calibri" w:hAnsi="Calibri" w:cs="Calibri"/>
          <w:i/>
        </w:rPr>
      </w:pPr>
    </w:p>
    <w:p w14:paraId="5A63315E" w14:textId="7D929B37" w:rsidR="00A51152" w:rsidRPr="00001F96" w:rsidRDefault="00A51152" w:rsidP="00001F96">
      <w:pPr>
        <w:tabs>
          <w:tab w:val="num" w:pos="1080"/>
        </w:tabs>
        <w:ind w:left="1080"/>
        <w:rPr>
          <w:rFonts w:ascii="Calibri" w:hAnsi="Calibri" w:cs="Calibri"/>
        </w:rPr>
      </w:pPr>
      <w:r w:rsidRPr="00A51152">
        <w:rPr>
          <w:rFonts w:ascii="Calibri" w:hAnsi="Calibri" w:cs="Calibri"/>
        </w:rPr>
        <w:t xml:space="preserve">All hours worked go towards employee benefit milestones (such </w:t>
      </w:r>
      <w:r>
        <w:rPr>
          <w:rFonts w:ascii="Calibri" w:hAnsi="Calibri" w:cs="Calibri"/>
        </w:rPr>
        <w:t xml:space="preserve">as state-mandated sick pay) and </w:t>
      </w:r>
      <w:r w:rsidRPr="00A51152">
        <w:rPr>
          <w:rFonts w:ascii="Calibri" w:hAnsi="Calibri" w:cs="Calibri"/>
        </w:rPr>
        <w:t>therefore represent a cost to the vendor greater than just the pa</w:t>
      </w:r>
      <w:r>
        <w:rPr>
          <w:rFonts w:ascii="Calibri" w:hAnsi="Calibri" w:cs="Calibri"/>
        </w:rPr>
        <w:t xml:space="preserve">y and payroll taxes. So billing </w:t>
      </w:r>
      <w:r w:rsidRPr="00A51152">
        <w:rPr>
          <w:rFonts w:ascii="Calibri" w:hAnsi="Calibri" w:cs="Calibri"/>
        </w:rPr>
        <w:t>just the payroll and payroll taxes without any markup on OT hours would actually represent a</w:t>
      </w:r>
      <w:r>
        <w:rPr>
          <w:rFonts w:ascii="Calibri" w:hAnsi="Calibri" w:cs="Calibri"/>
        </w:rPr>
        <w:t xml:space="preserve"> </w:t>
      </w:r>
      <w:r w:rsidRPr="00A51152">
        <w:rPr>
          <w:rFonts w:ascii="Calibri" w:hAnsi="Calibri" w:cs="Calibri"/>
        </w:rPr>
        <w:t xml:space="preserve">loss per hour for every OT hours. A fairer solution would be for the County to allow the </w:t>
      </w:r>
      <w:r>
        <w:rPr>
          <w:rFonts w:ascii="Calibri" w:hAnsi="Calibri" w:cs="Calibri"/>
        </w:rPr>
        <w:t xml:space="preserve">Contractor to bill their normal </w:t>
      </w:r>
      <w:r w:rsidRPr="00A51152">
        <w:rPr>
          <w:rFonts w:ascii="Calibri" w:hAnsi="Calibri" w:cs="Calibri"/>
        </w:rPr>
        <w:t xml:space="preserve">markup on the straight time portion of OT pay, and </w:t>
      </w:r>
      <w:r>
        <w:rPr>
          <w:rFonts w:ascii="Calibri" w:hAnsi="Calibri" w:cs="Calibri"/>
        </w:rPr>
        <w:t xml:space="preserve">the statutory tax and insurance </w:t>
      </w:r>
      <w:r w:rsidRPr="00A51152">
        <w:rPr>
          <w:rFonts w:ascii="Calibri" w:hAnsi="Calibri" w:cs="Calibri"/>
        </w:rPr>
        <w:t xml:space="preserve">rates on the OT (1/2) portion. </w:t>
      </w:r>
      <w:r>
        <w:rPr>
          <w:rFonts w:ascii="Calibri" w:hAnsi="Calibri" w:cs="Calibri"/>
        </w:rPr>
        <w:t xml:space="preserve">Would the County agree to that? </w:t>
      </w:r>
      <w:r w:rsidRPr="00A51152">
        <w:rPr>
          <w:rFonts w:ascii="Calibri" w:hAnsi="Calibri" w:cs="Calibri"/>
        </w:rPr>
        <w:t>Alternatively, would the County be willing to negotiate a lower markup rate to be used</w:t>
      </w:r>
      <w:r>
        <w:rPr>
          <w:rFonts w:ascii="Calibri" w:hAnsi="Calibri" w:cs="Calibri"/>
        </w:rPr>
        <w:t xml:space="preserve"> </w:t>
      </w:r>
      <w:r w:rsidRPr="00A51152">
        <w:rPr>
          <w:rFonts w:ascii="Calibri" w:hAnsi="Calibri" w:cs="Calibri"/>
        </w:rPr>
        <w:t>uniformly for OT hours that would compensate the vendor for these additional costs?</w:t>
      </w:r>
    </w:p>
    <w:p w14:paraId="25665EFD" w14:textId="70172A75" w:rsidR="004D242F" w:rsidRPr="006638BC" w:rsidRDefault="00456DF8"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No, the County will not change the requirement outlined on page 10 of RFP, Section D</w:t>
      </w:r>
      <w:r w:rsidR="00273A04" w:rsidRPr="006638BC">
        <w:rPr>
          <w:rFonts w:ascii="Calibri" w:hAnsi="Calibri" w:cs="Calibri"/>
          <w:b/>
        </w:rPr>
        <w:t xml:space="preserve"> </w:t>
      </w:r>
      <w:r w:rsidRPr="006638BC">
        <w:rPr>
          <w:rFonts w:ascii="Calibri" w:hAnsi="Calibri" w:cs="Calibri"/>
          <w:b/>
        </w:rPr>
        <w:t>(Specific Requirements) Item 16. G.</w:t>
      </w:r>
    </w:p>
    <w:p w14:paraId="6356C63B" w14:textId="77777777" w:rsidR="004D242F" w:rsidRPr="00985AE1" w:rsidRDefault="004D242F" w:rsidP="004D242F">
      <w:pPr>
        <w:tabs>
          <w:tab w:val="num" w:pos="1080"/>
          <w:tab w:val="num" w:pos="1350"/>
        </w:tabs>
        <w:ind w:left="1080" w:hanging="720"/>
        <w:rPr>
          <w:rFonts w:ascii="Calibri" w:hAnsi="Calibri" w:cs="Calibri"/>
        </w:rPr>
      </w:pPr>
    </w:p>
    <w:p w14:paraId="12FFB9BA" w14:textId="6FFF0C7F" w:rsidR="004D242F" w:rsidRPr="00A51152" w:rsidRDefault="00A51152" w:rsidP="004D242F">
      <w:pPr>
        <w:numPr>
          <w:ilvl w:val="0"/>
          <w:numId w:val="1"/>
        </w:numPr>
        <w:tabs>
          <w:tab w:val="num" w:pos="1080"/>
        </w:tabs>
        <w:ind w:left="1080" w:hanging="720"/>
        <w:rPr>
          <w:rFonts w:ascii="Calibri" w:hAnsi="Calibri" w:cs="Calibri"/>
          <w:b/>
        </w:rPr>
      </w:pPr>
      <w:r>
        <w:rPr>
          <w:rFonts w:ascii="Calibri" w:hAnsi="Calibri" w:cs="Calibri"/>
        </w:rPr>
        <w:t>Page 16</w:t>
      </w:r>
      <w:r w:rsidRPr="003D3AEC">
        <w:rPr>
          <w:rFonts w:ascii="Calibri" w:hAnsi="Calibri" w:cs="Calibri"/>
        </w:rPr>
        <w:t xml:space="preserve"> of RFP, Section </w:t>
      </w:r>
      <w:r>
        <w:rPr>
          <w:rFonts w:ascii="Calibri" w:hAnsi="Calibri" w:cs="Calibri"/>
        </w:rPr>
        <w:t>II</w:t>
      </w:r>
      <w:r w:rsidRPr="003D3AEC">
        <w:rPr>
          <w:rFonts w:ascii="Calibri" w:hAnsi="Calibri" w:cs="Calibri"/>
        </w:rPr>
        <w:t xml:space="preserve"> (</w:t>
      </w:r>
      <w:r>
        <w:rPr>
          <w:rFonts w:ascii="Calibri" w:hAnsi="Calibri" w:cs="Calibri"/>
        </w:rPr>
        <w:t>COUNTY PROCEDURES, TERMS, AND CONDITIONS) Item C.6.</w:t>
      </w:r>
      <w:r w:rsidRPr="003D3AEC">
        <w:rPr>
          <w:rFonts w:ascii="Calibri" w:hAnsi="Calibri" w:cs="Calibri"/>
        </w:rPr>
        <w:t>, states</w:t>
      </w:r>
      <w:r>
        <w:rPr>
          <w:rFonts w:ascii="Calibri" w:hAnsi="Calibri" w:cs="Calibri"/>
        </w:rPr>
        <w:t>:</w:t>
      </w:r>
    </w:p>
    <w:p w14:paraId="268F634B" w14:textId="7E9BF7CD" w:rsidR="00A51152" w:rsidRDefault="00A51152" w:rsidP="00A51152">
      <w:pPr>
        <w:tabs>
          <w:tab w:val="num" w:pos="1080"/>
        </w:tabs>
        <w:rPr>
          <w:rFonts w:ascii="Calibri" w:hAnsi="Calibri" w:cs="Calibri"/>
        </w:rPr>
      </w:pPr>
    </w:p>
    <w:p w14:paraId="407E7D7E" w14:textId="4768F8DA" w:rsidR="00A51152" w:rsidRDefault="00A51152" w:rsidP="00A51152">
      <w:pPr>
        <w:tabs>
          <w:tab w:val="num" w:pos="1080"/>
        </w:tabs>
        <w:ind w:left="1440"/>
        <w:rPr>
          <w:rFonts w:ascii="Calibri" w:hAnsi="Calibri" w:cs="Calibri"/>
          <w:i/>
        </w:rPr>
      </w:pPr>
      <w:r w:rsidRPr="00A51152">
        <w:rPr>
          <w:rFonts w:ascii="Calibri" w:hAnsi="Calibri" w:cs="Calibri"/>
          <w:i/>
        </w:rPr>
        <w:t>Unique Services – Any unique services provided by the bidder that has a great value to the County. (2 point)</w:t>
      </w:r>
    </w:p>
    <w:p w14:paraId="211F8E47" w14:textId="49AC86EE" w:rsidR="00A51152" w:rsidRDefault="00A51152" w:rsidP="00A51152">
      <w:pPr>
        <w:tabs>
          <w:tab w:val="num" w:pos="1080"/>
        </w:tabs>
        <w:rPr>
          <w:rFonts w:ascii="Calibri" w:hAnsi="Calibri" w:cs="Calibri"/>
          <w:i/>
        </w:rPr>
      </w:pPr>
    </w:p>
    <w:p w14:paraId="1BFAC5C4" w14:textId="54AC646F" w:rsidR="00A51152" w:rsidRPr="00985AE1" w:rsidRDefault="00A51152" w:rsidP="00A51152">
      <w:pPr>
        <w:tabs>
          <w:tab w:val="num" w:pos="1080"/>
        </w:tabs>
        <w:rPr>
          <w:rFonts w:ascii="Calibri" w:hAnsi="Calibri" w:cs="Calibri"/>
          <w:b/>
        </w:rPr>
      </w:pPr>
      <w:r>
        <w:rPr>
          <w:rFonts w:ascii="Calibri" w:hAnsi="Calibri" w:cs="Calibri"/>
        </w:rPr>
        <w:tab/>
      </w:r>
      <w:r w:rsidRPr="00A51152">
        <w:rPr>
          <w:rFonts w:ascii="Calibri" w:hAnsi="Calibri" w:cs="Calibri"/>
        </w:rPr>
        <w:t>Can the County define “that has great value to the County?”</w:t>
      </w:r>
    </w:p>
    <w:p w14:paraId="7784C472" w14:textId="78B103BB" w:rsidR="00A72A23" w:rsidRPr="006638BC" w:rsidRDefault="00456DF8" w:rsidP="00FE5898">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It is up to the Bidder to identify and outline any aspects of their services.  County is particularly interested in the features of the staffing and recruitment technology utilized as well as any other unique services not yet covered in the RFP.</w:t>
      </w:r>
    </w:p>
    <w:p w14:paraId="3B714C3D" w14:textId="77777777" w:rsidR="00FE5898" w:rsidRDefault="00FE5898" w:rsidP="00FE5898">
      <w:pPr>
        <w:autoSpaceDE w:val="0"/>
        <w:autoSpaceDN w:val="0"/>
        <w:adjustRightInd w:val="0"/>
        <w:rPr>
          <w:rFonts w:ascii="Calibri" w:hAnsi="Calibri" w:cs="Calibri"/>
          <w:b/>
        </w:rPr>
      </w:pPr>
    </w:p>
    <w:p w14:paraId="04869FB3" w14:textId="1C1936A2" w:rsidR="00FE5898" w:rsidRPr="00A51152" w:rsidRDefault="00A51152" w:rsidP="00FE5898">
      <w:pPr>
        <w:numPr>
          <w:ilvl w:val="0"/>
          <w:numId w:val="1"/>
        </w:numPr>
        <w:tabs>
          <w:tab w:val="num" w:pos="1080"/>
        </w:tabs>
        <w:ind w:left="1080" w:hanging="720"/>
        <w:rPr>
          <w:rFonts w:ascii="Calibri" w:hAnsi="Calibri" w:cs="Calibri"/>
          <w:b/>
        </w:rPr>
      </w:pPr>
      <w:r>
        <w:rPr>
          <w:rFonts w:ascii="Calibri" w:hAnsi="Calibri" w:cs="Calibri"/>
        </w:rPr>
        <w:t>Page 23</w:t>
      </w:r>
      <w:r w:rsidRPr="003D3AEC">
        <w:rPr>
          <w:rFonts w:ascii="Calibri" w:hAnsi="Calibri" w:cs="Calibri"/>
        </w:rPr>
        <w:t xml:space="preserve"> of RFP, Section </w:t>
      </w:r>
      <w:r>
        <w:rPr>
          <w:rFonts w:ascii="Calibri" w:hAnsi="Calibri" w:cs="Calibri"/>
        </w:rPr>
        <w:t>II</w:t>
      </w:r>
      <w:r w:rsidRPr="003D3AEC">
        <w:rPr>
          <w:rFonts w:ascii="Calibri" w:hAnsi="Calibri" w:cs="Calibri"/>
        </w:rPr>
        <w:t xml:space="preserve"> (</w:t>
      </w:r>
      <w:r>
        <w:rPr>
          <w:rFonts w:ascii="Calibri" w:hAnsi="Calibri" w:cs="Calibri"/>
        </w:rPr>
        <w:t>COUNTY PROCEDURES, TERMS, AND CONDITIONS) Item M.8.</w:t>
      </w:r>
      <w:r w:rsidRPr="003D3AEC">
        <w:rPr>
          <w:rFonts w:ascii="Calibri" w:hAnsi="Calibri" w:cs="Calibri"/>
        </w:rPr>
        <w:t>, states</w:t>
      </w:r>
      <w:r>
        <w:rPr>
          <w:rFonts w:ascii="Calibri" w:hAnsi="Calibri" w:cs="Calibri"/>
        </w:rPr>
        <w:t>:</w:t>
      </w:r>
    </w:p>
    <w:p w14:paraId="0E519B41" w14:textId="0FEEE683" w:rsidR="00A51152" w:rsidRDefault="00A51152" w:rsidP="00A51152">
      <w:pPr>
        <w:tabs>
          <w:tab w:val="num" w:pos="1080"/>
        </w:tabs>
        <w:rPr>
          <w:rFonts w:ascii="Calibri" w:hAnsi="Calibri" w:cs="Calibri"/>
        </w:rPr>
      </w:pPr>
    </w:p>
    <w:p w14:paraId="5B0DF6B2" w14:textId="3D596849" w:rsidR="00A51152" w:rsidRPr="00894862" w:rsidRDefault="00A51152" w:rsidP="00894862">
      <w:pPr>
        <w:tabs>
          <w:tab w:val="num" w:pos="1080"/>
        </w:tabs>
        <w:ind w:left="1440"/>
        <w:rPr>
          <w:rFonts w:asciiTheme="minorHAnsi" w:hAnsiTheme="minorHAnsi" w:cstheme="minorHAnsi"/>
          <w:i/>
        </w:rPr>
      </w:pPr>
      <w:r w:rsidRPr="00894862">
        <w:rPr>
          <w:rFonts w:asciiTheme="minorHAnsi" w:hAnsiTheme="minorHAnsi" w:cstheme="minorHAnsi"/>
          <w:i/>
        </w:rPr>
        <w:t>Prevailing Wages:  Pursuant to Labor Code Sections 1770 et seq., Contractor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wages for legal holiday and overtime work in said locality, which per diem wages shall not be less than the stipulated rates contained in a schedule thereof which has been ascertained and determined by the Director of the State Department of Industrial Relations to be the general prevailing rate of per diem wages for each craft or type of workman or mechanic needed to execute this contrac</w:t>
      </w:r>
      <w:r w:rsidR="00183F4A" w:rsidRPr="00894862">
        <w:rPr>
          <w:rFonts w:asciiTheme="minorHAnsi" w:hAnsiTheme="minorHAnsi" w:cstheme="minorHAnsi"/>
          <w:i/>
        </w:rPr>
        <w:t>t.</w:t>
      </w:r>
    </w:p>
    <w:p w14:paraId="2818BA6B" w14:textId="5063782C" w:rsidR="00A51152" w:rsidRDefault="00A51152" w:rsidP="00A51152">
      <w:pPr>
        <w:tabs>
          <w:tab w:val="num" w:pos="1080"/>
        </w:tabs>
        <w:rPr>
          <w:rFonts w:ascii="Calibri" w:hAnsi="Calibri" w:cs="Calibri"/>
          <w:b/>
        </w:rPr>
      </w:pPr>
    </w:p>
    <w:p w14:paraId="4410DC84" w14:textId="4EAA486F" w:rsidR="00183F4A" w:rsidRPr="00183F4A" w:rsidRDefault="00183F4A" w:rsidP="00183F4A">
      <w:pPr>
        <w:pStyle w:val="Default"/>
        <w:ind w:left="1080"/>
        <w:rPr>
          <w:sz w:val="22"/>
          <w:szCs w:val="22"/>
        </w:rPr>
      </w:pPr>
      <w:r w:rsidRPr="00183F4A">
        <w:rPr>
          <w:sz w:val="26"/>
          <w:szCs w:val="26"/>
        </w:rPr>
        <w:t>So that all vendors are working w</w:t>
      </w:r>
      <w:r w:rsidR="00D1772D">
        <w:rPr>
          <w:sz w:val="26"/>
          <w:szCs w:val="26"/>
        </w:rPr>
        <w:t xml:space="preserve">ith the same information, can </w:t>
      </w:r>
      <w:r w:rsidR="00E81738">
        <w:rPr>
          <w:sz w:val="26"/>
          <w:szCs w:val="26"/>
        </w:rPr>
        <w:t>the County</w:t>
      </w:r>
      <w:r w:rsidRPr="00183F4A">
        <w:rPr>
          <w:sz w:val="26"/>
          <w:szCs w:val="26"/>
        </w:rPr>
        <w:t xml:space="preserve"> disclose which positions covered by the RFP are subject to prevailing wages and the prevailing wages for them</w:t>
      </w:r>
      <w:r w:rsidR="00D1772D">
        <w:rPr>
          <w:sz w:val="22"/>
          <w:szCs w:val="22"/>
        </w:rPr>
        <w:t>?</w:t>
      </w:r>
    </w:p>
    <w:p w14:paraId="3BA939D8" w14:textId="1102DBE5" w:rsidR="00FE5898" w:rsidRPr="006638BC" w:rsidRDefault="00456DF8" w:rsidP="00FE5898">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 xml:space="preserve">All positions </w:t>
      </w:r>
      <w:r w:rsidR="00027E6D">
        <w:rPr>
          <w:rFonts w:ascii="Calibri" w:hAnsi="Calibri" w:cs="Calibri"/>
          <w:b/>
        </w:rPr>
        <w:t xml:space="preserve">at the County </w:t>
      </w:r>
      <w:r w:rsidRPr="006638BC">
        <w:rPr>
          <w:rFonts w:ascii="Calibri" w:hAnsi="Calibri" w:cs="Calibri"/>
          <w:b/>
        </w:rPr>
        <w:t>are paid at or above California state or local minimum wage.</w:t>
      </w:r>
    </w:p>
    <w:p w14:paraId="661CE690" w14:textId="77777777" w:rsidR="00FE5898" w:rsidRPr="00985AE1" w:rsidRDefault="00FE5898" w:rsidP="00FE5898">
      <w:pPr>
        <w:tabs>
          <w:tab w:val="num" w:pos="1080"/>
          <w:tab w:val="num" w:pos="1350"/>
        </w:tabs>
        <w:ind w:left="1080" w:hanging="720"/>
        <w:rPr>
          <w:rFonts w:ascii="Calibri" w:hAnsi="Calibri" w:cs="Calibri"/>
        </w:rPr>
      </w:pPr>
    </w:p>
    <w:p w14:paraId="29033754" w14:textId="1D5A00A7" w:rsidR="004C0606" w:rsidRPr="004C0606" w:rsidRDefault="00BE26D6" w:rsidP="009F6270">
      <w:pPr>
        <w:numPr>
          <w:ilvl w:val="0"/>
          <w:numId w:val="1"/>
        </w:numPr>
        <w:tabs>
          <w:tab w:val="num" w:pos="1080"/>
        </w:tabs>
        <w:ind w:left="1080" w:hanging="720"/>
        <w:rPr>
          <w:rFonts w:ascii="Calibri" w:hAnsi="Calibri" w:cs="Calibri"/>
          <w:b/>
        </w:rPr>
      </w:pPr>
      <w:r>
        <w:rPr>
          <w:rFonts w:ascii="Calibri" w:hAnsi="Calibri" w:cs="Calibri"/>
        </w:rPr>
        <w:t>Page 25 of the RFP, Section N (AWARD), Item 10</w:t>
      </w:r>
      <w:r w:rsidR="004C0606">
        <w:rPr>
          <w:rFonts w:ascii="Calibri" w:hAnsi="Calibri" w:cs="Calibri"/>
        </w:rPr>
        <w:t>, states:</w:t>
      </w:r>
    </w:p>
    <w:p w14:paraId="1DE5BB08" w14:textId="77777777" w:rsidR="004C0606" w:rsidRPr="004C0606" w:rsidRDefault="004C0606" w:rsidP="004C0606">
      <w:pPr>
        <w:pStyle w:val="Item1"/>
        <w:tabs>
          <w:tab w:val="clear" w:pos="1440"/>
        </w:tabs>
        <w:ind w:left="1440" w:firstLine="0"/>
        <w:rPr>
          <w:i/>
        </w:rPr>
      </w:pPr>
      <w:r w:rsidRPr="004C0606">
        <w:rPr>
          <w:i/>
        </w:rPr>
        <w:t xml:space="preserve">Final Standard Agreement terms and conditions will be negotiated with the selected bidder.  Bidder may access a copy of the Standard Services Agreement template can be found online at: </w:t>
      </w:r>
    </w:p>
    <w:p w14:paraId="627CC5A8" w14:textId="609F3193" w:rsidR="00BE26D6" w:rsidRPr="004C0606" w:rsidRDefault="00AF00FB" w:rsidP="004C0606">
      <w:pPr>
        <w:spacing w:after="240"/>
        <w:ind w:left="1440"/>
        <w:rPr>
          <w:rFonts w:ascii="Calibri" w:hAnsi="Calibri" w:cs="Calibri"/>
          <w:i/>
        </w:rPr>
      </w:pPr>
      <w:hyperlink r:id="rId18" w:history="1">
        <w:r w:rsidR="004C0606" w:rsidRPr="004C0606">
          <w:rPr>
            <w:rStyle w:val="Hyperlink"/>
            <w:rFonts w:ascii="Calibri" w:hAnsi="Calibri" w:cs="Calibri"/>
            <w:i/>
          </w:rPr>
          <w:t>http://www.acgov.org/gsa/purchasing/standardServicesAgreement.pdf</w:t>
        </w:r>
      </w:hyperlink>
    </w:p>
    <w:p w14:paraId="1F539169" w14:textId="41977F58" w:rsidR="00BE26D6" w:rsidRPr="004C0606" w:rsidRDefault="00BE26D6" w:rsidP="004C0606">
      <w:pPr>
        <w:tabs>
          <w:tab w:val="num" w:pos="1080"/>
        </w:tabs>
        <w:ind w:left="1440"/>
        <w:rPr>
          <w:rFonts w:ascii="Calibri" w:hAnsi="Calibri" w:cs="Calibri"/>
          <w:i/>
        </w:rPr>
      </w:pPr>
      <w:proofErr w:type="gramStart"/>
      <w:r w:rsidRPr="004C0606">
        <w:rPr>
          <w:rFonts w:ascii="Calibri" w:hAnsi="Calibri" w:cs="Calibri"/>
          <w:i/>
        </w:rPr>
        <w:t>page</w:t>
      </w:r>
      <w:proofErr w:type="gramEnd"/>
      <w:r w:rsidRPr="004C0606">
        <w:rPr>
          <w:rFonts w:ascii="Calibri" w:hAnsi="Calibri" w:cs="Calibri"/>
          <w:i/>
        </w:rPr>
        <w:t xml:space="preserve"> 14 of the Standard Service Agreement, Option 3 states: </w:t>
      </w:r>
    </w:p>
    <w:p w14:paraId="418F9908" w14:textId="77777777" w:rsidR="0098483A" w:rsidRDefault="0098483A" w:rsidP="004C0606">
      <w:pPr>
        <w:tabs>
          <w:tab w:val="num" w:pos="1080"/>
        </w:tabs>
        <w:ind w:left="1296"/>
        <w:rPr>
          <w:rFonts w:ascii="Calibri" w:hAnsi="Calibri" w:cs="Calibri"/>
        </w:rPr>
      </w:pPr>
    </w:p>
    <w:p w14:paraId="06602146" w14:textId="77777777" w:rsidR="0098483A" w:rsidRPr="0098483A" w:rsidRDefault="0098483A" w:rsidP="004C0606">
      <w:pPr>
        <w:tabs>
          <w:tab w:val="num" w:pos="1080"/>
        </w:tabs>
        <w:ind w:left="1656"/>
        <w:rPr>
          <w:rFonts w:ascii="Calibri" w:hAnsi="Calibri" w:cs="Calibri"/>
          <w:i/>
        </w:rPr>
      </w:pPr>
      <w:r w:rsidRPr="0098483A">
        <w:rPr>
          <w:rFonts w:ascii="Calibri" w:hAnsi="Calibri" w:cs="Calibri"/>
          <w:i/>
        </w:rPr>
        <w:t>If SLEB Waiver was approved by GSA, Auditor Controller or the Board</w:t>
      </w:r>
    </w:p>
    <w:p w14:paraId="30E92703" w14:textId="03DC10E8" w:rsidR="0098483A" w:rsidRDefault="0098483A" w:rsidP="004C0606">
      <w:pPr>
        <w:tabs>
          <w:tab w:val="num" w:pos="1080"/>
        </w:tabs>
        <w:ind w:left="1656"/>
        <w:rPr>
          <w:rFonts w:ascii="Calibri" w:hAnsi="Calibri" w:cs="Calibri"/>
          <w:i/>
        </w:rPr>
      </w:pPr>
      <w:proofErr w:type="gramStart"/>
      <w:r w:rsidRPr="0098483A">
        <w:rPr>
          <w:rFonts w:ascii="Calibri" w:hAnsi="Calibri" w:cs="Calibri"/>
          <w:i/>
        </w:rPr>
        <w:t>use</w:t>
      </w:r>
      <w:proofErr w:type="gramEnd"/>
      <w:r w:rsidRPr="0098483A">
        <w:rPr>
          <w:rFonts w:ascii="Calibri" w:hAnsi="Calibri" w:cs="Calibri"/>
          <w:i/>
        </w:rPr>
        <w:t xml:space="preserve"> provision below:</w:t>
      </w:r>
    </w:p>
    <w:p w14:paraId="2C8158FE" w14:textId="77777777" w:rsidR="0098483A" w:rsidRPr="0098483A" w:rsidRDefault="0098483A" w:rsidP="004C0606">
      <w:pPr>
        <w:tabs>
          <w:tab w:val="num" w:pos="1080"/>
        </w:tabs>
        <w:ind w:left="1656"/>
        <w:rPr>
          <w:rFonts w:ascii="Calibri" w:hAnsi="Calibri" w:cs="Calibri"/>
          <w:i/>
        </w:rPr>
      </w:pPr>
    </w:p>
    <w:p w14:paraId="7B8A7AD9" w14:textId="77777777" w:rsidR="0098483A" w:rsidRPr="0098483A" w:rsidRDefault="0098483A" w:rsidP="004C0606">
      <w:pPr>
        <w:tabs>
          <w:tab w:val="num" w:pos="1080"/>
        </w:tabs>
        <w:ind w:left="1656"/>
        <w:rPr>
          <w:rFonts w:ascii="Calibri" w:hAnsi="Calibri" w:cs="Calibri"/>
          <w:i/>
        </w:rPr>
      </w:pPr>
      <w:r w:rsidRPr="0098483A">
        <w:rPr>
          <w:rFonts w:ascii="Calibri" w:hAnsi="Calibri" w:cs="Calibri"/>
          <w:i/>
        </w:rPr>
        <w:t>SMALL, LOCAL AND EMERGING BUSINESS (SLEB) PARTICIPATION:</w:t>
      </w:r>
    </w:p>
    <w:p w14:paraId="0A97D218" w14:textId="77777777" w:rsidR="0098483A" w:rsidRPr="0098483A" w:rsidRDefault="0098483A" w:rsidP="004C0606">
      <w:pPr>
        <w:tabs>
          <w:tab w:val="num" w:pos="1080"/>
        </w:tabs>
        <w:ind w:left="1656"/>
        <w:rPr>
          <w:rFonts w:ascii="Calibri" w:hAnsi="Calibri" w:cs="Calibri"/>
          <w:i/>
        </w:rPr>
      </w:pPr>
      <w:r w:rsidRPr="0098483A">
        <w:rPr>
          <w:rFonts w:ascii="Calibri" w:hAnsi="Calibri" w:cs="Calibri"/>
          <w:i/>
        </w:rPr>
        <w:t>Contractor has been approved by County to participate in contract without SLEB</w:t>
      </w:r>
    </w:p>
    <w:p w14:paraId="7D638E8C" w14:textId="77777777" w:rsidR="0098483A" w:rsidRPr="0098483A" w:rsidRDefault="0098483A" w:rsidP="004C0606">
      <w:pPr>
        <w:tabs>
          <w:tab w:val="num" w:pos="1080"/>
        </w:tabs>
        <w:ind w:left="1656"/>
        <w:rPr>
          <w:rFonts w:ascii="Calibri" w:hAnsi="Calibri" w:cs="Calibri"/>
          <w:i/>
        </w:rPr>
      </w:pPr>
      <w:proofErr w:type="gramStart"/>
      <w:r w:rsidRPr="0098483A">
        <w:rPr>
          <w:rFonts w:ascii="Calibri" w:hAnsi="Calibri" w:cs="Calibri"/>
          <w:i/>
        </w:rPr>
        <w:t>participation</w:t>
      </w:r>
      <w:proofErr w:type="gramEnd"/>
      <w:r w:rsidRPr="0098483A">
        <w:rPr>
          <w:rFonts w:ascii="Calibri" w:hAnsi="Calibri" w:cs="Calibri"/>
          <w:i/>
        </w:rPr>
        <w:t>. As a result, there is no requirement to subcontract with another</w:t>
      </w:r>
    </w:p>
    <w:p w14:paraId="6F609B06" w14:textId="77777777" w:rsidR="0098483A" w:rsidRPr="0098483A" w:rsidRDefault="0098483A" w:rsidP="004C0606">
      <w:pPr>
        <w:tabs>
          <w:tab w:val="num" w:pos="1080"/>
        </w:tabs>
        <w:ind w:left="1656"/>
        <w:rPr>
          <w:rFonts w:ascii="Calibri" w:hAnsi="Calibri" w:cs="Calibri"/>
          <w:i/>
        </w:rPr>
      </w:pPr>
      <w:proofErr w:type="gramStart"/>
      <w:r w:rsidRPr="0098483A">
        <w:rPr>
          <w:rFonts w:ascii="Calibri" w:hAnsi="Calibri" w:cs="Calibri"/>
          <w:i/>
        </w:rPr>
        <w:t>business</w:t>
      </w:r>
      <w:proofErr w:type="gramEnd"/>
      <w:r w:rsidRPr="0098483A">
        <w:rPr>
          <w:rFonts w:ascii="Calibri" w:hAnsi="Calibri" w:cs="Calibri"/>
          <w:i/>
        </w:rPr>
        <w:t xml:space="preserve"> in order to satisfy the County’s Small and Emerging Locally owned</w:t>
      </w:r>
    </w:p>
    <w:p w14:paraId="68283348" w14:textId="77777777" w:rsidR="0098483A" w:rsidRPr="0098483A" w:rsidRDefault="0098483A" w:rsidP="004C0606">
      <w:pPr>
        <w:tabs>
          <w:tab w:val="num" w:pos="1080"/>
        </w:tabs>
        <w:ind w:left="1656"/>
        <w:rPr>
          <w:rFonts w:ascii="Calibri" w:hAnsi="Calibri" w:cs="Calibri"/>
          <w:i/>
        </w:rPr>
      </w:pPr>
      <w:r w:rsidRPr="0098483A">
        <w:rPr>
          <w:rFonts w:ascii="Calibri" w:hAnsi="Calibri" w:cs="Calibri"/>
          <w:i/>
        </w:rPr>
        <w:t>Business provision.</w:t>
      </w:r>
    </w:p>
    <w:p w14:paraId="694445F8" w14:textId="77777777" w:rsidR="0098483A" w:rsidRPr="0098483A" w:rsidRDefault="0098483A" w:rsidP="004C0606">
      <w:pPr>
        <w:tabs>
          <w:tab w:val="num" w:pos="1080"/>
        </w:tabs>
        <w:ind w:left="1656"/>
        <w:rPr>
          <w:rFonts w:ascii="Calibri" w:hAnsi="Calibri" w:cs="Calibri"/>
          <w:i/>
        </w:rPr>
      </w:pPr>
      <w:r w:rsidRPr="0098483A">
        <w:rPr>
          <w:rFonts w:ascii="Calibri" w:hAnsi="Calibri" w:cs="Calibri"/>
          <w:i/>
        </w:rPr>
        <w:t>However, if circumstances or the terms of the contract should change,</w:t>
      </w:r>
    </w:p>
    <w:p w14:paraId="7B3D1BBF" w14:textId="77777777" w:rsidR="0098483A" w:rsidRPr="0098483A" w:rsidRDefault="0098483A" w:rsidP="004C0606">
      <w:pPr>
        <w:tabs>
          <w:tab w:val="num" w:pos="1080"/>
        </w:tabs>
        <w:ind w:left="1656"/>
        <w:rPr>
          <w:rFonts w:ascii="Calibri" w:hAnsi="Calibri" w:cs="Calibri"/>
          <w:i/>
        </w:rPr>
      </w:pPr>
      <w:r w:rsidRPr="0098483A">
        <w:rPr>
          <w:rFonts w:ascii="Calibri" w:hAnsi="Calibri" w:cs="Calibri"/>
          <w:i/>
        </w:rPr>
        <w:t>Contractor may be required to immediately comply with the County’s Small and</w:t>
      </w:r>
    </w:p>
    <w:p w14:paraId="725E7ABA" w14:textId="77777777" w:rsidR="0098483A" w:rsidRPr="0098483A" w:rsidRDefault="0098483A" w:rsidP="004C0606">
      <w:pPr>
        <w:tabs>
          <w:tab w:val="num" w:pos="1080"/>
        </w:tabs>
        <w:ind w:left="1656"/>
        <w:rPr>
          <w:rFonts w:ascii="Calibri" w:hAnsi="Calibri" w:cs="Calibri"/>
          <w:i/>
        </w:rPr>
      </w:pPr>
      <w:r w:rsidRPr="0098483A">
        <w:rPr>
          <w:rFonts w:ascii="Calibri" w:hAnsi="Calibri" w:cs="Calibri"/>
          <w:i/>
        </w:rPr>
        <w:t>Emerging Local Business provisions, including but not limited to:</w:t>
      </w:r>
    </w:p>
    <w:p w14:paraId="2D9713A7" w14:textId="77777777" w:rsidR="0098483A" w:rsidRPr="0098483A" w:rsidRDefault="0098483A" w:rsidP="004C0606">
      <w:pPr>
        <w:tabs>
          <w:tab w:val="num" w:pos="1080"/>
        </w:tabs>
        <w:ind w:left="2376"/>
        <w:rPr>
          <w:rFonts w:ascii="Calibri" w:hAnsi="Calibri" w:cs="Calibri"/>
          <w:i/>
        </w:rPr>
      </w:pPr>
      <w:r w:rsidRPr="0098483A">
        <w:rPr>
          <w:rFonts w:ascii="Calibri" w:hAnsi="Calibri" w:cs="Calibri"/>
          <w:i/>
        </w:rPr>
        <w:t xml:space="preserve">a. Contractor must be a certified small or emerging local </w:t>
      </w:r>
      <w:proofErr w:type="gramStart"/>
      <w:r w:rsidRPr="0098483A">
        <w:rPr>
          <w:rFonts w:ascii="Calibri" w:hAnsi="Calibri" w:cs="Calibri"/>
          <w:i/>
        </w:rPr>
        <w:t>business(</w:t>
      </w:r>
      <w:proofErr w:type="spellStart"/>
      <w:proofErr w:type="gramEnd"/>
      <w:r w:rsidRPr="0098483A">
        <w:rPr>
          <w:rFonts w:ascii="Calibri" w:hAnsi="Calibri" w:cs="Calibri"/>
          <w:i/>
        </w:rPr>
        <w:t>es</w:t>
      </w:r>
      <w:proofErr w:type="spellEnd"/>
      <w:r w:rsidRPr="0098483A">
        <w:rPr>
          <w:rFonts w:ascii="Calibri" w:hAnsi="Calibri" w:cs="Calibri"/>
          <w:i/>
        </w:rPr>
        <w:t>) or</w:t>
      </w:r>
    </w:p>
    <w:p w14:paraId="17D9BEAB"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subcontract</w:t>
      </w:r>
      <w:proofErr w:type="gramEnd"/>
      <w:r w:rsidRPr="0098483A">
        <w:rPr>
          <w:rFonts w:ascii="Calibri" w:hAnsi="Calibri" w:cs="Calibri"/>
          <w:i/>
        </w:rPr>
        <w:t xml:space="preserve"> a minimum 20% with a certified small or emerging local</w:t>
      </w:r>
    </w:p>
    <w:p w14:paraId="17746729"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business(</w:t>
      </w:r>
      <w:proofErr w:type="spellStart"/>
      <w:proofErr w:type="gramEnd"/>
      <w:r w:rsidRPr="0098483A">
        <w:rPr>
          <w:rFonts w:ascii="Calibri" w:hAnsi="Calibri" w:cs="Calibri"/>
          <w:i/>
        </w:rPr>
        <w:t>es</w:t>
      </w:r>
      <w:proofErr w:type="spellEnd"/>
      <w:r w:rsidRPr="0098483A">
        <w:rPr>
          <w:rFonts w:ascii="Calibri" w:hAnsi="Calibri" w:cs="Calibri"/>
          <w:i/>
        </w:rPr>
        <w:t>).</w:t>
      </w:r>
    </w:p>
    <w:p w14:paraId="67A65CD8" w14:textId="77777777" w:rsidR="0098483A" w:rsidRPr="0098483A" w:rsidRDefault="0098483A" w:rsidP="004C0606">
      <w:pPr>
        <w:tabs>
          <w:tab w:val="num" w:pos="1080"/>
        </w:tabs>
        <w:ind w:left="2376"/>
        <w:rPr>
          <w:rFonts w:ascii="Calibri" w:hAnsi="Calibri" w:cs="Calibri"/>
          <w:i/>
        </w:rPr>
      </w:pPr>
      <w:r w:rsidRPr="0098483A">
        <w:rPr>
          <w:rFonts w:ascii="Calibri" w:hAnsi="Calibri" w:cs="Calibri"/>
          <w:i/>
        </w:rPr>
        <w:t>b. SLEB subcontractor(s) is independently owned and operated (i.e., is not</w:t>
      </w:r>
    </w:p>
    <w:p w14:paraId="7444B936"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owned</w:t>
      </w:r>
      <w:proofErr w:type="gramEnd"/>
      <w:r w:rsidRPr="0098483A">
        <w:rPr>
          <w:rFonts w:ascii="Calibri" w:hAnsi="Calibri" w:cs="Calibri"/>
          <w:i/>
        </w:rPr>
        <w:t xml:space="preserve"> or operated in any way by Prime), nor do any employees of either</w:t>
      </w:r>
    </w:p>
    <w:p w14:paraId="0B82384B"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entity</w:t>
      </w:r>
      <w:proofErr w:type="gramEnd"/>
      <w:r w:rsidRPr="0098483A">
        <w:rPr>
          <w:rFonts w:ascii="Calibri" w:hAnsi="Calibri" w:cs="Calibri"/>
          <w:i/>
        </w:rPr>
        <w:t xml:space="preserve"> work for the other.</w:t>
      </w:r>
    </w:p>
    <w:p w14:paraId="1DB64979" w14:textId="77777777" w:rsidR="0098483A" w:rsidRPr="0098483A" w:rsidRDefault="0098483A" w:rsidP="004C0606">
      <w:pPr>
        <w:tabs>
          <w:tab w:val="num" w:pos="1080"/>
        </w:tabs>
        <w:ind w:left="2376"/>
        <w:rPr>
          <w:rFonts w:ascii="Calibri" w:hAnsi="Calibri" w:cs="Calibri"/>
          <w:i/>
        </w:rPr>
      </w:pPr>
      <w:r w:rsidRPr="0098483A">
        <w:rPr>
          <w:rFonts w:ascii="Calibri" w:hAnsi="Calibri" w:cs="Calibri"/>
          <w:i/>
        </w:rPr>
        <w:t>c. Small and/or Emerging Local Business participation and current SLEB</w:t>
      </w:r>
    </w:p>
    <w:p w14:paraId="752D7195"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certification</w:t>
      </w:r>
      <w:proofErr w:type="gramEnd"/>
      <w:r w:rsidRPr="0098483A">
        <w:rPr>
          <w:rFonts w:ascii="Calibri" w:hAnsi="Calibri" w:cs="Calibri"/>
          <w:i/>
        </w:rPr>
        <w:t xml:space="preserve"> status must be maintained for the term of the contract.</w:t>
      </w:r>
    </w:p>
    <w:p w14:paraId="6B6B5E08" w14:textId="77777777" w:rsidR="0098483A" w:rsidRPr="0098483A" w:rsidRDefault="0098483A" w:rsidP="004C0606">
      <w:pPr>
        <w:tabs>
          <w:tab w:val="num" w:pos="1080"/>
        </w:tabs>
        <w:ind w:left="2376"/>
        <w:rPr>
          <w:rFonts w:ascii="Calibri" w:hAnsi="Calibri" w:cs="Calibri"/>
          <w:i/>
        </w:rPr>
      </w:pPr>
      <w:r w:rsidRPr="0098483A">
        <w:rPr>
          <w:rFonts w:ascii="Calibri" w:hAnsi="Calibri" w:cs="Calibri"/>
          <w:i/>
        </w:rPr>
        <w:t>Contractor shall ensure that their own certification status and/or that of</w:t>
      </w:r>
    </w:p>
    <w:p w14:paraId="11035152"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participating</w:t>
      </w:r>
      <w:proofErr w:type="gramEnd"/>
      <w:r w:rsidRPr="0098483A">
        <w:rPr>
          <w:rFonts w:ascii="Calibri" w:hAnsi="Calibri" w:cs="Calibri"/>
          <w:i/>
        </w:rPr>
        <w:t xml:space="preserve"> subcontractors (as is applicable) are maintained in compliance</w:t>
      </w:r>
    </w:p>
    <w:p w14:paraId="4753665E"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with</w:t>
      </w:r>
      <w:proofErr w:type="gramEnd"/>
      <w:r w:rsidRPr="0098483A">
        <w:rPr>
          <w:rFonts w:ascii="Calibri" w:hAnsi="Calibri" w:cs="Calibri"/>
          <w:i/>
        </w:rPr>
        <w:t xml:space="preserve"> the SLEB Program.</w:t>
      </w:r>
    </w:p>
    <w:p w14:paraId="658B0B19" w14:textId="77777777" w:rsidR="0098483A" w:rsidRPr="0098483A" w:rsidRDefault="0098483A" w:rsidP="004C0606">
      <w:pPr>
        <w:tabs>
          <w:tab w:val="num" w:pos="1080"/>
        </w:tabs>
        <w:ind w:left="2376"/>
        <w:rPr>
          <w:rFonts w:ascii="Calibri" w:hAnsi="Calibri" w:cs="Calibri"/>
          <w:i/>
        </w:rPr>
      </w:pPr>
      <w:r w:rsidRPr="0098483A">
        <w:rPr>
          <w:rFonts w:ascii="Calibri" w:hAnsi="Calibri" w:cs="Calibri"/>
          <w:i/>
        </w:rPr>
        <w:t>d. Contractor shall not substitute or add any small and/or emerging local</w:t>
      </w:r>
    </w:p>
    <w:p w14:paraId="2235ADF4" w14:textId="77777777" w:rsidR="0098483A" w:rsidRPr="0098483A" w:rsidRDefault="0098483A" w:rsidP="004C0606">
      <w:pPr>
        <w:tabs>
          <w:tab w:val="num" w:pos="1080"/>
        </w:tabs>
        <w:ind w:left="2376"/>
        <w:rPr>
          <w:rFonts w:ascii="Calibri" w:hAnsi="Calibri" w:cs="Calibri"/>
          <w:i/>
        </w:rPr>
      </w:pPr>
      <w:r w:rsidRPr="0098483A">
        <w:rPr>
          <w:rFonts w:ascii="Calibri" w:hAnsi="Calibri" w:cs="Calibri"/>
          <w:i/>
        </w:rPr>
        <w:t xml:space="preserve"> </w:t>
      </w:r>
      <w:proofErr w:type="gramStart"/>
      <w:r w:rsidRPr="0098483A">
        <w:rPr>
          <w:rFonts w:ascii="Calibri" w:hAnsi="Calibri" w:cs="Calibri"/>
          <w:i/>
        </w:rPr>
        <w:t>business(s)</w:t>
      </w:r>
      <w:proofErr w:type="gramEnd"/>
      <w:r w:rsidRPr="0098483A">
        <w:rPr>
          <w:rFonts w:ascii="Calibri" w:hAnsi="Calibri" w:cs="Calibri"/>
          <w:i/>
        </w:rPr>
        <w:t xml:space="preserve"> listed in this agreement without prior written approval from</w:t>
      </w:r>
    </w:p>
    <w:p w14:paraId="005F2463"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the</w:t>
      </w:r>
      <w:proofErr w:type="gramEnd"/>
      <w:r w:rsidRPr="0098483A">
        <w:rPr>
          <w:rFonts w:ascii="Calibri" w:hAnsi="Calibri" w:cs="Calibri"/>
          <w:i/>
        </w:rPr>
        <w:t xml:space="preserve"> County. Said requests to substitute or add a small and/or emerging</w:t>
      </w:r>
    </w:p>
    <w:p w14:paraId="5D03AD06"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local</w:t>
      </w:r>
      <w:proofErr w:type="gramEnd"/>
      <w:r w:rsidRPr="0098483A">
        <w:rPr>
          <w:rFonts w:ascii="Calibri" w:hAnsi="Calibri" w:cs="Calibri"/>
          <w:i/>
        </w:rPr>
        <w:t xml:space="preserve"> business shall be submitted in writing to the County department</w:t>
      </w:r>
    </w:p>
    <w:p w14:paraId="7111AED2"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contract</w:t>
      </w:r>
      <w:proofErr w:type="gramEnd"/>
      <w:r w:rsidRPr="0098483A">
        <w:rPr>
          <w:rFonts w:ascii="Calibri" w:hAnsi="Calibri" w:cs="Calibri"/>
          <w:i/>
        </w:rPr>
        <w:t xml:space="preserve"> representative identified under Item #13 above. Contractor</w:t>
      </w:r>
    </w:p>
    <w:p w14:paraId="4E6CAF3D"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will</w:t>
      </w:r>
      <w:proofErr w:type="gramEnd"/>
      <w:r w:rsidRPr="0098483A">
        <w:rPr>
          <w:rFonts w:ascii="Calibri" w:hAnsi="Calibri" w:cs="Calibri"/>
          <w:i/>
        </w:rPr>
        <w:t xml:space="preserve"> not be able to substitute the subcontractor without prior written</w:t>
      </w:r>
    </w:p>
    <w:p w14:paraId="3A8BA83A"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approval</w:t>
      </w:r>
      <w:proofErr w:type="gramEnd"/>
      <w:r w:rsidRPr="0098483A">
        <w:rPr>
          <w:rFonts w:ascii="Calibri" w:hAnsi="Calibri" w:cs="Calibri"/>
          <w:i/>
        </w:rPr>
        <w:t xml:space="preserve"> from the Alameda County Auditor Controller Agency, Office of</w:t>
      </w:r>
    </w:p>
    <w:p w14:paraId="1AC19695" w14:textId="77777777" w:rsidR="0098483A" w:rsidRPr="0098483A" w:rsidRDefault="0098483A" w:rsidP="004C0606">
      <w:pPr>
        <w:tabs>
          <w:tab w:val="num" w:pos="1080"/>
        </w:tabs>
        <w:ind w:left="2376"/>
        <w:rPr>
          <w:rFonts w:ascii="Calibri" w:hAnsi="Calibri" w:cs="Calibri"/>
          <w:i/>
        </w:rPr>
      </w:pPr>
      <w:r w:rsidRPr="0098483A">
        <w:rPr>
          <w:rFonts w:ascii="Calibri" w:hAnsi="Calibri" w:cs="Calibri"/>
          <w:i/>
        </w:rPr>
        <w:t xml:space="preserve">Contract Compliance (OCC). </w:t>
      </w:r>
    </w:p>
    <w:p w14:paraId="3A617C16" w14:textId="77777777" w:rsidR="0098483A" w:rsidRPr="0098483A" w:rsidRDefault="0098483A" w:rsidP="004C0606">
      <w:pPr>
        <w:tabs>
          <w:tab w:val="num" w:pos="1080"/>
        </w:tabs>
        <w:ind w:left="2376"/>
        <w:rPr>
          <w:rFonts w:ascii="Calibri" w:hAnsi="Calibri" w:cs="Calibri"/>
          <w:i/>
        </w:rPr>
      </w:pPr>
      <w:r w:rsidRPr="0098483A">
        <w:rPr>
          <w:rFonts w:ascii="Calibri" w:hAnsi="Calibri" w:cs="Calibri"/>
          <w:i/>
        </w:rPr>
        <w:t>e. All SLEB participation, except for SLEB prime contractor, must be tracked</w:t>
      </w:r>
    </w:p>
    <w:p w14:paraId="48E23700" w14:textId="492B9C5D"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and</w:t>
      </w:r>
      <w:proofErr w:type="gramEnd"/>
      <w:r w:rsidRPr="0098483A">
        <w:rPr>
          <w:rFonts w:ascii="Calibri" w:hAnsi="Calibri" w:cs="Calibri"/>
          <w:i/>
        </w:rPr>
        <w:t xml:space="preserve"> monitored utilizing the Elation </w:t>
      </w:r>
      <w:r w:rsidR="00FE69BF" w:rsidRPr="0098483A">
        <w:rPr>
          <w:rFonts w:ascii="Calibri" w:hAnsi="Calibri" w:cs="Calibri"/>
          <w:i/>
        </w:rPr>
        <w:t>Compliance</w:t>
      </w:r>
      <w:r w:rsidRPr="0098483A">
        <w:rPr>
          <w:rFonts w:ascii="Calibri" w:hAnsi="Calibri" w:cs="Calibri"/>
          <w:i/>
        </w:rPr>
        <w:t xml:space="preserve"> System.</w:t>
      </w:r>
    </w:p>
    <w:p w14:paraId="2964E121" w14:textId="77777777" w:rsidR="0098483A" w:rsidRPr="0098483A" w:rsidRDefault="0098483A" w:rsidP="004C0606">
      <w:pPr>
        <w:tabs>
          <w:tab w:val="num" w:pos="1080"/>
        </w:tabs>
        <w:ind w:left="2376"/>
        <w:rPr>
          <w:rFonts w:ascii="Calibri" w:hAnsi="Calibri" w:cs="Calibri"/>
          <w:i/>
        </w:rPr>
      </w:pPr>
      <w:r w:rsidRPr="0098483A">
        <w:rPr>
          <w:rFonts w:ascii="Calibri" w:hAnsi="Calibri" w:cs="Calibri"/>
          <w:i/>
        </w:rPr>
        <w:t>County will be under no obligation to pay contractor for the percent committed to</w:t>
      </w:r>
    </w:p>
    <w:p w14:paraId="1E1D7892"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a</w:t>
      </w:r>
      <w:proofErr w:type="gramEnd"/>
      <w:r w:rsidRPr="0098483A">
        <w:rPr>
          <w:rFonts w:ascii="Calibri" w:hAnsi="Calibri" w:cs="Calibri"/>
          <w:i/>
        </w:rPr>
        <w:t xml:space="preserve"> SLEB (whether SLEB is a prime or subcontractor) if the work is not performed</w:t>
      </w:r>
    </w:p>
    <w:p w14:paraId="6BA73AC0"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by</w:t>
      </w:r>
      <w:proofErr w:type="gramEnd"/>
      <w:r w:rsidRPr="0098483A">
        <w:rPr>
          <w:rFonts w:ascii="Calibri" w:hAnsi="Calibri" w:cs="Calibri"/>
          <w:i/>
        </w:rPr>
        <w:t xml:space="preserve"> the listed small and/or emerging local business.</w:t>
      </w:r>
    </w:p>
    <w:p w14:paraId="0985BD0F" w14:textId="77777777" w:rsidR="0098483A" w:rsidRPr="0098483A" w:rsidRDefault="0098483A" w:rsidP="004C0606">
      <w:pPr>
        <w:tabs>
          <w:tab w:val="num" w:pos="1080"/>
        </w:tabs>
        <w:ind w:left="2376"/>
        <w:rPr>
          <w:rFonts w:ascii="Calibri" w:hAnsi="Calibri" w:cs="Calibri"/>
          <w:i/>
        </w:rPr>
      </w:pPr>
      <w:r w:rsidRPr="0098483A">
        <w:rPr>
          <w:rFonts w:ascii="Calibri" w:hAnsi="Calibri" w:cs="Calibri"/>
          <w:i/>
        </w:rPr>
        <w:t>For further information regarding the Small Local Emerging Business</w:t>
      </w:r>
    </w:p>
    <w:p w14:paraId="6AB28BBD" w14:textId="77777777" w:rsidR="0098483A" w:rsidRPr="0098483A" w:rsidRDefault="0098483A" w:rsidP="004C0606">
      <w:pPr>
        <w:tabs>
          <w:tab w:val="num" w:pos="1080"/>
        </w:tabs>
        <w:ind w:left="2376"/>
        <w:rPr>
          <w:rFonts w:ascii="Calibri" w:hAnsi="Calibri" w:cs="Calibri"/>
          <w:i/>
        </w:rPr>
      </w:pPr>
      <w:proofErr w:type="gramStart"/>
      <w:r w:rsidRPr="0098483A">
        <w:rPr>
          <w:rFonts w:ascii="Calibri" w:hAnsi="Calibri" w:cs="Calibri"/>
          <w:i/>
        </w:rPr>
        <w:t>participation</w:t>
      </w:r>
      <w:proofErr w:type="gramEnd"/>
      <w:r w:rsidRPr="0098483A">
        <w:rPr>
          <w:rFonts w:ascii="Calibri" w:hAnsi="Calibri" w:cs="Calibri"/>
          <w:i/>
        </w:rPr>
        <w:t xml:space="preserve"> requirements and utilization of the Alameda County Contract</w:t>
      </w:r>
    </w:p>
    <w:p w14:paraId="5EA7C0B4" w14:textId="77777777" w:rsidR="0098483A" w:rsidRPr="0098483A" w:rsidRDefault="0098483A" w:rsidP="004C0606">
      <w:pPr>
        <w:tabs>
          <w:tab w:val="num" w:pos="1080"/>
        </w:tabs>
        <w:ind w:left="2376"/>
        <w:rPr>
          <w:rFonts w:ascii="Calibri" w:hAnsi="Calibri" w:cs="Calibri"/>
          <w:i/>
        </w:rPr>
      </w:pPr>
      <w:r w:rsidRPr="0098483A">
        <w:rPr>
          <w:rFonts w:ascii="Calibri" w:hAnsi="Calibri" w:cs="Calibri"/>
          <w:i/>
        </w:rPr>
        <w:t>Compliance System contact the County Auditor- Controller’s Office of Contract</w:t>
      </w:r>
    </w:p>
    <w:p w14:paraId="64989A92" w14:textId="77777777" w:rsidR="0098483A" w:rsidRPr="0098483A" w:rsidRDefault="0098483A" w:rsidP="004C0606">
      <w:pPr>
        <w:tabs>
          <w:tab w:val="num" w:pos="1080"/>
        </w:tabs>
        <w:ind w:left="2376"/>
        <w:rPr>
          <w:rFonts w:ascii="Calibri" w:hAnsi="Calibri" w:cs="Calibri"/>
          <w:i/>
        </w:rPr>
      </w:pPr>
      <w:r w:rsidRPr="0098483A">
        <w:rPr>
          <w:rFonts w:ascii="Calibri" w:hAnsi="Calibri" w:cs="Calibri"/>
          <w:i/>
        </w:rPr>
        <w:t xml:space="preserve">Compliance (OCC) located at 1221 Oak St., Rm. 249, </w:t>
      </w:r>
      <w:proofErr w:type="gramStart"/>
      <w:r w:rsidRPr="0098483A">
        <w:rPr>
          <w:rFonts w:ascii="Calibri" w:hAnsi="Calibri" w:cs="Calibri"/>
          <w:i/>
        </w:rPr>
        <w:t>Oakland</w:t>
      </w:r>
      <w:proofErr w:type="gramEnd"/>
      <w:r w:rsidRPr="0098483A">
        <w:rPr>
          <w:rFonts w:ascii="Calibri" w:hAnsi="Calibri" w:cs="Calibri"/>
          <w:i/>
        </w:rPr>
        <w:t>, CA 94612 at Tel:</w:t>
      </w:r>
    </w:p>
    <w:p w14:paraId="4D6EC36E" w14:textId="77777777" w:rsidR="0098483A" w:rsidRPr="0098483A" w:rsidRDefault="0098483A" w:rsidP="004C0606">
      <w:pPr>
        <w:tabs>
          <w:tab w:val="num" w:pos="1080"/>
        </w:tabs>
        <w:ind w:left="2376"/>
        <w:rPr>
          <w:rFonts w:ascii="Calibri" w:hAnsi="Calibri" w:cs="Calibri"/>
          <w:i/>
        </w:rPr>
      </w:pPr>
      <w:r w:rsidRPr="0098483A">
        <w:rPr>
          <w:rFonts w:ascii="Calibri" w:hAnsi="Calibri" w:cs="Calibri"/>
          <w:i/>
        </w:rPr>
        <w:t>(510) 891-5500, Fax: (510) 272-6502 or via E-mail at</w:t>
      </w:r>
    </w:p>
    <w:p w14:paraId="3ED34668" w14:textId="0CEA7F58" w:rsidR="0098483A" w:rsidRPr="0098483A" w:rsidRDefault="00AF00FB" w:rsidP="004C0606">
      <w:pPr>
        <w:tabs>
          <w:tab w:val="num" w:pos="1080"/>
        </w:tabs>
        <w:ind w:left="2376"/>
        <w:rPr>
          <w:rFonts w:ascii="Calibri" w:hAnsi="Calibri" w:cs="Calibri"/>
          <w:i/>
        </w:rPr>
      </w:pPr>
      <w:hyperlink r:id="rId19" w:history="1">
        <w:r w:rsidR="0098483A" w:rsidRPr="004A738A">
          <w:rPr>
            <w:rStyle w:val="Hyperlink"/>
            <w:rFonts w:ascii="Calibri" w:hAnsi="Calibri" w:cs="Calibri"/>
            <w:i/>
          </w:rPr>
          <w:t>ACSLEBcompliance@acgov.org</w:t>
        </w:r>
      </w:hyperlink>
      <w:r w:rsidR="0098483A" w:rsidRPr="0098483A">
        <w:rPr>
          <w:rFonts w:ascii="Calibri" w:hAnsi="Calibri" w:cs="Calibri"/>
          <w:i/>
        </w:rPr>
        <w:t>.</w:t>
      </w:r>
    </w:p>
    <w:p w14:paraId="4D9E3EF5" w14:textId="40600602" w:rsidR="00BE26D6" w:rsidRDefault="00BE26D6" w:rsidP="00BE26D6">
      <w:pPr>
        <w:tabs>
          <w:tab w:val="num" w:pos="1080"/>
        </w:tabs>
        <w:ind w:left="1080"/>
        <w:rPr>
          <w:rFonts w:ascii="Calibri" w:hAnsi="Calibri" w:cs="Calibri"/>
        </w:rPr>
      </w:pPr>
      <w:r>
        <w:rPr>
          <w:rFonts w:ascii="Calibri" w:hAnsi="Calibri" w:cs="Calibri"/>
        </w:rPr>
        <w:t xml:space="preserve"> </w:t>
      </w:r>
    </w:p>
    <w:p w14:paraId="61BEDC76" w14:textId="538CC976" w:rsidR="00183F4A" w:rsidRPr="005A58A1" w:rsidRDefault="00D1772D" w:rsidP="00BE26D6">
      <w:pPr>
        <w:tabs>
          <w:tab w:val="num" w:pos="1080"/>
        </w:tabs>
        <w:ind w:left="1080"/>
        <w:rPr>
          <w:rFonts w:ascii="Calibri" w:hAnsi="Calibri" w:cs="Calibri"/>
          <w:b/>
        </w:rPr>
      </w:pPr>
      <w:r w:rsidRPr="005A58A1">
        <w:rPr>
          <w:rFonts w:ascii="Calibri" w:hAnsi="Calibri" w:cs="Calibri"/>
        </w:rPr>
        <w:t>Regarding the SLEB requirement of 20%, it is difficult, in a requirements contract, to guarantee a</w:t>
      </w:r>
      <w:r w:rsidRPr="005A58A1">
        <w:rPr>
          <w:rFonts w:ascii="Calibri" w:hAnsi="Calibri" w:cs="Calibri"/>
          <w:b/>
        </w:rPr>
        <w:t xml:space="preserve"> </w:t>
      </w:r>
      <w:r w:rsidR="00D67576">
        <w:rPr>
          <w:rFonts w:ascii="Calibri" w:hAnsi="Calibri" w:cs="Calibri"/>
        </w:rPr>
        <w:t xml:space="preserve">specific amount of </w:t>
      </w:r>
      <w:r w:rsidR="00283E4B">
        <w:rPr>
          <w:rFonts w:ascii="Calibri" w:hAnsi="Calibri" w:cs="Calibri"/>
        </w:rPr>
        <w:t>cost</w:t>
      </w:r>
      <w:r w:rsidR="00D67576">
        <w:rPr>
          <w:rFonts w:ascii="Calibri" w:hAnsi="Calibri" w:cs="Calibri"/>
        </w:rPr>
        <w:t xml:space="preserve"> for a</w:t>
      </w:r>
      <w:r w:rsidRPr="005A58A1">
        <w:rPr>
          <w:rFonts w:ascii="Calibri" w:hAnsi="Calibri" w:cs="Calibri"/>
        </w:rPr>
        <w:t xml:space="preserve"> SLEB, because </w:t>
      </w:r>
      <w:r w:rsidR="00E81738">
        <w:rPr>
          <w:rFonts w:ascii="Calibri" w:hAnsi="Calibri" w:cs="Calibri"/>
        </w:rPr>
        <w:t>the bidder</w:t>
      </w:r>
      <w:r w:rsidRPr="005A58A1">
        <w:rPr>
          <w:rFonts w:ascii="Calibri" w:hAnsi="Calibri" w:cs="Calibri"/>
        </w:rPr>
        <w:t xml:space="preserve"> never know</w:t>
      </w:r>
      <w:r w:rsidR="00E81738">
        <w:rPr>
          <w:rFonts w:ascii="Calibri" w:hAnsi="Calibri" w:cs="Calibri"/>
        </w:rPr>
        <w:t>s</w:t>
      </w:r>
      <w:r w:rsidRPr="005A58A1">
        <w:rPr>
          <w:rFonts w:ascii="Calibri" w:hAnsi="Calibri" w:cs="Calibri"/>
        </w:rPr>
        <w:t xml:space="preserve"> the total amount of </w:t>
      </w:r>
      <w:r w:rsidR="00E81738">
        <w:rPr>
          <w:rFonts w:ascii="Calibri" w:hAnsi="Calibri" w:cs="Calibri"/>
        </w:rPr>
        <w:t>cost</w:t>
      </w:r>
      <w:r w:rsidRPr="005A58A1">
        <w:rPr>
          <w:rFonts w:ascii="Calibri" w:hAnsi="Calibri" w:cs="Calibri"/>
        </w:rPr>
        <w:t xml:space="preserve"> in a year until the year is over. In addition, while we may provide several candidates for each reque</w:t>
      </w:r>
      <w:r w:rsidR="00E81738">
        <w:rPr>
          <w:rFonts w:ascii="Calibri" w:hAnsi="Calibri" w:cs="Calibri"/>
        </w:rPr>
        <w:t>st (from both our company and a</w:t>
      </w:r>
      <w:r w:rsidRPr="005A58A1">
        <w:rPr>
          <w:rFonts w:ascii="Calibri" w:hAnsi="Calibri" w:cs="Calibri"/>
        </w:rPr>
        <w:t xml:space="preserve"> SLEB), if our candidates are selected over the ones presented by the SLEB, that also works against achieving the 20% objective. Given these </w:t>
      </w:r>
      <w:r w:rsidR="00E81738">
        <w:rPr>
          <w:rFonts w:ascii="Calibri" w:hAnsi="Calibri" w:cs="Calibri"/>
        </w:rPr>
        <w:t>two issues make guaranteeing the</w:t>
      </w:r>
      <w:r w:rsidRPr="005A58A1">
        <w:rPr>
          <w:rFonts w:ascii="Calibri" w:hAnsi="Calibri" w:cs="Calibri"/>
        </w:rPr>
        <w:t xml:space="preserve"> 20% of the contract wo</w:t>
      </w:r>
      <w:r w:rsidR="00283E4B">
        <w:rPr>
          <w:rFonts w:ascii="Calibri" w:hAnsi="Calibri" w:cs="Calibri"/>
        </w:rPr>
        <w:t>uld definitely be serviced by a</w:t>
      </w:r>
      <w:r w:rsidRPr="005A58A1">
        <w:rPr>
          <w:rFonts w:ascii="Calibri" w:hAnsi="Calibri" w:cs="Calibri"/>
        </w:rPr>
        <w:t xml:space="preserve"> SLEB difficult</w:t>
      </w:r>
      <w:r w:rsidR="00E81738">
        <w:rPr>
          <w:rFonts w:ascii="Calibri" w:hAnsi="Calibri" w:cs="Calibri"/>
        </w:rPr>
        <w:t>.</w:t>
      </w:r>
      <w:r w:rsidRPr="005A58A1">
        <w:rPr>
          <w:rFonts w:ascii="Calibri" w:hAnsi="Calibri" w:cs="Calibri"/>
        </w:rPr>
        <w:t xml:space="preserve"> </w:t>
      </w:r>
      <w:r w:rsidR="00E81738">
        <w:rPr>
          <w:rFonts w:ascii="Calibri" w:hAnsi="Calibri" w:cs="Calibri"/>
        </w:rPr>
        <w:t>W</w:t>
      </w:r>
      <w:r w:rsidRPr="005A58A1">
        <w:rPr>
          <w:rFonts w:ascii="Calibri" w:hAnsi="Calibri" w:cs="Calibri"/>
        </w:rPr>
        <w:t xml:space="preserve">ould </w:t>
      </w:r>
      <w:r w:rsidR="00E81738">
        <w:rPr>
          <w:rFonts w:ascii="Calibri" w:hAnsi="Calibri" w:cs="Calibri"/>
        </w:rPr>
        <w:t>the</w:t>
      </w:r>
      <w:r w:rsidRPr="005A58A1">
        <w:rPr>
          <w:rFonts w:ascii="Calibri" w:hAnsi="Calibri" w:cs="Calibri"/>
        </w:rPr>
        <w:t xml:space="preserve"> County allow vend</w:t>
      </w:r>
      <w:r w:rsidR="00E81738">
        <w:rPr>
          <w:rFonts w:ascii="Calibri" w:hAnsi="Calibri" w:cs="Calibri"/>
        </w:rPr>
        <w:t>ors to commit to working with a</w:t>
      </w:r>
      <w:r w:rsidRPr="005A58A1">
        <w:rPr>
          <w:rFonts w:ascii="Calibri" w:hAnsi="Calibri" w:cs="Calibri"/>
        </w:rPr>
        <w:t xml:space="preserve"> SLEB, but allow them a waiver as per Option 3, so that </w:t>
      </w:r>
      <w:r w:rsidR="00283E4B">
        <w:rPr>
          <w:rFonts w:ascii="Calibri" w:hAnsi="Calibri" w:cs="Calibri"/>
        </w:rPr>
        <w:t>the bidder</w:t>
      </w:r>
      <w:r w:rsidRPr="005A58A1">
        <w:rPr>
          <w:rFonts w:ascii="Calibri" w:hAnsi="Calibri" w:cs="Calibri"/>
        </w:rPr>
        <w:t xml:space="preserve"> can use commercially reasonable efforts to attain the 20% goal, but would not be in violation of the contract if </w:t>
      </w:r>
      <w:r w:rsidR="00283E4B">
        <w:rPr>
          <w:rFonts w:ascii="Calibri" w:hAnsi="Calibri" w:cs="Calibri"/>
        </w:rPr>
        <w:t>the bidder</w:t>
      </w:r>
      <w:r w:rsidRPr="005A58A1">
        <w:rPr>
          <w:rFonts w:ascii="Calibri" w:hAnsi="Calibri" w:cs="Calibri"/>
        </w:rPr>
        <w:t xml:space="preserve"> could not achieve it?</w:t>
      </w:r>
    </w:p>
    <w:p w14:paraId="31EDF8BE" w14:textId="271A221D" w:rsidR="00FE5898" w:rsidRPr="00985AE1" w:rsidRDefault="00E85569" w:rsidP="00FE589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 waiver option is not specified for this contract.  The Bidder must be a SLEB or subcontract</w:t>
      </w:r>
      <w:r w:rsidR="00951245">
        <w:rPr>
          <w:rFonts w:ascii="Calibri" w:hAnsi="Calibri" w:cs="Calibri"/>
          <w:b/>
        </w:rPr>
        <w:t xml:space="preserve"> to a SLEB</w:t>
      </w:r>
      <w:r>
        <w:rPr>
          <w:rFonts w:ascii="Calibri" w:hAnsi="Calibri" w:cs="Calibri"/>
          <w:b/>
        </w:rPr>
        <w:t>.</w:t>
      </w:r>
      <w:r w:rsidR="00FE5898" w:rsidRPr="00985AE1">
        <w:rPr>
          <w:rFonts w:ascii="Calibri" w:hAnsi="Calibri" w:cs="Calibri"/>
          <w:b/>
        </w:rPr>
        <w:t xml:space="preserve"> </w:t>
      </w:r>
    </w:p>
    <w:p w14:paraId="116C63F9" w14:textId="77777777" w:rsidR="00FE5898" w:rsidRPr="00985AE1" w:rsidRDefault="00FE5898" w:rsidP="00FE5898">
      <w:pPr>
        <w:tabs>
          <w:tab w:val="num" w:pos="1080"/>
        </w:tabs>
        <w:ind w:left="1080" w:hanging="720"/>
        <w:rPr>
          <w:rFonts w:ascii="Calibri" w:hAnsi="Calibri" w:cs="Calibri"/>
        </w:rPr>
      </w:pPr>
    </w:p>
    <w:p w14:paraId="0643FDDC" w14:textId="6BA95E8D" w:rsidR="00FE5898" w:rsidRPr="0037262E" w:rsidRDefault="00D67576" w:rsidP="00FE5898">
      <w:pPr>
        <w:numPr>
          <w:ilvl w:val="0"/>
          <w:numId w:val="1"/>
        </w:numPr>
        <w:tabs>
          <w:tab w:val="num" w:pos="1080"/>
        </w:tabs>
        <w:ind w:left="1080" w:hanging="720"/>
        <w:rPr>
          <w:rFonts w:ascii="Calibri" w:hAnsi="Calibri" w:cs="Calibri"/>
          <w:b/>
        </w:rPr>
      </w:pPr>
      <w:r>
        <w:rPr>
          <w:rFonts w:ascii="Calibri" w:hAnsi="Calibri" w:cs="Calibri"/>
        </w:rPr>
        <w:t>On Page 27 of the RFP, Section III (INSTRUCTIONS TO BIDDDERS), Item S.2, states:</w:t>
      </w:r>
    </w:p>
    <w:p w14:paraId="5B9D3092" w14:textId="77777777" w:rsidR="0037262E" w:rsidRPr="00D67576" w:rsidRDefault="0037262E" w:rsidP="0037262E">
      <w:pPr>
        <w:tabs>
          <w:tab w:val="num" w:pos="1080"/>
        </w:tabs>
        <w:ind w:left="1080"/>
        <w:rPr>
          <w:rFonts w:ascii="Calibri" w:hAnsi="Calibri" w:cs="Calibri"/>
          <w:b/>
        </w:rPr>
      </w:pPr>
    </w:p>
    <w:p w14:paraId="4B8F8E52" w14:textId="13AE9E1A" w:rsidR="00D67576" w:rsidRDefault="00D67576" w:rsidP="00D67576">
      <w:pPr>
        <w:tabs>
          <w:tab w:val="num" w:pos="1080"/>
        </w:tabs>
        <w:ind w:left="1440"/>
        <w:rPr>
          <w:rFonts w:ascii="Calibri" w:hAnsi="Calibri" w:cs="Calibri"/>
          <w:i/>
        </w:rPr>
      </w:pPr>
      <w:r w:rsidRPr="00D67576">
        <w:rPr>
          <w:rFonts w:ascii="Calibri" w:hAnsi="Calibri" w:cs="Calibri"/>
          <w:i/>
        </w:rPr>
        <w:t xml:space="preserve">Bidders must submit an attached electronic copy of their proposal.  The electronic copy must be in a single file (PDF with OCR preferred), and shall be an exact scanned image of the original hard copy Exhibit A – Bid Response Packet, including additional required documentation.  </w:t>
      </w:r>
    </w:p>
    <w:p w14:paraId="2CF405AB" w14:textId="77777777" w:rsidR="0037262E" w:rsidRDefault="0037262E" w:rsidP="00D67576">
      <w:pPr>
        <w:tabs>
          <w:tab w:val="num" w:pos="1080"/>
        </w:tabs>
        <w:ind w:left="1440"/>
        <w:rPr>
          <w:rFonts w:ascii="Calibri" w:hAnsi="Calibri" w:cs="Calibri"/>
        </w:rPr>
      </w:pPr>
    </w:p>
    <w:p w14:paraId="531F8541" w14:textId="25D22D97" w:rsidR="00D67576" w:rsidRPr="00D67576" w:rsidRDefault="00D67576" w:rsidP="00D67576">
      <w:pPr>
        <w:tabs>
          <w:tab w:val="num" w:pos="1080"/>
        </w:tabs>
        <w:ind w:left="1080"/>
        <w:rPr>
          <w:rFonts w:ascii="Calibri" w:hAnsi="Calibri" w:cs="Calibri"/>
        </w:rPr>
      </w:pPr>
      <w:r w:rsidRPr="00D67576">
        <w:rPr>
          <w:rFonts w:ascii="Calibri" w:hAnsi="Calibri" w:cs="Calibri"/>
        </w:rPr>
        <w:t>Will the County allow bidders to electronically create a PDF fro</w:t>
      </w:r>
      <w:r>
        <w:rPr>
          <w:rFonts w:ascii="Calibri" w:hAnsi="Calibri" w:cs="Calibri"/>
        </w:rPr>
        <w:t xml:space="preserve">m the original to submit rather </w:t>
      </w:r>
      <w:r w:rsidRPr="00D67576">
        <w:rPr>
          <w:rFonts w:ascii="Calibri" w:hAnsi="Calibri" w:cs="Calibri"/>
        </w:rPr>
        <w:t>than scanning so the image will be clearer?</w:t>
      </w:r>
    </w:p>
    <w:p w14:paraId="796E8F73" w14:textId="7988AF95" w:rsidR="00FE5898" w:rsidRPr="00985AE1" w:rsidRDefault="00951245" w:rsidP="00FE589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bidder can </w:t>
      </w:r>
      <w:r w:rsidR="003C697D">
        <w:rPr>
          <w:rFonts w:ascii="Calibri" w:hAnsi="Calibri" w:cs="Calibri"/>
          <w:b/>
        </w:rPr>
        <w:t>determine</w:t>
      </w:r>
      <w:r w:rsidR="00D97462">
        <w:rPr>
          <w:rFonts w:ascii="Calibri" w:hAnsi="Calibri" w:cs="Calibri"/>
          <w:b/>
        </w:rPr>
        <w:t xml:space="preserve"> </w:t>
      </w:r>
      <w:proofErr w:type="gramStart"/>
      <w:r w:rsidR="00D97462">
        <w:rPr>
          <w:rFonts w:ascii="Calibri" w:hAnsi="Calibri" w:cs="Calibri"/>
          <w:b/>
        </w:rPr>
        <w:t xml:space="preserve">what is the best options on submitting their proposal as long </w:t>
      </w:r>
      <w:r w:rsidR="00273A04">
        <w:rPr>
          <w:rFonts w:ascii="Calibri" w:hAnsi="Calibri" w:cs="Calibri"/>
          <w:b/>
        </w:rPr>
        <w:t>as</w:t>
      </w:r>
      <w:r w:rsidR="00E85569">
        <w:rPr>
          <w:rFonts w:ascii="Calibri" w:hAnsi="Calibri" w:cs="Calibri"/>
          <w:b/>
        </w:rPr>
        <w:t xml:space="preserve"> their </w:t>
      </w:r>
      <w:r w:rsidR="00273A04">
        <w:rPr>
          <w:rFonts w:ascii="Calibri" w:hAnsi="Calibri" w:cs="Calibri"/>
          <w:b/>
        </w:rPr>
        <w:t xml:space="preserve">proposal will be submitted </w:t>
      </w:r>
      <w:r w:rsidR="00E85569">
        <w:rPr>
          <w:rFonts w:ascii="Calibri" w:hAnsi="Calibri" w:cs="Calibri"/>
          <w:b/>
        </w:rPr>
        <w:t xml:space="preserve">through </w:t>
      </w:r>
      <w:r w:rsidR="007A1708">
        <w:rPr>
          <w:rFonts w:ascii="Calibri" w:hAnsi="Calibri" w:cs="Calibri"/>
          <w:b/>
        </w:rPr>
        <w:t>EZSourcing</w:t>
      </w:r>
      <w:r w:rsidR="00E85569">
        <w:rPr>
          <w:rFonts w:ascii="Calibri" w:hAnsi="Calibri" w:cs="Calibri"/>
          <w:b/>
        </w:rPr>
        <w:t xml:space="preserve"> Portal</w:t>
      </w:r>
      <w:proofErr w:type="gramEnd"/>
      <w:r w:rsidR="00D97462">
        <w:rPr>
          <w:rFonts w:ascii="Calibri" w:hAnsi="Calibri" w:cs="Calibri"/>
          <w:b/>
        </w:rPr>
        <w:t>.</w:t>
      </w:r>
    </w:p>
    <w:p w14:paraId="21822744" w14:textId="77777777" w:rsidR="00FE5898" w:rsidRPr="00985AE1" w:rsidRDefault="00FE5898" w:rsidP="00FE5898">
      <w:pPr>
        <w:tabs>
          <w:tab w:val="num" w:pos="1080"/>
          <w:tab w:val="num" w:pos="1350"/>
        </w:tabs>
        <w:ind w:left="1080" w:hanging="720"/>
        <w:rPr>
          <w:rFonts w:ascii="Calibri" w:hAnsi="Calibri" w:cs="Calibri"/>
        </w:rPr>
      </w:pPr>
    </w:p>
    <w:p w14:paraId="1929122E" w14:textId="7CBD76DB" w:rsidR="00FE5898" w:rsidRPr="0037262E" w:rsidRDefault="00D67576" w:rsidP="00FE5898">
      <w:pPr>
        <w:numPr>
          <w:ilvl w:val="0"/>
          <w:numId w:val="1"/>
        </w:numPr>
        <w:tabs>
          <w:tab w:val="num" w:pos="1080"/>
        </w:tabs>
        <w:ind w:left="1080" w:hanging="720"/>
        <w:rPr>
          <w:rFonts w:ascii="Calibri" w:hAnsi="Calibri" w:cs="Calibri"/>
          <w:b/>
        </w:rPr>
      </w:pPr>
      <w:r>
        <w:rPr>
          <w:rFonts w:ascii="Calibri" w:hAnsi="Calibri" w:cs="Calibri"/>
        </w:rPr>
        <w:t>On Page 28 of the RFP, Section III (INSTRUCTIONS TO BIDDDERS), Item S.8, states:</w:t>
      </w:r>
    </w:p>
    <w:p w14:paraId="0B85A50D" w14:textId="77777777" w:rsidR="0037262E" w:rsidRPr="008E4119" w:rsidRDefault="0037262E" w:rsidP="0037262E">
      <w:pPr>
        <w:tabs>
          <w:tab w:val="num" w:pos="1080"/>
        </w:tabs>
        <w:ind w:left="1080"/>
        <w:rPr>
          <w:rFonts w:ascii="Calibri" w:hAnsi="Calibri" w:cs="Calibri"/>
          <w:b/>
        </w:rPr>
      </w:pPr>
    </w:p>
    <w:p w14:paraId="48826A7C" w14:textId="396FE828" w:rsidR="008E4119" w:rsidRDefault="008E4119" w:rsidP="008E4119">
      <w:pPr>
        <w:pStyle w:val="Item1"/>
        <w:tabs>
          <w:tab w:val="clear" w:pos="1440"/>
        </w:tabs>
        <w:spacing w:after="0"/>
        <w:ind w:left="1440" w:firstLine="0"/>
        <w:rPr>
          <w:i/>
        </w:rPr>
      </w:pPr>
      <w:r w:rsidRPr="008E4119">
        <w:rPr>
          <w:i/>
        </w:rPr>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152A1030" w14:textId="77777777" w:rsidR="0037262E" w:rsidRPr="008E4119" w:rsidRDefault="0037262E" w:rsidP="008E4119">
      <w:pPr>
        <w:pStyle w:val="Item1"/>
        <w:tabs>
          <w:tab w:val="clear" w:pos="1440"/>
        </w:tabs>
        <w:spacing w:after="0"/>
        <w:ind w:left="1440" w:firstLine="0"/>
        <w:rPr>
          <w:i/>
        </w:rPr>
      </w:pPr>
    </w:p>
    <w:p w14:paraId="35CBAAA2" w14:textId="1B7B7E30" w:rsidR="008E4119" w:rsidRPr="008E4119" w:rsidRDefault="008E4119" w:rsidP="008E4119">
      <w:pPr>
        <w:tabs>
          <w:tab w:val="num" w:pos="1080"/>
        </w:tabs>
        <w:ind w:left="1080"/>
        <w:rPr>
          <w:rFonts w:ascii="Calibri" w:hAnsi="Calibri" w:cs="Calibri"/>
        </w:rPr>
      </w:pPr>
      <w:r w:rsidRPr="008E4119">
        <w:rPr>
          <w:rFonts w:ascii="Calibri" w:hAnsi="Calibri" w:cs="Calibri"/>
        </w:rPr>
        <w:t>The RFP indicates that no part of the bid response may be marked confidential or proprietary. However, the County is asking for information such as proprietary system screenshots, financials, references, evidence of prior similar work, a description of special resources, procedures or approaches that make the Bidder different from others, etc. which is proprietary and a trade secret by its very nature. Can certain portions as listed above be identified as confidential and not subject to release in a FOIL request?</w:t>
      </w:r>
    </w:p>
    <w:p w14:paraId="57AB2435" w14:textId="3AB2C19D" w:rsidR="00FE5898" w:rsidRPr="00985AE1" w:rsidRDefault="00951245" w:rsidP="00FE589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trade secrets, federal tax ID and financial reports are not subject to California Public Records Act and it is always </w:t>
      </w:r>
      <w:r w:rsidR="004C707E">
        <w:rPr>
          <w:rFonts w:ascii="Calibri" w:hAnsi="Calibri" w:cs="Calibri"/>
          <w:b/>
        </w:rPr>
        <w:t>being</w:t>
      </w:r>
      <w:r>
        <w:rPr>
          <w:rFonts w:ascii="Calibri" w:hAnsi="Calibri" w:cs="Calibri"/>
          <w:b/>
        </w:rPr>
        <w:t xml:space="preserve"> redacted.</w:t>
      </w:r>
    </w:p>
    <w:p w14:paraId="5B98F99E" w14:textId="77777777" w:rsidR="00FE5898" w:rsidRPr="00985AE1" w:rsidRDefault="00FE5898" w:rsidP="00FE5898">
      <w:pPr>
        <w:tabs>
          <w:tab w:val="num" w:pos="1080"/>
        </w:tabs>
        <w:ind w:left="1080" w:hanging="720"/>
        <w:rPr>
          <w:rFonts w:ascii="Calibri" w:hAnsi="Calibri" w:cs="Calibri"/>
        </w:rPr>
      </w:pPr>
    </w:p>
    <w:p w14:paraId="16ACFF9D" w14:textId="59ED965F" w:rsidR="00FE5898" w:rsidRPr="00985AE1" w:rsidRDefault="00712C40" w:rsidP="00FE5898">
      <w:pPr>
        <w:numPr>
          <w:ilvl w:val="0"/>
          <w:numId w:val="1"/>
        </w:numPr>
        <w:tabs>
          <w:tab w:val="num" w:pos="1080"/>
        </w:tabs>
        <w:ind w:left="1080" w:hanging="720"/>
        <w:rPr>
          <w:rFonts w:ascii="Calibri" w:hAnsi="Calibri" w:cs="Calibri"/>
          <w:b/>
        </w:rPr>
      </w:pPr>
      <w:r>
        <w:rPr>
          <w:rFonts w:ascii="Calibri" w:hAnsi="Calibri" w:cs="Calibri"/>
        </w:rPr>
        <w:t>What are the most frequently used job categories in the subject matter RFP?</w:t>
      </w:r>
    </w:p>
    <w:p w14:paraId="05D6DC04" w14:textId="2FE82211" w:rsidR="00FE5898" w:rsidRPr="006638BC" w:rsidRDefault="00B3084D" w:rsidP="00FE5898">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 xml:space="preserve">Please refer to </w:t>
      </w:r>
      <w:r w:rsidR="00273A04" w:rsidRPr="006638BC">
        <w:rPr>
          <w:rFonts w:ascii="Calibri" w:hAnsi="Calibri" w:cs="Calibri"/>
          <w:b/>
        </w:rPr>
        <w:t>Q27/A27.</w:t>
      </w:r>
    </w:p>
    <w:p w14:paraId="1EC33EDA" w14:textId="77777777" w:rsidR="00FE5898" w:rsidRPr="00985AE1" w:rsidRDefault="00FE5898" w:rsidP="00FE5898">
      <w:pPr>
        <w:tabs>
          <w:tab w:val="num" w:pos="1080"/>
          <w:tab w:val="num" w:pos="1350"/>
        </w:tabs>
        <w:ind w:left="1080" w:hanging="720"/>
        <w:rPr>
          <w:rFonts w:ascii="Calibri" w:hAnsi="Calibri" w:cs="Calibri"/>
        </w:rPr>
      </w:pPr>
    </w:p>
    <w:p w14:paraId="434EE9EB" w14:textId="35785034" w:rsidR="00FE5898" w:rsidRPr="00985AE1" w:rsidRDefault="00712C40" w:rsidP="00FE5898">
      <w:pPr>
        <w:numPr>
          <w:ilvl w:val="0"/>
          <w:numId w:val="1"/>
        </w:numPr>
        <w:tabs>
          <w:tab w:val="num" w:pos="1080"/>
        </w:tabs>
        <w:ind w:left="1080" w:hanging="720"/>
        <w:rPr>
          <w:rFonts w:ascii="Calibri" w:hAnsi="Calibri" w:cs="Calibri"/>
          <w:b/>
        </w:rPr>
      </w:pPr>
      <w:r>
        <w:rPr>
          <w:rFonts w:ascii="Calibri" w:hAnsi="Calibri" w:cs="Calibri"/>
        </w:rPr>
        <w:t>What is the average length of assignment for temporary employees?</w:t>
      </w:r>
    </w:p>
    <w:p w14:paraId="4570A31A" w14:textId="5457FB67" w:rsidR="00FE5898" w:rsidRPr="006638BC" w:rsidRDefault="00B3084D" w:rsidP="00FE5898">
      <w:pPr>
        <w:numPr>
          <w:ilvl w:val="1"/>
          <w:numId w:val="1"/>
        </w:numPr>
        <w:tabs>
          <w:tab w:val="clear" w:pos="810"/>
          <w:tab w:val="num" w:pos="1080"/>
        </w:tabs>
        <w:autoSpaceDE w:val="0"/>
        <w:autoSpaceDN w:val="0"/>
        <w:adjustRightInd w:val="0"/>
        <w:ind w:left="1080" w:hanging="720"/>
        <w:rPr>
          <w:rFonts w:ascii="Calibri" w:hAnsi="Calibri" w:cs="Calibri"/>
          <w:b/>
        </w:rPr>
      </w:pPr>
      <w:r w:rsidRPr="006638BC">
        <w:rPr>
          <w:rFonts w:ascii="Calibri" w:hAnsi="Calibri" w:cs="Calibri"/>
          <w:b/>
        </w:rPr>
        <w:t>Approximately 15 days</w:t>
      </w:r>
      <w:r w:rsidR="00027E6D">
        <w:rPr>
          <w:rFonts w:ascii="Calibri" w:hAnsi="Calibri" w:cs="Calibri"/>
          <w:b/>
        </w:rPr>
        <w:t>.</w:t>
      </w:r>
    </w:p>
    <w:p w14:paraId="0D2E0845" w14:textId="77777777" w:rsidR="00FE5898" w:rsidRPr="00985AE1" w:rsidRDefault="00FE5898" w:rsidP="00FE5898">
      <w:pPr>
        <w:tabs>
          <w:tab w:val="num" w:pos="1080"/>
        </w:tabs>
        <w:rPr>
          <w:rFonts w:ascii="Calibri" w:hAnsi="Calibri" w:cs="Calibri"/>
          <w:b/>
        </w:rPr>
      </w:pPr>
    </w:p>
    <w:p w14:paraId="3A000127" w14:textId="0582571A" w:rsidR="00FE5898" w:rsidRPr="00985AE1" w:rsidRDefault="00712C40" w:rsidP="00FE5898">
      <w:pPr>
        <w:numPr>
          <w:ilvl w:val="0"/>
          <w:numId w:val="1"/>
        </w:numPr>
        <w:tabs>
          <w:tab w:val="num" w:pos="1080"/>
        </w:tabs>
        <w:ind w:left="1080" w:hanging="720"/>
        <w:rPr>
          <w:rFonts w:ascii="Calibri" w:hAnsi="Calibri" w:cs="Calibri"/>
          <w:b/>
        </w:rPr>
      </w:pPr>
      <w:r>
        <w:rPr>
          <w:rFonts w:ascii="Calibri" w:hAnsi="Calibri" w:cs="Calibri"/>
        </w:rPr>
        <w:t>Is there any preference to local vendors?</w:t>
      </w:r>
      <w:r w:rsidR="00FE5898" w:rsidRPr="00985AE1">
        <w:rPr>
          <w:rFonts w:ascii="Calibri" w:hAnsi="Calibri" w:cs="Calibri"/>
        </w:rPr>
        <w:t xml:space="preserve"> </w:t>
      </w:r>
    </w:p>
    <w:p w14:paraId="2D3916F3" w14:textId="67A52206" w:rsidR="00FE5898" w:rsidRPr="00985AE1" w:rsidRDefault="00E85569" w:rsidP="00FE589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5% preference points</w:t>
      </w:r>
      <w:r w:rsidR="00FE5898" w:rsidRPr="00985AE1">
        <w:rPr>
          <w:rFonts w:ascii="Calibri" w:hAnsi="Calibri" w:cs="Calibri"/>
          <w:b/>
        </w:rPr>
        <w:t xml:space="preserve"> </w:t>
      </w:r>
    </w:p>
    <w:p w14:paraId="023243B2" w14:textId="77777777" w:rsidR="00FE5898" w:rsidRPr="00985AE1" w:rsidRDefault="00FE5898" w:rsidP="00FE5898">
      <w:pPr>
        <w:tabs>
          <w:tab w:val="num" w:pos="1080"/>
        </w:tabs>
        <w:ind w:left="1080" w:hanging="720"/>
        <w:rPr>
          <w:rFonts w:ascii="Calibri" w:hAnsi="Calibri" w:cs="Calibri"/>
        </w:rPr>
      </w:pPr>
    </w:p>
    <w:p w14:paraId="5D5BA7DA" w14:textId="283491FB" w:rsidR="00FE5898" w:rsidRPr="00985AE1" w:rsidRDefault="00712C40" w:rsidP="00FE5898">
      <w:pPr>
        <w:numPr>
          <w:ilvl w:val="0"/>
          <w:numId w:val="1"/>
        </w:numPr>
        <w:tabs>
          <w:tab w:val="num" w:pos="1080"/>
        </w:tabs>
        <w:ind w:left="1080" w:hanging="720"/>
        <w:rPr>
          <w:rFonts w:ascii="Calibri" w:hAnsi="Calibri" w:cs="Calibri"/>
          <w:b/>
        </w:rPr>
      </w:pPr>
      <w:r>
        <w:rPr>
          <w:rFonts w:ascii="Calibri" w:hAnsi="Calibri" w:cs="Calibri"/>
        </w:rPr>
        <w:t>What are the list of benefits current employees receiving from the incumbent?</w:t>
      </w:r>
    </w:p>
    <w:p w14:paraId="50CCA172" w14:textId="083A6F39" w:rsidR="00FE5898" w:rsidRPr="006638BC" w:rsidRDefault="004C707E" w:rsidP="00FE5898">
      <w:pPr>
        <w:tabs>
          <w:tab w:val="num" w:pos="1080"/>
          <w:tab w:val="num" w:pos="1350"/>
        </w:tabs>
        <w:ind w:left="1080" w:hanging="720"/>
        <w:rPr>
          <w:rFonts w:ascii="Calibri" w:hAnsi="Calibri" w:cs="Calibri"/>
          <w:b/>
        </w:rPr>
      </w:pPr>
      <w:r>
        <w:rPr>
          <w:rFonts w:ascii="Calibri" w:hAnsi="Calibri" w:cs="Calibri"/>
          <w:b/>
        </w:rPr>
        <w:t xml:space="preserve">A42) </w:t>
      </w:r>
      <w:r w:rsidR="0056000F">
        <w:rPr>
          <w:rFonts w:ascii="Calibri" w:hAnsi="Calibri" w:cs="Calibri"/>
          <w:b/>
        </w:rPr>
        <w:t xml:space="preserve">  </w:t>
      </w:r>
      <w:proofErr w:type="gramStart"/>
      <w:r w:rsidR="0056000F" w:rsidRPr="006638BC">
        <w:rPr>
          <w:rFonts w:ascii="Calibri" w:hAnsi="Calibri" w:cs="Calibri"/>
          <w:b/>
        </w:rPr>
        <w:t>The</w:t>
      </w:r>
      <w:proofErr w:type="gramEnd"/>
      <w:r w:rsidR="0056000F" w:rsidRPr="006638BC">
        <w:rPr>
          <w:rFonts w:ascii="Calibri" w:hAnsi="Calibri" w:cs="Calibri"/>
          <w:b/>
        </w:rPr>
        <w:t xml:space="preserve"> Contractor is not required to provide its employees assigned to the </w:t>
      </w:r>
      <w:r w:rsidR="00027E6D">
        <w:rPr>
          <w:rFonts w:ascii="Calibri" w:hAnsi="Calibri" w:cs="Calibri"/>
          <w:b/>
        </w:rPr>
        <w:t>C</w:t>
      </w:r>
      <w:r w:rsidR="0056000F" w:rsidRPr="006638BC">
        <w:rPr>
          <w:rFonts w:ascii="Calibri" w:hAnsi="Calibri" w:cs="Calibri"/>
          <w:b/>
        </w:rPr>
        <w:t xml:space="preserve">ounty any additional benefits than it typically accords its employees.  The County does not monitor the benefits the Contractor offers its employees. </w:t>
      </w:r>
    </w:p>
    <w:p w14:paraId="14F6C837" w14:textId="77777777" w:rsidR="003835C4" w:rsidRPr="00985AE1" w:rsidRDefault="003835C4" w:rsidP="00FE5898">
      <w:pPr>
        <w:tabs>
          <w:tab w:val="num" w:pos="1080"/>
          <w:tab w:val="num" w:pos="1350"/>
        </w:tabs>
        <w:ind w:left="1080" w:hanging="720"/>
        <w:rPr>
          <w:rFonts w:ascii="Calibri" w:hAnsi="Calibri" w:cs="Calibri"/>
        </w:rPr>
      </w:pPr>
    </w:p>
    <w:p w14:paraId="555A7E3C" w14:textId="5E58BBA0" w:rsidR="00FE5898" w:rsidRPr="00985AE1" w:rsidRDefault="00712C40" w:rsidP="00FE5898">
      <w:pPr>
        <w:numPr>
          <w:ilvl w:val="0"/>
          <w:numId w:val="1"/>
        </w:numPr>
        <w:tabs>
          <w:tab w:val="num" w:pos="1080"/>
        </w:tabs>
        <w:ind w:left="1080" w:hanging="720"/>
        <w:rPr>
          <w:rFonts w:ascii="Calibri" w:hAnsi="Calibri" w:cs="Calibri"/>
          <w:b/>
        </w:rPr>
      </w:pPr>
      <w:r>
        <w:rPr>
          <w:rFonts w:ascii="Calibri" w:hAnsi="Calibri" w:cs="Calibri"/>
        </w:rPr>
        <w:t>What is the mandate living wage and supplemental benefits?</w:t>
      </w:r>
    </w:p>
    <w:p w14:paraId="0BA9AC40" w14:textId="10D154C5" w:rsidR="00FE5898" w:rsidRPr="00985AE1" w:rsidRDefault="00AE32BC" w:rsidP="00FE589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None.</w:t>
      </w:r>
    </w:p>
    <w:p w14:paraId="0741CEAC" w14:textId="77777777" w:rsidR="00FE5898" w:rsidRPr="00985AE1" w:rsidRDefault="00FE5898" w:rsidP="00FE5898">
      <w:pPr>
        <w:tabs>
          <w:tab w:val="num" w:pos="1080"/>
        </w:tabs>
        <w:ind w:left="1080" w:hanging="720"/>
        <w:rPr>
          <w:rFonts w:ascii="Calibri" w:hAnsi="Calibri" w:cs="Calibri"/>
        </w:rPr>
      </w:pPr>
    </w:p>
    <w:p w14:paraId="02A2518A" w14:textId="44734A75" w:rsidR="00FE5898" w:rsidRPr="00985AE1" w:rsidRDefault="00712C40" w:rsidP="00FE5898">
      <w:pPr>
        <w:numPr>
          <w:ilvl w:val="0"/>
          <w:numId w:val="1"/>
        </w:numPr>
        <w:tabs>
          <w:tab w:val="num" w:pos="1080"/>
        </w:tabs>
        <w:ind w:left="1080" w:hanging="720"/>
        <w:rPr>
          <w:rFonts w:ascii="Calibri" w:hAnsi="Calibri" w:cs="Calibri"/>
          <w:b/>
        </w:rPr>
      </w:pPr>
      <w:r>
        <w:rPr>
          <w:rFonts w:ascii="Calibri" w:hAnsi="Calibri" w:cs="Calibri"/>
        </w:rPr>
        <w:t>Can the County provide details on the be</w:t>
      </w:r>
      <w:r w:rsidR="00AC1092">
        <w:rPr>
          <w:rFonts w:ascii="Calibri" w:hAnsi="Calibri" w:cs="Calibri"/>
        </w:rPr>
        <w:t>nefits package current incumbent to temporary employees?</w:t>
      </w:r>
    </w:p>
    <w:p w14:paraId="281EBF53" w14:textId="46694321" w:rsidR="00FE5898" w:rsidRPr="003835C4" w:rsidRDefault="003835C4" w:rsidP="003835C4">
      <w:pPr>
        <w:numPr>
          <w:ilvl w:val="1"/>
          <w:numId w:val="1"/>
        </w:numPr>
        <w:autoSpaceDE w:val="0"/>
        <w:autoSpaceDN w:val="0"/>
        <w:adjustRightInd w:val="0"/>
        <w:ind w:left="1080" w:hanging="720"/>
        <w:rPr>
          <w:rFonts w:ascii="Calibri" w:hAnsi="Calibri" w:cs="Calibri"/>
          <w:b/>
        </w:rPr>
      </w:pPr>
      <w:r>
        <w:rPr>
          <w:rFonts w:ascii="Calibri" w:hAnsi="Calibri" w:cs="Calibri"/>
          <w:b/>
        </w:rPr>
        <w:t xml:space="preserve"> </w:t>
      </w:r>
      <w:r w:rsidR="00982652" w:rsidRPr="003835C4">
        <w:rPr>
          <w:rFonts w:ascii="Calibri" w:hAnsi="Calibri" w:cs="Calibri"/>
          <w:b/>
        </w:rPr>
        <w:t>Any employee working over 30 hours/week is eligible to sign up in their choice of medical benefits, which would begin on the 1st day of the month following a 60-day wait period.</w:t>
      </w:r>
      <w:r>
        <w:rPr>
          <w:rFonts w:ascii="Calibri" w:hAnsi="Calibri" w:cs="Calibri"/>
          <w:b/>
        </w:rPr>
        <w:t xml:space="preserve"> </w:t>
      </w:r>
      <w:r w:rsidR="00714FF0" w:rsidRPr="003835C4">
        <w:rPr>
          <w:rFonts w:ascii="Calibri" w:hAnsi="Calibri" w:cs="Calibri"/>
          <w:b/>
        </w:rPr>
        <w:t>Contractor</w:t>
      </w:r>
      <w:r w:rsidR="00982652" w:rsidRPr="003835C4">
        <w:rPr>
          <w:rFonts w:ascii="Calibri" w:hAnsi="Calibri" w:cs="Calibri"/>
          <w:b/>
        </w:rPr>
        <w:t xml:space="preserve"> offer a MEC (</w:t>
      </w:r>
      <w:r w:rsidR="00714FF0" w:rsidRPr="003835C4">
        <w:rPr>
          <w:rFonts w:ascii="Calibri" w:hAnsi="Calibri" w:cs="Calibri"/>
          <w:b/>
        </w:rPr>
        <w:t>Minimum Essential</w:t>
      </w:r>
      <w:r w:rsidR="00982652" w:rsidRPr="003835C4">
        <w:rPr>
          <w:rFonts w:ascii="Calibri" w:hAnsi="Calibri" w:cs="Calibri"/>
          <w:b/>
        </w:rPr>
        <w:t xml:space="preserve"> Care) plan, and enhanced MEC Plan, as well as a MVP (Minimum Value Plan). Plan costs are self-funded and made affordable, per the ACA as needed.</w:t>
      </w:r>
    </w:p>
    <w:p w14:paraId="3E9EA2BB" w14:textId="77777777" w:rsidR="00FE5898" w:rsidRPr="00985AE1" w:rsidRDefault="00FE5898" w:rsidP="00FE5898">
      <w:pPr>
        <w:tabs>
          <w:tab w:val="num" w:pos="1080"/>
          <w:tab w:val="num" w:pos="1350"/>
        </w:tabs>
        <w:ind w:left="1080" w:hanging="720"/>
        <w:rPr>
          <w:rFonts w:ascii="Calibri" w:hAnsi="Calibri" w:cs="Calibri"/>
        </w:rPr>
      </w:pPr>
    </w:p>
    <w:p w14:paraId="66D5A6AA" w14:textId="1470D1D8" w:rsidR="00FE5898" w:rsidRPr="00985AE1" w:rsidRDefault="00E81738" w:rsidP="004C707E">
      <w:pPr>
        <w:numPr>
          <w:ilvl w:val="0"/>
          <w:numId w:val="1"/>
        </w:numPr>
        <w:tabs>
          <w:tab w:val="num" w:pos="1080"/>
        </w:tabs>
        <w:ind w:left="1080" w:hanging="630"/>
        <w:rPr>
          <w:rFonts w:ascii="Calibri" w:hAnsi="Calibri" w:cs="Calibri"/>
          <w:b/>
        </w:rPr>
      </w:pPr>
      <w:r>
        <w:rPr>
          <w:rFonts w:ascii="Calibri" w:hAnsi="Calibri" w:cs="Calibri"/>
        </w:rPr>
        <w:t>Can the County provide the list of client mandated holidays</w:t>
      </w:r>
      <w:r w:rsidR="00953FCA">
        <w:rPr>
          <w:rFonts w:ascii="Calibri" w:hAnsi="Calibri" w:cs="Calibri"/>
        </w:rPr>
        <w:t>?</w:t>
      </w:r>
      <w:r w:rsidR="00FE5898" w:rsidRPr="00985AE1">
        <w:rPr>
          <w:rFonts w:ascii="Calibri" w:hAnsi="Calibri" w:cs="Calibri"/>
        </w:rPr>
        <w:t xml:space="preserve"> </w:t>
      </w:r>
    </w:p>
    <w:p w14:paraId="2D67B395" w14:textId="13A520DF" w:rsidR="00FE5898" w:rsidRPr="00985AE1" w:rsidRDefault="00951245" w:rsidP="004C707E">
      <w:pPr>
        <w:numPr>
          <w:ilvl w:val="1"/>
          <w:numId w:val="1"/>
        </w:numPr>
        <w:tabs>
          <w:tab w:val="clear" w:pos="810"/>
          <w:tab w:val="num" w:pos="1080"/>
        </w:tabs>
        <w:autoSpaceDE w:val="0"/>
        <w:autoSpaceDN w:val="0"/>
        <w:adjustRightInd w:val="0"/>
        <w:ind w:left="1080" w:hanging="630"/>
        <w:rPr>
          <w:rFonts w:ascii="Calibri" w:hAnsi="Calibri" w:cs="Calibri"/>
          <w:b/>
        </w:rPr>
      </w:pPr>
      <w:r>
        <w:rPr>
          <w:rFonts w:ascii="Calibri" w:hAnsi="Calibri" w:cs="Calibri"/>
          <w:b/>
        </w:rPr>
        <w:t>Please see Section D (SPECIFIC REQUIREMENTS), item 16.h, pages 10 – 11.</w:t>
      </w:r>
    </w:p>
    <w:p w14:paraId="7E611D36" w14:textId="77777777" w:rsidR="00FE5898" w:rsidRPr="00985AE1" w:rsidRDefault="00FE5898" w:rsidP="00FE5898">
      <w:pPr>
        <w:tabs>
          <w:tab w:val="num" w:pos="1080"/>
        </w:tabs>
        <w:ind w:left="1080" w:hanging="720"/>
        <w:rPr>
          <w:rFonts w:ascii="Calibri" w:hAnsi="Calibri" w:cs="Calibri"/>
        </w:rPr>
      </w:pPr>
    </w:p>
    <w:p w14:paraId="6EAAA8C2" w14:textId="09777DE4" w:rsidR="00FE5898" w:rsidRPr="00985AE1" w:rsidRDefault="00953FCA" w:rsidP="003835C4">
      <w:pPr>
        <w:numPr>
          <w:ilvl w:val="0"/>
          <w:numId w:val="1"/>
        </w:numPr>
        <w:tabs>
          <w:tab w:val="clear" w:pos="720"/>
          <w:tab w:val="num" w:pos="450"/>
          <w:tab w:val="num" w:pos="1080"/>
        </w:tabs>
        <w:ind w:left="1080" w:hanging="630"/>
        <w:rPr>
          <w:rFonts w:ascii="Calibri" w:hAnsi="Calibri" w:cs="Calibri"/>
          <w:b/>
        </w:rPr>
      </w:pPr>
      <w:r>
        <w:rPr>
          <w:rFonts w:ascii="Calibri" w:hAnsi="Calibri" w:cs="Calibri"/>
        </w:rPr>
        <w:t>Can the County provide the list of vacations and holidays current employees are receiving from the incumbent?</w:t>
      </w:r>
    </w:p>
    <w:p w14:paraId="7260941C" w14:textId="5C6EC03E" w:rsidR="00FE5898" w:rsidRDefault="004C707E" w:rsidP="0056000F">
      <w:pPr>
        <w:tabs>
          <w:tab w:val="num" w:pos="1080"/>
          <w:tab w:val="num" w:pos="1350"/>
        </w:tabs>
        <w:ind w:left="1080" w:hanging="720"/>
        <w:rPr>
          <w:rFonts w:ascii="Calibri" w:hAnsi="Calibri" w:cs="Calibri"/>
          <w:b/>
          <w:color w:val="FF0000"/>
        </w:rPr>
      </w:pPr>
      <w:r>
        <w:rPr>
          <w:rFonts w:ascii="Calibri" w:hAnsi="Calibri" w:cs="Calibri"/>
          <w:b/>
        </w:rPr>
        <w:t xml:space="preserve">A46)   </w:t>
      </w:r>
      <w:proofErr w:type="gramStart"/>
      <w:r w:rsidR="00982652">
        <w:rPr>
          <w:rFonts w:ascii="Calibri" w:hAnsi="Calibri" w:cs="Calibri"/>
          <w:b/>
        </w:rPr>
        <w:t>The</w:t>
      </w:r>
      <w:proofErr w:type="gramEnd"/>
      <w:r w:rsidR="00982652">
        <w:rPr>
          <w:rFonts w:ascii="Calibri" w:hAnsi="Calibri" w:cs="Calibri"/>
          <w:b/>
        </w:rPr>
        <w:t xml:space="preserve"> current </w:t>
      </w:r>
      <w:r w:rsidR="00714FF0">
        <w:rPr>
          <w:rFonts w:ascii="Calibri" w:hAnsi="Calibri" w:cs="Calibri"/>
          <w:b/>
        </w:rPr>
        <w:t>contractor</w:t>
      </w:r>
      <w:r w:rsidR="00982652" w:rsidRPr="00982652">
        <w:rPr>
          <w:rFonts w:ascii="Calibri" w:hAnsi="Calibri" w:cs="Calibri"/>
          <w:b/>
        </w:rPr>
        <w:t xml:space="preserve"> does not offer any paid holidays or vacation </w:t>
      </w:r>
      <w:r w:rsidR="00982652">
        <w:rPr>
          <w:rFonts w:ascii="Calibri" w:hAnsi="Calibri" w:cs="Calibri"/>
          <w:b/>
        </w:rPr>
        <w:t xml:space="preserve">pay for </w:t>
      </w:r>
      <w:r w:rsidR="00714FF0">
        <w:rPr>
          <w:rFonts w:ascii="Calibri" w:hAnsi="Calibri" w:cs="Calibri"/>
          <w:b/>
        </w:rPr>
        <w:t>its</w:t>
      </w:r>
      <w:r w:rsidR="00982652">
        <w:rPr>
          <w:rFonts w:ascii="Calibri" w:hAnsi="Calibri" w:cs="Calibri"/>
          <w:b/>
        </w:rPr>
        <w:t xml:space="preserve"> temporary </w:t>
      </w:r>
      <w:r>
        <w:rPr>
          <w:rFonts w:ascii="Calibri" w:hAnsi="Calibri" w:cs="Calibri"/>
          <w:b/>
        </w:rPr>
        <w:t xml:space="preserve">    </w:t>
      </w:r>
      <w:r w:rsidR="0056000F">
        <w:rPr>
          <w:rFonts w:ascii="Calibri" w:hAnsi="Calibri" w:cs="Calibri"/>
          <w:b/>
        </w:rPr>
        <w:t xml:space="preserve">   </w:t>
      </w:r>
      <w:r>
        <w:rPr>
          <w:rFonts w:ascii="Calibri" w:hAnsi="Calibri" w:cs="Calibri"/>
          <w:b/>
        </w:rPr>
        <w:t>staf</w:t>
      </w:r>
      <w:r w:rsidR="00982652">
        <w:rPr>
          <w:rFonts w:ascii="Calibri" w:hAnsi="Calibri" w:cs="Calibri"/>
          <w:b/>
        </w:rPr>
        <w:t>f. Contractor does offer CA sick pay to thei</w:t>
      </w:r>
      <w:r w:rsidR="00982652" w:rsidRPr="00982652">
        <w:rPr>
          <w:rFonts w:ascii="Calibri" w:hAnsi="Calibri" w:cs="Calibri"/>
          <w:b/>
        </w:rPr>
        <w:t xml:space="preserve">r temp employees. </w:t>
      </w:r>
      <w:r w:rsidR="0056000F" w:rsidRPr="006638BC">
        <w:rPr>
          <w:rFonts w:ascii="Calibri" w:hAnsi="Calibri" w:cs="Calibri"/>
          <w:b/>
        </w:rPr>
        <w:t>The County does not monitor vacation/holidays the contractor offers its employees.</w:t>
      </w:r>
    </w:p>
    <w:p w14:paraId="1FD1E02B" w14:textId="464A821F" w:rsidR="00E73C16" w:rsidRDefault="00E73C16" w:rsidP="0056000F">
      <w:pPr>
        <w:tabs>
          <w:tab w:val="num" w:pos="1080"/>
          <w:tab w:val="num" w:pos="1350"/>
        </w:tabs>
        <w:ind w:left="1080" w:hanging="720"/>
        <w:rPr>
          <w:rFonts w:ascii="Calibri" w:hAnsi="Calibri" w:cs="Calibri"/>
        </w:rPr>
      </w:pPr>
    </w:p>
    <w:sectPr w:rsidR="00E73C16" w:rsidSect="004D24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96E88" w14:textId="77777777" w:rsidR="00FE475B" w:rsidRDefault="00FE475B" w:rsidP="004D242F">
      <w:r>
        <w:separator/>
      </w:r>
    </w:p>
  </w:endnote>
  <w:endnote w:type="continuationSeparator" w:id="0">
    <w:p w14:paraId="3935E822" w14:textId="77777777" w:rsidR="00FE475B" w:rsidRDefault="00FE475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512E" w14:textId="700C9B86" w:rsidR="00530140" w:rsidRPr="008F1AC7" w:rsidRDefault="00B60008" w:rsidP="00741E10">
    <w:pPr>
      <w:jc w:val="right"/>
      <w:rPr>
        <w:rFonts w:ascii="Calibri" w:hAnsi="Calibri" w:cs="Calibri"/>
        <w:sz w:val="20"/>
      </w:rPr>
    </w:pPr>
    <w:r w:rsidRPr="008F1AC7">
      <w:rPr>
        <w:rFonts w:ascii="Calibri" w:hAnsi="Calibri" w:cs="Calibri"/>
        <w:sz w:val="20"/>
      </w:rPr>
      <w:t>R</w:t>
    </w:r>
    <w:r w:rsidR="004D242F">
      <w:rPr>
        <w:rFonts w:ascii="Calibri" w:hAnsi="Calibri" w:cs="Calibri"/>
        <w:sz w:val="20"/>
      </w:rPr>
      <w:t>F</w:t>
    </w:r>
    <w:r w:rsidR="003D3AEC">
      <w:rPr>
        <w:rFonts w:ascii="Calibri" w:hAnsi="Calibri" w:cs="Calibri"/>
        <w:sz w:val="20"/>
      </w:rPr>
      <w:t>P</w:t>
    </w:r>
    <w:r w:rsidRPr="008F1AC7">
      <w:rPr>
        <w:rFonts w:ascii="Calibri" w:hAnsi="Calibri" w:cs="Calibri"/>
        <w:sz w:val="20"/>
      </w:rPr>
      <w:t xml:space="preserve"> No. </w:t>
    </w:r>
    <w:r w:rsidR="004D242F">
      <w:rPr>
        <w:rFonts w:ascii="Calibri" w:hAnsi="Calibri" w:cs="Calibri"/>
        <w:sz w:val="20"/>
      </w:rPr>
      <w:t>90</w:t>
    </w:r>
    <w:r w:rsidR="003D3AEC">
      <w:rPr>
        <w:rFonts w:ascii="Calibri" w:hAnsi="Calibri" w:cs="Calibri"/>
        <w:sz w:val="20"/>
      </w:rPr>
      <w:t>1860</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03DD5776" w14:textId="2675E958"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AF00FB">
      <w:rPr>
        <w:rFonts w:ascii="Calibri" w:hAnsi="Calibri" w:cs="Calibri"/>
        <w:noProof/>
        <w:sz w:val="20"/>
      </w:rPr>
      <w:t>12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4D116"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1F5F66F"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2041C1">
      <w:rPr>
        <w:rStyle w:val="Hyperlink"/>
        <w:rFonts w:ascii="Calibri" w:hAnsi="Calibri" w:cs="Calibri"/>
        <w:sz w:val="20"/>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9F47A" w14:textId="77777777" w:rsidR="00FE475B" w:rsidRDefault="00FE475B" w:rsidP="004D242F">
      <w:r>
        <w:separator/>
      </w:r>
    </w:p>
  </w:footnote>
  <w:footnote w:type="continuationSeparator" w:id="0">
    <w:p w14:paraId="3E49313E" w14:textId="77777777" w:rsidR="00FE475B" w:rsidRDefault="00FE475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E34E"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7E4644E9" wp14:editId="68CE88BE">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44DF0406"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snapToGrid w:val="0"/>
        <w:szCs w:val="26"/>
      </w:rPr>
      <w:t>RF</w:t>
    </w:r>
    <w:r w:rsidR="00F04C99">
      <w:rPr>
        <w:rFonts w:ascii="Calibri" w:hAnsi="Calibri" w:cs="Calibri"/>
        <w:b/>
        <w:snapToGrid w:val="0"/>
        <w:szCs w:val="26"/>
      </w:rPr>
      <w:t>P</w:t>
    </w:r>
    <w:r w:rsidRPr="004D242F">
      <w:rPr>
        <w:rFonts w:ascii="Calibri" w:hAnsi="Calibri" w:cs="Calibri"/>
        <w:b/>
        <w:snapToGrid w:val="0"/>
        <w:szCs w:val="26"/>
      </w:rPr>
      <w:t xml:space="preserve"> No. 90</w:t>
    </w:r>
    <w:r w:rsidR="00F04C99">
      <w:rPr>
        <w:rFonts w:ascii="Calibri" w:hAnsi="Calibri" w:cs="Calibri"/>
        <w:b/>
        <w:snapToGrid w:val="0"/>
        <w:szCs w:val="26"/>
      </w:rPr>
      <w:t>1860</w:t>
    </w:r>
    <w:r w:rsidRPr="004D242F">
      <w:rPr>
        <w:rFonts w:ascii="Calibri" w:hAnsi="Calibri" w:cs="Calibri"/>
        <w:b/>
        <w:snapToGrid w:val="0"/>
        <w:szCs w:val="26"/>
      </w:rPr>
      <w:t>, Questions &amp; Answers</w:t>
    </w:r>
  </w:p>
  <w:p w14:paraId="3AAA281B" w14:textId="77777777" w:rsidR="00530140" w:rsidRDefault="00AF00FB"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1B61"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5660C2A7" wp14:editId="59187482">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A490BD"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1A3A7206" wp14:editId="4F351F01">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2FB23E11"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43F34680" wp14:editId="66E46DDF">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A19F94"/>
    <w:multiLevelType w:val="hybridMultilevel"/>
    <w:tmpl w:val="3034B0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E278A6"/>
    <w:multiLevelType w:val="hybridMultilevel"/>
    <w:tmpl w:val="F75C5F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1DD43B"/>
    <w:multiLevelType w:val="multilevel"/>
    <w:tmpl w:val="0B7A98A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5418C4C"/>
    <w:multiLevelType w:val="hybridMultilevel"/>
    <w:tmpl w:val="FC906B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4C467CB"/>
    <w:multiLevelType w:val="hybridMultilevel"/>
    <w:tmpl w:val="F8BD1F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272CA75"/>
    <w:multiLevelType w:val="hybridMultilevel"/>
    <w:tmpl w:val="E5C99D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C44C24"/>
    <w:multiLevelType w:val="hybridMultilevel"/>
    <w:tmpl w:val="F82135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7812E95"/>
    <w:multiLevelType w:val="hybridMultilevel"/>
    <w:tmpl w:val="6F3123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2E1069"/>
    <w:multiLevelType w:val="multilevel"/>
    <w:tmpl w:val="6CB83AB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59E73F5"/>
    <w:multiLevelType w:val="hybridMultilevel"/>
    <w:tmpl w:val="8A6DB5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D6B9790"/>
    <w:multiLevelType w:val="hybridMultilevel"/>
    <w:tmpl w:val="3614DA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002092D"/>
    <w:multiLevelType w:val="multilevel"/>
    <w:tmpl w:val="9FEA5AC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5277C8"/>
    <w:multiLevelType w:val="hybridMultilevel"/>
    <w:tmpl w:val="C0E0FC3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C42C24"/>
    <w:multiLevelType w:val="hybridMultilevel"/>
    <w:tmpl w:val="DB560508"/>
    <w:lvl w:ilvl="0" w:tplc="D20CC5EE">
      <w:start w:val="1"/>
      <w:numFmt w:val="lowerLetter"/>
      <w:lvlText w:val="%1."/>
      <w:lvlJc w:val="left"/>
      <w:pPr>
        <w:ind w:left="288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C3162E9"/>
    <w:multiLevelType w:val="hybridMultilevel"/>
    <w:tmpl w:val="AA4CABE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D0CB66"/>
    <w:multiLevelType w:val="hybridMultilevel"/>
    <w:tmpl w:val="DB7594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0802096"/>
    <w:multiLevelType w:val="hybridMultilevel"/>
    <w:tmpl w:val="3F920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0"/>
  </w:num>
  <w:num w:numId="3">
    <w:abstractNumId w:val="6"/>
  </w:num>
  <w:num w:numId="4">
    <w:abstractNumId w:val="4"/>
  </w:num>
  <w:num w:numId="5">
    <w:abstractNumId w:val="13"/>
  </w:num>
  <w:num w:numId="6">
    <w:abstractNumId w:val="7"/>
  </w:num>
  <w:num w:numId="7">
    <w:abstractNumId w:val="3"/>
  </w:num>
  <w:num w:numId="8">
    <w:abstractNumId w:val="12"/>
  </w:num>
  <w:num w:numId="9">
    <w:abstractNumId w:val="9"/>
  </w:num>
  <w:num w:numId="10">
    <w:abstractNumId w:val="5"/>
  </w:num>
  <w:num w:numId="11">
    <w:abstractNumId w:val="1"/>
  </w:num>
  <w:num w:numId="12">
    <w:abstractNumId w:val="14"/>
  </w:num>
  <w:num w:numId="13">
    <w:abstractNumId w:val="11"/>
  </w:num>
  <w:num w:numId="14">
    <w:abstractNumId w:val="2"/>
  </w:num>
  <w:num w:numId="15">
    <w:abstractNumId w:val="16"/>
  </w:num>
  <w:num w:numId="16">
    <w:abstractNumId w:val="0"/>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1F96"/>
    <w:rsid w:val="00027E6D"/>
    <w:rsid w:val="00072B90"/>
    <w:rsid w:val="0008436A"/>
    <w:rsid w:val="000A3A0B"/>
    <w:rsid w:val="001075E1"/>
    <w:rsid w:val="00122161"/>
    <w:rsid w:val="0014581D"/>
    <w:rsid w:val="00156C34"/>
    <w:rsid w:val="00183F4A"/>
    <w:rsid w:val="0019570E"/>
    <w:rsid w:val="00196815"/>
    <w:rsid w:val="002141E7"/>
    <w:rsid w:val="00273A04"/>
    <w:rsid w:val="00283E4B"/>
    <w:rsid w:val="002A19F6"/>
    <w:rsid w:val="002F2FD7"/>
    <w:rsid w:val="00325246"/>
    <w:rsid w:val="0037262E"/>
    <w:rsid w:val="0037503A"/>
    <w:rsid w:val="003835C4"/>
    <w:rsid w:val="003B1C16"/>
    <w:rsid w:val="003C697D"/>
    <w:rsid w:val="003D3AEC"/>
    <w:rsid w:val="004178ED"/>
    <w:rsid w:val="00456DF8"/>
    <w:rsid w:val="0048115F"/>
    <w:rsid w:val="0049780E"/>
    <w:rsid w:val="004C0606"/>
    <w:rsid w:val="004C707E"/>
    <w:rsid w:val="004D242F"/>
    <w:rsid w:val="004E31C7"/>
    <w:rsid w:val="005033AB"/>
    <w:rsid w:val="0056000F"/>
    <w:rsid w:val="005611D7"/>
    <w:rsid w:val="00563F7B"/>
    <w:rsid w:val="00582053"/>
    <w:rsid w:val="005A58A1"/>
    <w:rsid w:val="005C68E8"/>
    <w:rsid w:val="005F00B4"/>
    <w:rsid w:val="00610958"/>
    <w:rsid w:val="00617DD9"/>
    <w:rsid w:val="00660986"/>
    <w:rsid w:val="006638BC"/>
    <w:rsid w:val="00685CF3"/>
    <w:rsid w:val="00712C40"/>
    <w:rsid w:val="00714FF0"/>
    <w:rsid w:val="0075056E"/>
    <w:rsid w:val="00760AAC"/>
    <w:rsid w:val="0078748B"/>
    <w:rsid w:val="00793B27"/>
    <w:rsid w:val="007A1708"/>
    <w:rsid w:val="00801746"/>
    <w:rsid w:val="008066E0"/>
    <w:rsid w:val="00865AAA"/>
    <w:rsid w:val="00894862"/>
    <w:rsid w:val="008E4119"/>
    <w:rsid w:val="0091478D"/>
    <w:rsid w:val="00923755"/>
    <w:rsid w:val="0094547B"/>
    <w:rsid w:val="00951245"/>
    <w:rsid w:val="00953FCA"/>
    <w:rsid w:val="00982652"/>
    <w:rsid w:val="0098483A"/>
    <w:rsid w:val="009D6880"/>
    <w:rsid w:val="009F252F"/>
    <w:rsid w:val="00A42F18"/>
    <w:rsid w:val="00A51152"/>
    <w:rsid w:val="00A72A23"/>
    <w:rsid w:val="00AC1092"/>
    <w:rsid w:val="00AE32BC"/>
    <w:rsid w:val="00AF00FB"/>
    <w:rsid w:val="00B01ACC"/>
    <w:rsid w:val="00B01B18"/>
    <w:rsid w:val="00B3084D"/>
    <w:rsid w:val="00B54D62"/>
    <w:rsid w:val="00B60008"/>
    <w:rsid w:val="00B75369"/>
    <w:rsid w:val="00B9308C"/>
    <w:rsid w:val="00BE26D6"/>
    <w:rsid w:val="00BF0C37"/>
    <w:rsid w:val="00C25D69"/>
    <w:rsid w:val="00C60A8F"/>
    <w:rsid w:val="00CA4A1A"/>
    <w:rsid w:val="00D1772D"/>
    <w:rsid w:val="00D42EA3"/>
    <w:rsid w:val="00D67576"/>
    <w:rsid w:val="00D779C5"/>
    <w:rsid w:val="00D85723"/>
    <w:rsid w:val="00D97462"/>
    <w:rsid w:val="00DC0561"/>
    <w:rsid w:val="00DD5A16"/>
    <w:rsid w:val="00E1155C"/>
    <w:rsid w:val="00E73C16"/>
    <w:rsid w:val="00E81738"/>
    <w:rsid w:val="00E85569"/>
    <w:rsid w:val="00E941C1"/>
    <w:rsid w:val="00E971C7"/>
    <w:rsid w:val="00ED3E06"/>
    <w:rsid w:val="00F04C99"/>
    <w:rsid w:val="00FE0759"/>
    <w:rsid w:val="00FE475B"/>
    <w:rsid w:val="00FE5898"/>
    <w:rsid w:val="00FE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1D1C62"/>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62"/>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8E4119"/>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923755"/>
    <w:rPr>
      <w:sz w:val="16"/>
      <w:szCs w:val="16"/>
    </w:rPr>
  </w:style>
  <w:style w:type="paragraph" w:styleId="CommentText">
    <w:name w:val="annotation text"/>
    <w:basedOn w:val="Normal"/>
    <w:link w:val="CommentTextChar"/>
    <w:uiPriority w:val="99"/>
    <w:semiHidden/>
    <w:unhideWhenUsed/>
    <w:rsid w:val="00923755"/>
    <w:rPr>
      <w:sz w:val="20"/>
    </w:rPr>
  </w:style>
  <w:style w:type="character" w:customStyle="1" w:styleId="CommentTextChar">
    <w:name w:val="Comment Text Char"/>
    <w:basedOn w:val="DefaultParagraphFont"/>
    <w:link w:val="CommentText"/>
    <w:uiPriority w:val="99"/>
    <w:semiHidden/>
    <w:rsid w:val="009237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3755"/>
    <w:rPr>
      <w:b/>
      <w:bCs/>
    </w:rPr>
  </w:style>
  <w:style w:type="character" w:customStyle="1" w:styleId="CommentSubjectChar">
    <w:name w:val="Comment Subject Char"/>
    <w:basedOn w:val="CommentTextChar"/>
    <w:link w:val="CommentSubject"/>
    <w:uiPriority w:val="99"/>
    <w:semiHidden/>
    <w:rsid w:val="009237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23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55"/>
    <w:rPr>
      <w:rFonts w:ascii="Segoe UI" w:eastAsia="Times New Roman" w:hAnsi="Segoe UI" w:cs="Segoe UI"/>
      <w:sz w:val="18"/>
      <w:szCs w:val="18"/>
    </w:rPr>
  </w:style>
  <w:style w:type="paragraph" w:customStyle="1" w:styleId="Default">
    <w:name w:val="Default"/>
    <w:rsid w:val="00072B9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066E0"/>
    <w:pPr>
      <w:ind w:left="720"/>
      <w:contextualSpacing/>
    </w:pPr>
  </w:style>
  <w:style w:type="character" w:customStyle="1" w:styleId="Heading1Char">
    <w:name w:val="Heading 1 Char"/>
    <w:basedOn w:val="DefaultParagraphFont"/>
    <w:link w:val="Heading1"/>
    <w:uiPriority w:val="9"/>
    <w:rsid w:val="008E4119"/>
    <w:rPr>
      <w:rFonts w:ascii="Calibri" w:eastAsia="Times New Roman" w:hAnsi="Calibri" w:cs="Calibri"/>
      <w:b/>
      <w:sz w:val="30"/>
      <w:szCs w:val="20"/>
      <w:u w:val="single"/>
    </w:rPr>
  </w:style>
  <w:style w:type="paragraph" w:customStyle="1" w:styleId="Item1">
    <w:name w:val="Item 1"/>
    <w:basedOn w:val="Normal"/>
    <w:link w:val="Item1Char"/>
    <w:qFormat/>
    <w:rsid w:val="008E4119"/>
    <w:pPr>
      <w:tabs>
        <w:tab w:val="num" w:pos="1440"/>
      </w:tabs>
      <w:spacing w:after="240"/>
      <w:ind w:left="2160" w:hanging="720"/>
    </w:pPr>
    <w:rPr>
      <w:rFonts w:ascii="Calibri" w:hAnsi="Calibri" w:cs="Calibri"/>
    </w:rPr>
  </w:style>
  <w:style w:type="character" w:customStyle="1" w:styleId="Item1Char">
    <w:name w:val="Item 1 Char"/>
    <w:link w:val="Item1"/>
    <w:rsid w:val="008E4119"/>
    <w:rPr>
      <w:rFonts w:ascii="Calibri" w:eastAsia="Times New Roman" w:hAnsi="Calibri" w:cs="Calibri"/>
      <w:sz w:val="26"/>
      <w:szCs w:val="20"/>
    </w:rPr>
  </w:style>
  <w:style w:type="paragraph" w:customStyle="1" w:styleId="Item10">
    <w:name w:val="Item (1)"/>
    <w:basedOn w:val="Itema"/>
    <w:qFormat/>
    <w:rsid w:val="008E4119"/>
    <w:pPr>
      <w:tabs>
        <w:tab w:val="clear" w:pos="2160"/>
        <w:tab w:val="num" w:pos="2880"/>
      </w:tabs>
      <w:ind w:left="3600"/>
    </w:pPr>
  </w:style>
  <w:style w:type="paragraph" w:customStyle="1" w:styleId="Itema0">
    <w:name w:val="Item (a)"/>
    <w:basedOn w:val="Item10"/>
    <w:qFormat/>
    <w:rsid w:val="008E4119"/>
    <w:pPr>
      <w:tabs>
        <w:tab w:val="clear" w:pos="2880"/>
      </w:tabs>
      <w:ind w:left="4320"/>
    </w:pPr>
  </w:style>
  <w:style w:type="paragraph" w:customStyle="1" w:styleId="Itemi">
    <w:name w:val="Item i."/>
    <w:basedOn w:val="Itema0"/>
    <w:qFormat/>
    <w:rsid w:val="008E4119"/>
    <w:pPr>
      <w:tabs>
        <w:tab w:val="num" w:pos="4320"/>
      </w:tabs>
      <w:ind w:left="50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179">
      <w:bodyDiv w:val="1"/>
      <w:marLeft w:val="0"/>
      <w:marRight w:val="0"/>
      <w:marTop w:val="0"/>
      <w:marBottom w:val="0"/>
      <w:divBdr>
        <w:top w:val="none" w:sz="0" w:space="0" w:color="auto"/>
        <w:left w:val="none" w:sz="0" w:space="0" w:color="auto"/>
        <w:bottom w:val="none" w:sz="0" w:space="0" w:color="auto"/>
        <w:right w:val="none" w:sz="0" w:space="0" w:color="auto"/>
      </w:divBdr>
    </w:div>
    <w:div w:id="1037774340">
      <w:bodyDiv w:val="1"/>
      <w:marLeft w:val="0"/>
      <w:marRight w:val="0"/>
      <w:marTop w:val="0"/>
      <w:marBottom w:val="0"/>
      <w:divBdr>
        <w:top w:val="none" w:sz="0" w:space="0" w:color="auto"/>
        <w:left w:val="none" w:sz="0" w:space="0" w:color="auto"/>
        <w:bottom w:val="none" w:sz="0" w:space="0" w:color="auto"/>
        <w:right w:val="none" w:sz="0" w:space="0" w:color="auto"/>
      </w:divBdr>
    </w:div>
    <w:div w:id="1193884070">
      <w:bodyDiv w:val="1"/>
      <w:marLeft w:val="0"/>
      <w:marRight w:val="0"/>
      <w:marTop w:val="0"/>
      <w:marBottom w:val="0"/>
      <w:divBdr>
        <w:top w:val="none" w:sz="0" w:space="0" w:color="auto"/>
        <w:left w:val="none" w:sz="0" w:space="0" w:color="auto"/>
        <w:bottom w:val="none" w:sz="0" w:space="0" w:color="auto"/>
        <w:right w:val="none" w:sz="0" w:space="0" w:color="auto"/>
      </w:divBdr>
    </w:div>
    <w:div w:id="12288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acgov.org/gsa/purchasing/standardServicesAgreemen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CSLEBcompliance@ac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b9770ef87fab9986c09f64c97897d1ae">
  <xsd:schema xmlns:xsd="http://www.w3.org/2001/XMLSchema" xmlns:xs="http://www.w3.org/2001/XMLSchema" xmlns:p="http://schemas.microsoft.com/office/2006/metadata/properties" targetNamespace="http://schemas.microsoft.com/office/2006/metadata/properties" ma:root="true" ma:fieldsID="b91bfefe45de7314929bfb8e242ae7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9032-DBAE-4E8F-99FF-F55B6DBFCC3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66D211C-5E8E-44CC-9BC1-B964B3D566B8}">
  <ds:schemaRefs>
    <ds:schemaRef ds:uri="http://schemas.microsoft.com/sharepoint/v3/contenttype/forms"/>
  </ds:schemaRefs>
</ds:datastoreItem>
</file>

<file path=customXml/itemProps3.xml><?xml version="1.0" encoding="utf-8"?>
<ds:datastoreItem xmlns:ds="http://schemas.openxmlformats.org/officeDocument/2006/customXml" ds:itemID="{5BEF16A6-48D1-4DC9-9E1B-B507313EB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54F27C-4EA7-4992-A0E4-2C26FCA1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3577</Words>
  <Characters>20389</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901860 Auxiliary Temp Agency Services Bidders Conferences QA KH</vt:lpstr>
    </vt:vector>
  </TitlesOfParts>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901860 Auxiliary Temp Agency Services Bidders Conferences QA KH</dc:title>
  <dc:subject/>
  <dc:creator>Truong, Thuy   GSA - Purchasing Department</dc:creator>
  <cp:keywords/>
  <dc:description/>
  <cp:lastModifiedBy>Hopkins, Lucretia, GSA - Office of Acquisition Policy</cp:lastModifiedBy>
  <cp:revision>2</cp:revision>
  <dcterms:created xsi:type="dcterms:W3CDTF">2020-03-13T19:06:00Z</dcterms:created>
  <dcterms:modified xsi:type="dcterms:W3CDTF">2020-03-13T19:06:00Z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