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1A2677" w:rsidP="004D242F">
      <w:pPr>
        <w:pStyle w:val="RFP-QHeader2"/>
        <w:rPr>
          <w:rFonts w:ascii="Calibri" w:hAnsi="Calibri" w:cs="Calibri"/>
          <w:sz w:val="20"/>
        </w:rPr>
      </w:pPr>
      <w:r w:rsidRPr="005C1B86">
        <w:rPr>
          <w:rFonts w:ascii="Calibri" w:hAnsi="Calibri" w:cs="Calibri"/>
          <w:sz w:val="40"/>
          <w:szCs w:val="40"/>
        </w:rPr>
        <w:t>RF</w:t>
      </w:r>
      <w:r>
        <w:rPr>
          <w:rFonts w:ascii="Calibri" w:hAnsi="Calibri" w:cs="Calibri"/>
          <w:color w:val="000000"/>
          <w:sz w:val="40"/>
          <w:szCs w:val="40"/>
        </w:rPr>
        <w:t>Q</w:t>
      </w:r>
      <w:r w:rsidRPr="005C1B86">
        <w:rPr>
          <w:rFonts w:ascii="Calibri" w:hAnsi="Calibri" w:cs="Calibri"/>
          <w:sz w:val="40"/>
          <w:szCs w:val="40"/>
        </w:rPr>
        <w:t xml:space="preserve"> No. </w:t>
      </w:r>
      <w:r w:rsidRPr="00773B66">
        <w:rPr>
          <w:rFonts w:ascii="Calibri" w:hAnsi="Calibri" w:cs="Calibri"/>
          <w:color w:val="000000"/>
          <w:sz w:val="40"/>
          <w:szCs w:val="40"/>
        </w:rPr>
        <w:t>901</w:t>
      </w:r>
      <w:r>
        <w:rPr>
          <w:rFonts w:ascii="Calibri" w:hAnsi="Calibri" w:cs="Calibri"/>
          <w:color w:val="000000"/>
          <w:sz w:val="40"/>
          <w:szCs w:val="40"/>
        </w:rPr>
        <w:t>899</w:t>
      </w: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4D242F" w:rsidRPr="001A2677" w:rsidRDefault="001A2677" w:rsidP="004D242F">
      <w:pPr>
        <w:jc w:val="center"/>
        <w:rPr>
          <w:rFonts w:ascii="Calibri" w:hAnsi="Calibri" w:cs="Calibri"/>
          <w:b/>
          <w:sz w:val="40"/>
          <w:szCs w:val="40"/>
        </w:rPr>
      </w:pPr>
      <w:r w:rsidRPr="001A2677">
        <w:rPr>
          <w:rFonts w:ascii="Calibri" w:hAnsi="Calibri" w:cs="Calibri"/>
          <w:b/>
          <w:sz w:val="40"/>
          <w:szCs w:val="40"/>
        </w:rPr>
        <w:t>Firewall System Upgrade</w:t>
      </w:r>
    </w:p>
    <w:p w:rsidR="001A2677" w:rsidRPr="008E3AE1" w:rsidRDefault="001A2677" w:rsidP="004D242F">
      <w:pPr>
        <w:jc w:val="center"/>
        <w:rPr>
          <w:rFonts w:ascii="Calibri" w:hAnsi="Calibri" w:cs="Calibri"/>
          <w:b/>
          <w:sz w:val="20"/>
        </w:rPr>
      </w:pPr>
    </w:p>
    <w:p w:rsidR="004D242F" w:rsidRPr="008E3AE1" w:rsidRDefault="004D242F" w:rsidP="001A2677">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1A2677" w:rsidRPr="001A2677">
        <w:rPr>
          <w:rFonts w:ascii="Calibri" w:hAnsi="Calibri" w:cs="Calibri"/>
          <w:b/>
          <w:sz w:val="28"/>
          <w:szCs w:val="28"/>
        </w:rPr>
        <w:t>April 30, 2020</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9E3FA8">
        <w:tc>
          <w:tcPr>
            <w:tcW w:w="11016" w:type="dxa"/>
            <w:shd w:val="clear" w:color="auto" w:fill="auto"/>
            <w:tcMar>
              <w:top w:w="43" w:type="dxa"/>
              <w:left w:w="115" w:type="dxa"/>
              <w:bottom w:w="43" w:type="dxa"/>
              <w:right w:w="115" w:type="dxa"/>
            </w:tcMar>
          </w:tcPr>
          <w:p w:rsidR="004D242F" w:rsidRPr="00C367AB" w:rsidRDefault="004D242F" w:rsidP="009E3FA8">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9E3FA8">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rsidR="004D242F" w:rsidRDefault="004D242F" w:rsidP="004D242F">
      <w:pPr>
        <w:tabs>
          <w:tab w:val="left" w:pos="1080"/>
          <w:tab w:val="num" w:pos="1350"/>
        </w:tabs>
        <w:rPr>
          <w:rFonts w:ascii="Calibri" w:hAnsi="Calibri" w:cs="Calibri"/>
        </w:rPr>
      </w:pPr>
    </w:p>
    <w:p w:rsidR="00286238" w:rsidRPr="009E3FA8" w:rsidRDefault="00286238" w:rsidP="00286238">
      <w:pPr>
        <w:numPr>
          <w:ilvl w:val="0"/>
          <w:numId w:val="1"/>
        </w:numPr>
        <w:tabs>
          <w:tab w:val="num" w:pos="1080"/>
        </w:tabs>
        <w:ind w:left="1080" w:hanging="720"/>
        <w:rPr>
          <w:rFonts w:ascii="Calibri" w:hAnsi="Calibri" w:cs="Calibri"/>
          <w:b/>
        </w:rPr>
      </w:pPr>
      <w:r>
        <w:rPr>
          <w:rFonts w:ascii="Calibri" w:hAnsi="Calibri" w:cs="Calibri"/>
        </w:rPr>
        <w:t>Per page 5 of the RFQ, Section A. (</w:t>
      </w:r>
      <w:r w:rsidRPr="00814F77">
        <w:rPr>
          <w:rFonts w:ascii="Calibri" w:hAnsi="Calibri" w:cs="Calibri"/>
          <w:u w:val="single"/>
        </w:rPr>
        <w:t>INTENT</w:t>
      </w:r>
      <w:r>
        <w:rPr>
          <w:rFonts w:ascii="Calibri" w:hAnsi="Calibri" w:cs="Calibri"/>
        </w:rPr>
        <w:t>), it states:</w:t>
      </w:r>
    </w:p>
    <w:p w:rsidR="00286238" w:rsidRPr="009E3FA8" w:rsidRDefault="00286238" w:rsidP="00286238">
      <w:pPr>
        <w:ind w:left="1440"/>
        <w:rPr>
          <w:rFonts w:ascii="Calibri" w:hAnsi="Calibri" w:cs="Calibri"/>
          <w:i/>
          <w:color w:val="000000"/>
        </w:rPr>
      </w:pPr>
      <w:r w:rsidRPr="009E3FA8">
        <w:rPr>
          <w:rFonts w:ascii="Calibri" w:hAnsi="Calibri" w:cs="Calibri"/>
          <w:i/>
          <w:color w:val="000000"/>
        </w:rPr>
        <w:t>It is the intent of these specifications, terms and conditions to describe the Cisco firewall system upgrade to the existing system at ten Alameda County Library locations.</w:t>
      </w:r>
    </w:p>
    <w:p w:rsidR="00286238" w:rsidRPr="009E3FA8" w:rsidRDefault="00286238" w:rsidP="00286238">
      <w:pPr>
        <w:tabs>
          <w:tab w:val="num" w:pos="1080"/>
        </w:tabs>
        <w:ind w:left="1080"/>
        <w:rPr>
          <w:rFonts w:ascii="Calibri" w:hAnsi="Calibri" w:cs="Calibri"/>
        </w:rPr>
      </w:pPr>
      <w:r>
        <w:rPr>
          <w:rFonts w:ascii="Calibri" w:hAnsi="Calibri" w:cs="Calibri"/>
        </w:rPr>
        <w:t>Is the number of Library locations correct?</w:t>
      </w:r>
    </w:p>
    <w:p w:rsidR="00286238" w:rsidRPr="00985AE1" w:rsidRDefault="00286238" w:rsidP="0028623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revised language in Addendum No. 1.</w:t>
      </w:r>
    </w:p>
    <w:p w:rsidR="00286238" w:rsidRPr="00286238" w:rsidRDefault="00286238" w:rsidP="00286238">
      <w:pPr>
        <w:tabs>
          <w:tab w:val="num" w:pos="1080"/>
        </w:tabs>
        <w:ind w:left="1080"/>
        <w:rPr>
          <w:rFonts w:ascii="Calibri" w:hAnsi="Calibri" w:cs="Calibri"/>
          <w:b/>
        </w:rPr>
      </w:pPr>
    </w:p>
    <w:p w:rsidR="00286238" w:rsidRPr="001009F1" w:rsidRDefault="00286238" w:rsidP="00286238">
      <w:pPr>
        <w:numPr>
          <w:ilvl w:val="0"/>
          <w:numId w:val="1"/>
        </w:numPr>
        <w:ind w:left="1080" w:hanging="720"/>
        <w:rPr>
          <w:rFonts w:ascii="Calibri" w:hAnsi="Calibri" w:cs="Calibri"/>
          <w:b/>
        </w:rPr>
      </w:pPr>
      <w:r>
        <w:rPr>
          <w:rFonts w:ascii="Calibri" w:hAnsi="Calibri" w:cs="Calibri"/>
        </w:rPr>
        <w:t>Per page 6 of the RFQ, Section D. (</w:t>
      </w:r>
      <w:r w:rsidRPr="001009F1">
        <w:rPr>
          <w:rFonts w:ascii="Calibri" w:hAnsi="Calibri" w:cs="Calibri"/>
          <w:u w:val="single"/>
        </w:rPr>
        <w:t>SPECIFIC REQUIREMENTS</w:t>
      </w:r>
      <w:r w:rsidR="004D0B6B">
        <w:rPr>
          <w:rFonts w:ascii="Calibri" w:hAnsi="Calibri" w:cs="Calibri"/>
        </w:rPr>
        <w:t>), Item 3.</w:t>
      </w:r>
      <w:r>
        <w:rPr>
          <w:rFonts w:ascii="Calibri" w:hAnsi="Calibri" w:cs="Calibri"/>
        </w:rPr>
        <w:t>a. states:</w:t>
      </w:r>
    </w:p>
    <w:p w:rsidR="00286238" w:rsidRPr="001009F1" w:rsidRDefault="00286238" w:rsidP="00286238">
      <w:pPr>
        <w:pStyle w:val="Itema"/>
        <w:tabs>
          <w:tab w:val="clear" w:pos="2160"/>
        </w:tabs>
        <w:spacing w:after="0"/>
        <w:ind w:left="1440" w:firstLine="0"/>
        <w:rPr>
          <w:i/>
        </w:rPr>
      </w:pPr>
      <w:r w:rsidRPr="001009F1">
        <w:rPr>
          <w:i/>
        </w:rPr>
        <w:t xml:space="preserve">Contractor shall provide ongoing warranty for at least three years after installation. </w:t>
      </w:r>
    </w:p>
    <w:p w:rsidR="00286238" w:rsidRPr="001009F1" w:rsidRDefault="00286238" w:rsidP="00286238">
      <w:pPr>
        <w:ind w:left="1080"/>
        <w:rPr>
          <w:rFonts w:ascii="Calibri" w:hAnsi="Calibri" w:cs="Calibri"/>
        </w:rPr>
      </w:pPr>
      <w:r>
        <w:rPr>
          <w:rFonts w:ascii="Calibri" w:hAnsi="Calibri" w:cs="Calibri"/>
        </w:rPr>
        <w:t>Does the warranty include any professional services?  Are there any support services required from the Contractor during the warranty period?</w:t>
      </w:r>
    </w:p>
    <w:p w:rsidR="00286238" w:rsidRPr="00985AE1" w:rsidRDefault="00286238" w:rsidP="0028623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warranty is just for the product</w:t>
      </w:r>
      <w:r w:rsidR="00704BC2">
        <w:rPr>
          <w:rFonts w:ascii="Calibri" w:hAnsi="Calibri" w:cs="Calibri"/>
          <w:b/>
        </w:rPr>
        <w:t>,</w:t>
      </w:r>
      <w:r>
        <w:rPr>
          <w:rFonts w:ascii="Calibri" w:hAnsi="Calibri" w:cs="Calibri"/>
          <w:b/>
        </w:rPr>
        <w:t xml:space="preserve"> no services are required from the Contractor.</w:t>
      </w:r>
    </w:p>
    <w:p w:rsidR="00286238" w:rsidRDefault="00286238" w:rsidP="00286238">
      <w:pPr>
        <w:ind w:left="1080"/>
        <w:rPr>
          <w:rFonts w:ascii="Calibri" w:hAnsi="Calibri" w:cs="Calibri"/>
        </w:rPr>
      </w:pPr>
      <w:r>
        <w:rPr>
          <w:rFonts w:ascii="Calibri" w:hAnsi="Calibri" w:cs="Calibri"/>
        </w:rPr>
        <w:t xml:space="preserve"> </w:t>
      </w:r>
    </w:p>
    <w:p w:rsidR="00286238" w:rsidRDefault="00286238" w:rsidP="00286238">
      <w:pPr>
        <w:numPr>
          <w:ilvl w:val="0"/>
          <w:numId w:val="1"/>
        </w:numPr>
        <w:ind w:left="1080" w:hanging="720"/>
        <w:rPr>
          <w:rFonts w:ascii="Calibri" w:hAnsi="Calibri" w:cs="Calibri"/>
        </w:rPr>
      </w:pPr>
      <w:r>
        <w:rPr>
          <w:rFonts w:ascii="Calibri" w:hAnsi="Calibri" w:cs="Calibri"/>
        </w:rPr>
        <w:t>Per page 6 of the RFQ, Section D. (</w:t>
      </w:r>
      <w:r w:rsidRPr="001009F1">
        <w:rPr>
          <w:rFonts w:ascii="Calibri" w:hAnsi="Calibri" w:cs="Calibri"/>
          <w:u w:val="single"/>
        </w:rPr>
        <w:t>SPECIFIC REQUIREMENTS</w:t>
      </w:r>
      <w:r>
        <w:rPr>
          <w:rFonts w:ascii="Calibri" w:hAnsi="Calibri" w:cs="Calibri"/>
        </w:rPr>
        <w:t>), Item 3.b. states:</w:t>
      </w:r>
    </w:p>
    <w:p w:rsidR="00286238" w:rsidRPr="001009F1" w:rsidRDefault="00286238" w:rsidP="00286238">
      <w:pPr>
        <w:ind w:left="1440"/>
        <w:rPr>
          <w:rFonts w:ascii="Calibri" w:hAnsi="Calibri" w:cs="Calibri"/>
          <w:i/>
        </w:rPr>
      </w:pPr>
      <w:r w:rsidRPr="001009F1">
        <w:rPr>
          <w:rFonts w:ascii="Calibri" w:hAnsi="Calibri" w:cs="Calibri"/>
          <w:i/>
        </w:rPr>
        <w:t>Contractor shall warrant the entire system for a minimum of three years from the date of system acceptance by the County.  Component warranties shall be honored for the term established by the manufacturer, if greater than two years.  Include in the biannual site visits to check and adjust equipment and restore systems to original performance standards.</w:t>
      </w:r>
    </w:p>
    <w:p w:rsidR="00286238" w:rsidRPr="00985AE1" w:rsidRDefault="00286238" w:rsidP="00286238">
      <w:pPr>
        <w:ind w:left="1080"/>
        <w:rPr>
          <w:rFonts w:ascii="Calibri" w:hAnsi="Calibri" w:cs="Calibri"/>
        </w:rPr>
      </w:pPr>
      <w:r>
        <w:rPr>
          <w:rFonts w:ascii="Calibri" w:hAnsi="Calibri" w:cs="Calibri"/>
        </w:rPr>
        <w:t>Are the biannual site visits a professional service that the Contractor needs to preform?</w:t>
      </w:r>
    </w:p>
    <w:p w:rsidR="00286238" w:rsidRPr="00985AE1" w:rsidRDefault="00286238" w:rsidP="0028623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revised language in Addendum No. 1.</w:t>
      </w:r>
    </w:p>
    <w:p w:rsidR="00286238" w:rsidRPr="00985AE1" w:rsidRDefault="00286238" w:rsidP="00286238">
      <w:pPr>
        <w:tabs>
          <w:tab w:val="left" w:pos="1080"/>
          <w:tab w:val="num" w:pos="1350"/>
        </w:tabs>
        <w:ind w:left="1080" w:hanging="720"/>
        <w:rPr>
          <w:rFonts w:ascii="Calibri" w:hAnsi="Calibri" w:cs="Calibri"/>
        </w:rPr>
      </w:pPr>
    </w:p>
    <w:p w:rsidR="004D242F" w:rsidRPr="00985AE1" w:rsidRDefault="009E3FA8" w:rsidP="004D242F">
      <w:pPr>
        <w:numPr>
          <w:ilvl w:val="0"/>
          <w:numId w:val="1"/>
        </w:numPr>
        <w:tabs>
          <w:tab w:val="num" w:pos="1080"/>
        </w:tabs>
        <w:ind w:left="1080" w:hanging="720"/>
        <w:rPr>
          <w:rFonts w:ascii="Calibri" w:hAnsi="Calibri" w:cs="Calibri"/>
          <w:b/>
        </w:rPr>
      </w:pPr>
      <w:r>
        <w:rPr>
          <w:rFonts w:ascii="Calibri" w:hAnsi="Calibri" w:cs="Calibri"/>
        </w:rPr>
        <w:t>Are there any professio</w:t>
      </w:r>
      <w:r w:rsidR="00BF0216">
        <w:rPr>
          <w:rFonts w:ascii="Calibri" w:hAnsi="Calibri" w:cs="Calibri"/>
        </w:rPr>
        <w:t>nal services as part of this Request for Quotation (RFQ)</w:t>
      </w:r>
      <w:r>
        <w:rPr>
          <w:rFonts w:ascii="Calibri" w:hAnsi="Calibri" w:cs="Calibri"/>
        </w:rPr>
        <w:t xml:space="preserve">? </w:t>
      </w:r>
      <w:r w:rsidR="00BF0216">
        <w:rPr>
          <w:rFonts w:ascii="Calibri" w:hAnsi="Calibri" w:cs="Calibri"/>
        </w:rPr>
        <w:t xml:space="preserve"> </w:t>
      </w:r>
      <w:r>
        <w:rPr>
          <w:rFonts w:ascii="Calibri" w:hAnsi="Calibri" w:cs="Calibri"/>
        </w:rPr>
        <w:t>Would the County like Bidders to provide any information on professional services that could help this project?</w:t>
      </w:r>
    </w:p>
    <w:p w:rsidR="004D242F" w:rsidRPr="00985AE1" w:rsidRDefault="009E3FA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161453">
        <w:rPr>
          <w:rFonts w:ascii="Calibri" w:hAnsi="Calibri" w:cs="Calibri"/>
          <w:b/>
        </w:rPr>
        <w:t xml:space="preserve">  The County is not seeking professional services for this project.</w:t>
      </w:r>
    </w:p>
    <w:p w:rsidR="004D242F" w:rsidRPr="00985AE1" w:rsidRDefault="004D242F" w:rsidP="004D242F">
      <w:pPr>
        <w:tabs>
          <w:tab w:val="num" w:pos="1080"/>
        </w:tabs>
        <w:rPr>
          <w:rFonts w:ascii="Calibri" w:hAnsi="Calibri" w:cs="Calibri"/>
          <w:b/>
        </w:rPr>
      </w:pPr>
    </w:p>
    <w:p w:rsidR="003446E7" w:rsidRPr="003446E7" w:rsidRDefault="003446E7"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 xml:space="preserve">Is the </w:t>
      </w:r>
      <w:proofErr w:type="gramStart"/>
      <w:r>
        <w:rPr>
          <w:rFonts w:asciiTheme="minorHAnsi" w:hAnsiTheme="minorHAnsi" w:cstheme="minorHAnsi"/>
        </w:rPr>
        <w:t>County</w:t>
      </w:r>
      <w:proofErr w:type="gramEnd"/>
      <w:r>
        <w:rPr>
          <w:rFonts w:asciiTheme="minorHAnsi" w:hAnsiTheme="minorHAnsi" w:cstheme="minorHAnsi"/>
        </w:rPr>
        <w:t xml:space="preserve"> looking for the Contractor to manage the services or is the County</w:t>
      </w:r>
      <w:r w:rsidRPr="003446E7">
        <w:rPr>
          <w:rFonts w:asciiTheme="minorHAnsi" w:hAnsiTheme="minorHAnsi" w:cstheme="minorHAnsi"/>
        </w:rPr>
        <w:t xml:space="preserve"> in nee</w:t>
      </w:r>
      <w:r>
        <w:rPr>
          <w:rFonts w:asciiTheme="minorHAnsi" w:hAnsiTheme="minorHAnsi" w:cstheme="minorHAnsi"/>
        </w:rPr>
        <w:t>d for just a drop ship and the C</w:t>
      </w:r>
      <w:r w:rsidRPr="003446E7">
        <w:rPr>
          <w:rFonts w:asciiTheme="minorHAnsi" w:hAnsiTheme="minorHAnsi" w:cstheme="minorHAnsi"/>
        </w:rPr>
        <w:t xml:space="preserve">ounty </w:t>
      </w:r>
      <w:r>
        <w:rPr>
          <w:rFonts w:asciiTheme="minorHAnsi" w:hAnsiTheme="minorHAnsi" w:cstheme="minorHAnsi"/>
        </w:rPr>
        <w:t>shall maintain/manage</w:t>
      </w:r>
      <w:r w:rsidRPr="003446E7">
        <w:rPr>
          <w:rFonts w:asciiTheme="minorHAnsi" w:hAnsiTheme="minorHAnsi" w:cstheme="minorHAnsi"/>
        </w:rPr>
        <w:t xml:space="preserve"> the services?</w:t>
      </w:r>
    </w:p>
    <w:p w:rsidR="003446E7" w:rsidRDefault="003446E7" w:rsidP="003446E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w:t>
      </w:r>
      <w:r w:rsidR="00BF0216">
        <w:rPr>
          <w:rFonts w:ascii="Calibri" w:hAnsi="Calibri" w:cs="Calibri"/>
          <w:b/>
        </w:rPr>
        <w:t>ervices are not part of this RFQ.  Per page 6 of the RFQ</w:t>
      </w:r>
      <w:r>
        <w:rPr>
          <w:rFonts w:ascii="Calibri" w:hAnsi="Calibri" w:cs="Calibri"/>
          <w:b/>
        </w:rPr>
        <w:t xml:space="preserve">, </w:t>
      </w:r>
      <w:r w:rsidRPr="003446E7">
        <w:rPr>
          <w:rFonts w:ascii="Calibri" w:hAnsi="Calibri" w:cs="Calibri"/>
          <w:b/>
        </w:rPr>
        <w:t>Section D. (</w:t>
      </w:r>
      <w:r w:rsidRPr="003446E7">
        <w:rPr>
          <w:rFonts w:ascii="Calibri" w:hAnsi="Calibri" w:cs="Calibri"/>
          <w:b/>
          <w:u w:val="single"/>
        </w:rPr>
        <w:t>SPECIFIC REQUIREMENTS</w:t>
      </w:r>
      <w:r>
        <w:rPr>
          <w:rFonts w:ascii="Calibri" w:hAnsi="Calibri" w:cs="Calibri"/>
          <w:b/>
        </w:rPr>
        <w:t xml:space="preserve">), Item 2.a. </w:t>
      </w:r>
      <w:r w:rsidRPr="003446E7">
        <w:rPr>
          <w:rFonts w:ascii="Calibri" w:hAnsi="Calibri" w:cs="Calibri"/>
          <w:b/>
        </w:rPr>
        <w:t>states:</w:t>
      </w:r>
      <w:r>
        <w:rPr>
          <w:rFonts w:ascii="Calibri" w:hAnsi="Calibri" w:cs="Calibri"/>
          <w:b/>
        </w:rPr>
        <w:t xml:space="preserve"> </w:t>
      </w:r>
    </w:p>
    <w:p w:rsidR="003446E7" w:rsidRPr="003446E7" w:rsidRDefault="003446E7" w:rsidP="003446E7">
      <w:pPr>
        <w:autoSpaceDE w:val="0"/>
        <w:autoSpaceDN w:val="0"/>
        <w:adjustRightInd w:val="0"/>
        <w:ind w:left="1440"/>
        <w:rPr>
          <w:rFonts w:ascii="Calibri" w:hAnsi="Calibri" w:cs="Calibri"/>
          <w:b/>
          <w:i/>
        </w:rPr>
      </w:pPr>
      <w:r w:rsidRPr="003446E7">
        <w:rPr>
          <w:rFonts w:ascii="Calibri" w:hAnsi="Calibri" w:cs="Calibri"/>
          <w:b/>
          <w:i/>
        </w:rPr>
        <w:t>Installation and support shall be provided by the County’s Information Technology Department (ITD).</w:t>
      </w:r>
    </w:p>
    <w:p w:rsidR="004D242F" w:rsidRPr="00985AE1" w:rsidRDefault="004D242F" w:rsidP="004D242F">
      <w:pPr>
        <w:tabs>
          <w:tab w:val="num" w:pos="1080"/>
        </w:tabs>
        <w:ind w:left="1080" w:hanging="720"/>
        <w:rPr>
          <w:rFonts w:ascii="Calibri" w:hAnsi="Calibri" w:cs="Calibri"/>
        </w:rPr>
      </w:pPr>
    </w:p>
    <w:p w:rsidR="004D242F" w:rsidRPr="00985AE1" w:rsidRDefault="008A2AE1" w:rsidP="004D242F">
      <w:pPr>
        <w:numPr>
          <w:ilvl w:val="0"/>
          <w:numId w:val="1"/>
        </w:numPr>
        <w:tabs>
          <w:tab w:val="num" w:pos="1080"/>
        </w:tabs>
        <w:ind w:left="1080" w:hanging="720"/>
        <w:rPr>
          <w:rFonts w:ascii="Calibri" w:hAnsi="Calibri" w:cs="Calibri"/>
          <w:b/>
        </w:rPr>
      </w:pPr>
      <w:r>
        <w:rPr>
          <w:rFonts w:ascii="Calibri" w:hAnsi="Calibri" w:cs="Calibri"/>
        </w:rPr>
        <w:t>Does the Small Local</w:t>
      </w:r>
      <w:r w:rsidR="00BF0216">
        <w:rPr>
          <w:rFonts w:ascii="Calibri" w:hAnsi="Calibri" w:cs="Calibri"/>
        </w:rPr>
        <w:t xml:space="preserve"> Emerging Business</w:t>
      </w:r>
      <w:r>
        <w:rPr>
          <w:rFonts w:ascii="Calibri" w:hAnsi="Calibri" w:cs="Calibri"/>
        </w:rPr>
        <w:t xml:space="preserve"> </w:t>
      </w:r>
      <w:r w:rsidR="00BF0216">
        <w:rPr>
          <w:rFonts w:ascii="Calibri" w:hAnsi="Calibri" w:cs="Calibri"/>
        </w:rPr>
        <w:t>(</w:t>
      </w:r>
      <w:r>
        <w:rPr>
          <w:rFonts w:ascii="Calibri" w:hAnsi="Calibri" w:cs="Calibri"/>
        </w:rPr>
        <w:t>SLEB</w:t>
      </w:r>
      <w:r w:rsidR="00BF0216">
        <w:rPr>
          <w:rFonts w:ascii="Calibri" w:hAnsi="Calibri" w:cs="Calibri"/>
        </w:rPr>
        <w:t>)</w:t>
      </w:r>
      <w:r>
        <w:rPr>
          <w:rFonts w:ascii="Calibri" w:hAnsi="Calibri" w:cs="Calibri"/>
        </w:rPr>
        <w:t xml:space="preserve"> requirement mean that 20% of the bid amount needs to be subcontracted out to a SLEB if the Prime Bidder is not a SLEB?</w:t>
      </w:r>
    </w:p>
    <w:p w:rsidR="00013FDB" w:rsidRPr="00664B85" w:rsidRDefault="00BF0216" w:rsidP="00013FD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013FDB">
        <w:rPr>
          <w:rFonts w:ascii="Calibri" w:hAnsi="Calibri" w:cs="Calibri"/>
          <w:b/>
        </w:rPr>
        <w:t xml:space="preserve">  Per page 11 of the Exhibit A – Bid Response Packet: </w:t>
      </w:r>
    </w:p>
    <w:p w:rsidR="00013FDB" w:rsidRPr="00FA0669" w:rsidRDefault="00013FDB" w:rsidP="00013FDB">
      <w:pPr>
        <w:pStyle w:val="BodyTextIndent"/>
        <w:spacing w:after="120"/>
        <w:jc w:val="both"/>
        <w:rPr>
          <w:rFonts w:ascii="Calibri" w:hAnsi="Calibri" w:cs="Calibri"/>
          <w:b/>
          <w:i/>
          <w:szCs w:val="26"/>
        </w:rPr>
      </w:pPr>
      <w:r w:rsidRPr="00FA0669">
        <w:rPr>
          <w:rFonts w:ascii="Calibri" w:hAnsi="Calibri" w:cs="Calibri"/>
          <w:b/>
          <w:i/>
          <w:szCs w:val="26"/>
        </w:rPr>
        <w:t xml:space="preserve">Bidders that are not certified SLEBS (for definition of a SLEB see </w:t>
      </w:r>
      <w:hyperlink r:id="rId17" w:history="1">
        <w:r w:rsidRPr="00FA0669">
          <w:rPr>
            <w:rStyle w:val="Hyperlink"/>
            <w:rFonts w:ascii="Calibri" w:hAnsi="Calibri" w:cs="Calibri"/>
            <w:b/>
            <w:i/>
            <w:szCs w:val="26"/>
          </w:rPr>
          <w:t>http://acgov.org/auditor/sleb/overview.htm</w:t>
        </w:r>
      </w:hyperlink>
      <w:r w:rsidRPr="00FA0669">
        <w:rPr>
          <w:rFonts w:ascii="Calibri" w:hAnsi="Calibri" w:cs="Calibri"/>
          <w:b/>
          <w:i/>
          <w:szCs w:val="26"/>
        </w:rPr>
        <w:t xml:space="preserve">) are encouraged to subcontract with a SLEB for at least 20% of the total estimated bid amount in order to be eligible for </w:t>
      </w:r>
      <w:r w:rsidRPr="00FA0669">
        <w:rPr>
          <w:rFonts w:ascii="Calibri" w:hAnsi="Calibri" w:cs="Calibri"/>
          <w:b/>
          <w:i/>
          <w:szCs w:val="26"/>
        </w:rPr>
        <w:lastRenderedPageBreak/>
        <w:t>contract award.  SLEB subcontractors must be independently owned and operated from the prime Contractor with no employees of either entity working for the other.  A copy of form must be submitted for each SLEB business that the bid will subcontract with, as evidence of a firm contractual commitment to meeting the SLEB participation goal.</w:t>
      </w:r>
    </w:p>
    <w:p w:rsidR="00664B85" w:rsidRPr="00664B85" w:rsidRDefault="00664B85" w:rsidP="004D242F">
      <w:pPr>
        <w:numPr>
          <w:ilvl w:val="0"/>
          <w:numId w:val="1"/>
        </w:numPr>
        <w:tabs>
          <w:tab w:val="num" w:pos="1080"/>
        </w:tabs>
        <w:ind w:left="1080" w:hanging="720"/>
        <w:rPr>
          <w:rFonts w:ascii="Calibri" w:hAnsi="Calibri" w:cs="Calibri"/>
          <w:b/>
        </w:rPr>
      </w:pPr>
      <w:r>
        <w:rPr>
          <w:rFonts w:ascii="Calibri" w:hAnsi="Calibri" w:cs="Calibri"/>
        </w:rPr>
        <w:t>Can the County clarify the mandatory SLEB requirement?</w:t>
      </w:r>
    </w:p>
    <w:p w:rsidR="00664B85" w:rsidRPr="00664B85" w:rsidRDefault="00FA0669" w:rsidP="00664B8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Per page 11 of the Exhibit A – Bid Response Packet: </w:t>
      </w:r>
    </w:p>
    <w:p w:rsidR="00FA0669" w:rsidRPr="00FA0669" w:rsidRDefault="00FA0669" w:rsidP="00FA0669">
      <w:pPr>
        <w:pStyle w:val="BodyTextIndent"/>
        <w:spacing w:after="120"/>
        <w:jc w:val="both"/>
        <w:rPr>
          <w:rFonts w:ascii="Calibri" w:hAnsi="Calibri" w:cs="Calibri"/>
          <w:b/>
          <w:i/>
          <w:szCs w:val="26"/>
        </w:rPr>
      </w:pPr>
      <w:r w:rsidRPr="00FA0669">
        <w:rPr>
          <w:rFonts w:ascii="Calibri" w:hAnsi="Calibri" w:cs="Calibri"/>
          <w:b/>
          <w:i/>
          <w:szCs w:val="26"/>
        </w:rPr>
        <w:t xml:space="preserve">Bidders that are not certified SLEBS (for definition of a SLEB see </w:t>
      </w:r>
      <w:hyperlink r:id="rId18" w:history="1">
        <w:r w:rsidRPr="00FA0669">
          <w:rPr>
            <w:rStyle w:val="Hyperlink"/>
            <w:rFonts w:ascii="Calibri" w:hAnsi="Calibri" w:cs="Calibri"/>
            <w:b/>
            <w:i/>
            <w:szCs w:val="26"/>
          </w:rPr>
          <w:t>http://acgov.org/auditor/sleb/overview.htm</w:t>
        </w:r>
      </w:hyperlink>
      <w:r w:rsidRPr="00FA0669">
        <w:rPr>
          <w:rFonts w:ascii="Calibri" w:hAnsi="Calibri" w:cs="Calibri"/>
          <w:b/>
          <w:i/>
          <w:szCs w:val="26"/>
        </w:rPr>
        <w:t>) are encouraged to subcontract with a SLEB for at least 20% of the total estimated bid amount in order to be eligible for contract award.  SLEB subcontractors must be independently owned and operated from the prime Contractor with no employees of either entity working for the other.  A copy of form must be submitted for each SLEB business that the bid will subcontract with, as evidence of a firm contractual commitment to meeting the SLEB participation goal.</w:t>
      </w:r>
    </w:p>
    <w:p w:rsidR="00664B85" w:rsidRPr="00664B85" w:rsidRDefault="00664B85" w:rsidP="00664B85">
      <w:pPr>
        <w:tabs>
          <w:tab w:val="num" w:pos="1080"/>
        </w:tabs>
        <w:ind w:left="1080"/>
        <w:rPr>
          <w:rFonts w:ascii="Calibri" w:hAnsi="Calibri" w:cs="Calibri"/>
          <w:b/>
        </w:rPr>
      </w:pPr>
    </w:p>
    <w:p w:rsidR="00FA0669" w:rsidRDefault="00FA0669" w:rsidP="004D242F">
      <w:pPr>
        <w:numPr>
          <w:ilvl w:val="0"/>
          <w:numId w:val="1"/>
        </w:numPr>
        <w:tabs>
          <w:tab w:val="num" w:pos="1080"/>
        </w:tabs>
        <w:ind w:left="1080" w:hanging="720"/>
        <w:rPr>
          <w:rFonts w:ascii="Calibri" w:hAnsi="Calibri" w:cs="Calibri"/>
        </w:rPr>
      </w:pPr>
      <w:r>
        <w:rPr>
          <w:rFonts w:ascii="Calibri" w:hAnsi="Calibri" w:cs="Calibri"/>
        </w:rPr>
        <w:t>Can the County clarify the bid discount for SLEB Prime Contractor?</w:t>
      </w:r>
    </w:p>
    <w:p w:rsidR="004B7FF3" w:rsidRPr="00286238" w:rsidRDefault="00FA0669" w:rsidP="00286238">
      <w:pPr>
        <w:numPr>
          <w:ilvl w:val="1"/>
          <w:numId w:val="1"/>
        </w:numPr>
        <w:tabs>
          <w:tab w:val="clear" w:pos="810"/>
          <w:tab w:val="num" w:pos="1080"/>
        </w:tabs>
        <w:autoSpaceDE w:val="0"/>
        <w:autoSpaceDN w:val="0"/>
        <w:adjustRightInd w:val="0"/>
        <w:ind w:left="1080" w:hanging="720"/>
        <w:rPr>
          <w:rFonts w:ascii="Calibri" w:hAnsi="Calibri" w:cs="Calibri"/>
          <w:b/>
        </w:rPr>
      </w:pPr>
      <w:r w:rsidRPr="00FA0669">
        <w:rPr>
          <w:rFonts w:ascii="Calibri" w:hAnsi="Calibri" w:cs="Calibri"/>
          <w:b/>
        </w:rPr>
        <w:t>If the Prime Bidder is a certified SLEB at the time of bid submittal a 10% bid preference will be applied</w:t>
      </w:r>
      <w:r w:rsidR="004B7FF3">
        <w:rPr>
          <w:rFonts w:ascii="Calibri" w:hAnsi="Calibri" w:cs="Calibri"/>
          <w:b/>
        </w:rPr>
        <w:t xml:space="preserve">.  If the Prime Bidder is local to Alameda County a 5% bid preference will be applied. </w:t>
      </w:r>
      <w:r w:rsidR="00286238">
        <w:rPr>
          <w:rFonts w:ascii="Calibri" w:hAnsi="Calibri" w:cs="Calibri"/>
          <w:b/>
        </w:rPr>
        <w:t xml:space="preserve"> Please review</w:t>
      </w:r>
      <w:r w:rsidR="004B7FF3">
        <w:rPr>
          <w:rFonts w:ascii="Calibri" w:hAnsi="Calibri" w:cs="Calibri"/>
          <w:b/>
        </w:rPr>
        <w:t xml:space="preserve"> page 4 of the Exhibit A – Bid </w:t>
      </w:r>
      <w:r w:rsidR="00286238">
        <w:rPr>
          <w:rFonts w:ascii="Calibri" w:hAnsi="Calibri" w:cs="Calibri"/>
          <w:b/>
        </w:rPr>
        <w:t>Response Packet.</w:t>
      </w:r>
    </w:p>
    <w:p w:rsidR="00FA0669" w:rsidRDefault="00FA0669" w:rsidP="00FA0669">
      <w:pPr>
        <w:tabs>
          <w:tab w:val="num" w:pos="1080"/>
        </w:tabs>
        <w:ind w:left="1080"/>
        <w:rPr>
          <w:rFonts w:ascii="Calibri" w:hAnsi="Calibri" w:cs="Calibri"/>
        </w:rPr>
      </w:pPr>
    </w:p>
    <w:p w:rsidR="00664B85" w:rsidRDefault="00664B85" w:rsidP="004D242F">
      <w:pPr>
        <w:numPr>
          <w:ilvl w:val="0"/>
          <w:numId w:val="1"/>
        </w:numPr>
        <w:tabs>
          <w:tab w:val="num" w:pos="1080"/>
        </w:tabs>
        <w:ind w:left="1080" w:hanging="720"/>
        <w:rPr>
          <w:rFonts w:ascii="Calibri" w:hAnsi="Calibri" w:cs="Calibri"/>
        </w:rPr>
      </w:pPr>
      <w:r>
        <w:rPr>
          <w:rFonts w:ascii="Calibri" w:hAnsi="Calibri" w:cs="Calibri"/>
        </w:rPr>
        <w:t>In a situation where there is Prime Bidder</w:t>
      </w:r>
      <w:r w:rsidRPr="00664B85">
        <w:rPr>
          <w:rFonts w:ascii="Calibri" w:hAnsi="Calibri" w:cs="Calibri"/>
        </w:rPr>
        <w:t xml:space="preserve"> as well as </w:t>
      </w:r>
      <w:r>
        <w:rPr>
          <w:rFonts w:ascii="Calibri" w:hAnsi="Calibri" w:cs="Calibri"/>
        </w:rPr>
        <w:t xml:space="preserve">a </w:t>
      </w:r>
      <w:r w:rsidRPr="00664B85">
        <w:rPr>
          <w:rFonts w:ascii="Calibri" w:hAnsi="Calibri" w:cs="Calibri"/>
        </w:rPr>
        <w:t>subcontractor, whose experience will need to be listed and will be counted towards bid c</w:t>
      </w:r>
      <w:r>
        <w:rPr>
          <w:rFonts w:ascii="Calibri" w:hAnsi="Calibri" w:cs="Calibri"/>
        </w:rPr>
        <w:t>onsideration?</w:t>
      </w:r>
    </w:p>
    <w:p w:rsidR="00664B85" w:rsidRPr="00FA0669" w:rsidRDefault="00FA0669" w:rsidP="00664B85">
      <w:pPr>
        <w:numPr>
          <w:ilvl w:val="1"/>
          <w:numId w:val="1"/>
        </w:numPr>
        <w:tabs>
          <w:tab w:val="clear" w:pos="810"/>
          <w:tab w:val="num" w:pos="1080"/>
        </w:tabs>
        <w:autoSpaceDE w:val="0"/>
        <w:autoSpaceDN w:val="0"/>
        <w:adjustRightInd w:val="0"/>
        <w:ind w:left="1080" w:hanging="720"/>
        <w:rPr>
          <w:rFonts w:ascii="Calibri" w:hAnsi="Calibri" w:cs="Calibri"/>
          <w:b/>
        </w:rPr>
      </w:pPr>
      <w:r w:rsidRPr="00FA0669">
        <w:rPr>
          <w:rFonts w:ascii="Calibri" w:hAnsi="Calibri" w:cs="Calibri"/>
          <w:b/>
        </w:rPr>
        <w:t>The Bidder Minimum Qualifications listed on page 5 and 6 of the RFQ only apply to the Prime Bidder.</w:t>
      </w:r>
    </w:p>
    <w:p w:rsidR="00664B85" w:rsidRPr="00664B85" w:rsidRDefault="00664B85" w:rsidP="00664B85">
      <w:pPr>
        <w:tabs>
          <w:tab w:val="num" w:pos="1080"/>
        </w:tabs>
        <w:ind w:left="1080"/>
        <w:rPr>
          <w:rFonts w:ascii="Calibri" w:hAnsi="Calibri" w:cs="Calibri"/>
          <w:b/>
        </w:rPr>
      </w:pPr>
    </w:p>
    <w:p w:rsidR="004D242F" w:rsidRPr="00985AE1" w:rsidRDefault="008A2AE1" w:rsidP="004D242F">
      <w:pPr>
        <w:numPr>
          <w:ilvl w:val="0"/>
          <w:numId w:val="1"/>
        </w:numPr>
        <w:tabs>
          <w:tab w:val="num" w:pos="1080"/>
        </w:tabs>
        <w:ind w:left="1080" w:hanging="720"/>
        <w:rPr>
          <w:rFonts w:ascii="Calibri" w:hAnsi="Calibri" w:cs="Calibri"/>
          <w:b/>
        </w:rPr>
      </w:pPr>
      <w:r>
        <w:rPr>
          <w:rFonts w:ascii="Calibri" w:hAnsi="Calibri" w:cs="Calibri"/>
        </w:rPr>
        <w:t>How long does the SLEB certification process take?</w:t>
      </w:r>
    </w:p>
    <w:p w:rsidR="004D242F" w:rsidRDefault="00814F7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SLEB certification r</w:t>
      </w:r>
      <w:r w:rsidR="008A2AE1">
        <w:rPr>
          <w:rFonts w:ascii="Calibri" w:hAnsi="Calibri" w:cs="Calibri"/>
          <w:b/>
        </w:rPr>
        <w:t>eview proce</w:t>
      </w:r>
      <w:r w:rsidR="00BF0216">
        <w:rPr>
          <w:rFonts w:ascii="Calibri" w:hAnsi="Calibri" w:cs="Calibri"/>
          <w:b/>
        </w:rPr>
        <w:t>ss takes about 45 business days</w:t>
      </w:r>
      <w:r>
        <w:rPr>
          <w:rFonts w:ascii="Calibri" w:hAnsi="Calibri" w:cs="Calibri"/>
          <w:b/>
        </w:rPr>
        <w:t>.</w:t>
      </w:r>
      <w:r w:rsidR="00BF0216">
        <w:rPr>
          <w:rFonts w:ascii="Calibri" w:hAnsi="Calibri" w:cs="Calibri"/>
          <w:b/>
        </w:rPr>
        <w:t xml:space="preserve">  However, with the current COVID-19 situation, site visits are not being conducted and the process may take longer.  It is recommended that Bidders reach out the </w:t>
      </w:r>
      <w:r w:rsidR="006C2334">
        <w:rPr>
          <w:rFonts w:ascii="Calibri" w:hAnsi="Calibri" w:cs="Calibri"/>
          <w:b/>
        </w:rPr>
        <w:t>Auditor-</w:t>
      </w:r>
      <w:r w:rsidR="00BF0216">
        <w:rPr>
          <w:rFonts w:ascii="Calibri" w:hAnsi="Calibri" w:cs="Calibri"/>
          <w:b/>
        </w:rPr>
        <w:t>Controller</w:t>
      </w:r>
      <w:r w:rsidR="006C2334">
        <w:rPr>
          <w:rFonts w:ascii="Calibri" w:hAnsi="Calibri" w:cs="Calibri"/>
          <w:b/>
        </w:rPr>
        <w:t xml:space="preserve"> Agency,</w:t>
      </w:r>
      <w:r w:rsidR="00BF0216">
        <w:rPr>
          <w:rFonts w:ascii="Calibri" w:hAnsi="Calibri" w:cs="Calibri"/>
          <w:b/>
        </w:rPr>
        <w:t xml:space="preserve"> SLEB Certification Unit,</w:t>
      </w:r>
      <w:r w:rsidR="006C2334">
        <w:rPr>
          <w:rFonts w:ascii="Calibri" w:hAnsi="Calibri" w:cs="Calibri"/>
          <w:b/>
        </w:rPr>
        <w:t xml:space="preserve"> at (510) 891-5500 or via</w:t>
      </w:r>
      <w:r w:rsidR="00BF0216">
        <w:rPr>
          <w:rFonts w:ascii="Calibri" w:hAnsi="Calibri" w:cs="Calibri"/>
          <w:b/>
        </w:rPr>
        <w:t xml:space="preserve"> email</w:t>
      </w:r>
      <w:r w:rsidR="006C2334">
        <w:rPr>
          <w:rFonts w:ascii="Calibri" w:hAnsi="Calibri" w:cs="Calibri"/>
          <w:b/>
        </w:rPr>
        <w:t xml:space="preserve"> at</w:t>
      </w:r>
      <w:r w:rsidR="00BF0216">
        <w:rPr>
          <w:rFonts w:ascii="Calibri" w:hAnsi="Calibri" w:cs="Calibri"/>
          <w:b/>
        </w:rPr>
        <w:t xml:space="preserve"> </w:t>
      </w:r>
      <w:hyperlink r:id="rId19" w:history="1">
        <w:r w:rsidR="0078346A" w:rsidRPr="00621E93">
          <w:rPr>
            <w:rStyle w:val="Hyperlink"/>
            <w:rFonts w:ascii="Calibri" w:hAnsi="Calibri" w:cs="Calibri"/>
            <w:b/>
          </w:rPr>
          <w:t>ACSLEBcertification@acgov.org</w:t>
        </w:r>
      </w:hyperlink>
      <w:r w:rsidR="00BF0216">
        <w:rPr>
          <w:rFonts w:ascii="Calibri" w:hAnsi="Calibri" w:cs="Calibri"/>
          <w:b/>
        </w:rPr>
        <w:t xml:space="preserve"> , and let them know your intention to bid on this RFQ.</w:t>
      </w:r>
    </w:p>
    <w:p w:rsidR="00117FA3" w:rsidRDefault="00117FA3" w:rsidP="00117FA3">
      <w:pPr>
        <w:autoSpaceDE w:val="0"/>
        <w:autoSpaceDN w:val="0"/>
        <w:adjustRightInd w:val="0"/>
        <w:ind w:left="432"/>
        <w:rPr>
          <w:rFonts w:ascii="Calibri" w:hAnsi="Calibri" w:cs="Calibri"/>
          <w:b/>
        </w:rPr>
      </w:pPr>
    </w:p>
    <w:p w:rsidR="00117FA3" w:rsidRPr="00985AE1" w:rsidRDefault="00EC00C5" w:rsidP="00117FA3">
      <w:pPr>
        <w:numPr>
          <w:ilvl w:val="0"/>
          <w:numId w:val="1"/>
        </w:numPr>
        <w:tabs>
          <w:tab w:val="num" w:pos="1080"/>
        </w:tabs>
        <w:ind w:left="1080" w:hanging="720"/>
        <w:rPr>
          <w:rFonts w:ascii="Calibri" w:hAnsi="Calibri" w:cs="Calibri"/>
          <w:b/>
        </w:rPr>
      </w:pPr>
      <w:r>
        <w:rPr>
          <w:rFonts w:ascii="Calibri" w:hAnsi="Calibri" w:cs="Calibri"/>
        </w:rPr>
        <w:t xml:space="preserve">Some of the part items are not showing up in Cisco’s configuration system.  </w:t>
      </w:r>
      <w:r w:rsidR="00F27CEE">
        <w:rPr>
          <w:rFonts w:ascii="Calibri" w:hAnsi="Calibri" w:cs="Calibri"/>
        </w:rPr>
        <w:t>Z</w:t>
      </w:r>
      <w:r>
        <w:rPr>
          <w:rFonts w:ascii="Calibri" w:hAnsi="Calibri" w:cs="Calibri"/>
        </w:rPr>
        <w:t xml:space="preserve">ero cost items </w:t>
      </w:r>
      <w:r w:rsidR="00F27CEE">
        <w:rPr>
          <w:rFonts w:ascii="Calibri" w:hAnsi="Calibri" w:cs="Calibri"/>
        </w:rPr>
        <w:t>are not showing up on the Cisco configuration system.</w:t>
      </w:r>
      <w:r>
        <w:rPr>
          <w:rFonts w:ascii="Calibri" w:hAnsi="Calibri" w:cs="Calibri"/>
        </w:rPr>
        <w:t xml:space="preserve">  How can Bidders approach this issue on their </w:t>
      </w:r>
      <w:r w:rsidR="00F27CEE">
        <w:rPr>
          <w:rFonts w:ascii="Calibri" w:hAnsi="Calibri" w:cs="Calibri"/>
        </w:rPr>
        <w:t xml:space="preserve">bid </w:t>
      </w:r>
      <w:r>
        <w:rPr>
          <w:rFonts w:ascii="Calibri" w:hAnsi="Calibri" w:cs="Calibri"/>
        </w:rPr>
        <w:t>proposal?</w:t>
      </w:r>
    </w:p>
    <w:p w:rsidR="00117FA3" w:rsidRPr="00985AE1" w:rsidRDefault="00EC00C5"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 need to provide pricing for all line item</w:t>
      </w:r>
      <w:r w:rsidR="0078346A">
        <w:rPr>
          <w:rFonts w:ascii="Calibri" w:hAnsi="Calibri" w:cs="Calibri"/>
          <w:b/>
        </w:rPr>
        <w:t>s on the Bid Form.  If there are any clarifications</w:t>
      </w:r>
      <w:r>
        <w:rPr>
          <w:rFonts w:ascii="Calibri" w:hAnsi="Calibri" w:cs="Calibri"/>
          <w:b/>
        </w:rPr>
        <w:t xml:space="preserve"> that need </w:t>
      </w:r>
      <w:r w:rsidR="00F27CEE">
        <w:rPr>
          <w:rFonts w:ascii="Calibri" w:hAnsi="Calibri" w:cs="Calibri"/>
          <w:b/>
        </w:rPr>
        <w:t>to be made</w:t>
      </w:r>
      <w:r>
        <w:rPr>
          <w:rFonts w:ascii="Calibri" w:hAnsi="Calibri" w:cs="Calibri"/>
          <w:b/>
        </w:rPr>
        <w:t xml:space="preserve"> Bidders must list those clarifications on </w:t>
      </w:r>
      <w:r w:rsidR="00F27CEE">
        <w:rPr>
          <w:rFonts w:ascii="Calibri" w:hAnsi="Calibri" w:cs="Calibri"/>
          <w:b/>
        </w:rPr>
        <w:t xml:space="preserve">page 15 of the Exhibit A – Bid Response Packet, titled Exceptions and Clarifications. </w:t>
      </w:r>
    </w:p>
    <w:p w:rsidR="00117FA3" w:rsidRPr="00985AE1" w:rsidRDefault="00117FA3" w:rsidP="00117FA3">
      <w:pPr>
        <w:tabs>
          <w:tab w:val="num" w:pos="1080"/>
          <w:tab w:val="num" w:pos="1350"/>
        </w:tabs>
        <w:ind w:left="1080" w:hanging="720"/>
        <w:rPr>
          <w:rFonts w:ascii="Calibri" w:hAnsi="Calibri" w:cs="Calibri"/>
        </w:rPr>
      </w:pPr>
    </w:p>
    <w:p w:rsidR="00117FA3" w:rsidRPr="00F27CEE" w:rsidRDefault="00F27CEE" w:rsidP="00117FA3">
      <w:pPr>
        <w:numPr>
          <w:ilvl w:val="0"/>
          <w:numId w:val="1"/>
        </w:numPr>
        <w:tabs>
          <w:tab w:val="num" w:pos="1080"/>
        </w:tabs>
        <w:ind w:left="1080" w:hanging="720"/>
        <w:rPr>
          <w:rFonts w:ascii="Calibri" w:hAnsi="Calibri" w:cs="Calibri"/>
        </w:rPr>
      </w:pPr>
      <w:r w:rsidRPr="00F27CEE">
        <w:rPr>
          <w:rFonts w:ascii="Calibri" w:hAnsi="Calibri" w:cs="Calibri"/>
        </w:rPr>
        <w:t>In case of any hardware failure or technical support, will the County be working directly with Cisco support?</w:t>
      </w:r>
    </w:p>
    <w:p w:rsidR="00117FA3" w:rsidRPr="00985AE1" w:rsidRDefault="00F27CEE"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117FA3" w:rsidRPr="0055315E" w:rsidRDefault="00117FA3" w:rsidP="00117FA3">
      <w:pPr>
        <w:tabs>
          <w:tab w:val="num" w:pos="1080"/>
        </w:tabs>
        <w:ind w:left="1080" w:hanging="720"/>
        <w:rPr>
          <w:rFonts w:ascii="Calibri" w:hAnsi="Calibri" w:cs="Calibri"/>
          <w:b/>
          <w:sz w:val="22"/>
          <w:szCs w:val="16"/>
        </w:rPr>
      </w:pPr>
    </w:p>
    <w:p w:rsidR="00117FA3" w:rsidRPr="00985AE1" w:rsidRDefault="00F27CEE" w:rsidP="00117FA3">
      <w:pPr>
        <w:numPr>
          <w:ilvl w:val="0"/>
          <w:numId w:val="1"/>
        </w:numPr>
        <w:tabs>
          <w:tab w:val="num" w:pos="1080"/>
        </w:tabs>
        <w:ind w:left="1080" w:hanging="720"/>
        <w:rPr>
          <w:rFonts w:ascii="Calibri" w:hAnsi="Calibri" w:cs="Calibri"/>
          <w:b/>
        </w:rPr>
      </w:pPr>
      <w:r>
        <w:rPr>
          <w:rFonts w:ascii="Calibri" w:hAnsi="Calibri" w:cs="Calibri"/>
        </w:rPr>
        <w:t xml:space="preserve">Can the County </w:t>
      </w:r>
      <w:r w:rsidRPr="00F27CEE">
        <w:rPr>
          <w:rFonts w:ascii="Calibri" w:hAnsi="Calibri" w:cs="Calibri"/>
        </w:rPr>
        <w:t xml:space="preserve">please provide a non-password protected </w:t>
      </w:r>
      <w:r>
        <w:rPr>
          <w:rFonts w:ascii="Calibri" w:hAnsi="Calibri" w:cs="Calibri"/>
        </w:rPr>
        <w:t xml:space="preserve">Bid Form excel </w:t>
      </w:r>
      <w:r w:rsidRPr="00F27CEE">
        <w:rPr>
          <w:rFonts w:ascii="Calibri" w:hAnsi="Calibri" w:cs="Calibri"/>
        </w:rPr>
        <w:t>file or a l</w:t>
      </w:r>
      <w:r>
        <w:rPr>
          <w:rFonts w:ascii="Calibri" w:hAnsi="Calibri" w:cs="Calibri"/>
        </w:rPr>
        <w:t xml:space="preserve">ist of the part numbers that Bidders </w:t>
      </w:r>
      <w:r w:rsidRPr="00F27CEE">
        <w:rPr>
          <w:rFonts w:ascii="Calibri" w:hAnsi="Calibri" w:cs="Calibri"/>
        </w:rPr>
        <w:t>can copy and paste</w:t>
      </w:r>
      <w:r>
        <w:rPr>
          <w:rFonts w:ascii="Calibri" w:hAnsi="Calibri" w:cs="Calibri"/>
        </w:rPr>
        <w:t>?</w:t>
      </w:r>
    </w:p>
    <w:p w:rsidR="00117FA3" w:rsidRPr="00985AE1" w:rsidRDefault="003446E7"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Please use the Revised Bid Form.</w:t>
      </w:r>
    </w:p>
    <w:p w:rsidR="00311065" w:rsidRDefault="00311065" w:rsidP="00311065">
      <w:pPr>
        <w:keepNext/>
        <w:rPr>
          <w:rFonts w:ascii="Calibri" w:hAnsi="Calibri" w:cs="Calibri"/>
        </w:rPr>
      </w:pPr>
    </w:p>
    <w:p w:rsidR="001A2677" w:rsidRDefault="001A2677" w:rsidP="00311065">
      <w:pPr>
        <w:autoSpaceDE w:val="0"/>
        <w:autoSpaceDN w:val="0"/>
        <w:adjustRightInd w:val="0"/>
        <w:rPr>
          <w:rFonts w:ascii="Calibri" w:hAnsi="Calibri" w:cs="Calibri"/>
          <w:b/>
        </w:rPr>
        <w:sectPr w:rsidR="001A2677" w:rsidSect="004D242F">
          <w:pgSz w:w="12240" w:h="15840"/>
          <w:pgMar w:top="720" w:right="720" w:bottom="720" w:left="720" w:header="720" w:footer="720" w:gutter="0"/>
          <w:cols w:space="720"/>
          <w:docGrid w:linePitch="360"/>
        </w:sectPr>
      </w:pPr>
    </w:p>
    <w:p w:rsidR="00662E78" w:rsidRPr="00A85450" w:rsidRDefault="00662E78" w:rsidP="00662E78">
      <w:pPr>
        <w:pStyle w:val="HeaderExhibit"/>
      </w:pPr>
      <w:r w:rsidRPr="00A85450">
        <w:t>VENDOR LIST</w:t>
      </w:r>
    </w:p>
    <w:p w:rsidR="00311065" w:rsidRPr="00A85450" w:rsidRDefault="00311065" w:rsidP="00311065">
      <w:pPr>
        <w:tabs>
          <w:tab w:val="left" w:pos="-720"/>
        </w:tabs>
        <w:jc w:val="center"/>
        <w:rPr>
          <w:rFonts w:ascii="Calibri" w:hAnsi="Calibri" w:cs="Calibri"/>
          <w:b/>
          <w:spacing w:val="-3"/>
          <w:sz w:val="20"/>
        </w:rPr>
      </w:pPr>
    </w:p>
    <w:p w:rsidR="00311065" w:rsidRDefault="001A2677" w:rsidP="001A2677">
      <w:pPr>
        <w:pStyle w:val="RFP-QHeader2"/>
        <w:rPr>
          <w:rFonts w:ascii="Calibri" w:hAnsi="Calibri" w:cs="Calibri"/>
          <w:bCs/>
          <w:iCs/>
          <w:sz w:val="28"/>
          <w:szCs w:val="28"/>
        </w:rPr>
      </w:pPr>
      <w:r w:rsidRPr="001A2677">
        <w:rPr>
          <w:rFonts w:ascii="Calibri" w:hAnsi="Calibri" w:cs="Calibri"/>
          <w:bCs/>
          <w:iCs/>
          <w:sz w:val="28"/>
          <w:szCs w:val="28"/>
        </w:rPr>
        <w:t>RFQ No. 901899 Firewall System</w:t>
      </w:r>
    </w:p>
    <w:p w:rsidR="00311065" w:rsidRDefault="00311065" w:rsidP="00311065">
      <w:pPr>
        <w:pStyle w:val="RFP-QHeader2"/>
        <w:rPr>
          <w:rFonts w:ascii="Calibri" w:hAnsi="Calibri" w:cs="Calibri"/>
          <w:bCs/>
          <w:iCs/>
          <w:sz w:val="28"/>
          <w:szCs w:val="28"/>
        </w:rPr>
      </w:pPr>
    </w:p>
    <w:p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sidR="0078346A">
        <w:rPr>
          <w:rFonts w:ascii="Calibri" w:hAnsi="Calibri" w:cs="Calibri"/>
          <w:szCs w:val="26"/>
        </w:rPr>
        <w:t>Q</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0"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rsidR="00311065" w:rsidRPr="009C4F96" w:rsidRDefault="00311065" w:rsidP="00311065">
      <w:pPr>
        <w:rPr>
          <w:rFonts w:ascii="Calibri" w:hAnsi="Calibri" w:cs="Calibri"/>
          <w:szCs w:val="26"/>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461"/>
        <w:gridCol w:w="1356"/>
        <w:gridCol w:w="2479"/>
        <w:gridCol w:w="1142"/>
        <w:gridCol w:w="509"/>
        <w:gridCol w:w="2525"/>
      </w:tblGrid>
      <w:tr w:rsidR="0078346A" w:rsidRPr="0078346A" w:rsidTr="0078346A">
        <w:trPr>
          <w:trHeight w:val="348"/>
          <w:tblHeader/>
        </w:trPr>
        <w:tc>
          <w:tcPr>
            <w:tcW w:w="5000" w:type="pct"/>
            <w:gridSpan w:val="7"/>
            <w:shd w:val="clear" w:color="000000" w:fill="FFFF00"/>
            <w:noWrap/>
            <w:vAlign w:val="bottom"/>
            <w:hideMark/>
          </w:tcPr>
          <w:p w:rsidR="0078346A" w:rsidRPr="0078346A" w:rsidRDefault="0078346A" w:rsidP="0078346A">
            <w:pPr>
              <w:jc w:val="center"/>
              <w:rPr>
                <w:rFonts w:ascii="Arial" w:hAnsi="Arial" w:cs="Arial"/>
                <w:b/>
                <w:bCs/>
                <w:sz w:val="28"/>
                <w:szCs w:val="28"/>
              </w:rPr>
            </w:pPr>
            <w:r w:rsidRPr="0078346A">
              <w:rPr>
                <w:rFonts w:ascii="Arial" w:hAnsi="Arial" w:cs="Arial"/>
                <w:b/>
                <w:bCs/>
                <w:sz w:val="28"/>
                <w:szCs w:val="28"/>
              </w:rPr>
              <w:t>RFQ 901899 Firewall System Upgrade</w:t>
            </w:r>
          </w:p>
        </w:tc>
      </w:tr>
      <w:tr w:rsidR="0078346A" w:rsidRPr="0078346A" w:rsidTr="0078346A">
        <w:trPr>
          <w:trHeight w:val="270"/>
          <w:tblHeader/>
        </w:trPr>
        <w:tc>
          <w:tcPr>
            <w:tcW w:w="754"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Business Name</w:t>
            </w:r>
          </w:p>
        </w:tc>
        <w:tc>
          <w:tcPr>
            <w:tcW w:w="655"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Name</w:t>
            </w:r>
          </w:p>
        </w:tc>
        <w:tc>
          <w:tcPr>
            <w:tcW w:w="608"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Phone</w:t>
            </w:r>
          </w:p>
        </w:tc>
        <w:tc>
          <w:tcPr>
            <w:tcW w:w="1111"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Address</w:t>
            </w:r>
          </w:p>
        </w:tc>
        <w:tc>
          <w:tcPr>
            <w:tcW w:w="512"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City</w:t>
            </w:r>
          </w:p>
        </w:tc>
        <w:tc>
          <w:tcPr>
            <w:tcW w:w="228"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ST.</w:t>
            </w:r>
          </w:p>
        </w:tc>
        <w:tc>
          <w:tcPr>
            <w:tcW w:w="1132" w:type="pct"/>
            <w:shd w:val="clear" w:color="000000" w:fill="FFFF00"/>
            <w:vAlign w:val="center"/>
            <w:hideMark/>
          </w:tcPr>
          <w:p w:rsidR="0078346A" w:rsidRPr="0078346A" w:rsidRDefault="0078346A" w:rsidP="0078346A">
            <w:pPr>
              <w:jc w:val="center"/>
              <w:rPr>
                <w:rFonts w:ascii="Arial" w:hAnsi="Arial" w:cs="Arial"/>
                <w:b/>
                <w:bCs/>
                <w:sz w:val="18"/>
                <w:szCs w:val="18"/>
              </w:rPr>
            </w:pPr>
            <w:r w:rsidRPr="0078346A">
              <w:rPr>
                <w:rFonts w:ascii="Arial" w:hAnsi="Arial" w:cs="Arial"/>
                <w:b/>
                <w:bCs/>
                <w:sz w:val="18"/>
                <w:szCs w:val="18"/>
              </w:rPr>
              <w:t>Email</w:t>
            </w:r>
          </w:p>
        </w:tc>
      </w:tr>
      <w:tr w:rsidR="0078346A" w:rsidRPr="0078346A" w:rsidTr="0078346A">
        <w:trPr>
          <w:trHeight w:val="270"/>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AAA Computers &amp; Technologies</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Ajay Shah</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 623-7255</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46583 Fremont Blvd.</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Fremont</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ajay@aaacompu.com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AMS</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Drew Stark</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dstark@ams.net</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AMS.NET,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Drew Stark</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(925)980-3225</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502 Commerce Way</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Livermore</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21" w:history="1">
              <w:r w:rsidR="0078346A" w:rsidRPr="0078346A">
                <w:rPr>
                  <w:rFonts w:ascii="Arial Narrow" w:hAnsi="Arial Narrow" w:cs="Arial"/>
                  <w:color w:val="000000"/>
                  <w:sz w:val="20"/>
                </w:rPr>
                <w:t>dstark@ams.net</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Aurostar</w:t>
            </w:r>
            <w:proofErr w:type="spellEnd"/>
            <w:r w:rsidRPr="0078346A">
              <w:rPr>
                <w:rFonts w:ascii="Arial Narrow" w:hAnsi="Arial Narrow" w:cs="Arial"/>
                <w:color w:val="000000"/>
                <w:sz w:val="20"/>
              </w:rPr>
              <w:t xml:space="preserve"> Corporation</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Vasudeva Kamath</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 249-9422</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46560 Fremont Blvd., Unit 201</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Fremont</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2" w:history="1">
              <w:r w:rsidR="0078346A" w:rsidRPr="0078346A">
                <w:rPr>
                  <w:rFonts w:ascii="Arial Narrow" w:hAnsi="Arial Narrow" w:cs="Arial"/>
                  <w:sz w:val="20"/>
                </w:rPr>
                <w:t>vasudeva@aurostar.net</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Califa</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Christian DeLay</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3" w:history="1">
              <w:r w:rsidR="0078346A" w:rsidRPr="0078346A">
                <w:rPr>
                  <w:rFonts w:ascii="Arial Narrow" w:hAnsi="Arial Narrow" w:cs="Arial"/>
                  <w:sz w:val="20"/>
                </w:rPr>
                <w:t>cdelay@califa.org</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Califa</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Paula MacKinnon</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4" w:history="1">
              <w:r w:rsidR="0078346A" w:rsidRPr="0078346A">
                <w:rPr>
                  <w:rFonts w:ascii="Arial Narrow" w:hAnsi="Arial Narrow" w:cs="Arial"/>
                  <w:sz w:val="20"/>
                </w:rPr>
                <w:t>pmackinnon@califa.org</w:t>
              </w:r>
            </w:hyperlink>
          </w:p>
        </w:tc>
      </w:tr>
      <w:tr w:rsidR="0078346A" w:rsidRPr="0078346A" w:rsidTr="0078346A">
        <w:trPr>
          <w:trHeight w:val="276"/>
        </w:trPr>
        <w:tc>
          <w:tcPr>
            <w:tcW w:w="754"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CDWG</w:t>
            </w:r>
          </w:p>
        </w:tc>
        <w:tc>
          <w:tcPr>
            <w:tcW w:w="655"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xml:space="preserve">Jeff </w:t>
            </w:r>
            <w:proofErr w:type="spellStart"/>
            <w:r w:rsidRPr="0078346A">
              <w:rPr>
                <w:rFonts w:ascii="Arial Narrow" w:hAnsi="Arial Narrow" w:cs="Arial"/>
                <w:sz w:val="20"/>
              </w:rPr>
              <w:t>Butchko</w:t>
            </w:r>
            <w:proofErr w:type="spellEnd"/>
          </w:p>
        </w:tc>
        <w:tc>
          <w:tcPr>
            <w:tcW w:w="60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(877) 853-0557</w:t>
            </w:r>
          </w:p>
        </w:tc>
        <w:tc>
          <w:tcPr>
            <w:tcW w:w="1111"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200 N. Milwaukee Ave.</w:t>
            </w:r>
          </w:p>
        </w:tc>
        <w:tc>
          <w:tcPr>
            <w:tcW w:w="512"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Vernon Hills</w:t>
            </w:r>
          </w:p>
        </w:tc>
        <w:tc>
          <w:tcPr>
            <w:tcW w:w="22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IL</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jeffbut@cdwg.com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CenturyLink</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Natasha </w:t>
            </w:r>
            <w:proofErr w:type="spellStart"/>
            <w:r w:rsidRPr="0078346A">
              <w:rPr>
                <w:rFonts w:ascii="Arial Narrow" w:hAnsi="Arial Narrow" w:cs="Arial"/>
                <w:color w:val="000000"/>
                <w:sz w:val="20"/>
              </w:rPr>
              <w:t>Stel</w:t>
            </w:r>
            <w:proofErr w:type="spellEnd"/>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(707) 864-3696</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bottom"/>
            <w:hideMark/>
          </w:tcPr>
          <w:p w:rsidR="0078346A" w:rsidRPr="0078346A" w:rsidRDefault="0078346A" w:rsidP="0078346A">
            <w:pPr>
              <w:rPr>
                <w:rFonts w:ascii="Arial Narrow" w:hAnsi="Arial Narrow" w:cs="Arial"/>
                <w:sz w:val="20"/>
              </w:rPr>
            </w:pPr>
            <w:r w:rsidRPr="0078346A">
              <w:rPr>
                <w:rFonts w:ascii="Arial Narrow" w:hAnsi="Arial Narrow" w:cs="Arial"/>
                <w:sz w:val="20"/>
              </w:rPr>
              <w:t>Natasha.Stel@centurylink.com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CenturyLink</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Chuck Carlson</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(818)419-3610</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818 W 7th</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Los Angeles</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25" w:history="1">
              <w:r w:rsidR="0078346A" w:rsidRPr="0078346A">
                <w:rPr>
                  <w:rFonts w:ascii="Arial Narrow" w:hAnsi="Arial Narrow" w:cs="Arial"/>
                  <w:color w:val="000000"/>
                  <w:sz w:val="20"/>
                </w:rPr>
                <w:t>chuck.carlson@centurylink.com</w:t>
              </w:r>
            </w:hyperlink>
          </w:p>
        </w:tc>
      </w:tr>
      <w:tr w:rsidR="0078346A" w:rsidRPr="0078346A" w:rsidTr="0078346A">
        <w:trPr>
          <w:trHeight w:val="276"/>
        </w:trPr>
        <w:tc>
          <w:tcPr>
            <w:tcW w:w="754" w:type="pct"/>
            <w:shd w:val="clear" w:color="000000" w:fill="FFFFFF"/>
            <w:noWrap/>
            <w:vAlign w:val="center"/>
            <w:hideMark/>
          </w:tcPr>
          <w:p w:rsidR="0078346A" w:rsidRPr="0078346A" w:rsidRDefault="0078346A" w:rsidP="0078346A">
            <w:pPr>
              <w:rPr>
                <w:rFonts w:ascii="Arial Narrow" w:hAnsi="Arial Narrow" w:cs="Arial"/>
                <w:sz w:val="20"/>
              </w:rPr>
            </w:pPr>
            <w:proofErr w:type="spellStart"/>
            <w:r w:rsidRPr="0078346A">
              <w:rPr>
                <w:rFonts w:ascii="Arial Narrow" w:hAnsi="Arial Narrow" w:cs="Arial"/>
                <w:sz w:val="20"/>
              </w:rPr>
              <w:t>Compucom</w:t>
            </w:r>
            <w:proofErr w:type="spellEnd"/>
          </w:p>
        </w:tc>
        <w:tc>
          <w:tcPr>
            <w:tcW w:w="655"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Scott Banks</w:t>
            </w:r>
          </w:p>
        </w:tc>
        <w:tc>
          <w:tcPr>
            <w:tcW w:w="60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(800) 989-9844</w:t>
            </w:r>
          </w:p>
        </w:tc>
        <w:tc>
          <w:tcPr>
            <w:tcW w:w="1111"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7171 Forest Lane</w:t>
            </w:r>
          </w:p>
        </w:tc>
        <w:tc>
          <w:tcPr>
            <w:tcW w:w="512"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Dallas</w:t>
            </w:r>
          </w:p>
        </w:tc>
        <w:tc>
          <w:tcPr>
            <w:tcW w:w="22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TX</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6" w:history="1">
              <w:r w:rsidR="0078346A" w:rsidRPr="0078346A">
                <w:rPr>
                  <w:rFonts w:ascii="Arial Narrow" w:hAnsi="Arial Narrow" w:cs="Arial"/>
                  <w:sz w:val="20"/>
                </w:rPr>
                <w:t>CC75@compucom.com</w:t>
              </w:r>
            </w:hyperlink>
          </w:p>
        </w:tc>
      </w:tr>
      <w:tr w:rsidR="0078346A" w:rsidRPr="0078346A" w:rsidTr="0078346A">
        <w:trPr>
          <w:trHeight w:val="276"/>
        </w:trPr>
        <w:tc>
          <w:tcPr>
            <w:tcW w:w="754" w:type="pct"/>
            <w:shd w:val="clear" w:color="000000" w:fill="FFFFFF"/>
            <w:noWrap/>
            <w:vAlign w:val="center"/>
            <w:hideMark/>
          </w:tcPr>
          <w:p w:rsidR="0078346A" w:rsidRPr="0078346A" w:rsidRDefault="0078346A" w:rsidP="0078346A">
            <w:pPr>
              <w:rPr>
                <w:rFonts w:ascii="Arial Narrow" w:hAnsi="Arial Narrow" w:cs="Arial"/>
                <w:sz w:val="20"/>
              </w:rPr>
            </w:pPr>
            <w:proofErr w:type="spellStart"/>
            <w:r w:rsidRPr="0078346A">
              <w:rPr>
                <w:rFonts w:ascii="Arial Narrow" w:hAnsi="Arial Narrow" w:cs="Arial"/>
                <w:sz w:val="20"/>
              </w:rPr>
              <w:t>Compucom</w:t>
            </w:r>
            <w:proofErr w:type="spellEnd"/>
          </w:p>
        </w:tc>
        <w:tc>
          <w:tcPr>
            <w:tcW w:w="655"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60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1111"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512"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228" w:type="pct"/>
            <w:shd w:val="clear" w:color="000000" w:fill="FFFFFF"/>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7" w:history="1">
              <w:r w:rsidR="0078346A" w:rsidRPr="0078346A">
                <w:rPr>
                  <w:rFonts w:ascii="Arial Narrow" w:hAnsi="Arial Narrow" w:cs="Arial"/>
                  <w:sz w:val="20"/>
                </w:rPr>
                <w:t>statestore@compucom.com</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CXtec</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Kaitlyn Davison</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(315) 883-3856</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5404 South Bay Rd</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Syracuse</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NY</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28" w:history="1">
              <w:r w:rsidR="0078346A" w:rsidRPr="0078346A">
                <w:rPr>
                  <w:rFonts w:ascii="Arial Narrow" w:hAnsi="Arial Narrow" w:cs="Arial"/>
                  <w:color w:val="000000"/>
                  <w:sz w:val="20"/>
                </w:rPr>
                <w:t>kaitlyn.davison@cxtec.com</w:t>
              </w:r>
            </w:hyperlink>
          </w:p>
        </w:tc>
      </w:tr>
      <w:tr w:rsidR="0078346A" w:rsidRPr="0078346A" w:rsidTr="0078346A">
        <w:trPr>
          <w:trHeight w:val="231"/>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Cybernetics</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Rick Koenig</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(757) 833-9000</w:t>
            </w:r>
          </w:p>
        </w:tc>
        <w:tc>
          <w:tcPr>
            <w:tcW w:w="1111"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111 Cybernetics Way</w:t>
            </w:r>
          </w:p>
        </w:tc>
        <w:tc>
          <w:tcPr>
            <w:tcW w:w="51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Yorktown</w:t>
            </w:r>
          </w:p>
        </w:tc>
        <w:tc>
          <w:tcPr>
            <w:tcW w:w="22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VA</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rickk@cybernetics.com</w:t>
            </w:r>
          </w:p>
        </w:tc>
      </w:tr>
      <w:tr w:rsidR="0078346A" w:rsidRPr="0078346A" w:rsidTr="0078346A">
        <w:trPr>
          <w:trHeight w:val="231"/>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Datacom Systems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Jacob </w:t>
            </w:r>
            <w:proofErr w:type="spellStart"/>
            <w:r w:rsidRPr="0078346A">
              <w:rPr>
                <w:rFonts w:ascii="Arial Narrow" w:hAnsi="Arial Narrow" w:cs="Arial"/>
                <w:color w:val="000000"/>
                <w:sz w:val="20"/>
              </w:rPr>
              <w:t>Issa</w:t>
            </w:r>
            <w:proofErr w:type="spellEnd"/>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(919) 802-4725</w:t>
            </w:r>
          </w:p>
        </w:tc>
        <w:tc>
          <w:tcPr>
            <w:tcW w:w="1111"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51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22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29" w:history="1">
              <w:r w:rsidR="0078346A" w:rsidRPr="0078346A">
                <w:rPr>
                  <w:rFonts w:ascii="Arial Narrow" w:hAnsi="Arial Narrow" w:cs="Arial"/>
                  <w:sz w:val="20"/>
                </w:rPr>
                <w:t>JTIssa@datacomsystems.com</w:t>
              </w:r>
            </w:hyperlink>
          </w:p>
        </w:tc>
      </w:tr>
      <w:tr w:rsidR="0078346A" w:rsidRPr="0078346A" w:rsidTr="0078346A">
        <w:trPr>
          <w:trHeight w:val="5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Fisebeam</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Pratik </w:t>
            </w:r>
            <w:proofErr w:type="spellStart"/>
            <w:r w:rsidRPr="0078346A">
              <w:rPr>
                <w:rFonts w:ascii="Arial Narrow" w:hAnsi="Arial Narrow" w:cs="Arial"/>
                <w:color w:val="000000"/>
                <w:sz w:val="20"/>
              </w:rPr>
              <w:t>Dangi</w:t>
            </w:r>
            <w:proofErr w:type="spellEnd"/>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(510)514-3738</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5602 Truman Pl</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Fremont</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30" w:history="1">
              <w:r w:rsidR="0078346A" w:rsidRPr="0078346A">
                <w:rPr>
                  <w:rFonts w:ascii="Arial Narrow" w:hAnsi="Arial Narrow" w:cs="Arial"/>
                  <w:color w:val="000000"/>
                  <w:sz w:val="20"/>
                </w:rPr>
                <w:t>pdangi@fusebeam.com</w:t>
              </w:r>
            </w:hyperlink>
          </w:p>
        </w:tc>
      </w:tr>
      <w:tr w:rsidR="0078346A" w:rsidRPr="0078346A" w:rsidTr="0078346A">
        <w:trPr>
          <w:trHeight w:val="276"/>
        </w:trPr>
        <w:tc>
          <w:tcPr>
            <w:tcW w:w="754"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 xml:space="preserve">KIS </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Mike Florence</w:t>
            </w:r>
          </w:p>
        </w:tc>
        <w:tc>
          <w:tcPr>
            <w:tcW w:w="60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(510) 403-7500</w:t>
            </w:r>
          </w:p>
        </w:tc>
        <w:tc>
          <w:tcPr>
            <w:tcW w:w="1111"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48383 Fremont Blvd. Suite 122</w:t>
            </w:r>
          </w:p>
        </w:tc>
        <w:tc>
          <w:tcPr>
            <w:tcW w:w="51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Fremont</w:t>
            </w:r>
          </w:p>
        </w:tc>
        <w:tc>
          <w:tcPr>
            <w:tcW w:w="22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CA</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MikeF@kiscc.com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Lanlogic</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Marcus Solorio</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marcus@lanlogic.com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Navigator Networks </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Cliff Roberts </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510-506-0407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bottom"/>
            <w:hideMark/>
          </w:tcPr>
          <w:p w:rsidR="0078346A" w:rsidRPr="0078346A" w:rsidRDefault="0078346A" w:rsidP="0078346A">
            <w:pPr>
              <w:rPr>
                <w:rFonts w:ascii="Arial Narrow" w:hAnsi="Arial Narrow" w:cs="Arial"/>
                <w:sz w:val="20"/>
              </w:rPr>
            </w:pPr>
            <w:r w:rsidRPr="0078346A">
              <w:rPr>
                <w:rFonts w:ascii="Arial Narrow" w:hAnsi="Arial Narrow" w:cs="Arial"/>
                <w:sz w:val="20"/>
              </w:rPr>
              <w:t>cliff@navigatornetworks.com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Netxperts</w:t>
            </w:r>
            <w:proofErr w:type="spellEnd"/>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Ryan Marr</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(925)806-0800</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2131 s grove </w:t>
            </w:r>
            <w:proofErr w:type="spellStart"/>
            <w:r w:rsidRPr="0078346A">
              <w:rPr>
                <w:rFonts w:ascii="Arial Narrow" w:hAnsi="Arial Narrow" w:cs="Arial"/>
                <w:color w:val="000000"/>
                <w:sz w:val="20"/>
              </w:rPr>
              <w:t>ave</w:t>
            </w:r>
            <w:proofErr w:type="spellEnd"/>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Ontario</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CA </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31" w:history="1">
              <w:r w:rsidR="0078346A" w:rsidRPr="0078346A">
                <w:rPr>
                  <w:rFonts w:ascii="Arial Narrow" w:hAnsi="Arial Narrow" w:cs="Arial"/>
                  <w:color w:val="000000"/>
                  <w:sz w:val="20"/>
                </w:rPr>
                <w:t>rmarr@netxperts.com</w:t>
              </w:r>
            </w:hyperlink>
          </w:p>
        </w:tc>
      </w:tr>
      <w:tr w:rsidR="0078346A" w:rsidRPr="0078346A" w:rsidTr="0078346A">
        <w:trPr>
          <w:trHeight w:val="552"/>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NetXperts</w:t>
            </w:r>
            <w:proofErr w:type="spellEnd"/>
            <w:r w:rsidRPr="0078346A">
              <w:rPr>
                <w:rFonts w:ascii="Arial Narrow" w:hAnsi="Arial Narrow" w:cs="Arial"/>
                <w:color w:val="000000"/>
                <w:sz w:val="20"/>
              </w:rPr>
              <w:t>,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Sachin</w:t>
            </w:r>
            <w:proofErr w:type="spellEnd"/>
            <w:r w:rsidRPr="0078346A">
              <w:rPr>
                <w:rFonts w:ascii="Arial Narrow" w:hAnsi="Arial Narrow" w:cs="Arial"/>
                <w:color w:val="000000"/>
                <w:sz w:val="20"/>
              </w:rPr>
              <w:t xml:space="preserve"> </w:t>
            </w:r>
            <w:proofErr w:type="spellStart"/>
            <w:r w:rsidRPr="0078346A">
              <w:rPr>
                <w:rFonts w:ascii="Arial Narrow" w:hAnsi="Arial Narrow" w:cs="Arial"/>
                <w:color w:val="000000"/>
                <w:sz w:val="20"/>
              </w:rPr>
              <w:t>Kattepura</w:t>
            </w:r>
            <w:proofErr w:type="spellEnd"/>
            <w:r w:rsidRPr="0078346A">
              <w:rPr>
                <w:rFonts w:ascii="Arial Narrow" w:hAnsi="Arial Narrow" w:cs="Arial"/>
                <w:color w:val="000000"/>
                <w:sz w:val="20"/>
              </w:rPr>
              <w:t xml:space="preserve"> </w:t>
            </w:r>
            <w:proofErr w:type="spellStart"/>
            <w:r w:rsidRPr="0078346A">
              <w:rPr>
                <w:rFonts w:ascii="Arial Narrow" w:hAnsi="Arial Narrow" w:cs="Arial"/>
                <w:color w:val="000000"/>
                <w:sz w:val="20"/>
              </w:rPr>
              <w:t>Rajegowda</w:t>
            </w:r>
            <w:proofErr w:type="spellEnd"/>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 342-6202</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srajegowda@netxperts.com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New Tech Solutions,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Kush Patel</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32" w:history="1">
              <w:r w:rsidR="0078346A" w:rsidRPr="0078346A">
                <w:rPr>
                  <w:rFonts w:ascii="Arial Narrow" w:hAnsi="Arial Narrow" w:cs="Arial"/>
                  <w:sz w:val="20"/>
                </w:rPr>
                <w:t>kush@ntsca.com</w:t>
              </w:r>
            </w:hyperlink>
          </w:p>
        </w:tc>
      </w:tr>
      <w:tr w:rsidR="0078346A" w:rsidRPr="0078346A" w:rsidTr="0078346A">
        <w:trPr>
          <w:trHeight w:val="276"/>
        </w:trPr>
        <w:tc>
          <w:tcPr>
            <w:tcW w:w="754" w:type="pct"/>
            <w:shd w:val="clear" w:color="auto" w:fill="auto"/>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Nimble Storage</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Justin Baum</w:t>
            </w:r>
          </w:p>
        </w:tc>
        <w:tc>
          <w:tcPr>
            <w:tcW w:w="60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(408) 761-7454</w:t>
            </w:r>
          </w:p>
        </w:tc>
        <w:tc>
          <w:tcPr>
            <w:tcW w:w="1111"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211 River Oaks Parkway</w:t>
            </w:r>
          </w:p>
        </w:tc>
        <w:tc>
          <w:tcPr>
            <w:tcW w:w="51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San Jose</w:t>
            </w:r>
          </w:p>
        </w:tc>
        <w:tc>
          <w:tcPr>
            <w:tcW w:w="228"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CA</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jbaum@nimblestorage.com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NTT America Solutions</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Amber Beatty</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(925)594-2315</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4430 Rosewood Drive, </w:t>
            </w:r>
            <w:proofErr w:type="spellStart"/>
            <w:r w:rsidRPr="0078346A">
              <w:rPr>
                <w:rFonts w:ascii="Arial Narrow" w:hAnsi="Arial Narrow" w:cs="Arial"/>
                <w:color w:val="000000"/>
                <w:sz w:val="20"/>
              </w:rPr>
              <w:t>ste</w:t>
            </w:r>
            <w:proofErr w:type="spellEnd"/>
            <w:r w:rsidRPr="0078346A">
              <w:rPr>
                <w:rFonts w:ascii="Arial Narrow" w:hAnsi="Arial Narrow" w:cs="Arial"/>
                <w:color w:val="000000"/>
                <w:sz w:val="20"/>
              </w:rPr>
              <w:t xml:space="preserve"> 100</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Pleasanton</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33" w:history="1">
              <w:r w:rsidR="0078346A" w:rsidRPr="0078346A">
                <w:rPr>
                  <w:rFonts w:ascii="Arial Narrow" w:hAnsi="Arial Narrow" w:cs="Arial"/>
                  <w:color w:val="000000"/>
                  <w:sz w:val="20"/>
                </w:rPr>
                <w:t>amber.beatty@global.ntt</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QES Computers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Lawrence Ling</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(925) 463-8100</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5321 </w:t>
            </w:r>
            <w:proofErr w:type="spellStart"/>
            <w:r w:rsidRPr="0078346A">
              <w:rPr>
                <w:rFonts w:ascii="Arial Narrow" w:hAnsi="Arial Narrow" w:cs="Arial"/>
                <w:color w:val="000000"/>
                <w:sz w:val="20"/>
              </w:rPr>
              <w:t>Hopyard</w:t>
            </w:r>
            <w:proofErr w:type="spellEnd"/>
            <w:r w:rsidRPr="0078346A">
              <w:rPr>
                <w:rFonts w:ascii="Arial Narrow" w:hAnsi="Arial Narrow" w:cs="Arial"/>
                <w:color w:val="000000"/>
                <w:sz w:val="20"/>
              </w:rPr>
              <w:t xml:space="preserve"> Road, Suite J</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Pleasanton</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auto" w:fill="auto"/>
            <w:noWrap/>
            <w:vAlign w:val="center"/>
            <w:hideMark/>
          </w:tcPr>
          <w:p w:rsidR="0078346A" w:rsidRPr="0078346A" w:rsidRDefault="0078346A" w:rsidP="0078346A">
            <w:pPr>
              <w:rPr>
                <w:rFonts w:ascii="Arial Narrow" w:hAnsi="Arial Narrow" w:cs="Arial"/>
                <w:sz w:val="20"/>
              </w:rPr>
            </w:pPr>
            <w:r w:rsidRPr="0078346A">
              <w:rPr>
                <w:rFonts w:ascii="Arial Narrow" w:hAnsi="Arial Narrow" w:cs="Arial"/>
                <w:sz w:val="20"/>
              </w:rPr>
              <w:t>lawrence@qescorp.com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Saitech</w:t>
            </w:r>
            <w:proofErr w:type="spellEnd"/>
            <w:r w:rsidRPr="0078346A">
              <w:rPr>
                <w:rFonts w:ascii="Arial Narrow" w:hAnsi="Arial Narrow" w:cs="Arial"/>
                <w:color w:val="000000"/>
                <w:sz w:val="20"/>
              </w:rPr>
              <w:t xml:space="preserve">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Erwin </w:t>
            </w:r>
            <w:proofErr w:type="spellStart"/>
            <w:r w:rsidRPr="0078346A">
              <w:rPr>
                <w:rFonts w:ascii="Arial Narrow" w:hAnsi="Arial Narrow" w:cs="Arial"/>
                <w:color w:val="000000"/>
                <w:sz w:val="20"/>
              </w:rPr>
              <w:t>Vilanueva</w:t>
            </w:r>
            <w:proofErr w:type="spellEnd"/>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 940-0256</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42640 Christy Street</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Fremont</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erwin@esaitech.com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Saitech</w:t>
            </w:r>
            <w:proofErr w:type="spellEnd"/>
            <w:r w:rsidRPr="0078346A">
              <w:rPr>
                <w:rFonts w:ascii="Arial Narrow" w:hAnsi="Arial Narrow" w:cs="Arial"/>
                <w:color w:val="000000"/>
                <w:sz w:val="20"/>
              </w:rPr>
              <w:t xml:space="preserve">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Ernesto Juarez</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(510) 440-0256</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42641 Christy Street</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Fremont</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auto" w:fill="auto"/>
            <w:noWrap/>
            <w:vAlign w:val="center"/>
            <w:hideMark/>
          </w:tcPr>
          <w:p w:rsidR="0078346A" w:rsidRPr="0078346A" w:rsidRDefault="00941696" w:rsidP="0078346A">
            <w:pPr>
              <w:rPr>
                <w:rFonts w:ascii="Arial Narrow" w:hAnsi="Arial Narrow" w:cs="Arial"/>
                <w:sz w:val="20"/>
              </w:rPr>
            </w:pPr>
            <w:hyperlink r:id="rId34" w:history="1">
              <w:r w:rsidR="0078346A" w:rsidRPr="0078346A">
                <w:rPr>
                  <w:rFonts w:ascii="Arial Narrow" w:hAnsi="Arial Narrow" w:cs="Arial"/>
                  <w:sz w:val="20"/>
                </w:rPr>
                <w:t>ernesto@esaitech.com</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TEAM ONE SOLUTIONS, INC</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Jeff Bell</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Pr>
                <w:rFonts w:ascii="Arial Narrow" w:hAnsi="Arial Narrow" w:cs="Arial"/>
                <w:color w:val="000000"/>
                <w:sz w:val="20"/>
              </w:rPr>
              <w:t>(</w:t>
            </w:r>
            <w:r w:rsidRPr="0078346A">
              <w:rPr>
                <w:rFonts w:ascii="Arial Narrow" w:hAnsi="Arial Narrow" w:cs="Arial"/>
                <w:color w:val="000000"/>
                <w:sz w:val="20"/>
              </w:rPr>
              <w:t>51</w:t>
            </w:r>
            <w:r>
              <w:rPr>
                <w:rFonts w:ascii="Arial Narrow" w:hAnsi="Arial Narrow" w:cs="Arial"/>
                <w:color w:val="000000"/>
                <w:sz w:val="20"/>
              </w:rPr>
              <w:t>0) 68</w:t>
            </w:r>
            <w:r w:rsidRPr="0078346A">
              <w:rPr>
                <w:rFonts w:ascii="Arial Narrow" w:hAnsi="Arial Narrow" w:cs="Arial"/>
                <w:color w:val="000000"/>
                <w:sz w:val="20"/>
              </w:rPr>
              <w:t>6</w:t>
            </w:r>
            <w:r>
              <w:rPr>
                <w:rFonts w:ascii="Arial Narrow" w:hAnsi="Arial Narrow" w:cs="Arial"/>
                <w:color w:val="000000"/>
                <w:sz w:val="20"/>
              </w:rPr>
              <w:t>-</w:t>
            </w:r>
            <w:r w:rsidRPr="0078346A">
              <w:rPr>
                <w:rFonts w:ascii="Arial Narrow" w:hAnsi="Arial Narrow" w:cs="Arial"/>
                <w:color w:val="000000"/>
                <w:sz w:val="20"/>
              </w:rPr>
              <w:t>2210</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14729 CATALINA ST</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San Leandro</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CA</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35" w:history="1">
              <w:r w:rsidR="0078346A" w:rsidRPr="0078346A">
                <w:rPr>
                  <w:rFonts w:ascii="Arial Narrow" w:hAnsi="Arial Narrow" w:cs="Arial"/>
                  <w:color w:val="000000"/>
                  <w:sz w:val="20"/>
                </w:rPr>
                <w:t>jbell@teamonesolutions.com</w:t>
              </w:r>
            </w:hyperlink>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Tec-refresh</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Cory Holmes</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w:t>
            </w:r>
          </w:p>
        </w:tc>
        <w:tc>
          <w:tcPr>
            <w:tcW w:w="113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cory.holmes@tec-refresh.com</w:t>
            </w:r>
          </w:p>
        </w:tc>
      </w:tr>
      <w:tr w:rsidR="0078346A" w:rsidRPr="0078346A" w:rsidTr="0078346A">
        <w:trPr>
          <w:trHeight w:val="276"/>
        </w:trPr>
        <w:tc>
          <w:tcPr>
            <w:tcW w:w="754"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VOX Network Solutions</w:t>
            </w:r>
          </w:p>
        </w:tc>
        <w:tc>
          <w:tcPr>
            <w:tcW w:w="655" w:type="pct"/>
            <w:shd w:val="clear" w:color="000000" w:fill="FFFFFF"/>
            <w:vAlign w:val="center"/>
            <w:hideMark/>
          </w:tcPr>
          <w:p w:rsidR="0078346A" w:rsidRPr="0078346A" w:rsidRDefault="0078346A" w:rsidP="0078346A">
            <w:pPr>
              <w:rPr>
                <w:rFonts w:ascii="Arial Narrow" w:hAnsi="Arial Narrow" w:cs="Arial"/>
                <w:color w:val="000000"/>
                <w:sz w:val="20"/>
              </w:rPr>
            </w:pPr>
            <w:proofErr w:type="spellStart"/>
            <w:r w:rsidRPr="0078346A">
              <w:rPr>
                <w:rFonts w:ascii="Arial Narrow" w:hAnsi="Arial Narrow" w:cs="Arial"/>
                <w:color w:val="000000"/>
                <w:sz w:val="20"/>
              </w:rPr>
              <w:t>Tonja</w:t>
            </w:r>
            <w:proofErr w:type="spellEnd"/>
            <w:r w:rsidRPr="0078346A">
              <w:rPr>
                <w:rFonts w:ascii="Arial Narrow" w:hAnsi="Arial Narrow" w:cs="Arial"/>
                <w:color w:val="000000"/>
                <w:sz w:val="20"/>
              </w:rPr>
              <w:t xml:space="preserve"> Marcus</w:t>
            </w:r>
          </w:p>
        </w:tc>
        <w:tc>
          <w:tcPr>
            <w:tcW w:w="60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(925)719-1314</w:t>
            </w:r>
          </w:p>
        </w:tc>
        <w:tc>
          <w:tcPr>
            <w:tcW w:w="1111"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8000 Marina Blvd.</w:t>
            </w:r>
          </w:p>
        </w:tc>
        <w:tc>
          <w:tcPr>
            <w:tcW w:w="512"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Brisbane</w:t>
            </w:r>
          </w:p>
        </w:tc>
        <w:tc>
          <w:tcPr>
            <w:tcW w:w="228" w:type="pct"/>
            <w:shd w:val="clear" w:color="000000" w:fill="FFFFFF"/>
            <w:vAlign w:val="center"/>
            <w:hideMark/>
          </w:tcPr>
          <w:p w:rsidR="0078346A" w:rsidRPr="0078346A" w:rsidRDefault="0078346A" w:rsidP="0078346A">
            <w:pPr>
              <w:rPr>
                <w:rFonts w:ascii="Arial Narrow" w:hAnsi="Arial Narrow" w:cs="Arial"/>
                <w:color w:val="000000"/>
                <w:sz w:val="20"/>
              </w:rPr>
            </w:pPr>
            <w:r w:rsidRPr="0078346A">
              <w:rPr>
                <w:rFonts w:ascii="Arial Narrow" w:hAnsi="Arial Narrow" w:cs="Arial"/>
                <w:color w:val="000000"/>
                <w:sz w:val="20"/>
              </w:rPr>
              <w:t xml:space="preserve">CA </w:t>
            </w:r>
          </w:p>
        </w:tc>
        <w:tc>
          <w:tcPr>
            <w:tcW w:w="1132" w:type="pct"/>
            <w:shd w:val="clear" w:color="000000" w:fill="FFFFFF"/>
            <w:vAlign w:val="center"/>
            <w:hideMark/>
          </w:tcPr>
          <w:p w:rsidR="0078346A" w:rsidRPr="0078346A" w:rsidRDefault="00941696" w:rsidP="0078346A">
            <w:pPr>
              <w:rPr>
                <w:rFonts w:ascii="Arial Narrow" w:hAnsi="Arial Narrow" w:cs="Arial"/>
                <w:color w:val="000000"/>
                <w:sz w:val="20"/>
              </w:rPr>
            </w:pPr>
            <w:hyperlink r:id="rId36" w:history="1">
              <w:r w:rsidR="0078346A" w:rsidRPr="0078346A">
                <w:rPr>
                  <w:rFonts w:ascii="Arial Narrow" w:hAnsi="Arial Narrow" w:cs="Arial"/>
                  <w:color w:val="000000"/>
                  <w:sz w:val="20"/>
                </w:rPr>
                <w:t>Tmarcus@voxns.com</w:t>
              </w:r>
            </w:hyperlink>
          </w:p>
        </w:tc>
      </w:tr>
    </w:tbl>
    <w:p w:rsidR="002141E7" w:rsidRPr="002141E7" w:rsidRDefault="002141E7" w:rsidP="003446E7">
      <w:pPr>
        <w:autoSpaceDE w:val="0"/>
        <w:autoSpaceDN w:val="0"/>
        <w:adjustRightInd w:val="0"/>
        <w:rPr>
          <w:rFonts w:ascii="Calibri" w:hAnsi="Calibri" w:cs="Calibri"/>
          <w:b/>
        </w:rPr>
      </w:pPr>
    </w:p>
    <w:sectPr w:rsidR="002141E7" w:rsidRPr="002141E7" w:rsidSect="001A2677">
      <w:headerReference w:type="default" r:id="rId37"/>
      <w:footerReference w:type="default" r:id="rId38"/>
      <w:pgSz w:w="12240" w:h="15840"/>
      <w:pgMar w:top="720" w:right="720" w:bottom="720" w:left="720" w:header="720" w:footer="2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A8" w:rsidRDefault="009E3FA8" w:rsidP="004D242F">
      <w:r>
        <w:separator/>
      </w:r>
    </w:p>
  </w:endnote>
  <w:endnote w:type="continuationSeparator" w:id="0">
    <w:p w:rsidR="009E3FA8" w:rsidRDefault="009E3FA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A8" w:rsidRPr="008F1AC7" w:rsidRDefault="009E3FA8" w:rsidP="009E3FA8">
    <w:pPr>
      <w:jc w:val="right"/>
      <w:rPr>
        <w:rFonts w:ascii="Calibri" w:hAnsi="Calibri" w:cs="Calibri"/>
        <w:sz w:val="20"/>
      </w:rPr>
    </w:pPr>
    <w:r w:rsidRPr="001A2677">
      <w:rPr>
        <w:rFonts w:ascii="Calibri" w:hAnsi="Calibri" w:cs="Calibri"/>
        <w:sz w:val="20"/>
      </w:rPr>
      <w:t>RFQ No. 901899</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rsidR="009E3FA8" w:rsidRDefault="009E3FA8" w:rsidP="009E3FA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41696">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A8" w:rsidRPr="00A85450" w:rsidRDefault="009E3FA8" w:rsidP="009E3FA8">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9E3FA8" w:rsidRPr="002041C1" w:rsidRDefault="009E3FA8" w:rsidP="009E3FA8">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80796203"/>
      <w:docPartObj>
        <w:docPartGallery w:val="Page Numbers (Bottom of Page)"/>
        <w:docPartUnique/>
      </w:docPartObj>
    </w:sdtPr>
    <w:sdtEndPr>
      <w:rPr>
        <w:noProof/>
      </w:rPr>
    </w:sdtEndPr>
    <w:sdtContent>
      <w:p w:rsidR="009E3FA8" w:rsidRPr="00BF0216" w:rsidRDefault="00BF0216" w:rsidP="001A2677">
        <w:pPr>
          <w:pStyle w:val="Footer"/>
          <w:jc w:val="right"/>
          <w:rPr>
            <w:rFonts w:ascii="Calibri" w:hAnsi="Calibri" w:cs="Calibri"/>
            <w:sz w:val="20"/>
          </w:rPr>
        </w:pPr>
        <w:r w:rsidRPr="006C2334">
          <w:rPr>
            <w:rFonts w:asciiTheme="minorHAnsi" w:hAnsiTheme="minorHAnsi" w:cstheme="minorHAnsi"/>
            <w:sz w:val="20"/>
          </w:rPr>
          <w:t>Vendor List</w:t>
        </w:r>
        <w:r w:rsidR="009E3FA8" w:rsidRPr="00BF0216">
          <w:rPr>
            <w:rFonts w:ascii="Calibri" w:hAnsi="Calibri" w:cs="Calibri"/>
            <w:sz w:val="20"/>
          </w:rPr>
          <w:t xml:space="preserve"> </w:t>
        </w:r>
        <w:proofErr w:type="gramStart"/>
        <w:r w:rsidR="009E3FA8" w:rsidRPr="00BF0216">
          <w:rPr>
            <w:rFonts w:ascii="Calibri" w:hAnsi="Calibri" w:cs="Calibri"/>
            <w:sz w:val="20"/>
          </w:rPr>
          <w:t>–  RFQ</w:t>
        </w:r>
        <w:proofErr w:type="gramEnd"/>
        <w:r w:rsidR="009E3FA8" w:rsidRPr="00BF0216">
          <w:rPr>
            <w:rFonts w:ascii="Calibri" w:hAnsi="Calibri" w:cs="Calibri"/>
            <w:sz w:val="20"/>
          </w:rPr>
          <w:t xml:space="preserve"> No. 901899</w:t>
        </w:r>
      </w:p>
      <w:p w:rsidR="009E3FA8" w:rsidRPr="00BF0216" w:rsidRDefault="009E3FA8" w:rsidP="00662E78">
        <w:pPr>
          <w:pStyle w:val="Footer"/>
          <w:jc w:val="right"/>
          <w:rPr>
            <w:rFonts w:ascii="Calibri" w:hAnsi="Calibri" w:cs="Calibri"/>
            <w:sz w:val="20"/>
          </w:rPr>
        </w:pPr>
        <w:r w:rsidRPr="00BF0216">
          <w:rPr>
            <w:rFonts w:ascii="Calibri" w:hAnsi="Calibri" w:cs="Calibri"/>
            <w:sz w:val="20"/>
          </w:rPr>
          <w:t xml:space="preserve">Page </w:t>
        </w:r>
        <w:r w:rsidRPr="00BF0216">
          <w:rPr>
            <w:rFonts w:ascii="Calibri" w:hAnsi="Calibri" w:cs="Calibri"/>
            <w:sz w:val="20"/>
          </w:rPr>
          <w:fldChar w:fldCharType="begin"/>
        </w:r>
        <w:r w:rsidRPr="00BF0216">
          <w:rPr>
            <w:rFonts w:ascii="Calibri" w:hAnsi="Calibri" w:cs="Calibri"/>
            <w:sz w:val="20"/>
          </w:rPr>
          <w:instrText xml:space="preserve"> PAGE   \* MERGEFORMAT </w:instrText>
        </w:r>
        <w:r w:rsidRPr="00BF0216">
          <w:rPr>
            <w:rFonts w:ascii="Calibri" w:hAnsi="Calibri" w:cs="Calibri"/>
            <w:sz w:val="20"/>
          </w:rPr>
          <w:fldChar w:fldCharType="separate"/>
        </w:r>
        <w:r w:rsidR="00941696">
          <w:rPr>
            <w:rFonts w:ascii="Calibri" w:hAnsi="Calibri" w:cs="Calibri"/>
            <w:noProof/>
            <w:sz w:val="20"/>
          </w:rPr>
          <w:t>2</w:t>
        </w:r>
        <w:r w:rsidRPr="00BF0216">
          <w:rPr>
            <w:rFonts w:ascii="Calibri" w:hAnsi="Calibri" w:cs="Calibri"/>
            <w:sz w:val="20"/>
          </w:rPr>
          <w:fldChar w:fldCharType="end"/>
        </w:r>
      </w:p>
      <w:p w:rsidR="009E3FA8" w:rsidRDefault="00941696">
        <w:pPr>
          <w:pStyle w:val="Footer"/>
          <w:jc w:val="right"/>
        </w:pPr>
      </w:p>
    </w:sdtContent>
  </w:sdt>
  <w:p w:rsidR="009E3FA8" w:rsidRPr="00662E78" w:rsidRDefault="009E3FA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A8" w:rsidRDefault="009E3FA8" w:rsidP="004D242F">
      <w:r>
        <w:separator/>
      </w:r>
    </w:p>
  </w:footnote>
  <w:footnote w:type="continuationSeparator" w:id="0">
    <w:p w:rsidR="009E3FA8" w:rsidRDefault="009E3FA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A8" w:rsidRPr="004D242F" w:rsidRDefault="009E3FA8" w:rsidP="009E3FA8">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9E3FA8" w:rsidRPr="004D242F" w:rsidRDefault="009E3FA8" w:rsidP="009E3FA8">
    <w:pPr>
      <w:pStyle w:val="Header"/>
      <w:jc w:val="center"/>
      <w:rPr>
        <w:rFonts w:ascii="Calibri" w:hAnsi="Calibri" w:cs="Calibri"/>
        <w:b/>
        <w:snapToGrid w:val="0"/>
        <w:szCs w:val="26"/>
      </w:rPr>
    </w:pPr>
    <w:r>
      <w:rPr>
        <w:rFonts w:ascii="Calibri" w:hAnsi="Calibri" w:cs="Calibri"/>
        <w:b/>
        <w:snapToGrid w:val="0"/>
        <w:szCs w:val="26"/>
      </w:rPr>
      <w:t>RFQ No. 901899,</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9E3FA8" w:rsidRPr="00F740F4" w:rsidRDefault="009E3FA8" w:rsidP="009E3FA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A8" w:rsidRPr="00344563" w:rsidRDefault="009E3FA8" w:rsidP="009E3FA8">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8F82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9E3FA8" w:rsidRDefault="009E3FA8">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A8" w:rsidRPr="004D242F" w:rsidRDefault="009E3FA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E71539" wp14:editId="10261D4D">
          <wp:simplePos x="0" y="0"/>
          <wp:positionH relativeFrom="margin">
            <wp:posOffset>1382395</wp:posOffset>
          </wp:positionH>
          <wp:positionV relativeFrom="margin">
            <wp:posOffset>2367280</wp:posOffset>
          </wp:positionV>
          <wp:extent cx="4057650" cy="4057650"/>
          <wp:effectExtent l="0" t="0" r="0" b="0"/>
          <wp:wrapNone/>
          <wp:docPr id="11" name="Picture 1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9E3FA8" w:rsidRPr="00BF0216" w:rsidRDefault="009E3FA8" w:rsidP="009E3FA8">
    <w:pPr>
      <w:pStyle w:val="Head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589489F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3FDB"/>
    <w:rsid w:val="00027DAA"/>
    <w:rsid w:val="000407A7"/>
    <w:rsid w:val="000C273D"/>
    <w:rsid w:val="000F6EF0"/>
    <w:rsid w:val="001009F1"/>
    <w:rsid w:val="00117FA3"/>
    <w:rsid w:val="0013048A"/>
    <w:rsid w:val="00152CD7"/>
    <w:rsid w:val="00157828"/>
    <w:rsid w:val="00161453"/>
    <w:rsid w:val="00192662"/>
    <w:rsid w:val="001A2677"/>
    <w:rsid w:val="002141E7"/>
    <w:rsid w:val="00271DF1"/>
    <w:rsid w:val="00286238"/>
    <w:rsid w:val="002F1853"/>
    <w:rsid w:val="00311065"/>
    <w:rsid w:val="003446E7"/>
    <w:rsid w:val="0034706A"/>
    <w:rsid w:val="00361F8B"/>
    <w:rsid w:val="00385E20"/>
    <w:rsid w:val="003B1DF6"/>
    <w:rsid w:val="004114E9"/>
    <w:rsid w:val="00480A62"/>
    <w:rsid w:val="00495844"/>
    <w:rsid w:val="004B7FF3"/>
    <w:rsid w:val="004D0B6B"/>
    <w:rsid w:val="004D242F"/>
    <w:rsid w:val="00506B60"/>
    <w:rsid w:val="0055315E"/>
    <w:rsid w:val="005741F2"/>
    <w:rsid w:val="005F00B4"/>
    <w:rsid w:val="00611F3D"/>
    <w:rsid w:val="00662E78"/>
    <w:rsid w:val="0066324B"/>
    <w:rsid w:val="00664B85"/>
    <w:rsid w:val="00685CF3"/>
    <w:rsid w:val="006B32D2"/>
    <w:rsid w:val="006C2334"/>
    <w:rsid w:val="00704BC2"/>
    <w:rsid w:val="00734EC8"/>
    <w:rsid w:val="00736E19"/>
    <w:rsid w:val="00755C25"/>
    <w:rsid w:val="00772B0D"/>
    <w:rsid w:val="0078346A"/>
    <w:rsid w:val="0078791A"/>
    <w:rsid w:val="00814F77"/>
    <w:rsid w:val="0088393E"/>
    <w:rsid w:val="008A2AE1"/>
    <w:rsid w:val="008C36BA"/>
    <w:rsid w:val="008E3AE1"/>
    <w:rsid w:val="008F6812"/>
    <w:rsid w:val="00900C2D"/>
    <w:rsid w:val="00941696"/>
    <w:rsid w:val="00962BD4"/>
    <w:rsid w:val="009D798D"/>
    <w:rsid w:val="009E3FA8"/>
    <w:rsid w:val="00A06778"/>
    <w:rsid w:val="00A244DB"/>
    <w:rsid w:val="00A60229"/>
    <w:rsid w:val="00A7245C"/>
    <w:rsid w:val="00A72A23"/>
    <w:rsid w:val="00A826CA"/>
    <w:rsid w:val="00B5370A"/>
    <w:rsid w:val="00B60008"/>
    <w:rsid w:val="00B65F32"/>
    <w:rsid w:val="00BC32DF"/>
    <w:rsid w:val="00BF0216"/>
    <w:rsid w:val="00C13B11"/>
    <w:rsid w:val="00C660EA"/>
    <w:rsid w:val="00CC09CE"/>
    <w:rsid w:val="00CE58DE"/>
    <w:rsid w:val="00D504C1"/>
    <w:rsid w:val="00D62920"/>
    <w:rsid w:val="00DF15B6"/>
    <w:rsid w:val="00E91F96"/>
    <w:rsid w:val="00EC00C5"/>
    <w:rsid w:val="00F27CEE"/>
    <w:rsid w:val="00F7174F"/>
    <w:rsid w:val="00F740F4"/>
    <w:rsid w:val="00F77526"/>
    <w:rsid w:val="00F81217"/>
    <w:rsid w:val="00FA066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1009F1"/>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1Char">
    <w:name w:val="Heading 1 Char"/>
    <w:basedOn w:val="DefaultParagraphFont"/>
    <w:link w:val="Heading1"/>
    <w:uiPriority w:val="9"/>
    <w:rsid w:val="001009F1"/>
    <w:rPr>
      <w:rFonts w:ascii="Calibri" w:eastAsia="Times New Roman" w:hAnsi="Calibri" w:cs="Calibri"/>
      <w:b/>
      <w:sz w:val="30"/>
      <w:szCs w:val="20"/>
      <w:u w:val="single"/>
    </w:rPr>
  </w:style>
  <w:style w:type="paragraph" w:customStyle="1" w:styleId="Item1">
    <w:name w:val="Item 1"/>
    <w:basedOn w:val="Normal"/>
    <w:qFormat/>
    <w:rsid w:val="001009F1"/>
    <w:pPr>
      <w:tabs>
        <w:tab w:val="num" w:pos="1440"/>
      </w:tabs>
      <w:spacing w:after="240"/>
      <w:ind w:left="2160" w:hanging="720"/>
    </w:pPr>
    <w:rPr>
      <w:rFonts w:ascii="Calibri" w:hAnsi="Calibri" w:cs="Calibri"/>
    </w:rPr>
  </w:style>
  <w:style w:type="paragraph" w:customStyle="1" w:styleId="Item10">
    <w:name w:val="Item (1)"/>
    <w:basedOn w:val="Itema"/>
    <w:qFormat/>
    <w:rsid w:val="001009F1"/>
    <w:pPr>
      <w:tabs>
        <w:tab w:val="clear" w:pos="2160"/>
        <w:tab w:val="num" w:pos="2880"/>
      </w:tabs>
      <w:ind w:left="3600"/>
    </w:pPr>
  </w:style>
  <w:style w:type="paragraph" w:customStyle="1" w:styleId="Itema0">
    <w:name w:val="Item (a)"/>
    <w:basedOn w:val="Item10"/>
    <w:qFormat/>
    <w:rsid w:val="001009F1"/>
    <w:pPr>
      <w:tabs>
        <w:tab w:val="clear" w:pos="2880"/>
      </w:tabs>
      <w:ind w:left="4320"/>
    </w:pPr>
  </w:style>
  <w:style w:type="paragraph" w:customStyle="1" w:styleId="Itemi">
    <w:name w:val="Item i."/>
    <w:basedOn w:val="Itema0"/>
    <w:qFormat/>
    <w:rsid w:val="001009F1"/>
    <w:pPr>
      <w:tabs>
        <w:tab w:val="num" w:pos="4320"/>
      </w:tabs>
      <w:ind w:left="5040"/>
    </w:pPr>
  </w:style>
  <w:style w:type="character" w:styleId="CommentReference">
    <w:name w:val="annotation reference"/>
    <w:basedOn w:val="DefaultParagraphFont"/>
    <w:uiPriority w:val="99"/>
    <w:semiHidden/>
    <w:unhideWhenUsed/>
    <w:rsid w:val="00BF0216"/>
    <w:rPr>
      <w:sz w:val="16"/>
      <w:szCs w:val="16"/>
    </w:rPr>
  </w:style>
  <w:style w:type="paragraph" w:styleId="CommentText">
    <w:name w:val="annotation text"/>
    <w:basedOn w:val="Normal"/>
    <w:link w:val="CommentTextChar"/>
    <w:uiPriority w:val="99"/>
    <w:semiHidden/>
    <w:unhideWhenUsed/>
    <w:rsid w:val="00BF0216"/>
    <w:rPr>
      <w:sz w:val="20"/>
    </w:rPr>
  </w:style>
  <w:style w:type="character" w:customStyle="1" w:styleId="CommentTextChar">
    <w:name w:val="Comment Text Char"/>
    <w:basedOn w:val="DefaultParagraphFont"/>
    <w:link w:val="CommentText"/>
    <w:uiPriority w:val="99"/>
    <w:semiHidden/>
    <w:rsid w:val="00BF0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216"/>
    <w:rPr>
      <w:b/>
      <w:bCs/>
    </w:rPr>
  </w:style>
  <w:style w:type="character" w:customStyle="1" w:styleId="CommentSubjectChar">
    <w:name w:val="Comment Subject Char"/>
    <w:basedOn w:val="CommentTextChar"/>
    <w:link w:val="CommentSubject"/>
    <w:uiPriority w:val="99"/>
    <w:semiHidden/>
    <w:rsid w:val="00BF02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16"/>
    <w:rPr>
      <w:rFonts w:ascii="Segoe UI" w:eastAsia="Times New Roman" w:hAnsi="Segoe UI" w:cs="Segoe UI"/>
      <w:sz w:val="18"/>
      <w:szCs w:val="18"/>
    </w:rPr>
  </w:style>
  <w:style w:type="paragraph" w:styleId="BodyTextIndent">
    <w:name w:val="Body Text Indent"/>
    <w:basedOn w:val="Normal"/>
    <w:link w:val="BodyTextIndentChar"/>
    <w:rsid w:val="00FA0669"/>
    <w:pPr>
      <w:ind w:left="1440"/>
    </w:pPr>
  </w:style>
  <w:style w:type="character" w:customStyle="1" w:styleId="BodyTextIndentChar">
    <w:name w:val="Body Text Indent Char"/>
    <w:basedOn w:val="DefaultParagraphFont"/>
    <w:link w:val="BodyTextIndent"/>
    <w:rsid w:val="00FA0669"/>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974">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117214901">
      <w:bodyDiv w:val="1"/>
      <w:marLeft w:val="0"/>
      <w:marRight w:val="0"/>
      <w:marTop w:val="0"/>
      <w:marBottom w:val="0"/>
      <w:divBdr>
        <w:top w:val="none" w:sz="0" w:space="0" w:color="auto"/>
        <w:left w:val="none" w:sz="0" w:space="0" w:color="auto"/>
        <w:bottom w:val="none" w:sz="0" w:space="0" w:color="auto"/>
        <w:right w:val="none" w:sz="0" w:space="0" w:color="auto"/>
      </w:divBdr>
    </w:div>
    <w:div w:id="13013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mailto:CC75@compucom.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stark@ams.net" TargetMode="External"/><Relationship Id="rId34" Type="http://schemas.openxmlformats.org/officeDocument/2006/relationships/hyperlink" Target="mailto:ernesto@esaitech.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chuck.carlson@centurylink.com" TargetMode="External"/><Relationship Id="rId33" Type="http://schemas.openxmlformats.org/officeDocument/2006/relationships/hyperlink" Target="mailto:amber.beatty@global.ntt"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29" Type="http://schemas.openxmlformats.org/officeDocument/2006/relationships/hyperlink" Target="mailto:JTIssa@datacomsyste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pmackinnon@califa.org" TargetMode="External"/><Relationship Id="rId32" Type="http://schemas.openxmlformats.org/officeDocument/2006/relationships/hyperlink" Target="mailto:kush@ntsca.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delay@califa.org" TargetMode="External"/><Relationship Id="rId28" Type="http://schemas.openxmlformats.org/officeDocument/2006/relationships/hyperlink" Target="mailto:kaitlyn.davison@cxtec.com" TargetMode="External"/><Relationship Id="rId36" Type="http://schemas.openxmlformats.org/officeDocument/2006/relationships/hyperlink" Target="mailto:Tmarcus@voxns.com" TargetMode="External"/><Relationship Id="rId10" Type="http://schemas.openxmlformats.org/officeDocument/2006/relationships/endnotes" Target="endnotes.xml"/><Relationship Id="rId19" Type="http://schemas.openxmlformats.org/officeDocument/2006/relationships/hyperlink" Target="mailto:ACSLEBcertification@acgov.org" TargetMode="External"/><Relationship Id="rId31" Type="http://schemas.openxmlformats.org/officeDocument/2006/relationships/hyperlink" Target="mailto:rmarr@netxpe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benson@ain1.com" TargetMode="External"/><Relationship Id="rId27" Type="http://schemas.openxmlformats.org/officeDocument/2006/relationships/hyperlink" Target="mailto:statestore@compucom.com" TargetMode="External"/><Relationship Id="rId30" Type="http://schemas.openxmlformats.org/officeDocument/2006/relationships/hyperlink" Target="mailto:pdangi@fusebeam.com" TargetMode="External"/><Relationship Id="rId35" Type="http://schemas.openxmlformats.org/officeDocument/2006/relationships/hyperlink" Target="mailto:jbell@teamonesolutio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7" ma:contentTypeDescription="Create a new document." ma:contentTypeScope="" ma:versionID="431473a30f7c6c5e47a14f3d87c29fa4">
  <xsd:schema xmlns:xsd="http://www.w3.org/2001/XMLSchema" xmlns:xs="http://www.w3.org/2001/XMLSchema" xmlns:p="http://schemas.microsoft.com/office/2006/metadata/properties" targetNamespace="http://schemas.microsoft.com/office/2006/metadata/properties" ma:root="true" ma:fieldsID="173a7701082e567f3c9d9e2ccaa640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EC34-8C03-4DC3-AB01-11CBD9C8DA2D}">
  <ds:schemaRefs>
    <ds:schemaRef ds:uri="http://schemas.microsoft.com/sharepoint/v3/contenttype/forms"/>
  </ds:schemaRefs>
</ds:datastoreItem>
</file>

<file path=customXml/itemProps2.xml><?xml version="1.0" encoding="utf-8"?>
<ds:datastoreItem xmlns:ds="http://schemas.openxmlformats.org/officeDocument/2006/customXml" ds:itemID="{627AA38B-333F-4D41-A825-04EBC75C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89D8C2-7A75-4285-B186-85032A7254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53E47C2-7D5E-447F-BD12-18B43EA0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901899 QA_Firewall System Upgrade</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901899 QA_Firewall System Upgrade</dc:title>
  <dc:subject/>
  <dc:creator>Truong, Thuy   GSA - Purchasing Department</dc:creator>
  <cp:keywords/>
  <dc:description/>
  <cp:lastModifiedBy>Hopkins, Lucretia, GSA - Office of Acquisition Policy</cp:lastModifiedBy>
  <cp:revision>2</cp:revision>
  <dcterms:created xsi:type="dcterms:W3CDTF">2020-05-12T15:32:00Z</dcterms:created>
  <dcterms:modified xsi:type="dcterms:W3CDTF">2020-05-12T15:32:00Z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