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54E027AA"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r w:rsidR="0053580C">
        <w:rPr>
          <w:rFonts w:ascii="Calibri" w:eastAsia="Calibri" w:hAnsi="Calibri" w:cs="Calibri"/>
          <w:sz w:val="40"/>
          <w:szCs w:val="40"/>
        </w:rPr>
        <w:t xml:space="preserve"> REPORT 2</w:t>
      </w:r>
    </w:p>
    <w:p w14:paraId="7227E42B" w14:textId="003C86FA"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BC2861">
        <w:rPr>
          <w:rFonts w:ascii="Calibri" w:eastAsia="Calibri" w:hAnsi="Calibri" w:cs="Calibri"/>
          <w:b/>
          <w:sz w:val="40"/>
          <w:szCs w:val="40"/>
        </w:rPr>
        <w:t>-900</w:t>
      </w:r>
      <w:r w:rsidR="00BC2861" w:rsidRPr="00BC2861">
        <w:rPr>
          <w:rFonts w:ascii="Calibri" w:eastAsia="Calibri" w:hAnsi="Calibri" w:cs="Calibri"/>
          <w:b/>
          <w:sz w:val="40"/>
          <w:szCs w:val="40"/>
        </w:rPr>
        <w:t>520</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7DA80FAF" w14:textId="77777777" w:rsidR="00BC2861" w:rsidRPr="00826D41" w:rsidRDefault="00BC2861" w:rsidP="00BC2861">
      <w:pPr>
        <w:pStyle w:val="RFP-QHeader2"/>
        <w:rPr>
          <w:rFonts w:ascii="Calibri" w:hAnsi="Calibri"/>
          <w:color w:val="000000"/>
          <w:sz w:val="36"/>
          <w:szCs w:val="36"/>
        </w:rPr>
      </w:pPr>
      <w:r w:rsidRPr="00826D41">
        <w:rPr>
          <w:rFonts w:ascii="Calibri" w:hAnsi="Calibri"/>
          <w:color w:val="000000"/>
          <w:sz w:val="36"/>
          <w:szCs w:val="36"/>
        </w:rPr>
        <w:t>County Behavioral Health Care Operations and Revenue Cycle Management System</w:t>
      </w:r>
    </w:p>
    <w:p w14:paraId="51DC5EFA" w14:textId="77777777" w:rsidR="007A5EEE" w:rsidRDefault="007A5EEE">
      <w:pPr>
        <w:jc w:val="center"/>
        <w:rPr>
          <w:rFonts w:ascii="Calibri" w:eastAsia="Calibri" w:hAnsi="Calibri" w:cs="Calibri"/>
          <w:b/>
          <w:sz w:val="40"/>
          <w:szCs w:val="40"/>
        </w:rPr>
      </w:pPr>
    </w:p>
    <w:p w14:paraId="0E348D12" w14:textId="57127109"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w:t>
      </w:r>
      <w:r w:rsidR="0053580C">
        <w:rPr>
          <w:rFonts w:ascii="Calibri" w:eastAsia="Calibri" w:hAnsi="Calibri" w:cs="Calibri"/>
          <w:b/>
          <w:sz w:val="28"/>
          <w:szCs w:val="28"/>
        </w:rPr>
        <w:t xml:space="preserve">Remaining </w:t>
      </w:r>
      <w:r>
        <w:rPr>
          <w:rFonts w:ascii="Calibri" w:eastAsia="Calibri" w:hAnsi="Calibri" w:cs="Calibri"/>
          <w:b/>
          <w:sz w:val="28"/>
          <w:szCs w:val="28"/>
        </w:rPr>
        <w:t>Q&amp;A Submitted</w:t>
      </w:r>
      <w:r w:rsidR="0053580C">
        <w:rPr>
          <w:rFonts w:ascii="Calibri" w:eastAsia="Calibri" w:hAnsi="Calibri" w:cs="Calibri"/>
          <w:b/>
          <w:sz w:val="28"/>
          <w:szCs w:val="28"/>
        </w:rPr>
        <w:t xml:space="preserve"> in</w:t>
      </w:r>
      <w:r w:rsidR="00765AD9">
        <w:rPr>
          <w:rFonts w:ascii="Calibri" w:eastAsia="Calibri" w:hAnsi="Calibri" w:cs="Calibri"/>
          <w:b/>
          <w:sz w:val="28"/>
          <w:szCs w:val="28"/>
        </w:rPr>
        <w:t xml:space="preserve"> Addition to</w:t>
      </w:r>
      <w:r w:rsidR="0053580C">
        <w:rPr>
          <w:rFonts w:ascii="Calibri" w:eastAsia="Calibri" w:hAnsi="Calibri" w:cs="Calibri"/>
          <w:b/>
          <w:sz w:val="28"/>
          <w:szCs w:val="28"/>
        </w:rPr>
        <w:t xml:space="preserve"> Q&amp;A Report 1 </w:t>
      </w:r>
      <w:r>
        <w:rPr>
          <w:rFonts w:ascii="Calibri" w:eastAsia="Calibri" w:hAnsi="Calibri" w:cs="Calibri"/>
          <w:b/>
          <w:sz w:val="28"/>
          <w:szCs w:val="28"/>
        </w:rPr>
        <w:t xml:space="preserve"> </w:t>
      </w:r>
    </w:p>
    <w:p w14:paraId="11149367" w14:textId="62326A72" w:rsidR="007A5EEE" w:rsidRDefault="00BC2861">
      <w:pPr>
        <w:jc w:val="center"/>
        <w:rPr>
          <w:rFonts w:ascii="Calibri" w:eastAsia="Calibri" w:hAnsi="Calibri" w:cs="Calibri"/>
          <w:b/>
          <w:sz w:val="28"/>
          <w:szCs w:val="28"/>
        </w:rPr>
      </w:pPr>
      <w:r>
        <w:rPr>
          <w:rFonts w:ascii="Calibri" w:eastAsia="Calibri" w:hAnsi="Calibri" w:cs="Calibri"/>
          <w:b/>
          <w:sz w:val="28"/>
          <w:szCs w:val="28"/>
        </w:rPr>
        <w:t xml:space="preserve">Virtual </w:t>
      </w:r>
      <w:r w:rsidR="00A93680">
        <w:rPr>
          <w:rFonts w:ascii="Calibri" w:eastAsia="Calibri" w:hAnsi="Calibri" w:cs="Calibri"/>
          <w:b/>
          <w:sz w:val="28"/>
          <w:szCs w:val="28"/>
        </w:rPr>
        <w:t xml:space="preserve">Networking/Bidders Conferences held on </w:t>
      </w:r>
      <w:r>
        <w:rPr>
          <w:rFonts w:ascii="Calibri" w:eastAsia="Calibri" w:hAnsi="Calibri" w:cs="Calibri"/>
          <w:b/>
          <w:sz w:val="28"/>
          <w:szCs w:val="28"/>
        </w:rPr>
        <w:t>September 2 &amp; 3, 2020</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5A911163"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w:t>
      </w:r>
      <w:r w:rsidR="00BC2861">
        <w:rPr>
          <w:rFonts w:ascii="Calibri" w:eastAsia="Calibri" w:hAnsi="Calibri" w:cs="Calibri"/>
          <w:smallCaps/>
          <w:sz w:val="24"/>
          <w:szCs w:val="24"/>
        </w:rPr>
        <w:t xml:space="preserve"> virtual</w:t>
      </w:r>
      <w:r>
        <w:rPr>
          <w:rFonts w:ascii="Calibri" w:eastAsia="Calibri" w:hAnsi="Calibri" w:cs="Calibri"/>
          <w:smallCaps/>
          <w:sz w:val="24"/>
          <w:szCs w:val="24"/>
        </w:rPr>
        <w:t xml:space="preserv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150A7915" w14:textId="77777777" w:rsidR="007A5EEE" w:rsidRDefault="007A5EEE">
      <w:pPr>
        <w:pBdr>
          <w:bottom w:val="single" w:sz="12" w:space="1" w:color="000000"/>
        </w:pBdr>
        <w:rPr>
          <w:rFonts w:ascii="Calibri" w:eastAsia="Calibri" w:hAnsi="Calibri" w:cs="Calibri"/>
          <w:b/>
          <w:sz w:val="24"/>
          <w:szCs w:val="24"/>
        </w:rPr>
      </w:pPr>
    </w:p>
    <w:p w14:paraId="4DD3E196" w14:textId="77777777" w:rsidR="007A5EEE" w:rsidRDefault="007A5EEE">
      <w:pPr>
        <w:jc w:val="center"/>
        <w:rPr>
          <w:rFonts w:ascii="Calibri" w:eastAsia="Calibri" w:hAnsi="Calibri" w:cs="Calibri"/>
          <w:b/>
          <w:sz w:val="26"/>
          <w:szCs w:val="26"/>
        </w:rPr>
      </w:pPr>
    </w:p>
    <w:p w14:paraId="1CF3DAA6" w14:textId="77777777" w:rsidR="007A5EEE" w:rsidRPr="00896A93"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4"/>
          <w:szCs w:val="24"/>
        </w:rPr>
      </w:pPr>
      <w:r w:rsidRPr="00896A93">
        <w:rPr>
          <w:rFonts w:asciiTheme="majorHAnsi" w:eastAsia="Calibri" w:hAnsiTheme="majorHAnsi" w:cstheme="majorHAnsi"/>
          <w:b/>
          <w:sz w:val="24"/>
          <w:szCs w:val="24"/>
        </w:rPr>
        <w:t>Bid/Contract Questions</w:t>
      </w:r>
    </w:p>
    <w:p w14:paraId="4E1FA22A" w14:textId="77777777" w:rsidR="008F1FA2" w:rsidRDefault="008F1FA2" w:rsidP="00896A93">
      <w:pPr>
        <w:rPr>
          <w:rFonts w:asciiTheme="majorHAnsi" w:eastAsia="Calibri" w:hAnsiTheme="majorHAnsi" w:cstheme="majorHAnsi"/>
          <w:b/>
          <w:sz w:val="24"/>
          <w:szCs w:val="24"/>
        </w:rPr>
      </w:pPr>
    </w:p>
    <w:p w14:paraId="65C79910" w14:textId="35288CCC" w:rsidR="00E50151" w:rsidRPr="00E50151" w:rsidRDefault="00BA2FB3" w:rsidP="00E50151">
      <w:pPr>
        <w:rPr>
          <w:rFonts w:asciiTheme="majorHAnsi" w:eastAsia="Calibri" w:hAnsiTheme="majorHAnsi" w:cstheme="majorHAnsi"/>
          <w:b/>
          <w:color w:val="FF0000"/>
          <w:sz w:val="24"/>
          <w:szCs w:val="24"/>
        </w:rPr>
      </w:pPr>
      <w:r>
        <w:rPr>
          <w:rFonts w:asciiTheme="majorHAnsi" w:eastAsia="Calibri" w:hAnsiTheme="majorHAnsi" w:cstheme="majorHAnsi"/>
          <w:b/>
          <w:sz w:val="24"/>
          <w:szCs w:val="24"/>
        </w:rPr>
        <w:t>Q</w:t>
      </w:r>
      <w:r w:rsidR="0053580C">
        <w:rPr>
          <w:rFonts w:asciiTheme="majorHAnsi" w:eastAsia="Calibri" w:hAnsiTheme="majorHAnsi" w:cstheme="majorHAnsi"/>
          <w:b/>
          <w:sz w:val="24"/>
          <w:szCs w:val="24"/>
        </w:rPr>
        <w:t>1</w:t>
      </w:r>
      <w:r w:rsidR="008F1FA2" w:rsidRPr="00896A93">
        <w:rPr>
          <w:rFonts w:asciiTheme="majorHAnsi" w:eastAsia="Calibri" w:hAnsiTheme="majorHAnsi" w:cstheme="majorHAnsi"/>
          <w:b/>
          <w:sz w:val="24"/>
          <w:szCs w:val="24"/>
        </w:rPr>
        <w:t>: The RFP states that the contract amount for the two (2) year implementation period is $2.8 million, while the amount for the 90-day Pre-Implementation Planning Phase (PIPP) is subject to contract negotiation. Is the $2.8M inclusive of implementation, licensing, support, and hosting costs for years one and two?</w:t>
      </w:r>
      <w:r w:rsidR="00E50151">
        <w:rPr>
          <w:rFonts w:asciiTheme="majorHAnsi" w:eastAsia="Calibri" w:hAnsiTheme="majorHAnsi" w:cstheme="majorHAnsi"/>
          <w:b/>
          <w:sz w:val="24"/>
          <w:szCs w:val="24"/>
        </w:rPr>
        <w:t xml:space="preserve"> </w:t>
      </w:r>
    </w:p>
    <w:p w14:paraId="4617EF1D" w14:textId="7123FA46" w:rsidR="008F1FA2" w:rsidRPr="00896A93" w:rsidRDefault="0053580C" w:rsidP="008F1FA2">
      <w:pPr>
        <w:rPr>
          <w:rFonts w:asciiTheme="majorHAnsi" w:eastAsia="Calibri" w:hAnsiTheme="majorHAnsi" w:cstheme="majorHAnsi"/>
          <w:i/>
          <w:sz w:val="24"/>
          <w:szCs w:val="24"/>
        </w:rPr>
      </w:pPr>
      <w:r>
        <w:rPr>
          <w:rFonts w:asciiTheme="majorHAnsi" w:eastAsia="Calibri" w:hAnsiTheme="majorHAnsi" w:cstheme="majorHAnsi"/>
          <w:i/>
          <w:sz w:val="24"/>
          <w:szCs w:val="24"/>
        </w:rPr>
        <w:t>A1</w:t>
      </w:r>
      <w:r w:rsidR="008F1FA2" w:rsidRPr="00896A93">
        <w:rPr>
          <w:rFonts w:asciiTheme="majorHAnsi" w:eastAsia="Calibri" w:hAnsiTheme="majorHAnsi" w:cstheme="majorHAnsi"/>
          <w:i/>
          <w:sz w:val="24"/>
          <w:szCs w:val="24"/>
        </w:rPr>
        <w:t>: Ye</w:t>
      </w:r>
      <w:r w:rsidR="0046359E">
        <w:rPr>
          <w:rFonts w:asciiTheme="majorHAnsi" w:eastAsia="Calibri" w:hAnsiTheme="majorHAnsi" w:cstheme="majorHAnsi"/>
          <w:i/>
          <w:sz w:val="24"/>
          <w:szCs w:val="24"/>
        </w:rPr>
        <w:t xml:space="preserve">s, </w:t>
      </w:r>
      <w:r>
        <w:rPr>
          <w:rFonts w:asciiTheme="majorHAnsi" w:eastAsia="Calibri" w:hAnsiTheme="majorHAnsi" w:cstheme="majorHAnsi"/>
          <w:i/>
          <w:sz w:val="24"/>
          <w:szCs w:val="24"/>
        </w:rPr>
        <w:t xml:space="preserve">the $2.8 million contract amount is intended to be inclusive of </w:t>
      </w:r>
      <w:r w:rsidRPr="0053580C">
        <w:rPr>
          <w:rFonts w:asciiTheme="majorHAnsi" w:eastAsia="Calibri" w:hAnsiTheme="majorHAnsi" w:cstheme="majorHAnsi"/>
          <w:i/>
          <w:sz w:val="24"/>
          <w:szCs w:val="24"/>
        </w:rPr>
        <w:t>implementation, licensing, support, and hosting costs for years one and two</w:t>
      </w:r>
      <w:r>
        <w:rPr>
          <w:rFonts w:asciiTheme="majorHAnsi" w:eastAsia="Calibri" w:hAnsiTheme="majorHAnsi" w:cstheme="majorHAnsi"/>
          <w:i/>
          <w:sz w:val="24"/>
          <w:szCs w:val="24"/>
        </w:rPr>
        <w:t xml:space="preserve">; in addition, </w:t>
      </w:r>
      <w:r w:rsidR="0046359E">
        <w:rPr>
          <w:rFonts w:asciiTheme="majorHAnsi" w:eastAsia="Calibri" w:hAnsiTheme="majorHAnsi" w:cstheme="majorHAnsi"/>
          <w:i/>
          <w:sz w:val="24"/>
          <w:szCs w:val="24"/>
        </w:rPr>
        <w:t>u</w:t>
      </w:r>
      <w:r w:rsidR="0046359E" w:rsidRPr="0046359E">
        <w:rPr>
          <w:rFonts w:asciiTheme="majorHAnsi" w:eastAsia="Calibri" w:hAnsiTheme="majorHAnsi" w:cstheme="majorHAnsi"/>
          <w:i/>
          <w:sz w:val="24"/>
          <w:szCs w:val="24"/>
        </w:rPr>
        <w:t>nder the umbrella of Implementation, the budget must</w:t>
      </w:r>
      <w:r w:rsidR="008F136F">
        <w:rPr>
          <w:rFonts w:asciiTheme="majorHAnsi" w:eastAsia="Calibri" w:hAnsiTheme="majorHAnsi" w:cstheme="majorHAnsi"/>
          <w:i/>
          <w:sz w:val="24"/>
          <w:szCs w:val="24"/>
        </w:rPr>
        <w:t xml:space="preserve"> also</w:t>
      </w:r>
      <w:r w:rsidR="0046359E" w:rsidRPr="0046359E">
        <w:rPr>
          <w:rFonts w:asciiTheme="majorHAnsi" w:eastAsia="Calibri" w:hAnsiTheme="majorHAnsi" w:cstheme="majorHAnsi"/>
          <w:i/>
          <w:sz w:val="24"/>
          <w:szCs w:val="24"/>
        </w:rPr>
        <w:t xml:space="preserve"> cover anticipated costs for </w:t>
      </w:r>
      <w:r w:rsidR="002C18C1">
        <w:rPr>
          <w:rFonts w:asciiTheme="majorHAnsi" w:eastAsia="Calibri" w:hAnsiTheme="majorHAnsi" w:cstheme="majorHAnsi"/>
          <w:i/>
          <w:sz w:val="24"/>
          <w:szCs w:val="24"/>
        </w:rPr>
        <w:t xml:space="preserve">integration with </w:t>
      </w:r>
      <w:r w:rsidR="0046359E" w:rsidRPr="0046359E">
        <w:rPr>
          <w:rFonts w:asciiTheme="majorHAnsi" w:eastAsia="Calibri" w:hAnsiTheme="majorHAnsi" w:cstheme="majorHAnsi"/>
          <w:i/>
          <w:sz w:val="24"/>
          <w:szCs w:val="24"/>
        </w:rPr>
        <w:t>Clinicians Gateway (and eCura/Encedo integration</w:t>
      </w:r>
      <w:r w:rsidR="002C18C1">
        <w:rPr>
          <w:rFonts w:asciiTheme="majorHAnsi" w:eastAsia="Calibri" w:hAnsiTheme="majorHAnsi" w:cstheme="majorHAnsi"/>
          <w:i/>
          <w:sz w:val="24"/>
          <w:szCs w:val="24"/>
        </w:rPr>
        <w:t>,</w:t>
      </w:r>
      <w:r w:rsidR="0046359E" w:rsidRPr="0046359E">
        <w:rPr>
          <w:rFonts w:asciiTheme="majorHAnsi" w:eastAsia="Calibri" w:hAnsiTheme="majorHAnsi" w:cstheme="majorHAnsi"/>
          <w:i/>
          <w:sz w:val="24"/>
          <w:szCs w:val="24"/>
        </w:rPr>
        <w:t xml:space="preserve"> if required).</w:t>
      </w:r>
    </w:p>
    <w:p w14:paraId="1F3D0527" w14:textId="77777777" w:rsidR="008F1FA2" w:rsidRPr="00896A93" w:rsidRDefault="008F1FA2" w:rsidP="008F1FA2">
      <w:pPr>
        <w:rPr>
          <w:rFonts w:asciiTheme="majorHAnsi" w:eastAsia="Calibri" w:hAnsiTheme="majorHAnsi" w:cstheme="majorHAnsi"/>
          <w:b/>
          <w:sz w:val="24"/>
          <w:szCs w:val="24"/>
        </w:rPr>
      </w:pPr>
    </w:p>
    <w:p w14:paraId="02FB65F0" w14:textId="0624C29A" w:rsidR="008F1FA2" w:rsidRPr="00E50151" w:rsidRDefault="0053580C" w:rsidP="008F1FA2">
      <w:pPr>
        <w:rPr>
          <w:rFonts w:asciiTheme="majorHAnsi" w:eastAsia="Calibri" w:hAnsiTheme="majorHAnsi" w:cstheme="majorHAnsi"/>
          <w:b/>
          <w:color w:val="FF0000"/>
          <w:sz w:val="24"/>
          <w:szCs w:val="24"/>
        </w:rPr>
      </w:pPr>
      <w:r w:rsidRPr="00DB5CEE">
        <w:rPr>
          <w:rFonts w:asciiTheme="majorHAnsi" w:eastAsia="Calibri" w:hAnsiTheme="majorHAnsi" w:cstheme="majorHAnsi"/>
          <w:b/>
          <w:sz w:val="24"/>
          <w:szCs w:val="24"/>
        </w:rPr>
        <w:t>Q2</w:t>
      </w:r>
      <w:r w:rsidR="008F1FA2" w:rsidRPr="00DB5CEE">
        <w:rPr>
          <w:rFonts w:asciiTheme="majorHAnsi" w:eastAsia="Calibri" w:hAnsiTheme="majorHAnsi" w:cstheme="majorHAnsi"/>
          <w:b/>
          <w:sz w:val="24"/>
          <w:szCs w:val="24"/>
        </w:rPr>
        <w:t>: During the PIPP, we understand and respect the desire to go slow and to think through this critical phase. What happens if during the PIPP, as the contract, which defines the scope and cost, will have already been executed; additional customizations are identified and need to be added to the scope? Will the County then sign a Statement of Work, approving work to begin, and committing to the additional cost?</w:t>
      </w:r>
      <w:r w:rsidR="0015162D">
        <w:rPr>
          <w:rFonts w:asciiTheme="majorHAnsi" w:eastAsia="Calibri" w:hAnsiTheme="majorHAnsi" w:cstheme="majorHAnsi"/>
          <w:b/>
          <w:sz w:val="24"/>
          <w:szCs w:val="24"/>
        </w:rPr>
        <w:t xml:space="preserve"> </w:t>
      </w:r>
    </w:p>
    <w:p w14:paraId="01826795" w14:textId="7A0DD7D5" w:rsidR="008F1FA2" w:rsidRPr="00896A93" w:rsidRDefault="00BA2FB3" w:rsidP="008F1FA2">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53580C">
        <w:rPr>
          <w:rFonts w:asciiTheme="majorHAnsi" w:eastAsia="Calibri" w:hAnsiTheme="majorHAnsi" w:cstheme="majorHAnsi"/>
          <w:i/>
          <w:sz w:val="24"/>
          <w:szCs w:val="24"/>
        </w:rPr>
        <w:t>2</w:t>
      </w:r>
      <w:r w:rsidR="008F1FA2" w:rsidRPr="00896A93">
        <w:rPr>
          <w:rFonts w:asciiTheme="majorHAnsi" w:eastAsia="Calibri" w:hAnsiTheme="majorHAnsi" w:cstheme="majorHAnsi"/>
          <w:i/>
          <w:sz w:val="24"/>
          <w:szCs w:val="24"/>
        </w:rPr>
        <w:t xml:space="preserve">: </w:t>
      </w:r>
      <w:r w:rsidR="002C18C1">
        <w:rPr>
          <w:rFonts w:asciiTheme="majorHAnsi" w:eastAsia="Calibri" w:hAnsiTheme="majorHAnsi" w:cstheme="majorHAnsi"/>
          <w:i/>
          <w:sz w:val="24"/>
          <w:szCs w:val="24"/>
        </w:rPr>
        <w:t xml:space="preserve">See A1 above. It is expected that the $2.8 million contract amount will cover the full scope of requirements for the proposed solution as outlined in the RFP. </w:t>
      </w:r>
      <w:r w:rsidR="008F136F">
        <w:rPr>
          <w:rFonts w:asciiTheme="majorHAnsi" w:eastAsia="Calibri" w:hAnsiTheme="majorHAnsi" w:cstheme="majorHAnsi"/>
          <w:i/>
          <w:sz w:val="24"/>
          <w:szCs w:val="24"/>
        </w:rPr>
        <w:t xml:space="preserve">As stated on pages 1-2 of the RFP, the County </w:t>
      </w:r>
      <w:r w:rsidR="008F136F" w:rsidRPr="008F136F">
        <w:rPr>
          <w:rFonts w:asciiTheme="majorHAnsi" w:eastAsia="Calibri" w:hAnsiTheme="majorHAnsi" w:cstheme="majorHAnsi"/>
          <w:i/>
          <w:sz w:val="24"/>
          <w:szCs w:val="24"/>
        </w:rPr>
        <w:t>may consider budgets in excess of this total if accompanied with appropriate justification, particularly for systems that exceed the County’s specifications and requ</w:t>
      </w:r>
      <w:r w:rsidR="008F136F">
        <w:rPr>
          <w:rFonts w:asciiTheme="majorHAnsi" w:eastAsia="Calibri" w:hAnsiTheme="majorHAnsi" w:cstheme="majorHAnsi"/>
          <w:i/>
          <w:sz w:val="24"/>
          <w:szCs w:val="24"/>
        </w:rPr>
        <w:t>irements</w:t>
      </w:r>
      <w:r w:rsidR="008F136F" w:rsidRPr="008F136F">
        <w:rPr>
          <w:rFonts w:asciiTheme="majorHAnsi" w:eastAsia="Calibri" w:hAnsiTheme="majorHAnsi" w:cstheme="majorHAnsi"/>
          <w:i/>
          <w:sz w:val="24"/>
          <w:szCs w:val="24"/>
        </w:rPr>
        <w:t xml:space="preserve">. </w:t>
      </w:r>
      <w:r w:rsidR="002C18C1">
        <w:rPr>
          <w:rFonts w:asciiTheme="majorHAnsi" w:eastAsia="Calibri" w:hAnsiTheme="majorHAnsi" w:cstheme="majorHAnsi"/>
          <w:i/>
          <w:sz w:val="24"/>
          <w:szCs w:val="24"/>
        </w:rPr>
        <w:t>Should any additional enhancements emerge during contract negotiations or throughout the process of planning and implementation, t</w:t>
      </w:r>
      <w:r w:rsidR="00374528" w:rsidRPr="00374528">
        <w:rPr>
          <w:rFonts w:asciiTheme="majorHAnsi" w:eastAsia="Calibri" w:hAnsiTheme="majorHAnsi" w:cstheme="majorHAnsi"/>
          <w:i/>
          <w:sz w:val="24"/>
          <w:szCs w:val="24"/>
        </w:rPr>
        <w:t xml:space="preserve">he </w:t>
      </w:r>
      <w:r w:rsidR="002C18C1">
        <w:rPr>
          <w:rFonts w:asciiTheme="majorHAnsi" w:eastAsia="Calibri" w:hAnsiTheme="majorHAnsi" w:cstheme="majorHAnsi"/>
          <w:i/>
          <w:sz w:val="24"/>
          <w:szCs w:val="24"/>
        </w:rPr>
        <w:t>C</w:t>
      </w:r>
      <w:r w:rsidR="00374528" w:rsidRPr="00374528">
        <w:rPr>
          <w:rFonts w:asciiTheme="majorHAnsi" w:eastAsia="Calibri" w:hAnsiTheme="majorHAnsi" w:cstheme="majorHAnsi"/>
          <w:i/>
          <w:sz w:val="24"/>
          <w:szCs w:val="24"/>
        </w:rPr>
        <w:t xml:space="preserve">ounty will </w:t>
      </w:r>
      <w:r w:rsidR="007F7128">
        <w:rPr>
          <w:rFonts w:asciiTheme="majorHAnsi" w:eastAsia="Calibri" w:hAnsiTheme="majorHAnsi" w:cstheme="majorHAnsi"/>
          <w:i/>
          <w:sz w:val="24"/>
          <w:szCs w:val="24"/>
        </w:rPr>
        <w:t>engage in</w:t>
      </w:r>
      <w:r w:rsidR="00374528" w:rsidRPr="00374528">
        <w:rPr>
          <w:rFonts w:asciiTheme="majorHAnsi" w:eastAsia="Calibri" w:hAnsiTheme="majorHAnsi" w:cstheme="majorHAnsi"/>
          <w:i/>
          <w:sz w:val="24"/>
          <w:szCs w:val="24"/>
        </w:rPr>
        <w:t xml:space="preserve"> a formal process </w:t>
      </w:r>
      <w:r w:rsidR="008F136F">
        <w:rPr>
          <w:rFonts w:asciiTheme="majorHAnsi" w:eastAsia="Calibri" w:hAnsiTheme="majorHAnsi" w:cstheme="majorHAnsi"/>
          <w:i/>
          <w:sz w:val="24"/>
          <w:szCs w:val="24"/>
        </w:rPr>
        <w:t>with the selected awarded Bidder to a</w:t>
      </w:r>
      <w:r w:rsidR="00374528" w:rsidRPr="00374528">
        <w:rPr>
          <w:rFonts w:asciiTheme="majorHAnsi" w:eastAsia="Calibri" w:hAnsiTheme="majorHAnsi" w:cstheme="majorHAnsi"/>
          <w:i/>
          <w:sz w:val="24"/>
          <w:szCs w:val="24"/>
        </w:rPr>
        <w:t xml:space="preserve">pprove potential additional cost. The County will address each of these matters with the Bidder on a case by case basis. </w:t>
      </w:r>
    </w:p>
    <w:p w14:paraId="2DF5B7CC" w14:textId="77777777" w:rsidR="008F1FA2" w:rsidRDefault="008F1FA2" w:rsidP="00896A93">
      <w:pPr>
        <w:rPr>
          <w:rFonts w:asciiTheme="majorHAnsi" w:eastAsia="Calibri" w:hAnsiTheme="majorHAnsi" w:cstheme="majorHAnsi"/>
          <w:b/>
          <w:sz w:val="24"/>
          <w:szCs w:val="24"/>
        </w:rPr>
      </w:pPr>
    </w:p>
    <w:p w14:paraId="0B126D32" w14:textId="48BF7446" w:rsidR="008F1FA2" w:rsidRPr="00DB5CEE" w:rsidRDefault="008F1FA2" w:rsidP="008F1FA2">
      <w:pPr>
        <w:rPr>
          <w:rFonts w:asciiTheme="majorHAnsi" w:eastAsia="Calibri" w:hAnsiTheme="majorHAnsi" w:cstheme="majorHAnsi"/>
          <w:b/>
          <w:color w:val="FF0000"/>
          <w:sz w:val="24"/>
          <w:szCs w:val="24"/>
        </w:rPr>
      </w:pPr>
      <w:r w:rsidRPr="00DB5CEE">
        <w:rPr>
          <w:rFonts w:asciiTheme="majorHAnsi" w:eastAsia="Calibri" w:hAnsiTheme="majorHAnsi" w:cstheme="majorHAnsi"/>
          <w:b/>
          <w:sz w:val="24"/>
          <w:szCs w:val="24"/>
        </w:rPr>
        <w:t>Q</w:t>
      </w:r>
      <w:r w:rsidR="0053580C" w:rsidRPr="00DB5CEE">
        <w:rPr>
          <w:rFonts w:asciiTheme="majorHAnsi" w:eastAsia="Calibri" w:hAnsiTheme="majorHAnsi" w:cstheme="majorHAnsi"/>
          <w:b/>
          <w:sz w:val="24"/>
          <w:szCs w:val="24"/>
        </w:rPr>
        <w:t>3</w:t>
      </w:r>
      <w:r w:rsidRPr="00DB5CEE">
        <w:rPr>
          <w:rFonts w:asciiTheme="majorHAnsi" w:eastAsia="Calibri" w:hAnsiTheme="majorHAnsi" w:cstheme="majorHAnsi"/>
          <w:b/>
          <w:sz w:val="24"/>
          <w:szCs w:val="24"/>
        </w:rPr>
        <w:t>: What is the timeline and expectation on when or if the County will go to an RFP for the EHR?</w:t>
      </w:r>
      <w:r w:rsidR="00E50151" w:rsidRPr="00DB5CEE">
        <w:rPr>
          <w:rFonts w:asciiTheme="majorHAnsi" w:eastAsia="Calibri" w:hAnsiTheme="majorHAnsi" w:cstheme="majorHAnsi"/>
          <w:b/>
          <w:sz w:val="24"/>
          <w:szCs w:val="24"/>
        </w:rPr>
        <w:t xml:space="preserve"> </w:t>
      </w:r>
    </w:p>
    <w:p w14:paraId="5CF3BDE7" w14:textId="38D81122" w:rsidR="008F1FA2" w:rsidRDefault="008F1FA2" w:rsidP="008F1FA2">
      <w:pPr>
        <w:rPr>
          <w:rFonts w:asciiTheme="majorHAnsi" w:eastAsia="Calibri" w:hAnsiTheme="majorHAnsi" w:cstheme="majorHAnsi"/>
          <w:i/>
          <w:sz w:val="24"/>
          <w:szCs w:val="24"/>
        </w:rPr>
      </w:pPr>
      <w:r w:rsidRPr="00DB5CEE">
        <w:rPr>
          <w:rFonts w:asciiTheme="majorHAnsi" w:eastAsia="Calibri" w:hAnsiTheme="majorHAnsi" w:cstheme="majorHAnsi"/>
          <w:i/>
          <w:sz w:val="24"/>
          <w:szCs w:val="24"/>
        </w:rPr>
        <w:t>A</w:t>
      </w:r>
      <w:r w:rsidR="0053580C" w:rsidRPr="00DB5CEE">
        <w:rPr>
          <w:rFonts w:asciiTheme="majorHAnsi" w:eastAsia="Calibri" w:hAnsiTheme="majorHAnsi" w:cstheme="majorHAnsi"/>
          <w:i/>
          <w:sz w:val="24"/>
          <w:szCs w:val="24"/>
        </w:rPr>
        <w:t>3</w:t>
      </w:r>
      <w:r w:rsidRPr="00DB5CEE">
        <w:rPr>
          <w:rFonts w:asciiTheme="majorHAnsi" w:eastAsia="Calibri" w:hAnsiTheme="majorHAnsi" w:cstheme="majorHAnsi"/>
          <w:i/>
          <w:sz w:val="24"/>
          <w:szCs w:val="24"/>
        </w:rPr>
        <w:t>:</w:t>
      </w:r>
      <w:r w:rsidR="00E50151" w:rsidRPr="00DB5CEE">
        <w:rPr>
          <w:rFonts w:asciiTheme="majorHAnsi" w:eastAsia="Calibri" w:hAnsiTheme="majorHAnsi" w:cstheme="majorHAnsi"/>
          <w:i/>
          <w:sz w:val="24"/>
          <w:szCs w:val="24"/>
        </w:rPr>
        <w:t xml:space="preserve"> </w:t>
      </w:r>
      <w:r w:rsidR="00C42C6F" w:rsidRPr="00DB5CEE">
        <w:rPr>
          <w:rFonts w:asciiTheme="majorHAnsi" w:eastAsia="Calibri" w:hAnsiTheme="majorHAnsi" w:cstheme="majorHAnsi"/>
          <w:i/>
          <w:sz w:val="24"/>
          <w:szCs w:val="24"/>
        </w:rPr>
        <w:t xml:space="preserve">ACBH is currently considering procurement of an EHR system. The County </w:t>
      </w:r>
      <w:r w:rsidR="00DB5CEE">
        <w:rPr>
          <w:rFonts w:asciiTheme="majorHAnsi" w:eastAsia="Calibri" w:hAnsiTheme="majorHAnsi" w:cstheme="majorHAnsi"/>
          <w:i/>
          <w:sz w:val="24"/>
          <w:szCs w:val="24"/>
        </w:rPr>
        <w:t xml:space="preserve">has </w:t>
      </w:r>
      <w:r w:rsidR="00C42C6F" w:rsidRPr="00DB5CEE">
        <w:rPr>
          <w:rFonts w:asciiTheme="majorHAnsi" w:eastAsia="Calibri" w:hAnsiTheme="majorHAnsi" w:cstheme="majorHAnsi"/>
          <w:i/>
          <w:sz w:val="24"/>
          <w:szCs w:val="24"/>
        </w:rPr>
        <w:t xml:space="preserve">not yet determined </w:t>
      </w:r>
      <w:r w:rsidR="007F7128">
        <w:rPr>
          <w:rFonts w:asciiTheme="majorHAnsi" w:eastAsia="Calibri" w:hAnsiTheme="majorHAnsi" w:cstheme="majorHAnsi"/>
          <w:i/>
          <w:sz w:val="24"/>
          <w:szCs w:val="24"/>
        </w:rPr>
        <w:t xml:space="preserve">a </w:t>
      </w:r>
      <w:r w:rsidR="00F17AC9" w:rsidRPr="00DB5CEE">
        <w:rPr>
          <w:rFonts w:asciiTheme="majorHAnsi" w:eastAsia="Calibri" w:hAnsiTheme="majorHAnsi" w:cstheme="majorHAnsi"/>
          <w:i/>
          <w:sz w:val="24"/>
          <w:szCs w:val="24"/>
        </w:rPr>
        <w:t>t</w:t>
      </w:r>
      <w:r w:rsidR="00C42C6F" w:rsidRPr="00DB5CEE">
        <w:rPr>
          <w:rFonts w:asciiTheme="majorHAnsi" w:eastAsia="Calibri" w:hAnsiTheme="majorHAnsi" w:cstheme="majorHAnsi"/>
          <w:i/>
          <w:sz w:val="24"/>
          <w:szCs w:val="24"/>
        </w:rPr>
        <w:t>imeline for release of any bid opportunity; however, ACBH anticipates th</w:t>
      </w:r>
      <w:r w:rsidR="00F17AC9" w:rsidRPr="00DB5CEE">
        <w:rPr>
          <w:rFonts w:asciiTheme="majorHAnsi" w:eastAsia="Calibri" w:hAnsiTheme="majorHAnsi" w:cstheme="majorHAnsi"/>
          <w:i/>
          <w:sz w:val="24"/>
          <w:szCs w:val="24"/>
        </w:rPr>
        <w:t>at</w:t>
      </w:r>
      <w:r w:rsidR="00C42C6F" w:rsidRPr="00DB5CEE">
        <w:rPr>
          <w:rFonts w:asciiTheme="majorHAnsi" w:eastAsia="Calibri" w:hAnsiTheme="majorHAnsi" w:cstheme="majorHAnsi"/>
          <w:i/>
          <w:sz w:val="24"/>
          <w:szCs w:val="24"/>
        </w:rPr>
        <w:t xml:space="preserve"> release of an</w:t>
      </w:r>
      <w:r w:rsidR="00F17AC9" w:rsidRPr="00DB5CEE">
        <w:rPr>
          <w:rFonts w:asciiTheme="majorHAnsi" w:eastAsia="Calibri" w:hAnsiTheme="majorHAnsi" w:cstheme="majorHAnsi"/>
          <w:i/>
          <w:sz w:val="24"/>
          <w:szCs w:val="24"/>
        </w:rPr>
        <w:t>y</w:t>
      </w:r>
      <w:r w:rsidR="00C42C6F" w:rsidRPr="00DB5CEE">
        <w:rPr>
          <w:rFonts w:asciiTheme="majorHAnsi" w:eastAsia="Calibri" w:hAnsiTheme="majorHAnsi" w:cstheme="majorHAnsi"/>
          <w:i/>
          <w:sz w:val="24"/>
          <w:szCs w:val="24"/>
        </w:rPr>
        <w:t xml:space="preserve"> RFP will take place after</w:t>
      </w:r>
      <w:r w:rsidR="00F17AC9" w:rsidRPr="00DB5CEE">
        <w:rPr>
          <w:rFonts w:asciiTheme="majorHAnsi" w:eastAsia="Calibri" w:hAnsiTheme="majorHAnsi" w:cstheme="majorHAnsi"/>
          <w:i/>
          <w:sz w:val="24"/>
          <w:szCs w:val="24"/>
        </w:rPr>
        <w:t xml:space="preserve"> the July 1, 2021 </w:t>
      </w:r>
      <w:r w:rsidR="00C42C6F" w:rsidRPr="00DB5CEE">
        <w:rPr>
          <w:rFonts w:asciiTheme="majorHAnsi" w:eastAsia="Calibri" w:hAnsiTheme="majorHAnsi" w:cstheme="majorHAnsi"/>
          <w:i/>
          <w:sz w:val="24"/>
          <w:szCs w:val="24"/>
        </w:rPr>
        <w:t xml:space="preserve">start date of the Operations and Revenue Cycle Management System </w:t>
      </w:r>
      <w:r w:rsidR="00F17AC9" w:rsidRPr="00DB5CEE">
        <w:rPr>
          <w:rFonts w:asciiTheme="majorHAnsi" w:eastAsia="Calibri" w:hAnsiTheme="majorHAnsi" w:cstheme="majorHAnsi"/>
          <w:i/>
          <w:sz w:val="24"/>
          <w:szCs w:val="24"/>
        </w:rPr>
        <w:t>implementation.</w:t>
      </w:r>
      <w:r w:rsidR="00C42C6F" w:rsidRPr="00DB5CEE">
        <w:rPr>
          <w:rFonts w:asciiTheme="majorHAnsi" w:eastAsia="Calibri" w:hAnsiTheme="majorHAnsi" w:cstheme="majorHAnsi"/>
          <w:i/>
          <w:sz w:val="24"/>
          <w:szCs w:val="24"/>
        </w:rPr>
        <w:t xml:space="preserve"> </w:t>
      </w:r>
    </w:p>
    <w:p w14:paraId="31841920" w14:textId="77777777" w:rsidR="008F1FA2" w:rsidRDefault="008F1FA2" w:rsidP="008F1FA2">
      <w:pPr>
        <w:rPr>
          <w:rFonts w:asciiTheme="majorHAnsi" w:eastAsia="Calibri" w:hAnsiTheme="majorHAnsi" w:cstheme="majorHAnsi"/>
          <w:i/>
          <w:sz w:val="24"/>
          <w:szCs w:val="24"/>
        </w:rPr>
      </w:pPr>
    </w:p>
    <w:p w14:paraId="54F6C76B" w14:textId="77777777" w:rsidR="007A5EEE" w:rsidRPr="00896A93"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4"/>
          <w:szCs w:val="24"/>
        </w:rPr>
      </w:pPr>
      <w:r w:rsidRPr="00896A93">
        <w:rPr>
          <w:rFonts w:asciiTheme="majorHAnsi" w:eastAsia="Calibri" w:hAnsiTheme="majorHAnsi" w:cstheme="majorHAnsi"/>
          <w:b/>
          <w:sz w:val="24"/>
          <w:szCs w:val="24"/>
        </w:rPr>
        <w:t>Scope of Work Questions</w:t>
      </w:r>
    </w:p>
    <w:p w14:paraId="1A4D4697" w14:textId="3A4FF811" w:rsidR="007A5EEE" w:rsidRDefault="007A5EEE">
      <w:pPr>
        <w:rPr>
          <w:rFonts w:asciiTheme="majorHAnsi" w:eastAsia="Calibri" w:hAnsiTheme="majorHAnsi" w:cstheme="majorHAnsi"/>
          <w:b/>
          <w:sz w:val="24"/>
          <w:szCs w:val="24"/>
        </w:rPr>
      </w:pPr>
    </w:p>
    <w:p w14:paraId="353D60D6" w14:textId="1DC2C191" w:rsidR="00F7562A" w:rsidRPr="00E50151" w:rsidRDefault="00F7562A" w:rsidP="00F7562A">
      <w:pPr>
        <w:rPr>
          <w:rFonts w:asciiTheme="majorHAnsi" w:eastAsia="Calibri" w:hAnsiTheme="majorHAnsi" w:cstheme="majorHAnsi"/>
          <w:b/>
          <w:color w:val="FF0000"/>
          <w:sz w:val="24"/>
          <w:szCs w:val="24"/>
        </w:rPr>
      </w:pPr>
      <w:r w:rsidRPr="00896A93">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4</w:t>
      </w:r>
      <w:r w:rsidRPr="00896A93">
        <w:rPr>
          <w:rFonts w:asciiTheme="majorHAnsi" w:eastAsia="Calibri" w:hAnsiTheme="majorHAnsi" w:cstheme="majorHAnsi"/>
          <w:b/>
          <w:sz w:val="24"/>
          <w:szCs w:val="24"/>
        </w:rPr>
        <w:t xml:space="preserve">: </w:t>
      </w:r>
      <w:r w:rsidRPr="00896A93">
        <w:rPr>
          <w:rFonts w:asciiTheme="majorHAnsi" w:hAnsiTheme="majorHAnsi" w:cstheme="majorHAnsi"/>
          <w:b/>
          <w:sz w:val="24"/>
          <w:szCs w:val="24"/>
        </w:rPr>
        <w:t>Based on our</w:t>
      </w:r>
      <w:r w:rsidR="00DC6131">
        <w:rPr>
          <w:rFonts w:asciiTheme="majorHAnsi" w:hAnsiTheme="majorHAnsi" w:cstheme="majorHAnsi"/>
          <w:b/>
          <w:sz w:val="24"/>
          <w:szCs w:val="24"/>
        </w:rPr>
        <w:t xml:space="preserve"> understanding of the RFP, the C</w:t>
      </w:r>
      <w:r w:rsidRPr="00896A93">
        <w:rPr>
          <w:rFonts w:asciiTheme="majorHAnsi" w:hAnsiTheme="majorHAnsi" w:cstheme="majorHAnsi"/>
          <w:b/>
          <w:sz w:val="24"/>
          <w:szCs w:val="24"/>
        </w:rPr>
        <w:t>ounty is expecting a 2 year 3 month implementation.  If the implementation were to go quicker and go live could be achieved sooner, would the county consider a shorter implementation project proposal?</w:t>
      </w:r>
      <w:r w:rsidR="00E50151">
        <w:rPr>
          <w:rFonts w:asciiTheme="majorHAnsi" w:hAnsiTheme="majorHAnsi" w:cstheme="majorHAnsi"/>
          <w:b/>
          <w:sz w:val="24"/>
          <w:szCs w:val="24"/>
        </w:rPr>
        <w:t xml:space="preserve"> </w:t>
      </w:r>
    </w:p>
    <w:p w14:paraId="0EB8B0E9" w14:textId="400BE773" w:rsidR="00F7562A" w:rsidRPr="00896A93" w:rsidRDefault="00F7562A" w:rsidP="00F7562A">
      <w:pPr>
        <w:shd w:val="clear" w:color="auto" w:fill="FFFFFF"/>
        <w:rPr>
          <w:rFonts w:asciiTheme="majorHAnsi" w:eastAsia="Calibri" w:hAnsiTheme="majorHAnsi" w:cstheme="majorHAnsi"/>
          <w:i/>
          <w:color w:val="000000"/>
          <w:sz w:val="24"/>
          <w:szCs w:val="24"/>
        </w:rPr>
      </w:pPr>
      <w:r w:rsidRPr="00896A93">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4</w:t>
      </w:r>
      <w:r w:rsidRPr="00896A93">
        <w:rPr>
          <w:rFonts w:asciiTheme="majorHAnsi" w:eastAsia="Calibri" w:hAnsiTheme="majorHAnsi" w:cstheme="majorHAnsi"/>
          <w:i/>
          <w:sz w:val="24"/>
          <w:szCs w:val="24"/>
        </w:rPr>
        <w:t xml:space="preserve">: </w:t>
      </w:r>
      <w:r w:rsidR="00D904CD" w:rsidRPr="00D904CD">
        <w:rPr>
          <w:rFonts w:asciiTheme="majorHAnsi" w:eastAsia="Calibri" w:hAnsiTheme="majorHAnsi" w:cstheme="majorHAnsi"/>
          <w:i/>
          <w:sz w:val="24"/>
          <w:szCs w:val="24"/>
        </w:rPr>
        <w:t>Yes, the County would consider a shorter implementation timeline. Based on</w:t>
      </w:r>
      <w:r w:rsidR="0053580C">
        <w:rPr>
          <w:rFonts w:asciiTheme="majorHAnsi" w:eastAsia="Calibri" w:hAnsiTheme="majorHAnsi" w:cstheme="majorHAnsi"/>
          <w:i/>
          <w:sz w:val="24"/>
          <w:szCs w:val="24"/>
        </w:rPr>
        <w:t xml:space="preserve"> the Bidder’s description of</w:t>
      </w:r>
      <w:r w:rsidR="00D904CD" w:rsidRPr="00D904CD">
        <w:rPr>
          <w:rFonts w:asciiTheme="majorHAnsi" w:eastAsia="Calibri" w:hAnsiTheme="majorHAnsi" w:cstheme="majorHAnsi"/>
          <w:i/>
          <w:sz w:val="24"/>
          <w:szCs w:val="24"/>
        </w:rPr>
        <w:t xml:space="preserve"> best practice and methodology, the County is open to the proposed solution and recommendations provided by the Bidder</w:t>
      </w:r>
      <w:r w:rsidR="007A5FAA">
        <w:rPr>
          <w:rFonts w:asciiTheme="majorHAnsi" w:eastAsia="Calibri" w:hAnsiTheme="majorHAnsi" w:cstheme="majorHAnsi"/>
          <w:i/>
          <w:sz w:val="24"/>
          <w:szCs w:val="24"/>
        </w:rPr>
        <w:t>, and evaluated by the County Selection Committee,</w:t>
      </w:r>
      <w:r w:rsidR="00D904CD" w:rsidRPr="00D904CD">
        <w:rPr>
          <w:rFonts w:asciiTheme="majorHAnsi" w:eastAsia="Calibri" w:hAnsiTheme="majorHAnsi" w:cstheme="majorHAnsi"/>
          <w:i/>
          <w:sz w:val="24"/>
          <w:szCs w:val="24"/>
        </w:rPr>
        <w:t xml:space="preserve"> in the bid response.</w:t>
      </w:r>
    </w:p>
    <w:p w14:paraId="13115C6C" w14:textId="77777777" w:rsidR="00F7562A" w:rsidRPr="00896A93" w:rsidRDefault="00F7562A">
      <w:pPr>
        <w:rPr>
          <w:rFonts w:asciiTheme="majorHAnsi" w:eastAsia="Calibri" w:hAnsiTheme="majorHAnsi" w:cstheme="majorHAnsi"/>
          <w:b/>
          <w:sz w:val="24"/>
          <w:szCs w:val="24"/>
        </w:rPr>
      </w:pPr>
    </w:p>
    <w:p w14:paraId="216AB58E" w14:textId="23BB02DE" w:rsidR="00F7562A" w:rsidRPr="00896A93" w:rsidRDefault="00A8213C" w:rsidP="00F7562A">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5</w:t>
      </w:r>
      <w:r w:rsidR="00F7562A" w:rsidRPr="00896A93">
        <w:rPr>
          <w:rFonts w:asciiTheme="majorHAnsi" w:eastAsia="Calibri" w:hAnsiTheme="majorHAnsi" w:cstheme="majorHAnsi"/>
          <w:b/>
          <w:sz w:val="24"/>
          <w:szCs w:val="24"/>
        </w:rPr>
        <w:t xml:space="preserve">: </w:t>
      </w:r>
      <w:r w:rsidR="00896A93" w:rsidRPr="00896A93">
        <w:rPr>
          <w:rFonts w:asciiTheme="majorHAnsi" w:hAnsiTheme="majorHAnsi" w:cstheme="majorHAnsi"/>
          <w:b/>
          <w:sz w:val="24"/>
          <w:szCs w:val="24"/>
        </w:rPr>
        <w:t>I</w:t>
      </w:r>
      <w:r w:rsidR="00F7562A" w:rsidRPr="00896A93">
        <w:rPr>
          <w:rFonts w:asciiTheme="majorHAnsi" w:hAnsiTheme="majorHAnsi" w:cstheme="majorHAnsi"/>
          <w:b/>
          <w:sz w:val="24"/>
          <w:szCs w:val="24"/>
        </w:rPr>
        <w:t>s the expectation for 2 years 3 months to go-live once awarded? Will there be a dedicated County implementation team or will the implementation be secondary to performing other jobs?</w:t>
      </w:r>
      <w:r w:rsidR="00E50151">
        <w:rPr>
          <w:rFonts w:asciiTheme="majorHAnsi" w:hAnsiTheme="majorHAnsi" w:cstheme="majorHAnsi"/>
          <w:b/>
          <w:sz w:val="24"/>
          <w:szCs w:val="24"/>
        </w:rPr>
        <w:t xml:space="preserve"> </w:t>
      </w:r>
    </w:p>
    <w:p w14:paraId="3E3E6AD6" w14:textId="5869BB30" w:rsidR="00D904CD" w:rsidRPr="00D904CD" w:rsidRDefault="00A8213C" w:rsidP="00D904CD">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5</w:t>
      </w:r>
      <w:r w:rsidR="00F7562A" w:rsidRPr="00896A93">
        <w:rPr>
          <w:rFonts w:asciiTheme="majorHAnsi" w:eastAsia="Calibri" w:hAnsiTheme="majorHAnsi" w:cstheme="majorHAnsi"/>
          <w:i/>
          <w:sz w:val="24"/>
          <w:szCs w:val="24"/>
        </w:rPr>
        <w:t xml:space="preserve">: </w:t>
      </w:r>
      <w:r w:rsidR="00D904CD" w:rsidRPr="00D904CD">
        <w:rPr>
          <w:rFonts w:asciiTheme="majorHAnsi" w:eastAsia="Calibri" w:hAnsiTheme="majorHAnsi" w:cstheme="majorHAnsi"/>
          <w:i/>
          <w:sz w:val="24"/>
          <w:szCs w:val="24"/>
        </w:rPr>
        <w:t xml:space="preserve">The 2 year 3 month </w:t>
      </w:r>
      <w:r w:rsidR="00503B28">
        <w:rPr>
          <w:rFonts w:asciiTheme="majorHAnsi" w:eastAsia="Calibri" w:hAnsiTheme="majorHAnsi" w:cstheme="majorHAnsi"/>
          <w:i/>
          <w:sz w:val="24"/>
          <w:szCs w:val="24"/>
        </w:rPr>
        <w:t xml:space="preserve">contract </w:t>
      </w:r>
      <w:r w:rsidR="00D904CD" w:rsidRPr="00D904CD">
        <w:rPr>
          <w:rFonts w:asciiTheme="majorHAnsi" w:eastAsia="Calibri" w:hAnsiTheme="majorHAnsi" w:cstheme="majorHAnsi"/>
          <w:i/>
          <w:sz w:val="24"/>
          <w:szCs w:val="24"/>
        </w:rPr>
        <w:t xml:space="preserve">period is anticipated to begin on April 1, 2021; however, the start date is subject to change.   </w:t>
      </w:r>
    </w:p>
    <w:p w14:paraId="7B955C6B" w14:textId="77777777" w:rsidR="00D904CD" w:rsidRPr="00D904CD" w:rsidRDefault="00D904CD" w:rsidP="00D904CD">
      <w:pPr>
        <w:rPr>
          <w:rFonts w:asciiTheme="majorHAnsi" w:eastAsia="Calibri" w:hAnsiTheme="majorHAnsi" w:cstheme="majorHAnsi"/>
          <w:i/>
          <w:sz w:val="24"/>
          <w:szCs w:val="24"/>
        </w:rPr>
      </w:pPr>
    </w:p>
    <w:p w14:paraId="7262B28F" w14:textId="19CFD83D" w:rsidR="00F7562A" w:rsidRDefault="00D904CD" w:rsidP="00D904CD">
      <w:pPr>
        <w:rPr>
          <w:rFonts w:asciiTheme="majorHAnsi" w:eastAsia="Calibri" w:hAnsiTheme="majorHAnsi" w:cstheme="majorHAnsi"/>
          <w:i/>
          <w:sz w:val="24"/>
          <w:szCs w:val="24"/>
        </w:rPr>
      </w:pPr>
      <w:r w:rsidRPr="00D904CD">
        <w:rPr>
          <w:rFonts w:asciiTheme="majorHAnsi" w:eastAsia="Calibri" w:hAnsiTheme="majorHAnsi" w:cstheme="majorHAnsi"/>
          <w:i/>
          <w:sz w:val="24"/>
          <w:szCs w:val="24"/>
        </w:rPr>
        <w:t xml:space="preserve">ACBH expects to have </w:t>
      </w:r>
      <w:r w:rsidR="00DB5CEE">
        <w:rPr>
          <w:rFonts w:asciiTheme="majorHAnsi" w:eastAsia="Calibri" w:hAnsiTheme="majorHAnsi" w:cstheme="majorHAnsi"/>
          <w:i/>
          <w:sz w:val="24"/>
          <w:szCs w:val="24"/>
        </w:rPr>
        <w:t xml:space="preserve">the </w:t>
      </w:r>
      <w:r w:rsidRPr="00D904CD">
        <w:rPr>
          <w:rFonts w:asciiTheme="majorHAnsi" w:eastAsia="Calibri" w:hAnsiTheme="majorHAnsi" w:cstheme="majorHAnsi"/>
          <w:i/>
          <w:sz w:val="24"/>
          <w:szCs w:val="24"/>
        </w:rPr>
        <w:t xml:space="preserve">proper staffing </w:t>
      </w:r>
      <w:r w:rsidR="00DB5CEE" w:rsidRPr="00DB5CEE">
        <w:rPr>
          <w:rFonts w:asciiTheme="majorHAnsi" w:eastAsia="Calibri" w:hAnsiTheme="majorHAnsi" w:cstheme="majorHAnsi"/>
          <w:i/>
          <w:sz w:val="24"/>
          <w:szCs w:val="24"/>
        </w:rPr>
        <w:t>balance between supporting the implementation</w:t>
      </w:r>
      <w:r w:rsidR="00DB5CEE">
        <w:rPr>
          <w:rFonts w:asciiTheme="majorHAnsi" w:eastAsia="Calibri" w:hAnsiTheme="majorHAnsi" w:cstheme="majorHAnsi"/>
          <w:i/>
          <w:sz w:val="24"/>
          <w:szCs w:val="24"/>
        </w:rPr>
        <w:t xml:space="preserve"> plan and project</w:t>
      </w:r>
      <w:r w:rsidR="007F7128">
        <w:rPr>
          <w:rFonts w:asciiTheme="majorHAnsi" w:eastAsia="Calibri" w:hAnsiTheme="majorHAnsi" w:cstheme="majorHAnsi"/>
          <w:i/>
          <w:sz w:val="24"/>
          <w:szCs w:val="24"/>
        </w:rPr>
        <w:t xml:space="preserve"> as well as day-to-</w:t>
      </w:r>
      <w:r w:rsidR="00DB5CEE" w:rsidRPr="00DB5CEE">
        <w:rPr>
          <w:rFonts w:asciiTheme="majorHAnsi" w:eastAsia="Calibri" w:hAnsiTheme="majorHAnsi" w:cstheme="majorHAnsi"/>
          <w:i/>
          <w:sz w:val="24"/>
          <w:szCs w:val="24"/>
        </w:rPr>
        <w:t>day</w:t>
      </w:r>
      <w:r w:rsidR="007F7128">
        <w:rPr>
          <w:rFonts w:asciiTheme="majorHAnsi" w:eastAsia="Calibri" w:hAnsiTheme="majorHAnsi" w:cstheme="majorHAnsi"/>
          <w:i/>
          <w:sz w:val="24"/>
          <w:szCs w:val="24"/>
        </w:rPr>
        <w:t>,</w:t>
      </w:r>
      <w:r w:rsidR="00DB5CEE" w:rsidRPr="00DB5CEE">
        <w:rPr>
          <w:rFonts w:asciiTheme="majorHAnsi" w:eastAsia="Calibri" w:hAnsiTheme="majorHAnsi" w:cstheme="majorHAnsi"/>
          <w:i/>
          <w:sz w:val="24"/>
          <w:szCs w:val="24"/>
        </w:rPr>
        <w:t xml:space="preserve"> ongoing operations</w:t>
      </w:r>
      <w:r w:rsidR="00DB5CEE">
        <w:rPr>
          <w:rFonts w:asciiTheme="majorHAnsi" w:eastAsia="Calibri" w:hAnsiTheme="majorHAnsi" w:cstheme="majorHAnsi"/>
          <w:i/>
          <w:sz w:val="24"/>
          <w:szCs w:val="24"/>
        </w:rPr>
        <w:t>.</w:t>
      </w:r>
      <w:r w:rsidR="00DB5CEE" w:rsidRPr="00DB5CEE">
        <w:rPr>
          <w:rFonts w:asciiTheme="majorHAnsi" w:eastAsia="Calibri" w:hAnsiTheme="majorHAnsi" w:cstheme="majorHAnsi"/>
          <w:i/>
          <w:sz w:val="24"/>
          <w:szCs w:val="24"/>
        </w:rPr>
        <w:t xml:space="preserve"> </w:t>
      </w:r>
    </w:p>
    <w:p w14:paraId="5842E8F2" w14:textId="77777777" w:rsidR="00D904CD" w:rsidRPr="00896A93" w:rsidRDefault="00D904CD" w:rsidP="00D904CD">
      <w:pPr>
        <w:rPr>
          <w:rFonts w:asciiTheme="majorHAnsi" w:eastAsia="Calibri" w:hAnsiTheme="majorHAnsi" w:cstheme="majorHAnsi"/>
          <w:i/>
          <w:sz w:val="24"/>
          <w:szCs w:val="24"/>
        </w:rPr>
      </w:pPr>
    </w:p>
    <w:p w14:paraId="6DF35EB1" w14:textId="20D4E571" w:rsidR="001D41DF" w:rsidRPr="001D41DF" w:rsidRDefault="00912DF5" w:rsidP="001D41DF">
      <w:pPr>
        <w:rPr>
          <w:rFonts w:asciiTheme="majorHAns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6</w:t>
      </w:r>
      <w:r w:rsidR="00F7562A" w:rsidRPr="00896A93">
        <w:rPr>
          <w:rFonts w:asciiTheme="majorHAnsi" w:eastAsia="Calibri" w:hAnsiTheme="majorHAnsi" w:cstheme="majorHAnsi"/>
          <w:b/>
          <w:sz w:val="24"/>
          <w:szCs w:val="24"/>
        </w:rPr>
        <w:t xml:space="preserve">: </w:t>
      </w:r>
      <w:r w:rsidR="00F7562A" w:rsidRPr="00DC6131">
        <w:rPr>
          <w:rFonts w:asciiTheme="majorHAnsi" w:hAnsiTheme="majorHAnsi" w:cstheme="majorHAnsi"/>
          <w:b/>
          <w:sz w:val="24"/>
          <w:szCs w:val="24"/>
        </w:rPr>
        <w:t>Is there any preference or expectation for onsite vendor project management?</w:t>
      </w:r>
      <w:r w:rsidR="001D41DF" w:rsidRPr="001D41DF">
        <w:t xml:space="preserve"> </w:t>
      </w:r>
      <w:r w:rsidR="001D41DF" w:rsidRPr="001D41DF">
        <w:rPr>
          <w:rFonts w:asciiTheme="majorHAnsi" w:hAnsiTheme="majorHAnsi" w:cstheme="majorHAnsi"/>
          <w:b/>
          <w:sz w:val="24"/>
          <w:szCs w:val="24"/>
        </w:rPr>
        <w:t>Is the 3-month planning period expected to be onsite throughout?</w:t>
      </w:r>
      <w:r w:rsidR="00E50151">
        <w:rPr>
          <w:rFonts w:asciiTheme="majorHAnsi" w:hAnsiTheme="majorHAnsi" w:cstheme="majorHAnsi"/>
          <w:b/>
          <w:sz w:val="24"/>
          <w:szCs w:val="24"/>
        </w:rPr>
        <w:t xml:space="preserve"> </w:t>
      </w:r>
    </w:p>
    <w:p w14:paraId="7DD36785" w14:textId="1AE0A507" w:rsidR="00F7562A" w:rsidRDefault="001D41DF">
      <w:pPr>
        <w:rPr>
          <w:rFonts w:asciiTheme="majorHAnsi" w:hAnsiTheme="majorHAnsi" w:cstheme="majorHAnsi"/>
          <w:i/>
          <w:sz w:val="24"/>
          <w:szCs w:val="24"/>
        </w:rPr>
      </w:pPr>
      <w:r w:rsidRPr="001D41DF">
        <w:rPr>
          <w:rFonts w:asciiTheme="majorHAnsi" w:hAnsiTheme="majorHAnsi" w:cstheme="majorHAnsi"/>
          <w:i/>
          <w:sz w:val="24"/>
          <w:szCs w:val="24"/>
        </w:rPr>
        <w:t>A</w:t>
      </w:r>
      <w:r w:rsidR="004C3246">
        <w:rPr>
          <w:rFonts w:asciiTheme="majorHAnsi" w:hAnsiTheme="majorHAnsi" w:cstheme="majorHAnsi"/>
          <w:i/>
          <w:sz w:val="24"/>
          <w:szCs w:val="24"/>
        </w:rPr>
        <w:t>6</w:t>
      </w:r>
      <w:r w:rsidRPr="001D41DF">
        <w:rPr>
          <w:rFonts w:asciiTheme="majorHAnsi" w:hAnsiTheme="majorHAnsi" w:cstheme="majorHAnsi"/>
          <w:i/>
          <w:sz w:val="24"/>
          <w:szCs w:val="24"/>
        </w:rPr>
        <w:t xml:space="preserve">: </w:t>
      </w:r>
      <w:r w:rsidR="00ED64E2" w:rsidRPr="00ED64E2">
        <w:rPr>
          <w:rFonts w:asciiTheme="majorHAnsi" w:hAnsiTheme="majorHAnsi" w:cstheme="majorHAnsi"/>
          <w:i/>
          <w:sz w:val="24"/>
          <w:szCs w:val="24"/>
        </w:rPr>
        <w:t>Bidders should propose their best implementation plan</w:t>
      </w:r>
      <w:r w:rsidR="00F17AC9">
        <w:rPr>
          <w:rFonts w:asciiTheme="majorHAnsi" w:hAnsiTheme="majorHAnsi" w:cstheme="majorHAnsi"/>
          <w:i/>
          <w:sz w:val="24"/>
          <w:szCs w:val="24"/>
        </w:rPr>
        <w:t>,</w:t>
      </w:r>
      <w:r w:rsidR="00ED64E2" w:rsidRPr="00ED64E2">
        <w:rPr>
          <w:rFonts w:asciiTheme="majorHAnsi" w:hAnsiTheme="majorHAnsi" w:cstheme="majorHAnsi"/>
          <w:i/>
          <w:sz w:val="24"/>
          <w:szCs w:val="24"/>
        </w:rPr>
        <w:t xml:space="preserve"> </w:t>
      </w:r>
      <w:r w:rsidR="00F17AC9">
        <w:rPr>
          <w:rFonts w:asciiTheme="majorHAnsi" w:hAnsiTheme="majorHAnsi" w:cstheme="majorHAnsi"/>
          <w:i/>
          <w:sz w:val="24"/>
          <w:szCs w:val="24"/>
        </w:rPr>
        <w:t>inclusive of</w:t>
      </w:r>
      <w:r w:rsidR="00ED64E2" w:rsidRPr="00ED64E2">
        <w:rPr>
          <w:rFonts w:asciiTheme="majorHAnsi" w:hAnsiTheme="majorHAnsi" w:cstheme="majorHAnsi"/>
          <w:i/>
          <w:sz w:val="24"/>
          <w:szCs w:val="24"/>
        </w:rPr>
        <w:t xml:space="preserve"> </w:t>
      </w:r>
      <w:r w:rsidR="006C7EDB">
        <w:rPr>
          <w:rFonts w:asciiTheme="majorHAnsi" w:hAnsiTheme="majorHAnsi" w:cstheme="majorHAnsi"/>
          <w:i/>
          <w:sz w:val="24"/>
          <w:szCs w:val="24"/>
        </w:rPr>
        <w:t>manage</w:t>
      </w:r>
      <w:r w:rsidR="004C3246">
        <w:rPr>
          <w:rFonts w:asciiTheme="majorHAnsi" w:hAnsiTheme="majorHAnsi" w:cstheme="majorHAnsi"/>
          <w:i/>
          <w:sz w:val="24"/>
          <w:szCs w:val="24"/>
        </w:rPr>
        <w:t>ment of</w:t>
      </w:r>
      <w:r w:rsidR="006C7EDB">
        <w:rPr>
          <w:rFonts w:asciiTheme="majorHAnsi" w:hAnsiTheme="majorHAnsi" w:cstheme="majorHAnsi"/>
          <w:i/>
          <w:sz w:val="24"/>
          <w:szCs w:val="24"/>
        </w:rPr>
        <w:t xml:space="preserve"> onsite vendor activities</w:t>
      </w:r>
      <w:r w:rsidR="00ED64E2" w:rsidRPr="00ED64E2">
        <w:rPr>
          <w:rFonts w:asciiTheme="majorHAnsi" w:hAnsiTheme="majorHAnsi" w:cstheme="majorHAnsi"/>
          <w:i/>
          <w:sz w:val="24"/>
          <w:szCs w:val="24"/>
        </w:rPr>
        <w:t>; while onsite presence is desirable and anticipated at key points throughout the implementation,</w:t>
      </w:r>
      <w:r w:rsidR="006C7EDB">
        <w:rPr>
          <w:rFonts w:asciiTheme="majorHAnsi" w:hAnsiTheme="majorHAnsi" w:cstheme="majorHAnsi"/>
          <w:i/>
          <w:sz w:val="24"/>
          <w:szCs w:val="24"/>
        </w:rPr>
        <w:t xml:space="preserve"> it is not expected that</w:t>
      </w:r>
      <w:r w:rsidR="00ED64E2" w:rsidRPr="00ED64E2">
        <w:rPr>
          <w:rFonts w:asciiTheme="majorHAnsi" w:hAnsiTheme="majorHAnsi" w:cstheme="majorHAnsi"/>
          <w:i/>
          <w:sz w:val="24"/>
          <w:szCs w:val="24"/>
        </w:rPr>
        <w:t xml:space="preserve"> full</w:t>
      </w:r>
      <w:r w:rsidR="00DB5CEE">
        <w:rPr>
          <w:rFonts w:asciiTheme="majorHAnsi" w:hAnsiTheme="majorHAnsi" w:cstheme="majorHAnsi"/>
          <w:i/>
          <w:sz w:val="24"/>
          <w:szCs w:val="24"/>
        </w:rPr>
        <w:t>-</w:t>
      </w:r>
      <w:r w:rsidR="00ED64E2" w:rsidRPr="00ED64E2">
        <w:rPr>
          <w:rFonts w:asciiTheme="majorHAnsi" w:hAnsiTheme="majorHAnsi" w:cstheme="majorHAnsi"/>
          <w:i/>
          <w:sz w:val="24"/>
          <w:szCs w:val="24"/>
        </w:rPr>
        <w:t>time</w:t>
      </w:r>
      <w:r w:rsidR="006C7EDB">
        <w:rPr>
          <w:rFonts w:asciiTheme="majorHAnsi" w:hAnsiTheme="majorHAnsi" w:cstheme="majorHAnsi"/>
          <w:i/>
          <w:sz w:val="24"/>
          <w:szCs w:val="24"/>
        </w:rPr>
        <w:t>,</w:t>
      </w:r>
      <w:r w:rsidR="00ED64E2" w:rsidRPr="00ED64E2">
        <w:rPr>
          <w:rFonts w:asciiTheme="majorHAnsi" w:hAnsiTheme="majorHAnsi" w:cstheme="majorHAnsi"/>
          <w:i/>
          <w:sz w:val="24"/>
          <w:szCs w:val="24"/>
        </w:rPr>
        <w:t xml:space="preserve"> onsite</w:t>
      </w:r>
      <w:r w:rsidR="006C7EDB">
        <w:rPr>
          <w:rFonts w:asciiTheme="majorHAnsi" w:hAnsiTheme="majorHAnsi" w:cstheme="majorHAnsi"/>
          <w:i/>
          <w:sz w:val="24"/>
          <w:szCs w:val="24"/>
        </w:rPr>
        <w:t xml:space="preserve"> project management</w:t>
      </w:r>
      <w:r w:rsidR="00ED64E2" w:rsidRPr="00ED64E2">
        <w:rPr>
          <w:rFonts w:asciiTheme="majorHAnsi" w:hAnsiTheme="majorHAnsi" w:cstheme="majorHAnsi"/>
          <w:i/>
          <w:sz w:val="24"/>
          <w:szCs w:val="24"/>
        </w:rPr>
        <w:t xml:space="preserve"> </w:t>
      </w:r>
      <w:r w:rsidR="006C7EDB">
        <w:rPr>
          <w:rFonts w:asciiTheme="majorHAnsi" w:hAnsiTheme="majorHAnsi" w:cstheme="majorHAnsi"/>
          <w:i/>
          <w:sz w:val="24"/>
          <w:szCs w:val="24"/>
        </w:rPr>
        <w:t>will be required</w:t>
      </w:r>
      <w:r w:rsidR="00ED64E2" w:rsidRPr="00ED64E2">
        <w:rPr>
          <w:rFonts w:asciiTheme="majorHAnsi" w:hAnsiTheme="majorHAnsi" w:cstheme="majorHAnsi"/>
          <w:i/>
          <w:sz w:val="24"/>
          <w:szCs w:val="24"/>
        </w:rPr>
        <w:t xml:space="preserve">.  </w:t>
      </w:r>
      <w:r w:rsidR="006C7EDB">
        <w:rPr>
          <w:rFonts w:asciiTheme="majorHAnsi" w:hAnsiTheme="majorHAnsi" w:cstheme="majorHAnsi"/>
          <w:i/>
          <w:sz w:val="24"/>
          <w:szCs w:val="24"/>
        </w:rPr>
        <w:t xml:space="preserve">The </w:t>
      </w:r>
      <w:r w:rsidR="00ED64E2" w:rsidRPr="00ED64E2">
        <w:rPr>
          <w:rFonts w:asciiTheme="majorHAnsi" w:hAnsiTheme="majorHAnsi" w:cstheme="majorHAnsi"/>
          <w:i/>
          <w:sz w:val="24"/>
          <w:szCs w:val="24"/>
        </w:rPr>
        <w:t>COVID</w:t>
      </w:r>
      <w:r w:rsidR="006C7EDB">
        <w:rPr>
          <w:rFonts w:asciiTheme="majorHAnsi" w:hAnsiTheme="majorHAnsi" w:cstheme="majorHAnsi"/>
          <w:i/>
          <w:sz w:val="24"/>
          <w:szCs w:val="24"/>
        </w:rPr>
        <w:t>-19 situation</w:t>
      </w:r>
      <w:r w:rsidR="00ED64E2" w:rsidRPr="00ED64E2">
        <w:rPr>
          <w:rFonts w:asciiTheme="majorHAnsi" w:hAnsiTheme="majorHAnsi" w:cstheme="majorHAnsi"/>
          <w:i/>
          <w:sz w:val="24"/>
          <w:szCs w:val="24"/>
        </w:rPr>
        <w:t xml:space="preserve"> and </w:t>
      </w:r>
      <w:r w:rsidR="006C7EDB">
        <w:rPr>
          <w:rFonts w:asciiTheme="majorHAnsi" w:hAnsiTheme="majorHAnsi" w:cstheme="majorHAnsi"/>
          <w:i/>
          <w:sz w:val="24"/>
          <w:szCs w:val="24"/>
        </w:rPr>
        <w:t xml:space="preserve">related </w:t>
      </w:r>
      <w:r w:rsidR="00ED64E2" w:rsidRPr="00ED64E2">
        <w:rPr>
          <w:rFonts w:asciiTheme="majorHAnsi" w:hAnsiTheme="majorHAnsi" w:cstheme="majorHAnsi"/>
          <w:i/>
          <w:sz w:val="24"/>
          <w:szCs w:val="24"/>
        </w:rPr>
        <w:t xml:space="preserve">travel restrictions will be taken into account, and </w:t>
      </w:r>
      <w:r w:rsidR="00F17AC9">
        <w:rPr>
          <w:rFonts w:asciiTheme="majorHAnsi" w:hAnsiTheme="majorHAnsi" w:cstheme="majorHAnsi"/>
          <w:i/>
          <w:sz w:val="24"/>
          <w:szCs w:val="24"/>
        </w:rPr>
        <w:t>B</w:t>
      </w:r>
      <w:r w:rsidR="00ED64E2" w:rsidRPr="00ED64E2">
        <w:rPr>
          <w:rFonts w:asciiTheme="majorHAnsi" w:hAnsiTheme="majorHAnsi" w:cstheme="majorHAnsi"/>
          <w:i/>
          <w:sz w:val="24"/>
          <w:szCs w:val="24"/>
        </w:rPr>
        <w:t>idders should also prepare to work remotely.</w:t>
      </w:r>
    </w:p>
    <w:p w14:paraId="7F2B93B6" w14:textId="77777777" w:rsidR="00ED64E2" w:rsidRPr="00896A93" w:rsidRDefault="00ED64E2">
      <w:pPr>
        <w:rPr>
          <w:rFonts w:asciiTheme="majorHAnsi" w:eastAsia="Calibri" w:hAnsiTheme="majorHAnsi" w:cstheme="majorHAnsi"/>
          <w:b/>
          <w:sz w:val="24"/>
          <w:szCs w:val="24"/>
        </w:rPr>
      </w:pPr>
    </w:p>
    <w:p w14:paraId="2199C5DB" w14:textId="3727C327" w:rsidR="007A5EEE" w:rsidRPr="00896A93" w:rsidRDefault="00912DF5">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7</w:t>
      </w:r>
      <w:r w:rsidR="00A93680" w:rsidRPr="00896A93">
        <w:rPr>
          <w:rFonts w:asciiTheme="majorHAnsi" w:eastAsia="Calibri" w:hAnsiTheme="majorHAnsi" w:cstheme="majorHAnsi"/>
          <w:b/>
          <w:sz w:val="24"/>
          <w:szCs w:val="24"/>
        </w:rPr>
        <w:t xml:space="preserve">: </w:t>
      </w:r>
      <w:r w:rsidR="004117DC" w:rsidRPr="00896A93">
        <w:rPr>
          <w:rFonts w:asciiTheme="majorHAnsi" w:eastAsia="Calibri" w:hAnsiTheme="majorHAnsi" w:cstheme="majorHAnsi"/>
          <w:b/>
          <w:sz w:val="24"/>
          <w:szCs w:val="24"/>
        </w:rPr>
        <w:t xml:space="preserve">Please describe your vision for billing private insurance. Will this be done electronically or via paper? Will you utilize a clearinghouse or go direct to the </w:t>
      </w:r>
      <w:r w:rsidR="004117DC" w:rsidRPr="00ED64E2">
        <w:rPr>
          <w:rFonts w:asciiTheme="majorHAnsi" w:eastAsia="Calibri" w:hAnsiTheme="majorHAnsi" w:cstheme="majorHAnsi"/>
          <w:b/>
          <w:sz w:val="24"/>
          <w:szCs w:val="24"/>
        </w:rPr>
        <w:t>payers?</w:t>
      </w:r>
      <w:r w:rsidR="00E50151" w:rsidRPr="00ED64E2">
        <w:rPr>
          <w:rFonts w:asciiTheme="majorHAnsi" w:eastAsia="Calibri" w:hAnsiTheme="majorHAnsi" w:cstheme="majorHAnsi"/>
          <w:b/>
          <w:sz w:val="24"/>
          <w:szCs w:val="24"/>
        </w:rPr>
        <w:t xml:space="preserve"> </w:t>
      </w:r>
    </w:p>
    <w:p w14:paraId="23482279" w14:textId="2D8269C5" w:rsidR="007A5EEE" w:rsidRPr="00896A93" w:rsidRDefault="00912DF5">
      <w:pPr>
        <w:rPr>
          <w:rFonts w:asciiTheme="majorHAnsi" w:eastAsia="Calibri" w:hAnsiTheme="majorHAnsi" w:cstheme="majorHAnsi"/>
          <w:b/>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7</w:t>
      </w:r>
      <w:r w:rsidR="00A93680" w:rsidRPr="00896A93">
        <w:rPr>
          <w:rFonts w:asciiTheme="majorHAnsi" w:eastAsia="Calibri" w:hAnsiTheme="majorHAnsi" w:cstheme="majorHAnsi"/>
          <w:i/>
          <w:sz w:val="24"/>
          <w:szCs w:val="24"/>
        </w:rPr>
        <w:t xml:space="preserve">: </w:t>
      </w:r>
      <w:r w:rsidR="00ED64E2" w:rsidRPr="00ED64E2">
        <w:rPr>
          <w:rFonts w:asciiTheme="majorHAnsi" w:eastAsia="Calibri" w:hAnsiTheme="majorHAnsi" w:cstheme="majorHAnsi"/>
          <w:i/>
          <w:sz w:val="24"/>
          <w:szCs w:val="24"/>
        </w:rPr>
        <w:t>Paper private insurance claims will remain in house at this time</w:t>
      </w:r>
      <w:r w:rsidR="00DE2ABD">
        <w:rPr>
          <w:rFonts w:asciiTheme="majorHAnsi" w:eastAsia="Calibri" w:hAnsiTheme="majorHAnsi" w:cstheme="majorHAnsi"/>
          <w:i/>
          <w:sz w:val="24"/>
          <w:szCs w:val="24"/>
        </w:rPr>
        <w:t>,</w:t>
      </w:r>
      <w:r w:rsidR="00ED64E2" w:rsidRPr="00ED64E2">
        <w:rPr>
          <w:rFonts w:asciiTheme="majorHAnsi" w:eastAsia="Calibri" w:hAnsiTheme="majorHAnsi" w:cstheme="majorHAnsi"/>
          <w:i/>
          <w:sz w:val="24"/>
          <w:szCs w:val="24"/>
        </w:rPr>
        <w:t xml:space="preserve"> as </w:t>
      </w:r>
      <w:r w:rsidR="00DE2ABD">
        <w:rPr>
          <w:rFonts w:asciiTheme="majorHAnsi" w:eastAsia="Calibri" w:hAnsiTheme="majorHAnsi" w:cstheme="majorHAnsi"/>
          <w:i/>
          <w:sz w:val="24"/>
          <w:szCs w:val="24"/>
        </w:rPr>
        <w:t>ACBH</w:t>
      </w:r>
      <w:r w:rsidR="00ED64E2" w:rsidRPr="00ED64E2">
        <w:rPr>
          <w:rFonts w:asciiTheme="majorHAnsi" w:eastAsia="Calibri" w:hAnsiTheme="majorHAnsi" w:cstheme="majorHAnsi"/>
          <w:i/>
          <w:sz w:val="24"/>
          <w:szCs w:val="24"/>
        </w:rPr>
        <w:t xml:space="preserve"> do</w:t>
      </w:r>
      <w:r w:rsidR="00DE2ABD">
        <w:rPr>
          <w:rFonts w:asciiTheme="majorHAnsi" w:eastAsia="Calibri" w:hAnsiTheme="majorHAnsi" w:cstheme="majorHAnsi"/>
          <w:i/>
          <w:sz w:val="24"/>
          <w:szCs w:val="24"/>
        </w:rPr>
        <w:t>es</w:t>
      </w:r>
      <w:r w:rsidR="00ED64E2" w:rsidRPr="00ED64E2">
        <w:rPr>
          <w:rFonts w:asciiTheme="majorHAnsi" w:eastAsia="Calibri" w:hAnsiTheme="majorHAnsi" w:cstheme="majorHAnsi"/>
          <w:i/>
          <w:sz w:val="24"/>
          <w:szCs w:val="24"/>
        </w:rPr>
        <w:t xml:space="preserve"> not have a large volume of claims for county clinics nor do</w:t>
      </w:r>
      <w:r w:rsidR="00DE2ABD">
        <w:rPr>
          <w:rFonts w:asciiTheme="majorHAnsi" w:eastAsia="Calibri" w:hAnsiTheme="majorHAnsi" w:cstheme="majorHAnsi"/>
          <w:i/>
          <w:sz w:val="24"/>
          <w:szCs w:val="24"/>
        </w:rPr>
        <w:t>es</w:t>
      </w:r>
      <w:r w:rsidR="00ED64E2" w:rsidRPr="00ED64E2">
        <w:rPr>
          <w:rFonts w:asciiTheme="majorHAnsi" w:eastAsia="Calibri" w:hAnsiTheme="majorHAnsi" w:cstheme="majorHAnsi"/>
          <w:i/>
          <w:sz w:val="24"/>
          <w:szCs w:val="24"/>
        </w:rPr>
        <w:t xml:space="preserve"> </w:t>
      </w:r>
      <w:r w:rsidR="00DE2ABD">
        <w:rPr>
          <w:rFonts w:asciiTheme="majorHAnsi" w:eastAsia="Calibri" w:hAnsiTheme="majorHAnsi" w:cstheme="majorHAnsi"/>
          <w:i/>
          <w:sz w:val="24"/>
          <w:szCs w:val="24"/>
        </w:rPr>
        <w:t>ACBH</w:t>
      </w:r>
      <w:r w:rsidR="00ED64E2" w:rsidRPr="00ED64E2">
        <w:rPr>
          <w:rFonts w:asciiTheme="majorHAnsi" w:eastAsia="Calibri" w:hAnsiTheme="majorHAnsi" w:cstheme="majorHAnsi"/>
          <w:i/>
          <w:sz w:val="24"/>
          <w:szCs w:val="24"/>
        </w:rPr>
        <w:t xml:space="preserve"> have any insurance contracts. There is no plan to use a clearing house at this point.</w:t>
      </w:r>
    </w:p>
    <w:p w14:paraId="215F537A" w14:textId="77777777" w:rsidR="007A5EEE" w:rsidRPr="00896A93" w:rsidRDefault="007A5EEE">
      <w:pPr>
        <w:rPr>
          <w:rFonts w:asciiTheme="majorHAnsi" w:eastAsia="Calibri" w:hAnsiTheme="majorHAnsi" w:cstheme="majorHAnsi"/>
          <w:b/>
          <w:sz w:val="24"/>
          <w:szCs w:val="24"/>
        </w:rPr>
      </w:pPr>
    </w:p>
    <w:p w14:paraId="12A7F2CE" w14:textId="7F206E13" w:rsidR="009C5F95" w:rsidRPr="00896A93" w:rsidRDefault="00912DF5" w:rsidP="009C5F95">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8</w:t>
      </w:r>
      <w:r w:rsidR="009C5F95" w:rsidRPr="00896A93">
        <w:rPr>
          <w:rFonts w:asciiTheme="majorHAnsi" w:eastAsia="Calibri" w:hAnsiTheme="majorHAnsi" w:cstheme="majorHAnsi"/>
          <w:b/>
          <w:sz w:val="24"/>
          <w:szCs w:val="24"/>
        </w:rPr>
        <w:t>: Are there other entities through which you will need to check eligibility electronically, via the 270/271 process, in addition to Medi-Cal?</w:t>
      </w:r>
      <w:r w:rsidR="00056A6B">
        <w:rPr>
          <w:rFonts w:asciiTheme="majorHAnsi" w:eastAsia="Calibri" w:hAnsiTheme="majorHAnsi" w:cstheme="majorHAnsi"/>
          <w:b/>
          <w:sz w:val="24"/>
          <w:szCs w:val="24"/>
        </w:rPr>
        <w:t xml:space="preserve"> </w:t>
      </w:r>
    </w:p>
    <w:p w14:paraId="501A8527" w14:textId="1864F3B5" w:rsidR="009C5F95" w:rsidRPr="00896A93" w:rsidRDefault="00F57A93" w:rsidP="009C5F95">
      <w:pPr>
        <w:rPr>
          <w:rFonts w:asciiTheme="majorHAnsi" w:eastAsia="Calibri" w:hAnsiTheme="majorHAnsi" w:cstheme="majorHAnsi"/>
          <w:i/>
          <w:sz w:val="24"/>
          <w:szCs w:val="24"/>
        </w:rPr>
      </w:pPr>
      <w:r>
        <w:rPr>
          <w:rFonts w:asciiTheme="majorHAnsi" w:eastAsia="Calibri" w:hAnsiTheme="majorHAnsi" w:cstheme="majorHAnsi"/>
          <w:i/>
          <w:sz w:val="24"/>
          <w:szCs w:val="24"/>
        </w:rPr>
        <w:t>A8</w:t>
      </w:r>
      <w:r w:rsidR="009C5F95" w:rsidRPr="00896A93">
        <w:rPr>
          <w:rFonts w:asciiTheme="majorHAnsi" w:eastAsia="Calibri" w:hAnsiTheme="majorHAnsi" w:cstheme="majorHAnsi"/>
          <w:i/>
          <w:sz w:val="24"/>
          <w:szCs w:val="24"/>
        </w:rPr>
        <w:t xml:space="preserve">: </w:t>
      </w:r>
      <w:r w:rsidR="00C96B57">
        <w:rPr>
          <w:rFonts w:asciiTheme="majorHAnsi" w:eastAsia="Calibri" w:hAnsiTheme="majorHAnsi" w:cstheme="majorHAnsi"/>
          <w:i/>
          <w:sz w:val="24"/>
          <w:szCs w:val="24"/>
        </w:rPr>
        <w:t>A</w:t>
      </w:r>
      <w:r w:rsidR="00ED64E2" w:rsidRPr="00ED64E2">
        <w:rPr>
          <w:rFonts w:asciiTheme="majorHAnsi" w:eastAsia="Calibri" w:hAnsiTheme="majorHAnsi" w:cstheme="majorHAnsi"/>
          <w:i/>
          <w:sz w:val="24"/>
          <w:szCs w:val="24"/>
        </w:rPr>
        <w:t>t this point</w:t>
      </w:r>
      <w:r w:rsidR="00DE2ABD">
        <w:rPr>
          <w:rFonts w:asciiTheme="majorHAnsi" w:eastAsia="Calibri" w:hAnsiTheme="majorHAnsi" w:cstheme="majorHAnsi"/>
          <w:i/>
          <w:sz w:val="24"/>
          <w:szCs w:val="24"/>
        </w:rPr>
        <w:t>,</w:t>
      </w:r>
      <w:r w:rsidR="00C96B57">
        <w:rPr>
          <w:rFonts w:asciiTheme="majorHAnsi" w:eastAsia="Calibri" w:hAnsiTheme="majorHAnsi" w:cstheme="majorHAnsi"/>
          <w:i/>
          <w:sz w:val="24"/>
          <w:szCs w:val="24"/>
        </w:rPr>
        <w:t xml:space="preserve"> there is no additional need, </w:t>
      </w:r>
      <w:r w:rsidR="00ED64E2" w:rsidRPr="00ED64E2">
        <w:rPr>
          <w:rFonts w:asciiTheme="majorHAnsi" w:eastAsia="Calibri" w:hAnsiTheme="majorHAnsi" w:cstheme="majorHAnsi"/>
          <w:i/>
          <w:sz w:val="24"/>
          <w:szCs w:val="24"/>
        </w:rPr>
        <w:t xml:space="preserve">but </w:t>
      </w:r>
      <w:r w:rsidR="00C96B57">
        <w:rPr>
          <w:rFonts w:asciiTheme="majorHAnsi" w:eastAsia="Calibri" w:hAnsiTheme="majorHAnsi" w:cstheme="majorHAnsi"/>
          <w:i/>
          <w:sz w:val="24"/>
          <w:szCs w:val="24"/>
        </w:rPr>
        <w:t>the situation may change</w:t>
      </w:r>
      <w:r w:rsidR="00ED64E2" w:rsidRPr="00ED64E2">
        <w:rPr>
          <w:rFonts w:asciiTheme="majorHAnsi" w:eastAsia="Calibri" w:hAnsiTheme="majorHAnsi" w:cstheme="majorHAnsi"/>
          <w:i/>
          <w:sz w:val="24"/>
          <w:szCs w:val="24"/>
        </w:rPr>
        <w:t xml:space="preserve"> in the future.</w:t>
      </w:r>
    </w:p>
    <w:p w14:paraId="7312A484" w14:textId="77777777" w:rsidR="009C5F95" w:rsidRDefault="009C5F95" w:rsidP="004117DC">
      <w:pPr>
        <w:rPr>
          <w:rFonts w:asciiTheme="majorHAnsi" w:eastAsia="Calibri" w:hAnsiTheme="majorHAnsi" w:cstheme="majorHAnsi"/>
          <w:b/>
          <w:sz w:val="24"/>
          <w:szCs w:val="24"/>
        </w:rPr>
      </w:pPr>
    </w:p>
    <w:p w14:paraId="1CC6FCC2" w14:textId="48EB8BA5" w:rsidR="004117DC" w:rsidRPr="00896A93" w:rsidRDefault="00912DF5" w:rsidP="004117DC">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9</w:t>
      </w:r>
      <w:r w:rsidR="00A93680" w:rsidRPr="00896A93">
        <w:rPr>
          <w:rFonts w:asciiTheme="majorHAnsi" w:eastAsia="Calibri" w:hAnsiTheme="majorHAnsi" w:cstheme="majorHAnsi"/>
          <w:b/>
          <w:sz w:val="24"/>
          <w:szCs w:val="24"/>
        </w:rPr>
        <w:t xml:space="preserve">: </w:t>
      </w:r>
      <w:r w:rsidR="004117DC" w:rsidRPr="00896A93">
        <w:rPr>
          <w:rFonts w:asciiTheme="majorHAnsi" w:eastAsia="Calibri" w:hAnsiTheme="majorHAnsi" w:cstheme="majorHAnsi"/>
          <w:b/>
          <w:sz w:val="24"/>
          <w:szCs w:val="24"/>
        </w:rPr>
        <w:t xml:space="preserve">Regarding the number of users, the RFP states 1,500 licenses for InSyst. </w:t>
      </w:r>
    </w:p>
    <w:p w14:paraId="6733E565" w14:textId="77777777" w:rsidR="00F7562A" w:rsidRPr="00896A93" w:rsidRDefault="004117DC" w:rsidP="005144CC">
      <w:pPr>
        <w:pStyle w:val="ListParagraph"/>
        <w:numPr>
          <w:ilvl w:val="0"/>
          <w:numId w:val="4"/>
        </w:numPr>
        <w:ind w:left="810"/>
        <w:rPr>
          <w:rFonts w:asciiTheme="majorHAnsi" w:eastAsia="Calibri" w:hAnsiTheme="majorHAnsi" w:cstheme="majorHAnsi"/>
          <w:b/>
          <w:sz w:val="24"/>
          <w:szCs w:val="24"/>
        </w:rPr>
      </w:pPr>
      <w:r w:rsidRPr="00896A93">
        <w:rPr>
          <w:rFonts w:asciiTheme="majorHAnsi" w:eastAsia="Calibri" w:hAnsiTheme="majorHAnsi" w:cstheme="majorHAnsi"/>
          <w:b/>
          <w:sz w:val="24"/>
          <w:szCs w:val="24"/>
        </w:rPr>
        <w:t>Are these concurrent or named users? Our licensing is based on concurrent users; and we typically recommend a 3:1 ratio when converting from named users.</w:t>
      </w:r>
    </w:p>
    <w:p w14:paraId="611228CA" w14:textId="6824CF5C" w:rsidR="007A5EEE" w:rsidRPr="00896A93" w:rsidRDefault="004117DC" w:rsidP="005144CC">
      <w:pPr>
        <w:pStyle w:val="ListParagraph"/>
        <w:numPr>
          <w:ilvl w:val="0"/>
          <w:numId w:val="4"/>
        </w:numPr>
        <w:ind w:left="810"/>
        <w:rPr>
          <w:rFonts w:asciiTheme="majorHAnsi" w:eastAsia="Calibri" w:hAnsiTheme="majorHAnsi" w:cstheme="majorHAnsi"/>
          <w:b/>
          <w:sz w:val="24"/>
          <w:szCs w:val="24"/>
        </w:rPr>
      </w:pPr>
      <w:r w:rsidRPr="00896A93">
        <w:rPr>
          <w:rFonts w:asciiTheme="majorHAnsi" w:eastAsia="Calibri" w:hAnsiTheme="majorHAnsi" w:cstheme="majorHAnsi"/>
          <w:b/>
          <w:sz w:val="24"/>
          <w:szCs w:val="24"/>
        </w:rPr>
        <w:t>Does the 1,500 licenses only reflect InSyst? If yes, how many licenses do you have/need for eCura/Incedo?</w:t>
      </w:r>
    </w:p>
    <w:p w14:paraId="090DD67C" w14:textId="0F59072B" w:rsidR="005144CC" w:rsidRDefault="00912DF5" w:rsidP="00ED64E2">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9</w:t>
      </w:r>
      <w:r w:rsidR="00A93680" w:rsidRPr="00896A93">
        <w:rPr>
          <w:rFonts w:asciiTheme="majorHAnsi" w:eastAsia="Calibri" w:hAnsiTheme="majorHAnsi" w:cstheme="majorHAnsi"/>
          <w:i/>
          <w:sz w:val="24"/>
          <w:szCs w:val="24"/>
        </w:rPr>
        <w:t>:</w:t>
      </w:r>
    </w:p>
    <w:p w14:paraId="109BDDC4" w14:textId="1AD554D5" w:rsidR="00ED64E2" w:rsidRDefault="005144CC" w:rsidP="00ED64E2">
      <w:pPr>
        <w:rPr>
          <w:rFonts w:asciiTheme="majorHAnsi" w:eastAsia="Calibri" w:hAnsiTheme="majorHAnsi" w:cstheme="majorHAnsi"/>
          <w:i/>
          <w:sz w:val="24"/>
          <w:szCs w:val="24"/>
        </w:rPr>
      </w:pPr>
      <w:r>
        <w:rPr>
          <w:rFonts w:asciiTheme="majorHAnsi" w:eastAsia="Calibri" w:hAnsiTheme="majorHAnsi" w:cstheme="majorHAnsi"/>
          <w:i/>
          <w:sz w:val="24"/>
          <w:szCs w:val="24"/>
        </w:rPr>
        <w:t xml:space="preserve">      </w:t>
      </w:r>
      <w:r w:rsidR="00ED64E2">
        <w:rPr>
          <w:rFonts w:asciiTheme="majorHAnsi" w:eastAsia="Calibri" w:hAnsiTheme="majorHAnsi" w:cstheme="majorHAnsi"/>
          <w:i/>
          <w:sz w:val="24"/>
          <w:szCs w:val="24"/>
        </w:rPr>
        <w:t xml:space="preserve"> a. </w:t>
      </w:r>
      <w:r w:rsidR="00ED64E2" w:rsidRPr="00ED64E2">
        <w:rPr>
          <w:rFonts w:asciiTheme="majorHAnsi" w:eastAsia="Calibri" w:hAnsiTheme="majorHAnsi" w:cstheme="majorHAnsi"/>
          <w:i/>
          <w:sz w:val="24"/>
          <w:szCs w:val="24"/>
        </w:rPr>
        <w:t xml:space="preserve">The InSyst </w:t>
      </w:r>
      <w:r w:rsidR="00C71225" w:rsidRPr="00C71225">
        <w:rPr>
          <w:rFonts w:asciiTheme="majorHAnsi" w:eastAsia="Calibri" w:hAnsiTheme="majorHAnsi" w:cstheme="majorHAnsi"/>
          <w:i/>
          <w:sz w:val="24"/>
          <w:szCs w:val="24"/>
        </w:rPr>
        <w:t xml:space="preserve">and eCura </w:t>
      </w:r>
      <w:r w:rsidR="00ED64E2" w:rsidRPr="00ED64E2">
        <w:rPr>
          <w:rFonts w:asciiTheme="majorHAnsi" w:eastAsia="Calibri" w:hAnsiTheme="majorHAnsi" w:cstheme="majorHAnsi"/>
          <w:i/>
          <w:sz w:val="24"/>
          <w:szCs w:val="24"/>
        </w:rPr>
        <w:t xml:space="preserve">licenses are named. </w:t>
      </w:r>
    </w:p>
    <w:p w14:paraId="58F7924C" w14:textId="491D58D2" w:rsidR="007A5EEE" w:rsidRDefault="005144CC">
      <w:pPr>
        <w:rPr>
          <w:rFonts w:asciiTheme="majorHAnsi" w:eastAsia="Calibri" w:hAnsiTheme="majorHAnsi" w:cstheme="majorHAnsi"/>
          <w:i/>
          <w:sz w:val="24"/>
          <w:szCs w:val="24"/>
        </w:rPr>
      </w:pPr>
      <w:r>
        <w:rPr>
          <w:rFonts w:asciiTheme="majorHAnsi" w:eastAsia="Calibri" w:hAnsiTheme="majorHAnsi" w:cstheme="majorHAnsi"/>
          <w:i/>
          <w:sz w:val="24"/>
          <w:szCs w:val="24"/>
        </w:rPr>
        <w:t xml:space="preserve">      </w:t>
      </w:r>
      <w:r w:rsidR="00ED64E2">
        <w:rPr>
          <w:rFonts w:asciiTheme="majorHAnsi" w:eastAsia="Calibri" w:hAnsiTheme="majorHAnsi" w:cstheme="majorHAnsi"/>
          <w:i/>
          <w:sz w:val="24"/>
          <w:szCs w:val="24"/>
        </w:rPr>
        <w:t xml:space="preserve"> b. </w:t>
      </w:r>
      <w:r w:rsidR="00ED64E2" w:rsidRPr="00ED64E2">
        <w:rPr>
          <w:rFonts w:asciiTheme="majorHAnsi" w:eastAsia="Calibri" w:hAnsiTheme="majorHAnsi" w:cstheme="majorHAnsi"/>
          <w:i/>
          <w:sz w:val="24"/>
          <w:szCs w:val="24"/>
        </w:rPr>
        <w:t>The 1,500 licenses are only for InSyst and does not include eCura.</w:t>
      </w:r>
      <w:r w:rsidR="00C71225">
        <w:rPr>
          <w:rFonts w:asciiTheme="majorHAnsi" w:eastAsia="Calibri" w:hAnsiTheme="majorHAnsi" w:cstheme="majorHAnsi"/>
          <w:i/>
          <w:sz w:val="24"/>
          <w:szCs w:val="24"/>
        </w:rPr>
        <w:t xml:space="preserve"> </w:t>
      </w:r>
      <w:bookmarkStart w:id="0" w:name="_GoBack"/>
      <w:bookmarkEnd w:id="0"/>
      <w:r w:rsidR="00C71225">
        <w:rPr>
          <w:rFonts w:asciiTheme="majorHAnsi" w:eastAsia="Calibri" w:hAnsiTheme="majorHAnsi" w:cstheme="majorHAnsi"/>
          <w:i/>
          <w:sz w:val="24"/>
          <w:szCs w:val="24"/>
        </w:rPr>
        <w:t xml:space="preserve">There are </w:t>
      </w:r>
      <w:r w:rsidR="00C71225" w:rsidRPr="00C71225">
        <w:rPr>
          <w:rFonts w:asciiTheme="majorHAnsi" w:eastAsia="Calibri" w:hAnsiTheme="majorHAnsi" w:cstheme="majorHAnsi"/>
          <w:i/>
          <w:sz w:val="24"/>
          <w:szCs w:val="24"/>
        </w:rPr>
        <w:t>87 licenses for eCura.</w:t>
      </w:r>
    </w:p>
    <w:p w14:paraId="06EFE582" w14:textId="77777777" w:rsidR="00C71225" w:rsidRPr="00896A93" w:rsidRDefault="00C71225">
      <w:pPr>
        <w:rPr>
          <w:rFonts w:asciiTheme="majorHAnsi" w:eastAsia="Calibri" w:hAnsiTheme="majorHAnsi" w:cstheme="majorHAnsi"/>
          <w:i/>
          <w:sz w:val="24"/>
          <w:szCs w:val="24"/>
        </w:rPr>
      </w:pPr>
    </w:p>
    <w:p w14:paraId="306D78E1" w14:textId="6574C85F" w:rsidR="009C5F95" w:rsidRPr="00896A93" w:rsidRDefault="00912DF5" w:rsidP="009C5F95">
      <w:pPr>
        <w:rPr>
          <w:rFonts w:asciiTheme="majorHAnsi" w:eastAsia="Calibri" w:hAnsiTheme="majorHAnsi" w:cstheme="majorHAnsi"/>
          <w:b/>
          <w:sz w:val="24"/>
          <w:szCs w:val="24"/>
        </w:rPr>
      </w:pPr>
      <w:r>
        <w:rPr>
          <w:rFonts w:asciiTheme="majorHAnsi" w:eastAsia="Calibri" w:hAnsiTheme="majorHAnsi" w:cstheme="majorHAnsi"/>
          <w:b/>
          <w:sz w:val="24"/>
          <w:szCs w:val="24"/>
        </w:rPr>
        <w:t>Q1</w:t>
      </w:r>
      <w:r w:rsidR="004C3246">
        <w:rPr>
          <w:rFonts w:asciiTheme="majorHAnsi" w:eastAsia="Calibri" w:hAnsiTheme="majorHAnsi" w:cstheme="majorHAnsi"/>
          <w:b/>
          <w:sz w:val="24"/>
          <w:szCs w:val="24"/>
        </w:rPr>
        <w:t>0</w:t>
      </w:r>
      <w:r w:rsidR="009C5F95" w:rsidRPr="00896A93">
        <w:rPr>
          <w:rFonts w:asciiTheme="majorHAnsi" w:eastAsia="Calibri" w:hAnsiTheme="majorHAnsi" w:cstheme="majorHAnsi"/>
          <w:b/>
          <w:sz w:val="24"/>
          <w:szCs w:val="24"/>
        </w:rPr>
        <w:t xml:space="preserve">: </w:t>
      </w:r>
      <w:r w:rsidR="009C5F95" w:rsidRPr="00F33B9E">
        <w:rPr>
          <w:rFonts w:asciiTheme="majorHAnsi" w:eastAsia="Calibri" w:hAnsiTheme="majorHAnsi" w:cstheme="majorHAnsi"/>
          <w:b/>
          <w:sz w:val="24"/>
          <w:szCs w:val="24"/>
        </w:rPr>
        <w:t>What is the total number of prescribers operating within the County-operated programs?</w:t>
      </w:r>
      <w:r w:rsidR="00056A6B">
        <w:rPr>
          <w:rFonts w:asciiTheme="majorHAnsi" w:eastAsia="Calibri" w:hAnsiTheme="majorHAnsi" w:cstheme="majorHAnsi"/>
          <w:b/>
          <w:sz w:val="24"/>
          <w:szCs w:val="24"/>
        </w:rPr>
        <w:t xml:space="preserve"> </w:t>
      </w:r>
    </w:p>
    <w:p w14:paraId="72C31FAF" w14:textId="4C37D6DA" w:rsidR="009C5F95" w:rsidRPr="00896A93" w:rsidRDefault="00912DF5" w:rsidP="009C5F95">
      <w:pPr>
        <w:rPr>
          <w:rFonts w:asciiTheme="majorHAnsi" w:eastAsia="Calibri" w:hAnsiTheme="majorHAnsi" w:cstheme="majorHAnsi"/>
          <w:i/>
          <w:sz w:val="24"/>
          <w:szCs w:val="24"/>
        </w:rPr>
      </w:pPr>
      <w:r>
        <w:rPr>
          <w:rFonts w:asciiTheme="majorHAnsi" w:eastAsia="Calibri" w:hAnsiTheme="majorHAnsi" w:cstheme="majorHAnsi"/>
          <w:i/>
          <w:sz w:val="24"/>
          <w:szCs w:val="24"/>
        </w:rPr>
        <w:t>A1</w:t>
      </w:r>
      <w:r w:rsidR="004C3246">
        <w:rPr>
          <w:rFonts w:asciiTheme="majorHAnsi" w:eastAsia="Calibri" w:hAnsiTheme="majorHAnsi" w:cstheme="majorHAnsi"/>
          <w:i/>
          <w:sz w:val="24"/>
          <w:szCs w:val="24"/>
        </w:rPr>
        <w:t>0</w:t>
      </w:r>
      <w:r w:rsidR="009C5F95" w:rsidRPr="00896A93">
        <w:rPr>
          <w:rFonts w:asciiTheme="majorHAnsi" w:eastAsia="Calibri" w:hAnsiTheme="majorHAnsi" w:cstheme="majorHAnsi"/>
          <w:i/>
          <w:sz w:val="24"/>
          <w:szCs w:val="24"/>
        </w:rPr>
        <w:t>:</w:t>
      </w:r>
      <w:r w:rsidR="009C5F95" w:rsidRPr="00896A93">
        <w:rPr>
          <w:rFonts w:asciiTheme="majorHAnsi" w:eastAsia="Calibri" w:hAnsiTheme="majorHAnsi" w:cstheme="majorHAnsi"/>
          <w:sz w:val="24"/>
          <w:szCs w:val="24"/>
        </w:rPr>
        <w:t xml:space="preserve"> </w:t>
      </w:r>
      <w:r w:rsidR="00931543" w:rsidRPr="00931543">
        <w:t xml:space="preserve"> </w:t>
      </w:r>
      <w:r w:rsidR="00931543" w:rsidRPr="00DA7C3F">
        <w:rPr>
          <w:rFonts w:asciiTheme="majorHAnsi" w:eastAsia="Calibri" w:hAnsiTheme="majorHAnsi" w:cstheme="majorHAnsi"/>
          <w:i/>
          <w:sz w:val="24"/>
          <w:szCs w:val="24"/>
        </w:rPr>
        <w:t>ACBH has approximately 40 independent e-prescribers in the MHS system at this time.  In addition, there are approximately 8 nurses who only set up refills for the MDs to approve.  There are 2 e-prescribers at this time in SUD.  That number is expected to increase; however, a projected number is not available at this time.</w:t>
      </w:r>
    </w:p>
    <w:p w14:paraId="42A37582" w14:textId="77777777" w:rsidR="009C5F95" w:rsidRPr="00896A93" w:rsidRDefault="009C5F95" w:rsidP="009C5F95">
      <w:pPr>
        <w:rPr>
          <w:rFonts w:asciiTheme="majorHAnsi" w:eastAsia="Calibri" w:hAnsiTheme="majorHAnsi" w:cstheme="majorHAnsi"/>
          <w:i/>
          <w:sz w:val="24"/>
          <w:szCs w:val="24"/>
        </w:rPr>
      </w:pPr>
    </w:p>
    <w:p w14:paraId="13DFDCAA" w14:textId="153A4A15" w:rsidR="009C5F95" w:rsidRPr="00896A93" w:rsidRDefault="00912DF5" w:rsidP="009C5F95">
      <w:pPr>
        <w:rPr>
          <w:rFonts w:asciiTheme="majorHAnsi" w:eastAsia="Calibri" w:hAnsiTheme="majorHAnsi" w:cstheme="majorHAnsi"/>
          <w:b/>
          <w:sz w:val="24"/>
          <w:szCs w:val="24"/>
        </w:rPr>
      </w:pPr>
      <w:r>
        <w:rPr>
          <w:rFonts w:asciiTheme="majorHAnsi" w:eastAsia="Calibri" w:hAnsiTheme="majorHAnsi" w:cstheme="majorHAnsi"/>
          <w:b/>
          <w:sz w:val="24"/>
          <w:szCs w:val="24"/>
        </w:rPr>
        <w:t>Q1</w:t>
      </w:r>
      <w:r w:rsidR="004C3246">
        <w:rPr>
          <w:rFonts w:asciiTheme="majorHAnsi" w:eastAsia="Calibri" w:hAnsiTheme="majorHAnsi" w:cstheme="majorHAnsi"/>
          <w:b/>
          <w:sz w:val="24"/>
          <w:szCs w:val="24"/>
        </w:rPr>
        <w:t>1</w:t>
      </w:r>
      <w:r w:rsidR="009C5F95" w:rsidRPr="00896A93">
        <w:rPr>
          <w:rFonts w:asciiTheme="majorHAnsi" w:eastAsia="Calibri" w:hAnsiTheme="majorHAnsi" w:cstheme="majorHAnsi"/>
          <w:b/>
          <w:sz w:val="24"/>
          <w:szCs w:val="24"/>
        </w:rPr>
        <w:t xml:space="preserve">: </w:t>
      </w:r>
      <w:r w:rsidR="009C5F95" w:rsidRPr="00F33B9E">
        <w:rPr>
          <w:rFonts w:asciiTheme="majorHAnsi" w:eastAsia="Calibri" w:hAnsiTheme="majorHAnsi" w:cstheme="majorHAnsi"/>
          <w:b/>
          <w:sz w:val="24"/>
          <w:szCs w:val="24"/>
        </w:rPr>
        <w:t>What is the total number of prescribers needing to prescribe controlled substances within the County-operated programs?</w:t>
      </w:r>
      <w:r w:rsidR="00056A6B">
        <w:rPr>
          <w:rFonts w:asciiTheme="majorHAnsi" w:eastAsia="Calibri" w:hAnsiTheme="majorHAnsi" w:cstheme="majorHAnsi"/>
          <w:b/>
          <w:sz w:val="24"/>
          <w:szCs w:val="24"/>
        </w:rPr>
        <w:t xml:space="preserve"> </w:t>
      </w:r>
    </w:p>
    <w:p w14:paraId="0E211078" w14:textId="7838B5C8" w:rsidR="009C5F95" w:rsidRDefault="00912DF5" w:rsidP="009C5F95">
      <w:pPr>
        <w:rPr>
          <w:rFonts w:asciiTheme="majorHAnsi" w:eastAsia="Calibri" w:hAnsiTheme="majorHAnsi" w:cstheme="majorHAnsi"/>
          <w:i/>
          <w:sz w:val="24"/>
          <w:szCs w:val="24"/>
        </w:rPr>
      </w:pPr>
      <w:r>
        <w:rPr>
          <w:rFonts w:asciiTheme="majorHAnsi" w:eastAsia="Calibri" w:hAnsiTheme="majorHAnsi" w:cstheme="majorHAnsi"/>
          <w:i/>
          <w:sz w:val="24"/>
          <w:szCs w:val="24"/>
        </w:rPr>
        <w:t>A1</w:t>
      </w:r>
      <w:r w:rsidR="004C3246">
        <w:rPr>
          <w:rFonts w:asciiTheme="majorHAnsi" w:eastAsia="Calibri" w:hAnsiTheme="majorHAnsi" w:cstheme="majorHAnsi"/>
          <w:i/>
          <w:sz w:val="24"/>
          <w:szCs w:val="24"/>
        </w:rPr>
        <w:t>1</w:t>
      </w:r>
      <w:r w:rsidR="009C5F95" w:rsidRPr="00896A93">
        <w:rPr>
          <w:rFonts w:asciiTheme="majorHAnsi" w:eastAsia="Calibri" w:hAnsiTheme="majorHAnsi" w:cstheme="majorHAnsi"/>
          <w:i/>
          <w:sz w:val="24"/>
          <w:szCs w:val="24"/>
        </w:rPr>
        <w:t>:</w:t>
      </w:r>
      <w:r w:rsidR="00DA7C3F" w:rsidRPr="00DA7C3F">
        <w:t xml:space="preserve"> </w:t>
      </w:r>
      <w:r w:rsidR="00DA7C3F" w:rsidRPr="00DA7C3F">
        <w:rPr>
          <w:rFonts w:asciiTheme="majorHAnsi" w:eastAsia="Calibri" w:hAnsiTheme="majorHAnsi" w:cstheme="majorHAnsi"/>
          <w:i/>
          <w:sz w:val="24"/>
          <w:szCs w:val="24"/>
        </w:rPr>
        <w:t>All of the independent e-prescribers mentioned above</w:t>
      </w:r>
      <w:r w:rsidR="00C96B57">
        <w:rPr>
          <w:rFonts w:asciiTheme="majorHAnsi" w:eastAsia="Calibri" w:hAnsiTheme="majorHAnsi" w:cstheme="majorHAnsi"/>
          <w:i/>
          <w:sz w:val="24"/>
          <w:szCs w:val="24"/>
        </w:rPr>
        <w:t xml:space="preserve"> in A10</w:t>
      </w:r>
      <w:r w:rsidR="00DA7C3F" w:rsidRPr="00DA7C3F">
        <w:rPr>
          <w:rFonts w:asciiTheme="majorHAnsi" w:eastAsia="Calibri" w:hAnsiTheme="majorHAnsi" w:cstheme="majorHAnsi"/>
          <w:i/>
          <w:sz w:val="24"/>
          <w:szCs w:val="24"/>
        </w:rPr>
        <w:t xml:space="preserve"> are enrolled to prescribe controlled substances.</w:t>
      </w:r>
    </w:p>
    <w:p w14:paraId="2581939A" w14:textId="77777777" w:rsidR="009C5F95" w:rsidRDefault="009C5F95" w:rsidP="009C5F95">
      <w:pPr>
        <w:rPr>
          <w:rFonts w:asciiTheme="majorHAnsi" w:eastAsia="Calibri" w:hAnsiTheme="majorHAnsi" w:cstheme="majorHAnsi"/>
          <w:i/>
          <w:sz w:val="24"/>
          <w:szCs w:val="24"/>
        </w:rPr>
      </w:pPr>
    </w:p>
    <w:p w14:paraId="770843C6" w14:textId="32A2B5AA" w:rsidR="009C5F95" w:rsidRPr="00896A93" w:rsidRDefault="009C5F95" w:rsidP="009C5F95">
      <w:pPr>
        <w:rPr>
          <w:rFonts w:asciiTheme="majorHAnsi" w:eastAsia="Calibri" w:hAnsiTheme="majorHAnsi" w:cstheme="majorHAnsi"/>
          <w:b/>
          <w:sz w:val="24"/>
          <w:szCs w:val="24"/>
        </w:rPr>
      </w:pPr>
      <w:r w:rsidRPr="00896A93">
        <w:rPr>
          <w:rFonts w:asciiTheme="majorHAnsi" w:eastAsia="Calibri" w:hAnsiTheme="majorHAnsi" w:cstheme="majorHAnsi"/>
          <w:b/>
          <w:sz w:val="24"/>
          <w:szCs w:val="24"/>
        </w:rPr>
        <w:t>Q1</w:t>
      </w:r>
      <w:r w:rsidR="004C3246">
        <w:rPr>
          <w:rFonts w:asciiTheme="majorHAnsi" w:eastAsia="Calibri" w:hAnsiTheme="majorHAnsi" w:cstheme="majorHAnsi"/>
          <w:b/>
          <w:sz w:val="24"/>
          <w:szCs w:val="24"/>
        </w:rPr>
        <w:t>2</w:t>
      </w:r>
      <w:r w:rsidRPr="00896A93">
        <w:rPr>
          <w:rFonts w:asciiTheme="majorHAnsi" w:eastAsia="Calibri" w:hAnsiTheme="majorHAnsi" w:cstheme="majorHAnsi"/>
          <w:b/>
          <w:sz w:val="24"/>
          <w:szCs w:val="24"/>
        </w:rPr>
        <w:t xml:space="preserve">: </w:t>
      </w:r>
      <w:r w:rsidRPr="008F1FA2">
        <w:rPr>
          <w:rFonts w:asciiTheme="majorHAnsi" w:eastAsia="Calibri" w:hAnsiTheme="majorHAnsi" w:cstheme="majorHAnsi"/>
          <w:b/>
          <w:sz w:val="24"/>
          <w:szCs w:val="24"/>
        </w:rPr>
        <w:t xml:space="preserve">What is the total number of beds that are being tracked and managed within the County-operated programs?  </w:t>
      </w:r>
    </w:p>
    <w:p w14:paraId="131CF20D" w14:textId="272005EA" w:rsidR="009C5F95" w:rsidRPr="00DA7C3F" w:rsidRDefault="009C5F95" w:rsidP="009C5F95">
      <w:pPr>
        <w:rPr>
          <w:rFonts w:asciiTheme="majorHAnsi" w:eastAsia="Calibri" w:hAnsiTheme="majorHAnsi" w:cstheme="majorHAnsi"/>
          <w:i/>
          <w:sz w:val="24"/>
          <w:szCs w:val="24"/>
        </w:rPr>
      </w:pPr>
      <w:r w:rsidRPr="00896A93">
        <w:rPr>
          <w:rFonts w:asciiTheme="majorHAnsi" w:eastAsia="Calibri" w:hAnsiTheme="majorHAnsi" w:cstheme="majorHAnsi"/>
          <w:i/>
          <w:sz w:val="24"/>
          <w:szCs w:val="24"/>
        </w:rPr>
        <w:t>A1</w:t>
      </w:r>
      <w:r w:rsidR="004C3246">
        <w:rPr>
          <w:rFonts w:asciiTheme="majorHAnsi" w:eastAsia="Calibri" w:hAnsiTheme="majorHAnsi" w:cstheme="majorHAnsi"/>
          <w:i/>
          <w:sz w:val="24"/>
          <w:szCs w:val="24"/>
        </w:rPr>
        <w:t>2</w:t>
      </w:r>
      <w:r w:rsidRPr="00896A93">
        <w:rPr>
          <w:rFonts w:asciiTheme="majorHAnsi" w:eastAsia="Calibri" w:hAnsiTheme="majorHAnsi" w:cstheme="majorHAnsi"/>
          <w:i/>
          <w:sz w:val="24"/>
          <w:szCs w:val="24"/>
        </w:rPr>
        <w:t>:</w:t>
      </w:r>
      <w:r w:rsidRPr="00896A93">
        <w:rPr>
          <w:rFonts w:asciiTheme="majorHAnsi" w:eastAsia="Calibri" w:hAnsiTheme="majorHAnsi" w:cstheme="majorHAnsi"/>
          <w:sz w:val="24"/>
          <w:szCs w:val="24"/>
        </w:rPr>
        <w:t xml:space="preserve"> </w:t>
      </w:r>
      <w:r w:rsidR="00DA7C3F" w:rsidRPr="00DA7C3F">
        <w:t xml:space="preserve"> </w:t>
      </w:r>
      <w:r w:rsidR="00DA7C3F" w:rsidRPr="00DA7C3F">
        <w:rPr>
          <w:rFonts w:asciiTheme="majorHAnsi" w:eastAsia="Calibri" w:hAnsiTheme="majorHAnsi" w:cstheme="majorHAnsi"/>
          <w:i/>
          <w:sz w:val="24"/>
          <w:szCs w:val="24"/>
        </w:rPr>
        <w:t>The County has an estimated 280 (specialty mental health and substance use disorder) residential treatment beds that are tracked and managed within the County-operated programs.  In addition, the County tracks and manages acute psychiatric inpatient (hospital) admissions of its beneficiaries. Since these are emergency services and beneficiaries are admitted and treated throughout the State, there is no number of beds that the County tracks and manages.  There are over 100 acute psychiatric inpatient facilities that County beneficiaries may be admitted to.  County tracking and managing functions relate to utilization and authorization data, and for care coordination.</w:t>
      </w:r>
    </w:p>
    <w:p w14:paraId="587E9E95" w14:textId="77777777" w:rsidR="009C5F95" w:rsidRDefault="009C5F95" w:rsidP="009C5F95">
      <w:pPr>
        <w:rPr>
          <w:rFonts w:asciiTheme="majorHAnsi" w:eastAsia="Calibri" w:hAnsiTheme="majorHAnsi" w:cstheme="majorHAnsi"/>
          <w:i/>
          <w:sz w:val="24"/>
          <w:szCs w:val="24"/>
        </w:rPr>
      </w:pPr>
    </w:p>
    <w:p w14:paraId="03F0999F" w14:textId="128F9C9B" w:rsidR="00F7562A" w:rsidRPr="00896A93" w:rsidRDefault="00912DF5" w:rsidP="00F7562A">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13</w:t>
      </w:r>
      <w:r w:rsidR="00F7562A" w:rsidRPr="00896A93">
        <w:rPr>
          <w:rFonts w:asciiTheme="majorHAnsi" w:eastAsia="Calibri" w:hAnsiTheme="majorHAnsi" w:cstheme="majorHAnsi"/>
          <w:b/>
          <w:sz w:val="24"/>
          <w:szCs w:val="24"/>
        </w:rPr>
        <w:t>: How many Health Information Exchange (HIE) interfaces should be included in the initial project scope and pricing? Please provide the names of the HIEs/systems.</w:t>
      </w:r>
      <w:r w:rsidR="00056A6B">
        <w:rPr>
          <w:rFonts w:asciiTheme="majorHAnsi" w:eastAsia="Calibri" w:hAnsiTheme="majorHAnsi" w:cstheme="majorHAnsi"/>
          <w:b/>
          <w:sz w:val="24"/>
          <w:szCs w:val="24"/>
        </w:rPr>
        <w:t xml:space="preserve"> </w:t>
      </w:r>
    </w:p>
    <w:p w14:paraId="472A3D8F" w14:textId="0FE228FD" w:rsidR="00C55F61" w:rsidRDefault="00912DF5" w:rsidP="00F7562A">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13</w:t>
      </w:r>
      <w:r w:rsidR="00F7562A" w:rsidRPr="00896A93">
        <w:rPr>
          <w:rFonts w:asciiTheme="majorHAnsi" w:eastAsia="Calibri" w:hAnsiTheme="majorHAnsi" w:cstheme="majorHAnsi"/>
          <w:i/>
          <w:sz w:val="24"/>
          <w:szCs w:val="24"/>
        </w:rPr>
        <w:t xml:space="preserve">: </w:t>
      </w:r>
      <w:r w:rsidR="00C96B57">
        <w:rPr>
          <w:rFonts w:asciiTheme="majorHAnsi" w:eastAsia="Calibri" w:hAnsiTheme="majorHAnsi" w:cstheme="majorHAnsi"/>
          <w:i/>
          <w:sz w:val="24"/>
          <w:szCs w:val="24"/>
        </w:rPr>
        <w:t>The RFP scope of work requires general capabilities for developing</w:t>
      </w:r>
      <w:r w:rsidR="00DB5CEE">
        <w:rPr>
          <w:rFonts w:asciiTheme="majorHAnsi" w:eastAsia="Calibri" w:hAnsiTheme="majorHAnsi" w:cstheme="majorHAnsi"/>
          <w:i/>
          <w:sz w:val="24"/>
          <w:szCs w:val="24"/>
        </w:rPr>
        <w:t xml:space="preserve"> additional interfaces, including</w:t>
      </w:r>
      <w:r w:rsidR="00C96B57">
        <w:rPr>
          <w:rFonts w:asciiTheme="majorHAnsi" w:eastAsia="Calibri" w:hAnsiTheme="majorHAnsi" w:cstheme="majorHAnsi"/>
          <w:i/>
          <w:sz w:val="24"/>
          <w:szCs w:val="24"/>
        </w:rPr>
        <w:t xml:space="preserve"> an HIE interface</w:t>
      </w:r>
      <w:r w:rsidR="00DB5CEE">
        <w:rPr>
          <w:rFonts w:asciiTheme="majorHAnsi" w:eastAsia="Calibri" w:hAnsiTheme="majorHAnsi" w:cstheme="majorHAnsi"/>
          <w:i/>
          <w:sz w:val="24"/>
          <w:szCs w:val="24"/>
        </w:rPr>
        <w:t>,</w:t>
      </w:r>
      <w:r w:rsidR="00C96B57">
        <w:rPr>
          <w:rFonts w:asciiTheme="majorHAnsi" w:eastAsia="Calibri" w:hAnsiTheme="majorHAnsi" w:cstheme="majorHAnsi"/>
          <w:i/>
          <w:sz w:val="24"/>
          <w:szCs w:val="24"/>
        </w:rPr>
        <w:t xml:space="preserve"> as the need arises. Currently, the </w:t>
      </w:r>
      <w:r w:rsidR="003C4BB0">
        <w:rPr>
          <w:rFonts w:asciiTheme="majorHAnsi" w:eastAsia="Calibri" w:hAnsiTheme="majorHAnsi" w:cstheme="majorHAnsi"/>
          <w:i/>
          <w:sz w:val="24"/>
          <w:szCs w:val="24"/>
        </w:rPr>
        <w:t xml:space="preserve">County </w:t>
      </w:r>
      <w:r w:rsidR="003C4BB0" w:rsidRPr="003C4BB0">
        <w:rPr>
          <w:rFonts w:asciiTheme="majorHAnsi" w:eastAsia="Calibri" w:hAnsiTheme="majorHAnsi" w:cstheme="majorHAnsi"/>
          <w:i/>
          <w:sz w:val="24"/>
          <w:szCs w:val="24"/>
        </w:rPr>
        <w:t>provides a weekly outbound data extract from the current billing system to the Care Connect Social Health Information Exchange (SHIE)</w:t>
      </w:r>
      <w:r w:rsidR="003C4BB0">
        <w:rPr>
          <w:rFonts w:asciiTheme="majorHAnsi" w:eastAsia="Calibri" w:hAnsiTheme="majorHAnsi" w:cstheme="majorHAnsi"/>
          <w:i/>
          <w:sz w:val="24"/>
          <w:szCs w:val="24"/>
        </w:rPr>
        <w:t xml:space="preserve"> Community Health Record (CHR). ACBH </w:t>
      </w:r>
      <w:r w:rsidR="003C4BB0" w:rsidRPr="003C4BB0">
        <w:rPr>
          <w:rFonts w:asciiTheme="majorHAnsi" w:eastAsia="Calibri" w:hAnsiTheme="majorHAnsi" w:cstheme="majorHAnsi"/>
          <w:i/>
          <w:sz w:val="24"/>
          <w:szCs w:val="24"/>
        </w:rPr>
        <w:t>expect</w:t>
      </w:r>
      <w:r w:rsidR="003C4BB0">
        <w:rPr>
          <w:rFonts w:asciiTheme="majorHAnsi" w:eastAsia="Calibri" w:hAnsiTheme="majorHAnsi" w:cstheme="majorHAnsi"/>
          <w:i/>
          <w:sz w:val="24"/>
          <w:szCs w:val="24"/>
        </w:rPr>
        <w:t>s the B</w:t>
      </w:r>
      <w:r w:rsidR="003C4BB0" w:rsidRPr="003C4BB0">
        <w:rPr>
          <w:rFonts w:asciiTheme="majorHAnsi" w:eastAsia="Calibri" w:hAnsiTheme="majorHAnsi" w:cstheme="majorHAnsi"/>
          <w:i/>
          <w:sz w:val="24"/>
          <w:szCs w:val="24"/>
        </w:rPr>
        <w:t xml:space="preserve">idder’s solution to have </w:t>
      </w:r>
      <w:r w:rsidR="003C4BB0">
        <w:rPr>
          <w:rFonts w:asciiTheme="majorHAnsi" w:eastAsia="Calibri" w:hAnsiTheme="majorHAnsi" w:cstheme="majorHAnsi"/>
          <w:i/>
          <w:sz w:val="24"/>
          <w:szCs w:val="24"/>
        </w:rPr>
        <w:t>the functionality to allow for</w:t>
      </w:r>
      <w:r w:rsidR="003C4BB0" w:rsidRPr="003C4BB0">
        <w:rPr>
          <w:rFonts w:asciiTheme="majorHAnsi" w:eastAsia="Calibri" w:hAnsiTheme="majorHAnsi" w:cstheme="majorHAnsi"/>
          <w:i/>
          <w:sz w:val="24"/>
          <w:szCs w:val="24"/>
        </w:rPr>
        <w:t xml:space="preserve"> build</w:t>
      </w:r>
      <w:r w:rsidR="003C4BB0">
        <w:rPr>
          <w:rFonts w:asciiTheme="majorHAnsi" w:eastAsia="Calibri" w:hAnsiTheme="majorHAnsi" w:cstheme="majorHAnsi"/>
          <w:i/>
          <w:sz w:val="24"/>
          <w:szCs w:val="24"/>
        </w:rPr>
        <w:t xml:space="preserve">out of </w:t>
      </w:r>
      <w:r w:rsidR="003C4BB0" w:rsidRPr="003C4BB0">
        <w:rPr>
          <w:rFonts w:asciiTheme="majorHAnsi" w:eastAsia="Calibri" w:hAnsiTheme="majorHAnsi" w:cstheme="majorHAnsi"/>
          <w:i/>
          <w:sz w:val="24"/>
          <w:szCs w:val="24"/>
        </w:rPr>
        <w:t>the inter</w:t>
      </w:r>
      <w:r w:rsidR="003C4BB0">
        <w:rPr>
          <w:rFonts w:asciiTheme="majorHAnsi" w:eastAsia="Calibri" w:hAnsiTheme="majorHAnsi" w:cstheme="majorHAnsi"/>
          <w:i/>
          <w:sz w:val="24"/>
          <w:szCs w:val="24"/>
        </w:rPr>
        <w:t xml:space="preserve">face during the implementation phase. </w:t>
      </w:r>
      <w:r w:rsidR="00DB5CEE">
        <w:rPr>
          <w:rFonts w:asciiTheme="majorHAnsi" w:eastAsia="Calibri" w:hAnsiTheme="majorHAnsi" w:cstheme="majorHAnsi"/>
          <w:i/>
          <w:sz w:val="24"/>
          <w:szCs w:val="24"/>
        </w:rPr>
        <w:t xml:space="preserve">The specifications of this interface will be discussed and negotiated with the selected awarded Bidder during contract negotiations. </w:t>
      </w:r>
      <w:r w:rsidR="00C96B57">
        <w:rPr>
          <w:rFonts w:asciiTheme="majorHAnsi" w:eastAsia="Calibri" w:hAnsiTheme="majorHAnsi" w:cstheme="majorHAnsi"/>
          <w:i/>
          <w:sz w:val="24"/>
          <w:szCs w:val="24"/>
        </w:rPr>
        <w:t>No other interface</w:t>
      </w:r>
      <w:r w:rsidR="005144CC">
        <w:rPr>
          <w:rFonts w:asciiTheme="majorHAnsi" w:eastAsia="Calibri" w:hAnsiTheme="majorHAnsi" w:cstheme="majorHAnsi"/>
          <w:i/>
          <w:sz w:val="24"/>
          <w:szCs w:val="24"/>
        </w:rPr>
        <w:t>s are anticipated to be specified</w:t>
      </w:r>
      <w:r w:rsidR="00C96B57">
        <w:rPr>
          <w:rFonts w:asciiTheme="majorHAnsi" w:eastAsia="Calibri" w:hAnsiTheme="majorHAnsi" w:cstheme="majorHAnsi"/>
          <w:i/>
          <w:sz w:val="24"/>
          <w:szCs w:val="24"/>
        </w:rPr>
        <w:t xml:space="preserve"> in the initial project scope and pricing</w:t>
      </w:r>
      <w:r w:rsidR="005144CC">
        <w:rPr>
          <w:rFonts w:asciiTheme="majorHAnsi" w:eastAsia="Calibri" w:hAnsiTheme="majorHAnsi" w:cstheme="majorHAnsi"/>
          <w:i/>
          <w:sz w:val="24"/>
          <w:szCs w:val="24"/>
        </w:rPr>
        <w:t xml:space="preserve"> at this time</w:t>
      </w:r>
      <w:r w:rsidR="00C96B57">
        <w:rPr>
          <w:rFonts w:asciiTheme="majorHAnsi" w:eastAsia="Calibri" w:hAnsiTheme="majorHAnsi" w:cstheme="majorHAnsi"/>
          <w:i/>
          <w:sz w:val="24"/>
          <w:szCs w:val="24"/>
        </w:rPr>
        <w:t xml:space="preserve">. </w:t>
      </w:r>
    </w:p>
    <w:p w14:paraId="5EBD7D76" w14:textId="77777777" w:rsidR="00C55F61" w:rsidRDefault="00C55F61" w:rsidP="00F7562A">
      <w:pPr>
        <w:rPr>
          <w:rFonts w:asciiTheme="majorHAnsi" w:eastAsia="Calibri" w:hAnsiTheme="majorHAnsi" w:cstheme="majorHAnsi"/>
          <w:i/>
          <w:sz w:val="24"/>
          <w:szCs w:val="24"/>
        </w:rPr>
      </w:pPr>
    </w:p>
    <w:p w14:paraId="5D7C1A42" w14:textId="724B3CE9" w:rsidR="00F7562A" w:rsidRPr="00896A93" w:rsidRDefault="00A510DF" w:rsidP="00F7562A">
      <w:pPr>
        <w:rPr>
          <w:rFonts w:asciiTheme="majorHAnsi" w:eastAsia="Calibri" w:hAnsiTheme="majorHAnsi" w:cstheme="majorHAnsi"/>
          <w:b/>
          <w:sz w:val="24"/>
          <w:szCs w:val="24"/>
        </w:rPr>
      </w:pPr>
      <w:r w:rsidRPr="005144CC">
        <w:rPr>
          <w:rFonts w:asciiTheme="majorHAnsi" w:eastAsia="Calibri" w:hAnsiTheme="majorHAnsi" w:cstheme="majorHAnsi"/>
          <w:b/>
          <w:sz w:val="24"/>
          <w:szCs w:val="24"/>
        </w:rPr>
        <w:t>Q</w:t>
      </w:r>
      <w:r w:rsidR="004C3246" w:rsidRPr="005144CC">
        <w:rPr>
          <w:rFonts w:asciiTheme="majorHAnsi" w:eastAsia="Calibri" w:hAnsiTheme="majorHAnsi" w:cstheme="majorHAnsi"/>
          <w:b/>
          <w:sz w:val="24"/>
          <w:szCs w:val="24"/>
        </w:rPr>
        <w:t>14</w:t>
      </w:r>
      <w:r w:rsidR="00F7562A" w:rsidRPr="005144CC">
        <w:rPr>
          <w:rFonts w:asciiTheme="majorHAnsi" w:eastAsia="Calibri" w:hAnsiTheme="majorHAnsi" w:cstheme="majorHAnsi"/>
          <w:b/>
          <w:sz w:val="24"/>
          <w:szCs w:val="24"/>
        </w:rPr>
        <w:t>: Should Secure Direct Messaging be included within the initial project scope for sharing of PHI data/information with external agencies? If yes, please estimate the number of named users who will need access to this functionality?</w:t>
      </w:r>
      <w:r w:rsidR="00056A6B">
        <w:rPr>
          <w:rFonts w:asciiTheme="majorHAnsi" w:eastAsia="Calibri" w:hAnsiTheme="majorHAnsi" w:cstheme="majorHAnsi"/>
          <w:b/>
          <w:sz w:val="24"/>
          <w:szCs w:val="24"/>
        </w:rPr>
        <w:t xml:space="preserve"> </w:t>
      </w:r>
    </w:p>
    <w:p w14:paraId="7D08435E" w14:textId="2B6CCF6A" w:rsidR="00F7562A" w:rsidRPr="00896A93" w:rsidRDefault="00A510DF" w:rsidP="00F7562A">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14</w:t>
      </w:r>
      <w:r w:rsidR="005144CC">
        <w:rPr>
          <w:rFonts w:asciiTheme="majorHAnsi" w:eastAsia="Calibri" w:hAnsiTheme="majorHAnsi" w:cstheme="majorHAnsi"/>
          <w:i/>
          <w:sz w:val="24"/>
          <w:szCs w:val="24"/>
        </w:rPr>
        <w:t>:</w:t>
      </w:r>
      <w:r w:rsidR="00F7562A" w:rsidRPr="00896A93">
        <w:rPr>
          <w:rFonts w:asciiTheme="majorHAnsi" w:eastAsia="Calibri" w:hAnsiTheme="majorHAnsi" w:cstheme="majorHAnsi"/>
          <w:i/>
          <w:sz w:val="24"/>
          <w:szCs w:val="24"/>
        </w:rPr>
        <w:t xml:space="preserve"> </w:t>
      </w:r>
      <w:r w:rsidR="001E65A6" w:rsidRPr="001E65A6">
        <w:rPr>
          <w:rFonts w:asciiTheme="majorHAnsi" w:eastAsia="Calibri" w:hAnsiTheme="majorHAnsi" w:cstheme="majorHAnsi"/>
          <w:i/>
          <w:sz w:val="24"/>
          <w:szCs w:val="24"/>
        </w:rPr>
        <w:t xml:space="preserve">Bidder may include Secure Direct Messaging as part of their proposal and describe how </w:t>
      </w:r>
      <w:r w:rsidR="00A06825">
        <w:rPr>
          <w:rFonts w:asciiTheme="majorHAnsi" w:eastAsia="Calibri" w:hAnsiTheme="majorHAnsi" w:cstheme="majorHAnsi"/>
          <w:i/>
          <w:sz w:val="24"/>
          <w:szCs w:val="24"/>
        </w:rPr>
        <w:t>it</w:t>
      </w:r>
      <w:r w:rsidR="001E65A6" w:rsidRPr="001E65A6">
        <w:rPr>
          <w:rFonts w:asciiTheme="majorHAnsi" w:eastAsia="Calibri" w:hAnsiTheme="majorHAnsi" w:cstheme="majorHAnsi"/>
          <w:i/>
          <w:sz w:val="24"/>
          <w:szCs w:val="24"/>
        </w:rPr>
        <w:t xml:space="preserve"> best fits with the implementation plan and scope of the RFP. If Secure Direct Messaging is part of the standard system roll out, then </w:t>
      </w:r>
      <w:r w:rsidR="00120B86">
        <w:rPr>
          <w:rFonts w:asciiTheme="majorHAnsi" w:eastAsia="Calibri" w:hAnsiTheme="majorHAnsi" w:cstheme="majorHAnsi"/>
          <w:i/>
          <w:sz w:val="24"/>
          <w:szCs w:val="24"/>
        </w:rPr>
        <w:t>the County expects</w:t>
      </w:r>
      <w:r w:rsidR="001E65A6" w:rsidRPr="001E65A6">
        <w:rPr>
          <w:rFonts w:asciiTheme="majorHAnsi" w:eastAsia="Calibri" w:hAnsiTheme="majorHAnsi" w:cstheme="majorHAnsi"/>
          <w:i/>
          <w:sz w:val="24"/>
          <w:szCs w:val="24"/>
        </w:rPr>
        <w:t xml:space="preserve"> a demo</w:t>
      </w:r>
      <w:r w:rsidR="00120B86">
        <w:rPr>
          <w:rFonts w:asciiTheme="majorHAnsi" w:eastAsia="Calibri" w:hAnsiTheme="majorHAnsi" w:cstheme="majorHAnsi"/>
          <w:i/>
          <w:sz w:val="24"/>
          <w:szCs w:val="24"/>
        </w:rPr>
        <w:t>nstration of this feature either during the short list of vendor</w:t>
      </w:r>
      <w:r w:rsidR="00C96B57">
        <w:rPr>
          <w:rFonts w:asciiTheme="majorHAnsi" w:eastAsia="Calibri" w:hAnsiTheme="majorHAnsi" w:cstheme="majorHAnsi"/>
          <w:i/>
          <w:sz w:val="24"/>
          <w:szCs w:val="24"/>
        </w:rPr>
        <w:t xml:space="preserve"> oral</w:t>
      </w:r>
      <w:r w:rsidR="00120B86">
        <w:rPr>
          <w:rFonts w:asciiTheme="majorHAnsi" w:eastAsia="Calibri" w:hAnsiTheme="majorHAnsi" w:cstheme="majorHAnsi"/>
          <w:i/>
          <w:sz w:val="24"/>
          <w:szCs w:val="24"/>
        </w:rPr>
        <w:t xml:space="preserve"> presentations or directly to the department during the PIPP</w:t>
      </w:r>
      <w:r w:rsidR="001E65A6" w:rsidRPr="001E65A6">
        <w:rPr>
          <w:rFonts w:asciiTheme="majorHAnsi" w:eastAsia="Calibri" w:hAnsiTheme="majorHAnsi" w:cstheme="majorHAnsi"/>
          <w:i/>
          <w:sz w:val="24"/>
          <w:szCs w:val="24"/>
        </w:rPr>
        <w:t xml:space="preserve">. </w:t>
      </w:r>
      <w:r w:rsidR="001E65A6">
        <w:rPr>
          <w:rFonts w:asciiTheme="majorHAnsi" w:eastAsia="Calibri" w:hAnsiTheme="majorHAnsi" w:cstheme="majorHAnsi"/>
          <w:i/>
          <w:sz w:val="24"/>
          <w:szCs w:val="24"/>
        </w:rPr>
        <w:t>The County</w:t>
      </w:r>
      <w:r w:rsidR="001E65A6" w:rsidRPr="001E65A6">
        <w:rPr>
          <w:rFonts w:asciiTheme="majorHAnsi" w:eastAsia="Calibri" w:hAnsiTheme="majorHAnsi" w:cstheme="majorHAnsi"/>
          <w:i/>
          <w:sz w:val="24"/>
          <w:szCs w:val="24"/>
        </w:rPr>
        <w:t xml:space="preserve"> will determine if </w:t>
      </w:r>
      <w:r w:rsidR="001E65A6">
        <w:rPr>
          <w:rFonts w:asciiTheme="majorHAnsi" w:eastAsia="Calibri" w:hAnsiTheme="majorHAnsi" w:cstheme="majorHAnsi"/>
          <w:i/>
          <w:sz w:val="24"/>
          <w:szCs w:val="24"/>
        </w:rPr>
        <w:t>it</w:t>
      </w:r>
      <w:r w:rsidR="001E65A6" w:rsidRPr="001E65A6">
        <w:rPr>
          <w:rFonts w:asciiTheme="majorHAnsi" w:eastAsia="Calibri" w:hAnsiTheme="majorHAnsi" w:cstheme="majorHAnsi"/>
          <w:i/>
          <w:sz w:val="24"/>
          <w:szCs w:val="24"/>
        </w:rPr>
        <w:t xml:space="preserve"> will include this functionality in the project scope. If it is not part of the system, then </w:t>
      </w:r>
      <w:r w:rsidR="001E65A6">
        <w:rPr>
          <w:rFonts w:asciiTheme="majorHAnsi" w:eastAsia="Calibri" w:hAnsiTheme="majorHAnsi" w:cstheme="majorHAnsi"/>
          <w:i/>
          <w:sz w:val="24"/>
          <w:szCs w:val="24"/>
        </w:rPr>
        <w:t>the County</w:t>
      </w:r>
      <w:r w:rsidR="001E65A6" w:rsidRPr="001E65A6">
        <w:rPr>
          <w:rFonts w:asciiTheme="majorHAnsi" w:eastAsia="Calibri" w:hAnsiTheme="majorHAnsi" w:cstheme="majorHAnsi"/>
          <w:i/>
          <w:sz w:val="24"/>
          <w:szCs w:val="24"/>
        </w:rPr>
        <w:t xml:space="preserve"> </w:t>
      </w:r>
      <w:r w:rsidR="001E65A6">
        <w:rPr>
          <w:rFonts w:asciiTheme="majorHAnsi" w:eastAsia="Calibri" w:hAnsiTheme="majorHAnsi" w:cstheme="majorHAnsi"/>
          <w:i/>
          <w:sz w:val="24"/>
          <w:szCs w:val="24"/>
        </w:rPr>
        <w:t>does not</w:t>
      </w:r>
      <w:r w:rsidR="001E65A6" w:rsidRPr="001E65A6">
        <w:rPr>
          <w:rFonts w:asciiTheme="majorHAnsi" w:eastAsia="Calibri" w:hAnsiTheme="majorHAnsi" w:cstheme="majorHAnsi"/>
          <w:i/>
          <w:sz w:val="24"/>
          <w:szCs w:val="24"/>
        </w:rPr>
        <w:t xml:space="preserve"> expect </w:t>
      </w:r>
      <w:r w:rsidR="00120B86">
        <w:rPr>
          <w:rFonts w:asciiTheme="majorHAnsi" w:eastAsia="Calibri" w:hAnsiTheme="majorHAnsi" w:cstheme="majorHAnsi"/>
          <w:i/>
          <w:sz w:val="24"/>
          <w:szCs w:val="24"/>
        </w:rPr>
        <w:t>any</w:t>
      </w:r>
      <w:r w:rsidR="001E65A6" w:rsidRPr="001E65A6">
        <w:rPr>
          <w:rFonts w:asciiTheme="majorHAnsi" w:eastAsia="Calibri" w:hAnsiTheme="majorHAnsi" w:cstheme="majorHAnsi"/>
          <w:i/>
          <w:sz w:val="24"/>
          <w:szCs w:val="24"/>
        </w:rPr>
        <w:t xml:space="preserve"> demo</w:t>
      </w:r>
      <w:r w:rsidR="00120B86">
        <w:rPr>
          <w:rFonts w:asciiTheme="majorHAnsi" w:eastAsia="Calibri" w:hAnsiTheme="majorHAnsi" w:cstheme="majorHAnsi"/>
          <w:i/>
          <w:sz w:val="24"/>
          <w:szCs w:val="24"/>
        </w:rPr>
        <w:t>nstration of the feature</w:t>
      </w:r>
      <w:r w:rsidR="001E65A6" w:rsidRPr="001E65A6">
        <w:rPr>
          <w:rFonts w:asciiTheme="majorHAnsi" w:eastAsia="Calibri" w:hAnsiTheme="majorHAnsi" w:cstheme="majorHAnsi"/>
          <w:i/>
          <w:sz w:val="24"/>
          <w:szCs w:val="24"/>
        </w:rPr>
        <w:t>.</w:t>
      </w:r>
    </w:p>
    <w:p w14:paraId="11165865" w14:textId="085DE563" w:rsidR="007A5EEE" w:rsidRPr="00896A93" w:rsidRDefault="00A510DF">
      <w:pPr>
        <w:rPr>
          <w:rFonts w:asciiTheme="majorHAnsi" w:eastAsia="Calibri" w:hAnsiTheme="majorHAnsi" w:cstheme="majorHAnsi"/>
          <w:i/>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15</w:t>
      </w:r>
      <w:r w:rsidR="00A93680" w:rsidRPr="00896A93">
        <w:rPr>
          <w:rFonts w:asciiTheme="majorHAnsi" w:eastAsia="Calibri" w:hAnsiTheme="majorHAnsi" w:cstheme="majorHAnsi"/>
          <w:b/>
          <w:sz w:val="24"/>
          <w:szCs w:val="24"/>
        </w:rPr>
        <w:t xml:space="preserve">: </w:t>
      </w:r>
      <w:r w:rsidR="004117DC" w:rsidRPr="00896A93">
        <w:rPr>
          <w:rFonts w:asciiTheme="majorHAnsi" w:eastAsia="Calibri" w:hAnsiTheme="majorHAnsi" w:cstheme="majorHAnsi"/>
          <w:b/>
          <w:sz w:val="24"/>
          <w:szCs w:val="24"/>
        </w:rPr>
        <w:t>The RFP states that all County clinic and some MH/SUD CBO partners’ service information is entered by the providers into the current Clinicians Gateway EHR system and is transferred electronically into the InSyst system daily. Do you have some CBOs who utilize their own EHR system; do some use Clinicians Gateway and some do not; and what is your vision for the future?</w:t>
      </w:r>
      <w:r w:rsidR="00056A6B">
        <w:rPr>
          <w:rFonts w:asciiTheme="majorHAnsi" w:eastAsia="Calibri" w:hAnsiTheme="majorHAnsi" w:cstheme="majorHAnsi"/>
          <w:b/>
          <w:sz w:val="24"/>
          <w:szCs w:val="24"/>
        </w:rPr>
        <w:t xml:space="preserve"> </w:t>
      </w:r>
    </w:p>
    <w:p w14:paraId="34F7C7B0" w14:textId="768E6479" w:rsidR="00CD3256" w:rsidRDefault="00A510DF" w:rsidP="00CD3256">
      <w:pPr>
        <w:rPr>
          <w:rFonts w:asciiTheme="majorHAnsi" w:eastAsia="Calibri" w:hAnsiTheme="majorHAnsi" w:cstheme="majorHAnsi"/>
          <w:i/>
          <w:sz w:val="24"/>
          <w:szCs w:val="24"/>
        </w:rPr>
      </w:pPr>
      <w:r>
        <w:rPr>
          <w:rFonts w:asciiTheme="majorHAnsi" w:eastAsia="Calibri" w:hAnsiTheme="majorHAnsi" w:cstheme="majorHAnsi"/>
          <w:i/>
          <w:sz w:val="24"/>
          <w:szCs w:val="24"/>
        </w:rPr>
        <w:lastRenderedPageBreak/>
        <w:t>A</w:t>
      </w:r>
      <w:r w:rsidR="004C3246">
        <w:rPr>
          <w:rFonts w:asciiTheme="majorHAnsi" w:eastAsia="Calibri" w:hAnsiTheme="majorHAnsi" w:cstheme="majorHAnsi"/>
          <w:i/>
          <w:sz w:val="24"/>
          <w:szCs w:val="24"/>
        </w:rPr>
        <w:t>15</w:t>
      </w:r>
      <w:r w:rsidR="00CD3256">
        <w:rPr>
          <w:rFonts w:asciiTheme="majorHAnsi" w:eastAsia="Calibri" w:hAnsiTheme="majorHAnsi" w:cstheme="majorHAnsi"/>
          <w:i/>
          <w:sz w:val="24"/>
          <w:szCs w:val="24"/>
        </w:rPr>
        <w:t xml:space="preserve">: </w:t>
      </w:r>
      <w:r w:rsidR="00CD3256" w:rsidRPr="00CD3256">
        <w:rPr>
          <w:rFonts w:asciiTheme="majorHAnsi" w:eastAsia="Calibri" w:hAnsiTheme="majorHAnsi" w:cstheme="majorHAnsi"/>
          <w:i/>
          <w:sz w:val="24"/>
          <w:szCs w:val="24"/>
        </w:rPr>
        <w:t>All county clinics use Clinician’s Gateway (CG), and all SUD providers are required to enter some clinical data into it (regardless of whether th</w:t>
      </w:r>
      <w:r w:rsidR="007F7128">
        <w:rPr>
          <w:rFonts w:asciiTheme="majorHAnsi" w:eastAsia="Calibri" w:hAnsiTheme="majorHAnsi" w:cstheme="majorHAnsi"/>
          <w:i/>
          <w:sz w:val="24"/>
          <w:szCs w:val="24"/>
        </w:rPr>
        <w:t xml:space="preserve">ey have their own EHR or not). </w:t>
      </w:r>
      <w:r w:rsidR="00CD3256" w:rsidRPr="00CD3256">
        <w:rPr>
          <w:rFonts w:asciiTheme="majorHAnsi" w:eastAsia="Calibri" w:hAnsiTheme="majorHAnsi" w:cstheme="majorHAnsi"/>
          <w:i/>
          <w:sz w:val="24"/>
          <w:szCs w:val="24"/>
        </w:rPr>
        <w:t>Some CBOs elect to use the County version of CG as their clinical system, while many other CBOs have their own electronic health record system, and use it to administer their agency operations. Service data from CG is automatically downloaded to InSyst</w:t>
      </w:r>
      <w:r w:rsidR="00CD3256">
        <w:rPr>
          <w:rFonts w:asciiTheme="majorHAnsi" w:eastAsia="Calibri" w:hAnsiTheme="majorHAnsi" w:cstheme="majorHAnsi"/>
          <w:i/>
          <w:sz w:val="24"/>
          <w:szCs w:val="24"/>
        </w:rPr>
        <w:t xml:space="preserve">, </w:t>
      </w:r>
      <w:r w:rsidR="007F7128">
        <w:rPr>
          <w:rFonts w:asciiTheme="majorHAnsi" w:eastAsia="Calibri" w:hAnsiTheme="majorHAnsi" w:cstheme="majorHAnsi"/>
          <w:i/>
          <w:sz w:val="24"/>
          <w:szCs w:val="24"/>
        </w:rPr>
        <w:t>and the County</w:t>
      </w:r>
      <w:r w:rsidR="00CD3256" w:rsidRPr="00CD3256">
        <w:rPr>
          <w:rFonts w:asciiTheme="majorHAnsi" w:eastAsia="Calibri" w:hAnsiTheme="majorHAnsi" w:cstheme="majorHAnsi"/>
          <w:i/>
          <w:sz w:val="24"/>
          <w:szCs w:val="24"/>
        </w:rPr>
        <w:t xml:space="preserve"> would expect an integration with the new system to provide this same capability.</w:t>
      </w:r>
    </w:p>
    <w:p w14:paraId="596B5ECB" w14:textId="77777777" w:rsidR="005144CC" w:rsidRPr="00CD3256" w:rsidRDefault="005144CC" w:rsidP="00CD3256">
      <w:pPr>
        <w:rPr>
          <w:rFonts w:asciiTheme="majorHAnsi" w:eastAsia="Calibri" w:hAnsiTheme="majorHAnsi" w:cstheme="majorHAnsi"/>
          <w:i/>
          <w:sz w:val="24"/>
          <w:szCs w:val="24"/>
        </w:rPr>
      </w:pPr>
    </w:p>
    <w:p w14:paraId="20B46994" w14:textId="38A3BC20" w:rsidR="00CD3256" w:rsidRPr="00CD3256" w:rsidRDefault="00CD3256" w:rsidP="00CD3256">
      <w:pPr>
        <w:rPr>
          <w:rFonts w:asciiTheme="majorHAnsi" w:eastAsia="Calibri" w:hAnsiTheme="majorHAnsi" w:cstheme="majorHAnsi"/>
          <w:i/>
          <w:sz w:val="24"/>
          <w:szCs w:val="24"/>
        </w:rPr>
      </w:pPr>
      <w:r w:rsidRPr="00CD3256">
        <w:rPr>
          <w:rFonts w:asciiTheme="majorHAnsi" w:eastAsia="Calibri" w:hAnsiTheme="majorHAnsi" w:cstheme="majorHAnsi"/>
          <w:i/>
          <w:sz w:val="24"/>
          <w:szCs w:val="24"/>
        </w:rPr>
        <w:t xml:space="preserve">As it relates to this RFP, CBOs that have an EHR that also supports standard electronic transactions should have the ability to communicate client, service, and payment data with the new County systems (and a CBO that does not have such a system needs a method for </w:t>
      </w:r>
      <w:r w:rsidR="007F7128">
        <w:rPr>
          <w:rFonts w:asciiTheme="majorHAnsi" w:eastAsia="Calibri" w:hAnsiTheme="majorHAnsi" w:cstheme="majorHAnsi"/>
          <w:i/>
          <w:sz w:val="24"/>
          <w:szCs w:val="24"/>
        </w:rPr>
        <w:t>direct data entry into the new C</w:t>
      </w:r>
      <w:r w:rsidRPr="00CD3256">
        <w:rPr>
          <w:rFonts w:asciiTheme="majorHAnsi" w:eastAsia="Calibri" w:hAnsiTheme="majorHAnsi" w:cstheme="majorHAnsi"/>
          <w:i/>
          <w:sz w:val="24"/>
          <w:szCs w:val="24"/>
        </w:rPr>
        <w:t xml:space="preserve">ounty system). </w:t>
      </w:r>
    </w:p>
    <w:p w14:paraId="444326E9" w14:textId="77777777" w:rsidR="00CD3256" w:rsidRPr="00CD3256" w:rsidRDefault="00CD3256" w:rsidP="00CD3256">
      <w:pPr>
        <w:rPr>
          <w:rFonts w:asciiTheme="majorHAnsi" w:eastAsia="Calibri" w:hAnsiTheme="majorHAnsi" w:cstheme="majorHAnsi"/>
          <w:i/>
          <w:sz w:val="24"/>
          <w:szCs w:val="24"/>
        </w:rPr>
      </w:pPr>
    </w:p>
    <w:p w14:paraId="5F3891CF" w14:textId="3EDF1F20" w:rsidR="00CD3256" w:rsidRPr="00CD3256" w:rsidRDefault="00BF640E" w:rsidP="00CD3256">
      <w:pPr>
        <w:rPr>
          <w:rFonts w:asciiTheme="majorHAnsi" w:eastAsia="Calibri" w:hAnsiTheme="majorHAnsi" w:cstheme="majorHAnsi"/>
          <w:i/>
          <w:sz w:val="24"/>
          <w:szCs w:val="24"/>
        </w:rPr>
      </w:pPr>
      <w:r>
        <w:rPr>
          <w:rFonts w:asciiTheme="majorHAnsi" w:eastAsia="Calibri" w:hAnsiTheme="majorHAnsi" w:cstheme="majorHAnsi"/>
          <w:i/>
          <w:sz w:val="24"/>
          <w:szCs w:val="24"/>
        </w:rPr>
        <w:t>C</w:t>
      </w:r>
      <w:r w:rsidR="00CD3256" w:rsidRPr="00CD3256">
        <w:rPr>
          <w:rFonts w:asciiTheme="majorHAnsi" w:eastAsia="Calibri" w:hAnsiTheme="majorHAnsi" w:cstheme="majorHAnsi"/>
          <w:i/>
          <w:sz w:val="24"/>
          <w:szCs w:val="24"/>
        </w:rPr>
        <w:t>urrently</w:t>
      </w:r>
      <w:r>
        <w:rPr>
          <w:rFonts w:asciiTheme="majorHAnsi" w:eastAsia="Calibri" w:hAnsiTheme="majorHAnsi" w:cstheme="majorHAnsi"/>
          <w:i/>
          <w:sz w:val="24"/>
          <w:szCs w:val="24"/>
        </w:rPr>
        <w:t>,</w:t>
      </w:r>
      <w:r w:rsidR="00CD3256" w:rsidRPr="00CD3256">
        <w:rPr>
          <w:rFonts w:asciiTheme="majorHAnsi" w:eastAsia="Calibri" w:hAnsiTheme="majorHAnsi" w:cstheme="majorHAnsi"/>
          <w:i/>
          <w:sz w:val="24"/>
          <w:szCs w:val="24"/>
        </w:rPr>
        <w:t xml:space="preserve"> ACBH has a hybrid EHR solution. The vision going forward will include usage of the ACBH EHR for County and CBOs. If a CBO wishes to use their own EHR, then the CBO will need to submit 837, 835, 834 and other appropriate ANSI file record layout for data submission.  </w:t>
      </w:r>
    </w:p>
    <w:p w14:paraId="183E91E3" w14:textId="77777777" w:rsidR="00CD3256" w:rsidRPr="00CD3256" w:rsidRDefault="00CD3256" w:rsidP="00CD3256">
      <w:pPr>
        <w:rPr>
          <w:rFonts w:asciiTheme="majorHAnsi" w:eastAsia="Calibri" w:hAnsiTheme="majorHAnsi" w:cstheme="majorHAnsi"/>
          <w:i/>
          <w:sz w:val="24"/>
          <w:szCs w:val="24"/>
        </w:rPr>
      </w:pPr>
    </w:p>
    <w:p w14:paraId="35859C53" w14:textId="336F6338" w:rsidR="00EA5C94" w:rsidRDefault="00CD3256" w:rsidP="00CD3256">
      <w:pPr>
        <w:rPr>
          <w:rFonts w:asciiTheme="majorHAnsi" w:eastAsia="Calibri" w:hAnsiTheme="majorHAnsi" w:cstheme="majorHAnsi"/>
          <w:b/>
          <w:color w:val="F79646" w:themeColor="accent6"/>
          <w:sz w:val="24"/>
          <w:szCs w:val="24"/>
        </w:rPr>
      </w:pPr>
      <w:r w:rsidRPr="00CD3256">
        <w:rPr>
          <w:rFonts w:asciiTheme="majorHAnsi" w:eastAsia="Calibri" w:hAnsiTheme="majorHAnsi" w:cstheme="majorHAnsi"/>
          <w:i/>
          <w:sz w:val="24"/>
          <w:szCs w:val="24"/>
        </w:rPr>
        <w:t xml:space="preserve">The integration of CBO clinical data with Clinician’s Gateway is outside the scope of this RFP.  </w:t>
      </w:r>
      <w:r w:rsidR="00EA5C94">
        <w:rPr>
          <w:rFonts w:asciiTheme="majorHAnsi" w:eastAsia="Calibri" w:hAnsiTheme="majorHAnsi" w:cstheme="majorHAnsi"/>
          <w:b/>
          <w:color w:val="F79646" w:themeColor="accent6"/>
          <w:sz w:val="24"/>
          <w:szCs w:val="24"/>
        </w:rPr>
        <w:t xml:space="preserve"> </w:t>
      </w:r>
    </w:p>
    <w:p w14:paraId="2ADE121C" w14:textId="77777777" w:rsidR="007A5EEE" w:rsidRPr="00450E58" w:rsidRDefault="007A5EEE">
      <w:pPr>
        <w:rPr>
          <w:rFonts w:asciiTheme="majorHAnsi" w:eastAsia="Calibri" w:hAnsiTheme="majorHAnsi" w:cstheme="majorHAnsi"/>
          <w:i/>
          <w:color w:val="F79646" w:themeColor="accent6"/>
          <w:sz w:val="24"/>
          <w:szCs w:val="24"/>
        </w:rPr>
      </w:pPr>
    </w:p>
    <w:p w14:paraId="24698082" w14:textId="471C2B4B" w:rsidR="007A5EEE" w:rsidRPr="00EB75D8" w:rsidRDefault="00A510DF">
      <w:pPr>
        <w:rPr>
          <w:rFonts w:asciiTheme="majorHAnsi" w:eastAsia="Calibri" w:hAnsiTheme="majorHAnsi" w:cstheme="majorHAnsi"/>
          <w:i/>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16</w:t>
      </w:r>
      <w:r w:rsidR="00A93680" w:rsidRPr="00896A93">
        <w:rPr>
          <w:rFonts w:asciiTheme="majorHAnsi" w:eastAsia="Calibri" w:hAnsiTheme="majorHAnsi" w:cstheme="majorHAnsi"/>
          <w:b/>
          <w:sz w:val="24"/>
          <w:szCs w:val="24"/>
        </w:rPr>
        <w:t xml:space="preserve">: </w:t>
      </w:r>
      <w:r w:rsidR="004117DC" w:rsidRPr="00896A93">
        <w:rPr>
          <w:rFonts w:asciiTheme="majorHAnsi" w:eastAsia="Calibri" w:hAnsiTheme="majorHAnsi" w:cstheme="majorHAnsi"/>
          <w:b/>
          <w:sz w:val="24"/>
          <w:szCs w:val="24"/>
        </w:rPr>
        <w:t>The RFP asks if a certified and secure Client Portal is included in the system. Please confirm that a Client Portal should be included in the initial project scope and pricing? If yes, please provide an estimate of the number of users who will access the portal?</w:t>
      </w:r>
      <w:r w:rsidR="00056A6B">
        <w:rPr>
          <w:rFonts w:asciiTheme="majorHAnsi" w:eastAsia="Calibri" w:hAnsiTheme="majorHAnsi" w:cstheme="majorHAnsi"/>
          <w:b/>
          <w:sz w:val="24"/>
          <w:szCs w:val="24"/>
        </w:rPr>
        <w:t xml:space="preserve"> </w:t>
      </w:r>
    </w:p>
    <w:p w14:paraId="3AC7D59C" w14:textId="3B7E959C" w:rsidR="007A5EEE" w:rsidRDefault="00A510DF">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16</w:t>
      </w:r>
      <w:r w:rsidR="005144CC">
        <w:rPr>
          <w:rFonts w:asciiTheme="majorHAnsi" w:eastAsia="Calibri" w:hAnsiTheme="majorHAnsi" w:cstheme="majorHAnsi"/>
          <w:i/>
          <w:sz w:val="24"/>
          <w:szCs w:val="24"/>
        </w:rPr>
        <w:t>:</w:t>
      </w:r>
      <w:r w:rsidR="00A93680" w:rsidRPr="00896A93">
        <w:rPr>
          <w:rFonts w:asciiTheme="majorHAnsi" w:eastAsia="Calibri" w:hAnsiTheme="majorHAnsi" w:cstheme="majorHAnsi"/>
          <w:i/>
          <w:sz w:val="24"/>
          <w:szCs w:val="24"/>
        </w:rPr>
        <w:t xml:space="preserve"> </w:t>
      </w:r>
      <w:r w:rsidR="00EB75D8" w:rsidRPr="00EB75D8">
        <w:rPr>
          <w:rFonts w:asciiTheme="majorHAnsi" w:eastAsia="Calibri" w:hAnsiTheme="majorHAnsi" w:cstheme="majorHAnsi"/>
          <w:i/>
          <w:sz w:val="24"/>
          <w:szCs w:val="24"/>
        </w:rPr>
        <w:t>The County is interested in obtaining information from the vendor regarding the availability of a client portal.  It is not a required element.  An estimated number of use</w:t>
      </w:r>
      <w:r w:rsidR="007F7128">
        <w:rPr>
          <w:rFonts w:asciiTheme="majorHAnsi" w:eastAsia="Calibri" w:hAnsiTheme="majorHAnsi" w:cstheme="majorHAnsi"/>
          <w:i/>
          <w:sz w:val="24"/>
          <w:szCs w:val="24"/>
        </w:rPr>
        <w:t xml:space="preserve">rs is not presently available. </w:t>
      </w:r>
      <w:r w:rsidR="00EB75D8" w:rsidRPr="00EB75D8">
        <w:rPr>
          <w:rFonts w:asciiTheme="majorHAnsi" w:eastAsia="Calibri" w:hAnsiTheme="majorHAnsi" w:cstheme="majorHAnsi"/>
          <w:i/>
          <w:sz w:val="24"/>
          <w:szCs w:val="24"/>
        </w:rPr>
        <w:t xml:space="preserve">If </w:t>
      </w:r>
      <w:r w:rsidR="00C96B57">
        <w:rPr>
          <w:rFonts w:asciiTheme="majorHAnsi" w:eastAsia="Calibri" w:hAnsiTheme="majorHAnsi" w:cstheme="majorHAnsi"/>
          <w:i/>
          <w:sz w:val="24"/>
          <w:szCs w:val="24"/>
        </w:rPr>
        <w:t>a B</w:t>
      </w:r>
      <w:r w:rsidR="00120B86">
        <w:rPr>
          <w:rFonts w:asciiTheme="majorHAnsi" w:eastAsia="Calibri" w:hAnsiTheme="majorHAnsi" w:cstheme="majorHAnsi"/>
          <w:i/>
          <w:sz w:val="24"/>
          <w:szCs w:val="24"/>
        </w:rPr>
        <w:t>idder</w:t>
      </w:r>
      <w:r w:rsidR="00EB75D8" w:rsidRPr="00EB75D8">
        <w:rPr>
          <w:rFonts w:asciiTheme="majorHAnsi" w:eastAsia="Calibri" w:hAnsiTheme="majorHAnsi" w:cstheme="majorHAnsi"/>
          <w:i/>
          <w:sz w:val="24"/>
          <w:szCs w:val="24"/>
        </w:rPr>
        <w:t xml:space="preserve"> ha</w:t>
      </w:r>
      <w:r w:rsidR="00120B86">
        <w:rPr>
          <w:rFonts w:asciiTheme="majorHAnsi" w:eastAsia="Calibri" w:hAnsiTheme="majorHAnsi" w:cstheme="majorHAnsi"/>
          <w:i/>
          <w:sz w:val="24"/>
          <w:szCs w:val="24"/>
        </w:rPr>
        <w:t>s</w:t>
      </w:r>
      <w:r w:rsidR="00EB75D8" w:rsidRPr="00EB75D8">
        <w:rPr>
          <w:rFonts w:asciiTheme="majorHAnsi" w:eastAsia="Calibri" w:hAnsiTheme="majorHAnsi" w:cstheme="majorHAnsi"/>
          <w:i/>
          <w:sz w:val="24"/>
          <w:szCs w:val="24"/>
        </w:rPr>
        <w:t xml:space="preserve"> a portal available, </w:t>
      </w:r>
      <w:r w:rsidR="00C96B57">
        <w:rPr>
          <w:rFonts w:asciiTheme="majorHAnsi" w:eastAsia="Calibri" w:hAnsiTheme="majorHAnsi" w:cstheme="majorHAnsi"/>
          <w:i/>
          <w:sz w:val="24"/>
          <w:szCs w:val="24"/>
        </w:rPr>
        <w:t>the B</w:t>
      </w:r>
      <w:r w:rsidR="00120B86">
        <w:rPr>
          <w:rFonts w:asciiTheme="majorHAnsi" w:eastAsia="Calibri" w:hAnsiTheme="majorHAnsi" w:cstheme="majorHAnsi"/>
          <w:i/>
          <w:sz w:val="24"/>
          <w:szCs w:val="24"/>
        </w:rPr>
        <w:t>idder should</w:t>
      </w:r>
      <w:r w:rsidR="00EB75D8" w:rsidRPr="00EB75D8">
        <w:rPr>
          <w:rFonts w:asciiTheme="majorHAnsi" w:eastAsia="Calibri" w:hAnsiTheme="majorHAnsi" w:cstheme="majorHAnsi"/>
          <w:i/>
          <w:sz w:val="24"/>
          <w:szCs w:val="24"/>
        </w:rPr>
        <w:t xml:space="preserve"> describe </w:t>
      </w:r>
      <w:r w:rsidR="00120B86">
        <w:rPr>
          <w:rFonts w:asciiTheme="majorHAnsi" w:eastAsia="Calibri" w:hAnsiTheme="majorHAnsi" w:cstheme="majorHAnsi"/>
          <w:i/>
          <w:sz w:val="24"/>
          <w:szCs w:val="24"/>
        </w:rPr>
        <w:t>their</w:t>
      </w:r>
      <w:r w:rsidR="00EB75D8" w:rsidRPr="00EB75D8">
        <w:rPr>
          <w:rFonts w:asciiTheme="majorHAnsi" w:eastAsia="Calibri" w:hAnsiTheme="majorHAnsi" w:cstheme="majorHAnsi"/>
          <w:i/>
          <w:sz w:val="24"/>
          <w:szCs w:val="24"/>
        </w:rPr>
        <w:t xml:space="preserve"> pricing model for use of the portal.</w:t>
      </w:r>
    </w:p>
    <w:p w14:paraId="43DECBAF" w14:textId="77777777" w:rsidR="00EB75D8" w:rsidRPr="0022701A" w:rsidRDefault="00EB75D8">
      <w:pPr>
        <w:rPr>
          <w:rFonts w:asciiTheme="majorHAnsi" w:eastAsia="Calibri" w:hAnsiTheme="majorHAnsi" w:cstheme="majorHAnsi"/>
          <w:i/>
          <w:color w:val="F79646" w:themeColor="accent6"/>
          <w:sz w:val="24"/>
          <w:szCs w:val="24"/>
        </w:rPr>
      </w:pPr>
    </w:p>
    <w:p w14:paraId="49059BE5" w14:textId="538C7344" w:rsidR="004117DC" w:rsidRPr="00896A93" w:rsidRDefault="00A510DF" w:rsidP="004117DC">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17</w:t>
      </w:r>
      <w:r w:rsidR="00A93680" w:rsidRPr="00896A93">
        <w:rPr>
          <w:rFonts w:asciiTheme="majorHAnsi" w:eastAsia="Calibri" w:hAnsiTheme="majorHAnsi" w:cstheme="majorHAnsi"/>
          <w:b/>
          <w:sz w:val="24"/>
          <w:szCs w:val="24"/>
        </w:rPr>
        <w:t xml:space="preserve">: </w:t>
      </w:r>
      <w:r w:rsidR="004117DC" w:rsidRPr="00896A93">
        <w:rPr>
          <w:rFonts w:asciiTheme="majorHAnsi" w:eastAsia="Calibri" w:hAnsiTheme="majorHAnsi" w:cstheme="majorHAnsi"/>
          <w:b/>
          <w:sz w:val="24"/>
          <w:szCs w:val="24"/>
        </w:rPr>
        <w:t>The RFP states that Clinicians Gateway has integrated document management and third-party e-prescribing and lab orders modules, which electronically exchange client and encounter data. As bidders will need to establish interoperability with the Clinicians Gateway EHR:</w:t>
      </w:r>
      <w:r w:rsidR="00A5097E">
        <w:rPr>
          <w:rFonts w:asciiTheme="majorHAnsi" w:eastAsia="Calibri" w:hAnsiTheme="majorHAnsi" w:cstheme="majorHAnsi"/>
          <w:b/>
          <w:sz w:val="24"/>
          <w:szCs w:val="24"/>
        </w:rPr>
        <w:t xml:space="preserve"> </w:t>
      </w:r>
    </w:p>
    <w:p w14:paraId="747167A4" w14:textId="7321D975" w:rsidR="00F7562A" w:rsidRPr="00896A93" w:rsidRDefault="004117DC" w:rsidP="004117DC">
      <w:pPr>
        <w:pStyle w:val="ListParagraph"/>
        <w:numPr>
          <w:ilvl w:val="0"/>
          <w:numId w:val="5"/>
        </w:numPr>
        <w:rPr>
          <w:rFonts w:asciiTheme="majorHAnsi" w:eastAsia="Calibri" w:hAnsiTheme="majorHAnsi" w:cstheme="majorHAnsi"/>
          <w:b/>
          <w:sz w:val="24"/>
          <w:szCs w:val="24"/>
        </w:rPr>
      </w:pPr>
      <w:r w:rsidRPr="00896A93">
        <w:rPr>
          <w:rFonts w:asciiTheme="majorHAnsi" w:eastAsia="Calibri" w:hAnsiTheme="majorHAnsi" w:cstheme="majorHAnsi"/>
          <w:b/>
          <w:sz w:val="24"/>
          <w:szCs w:val="24"/>
        </w:rPr>
        <w:t>What is</w:t>
      </w:r>
      <w:r w:rsidR="00F7562A" w:rsidRPr="00896A93">
        <w:rPr>
          <w:rFonts w:asciiTheme="majorHAnsi" w:eastAsia="Calibri" w:hAnsiTheme="majorHAnsi" w:cstheme="majorHAnsi"/>
          <w:b/>
          <w:sz w:val="24"/>
          <w:szCs w:val="24"/>
        </w:rPr>
        <w:t xml:space="preserve"> the document management system?</w:t>
      </w:r>
      <w:r w:rsidR="00484060">
        <w:rPr>
          <w:rFonts w:asciiTheme="majorHAnsi" w:eastAsia="Calibri" w:hAnsiTheme="majorHAnsi" w:cstheme="majorHAnsi"/>
          <w:b/>
          <w:sz w:val="24"/>
          <w:szCs w:val="24"/>
        </w:rPr>
        <w:t xml:space="preserve">  </w:t>
      </w:r>
    </w:p>
    <w:p w14:paraId="1573C35F" w14:textId="34105F39" w:rsidR="00F7562A" w:rsidRPr="00227406" w:rsidRDefault="004117DC" w:rsidP="001806E5">
      <w:pPr>
        <w:pStyle w:val="ListParagraph"/>
        <w:numPr>
          <w:ilvl w:val="0"/>
          <w:numId w:val="5"/>
        </w:numPr>
        <w:rPr>
          <w:rFonts w:asciiTheme="majorHAnsi" w:eastAsia="Calibri" w:hAnsiTheme="majorHAnsi" w:cstheme="majorHAnsi"/>
          <w:b/>
          <w:color w:val="F79646" w:themeColor="accent6"/>
          <w:sz w:val="24"/>
          <w:szCs w:val="24"/>
        </w:rPr>
      </w:pPr>
      <w:r w:rsidRPr="00DA2E14">
        <w:rPr>
          <w:rFonts w:asciiTheme="majorHAnsi" w:eastAsia="Calibri" w:hAnsiTheme="majorHAnsi" w:cstheme="majorHAnsi"/>
          <w:b/>
          <w:sz w:val="24"/>
          <w:szCs w:val="24"/>
        </w:rPr>
        <w:t>W</w:t>
      </w:r>
      <w:r w:rsidRPr="00896A93">
        <w:rPr>
          <w:rFonts w:asciiTheme="majorHAnsi" w:eastAsia="Calibri" w:hAnsiTheme="majorHAnsi" w:cstheme="majorHAnsi"/>
          <w:b/>
          <w:sz w:val="24"/>
          <w:szCs w:val="24"/>
        </w:rPr>
        <w:t>hat is the third-party e-prescribing and lab ordering system?</w:t>
      </w:r>
      <w:r w:rsidR="00A77B55">
        <w:rPr>
          <w:rFonts w:asciiTheme="majorHAnsi" w:eastAsia="Calibri" w:hAnsiTheme="majorHAnsi" w:cstheme="majorHAnsi"/>
          <w:b/>
          <w:sz w:val="24"/>
          <w:szCs w:val="24"/>
        </w:rPr>
        <w:t xml:space="preserve"> </w:t>
      </w:r>
    </w:p>
    <w:p w14:paraId="1F5A979E" w14:textId="3A011045" w:rsidR="007A5EEE" w:rsidRPr="00896A93" w:rsidRDefault="004117DC" w:rsidP="001806E5">
      <w:pPr>
        <w:pStyle w:val="ListParagraph"/>
        <w:numPr>
          <w:ilvl w:val="0"/>
          <w:numId w:val="5"/>
        </w:numPr>
        <w:rPr>
          <w:rFonts w:asciiTheme="majorHAnsi" w:eastAsia="Calibri" w:hAnsiTheme="majorHAnsi" w:cstheme="majorHAnsi"/>
          <w:b/>
          <w:sz w:val="24"/>
          <w:szCs w:val="24"/>
        </w:rPr>
      </w:pPr>
      <w:r w:rsidRPr="00896A93">
        <w:rPr>
          <w:rFonts w:asciiTheme="majorHAnsi" w:eastAsia="Calibri" w:hAnsiTheme="majorHAnsi" w:cstheme="majorHAnsi"/>
          <w:b/>
          <w:sz w:val="24"/>
          <w:szCs w:val="24"/>
        </w:rPr>
        <w:t>Will these systems remain, and as such, should not be included in bidder’s initial project scope and pricing?</w:t>
      </w:r>
      <w:r w:rsidR="00BD621D">
        <w:rPr>
          <w:rFonts w:asciiTheme="majorHAnsi" w:eastAsia="Calibri" w:hAnsiTheme="majorHAnsi" w:cstheme="majorHAnsi"/>
          <w:b/>
          <w:sz w:val="24"/>
          <w:szCs w:val="24"/>
        </w:rPr>
        <w:t xml:space="preserve">    </w:t>
      </w:r>
    </w:p>
    <w:p w14:paraId="717748FC" w14:textId="4E2ECACC" w:rsidR="007A5EEE" w:rsidRPr="00896A93" w:rsidRDefault="00A510DF">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17</w:t>
      </w:r>
      <w:r w:rsidR="00A93680" w:rsidRPr="00896A93">
        <w:rPr>
          <w:rFonts w:asciiTheme="majorHAnsi" w:eastAsia="Calibri" w:hAnsiTheme="majorHAnsi" w:cstheme="majorHAnsi"/>
          <w:i/>
          <w:sz w:val="24"/>
          <w:szCs w:val="24"/>
        </w:rPr>
        <w:t xml:space="preserve">: </w:t>
      </w:r>
    </w:p>
    <w:p w14:paraId="25B13CD4" w14:textId="0EDAD19D" w:rsidR="00F33B9E" w:rsidRDefault="00BF640E" w:rsidP="00BF640E">
      <w:pPr>
        <w:pStyle w:val="ListParagraph"/>
        <w:numPr>
          <w:ilvl w:val="0"/>
          <w:numId w:val="8"/>
        </w:numPr>
        <w:rPr>
          <w:rFonts w:asciiTheme="majorHAnsi" w:eastAsia="Calibri" w:hAnsiTheme="majorHAnsi" w:cstheme="majorHAnsi"/>
          <w:i/>
          <w:sz w:val="24"/>
          <w:szCs w:val="24"/>
        </w:rPr>
      </w:pPr>
      <w:r w:rsidRPr="00BF640E">
        <w:rPr>
          <w:rFonts w:asciiTheme="majorHAnsi" w:eastAsia="Calibri" w:hAnsiTheme="majorHAnsi" w:cstheme="majorHAnsi"/>
          <w:i/>
          <w:sz w:val="24"/>
          <w:szCs w:val="24"/>
        </w:rPr>
        <w:t>Laserfiche and CG ImaViser</w:t>
      </w:r>
    </w:p>
    <w:p w14:paraId="7BA81B85" w14:textId="6E6B5E42" w:rsidR="00BF640E" w:rsidRDefault="00BF640E" w:rsidP="00BF640E">
      <w:pPr>
        <w:pStyle w:val="ListParagraph"/>
        <w:numPr>
          <w:ilvl w:val="0"/>
          <w:numId w:val="8"/>
        </w:numPr>
        <w:rPr>
          <w:rFonts w:asciiTheme="majorHAnsi" w:eastAsia="Calibri" w:hAnsiTheme="majorHAnsi" w:cstheme="majorHAnsi"/>
          <w:i/>
          <w:sz w:val="24"/>
          <w:szCs w:val="24"/>
        </w:rPr>
      </w:pPr>
      <w:r w:rsidRPr="00BF640E">
        <w:rPr>
          <w:rFonts w:asciiTheme="majorHAnsi" w:eastAsia="Calibri" w:hAnsiTheme="majorHAnsi" w:cstheme="majorHAnsi"/>
          <w:i/>
          <w:sz w:val="24"/>
          <w:szCs w:val="24"/>
        </w:rPr>
        <w:t>RXNT and Quest</w:t>
      </w:r>
    </w:p>
    <w:p w14:paraId="2055012E" w14:textId="4149D568" w:rsidR="00BF640E" w:rsidRPr="00BF640E" w:rsidRDefault="00BF640E" w:rsidP="00BF640E">
      <w:pPr>
        <w:pStyle w:val="ListParagraph"/>
        <w:numPr>
          <w:ilvl w:val="0"/>
          <w:numId w:val="8"/>
        </w:numPr>
        <w:rPr>
          <w:rFonts w:asciiTheme="majorHAnsi" w:eastAsia="Calibri" w:hAnsiTheme="majorHAnsi" w:cstheme="majorHAnsi"/>
          <w:i/>
          <w:sz w:val="24"/>
          <w:szCs w:val="24"/>
        </w:rPr>
      </w:pPr>
      <w:r w:rsidRPr="00BF640E">
        <w:rPr>
          <w:rFonts w:asciiTheme="majorHAnsi" w:eastAsia="Calibri" w:hAnsiTheme="majorHAnsi" w:cstheme="majorHAnsi"/>
          <w:i/>
          <w:sz w:val="24"/>
          <w:szCs w:val="24"/>
        </w:rPr>
        <w:t xml:space="preserve">The </w:t>
      </w:r>
      <w:r>
        <w:rPr>
          <w:rFonts w:asciiTheme="majorHAnsi" w:eastAsia="Calibri" w:hAnsiTheme="majorHAnsi" w:cstheme="majorHAnsi"/>
          <w:i/>
          <w:sz w:val="24"/>
          <w:szCs w:val="24"/>
        </w:rPr>
        <w:t>C</w:t>
      </w:r>
      <w:r w:rsidRPr="00BF640E">
        <w:rPr>
          <w:rFonts w:asciiTheme="majorHAnsi" w:eastAsia="Calibri" w:hAnsiTheme="majorHAnsi" w:cstheme="majorHAnsi"/>
          <w:i/>
          <w:sz w:val="24"/>
          <w:szCs w:val="24"/>
        </w:rPr>
        <w:t>ounty</w:t>
      </w:r>
      <w:r w:rsidR="00245A3A">
        <w:rPr>
          <w:rFonts w:asciiTheme="majorHAnsi" w:eastAsia="Calibri" w:hAnsiTheme="majorHAnsi" w:cstheme="majorHAnsi"/>
          <w:i/>
          <w:sz w:val="24"/>
          <w:szCs w:val="24"/>
        </w:rPr>
        <w:t xml:space="preserve"> </w:t>
      </w:r>
      <w:r w:rsidR="008D34C4" w:rsidRPr="0071237E">
        <w:rPr>
          <w:rFonts w:asciiTheme="majorHAnsi" w:eastAsia="Calibri" w:hAnsiTheme="majorHAnsi" w:cstheme="majorHAnsi"/>
          <w:i/>
          <w:sz w:val="24"/>
          <w:szCs w:val="24"/>
        </w:rPr>
        <w:t xml:space="preserve">requires </w:t>
      </w:r>
      <w:r w:rsidRPr="00BF640E">
        <w:rPr>
          <w:rFonts w:asciiTheme="majorHAnsi" w:eastAsia="Calibri" w:hAnsiTheme="majorHAnsi" w:cstheme="majorHAnsi"/>
          <w:i/>
          <w:sz w:val="24"/>
          <w:szCs w:val="24"/>
        </w:rPr>
        <w:t>an interface for service data</w:t>
      </w:r>
      <w:r>
        <w:rPr>
          <w:rFonts w:asciiTheme="majorHAnsi" w:eastAsia="Calibri" w:hAnsiTheme="majorHAnsi" w:cstheme="majorHAnsi"/>
          <w:i/>
          <w:sz w:val="24"/>
          <w:szCs w:val="24"/>
        </w:rPr>
        <w:t xml:space="preserve"> in the billing system</w:t>
      </w:r>
      <w:r w:rsidRPr="00BF640E">
        <w:rPr>
          <w:rFonts w:asciiTheme="majorHAnsi" w:eastAsia="Calibri" w:hAnsiTheme="majorHAnsi" w:cstheme="majorHAnsi"/>
          <w:i/>
          <w:sz w:val="24"/>
          <w:szCs w:val="24"/>
        </w:rPr>
        <w:t xml:space="preserve">. The current document management systems (Laserfiche and Imaviser) are </w:t>
      </w:r>
      <w:r w:rsidRPr="00BF640E">
        <w:rPr>
          <w:rFonts w:asciiTheme="majorHAnsi" w:eastAsia="Calibri" w:hAnsiTheme="majorHAnsi" w:cstheme="majorHAnsi"/>
          <w:i/>
          <w:sz w:val="24"/>
          <w:szCs w:val="24"/>
        </w:rPr>
        <w:lastRenderedPageBreak/>
        <w:t xml:space="preserve">not integrated with billing and claiming.  It would be valuable to have an integrated document management system to support the billing and claiming functions.  It is not expected that Laserfiche be that integrated system.  The County is interested to obtain information if </w:t>
      </w:r>
      <w:r w:rsidR="007F7128">
        <w:rPr>
          <w:rFonts w:asciiTheme="majorHAnsi" w:eastAsia="Calibri" w:hAnsiTheme="majorHAnsi" w:cstheme="majorHAnsi"/>
          <w:i/>
          <w:sz w:val="24"/>
          <w:szCs w:val="24"/>
        </w:rPr>
        <w:t>B</w:t>
      </w:r>
      <w:r>
        <w:rPr>
          <w:rFonts w:asciiTheme="majorHAnsi" w:eastAsia="Calibri" w:hAnsiTheme="majorHAnsi" w:cstheme="majorHAnsi"/>
          <w:i/>
          <w:sz w:val="24"/>
          <w:szCs w:val="24"/>
        </w:rPr>
        <w:t>idder</w:t>
      </w:r>
      <w:r w:rsidRPr="00BF640E">
        <w:rPr>
          <w:rFonts w:asciiTheme="majorHAnsi" w:eastAsia="Calibri" w:hAnsiTheme="majorHAnsi" w:cstheme="majorHAnsi"/>
          <w:i/>
          <w:sz w:val="24"/>
          <w:szCs w:val="24"/>
        </w:rPr>
        <w:t xml:space="preserve"> ha</w:t>
      </w:r>
      <w:r>
        <w:rPr>
          <w:rFonts w:asciiTheme="majorHAnsi" w:eastAsia="Calibri" w:hAnsiTheme="majorHAnsi" w:cstheme="majorHAnsi"/>
          <w:i/>
          <w:sz w:val="24"/>
          <w:szCs w:val="24"/>
        </w:rPr>
        <w:t>s</w:t>
      </w:r>
      <w:r w:rsidRPr="00BF640E">
        <w:rPr>
          <w:rFonts w:asciiTheme="majorHAnsi" w:eastAsia="Calibri" w:hAnsiTheme="majorHAnsi" w:cstheme="majorHAnsi"/>
          <w:i/>
          <w:sz w:val="24"/>
          <w:szCs w:val="24"/>
        </w:rPr>
        <w:t xml:space="preserve"> an integrated document management system.</w:t>
      </w:r>
    </w:p>
    <w:p w14:paraId="781AFB7A" w14:textId="77777777" w:rsidR="00BF640E" w:rsidRPr="00BF640E" w:rsidRDefault="00BF640E" w:rsidP="00BF640E">
      <w:pPr>
        <w:pStyle w:val="ListParagraph"/>
        <w:rPr>
          <w:rFonts w:asciiTheme="majorHAnsi" w:eastAsia="Calibri" w:hAnsiTheme="majorHAnsi" w:cstheme="majorHAnsi"/>
          <w:i/>
          <w:sz w:val="24"/>
          <w:szCs w:val="24"/>
        </w:rPr>
      </w:pPr>
    </w:p>
    <w:p w14:paraId="280BF68D" w14:textId="011C6C55" w:rsidR="00BF640E" w:rsidRDefault="00BF640E" w:rsidP="00BF640E">
      <w:pPr>
        <w:pStyle w:val="ListParagraph"/>
        <w:rPr>
          <w:rFonts w:asciiTheme="majorHAnsi" w:eastAsia="Calibri" w:hAnsiTheme="majorHAnsi" w:cstheme="majorHAnsi"/>
          <w:i/>
          <w:sz w:val="24"/>
          <w:szCs w:val="24"/>
        </w:rPr>
      </w:pPr>
      <w:r w:rsidRPr="00BF640E">
        <w:rPr>
          <w:rFonts w:asciiTheme="majorHAnsi" w:eastAsia="Calibri" w:hAnsiTheme="majorHAnsi" w:cstheme="majorHAnsi"/>
          <w:i/>
          <w:sz w:val="24"/>
          <w:szCs w:val="24"/>
        </w:rPr>
        <w:t xml:space="preserve">The e-prescribing and lab modules will remain; since these systems are already integrated with Clinicians Gateway, therefore do not need to be integrated into or provided with the new billing and claiming system.  </w:t>
      </w:r>
    </w:p>
    <w:p w14:paraId="3A74B99E" w14:textId="77777777" w:rsidR="00DA2E14" w:rsidRPr="00BF640E" w:rsidRDefault="00DA2E14" w:rsidP="00BF640E">
      <w:pPr>
        <w:pStyle w:val="ListParagraph"/>
        <w:rPr>
          <w:rFonts w:asciiTheme="majorHAnsi" w:eastAsia="Calibri" w:hAnsiTheme="majorHAnsi" w:cstheme="majorHAnsi"/>
          <w:i/>
          <w:sz w:val="24"/>
          <w:szCs w:val="24"/>
        </w:rPr>
      </w:pPr>
    </w:p>
    <w:p w14:paraId="7248C97B" w14:textId="7426DECE" w:rsidR="00F33B9E" w:rsidRPr="00896A93" w:rsidRDefault="00A510DF" w:rsidP="00F33B9E">
      <w:pPr>
        <w:rPr>
          <w:rFonts w:asciiTheme="majorHAnsi" w:eastAsia="Calibri" w:hAnsiTheme="majorHAnsi" w:cstheme="majorHAnsi"/>
          <w:b/>
          <w:sz w:val="24"/>
          <w:szCs w:val="24"/>
        </w:rPr>
      </w:pPr>
      <w:r w:rsidRPr="00245A3A">
        <w:rPr>
          <w:rFonts w:asciiTheme="majorHAnsi" w:eastAsia="Calibri" w:hAnsiTheme="majorHAnsi" w:cstheme="majorHAnsi"/>
          <w:b/>
          <w:sz w:val="24"/>
          <w:szCs w:val="24"/>
        </w:rPr>
        <w:t>Q</w:t>
      </w:r>
      <w:r w:rsidR="004C3246" w:rsidRPr="00245A3A">
        <w:rPr>
          <w:rFonts w:asciiTheme="majorHAnsi" w:eastAsia="Calibri" w:hAnsiTheme="majorHAnsi" w:cstheme="majorHAnsi"/>
          <w:b/>
          <w:sz w:val="24"/>
          <w:szCs w:val="24"/>
        </w:rPr>
        <w:t>18</w:t>
      </w:r>
      <w:r w:rsidR="00F33B9E" w:rsidRPr="00245A3A">
        <w:rPr>
          <w:rFonts w:asciiTheme="majorHAnsi" w:eastAsia="Calibri" w:hAnsiTheme="majorHAnsi" w:cstheme="majorHAnsi"/>
          <w:b/>
          <w:sz w:val="24"/>
          <w:szCs w:val="24"/>
        </w:rPr>
        <w:t>: A majority of health record systems out there are a seamless integrated solution, what is the County’s goal for keeping the current clinical record and interfacing with a disparate billing system?</w:t>
      </w:r>
      <w:r w:rsidR="00A5097E">
        <w:rPr>
          <w:rFonts w:asciiTheme="majorHAnsi" w:eastAsia="Calibri" w:hAnsiTheme="majorHAnsi" w:cstheme="majorHAnsi"/>
          <w:b/>
          <w:sz w:val="24"/>
          <w:szCs w:val="24"/>
        </w:rPr>
        <w:t xml:space="preserve"> </w:t>
      </w:r>
    </w:p>
    <w:p w14:paraId="6D665E4E" w14:textId="3066F47B" w:rsidR="00F33B9E" w:rsidRPr="00DA2E14" w:rsidRDefault="00A510DF" w:rsidP="00F33B9E">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18</w:t>
      </w:r>
      <w:r w:rsidR="00F33B9E" w:rsidRPr="00896A93">
        <w:rPr>
          <w:rFonts w:asciiTheme="majorHAnsi" w:eastAsia="Calibri" w:hAnsiTheme="majorHAnsi" w:cstheme="majorHAnsi"/>
          <w:i/>
          <w:sz w:val="24"/>
          <w:szCs w:val="24"/>
        </w:rPr>
        <w:t>:</w:t>
      </w:r>
      <w:r w:rsidR="00F33B9E" w:rsidRPr="00896A93">
        <w:rPr>
          <w:rFonts w:asciiTheme="majorHAnsi" w:eastAsia="Calibri" w:hAnsiTheme="majorHAnsi" w:cstheme="majorHAnsi"/>
          <w:sz w:val="24"/>
          <w:szCs w:val="24"/>
        </w:rPr>
        <w:t xml:space="preserve"> </w:t>
      </w:r>
      <w:r w:rsidR="00DA2E14" w:rsidRPr="00DA2E14">
        <w:t xml:space="preserve"> </w:t>
      </w:r>
      <w:r w:rsidR="00DA2E14" w:rsidRPr="00DA2E14">
        <w:rPr>
          <w:rFonts w:asciiTheme="majorHAnsi" w:eastAsia="Calibri" w:hAnsiTheme="majorHAnsi" w:cstheme="majorHAnsi"/>
          <w:i/>
          <w:sz w:val="24"/>
          <w:szCs w:val="24"/>
        </w:rPr>
        <w:t>The objective of the RFP is</w:t>
      </w:r>
      <w:r w:rsidR="005144CC">
        <w:rPr>
          <w:rFonts w:asciiTheme="majorHAnsi" w:eastAsia="Calibri" w:hAnsiTheme="majorHAnsi" w:cstheme="majorHAnsi"/>
          <w:i/>
          <w:sz w:val="24"/>
          <w:szCs w:val="24"/>
        </w:rPr>
        <w:t xml:space="preserve"> to replace the current InSyst b</w:t>
      </w:r>
      <w:r w:rsidR="00DA2E14" w:rsidRPr="00DA2E14">
        <w:rPr>
          <w:rFonts w:asciiTheme="majorHAnsi" w:eastAsia="Calibri" w:hAnsiTheme="majorHAnsi" w:cstheme="majorHAnsi"/>
          <w:i/>
          <w:sz w:val="24"/>
          <w:szCs w:val="24"/>
        </w:rPr>
        <w:t xml:space="preserve">illing system and </w:t>
      </w:r>
      <w:r w:rsidR="00E75C7A">
        <w:rPr>
          <w:rFonts w:asciiTheme="majorHAnsi" w:eastAsia="Calibri" w:hAnsiTheme="majorHAnsi" w:cstheme="majorHAnsi"/>
          <w:i/>
          <w:sz w:val="24"/>
          <w:szCs w:val="24"/>
        </w:rPr>
        <w:t xml:space="preserve">have </w:t>
      </w:r>
      <w:r w:rsidR="00DA2E14" w:rsidRPr="00DA2E14">
        <w:rPr>
          <w:rFonts w:asciiTheme="majorHAnsi" w:eastAsia="Calibri" w:hAnsiTheme="majorHAnsi" w:cstheme="majorHAnsi"/>
          <w:i/>
          <w:sz w:val="24"/>
          <w:szCs w:val="24"/>
        </w:rPr>
        <w:t xml:space="preserve">the newly selected billing system </w:t>
      </w:r>
      <w:r w:rsidR="00E75C7A">
        <w:rPr>
          <w:rFonts w:asciiTheme="majorHAnsi" w:eastAsia="Calibri" w:hAnsiTheme="majorHAnsi" w:cstheme="majorHAnsi"/>
          <w:i/>
          <w:sz w:val="24"/>
          <w:szCs w:val="24"/>
        </w:rPr>
        <w:t xml:space="preserve">interface </w:t>
      </w:r>
      <w:r w:rsidR="00DA2E14" w:rsidRPr="00DA2E14">
        <w:rPr>
          <w:rFonts w:asciiTheme="majorHAnsi" w:eastAsia="Calibri" w:hAnsiTheme="majorHAnsi" w:cstheme="majorHAnsi"/>
          <w:i/>
          <w:sz w:val="24"/>
          <w:szCs w:val="24"/>
        </w:rPr>
        <w:t>with the current clinical record</w:t>
      </w:r>
      <w:r w:rsidR="007F7128">
        <w:rPr>
          <w:rFonts w:asciiTheme="majorHAnsi" w:eastAsia="Calibri" w:hAnsiTheme="majorHAnsi" w:cstheme="majorHAnsi"/>
          <w:i/>
          <w:sz w:val="24"/>
          <w:szCs w:val="24"/>
        </w:rPr>
        <w:t>, CG</w:t>
      </w:r>
      <w:r w:rsidR="00DA2E14" w:rsidRPr="00DA2E14">
        <w:rPr>
          <w:rFonts w:asciiTheme="majorHAnsi" w:eastAsia="Calibri" w:hAnsiTheme="majorHAnsi" w:cstheme="majorHAnsi"/>
          <w:i/>
          <w:sz w:val="24"/>
          <w:szCs w:val="24"/>
        </w:rPr>
        <w:t xml:space="preserve">.  The </w:t>
      </w:r>
      <w:r w:rsidR="00E75C7A">
        <w:rPr>
          <w:rFonts w:asciiTheme="majorHAnsi" w:eastAsia="Calibri" w:hAnsiTheme="majorHAnsi" w:cstheme="majorHAnsi"/>
          <w:i/>
          <w:sz w:val="24"/>
          <w:szCs w:val="24"/>
        </w:rPr>
        <w:t xml:space="preserve">County’s </w:t>
      </w:r>
      <w:r w:rsidR="00DA2E14" w:rsidRPr="00DA2E14">
        <w:rPr>
          <w:rFonts w:asciiTheme="majorHAnsi" w:eastAsia="Calibri" w:hAnsiTheme="majorHAnsi" w:cstheme="majorHAnsi"/>
          <w:i/>
          <w:sz w:val="24"/>
          <w:szCs w:val="24"/>
        </w:rPr>
        <w:t>goal is to have a seamless integrated system</w:t>
      </w:r>
      <w:r w:rsidR="00DA2E14">
        <w:rPr>
          <w:rFonts w:asciiTheme="majorHAnsi" w:eastAsia="Calibri" w:hAnsiTheme="majorHAnsi" w:cstheme="majorHAnsi"/>
          <w:i/>
          <w:sz w:val="24"/>
          <w:szCs w:val="24"/>
        </w:rPr>
        <w:t>.</w:t>
      </w:r>
      <w:r w:rsidR="00DA2E14" w:rsidRPr="00DA2E14">
        <w:rPr>
          <w:rFonts w:asciiTheme="majorHAnsi" w:eastAsia="Calibri" w:hAnsiTheme="majorHAnsi" w:cstheme="majorHAnsi"/>
          <w:i/>
          <w:sz w:val="24"/>
          <w:szCs w:val="24"/>
        </w:rPr>
        <w:t xml:space="preserve"> </w:t>
      </w:r>
      <w:r w:rsidR="00E75C7A">
        <w:rPr>
          <w:rFonts w:asciiTheme="majorHAnsi" w:eastAsia="Calibri" w:hAnsiTheme="majorHAnsi" w:cstheme="majorHAnsi"/>
          <w:i/>
          <w:sz w:val="24"/>
          <w:szCs w:val="24"/>
        </w:rPr>
        <w:t xml:space="preserve">See also A3 above. </w:t>
      </w:r>
    </w:p>
    <w:p w14:paraId="0B3CC276" w14:textId="77777777" w:rsidR="00F33B9E" w:rsidRPr="00896A93" w:rsidRDefault="00F33B9E" w:rsidP="00F33B9E">
      <w:pPr>
        <w:rPr>
          <w:rFonts w:asciiTheme="majorHAnsi" w:eastAsia="Calibri" w:hAnsiTheme="majorHAnsi" w:cstheme="majorHAnsi"/>
          <w:i/>
          <w:sz w:val="24"/>
          <w:szCs w:val="24"/>
        </w:rPr>
      </w:pPr>
    </w:p>
    <w:p w14:paraId="34FCE08A" w14:textId="753376D6" w:rsidR="00F33B9E" w:rsidRPr="00896A93" w:rsidRDefault="00A510DF" w:rsidP="00F33B9E">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4C3246">
        <w:rPr>
          <w:rFonts w:asciiTheme="majorHAnsi" w:eastAsia="Calibri" w:hAnsiTheme="majorHAnsi" w:cstheme="majorHAnsi"/>
          <w:b/>
          <w:sz w:val="24"/>
          <w:szCs w:val="24"/>
        </w:rPr>
        <w:t>19</w:t>
      </w:r>
      <w:r w:rsidR="00F33B9E" w:rsidRPr="00896A93">
        <w:rPr>
          <w:rFonts w:asciiTheme="majorHAnsi" w:eastAsia="Calibri" w:hAnsiTheme="majorHAnsi" w:cstheme="majorHAnsi"/>
          <w:b/>
          <w:sz w:val="24"/>
          <w:szCs w:val="24"/>
        </w:rPr>
        <w:t xml:space="preserve">: </w:t>
      </w:r>
      <w:r w:rsidR="00F33B9E" w:rsidRPr="00F33B9E">
        <w:rPr>
          <w:rFonts w:asciiTheme="majorHAnsi" w:eastAsia="Calibri" w:hAnsiTheme="majorHAnsi" w:cstheme="majorHAnsi"/>
          <w:b/>
          <w:sz w:val="24"/>
          <w:szCs w:val="24"/>
        </w:rPr>
        <w:t>What is Alameda County Behavioral Health Care Services’ strategy for integrating the electronic health record and billing system with Alameda Health System Health Records?</w:t>
      </w:r>
      <w:r w:rsidR="00A5097E">
        <w:rPr>
          <w:rFonts w:asciiTheme="majorHAnsi" w:eastAsia="Calibri" w:hAnsiTheme="majorHAnsi" w:cstheme="majorHAnsi"/>
          <w:b/>
          <w:sz w:val="24"/>
          <w:szCs w:val="24"/>
        </w:rPr>
        <w:t xml:space="preserve"> </w:t>
      </w:r>
    </w:p>
    <w:p w14:paraId="59B27F7C" w14:textId="22A19A58" w:rsidR="00F33B9E" w:rsidRDefault="00A510DF" w:rsidP="00F33B9E">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4C3246">
        <w:rPr>
          <w:rFonts w:asciiTheme="majorHAnsi" w:eastAsia="Calibri" w:hAnsiTheme="majorHAnsi" w:cstheme="majorHAnsi"/>
          <w:i/>
          <w:sz w:val="24"/>
          <w:szCs w:val="24"/>
        </w:rPr>
        <w:t>19</w:t>
      </w:r>
      <w:r w:rsidR="00F33B9E" w:rsidRPr="00896A93">
        <w:rPr>
          <w:rFonts w:asciiTheme="majorHAnsi" w:eastAsia="Calibri" w:hAnsiTheme="majorHAnsi" w:cstheme="majorHAnsi"/>
          <w:i/>
          <w:sz w:val="24"/>
          <w:szCs w:val="24"/>
        </w:rPr>
        <w:t>:</w:t>
      </w:r>
      <w:r w:rsidR="00DA2E14">
        <w:rPr>
          <w:rFonts w:asciiTheme="majorHAnsi" w:eastAsia="Calibri" w:hAnsiTheme="majorHAnsi" w:cstheme="majorHAnsi"/>
          <w:i/>
          <w:sz w:val="24"/>
          <w:szCs w:val="24"/>
        </w:rPr>
        <w:t xml:space="preserve"> </w:t>
      </w:r>
      <w:r w:rsidR="00DA2E14" w:rsidRPr="00DA2E14">
        <w:rPr>
          <w:rFonts w:asciiTheme="majorHAnsi" w:eastAsia="Calibri" w:hAnsiTheme="majorHAnsi" w:cstheme="majorHAnsi"/>
          <w:i/>
          <w:sz w:val="24"/>
          <w:szCs w:val="24"/>
        </w:rPr>
        <w:t xml:space="preserve">This </w:t>
      </w:r>
      <w:r w:rsidR="00E75C7A">
        <w:rPr>
          <w:rFonts w:asciiTheme="majorHAnsi" w:eastAsia="Calibri" w:hAnsiTheme="majorHAnsi" w:cstheme="majorHAnsi"/>
          <w:i/>
          <w:sz w:val="24"/>
          <w:szCs w:val="24"/>
        </w:rPr>
        <w:t xml:space="preserve">area of work </w:t>
      </w:r>
      <w:r w:rsidR="00DA2E14" w:rsidRPr="00DA2E14">
        <w:rPr>
          <w:rFonts w:asciiTheme="majorHAnsi" w:eastAsia="Calibri" w:hAnsiTheme="majorHAnsi" w:cstheme="majorHAnsi"/>
          <w:i/>
          <w:sz w:val="24"/>
          <w:szCs w:val="24"/>
        </w:rPr>
        <w:t>will be explored</w:t>
      </w:r>
      <w:r w:rsidR="00E75C7A">
        <w:rPr>
          <w:rFonts w:asciiTheme="majorHAnsi" w:eastAsia="Calibri" w:hAnsiTheme="majorHAnsi" w:cstheme="majorHAnsi"/>
          <w:i/>
          <w:sz w:val="24"/>
          <w:szCs w:val="24"/>
        </w:rPr>
        <w:t xml:space="preserve"> </w:t>
      </w:r>
      <w:r w:rsidR="00C57A2A">
        <w:rPr>
          <w:rFonts w:asciiTheme="majorHAnsi" w:eastAsia="Calibri" w:hAnsiTheme="majorHAnsi" w:cstheme="majorHAnsi"/>
          <w:i/>
          <w:sz w:val="24"/>
          <w:szCs w:val="24"/>
        </w:rPr>
        <w:t>as</w:t>
      </w:r>
      <w:r w:rsidR="005144CC">
        <w:rPr>
          <w:rFonts w:asciiTheme="majorHAnsi" w:eastAsia="Calibri" w:hAnsiTheme="majorHAnsi" w:cstheme="majorHAnsi"/>
          <w:i/>
          <w:sz w:val="24"/>
          <w:szCs w:val="24"/>
        </w:rPr>
        <w:t xml:space="preserve"> ACB</w:t>
      </w:r>
      <w:r w:rsidR="00DA2E14" w:rsidRPr="00DA2E14">
        <w:rPr>
          <w:rFonts w:asciiTheme="majorHAnsi" w:eastAsia="Calibri" w:hAnsiTheme="majorHAnsi" w:cstheme="majorHAnsi"/>
          <w:i/>
          <w:sz w:val="24"/>
          <w:szCs w:val="24"/>
        </w:rPr>
        <w:t xml:space="preserve">H </w:t>
      </w:r>
      <w:r w:rsidR="00C57A2A">
        <w:rPr>
          <w:rFonts w:asciiTheme="majorHAnsi" w:eastAsia="Calibri" w:hAnsiTheme="majorHAnsi" w:cstheme="majorHAnsi"/>
          <w:i/>
          <w:sz w:val="24"/>
          <w:szCs w:val="24"/>
        </w:rPr>
        <w:t>considers</w:t>
      </w:r>
      <w:r w:rsidR="00DA2E14" w:rsidRPr="00DA2E14">
        <w:rPr>
          <w:rFonts w:asciiTheme="majorHAnsi" w:eastAsia="Calibri" w:hAnsiTheme="majorHAnsi" w:cstheme="majorHAnsi"/>
          <w:i/>
          <w:sz w:val="24"/>
          <w:szCs w:val="24"/>
        </w:rPr>
        <w:t xml:space="preserve"> an RFP to replace the current EHR. ACBH shall participate in the County's data integration initiatives, including the present </w:t>
      </w:r>
      <w:r w:rsidR="00E75C7A">
        <w:rPr>
          <w:rFonts w:asciiTheme="majorHAnsi" w:eastAsia="Calibri" w:hAnsiTheme="majorHAnsi" w:cstheme="majorHAnsi"/>
          <w:i/>
          <w:sz w:val="24"/>
          <w:szCs w:val="24"/>
        </w:rPr>
        <w:t>Alameda County Care Connect</w:t>
      </w:r>
      <w:r w:rsidR="00DA2E14" w:rsidRPr="00DA2E14">
        <w:rPr>
          <w:rFonts w:asciiTheme="majorHAnsi" w:eastAsia="Calibri" w:hAnsiTheme="majorHAnsi" w:cstheme="majorHAnsi"/>
          <w:i/>
          <w:sz w:val="24"/>
          <w:szCs w:val="24"/>
        </w:rPr>
        <w:t xml:space="preserve"> whole person care initiative, which is integrating data from multiple sources for the creation of a community health record.     </w:t>
      </w:r>
    </w:p>
    <w:p w14:paraId="77DF0364" w14:textId="14805673" w:rsidR="00F33B9E" w:rsidRDefault="00F33B9E" w:rsidP="00F33B9E">
      <w:pPr>
        <w:rPr>
          <w:rFonts w:asciiTheme="majorHAnsi" w:eastAsia="Calibri" w:hAnsiTheme="majorHAnsi" w:cstheme="majorHAnsi"/>
          <w:i/>
          <w:sz w:val="24"/>
          <w:szCs w:val="24"/>
        </w:rPr>
      </w:pPr>
    </w:p>
    <w:p w14:paraId="05FE7AEF" w14:textId="77777777" w:rsidR="00F33B9E" w:rsidRPr="00896A93" w:rsidRDefault="00F33B9E" w:rsidP="00F33B9E">
      <w:pPr>
        <w:rPr>
          <w:rFonts w:asciiTheme="majorHAnsi" w:eastAsia="Calibri" w:hAnsiTheme="majorHAnsi" w:cstheme="majorHAnsi"/>
          <w:i/>
          <w:sz w:val="24"/>
          <w:szCs w:val="24"/>
        </w:rPr>
      </w:pPr>
    </w:p>
    <w:sectPr w:rsidR="00F33B9E" w:rsidRPr="00896A93">
      <w:headerReference w:type="default" r:id="rId8"/>
      <w:footerReference w:type="default" r:id="rId9"/>
      <w:headerReference w:type="first" r:id="rId10"/>
      <w:footerReference w:type="first" r:id="rId11"/>
      <w:pgSz w:w="12240" w:h="15840"/>
      <w:pgMar w:top="576" w:right="576" w:bottom="576" w:left="576" w:header="720" w:footer="25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6277" w16cex:dateUtc="2020-09-29T14:36:00Z"/>
  <w16cex:commentExtensible w16cex:durableId="231D63F4" w16cex:dateUtc="2020-09-29T14:42:00Z"/>
  <w16cex:commentExtensible w16cex:durableId="231D6661" w16cex:dateUtc="2020-09-29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1118D" w16cid:durableId="2305A880"/>
  <w16cid:commentId w16cid:paraId="0B956B66" w16cid:durableId="231484D1"/>
  <w16cid:commentId w16cid:paraId="75EFD3D4" w16cid:durableId="231D623A"/>
  <w16cid:commentId w16cid:paraId="0EA5A827" w16cid:durableId="2305A881"/>
  <w16cid:commentId w16cid:paraId="114FCFDF" w16cid:durableId="23148783"/>
  <w16cid:commentId w16cid:paraId="4BEFDD0C" w16cid:durableId="2305A882"/>
  <w16cid:commentId w16cid:paraId="76C977FC" w16cid:durableId="2305AD01"/>
  <w16cid:commentId w16cid:paraId="68E36FC4" w16cid:durableId="231D623F"/>
  <w16cid:commentId w16cid:paraId="06E2B4B9" w16cid:durableId="231D6277"/>
  <w16cid:commentId w16cid:paraId="49D16ED8" w16cid:durableId="231D6240"/>
  <w16cid:commentId w16cid:paraId="69738EE6" w16cid:durableId="2305ADB0"/>
  <w16cid:commentId w16cid:paraId="32E4CED2" w16cid:durableId="230A2F83"/>
  <w16cid:commentId w16cid:paraId="4BBF31C7" w16cid:durableId="230A3083"/>
  <w16cid:commentId w16cid:paraId="6B446EA3" w16cid:durableId="2305A883"/>
  <w16cid:commentId w16cid:paraId="26B8776F" w16cid:durableId="230A2F73"/>
  <w16cid:commentId w16cid:paraId="445E7615" w16cid:durableId="2305ADF8"/>
  <w16cid:commentId w16cid:paraId="6D2BAF68" w16cid:durableId="2305AFA8"/>
  <w16cid:commentId w16cid:paraId="4AC0150C" w16cid:durableId="230A3328"/>
  <w16cid:commentId w16cid:paraId="70F27177" w16cid:durableId="231D6249"/>
  <w16cid:commentId w16cid:paraId="618C8A4A" w16cid:durableId="231D63F4"/>
  <w16cid:commentId w16cid:paraId="3F5A4310" w16cid:durableId="2305B1CA"/>
  <w16cid:commentId w16cid:paraId="204A3A85" w16cid:durableId="230A33CC"/>
  <w16cid:commentId w16cid:paraId="15A50120" w16cid:durableId="231492D3"/>
  <w16cid:commentId w16cid:paraId="5538CDEB" w16cid:durableId="23149785"/>
  <w16cid:commentId w16cid:paraId="55D9E93A" w16cid:durableId="2305BA3C"/>
  <w16cid:commentId w16cid:paraId="7F2F6BF4" w16cid:durableId="230A370A"/>
  <w16cid:commentId w16cid:paraId="313AE96A" w16cid:durableId="231D6250"/>
  <w16cid:commentId w16cid:paraId="1A28332C" w16cid:durableId="231D6661"/>
  <w16cid:commentId w16cid:paraId="77A9D8AD" w16cid:durableId="2305B86E"/>
  <w16cid:commentId w16cid:paraId="799EBD61" w16cid:durableId="23149611"/>
  <w16cid:commentId w16cid:paraId="1D7B50E2" w16cid:durableId="231D6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5049" w14:textId="77777777" w:rsidR="00F568CE" w:rsidRDefault="00F568CE">
      <w:r>
        <w:separator/>
      </w:r>
    </w:p>
  </w:endnote>
  <w:endnote w:type="continuationSeparator" w:id="0">
    <w:p w14:paraId="2BA9BC7C" w14:textId="77777777" w:rsidR="00F568CE" w:rsidRDefault="00F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74AC85E2"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71225">
      <w:rPr>
        <w:rFonts w:ascii="Calibri" w:eastAsia="Calibri" w:hAnsi="Calibri" w:cs="Calibri"/>
        <w:noProof/>
        <w:color w:val="000000"/>
      </w:rPr>
      <w:t>4</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C71225">
      <w:rPr>
        <w:rFonts w:ascii="Calibri" w:eastAsia="Calibri" w:hAnsi="Calibri" w:cs="Calibri"/>
        <w:noProof/>
        <w:color w:val="000000"/>
      </w:rPr>
      <w:t>5</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4F4E" w14:textId="77777777" w:rsidR="00F568CE" w:rsidRDefault="00F568CE">
      <w:r>
        <w:separator/>
      </w:r>
    </w:p>
  </w:footnote>
  <w:footnote w:type="continuationSeparator" w:id="0">
    <w:p w14:paraId="17940D42" w14:textId="77777777" w:rsidR="00F568CE" w:rsidRDefault="00F5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12D3" w14:textId="5BE4F2FA" w:rsidR="006F15AC" w:rsidRDefault="006F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1"/>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4F1"/>
    <w:multiLevelType w:val="hybridMultilevel"/>
    <w:tmpl w:val="A38CBDBC"/>
    <w:lvl w:ilvl="0" w:tplc="7B6A28A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1E9A"/>
    <w:multiLevelType w:val="hybridMultilevel"/>
    <w:tmpl w:val="820226C8"/>
    <w:lvl w:ilvl="0" w:tplc="411A189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36F7F"/>
    <w:multiLevelType w:val="hybridMultilevel"/>
    <w:tmpl w:val="65BAE7D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17122"/>
    <w:multiLevelType w:val="hybridMultilevel"/>
    <w:tmpl w:val="40D45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4EB9"/>
    <w:multiLevelType w:val="hybridMultilevel"/>
    <w:tmpl w:val="933E2388"/>
    <w:lvl w:ilvl="0" w:tplc="BE4AB2BE">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CC5C9F"/>
    <w:multiLevelType w:val="multilevel"/>
    <w:tmpl w:val="03B2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800BA"/>
    <w:multiLevelType w:val="hybridMultilevel"/>
    <w:tmpl w:val="420A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2467D6"/>
    <w:multiLevelType w:val="hybridMultilevel"/>
    <w:tmpl w:val="B416412C"/>
    <w:lvl w:ilvl="0" w:tplc="75A6FF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56A6B"/>
    <w:rsid w:val="00082B5F"/>
    <w:rsid w:val="000F6FCF"/>
    <w:rsid w:val="00110720"/>
    <w:rsid w:val="00120B86"/>
    <w:rsid w:val="0015162D"/>
    <w:rsid w:val="001806E5"/>
    <w:rsid w:val="001A5368"/>
    <w:rsid w:val="001B163D"/>
    <w:rsid w:val="001D41DF"/>
    <w:rsid w:val="001E65A6"/>
    <w:rsid w:val="0020255A"/>
    <w:rsid w:val="00215DE1"/>
    <w:rsid w:val="0022701A"/>
    <w:rsid w:val="00227406"/>
    <w:rsid w:val="0024236B"/>
    <w:rsid w:val="00245A3A"/>
    <w:rsid w:val="0029140F"/>
    <w:rsid w:val="00293A17"/>
    <w:rsid w:val="002A1E00"/>
    <w:rsid w:val="002A49DD"/>
    <w:rsid w:val="002B6301"/>
    <w:rsid w:val="002C18C1"/>
    <w:rsid w:val="002C75EF"/>
    <w:rsid w:val="002D1057"/>
    <w:rsid w:val="0031418E"/>
    <w:rsid w:val="00340B62"/>
    <w:rsid w:val="003701EB"/>
    <w:rsid w:val="00374528"/>
    <w:rsid w:val="003864E7"/>
    <w:rsid w:val="00392DAC"/>
    <w:rsid w:val="00395EE8"/>
    <w:rsid w:val="003A1D7A"/>
    <w:rsid w:val="003C4BB0"/>
    <w:rsid w:val="003F6A95"/>
    <w:rsid w:val="00402A83"/>
    <w:rsid w:val="00402D1E"/>
    <w:rsid w:val="00410611"/>
    <w:rsid w:val="004117DC"/>
    <w:rsid w:val="004250CB"/>
    <w:rsid w:val="00450E58"/>
    <w:rsid w:val="00462EA4"/>
    <w:rsid w:val="0046359E"/>
    <w:rsid w:val="00474F99"/>
    <w:rsid w:val="004768D8"/>
    <w:rsid w:val="00482235"/>
    <w:rsid w:val="00484060"/>
    <w:rsid w:val="004C3246"/>
    <w:rsid w:val="004E6AA3"/>
    <w:rsid w:val="004F4069"/>
    <w:rsid w:val="005018A2"/>
    <w:rsid w:val="00503B28"/>
    <w:rsid w:val="005144CC"/>
    <w:rsid w:val="00523C32"/>
    <w:rsid w:val="0053580C"/>
    <w:rsid w:val="005401F2"/>
    <w:rsid w:val="0056421D"/>
    <w:rsid w:val="00570D62"/>
    <w:rsid w:val="00573105"/>
    <w:rsid w:val="0059078A"/>
    <w:rsid w:val="00591924"/>
    <w:rsid w:val="005A3A25"/>
    <w:rsid w:val="005A4693"/>
    <w:rsid w:val="005B4569"/>
    <w:rsid w:val="005C65D1"/>
    <w:rsid w:val="005D5BD9"/>
    <w:rsid w:val="005F1E70"/>
    <w:rsid w:val="005F6EC1"/>
    <w:rsid w:val="0060760D"/>
    <w:rsid w:val="0064259B"/>
    <w:rsid w:val="006509C9"/>
    <w:rsid w:val="00661378"/>
    <w:rsid w:val="00690B74"/>
    <w:rsid w:val="006C7BE4"/>
    <w:rsid w:val="006C7EDB"/>
    <w:rsid w:val="006E65A0"/>
    <w:rsid w:val="006F15AC"/>
    <w:rsid w:val="0070282E"/>
    <w:rsid w:val="0071237E"/>
    <w:rsid w:val="00724B74"/>
    <w:rsid w:val="007638F2"/>
    <w:rsid w:val="00765AD9"/>
    <w:rsid w:val="00787075"/>
    <w:rsid w:val="007A2371"/>
    <w:rsid w:val="007A5EEE"/>
    <w:rsid w:val="007A5FAA"/>
    <w:rsid w:val="007C262B"/>
    <w:rsid w:val="007E654C"/>
    <w:rsid w:val="007F7128"/>
    <w:rsid w:val="008054F3"/>
    <w:rsid w:val="00833A66"/>
    <w:rsid w:val="008360F4"/>
    <w:rsid w:val="0084408A"/>
    <w:rsid w:val="00896A93"/>
    <w:rsid w:val="008B2E20"/>
    <w:rsid w:val="008B47E7"/>
    <w:rsid w:val="008D34C4"/>
    <w:rsid w:val="008E12EB"/>
    <w:rsid w:val="008E5616"/>
    <w:rsid w:val="008F136F"/>
    <w:rsid w:val="008F1FA2"/>
    <w:rsid w:val="008F4AF8"/>
    <w:rsid w:val="00912DF5"/>
    <w:rsid w:val="00931543"/>
    <w:rsid w:val="00932AAC"/>
    <w:rsid w:val="00944F2E"/>
    <w:rsid w:val="00952ED5"/>
    <w:rsid w:val="00970DD0"/>
    <w:rsid w:val="009738EC"/>
    <w:rsid w:val="009A59F8"/>
    <w:rsid w:val="009C5F95"/>
    <w:rsid w:val="009E6733"/>
    <w:rsid w:val="00A06825"/>
    <w:rsid w:val="00A11170"/>
    <w:rsid w:val="00A5097E"/>
    <w:rsid w:val="00A510DF"/>
    <w:rsid w:val="00A647D6"/>
    <w:rsid w:val="00A75507"/>
    <w:rsid w:val="00A77B55"/>
    <w:rsid w:val="00A8213C"/>
    <w:rsid w:val="00A93680"/>
    <w:rsid w:val="00AB22C2"/>
    <w:rsid w:val="00B44FEA"/>
    <w:rsid w:val="00B86F2A"/>
    <w:rsid w:val="00B94C7D"/>
    <w:rsid w:val="00BA2FB3"/>
    <w:rsid w:val="00BC2861"/>
    <w:rsid w:val="00BD4E35"/>
    <w:rsid w:val="00BD621D"/>
    <w:rsid w:val="00BE7C8B"/>
    <w:rsid w:val="00BF640E"/>
    <w:rsid w:val="00C15329"/>
    <w:rsid w:val="00C23F75"/>
    <w:rsid w:val="00C27871"/>
    <w:rsid w:val="00C42C6F"/>
    <w:rsid w:val="00C53CAB"/>
    <w:rsid w:val="00C55F61"/>
    <w:rsid w:val="00C57A2A"/>
    <w:rsid w:val="00C71225"/>
    <w:rsid w:val="00C914FB"/>
    <w:rsid w:val="00C96B57"/>
    <w:rsid w:val="00CD3256"/>
    <w:rsid w:val="00CE58F6"/>
    <w:rsid w:val="00CF686B"/>
    <w:rsid w:val="00D054FC"/>
    <w:rsid w:val="00D06187"/>
    <w:rsid w:val="00D23A9A"/>
    <w:rsid w:val="00D35397"/>
    <w:rsid w:val="00D50C9D"/>
    <w:rsid w:val="00D542F6"/>
    <w:rsid w:val="00D56545"/>
    <w:rsid w:val="00D76E1F"/>
    <w:rsid w:val="00D856B7"/>
    <w:rsid w:val="00D865EE"/>
    <w:rsid w:val="00D87FA9"/>
    <w:rsid w:val="00D904CD"/>
    <w:rsid w:val="00D9405E"/>
    <w:rsid w:val="00D959A7"/>
    <w:rsid w:val="00D9622B"/>
    <w:rsid w:val="00DA2E14"/>
    <w:rsid w:val="00DA7C3F"/>
    <w:rsid w:val="00DB5CEE"/>
    <w:rsid w:val="00DC58DD"/>
    <w:rsid w:val="00DC6131"/>
    <w:rsid w:val="00DE1C7C"/>
    <w:rsid w:val="00DE2ABD"/>
    <w:rsid w:val="00DE31CC"/>
    <w:rsid w:val="00DE5430"/>
    <w:rsid w:val="00E144E9"/>
    <w:rsid w:val="00E27A90"/>
    <w:rsid w:val="00E300A3"/>
    <w:rsid w:val="00E453DF"/>
    <w:rsid w:val="00E50151"/>
    <w:rsid w:val="00E54C13"/>
    <w:rsid w:val="00E75C7A"/>
    <w:rsid w:val="00E86F9B"/>
    <w:rsid w:val="00EA5C94"/>
    <w:rsid w:val="00EB75D8"/>
    <w:rsid w:val="00ED4DCD"/>
    <w:rsid w:val="00ED64E2"/>
    <w:rsid w:val="00EE59BA"/>
    <w:rsid w:val="00F01987"/>
    <w:rsid w:val="00F03F3A"/>
    <w:rsid w:val="00F121A7"/>
    <w:rsid w:val="00F148BB"/>
    <w:rsid w:val="00F17AC9"/>
    <w:rsid w:val="00F33B9E"/>
    <w:rsid w:val="00F467FB"/>
    <w:rsid w:val="00F568CE"/>
    <w:rsid w:val="00F57A93"/>
    <w:rsid w:val="00F7562A"/>
    <w:rsid w:val="00F8548E"/>
    <w:rsid w:val="00F903B9"/>
    <w:rsid w:val="00F9147C"/>
    <w:rsid w:val="00FA076F"/>
    <w:rsid w:val="00FA2F22"/>
    <w:rsid w:val="00FC4526"/>
    <w:rsid w:val="00FC60A1"/>
    <w:rsid w:val="00FD6C82"/>
    <w:rsid w:val="00FE1125"/>
    <w:rsid w:val="00FE3C4E"/>
    <w:rsid w:val="00FE6492"/>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DF44A"/>
  <w15:docId w15:val="{1C50E065-4752-4CE5-A416-D04FC87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3B9E"/>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customStyle="1" w:styleId="RFP-QHeader2">
    <w:name w:val="RFP-Q Header 2"/>
    <w:basedOn w:val="Normal"/>
    <w:qFormat/>
    <w:rsid w:val="00BC2861"/>
    <w:pPr>
      <w:jc w:val="center"/>
    </w:pPr>
    <w:rPr>
      <w:b/>
      <w:sz w:val="26"/>
    </w:rPr>
  </w:style>
  <w:style w:type="paragraph" w:styleId="ListParagraph">
    <w:name w:val="List Paragraph"/>
    <w:basedOn w:val="Normal"/>
    <w:uiPriority w:val="34"/>
    <w:qFormat/>
    <w:rsid w:val="00833A66"/>
    <w:pPr>
      <w:ind w:left="720"/>
      <w:contextualSpacing/>
    </w:pPr>
  </w:style>
  <w:style w:type="paragraph" w:styleId="NormalWeb">
    <w:name w:val="Normal (Web)"/>
    <w:basedOn w:val="Normal"/>
    <w:uiPriority w:val="99"/>
    <w:semiHidden/>
    <w:unhideWhenUsed/>
    <w:rsid w:val="00B94C7D"/>
    <w:pPr>
      <w:spacing w:before="100" w:beforeAutospacing="1" w:after="100" w:afterAutospacing="1"/>
    </w:pPr>
    <w:rPr>
      <w:sz w:val="24"/>
      <w:szCs w:val="24"/>
    </w:rPr>
  </w:style>
  <w:style w:type="paragraph" w:styleId="Header">
    <w:name w:val="header"/>
    <w:basedOn w:val="Normal"/>
    <w:link w:val="HeaderChar"/>
    <w:uiPriority w:val="99"/>
    <w:unhideWhenUsed/>
    <w:rsid w:val="006F15AC"/>
    <w:pPr>
      <w:tabs>
        <w:tab w:val="center" w:pos="4680"/>
        <w:tab w:val="right" w:pos="9360"/>
      </w:tabs>
    </w:pPr>
  </w:style>
  <w:style w:type="character" w:customStyle="1" w:styleId="HeaderChar">
    <w:name w:val="Header Char"/>
    <w:basedOn w:val="DefaultParagraphFont"/>
    <w:link w:val="Header"/>
    <w:uiPriority w:val="99"/>
    <w:rsid w:val="006F15AC"/>
  </w:style>
  <w:style w:type="paragraph" w:styleId="Footer">
    <w:name w:val="footer"/>
    <w:basedOn w:val="Normal"/>
    <w:link w:val="FooterChar"/>
    <w:uiPriority w:val="99"/>
    <w:unhideWhenUsed/>
    <w:rsid w:val="006F15AC"/>
    <w:pPr>
      <w:tabs>
        <w:tab w:val="center" w:pos="4680"/>
        <w:tab w:val="right" w:pos="9360"/>
      </w:tabs>
    </w:pPr>
  </w:style>
  <w:style w:type="character" w:customStyle="1" w:styleId="FooterChar">
    <w:name w:val="Footer Char"/>
    <w:basedOn w:val="DefaultParagraphFont"/>
    <w:link w:val="Footer"/>
    <w:uiPriority w:val="99"/>
    <w:rsid w:val="006F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779">
      <w:bodyDiv w:val="1"/>
      <w:marLeft w:val="0"/>
      <w:marRight w:val="0"/>
      <w:marTop w:val="0"/>
      <w:marBottom w:val="0"/>
      <w:divBdr>
        <w:top w:val="none" w:sz="0" w:space="0" w:color="auto"/>
        <w:left w:val="none" w:sz="0" w:space="0" w:color="auto"/>
        <w:bottom w:val="none" w:sz="0" w:space="0" w:color="auto"/>
        <w:right w:val="none" w:sz="0" w:space="0" w:color="auto"/>
      </w:divBdr>
      <w:divsChild>
        <w:div w:id="74399178">
          <w:marLeft w:val="0"/>
          <w:marRight w:val="0"/>
          <w:marTop w:val="0"/>
          <w:marBottom w:val="0"/>
          <w:divBdr>
            <w:top w:val="none" w:sz="0" w:space="0" w:color="auto"/>
            <w:left w:val="none" w:sz="0" w:space="0" w:color="auto"/>
            <w:bottom w:val="none" w:sz="0" w:space="0" w:color="auto"/>
            <w:right w:val="none" w:sz="0" w:space="0" w:color="auto"/>
          </w:divBdr>
        </w:div>
      </w:divsChild>
    </w:div>
    <w:div w:id="653683385">
      <w:bodyDiv w:val="1"/>
      <w:marLeft w:val="0"/>
      <w:marRight w:val="0"/>
      <w:marTop w:val="0"/>
      <w:marBottom w:val="0"/>
      <w:divBdr>
        <w:top w:val="none" w:sz="0" w:space="0" w:color="auto"/>
        <w:left w:val="none" w:sz="0" w:space="0" w:color="auto"/>
        <w:bottom w:val="none" w:sz="0" w:space="0" w:color="auto"/>
        <w:right w:val="none" w:sz="0" w:space="0" w:color="auto"/>
      </w:divBdr>
      <w:divsChild>
        <w:div w:id="910964440">
          <w:marLeft w:val="0"/>
          <w:marRight w:val="0"/>
          <w:marTop w:val="0"/>
          <w:marBottom w:val="0"/>
          <w:divBdr>
            <w:top w:val="none" w:sz="0" w:space="0" w:color="auto"/>
            <w:left w:val="none" w:sz="0" w:space="0" w:color="auto"/>
            <w:bottom w:val="none" w:sz="0" w:space="0" w:color="auto"/>
            <w:right w:val="none" w:sz="0" w:space="0" w:color="auto"/>
          </w:divBdr>
        </w:div>
      </w:divsChild>
    </w:div>
    <w:div w:id="772554697">
      <w:bodyDiv w:val="1"/>
      <w:marLeft w:val="0"/>
      <w:marRight w:val="0"/>
      <w:marTop w:val="0"/>
      <w:marBottom w:val="0"/>
      <w:divBdr>
        <w:top w:val="none" w:sz="0" w:space="0" w:color="auto"/>
        <w:left w:val="none" w:sz="0" w:space="0" w:color="auto"/>
        <w:bottom w:val="none" w:sz="0" w:space="0" w:color="auto"/>
        <w:right w:val="none" w:sz="0" w:space="0" w:color="auto"/>
      </w:divBdr>
      <w:divsChild>
        <w:div w:id="1424304455">
          <w:marLeft w:val="0"/>
          <w:marRight w:val="0"/>
          <w:marTop w:val="0"/>
          <w:marBottom w:val="0"/>
          <w:divBdr>
            <w:top w:val="none" w:sz="0" w:space="0" w:color="auto"/>
            <w:left w:val="none" w:sz="0" w:space="0" w:color="auto"/>
            <w:bottom w:val="none" w:sz="0" w:space="0" w:color="auto"/>
            <w:right w:val="none" w:sz="0" w:space="0" w:color="auto"/>
          </w:divBdr>
        </w:div>
      </w:divsChild>
    </w:div>
    <w:div w:id="1309633614">
      <w:bodyDiv w:val="1"/>
      <w:marLeft w:val="0"/>
      <w:marRight w:val="0"/>
      <w:marTop w:val="0"/>
      <w:marBottom w:val="0"/>
      <w:divBdr>
        <w:top w:val="none" w:sz="0" w:space="0" w:color="auto"/>
        <w:left w:val="none" w:sz="0" w:space="0" w:color="auto"/>
        <w:bottom w:val="none" w:sz="0" w:space="0" w:color="auto"/>
        <w:right w:val="none" w:sz="0" w:space="0" w:color="auto"/>
      </w:divBdr>
      <w:divsChild>
        <w:div w:id="1241864434">
          <w:marLeft w:val="0"/>
          <w:marRight w:val="0"/>
          <w:marTop w:val="0"/>
          <w:marBottom w:val="0"/>
          <w:divBdr>
            <w:top w:val="none" w:sz="0" w:space="0" w:color="auto"/>
            <w:left w:val="none" w:sz="0" w:space="0" w:color="auto"/>
            <w:bottom w:val="none" w:sz="0" w:space="0" w:color="auto"/>
            <w:right w:val="none" w:sz="0" w:space="0" w:color="auto"/>
          </w:divBdr>
        </w:div>
      </w:divsChild>
    </w:div>
    <w:div w:id="1514606851">
      <w:bodyDiv w:val="1"/>
      <w:marLeft w:val="0"/>
      <w:marRight w:val="0"/>
      <w:marTop w:val="0"/>
      <w:marBottom w:val="0"/>
      <w:divBdr>
        <w:top w:val="none" w:sz="0" w:space="0" w:color="auto"/>
        <w:left w:val="none" w:sz="0" w:space="0" w:color="auto"/>
        <w:bottom w:val="none" w:sz="0" w:space="0" w:color="auto"/>
        <w:right w:val="none" w:sz="0" w:space="0" w:color="auto"/>
      </w:divBdr>
      <w:divsChild>
        <w:div w:id="321668390">
          <w:marLeft w:val="0"/>
          <w:marRight w:val="0"/>
          <w:marTop w:val="0"/>
          <w:marBottom w:val="0"/>
          <w:divBdr>
            <w:top w:val="none" w:sz="0" w:space="0" w:color="auto"/>
            <w:left w:val="none" w:sz="0" w:space="0" w:color="auto"/>
            <w:bottom w:val="none" w:sz="0" w:space="0" w:color="auto"/>
            <w:right w:val="none" w:sz="0" w:space="0" w:color="auto"/>
          </w:divBdr>
        </w:div>
      </w:divsChild>
    </w:div>
    <w:div w:id="1692025559">
      <w:bodyDiv w:val="1"/>
      <w:marLeft w:val="0"/>
      <w:marRight w:val="0"/>
      <w:marTop w:val="0"/>
      <w:marBottom w:val="0"/>
      <w:divBdr>
        <w:top w:val="none" w:sz="0" w:space="0" w:color="auto"/>
        <w:left w:val="none" w:sz="0" w:space="0" w:color="auto"/>
        <w:bottom w:val="none" w:sz="0" w:space="0" w:color="auto"/>
        <w:right w:val="none" w:sz="0" w:space="0" w:color="auto"/>
      </w:divBdr>
      <w:divsChild>
        <w:div w:id="1198935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acgov.org/gsa_app/gsa/purchasing/bid_content/contractopportunities.jsp"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Andrea, HCSA</dc:creator>
  <cp:keywords/>
  <dc:description/>
  <cp:lastModifiedBy>Acacio, Kristel, HCSA</cp:lastModifiedBy>
  <cp:revision>6</cp:revision>
  <dcterms:created xsi:type="dcterms:W3CDTF">2020-09-29T19:12:00Z</dcterms:created>
  <dcterms:modified xsi:type="dcterms:W3CDTF">2020-09-29T20:18:00Z</dcterms:modified>
</cp:coreProperties>
</file>