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1900E3" w14:textId="6BEFF039" w:rsidR="006D7D2F" w:rsidRDefault="00A26239">
      <w:pPr>
        <w:jc w:val="center"/>
        <w:rPr>
          <w:rFonts w:ascii="Calibri" w:eastAsia="Calibri" w:hAnsi="Calibri" w:cs="Calibri"/>
          <w:b/>
          <w:sz w:val="40"/>
          <w:szCs w:val="40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40"/>
          <w:szCs w:val="40"/>
        </w:rPr>
        <w:br/>
      </w:r>
      <w:r w:rsidR="00E95F61">
        <w:rPr>
          <w:rFonts w:ascii="Calibri" w:eastAsia="Calibri" w:hAnsi="Calibri" w:cs="Calibri"/>
          <w:b/>
          <w:sz w:val="40"/>
          <w:szCs w:val="40"/>
        </w:rPr>
        <w:t>COUNTY OF ALAMEDA</w:t>
      </w:r>
    </w:p>
    <w:p w14:paraId="4143B40B" w14:textId="77777777" w:rsidR="006D7D2F" w:rsidRDefault="00E95F61">
      <w:pPr>
        <w:jc w:val="center"/>
        <w:rPr>
          <w:rFonts w:ascii="Calibri" w:eastAsia="Calibri" w:hAnsi="Calibri" w:cs="Calibri"/>
          <w:b/>
          <w:sz w:val="40"/>
          <w:szCs w:val="40"/>
        </w:rPr>
      </w:pPr>
      <w:r>
        <w:rPr>
          <w:rFonts w:ascii="Calibri" w:eastAsia="Calibri" w:hAnsi="Calibri" w:cs="Calibri"/>
          <w:b/>
          <w:sz w:val="40"/>
          <w:szCs w:val="40"/>
        </w:rPr>
        <w:t>HEALTH CARE SERVICES AGENCY (HCSA)</w:t>
      </w:r>
    </w:p>
    <w:p w14:paraId="5D5EF0F2" w14:textId="77777777" w:rsidR="006D7D2F" w:rsidRDefault="006D7D2F">
      <w:pPr>
        <w:jc w:val="center"/>
        <w:rPr>
          <w:rFonts w:ascii="Calibri" w:eastAsia="Calibri" w:hAnsi="Calibri" w:cs="Calibri"/>
          <w:b/>
          <w:sz w:val="40"/>
          <w:szCs w:val="40"/>
        </w:rPr>
      </w:pPr>
    </w:p>
    <w:p w14:paraId="1E4E63C9" w14:textId="77777777" w:rsidR="006D7D2F" w:rsidRPr="006B62AA" w:rsidRDefault="00E95F61">
      <w:pPr>
        <w:jc w:val="center"/>
        <w:rPr>
          <w:rFonts w:ascii="Calibri" w:eastAsia="Calibri" w:hAnsi="Calibri" w:cs="Calibri"/>
          <w:b/>
          <w:sz w:val="40"/>
          <w:szCs w:val="40"/>
        </w:rPr>
      </w:pPr>
      <w:r>
        <w:rPr>
          <w:rFonts w:ascii="Calibri" w:eastAsia="Calibri" w:hAnsi="Calibri" w:cs="Calibri"/>
          <w:b/>
          <w:sz w:val="40"/>
          <w:szCs w:val="40"/>
        </w:rPr>
        <w:t>ADDENDUM No</w:t>
      </w:r>
      <w:r w:rsidRPr="006B62AA">
        <w:rPr>
          <w:rFonts w:ascii="Calibri" w:eastAsia="Calibri" w:hAnsi="Calibri" w:cs="Calibri"/>
          <w:b/>
          <w:sz w:val="40"/>
          <w:szCs w:val="40"/>
        </w:rPr>
        <w:t>. 1</w:t>
      </w:r>
    </w:p>
    <w:p w14:paraId="4056D0C3" w14:textId="25DE8681" w:rsidR="006D7D2F" w:rsidRPr="006B62AA" w:rsidRDefault="00E95F61">
      <w:pPr>
        <w:keepNext/>
        <w:jc w:val="center"/>
        <w:rPr>
          <w:rFonts w:ascii="Calibri" w:eastAsia="Calibri" w:hAnsi="Calibri" w:cs="Calibri"/>
          <w:b/>
          <w:sz w:val="40"/>
          <w:szCs w:val="40"/>
        </w:rPr>
      </w:pPr>
      <w:r w:rsidRPr="006B62AA">
        <w:rPr>
          <w:rFonts w:ascii="Calibri" w:eastAsia="Calibri" w:hAnsi="Calibri" w:cs="Calibri"/>
          <w:b/>
          <w:sz w:val="40"/>
          <w:szCs w:val="40"/>
        </w:rPr>
        <w:t>to</w:t>
      </w:r>
      <w:r w:rsidRPr="006B62AA">
        <w:rPr>
          <w:rFonts w:ascii="Calibri" w:eastAsia="Calibri" w:hAnsi="Calibri" w:cs="Calibri"/>
          <w:b/>
          <w:sz w:val="40"/>
          <w:szCs w:val="40"/>
        </w:rPr>
        <w:br/>
        <w:t>RFP No. HCSA-900</w:t>
      </w:r>
      <w:r w:rsidR="00722BB5" w:rsidRPr="006B62AA">
        <w:rPr>
          <w:rFonts w:ascii="Calibri" w:eastAsia="Calibri" w:hAnsi="Calibri" w:cs="Calibri"/>
          <w:b/>
          <w:sz w:val="40"/>
          <w:szCs w:val="40"/>
        </w:rPr>
        <w:t>121</w:t>
      </w:r>
    </w:p>
    <w:p w14:paraId="5D93B243" w14:textId="77777777" w:rsidR="006D7D2F" w:rsidRPr="006B62AA" w:rsidRDefault="00E95F61">
      <w:pPr>
        <w:keepNext/>
        <w:jc w:val="center"/>
        <w:rPr>
          <w:rFonts w:ascii="Calibri" w:eastAsia="Calibri" w:hAnsi="Calibri" w:cs="Calibri"/>
          <w:b/>
          <w:sz w:val="40"/>
          <w:szCs w:val="40"/>
        </w:rPr>
      </w:pPr>
      <w:r w:rsidRPr="006B62AA">
        <w:rPr>
          <w:rFonts w:ascii="Calibri" w:eastAsia="Calibri" w:hAnsi="Calibri" w:cs="Calibri"/>
          <w:b/>
          <w:sz w:val="40"/>
          <w:szCs w:val="40"/>
        </w:rPr>
        <w:t>for</w:t>
      </w:r>
    </w:p>
    <w:p w14:paraId="2CE1C6C0" w14:textId="631B24E6" w:rsidR="006D7D2F" w:rsidRDefault="00722BB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40"/>
          <w:szCs w:val="40"/>
        </w:rPr>
      </w:pPr>
      <w:r w:rsidRPr="006B62AA">
        <w:rPr>
          <w:rFonts w:ascii="Calibri" w:eastAsia="Calibri" w:hAnsi="Calibri" w:cs="Calibri"/>
          <w:b/>
          <w:color w:val="000000"/>
          <w:sz w:val="40"/>
          <w:szCs w:val="40"/>
        </w:rPr>
        <w:t xml:space="preserve">Financial Consulting Services </w:t>
      </w:r>
    </w:p>
    <w:p w14:paraId="6C92832C" w14:textId="77777777" w:rsidR="006D7D2F" w:rsidRDefault="006D7D2F">
      <w:pPr>
        <w:jc w:val="center"/>
        <w:rPr>
          <w:rFonts w:ascii="Calibri" w:eastAsia="Calibri" w:hAnsi="Calibri" w:cs="Calibri"/>
          <w:b/>
          <w:sz w:val="40"/>
          <w:szCs w:val="40"/>
        </w:rPr>
      </w:pPr>
    </w:p>
    <w:p w14:paraId="4BBF1D81" w14:textId="77777777" w:rsidR="006D7D2F" w:rsidRDefault="00E95F61" w:rsidP="00E95F61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Specification Clarification/Modification </w:t>
      </w:r>
    </w:p>
    <w:p w14:paraId="70B04B3C" w14:textId="77777777" w:rsidR="006D7D2F" w:rsidRDefault="006D7D2F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364321BA" w14:textId="77777777" w:rsidR="006D7D2F" w:rsidRDefault="00E95F61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center"/>
        <w:rPr>
          <w:rFonts w:ascii="Calibri" w:eastAsia="Calibri" w:hAnsi="Calibri" w:cs="Calibri"/>
          <w:b/>
          <w:smallCaps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mallCaps/>
          <w:sz w:val="24"/>
          <w:szCs w:val="24"/>
          <w:u w:val="single"/>
        </w:rPr>
        <w:lastRenderedPageBreak/>
        <w:t>Notice to Bidders</w:t>
      </w:r>
    </w:p>
    <w:p w14:paraId="4871A9D2" w14:textId="67748BB7" w:rsidR="006D7D2F" w:rsidRDefault="00E95F61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tabs>
          <w:tab w:val="center" w:pos="4680"/>
          <w:tab w:val="right" w:pos="9360"/>
        </w:tabs>
        <w:rPr>
          <w:rFonts w:ascii="Calibri" w:eastAsia="Calibri" w:hAnsi="Calibri" w:cs="Calibri"/>
          <w:smallCaps/>
          <w:sz w:val="24"/>
          <w:szCs w:val="24"/>
        </w:rPr>
      </w:pPr>
      <w:r>
        <w:rPr>
          <w:rFonts w:ascii="Calibri" w:eastAsia="Calibri" w:hAnsi="Calibri" w:cs="Calibri"/>
          <w:smallCaps/>
          <w:sz w:val="24"/>
          <w:szCs w:val="24"/>
        </w:rPr>
        <w:t>This County of Alameda, HCSA Addendum has been electronically issued to potential bidders via e-</w:t>
      </w:r>
      <w:r w:rsidRPr="00060F27">
        <w:rPr>
          <w:rFonts w:ascii="Calibri" w:eastAsia="Calibri" w:hAnsi="Calibri" w:cs="Calibri"/>
          <w:smallCaps/>
          <w:sz w:val="24"/>
          <w:szCs w:val="24"/>
        </w:rPr>
        <w:t>mail based on the bidder</w:t>
      </w:r>
      <w:r w:rsidR="001333C6" w:rsidRPr="00060F27">
        <w:rPr>
          <w:rFonts w:ascii="Calibri" w:eastAsia="Calibri" w:hAnsi="Calibri" w:cs="Calibri"/>
          <w:smallCaps/>
          <w:sz w:val="24"/>
          <w:szCs w:val="24"/>
        </w:rPr>
        <w:t>s conference</w:t>
      </w:r>
      <w:r w:rsidRPr="00060F27">
        <w:rPr>
          <w:rFonts w:ascii="Calibri" w:eastAsia="Calibri" w:hAnsi="Calibri" w:cs="Calibri"/>
          <w:smallCaps/>
          <w:sz w:val="24"/>
          <w:szCs w:val="24"/>
        </w:rPr>
        <w:t xml:space="preserve"> sign-in sheets</w:t>
      </w:r>
      <w:r w:rsidR="001333C6" w:rsidRPr="00060F27">
        <w:rPr>
          <w:rFonts w:ascii="Calibri" w:eastAsia="Calibri" w:hAnsi="Calibri" w:cs="Calibri"/>
          <w:smallCaps/>
          <w:sz w:val="24"/>
          <w:szCs w:val="24"/>
        </w:rPr>
        <w:t xml:space="preserve"> or from other sources</w:t>
      </w:r>
      <w:r w:rsidRPr="00060F27">
        <w:rPr>
          <w:rFonts w:ascii="Calibri" w:eastAsia="Calibri" w:hAnsi="Calibri" w:cs="Calibri"/>
          <w:smallCaps/>
          <w:sz w:val="24"/>
          <w:szCs w:val="24"/>
        </w:rPr>
        <w:t>.  This Addendum will also be posted on</w:t>
      </w:r>
      <w:r>
        <w:rPr>
          <w:rFonts w:ascii="Calibri" w:eastAsia="Calibri" w:hAnsi="Calibri" w:cs="Calibri"/>
          <w:smallCaps/>
          <w:sz w:val="24"/>
          <w:szCs w:val="24"/>
        </w:rPr>
        <w:t xml:space="preserve"> the General Services Agency (GSA) Contracting Opportunities website located at </w:t>
      </w:r>
      <w:hyperlink r:id="rId8" w:history="1">
        <w:r w:rsidR="001333C6">
          <w:rPr>
            <w:rStyle w:val="Hyperlink"/>
            <w:rFonts w:asciiTheme="majorHAnsi" w:hAnsiTheme="majorHAnsi" w:cstheme="majorHAnsi"/>
            <w:smallCaps/>
            <w:sz w:val="24"/>
            <w:szCs w:val="24"/>
          </w:rPr>
          <w:t>https://www.acgov.org/gsa_app/gsa/purchasing/bid_content/contractopportunities.jsp</w:t>
        </w:r>
      </w:hyperlink>
      <w:r w:rsidR="001333C6">
        <w:rPr>
          <w:rFonts w:asciiTheme="majorHAnsi" w:hAnsiTheme="majorHAnsi" w:cstheme="majorHAnsi"/>
          <w:smallCaps/>
          <w:sz w:val="24"/>
          <w:szCs w:val="24"/>
        </w:rPr>
        <w:t xml:space="preserve"> </w:t>
      </w:r>
    </w:p>
    <w:p w14:paraId="3E407BE0" w14:textId="77777777" w:rsidR="008F6FF8" w:rsidRDefault="008F6FF8" w:rsidP="008F6FF8">
      <w:pPr>
        <w:rPr>
          <w:rFonts w:ascii="Calibri" w:eastAsia="Calibri" w:hAnsi="Calibri" w:cs="Calibri"/>
          <w:b/>
          <w:sz w:val="24"/>
          <w:szCs w:val="26"/>
        </w:rPr>
      </w:pPr>
    </w:p>
    <w:p w14:paraId="33C34EA7" w14:textId="1AEAD6D5" w:rsidR="008F6FF8" w:rsidRPr="00EC630A" w:rsidRDefault="008F6FF8" w:rsidP="008F6FF8">
      <w:pPr>
        <w:rPr>
          <w:rFonts w:ascii="Calibri" w:eastAsia="Calibri" w:hAnsi="Calibri" w:cs="Calibri"/>
          <w:sz w:val="24"/>
          <w:szCs w:val="26"/>
        </w:rPr>
      </w:pPr>
      <w:r w:rsidRPr="00EC630A">
        <w:rPr>
          <w:rFonts w:ascii="Calibri" w:eastAsia="Calibri" w:hAnsi="Calibri" w:cs="Calibri"/>
          <w:b/>
          <w:sz w:val="24"/>
          <w:szCs w:val="26"/>
        </w:rPr>
        <w:t xml:space="preserve">The following Sections have been modified to read as shown below.  </w:t>
      </w:r>
      <w:r w:rsidRPr="00EC630A">
        <w:rPr>
          <w:rFonts w:ascii="Calibri" w:eastAsia="Calibri" w:hAnsi="Calibri" w:cs="Calibri"/>
          <w:sz w:val="24"/>
          <w:szCs w:val="26"/>
        </w:rPr>
        <w:t xml:space="preserve">Changes made to the original RFP document are in </w:t>
      </w:r>
      <w:r w:rsidRPr="00EC630A">
        <w:rPr>
          <w:rFonts w:ascii="Calibri" w:eastAsia="Calibri" w:hAnsi="Calibri" w:cs="Calibri"/>
          <w:b/>
          <w:sz w:val="24"/>
          <w:szCs w:val="26"/>
        </w:rPr>
        <w:t xml:space="preserve">bold </w:t>
      </w:r>
      <w:r w:rsidRPr="00EC630A">
        <w:rPr>
          <w:rFonts w:ascii="Calibri" w:eastAsia="Calibri" w:hAnsi="Calibri" w:cs="Calibri"/>
          <w:sz w:val="24"/>
          <w:szCs w:val="26"/>
        </w:rPr>
        <w:t xml:space="preserve">print and </w:t>
      </w:r>
      <w:r w:rsidRPr="00EC630A">
        <w:rPr>
          <w:rFonts w:ascii="Calibri" w:eastAsia="Calibri" w:hAnsi="Calibri" w:cs="Calibri"/>
          <w:sz w:val="24"/>
          <w:szCs w:val="26"/>
          <w:highlight w:val="yellow"/>
        </w:rPr>
        <w:t>highlighted</w:t>
      </w:r>
      <w:r w:rsidRPr="00EC630A">
        <w:rPr>
          <w:rFonts w:ascii="Calibri" w:eastAsia="Calibri" w:hAnsi="Calibri" w:cs="Calibri"/>
          <w:sz w:val="24"/>
          <w:szCs w:val="26"/>
        </w:rPr>
        <w:t xml:space="preserve">, and deletions made have a </w:t>
      </w:r>
      <w:r w:rsidRPr="00EC630A">
        <w:rPr>
          <w:rFonts w:ascii="Calibri" w:eastAsia="Calibri" w:hAnsi="Calibri" w:cs="Calibri"/>
          <w:strike/>
          <w:sz w:val="24"/>
          <w:szCs w:val="26"/>
        </w:rPr>
        <w:t>strike through</w:t>
      </w:r>
      <w:r w:rsidRPr="00EC630A">
        <w:rPr>
          <w:rFonts w:ascii="Calibri" w:eastAsia="Calibri" w:hAnsi="Calibri" w:cs="Calibri"/>
          <w:sz w:val="24"/>
          <w:szCs w:val="26"/>
        </w:rPr>
        <w:t>.</w:t>
      </w:r>
    </w:p>
    <w:p w14:paraId="66AD21F9" w14:textId="77777777" w:rsidR="008F6FF8" w:rsidRPr="00A305A2" w:rsidRDefault="008F6FF8" w:rsidP="008F6FF8">
      <w:pPr>
        <w:pBdr>
          <w:bottom w:val="single" w:sz="12" w:space="0" w:color="000000"/>
        </w:pBdr>
        <w:rPr>
          <w:rFonts w:ascii="Calibri" w:eastAsia="Calibri" w:hAnsi="Calibri" w:cs="Calibri"/>
          <w:b/>
          <w:sz w:val="2"/>
          <w:szCs w:val="24"/>
        </w:rPr>
      </w:pPr>
    </w:p>
    <w:p w14:paraId="1AFD4E56" w14:textId="77777777" w:rsidR="008F6FF8" w:rsidRDefault="008F6FF8" w:rsidP="008F6FF8">
      <w:pPr>
        <w:jc w:val="center"/>
        <w:rPr>
          <w:rFonts w:ascii="Calibri" w:eastAsia="Calibri" w:hAnsi="Calibri" w:cs="Calibri"/>
          <w:b/>
          <w:sz w:val="26"/>
          <w:szCs w:val="26"/>
        </w:rPr>
      </w:pPr>
    </w:p>
    <w:p w14:paraId="02B2FCE8" w14:textId="77777777" w:rsidR="008F6FF8" w:rsidRPr="00512E31" w:rsidRDefault="008F6FF8" w:rsidP="008F6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Calibri" w:eastAsia="Calibri" w:hAnsi="Calibri" w:cs="Consolas"/>
          <w:b/>
          <w:sz w:val="28"/>
          <w:szCs w:val="28"/>
        </w:rPr>
      </w:pPr>
      <w:r w:rsidRPr="00512E31">
        <w:rPr>
          <w:rFonts w:ascii="Calibri" w:eastAsia="Calibri" w:hAnsi="Calibri" w:cs="Consolas"/>
          <w:b/>
          <w:sz w:val="28"/>
          <w:szCs w:val="28"/>
        </w:rPr>
        <w:t>RFP Clarifications/Modifications</w:t>
      </w:r>
    </w:p>
    <w:p w14:paraId="279D0495" w14:textId="297D56C9" w:rsidR="008F6FF8" w:rsidRDefault="008F6FF8" w:rsidP="008F6FF8">
      <w:pPr>
        <w:pStyle w:val="ListParagraph"/>
        <w:ind w:left="0"/>
        <w:rPr>
          <w:rFonts w:asciiTheme="minorHAnsi" w:hAnsiTheme="minorHAnsi"/>
          <w:sz w:val="24"/>
          <w:szCs w:val="24"/>
        </w:rPr>
      </w:pPr>
    </w:p>
    <w:p w14:paraId="6F945F3D" w14:textId="3555E46F" w:rsidR="008F6FF8" w:rsidRPr="008F6FF8" w:rsidRDefault="008F6FF8" w:rsidP="008F6FF8">
      <w:pPr>
        <w:rPr>
          <w:rFonts w:asciiTheme="majorHAnsi" w:hAnsiTheme="majorHAnsi" w:cstheme="majorHAnsi"/>
          <w:sz w:val="24"/>
          <w:szCs w:val="24"/>
          <w:u w:val="single"/>
        </w:rPr>
      </w:pPr>
      <w:r w:rsidRPr="008F6FF8">
        <w:rPr>
          <w:rFonts w:asciiTheme="majorHAnsi" w:hAnsiTheme="majorHAnsi" w:cstheme="majorHAnsi"/>
          <w:sz w:val="24"/>
          <w:szCs w:val="24"/>
          <w:u w:val="single"/>
        </w:rPr>
        <w:t>Section IV.Q, COUNTY CONTACTS is hereby modified as follows:</w:t>
      </w:r>
    </w:p>
    <w:p w14:paraId="48771FB5" w14:textId="0F0DBCB8" w:rsidR="008F6FF8" w:rsidRPr="008F6FF8" w:rsidRDefault="008F6FF8" w:rsidP="008F6FF8">
      <w:pPr>
        <w:pStyle w:val="ListParagraph"/>
        <w:ind w:left="0"/>
        <w:rPr>
          <w:rFonts w:asciiTheme="majorHAnsi" w:hAnsiTheme="majorHAnsi" w:cstheme="majorHAnsi"/>
          <w:sz w:val="24"/>
          <w:szCs w:val="24"/>
        </w:rPr>
      </w:pPr>
    </w:p>
    <w:p w14:paraId="7858E676" w14:textId="69B98DB8" w:rsidR="008F6FF8" w:rsidRPr="008F6FF8" w:rsidRDefault="008F6FF8" w:rsidP="008F6FF8">
      <w:pPr>
        <w:pStyle w:val="BodyText"/>
        <w:kinsoku w:val="0"/>
        <w:overflowPunct w:val="0"/>
        <w:rPr>
          <w:rFonts w:asciiTheme="majorHAnsi" w:hAnsiTheme="majorHAnsi" w:cstheme="majorHAnsi"/>
          <w:sz w:val="24"/>
          <w:szCs w:val="24"/>
        </w:rPr>
      </w:pPr>
      <w:r w:rsidRPr="008F6FF8">
        <w:rPr>
          <w:rFonts w:asciiTheme="majorHAnsi" w:hAnsiTheme="majorHAnsi" w:cstheme="majorHAnsi"/>
          <w:sz w:val="24"/>
          <w:szCs w:val="24"/>
        </w:rPr>
        <w:lastRenderedPageBreak/>
        <w:t xml:space="preserve">All questions regarding these specifications, terms and conditions are to be submitted in writing, preferably via e-mail by 5:00 p.m. on </w:t>
      </w:r>
      <w:r w:rsidRPr="008F6FF8">
        <w:rPr>
          <w:rFonts w:asciiTheme="majorHAnsi" w:hAnsiTheme="majorHAnsi" w:cstheme="majorHAnsi"/>
          <w:b/>
          <w:bCs/>
          <w:sz w:val="24"/>
          <w:szCs w:val="24"/>
          <w:highlight w:val="yellow"/>
        </w:rPr>
        <w:t>February 10, 2021</w:t>
      </w:r>
      <w:r w:rsidRPr="008F6FF8">
        <w:rPr>
          <w:rFonts w:asciiTheme="majorHAnsi" w:hAnsiTheme="majorHAnsi" w:cstheme="majorHAnsi"/>
          <w:sz w:val="24"/>
          <w:szCs w:val="24"/>
        </w:rPr>
        <w:t xml:space="preserve"> </w:t>
      </w:r>
      <w:r w:rsidRPr="008F6FF8">
        <w:rPr>
          <w:rFonts w:asciiTheme="majorHAnsi" w:hAnsiTheme="majorHAnsi" w:cstheme="majorHAnsi"/>
          <w:strike/>
          <w:sz w:val="24"/>
          <w:szCs w:val="24"/>
        </w:rPr>
        <w:t>February 5, 2021</w:t>
      </w:r>
      <w:r w:rsidRPr="008F6FF8">
        <w:rPr>
          <w:rFonts w:asciiTheme="majorHAnsi" w:hAnsiTheme="majorHAnsi" w:cstheme="majorHAnsi"/>
          <w:sz w:val="24"/>
          <w:szCs w:val="24"/>
        </w:rPr>
        <w:t xml:space="preserve"> to:</w:t>
      </w:r>
    </w:p>
    <w:p w14:paraId="058E3CC6" w14:textId="77777777" w:rsidR="008F6FF8" w:rsidRPr="008F6FF8" w:rsidRDefault="008F6FF8" w:rsidP="008F6FF8">
      <w:pPr>
        <w:pStyle w:val="BodyText"/>
        <w:kinsoku w:val="0"/>
        <w:overflowPunct w:val="0"/>
        <w:spacing w:before="10"/>
        <w:rPr>
          <w:rFonts w:asciiTheme="majorHAnsi" w:hAnsiTheme="majorHAnsi" w:cstheme="majorHAnsi"/>
          <w:sz w:val="24"/>
          <w:szCs w:val="24"/>
        </w:rPr>
      </w:pPr>
    </w:p>
    <w:p w14:paraId="2E787BC9" w14:textId="77777777" w:rsidR="008F6FF8" w:rsidRPr="008F6FF8" w:rsidRDefault="008F6FF8" w:rsidP="008F6FF8">
      <w:pPr>
        <w:pStyle w:val="BodyText"/>
        <w:kinsoku w:val="0"/>
        <w:overflowPunct w:val="0"/>
        <w:ind w:left="720" w:right="4028"/>
        <w:rPr>
          <w:rFonts w:asciiTheme="majorHAnsi" w:hAnsiTheme="majorHAnsi" w:cstheme="majorHAnsi"/>
          <w:sz w:val="24"/>
          <w:szCs w:val="24"/>
        </w:rPr>
      </w:pPr>
      <w:r w:rsidRPr="008F6FF8">
        <w:rPr>
          <w:rFonts w:asciiTheme="majorHAnsi" w:hAnsiTheme="majorHAnsi" w:cstheme="majorHAnsi"/>
          <w:sz w:val="24"/>
          <w:szCs w:val="24"/>
        </w:rPr>
        <w:t xml:space="preserve">Casey Zirbel, Administrative Specialist II </w:t>
      </w:r>
    </w:p>
    <w:p w14:paraId="3CBE2DCE" w14:textId="0E7EB87E" w:rsidR="008F6FF8" w:rsidRPr="008F6FF8" w:rsidRDefault="008F6FF8" w:rsidP="008F6FF8">
      <w:pPr>
        <w:pStyle w:val="BodyText"/>
        <w:kinsoku w:val="0"/>
        <w:overflowPunct w:val="0"/>
        <w:ind w:left="720" w:right="4028"/>
        <w:rPr>
          <w:rFonts w:asciiTheme="majorHAnsi" w:hAnsiTheme="majorHAnsi" w:cstheme="majorHAnsi"/>
          <w:sz w:val="24"/>
          <w:szCs w:val="24"/>
        </w:rPr>
      </w:pPr>
      <w:r w:rsidRPr="008F6FF8">
        <w:rPr>
          <w:rFonts w:asciiTheme="majorHAnsi" w:hAnsiTheme="majorHAnsi" w:cstheme="majorHAnsi"/>
          <w:sz w:val="24"/>
          <w:szCs w:val="24"/>
        </w:rPr>
        <w:t>Alameda County, Health Care Services Agency</w:t>
      </w:r>
    </w:p>
    <w:p w14:paraId="0F26D2EA" w14:textId="77777777" w:rsidR="008F6FF8" w:rsidRPr="008F6FF8" w:rsidRDefault="008F6FF8" w:rsidP="008F6FF8">
      <w:pPr>
        <w:pStyle w:val="BodyText"/>
        <w:kinsoku w:val="0"/>
        <w:overflowPunct w:val="0"/>
        <w:spacing w:before="47"/>
        <w:ind w:left="720" w:right="5383"/>
        <w:rPr>
          <w:rFonts w:asciiTheme="majorHAnsi" w:hAnsiTheme="majorHAnsi" w:cstheme="majorHAnsi"/>
          <w:sz w:val="24"/>
          <w:szCs w:val="24"/>
        </w:rPr>
      </w:pPr>
      <w:r w:rsidRPr="008F6FF8">
        <w:rPr>
          <w:rFonts w:asciiTheme="majorHAnsi" w:hAnsiTheme="majorHAnsi" w:cstheme="majorHAnsi"/>
          <w:sz w:val="24"/>
          <w:szCs w:val="24"/>
        </w:rPr>
        <w:t>1000 San Leandro Blvd, Suite</w:t>
      </w:r>
      <w:r w:rsidRPr="008F6FF8">
        <w:rPr>
          <w:rFonts w:asciiTheme="majorHAnsi" w:hAnsiTheme="majorHAnsi" w:cstheme="majorHAnsi"/>
          <w:spacing w:val="-17"/>
          <w:sz w:val="24"/>
          <w:szCs w:val="24"/>
        </w:rPr>
        <w:t xml:space="preserve"> </w:t>
      </w:r>
      <w:r w:rsidRPr="008F6FF8">
        <w:rPr>
          <w:rFonts w:asciiTheme="majorHAnsi" w:hAnsiTheme="majorHAnsi" w:cstheme="majorHAnsi"/>
          <w:sz w:val="24"/>
          <w:szCs w:val="24"/>
        </w:rPr>
        <w:t xml:space="preserve">300 </w:t>
      </w:r>
    </w:p>
    <w:p w14:paraId="280F5B1F" w14:textId="5F31A8D5" w:rsidR="008F6FF8" w:rsidRPr="008F6FF8" w:rsidRDefault="008F6FF8" w:rsidP="008F6FF8">
      <w:pPr>
        <w:pStyle w:val="BodyText"/>
        <w:kinsoku w:val="0"/>
        <w:overflowPunct w:val="0"/>
        <w:spacing w:before="47"/>
        <w:ind w:left="720" w:right="5383"/>
        <w:rPr>
          <w:rFonts w:asciiTheme="majorHAnsi" w:hAnsiTheme="majorHAnsi" w:cstheme="majorHAnsi"/>
          <w:sz w:val="24"/>
          <w:szCs w:val="24"/>
        </w:rPr>
      </w:pPr>
      <w:r w:rsidRPr="008F6FF8">
        <w:rPr>
          <w:rFonts w:asciiTheme="majorHAnsi" w:hAnsiTheme="majorHAnsi" w:cstheme="majorHAnsi"/>
          <w:sz w:val="24"/>
          <w:szCs w:val="24"/>
        </w:rPr>
        <w:t>San Leandro, CA</w:t>
      </w:r>
      <w:r w:rsidRPr="008F6FF8">
        <w:rPr>
          <w:rFonts w:asciiTheme="majorHAnsi" w:hAnsiTheme="majorHAnsi" w:cstheme="majorHAnsi"/>
          <w:spacing w:val="54"/>
          <w:sz w:val="24"/>
          <w:szCs w:val="24"/>
        </w:rPr>
        <w:t xml:space="preserve"> </w:t>
      </w:r>
      <w:r w:rsidRPr="008F6FF8">
        <w:rPr>
          <w:rFonts w:asciiTheme="majorHAnsi" w:hAnsiTheme="majorHAnsi" w:cstheme="majorHAnsi"/>
          <w:sz w:val="24"/>
          <w:szCs w:val="24"/>
        </w:rPr>
        <w:t>94577</w:t>
      </w:r>
    </w:p>
    <w:p w14:paraId="527D7588" w14:textId="77777777" w:rsidR="008F6FF8" w:rsidRPr="008F6FF8" w:rsidRDefault="008F6FF8" w:rsidP="008F6FF8">
      <w:pPr>
        <w:pStyle w:val="BodyText"/>
        <w:kinsoku w:val="0"/>
        <w:overflowPunct w:val="0"/>
        <w:ind w:left="720" w:right="5383"/>
        <w:rPr>
          <w:rFonts w:asciiTheme="majorHAnsi" w:hAnsiTheme="majorHAnsi" w:cstheme="majorHAnsi"/>
          <w:sz w:val="24"/>
          <w:szCs w:val="24"/>
        </w:rPr>
      </w:pPr>
      <w:r w:rsidRPr="008F6FF8">
        <w:rPr>
          <w:rFonts w:asciiTheme="majorHAnsi" w:hAnsiTheme="majorHAnsi" w:cstheme="majorHAnsi"/>
          <w:sz w:val="24"/>
          <w:szCs w:val="24"/>
        </w:rPr>
        <w:t xml:space="preserve">E-Mail: </w:t>
      </w:r>
      <w:hyperlink r:id="rId9" w:history="1">
        <w:r w:rsidRPr="008F6FF8">
          <w:rPr>
            <w:rFonts w:asciiTheme="majorHAnsi" w:hAnsiTheme="majorHAnsi" w:cstheme="majorHAnsi"/>
            <w:sz w:val="24"/>
            <w:szCs w:val="24"/>
          </w:rPr>
          <w:t>Casey.Zirbel@acgov.org</w:t>
        </w:r>
      </w:hyperlink>
      <w:r w:rsidRPr="008F6FF8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70278269" w14:textId="5F76252F" w:rsidR="008F6FF8" w:rsidRPr="008F6FF8" w:rsidRDefault="008F6FF8" w:rsidP="008F6FF8">
      <w:pPr>
        <w:pStyle w:val="BodyText"/>
        <w:kinsoku w:val="0"/>
        <w:overflowPunct w:val="0"/>
        <w:ind w:left="720" w:right="5383"/>
        <w:rPr>
          <w:rFonts w:asciiTheme="majorHAnsi" w:hAnsiTheme="majorHAnsi" w:cstheme="majorHAnsi"/>
          <w:sz w:val="24"/>
          <w:szCs w:val="24"/>
        </w:rPr>
      </w:pPr>
      <w:r w:rsidRPr="008F6FF8">
        <w:rPr>
          <w:rFonts w:asciiTheme="majorHAnsi" w:hAnsiTheme="majorHAnsi" w:cstheme="majorHAnsi"/>
          <w:sz w:val="24"/>
          <w:szCs w:val="24"/>
        </w:rPr>
        <w:t>PHONE: (510)</w:t>
      </w:r>
      <w:r w:rsidRPr="008F6FF8">
        <w:rPr>
          <w:rFonts w:asciiTheme="majorHAnsi" w:hAnsiTheme="majorHAnsi" w:cstheme="majorHAnsi"/>
          <w:spacing w:val="-2"/>
          <w:sz w:val="24"/>
          <w:szCs w:val="24"/>
        </w:rPr>
        <w:t xml:space="preserve"> </w:t>
      </w:r>
      <w:r w:rsidRPr="008F6FF8">
        <w:rPr>
          <w:rFonts w:asciiTheme="majorHAnsi" w:hAnsiTheme="majorHAnsi" w:cstheme="majorHAnsi"/>
          <w:sz w:val="24"/>
          <w:szCs w:val="24"/>
        </w:rPr>
        <w:t>667-3147</w:t>
      </w:r>
    </w:p>
    <w:p w14:paraId="1D0DA9B3" w14:textId="3033FD1D" w:rsidR="008F6FF8" w:rsidRPr="008F6FF8" w:rsidRDefault="008F6FF8" w:rsidP="008F6FF8">
      <w:pPr>
        <w:pStyle w:val="ListParagraph"/>
        <w:ind w:left="0"/>
        <w:rPr>
          <w:rFonts w:asciiTheme="majorHAnsi" w:hAnsiTheme="majorHAnsi" w:cstheme="majorHAnsi"/>
          <w:sz w:val="24"/>
          <w:szCs w:val="24"/>
        </w:rPr>
      </w:pPr>
    </w:p>
    <w:p w14:paraId="4DC599BA" w14:textId="76873111" w:rsidR="008F6FF8" w:rsidRPr="008F6FF8" w:rsidRDefault="008F6FF8" w:rsidP="008F6FF8">
      <w:pPr>
        <w:pStyle w:val="ListParagraph"/>
        <w:ind w:left="0"/>
        <w:rPr>
          <w:rFonts w:asciiTheme="majorHAnsi" w:hAnsiTheme="majorHAnsi" w:cstheme="majorHAnsi"/>
          <w:sz w:val="24"/>
          <w:szCs w:val="24"/>
          <w:u w:val="single"/>
        </w:rPr>
      </w:pPr>
      <w:r w:rsidRPr="008F6FF8">
        <w:rPr>
          <w:rFonts w:asciiTheme="majorHAnsi" w:hAnsiTheme="majorHAnsi" w:cstheme="majorHAnsi"/>
          <w:sz w:val="24"/>
          <w:szCs w:val="24"/>
          <w:u w:val="single"/>
        </w:rPr>
        <w:lastRenderedPageBreak/>
        <w:t>Exhibit A of the RFP, REQUIRED DOCUMENTATION AND SUBMITTALS, Item 9 is hereby modified as follows:</w:t>
      </w:r>
    </w:p>
    <w:p w14:paraId="19CF3305" w14:textId="3CE4F832" w:rsidR="008F6FF8" w:rsidRPr="008F6FF8" w:rsidRDefault="008F6FF8" w:rsidP="008F6FF8">
      <w:pPr>
        <w:pStyle w:val="ListParagraph"/>
        <w:ind w:left="0"/>
        <w:rPr>
          <w:rFonts w:asciiTheme="majorHAnsi" w:hAnsiTheme="majorHAnsi" w:cstheme="majorHAnsi"/>
          <w:sz w:val="24"/>
          <w:szCs w:val="24"/>
          <w:u w:val="single"/>
        </w:rPr>
      </w:pPr>
    </w:p>
    <w:p w14:paraId="57A7DBD2" w14:textId="2706EEB9" w:rsidR="008F6FF8" w:rsidRPr="008F6FF8" w:rsidRDefault="008F6FF8" w:rsidP="008F6FF8">
      <w:pPr>
        <w:numPr>
          <w:ilvl w:val="0"/>
          <w:numId w:val="1"/>
        </w:numPr>
        <w:tabs>
          <w:tab w:val="left" w:pos="1821"/>
        </w:tabs>
        <w:kinsoku w:val="0"/>
        <w:overflowPunct w:val="0"/>
        <w:spacing w:before="47"/>
        <w:ind w:right="256"/>
        <w:jc w:val="both"/>
        <w:rPr>
          <w:rFonts w:asciiTheme="majorHAnsi" w:eastAsia="PMingLiU" w:hAnsiTheme="majorHAnsi" w:cstheme="majorHAnsi"/>
          <w:sz w:val="24"/>
          <w:szCs w:val="24"/>
        </w:rPr>
      </w:pPr>
      <w:r w:rsidRPr="008F6FF8">
        <w:rPr>
          <w:rFonts w:asciiTheme="majorHAnsi" w:eastAsia="PMingLiU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DA8F163" wp14:editId="35414499">
                <wp:simplePos x="0" y="0"/>
                <wp:positionH relativeFrom="page">
                  <wp:posOffset>470535</wp:posOffset>
                </wp:positionH>
                <wp:positionV relativeFrom="paragraph">
                  <wp:posOffset>43180</wp:posOffset>
                </wp:positionV>
                <wp:extent cx="172720" cy="172720"/>
                <wp:effectExtent l="13335" t="9525" r="4445" b="8255"/>
                <wp:wrapNone/>
                <wp:docPr id="28" name="Freeform: 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2720" cy="172720"/>
                        </a:xfrm>
                        <a:custGeom>
                          <a:avLst/>
                          <a:gdLst>
                            <a:gd name="T0" fmla="*/ 0 w 272"/>
                            <a:gd name="T1" fmla="*/ 271 h 272"/>
                            <a:gd name="T2" fmla="*/ 271 w 272"/>
                            <a:gd name="T3" fmla="*/ 271 h 272"/>
                            <a:gd name="T4" fmla="*/ 271 w 272"/>
                            <a:gd name="T5" fmla="*/ 0 h 272"/>
                            <a:gd name="T6" fmla="*/ 0 w 272"/>
                            <a:gd name="T7" fmla="*/ 0 h 272"/>
                            <a:gd name="T8" fmla="*/ 0 w 272"/>
                            <a:gd name="T9" fmla="*/ 271 h 2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72" h="272">
                              <a:moveTo>
                                <a:pt x="0" y="271"/>
                              </a:moveTo>
                              <a:lnTo>
                                <a:pt x="271" y="271"/>
                              </a:lnTo>
                              <a:lnTo>
                                <a:pt x="271" y="0"/>
                              </a:lnTo>
                              <a:lnTo>
                                <a:pt x="0" y="0"/>
                              </a:lnTo>
                              <a:lnTo>
                                <a:pt x="0" y="271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C9D226C" id="Freeform: Shape 28" o:spid="_x0000_s1026" style="position:absolute;margin-left:37.05pt;margin-top:3.4pt;width:13.6pt;height:13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2,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" o:allowincell="f" path="m,271r271,l271,,,,,271xe" filled="f" strokeweight=".72pt">
                <v:path arrowok="t" o:connecttype="custom" o:connectlocs="0,172085;172085,172085;172085,0;0,0;0,172085" o:connectangles="0,0,0,0,0"/>
                <w10:wrap anchorx="page"/>
              </v:shape>
            </w:pict>
          </mc:Fallback>
        </mc:AlternateContent>
      </w:r>
      <w:r w:rsidRPr="008F6FF8">
        <w:rPr>
          <w:rFonts w:asciiTheme="majorHAnsi" w:eastAsia="PMingLiU" w:hAnsiTheme="majorHAnsi" w:cstheme="majorHAnsi"/>
          <w:b/>
          <w:bCs/>
          <w:sz w:val="24"/>
          <w:szCs w:val="24"/>
        </w:rPr>
        <w:t>Cost and Budget Narrative (2-3 pages)</w:t>
      </w:r>
      <w:r w:rsidRPr="008F6FF8">
        <w:rPr>
          <w:rFonts w:asciiTheme="majorHAnsi" w:eastAsia="PMingLiU" w:hAnsiTheme="majorHAnsi" w:cstheme="majorHAnsi"/>
          <w:sz w:val="24"/>
          <w:szCs w:val="24"/>
        </w:rPr>
        <w:t xml:space="preserve">: The proposed budget should state costs, including staffing, indirect costs, etc. for the proposed services. For the purpose of evaluation, please provide a budget with a breakdown for a maximum of </w:t>
      </w:r>
      <w:r w:rsidRPr="008F6FF8">
        <w:rPr>
          <w:rFonts w:asciiTheme="majorHAnsi" w:eastAsia="PMingLiU" w:hAnsiTheme="majorHAnsi" w:cstheme="majorHAnsi"/>
          <w:b/>
          <w:bCs/>
          <w:sz w:val="24"/>
          <w:szCs w:val="24"/>
          <w:highlight w:val="yellow"/>
        </w:rPr>
        <w:t>$1,680,000</w:t>
      </w:r>
      <w:r w:rsidRPr="008F6FF8">
        <w:rPr>
          <w:rFonts w:asciiTheme="majorHAnsi" w:eastAsia="PMingLiU" w:hAnsiTheme="majorHAnsi" w:cstheme="majorHAnsi"/>
          <w:sz w:val="24"/>
          <w:szCs w:val="24"/>
        </w:rPr>
        <w:t xml:space="preserve"> </w:t>
      </w:r>
      <w:r w:rsidRPr="008F6FF8">
        <w:rPr>
          <w:rFonts w:asciiTheme="majorHAnsi" w:eastAsia="PMingLiU" w:hAnsiTheme="majorHAnsi" w:cstheme="majorHAnsi"/>
          <w:strike/>
          <w:sz w:val="24"/>
          <w:szCs w:val="24"/>
        </w:rPr>
        <w:t>$1,950,000</w:t>
      </w:r>
      <w:r w:rsidRPr="008F6FF8">
        <w:rPr>
          <w:rFonts w:asciiTheme="majorHAnsi" w:eastAsia="PMingLiU" w:hAnsiTheme="majorHAnsi" w:cstheme="majorHAnsi"/>
          <w:sz w:val="24"/>
          <w:szCs w:val="24"/>
        </w:rPr>
        <w:t xml:space="preserve"> total over three years, with no more than $560,000 per year. Budgets should include a narrative description to aid the reader in evaluating the</w:t>
      </w:r>
      <w:r w:rsidRPr="008F6FF8">
        <w:rPr>
          <w:rFonts w:asciiTheme="majorHAnsi" w:eastAsia="PMingLiU" w:hAnsiTheme="majorHAnsi" w:cstheme="majorHAnsi"/>
          <w:spacing w:val="-7"/>
          <w:sz w:val="24"/>
          <w:szCs w:val="24"/>
        </w:rPr>
        <w:t xml:space="preserve"> </w:t>
      </w:r>
      <w:r w:rsidRPr="008F6FF8">
        <w:rPr>
          <w:rFonts w:asciiTheme="majorHAnsi" w:eastAsia="PMingLiU" w:hAnsiTheme="majorHAnsi" w:cstheme="majorHAnsi"/>
          <w:sz w:val="24"/>
          <w:szCs w:val="24"/>
        </w:rPr>
        <w:t>budget.</w:t>
      </w:r>
    </w:p>
    <w:p w14:paraId="5000F0C5" w14:textId="4F218CEF" w:rsidR="008F6FF8" w:rsidRPr="008F6FF8" w:rsidRDefault="008F6FF8" w:rsidP="008F6FF8">
      <w:pPr>
        <w:tabs>
          <w:tab w:val="left" w:pos="1821"/>
        </w:tabs>
        <w:kinsoku w:val="0"/>
        <w:overflowPunct w:val="0"/>
        <w:spacing w:before="47"/>
        <w:ind w:right="256"/>
        <w:jc w:val="both"/>
        <w:rPr>
          <w:rFonts w:asciiTheme="majorHAnsi" w:eastAsia="PMingLiU" w:hAnsiTheme="majorHAnsi" w:cstheme="majorHAnsi"/>
          <w:sz w:val="24"/>
          <w:szCs w:val="24"/>
        </w:rPr>
      </w:pPr>
    </w:p>
    <w:p w14:paraId="55287EB8" w14:textId="71851A3B" w:rsidR="008F6FF8" w:rsidRPr="008F6FF8" w:rsidRDefault="008F6FF8" w:rsidP="008F6FF8">
      <w:pPr>
        <w:tabs>
          <w:tab w:val="left" w:pos="1821"/>
        </w:tabs>
        <w:kinsoku w:val="0"/>
        <w:overflowPunct w:val="0"/>
        <w:spacing w:before="47"/>
        <w:ind w:right="256"/>
        <w:jc w:val="both"/>
        <w:rPr>
          <w:rFonts w:asciiTheme="majorHAnsi" w:eastAsia="PMingLiU" w:hAnsiTheme="majorHAnsi" w:cstheme="majorHAnsi"/>
          <w:sz w:val="24"/>
          <w:szCs w:val="24"/>
        </w:rPr>
      </w:pPr>
    </w:p>
    <w:p w14:paraId="3712648A" w14:textId="77777777" w:rsidR="008F6FF8" w:rsidRPr="008F6FF8" w:rsidRDefault="008F6FF8" w:rsidP="008F6FF8">
      <w:pPr>
        <w:pStyle w:val="ListParagraph"/>
        <w:ind w:left="0"/>
        <w:rPr>
          <w:rFonts w:asciiTheme="majorHAnsi" w:hAnsiTheme="majorHAnsi" w:cstheme="majorHAnsi"/>
          <w:sz w:val="24"/>
          <w:szCs w:val="24"/>
          <w:u w:val="single"/>
        </w:rPr>
      </w:pPr>
    </w:p>
    <w:p w14:paraId="4E120E8D" w14:textId="77777777" w:rsidR="006D7D2F" w:rsidRDefault="006D7D2F">
      <w:pPr>
        <w:rPr>
          <w:rFonts w:ascii="Calibri" w:eastAsia="Calibri" w:hAnsi="Calibri" w:cs="Calibri"/>
          <w:b/>
          <w:sz w:val="26"/>
          <w:szCs w:val="26"/>
        </w:rPr>
      </w:pPr>
    </w:p>
    <w:p w14:paraId="25C50FF1" w14:textId="77777777" w:rsidR="006D7D2F" w:rsidRDefault="006D7D2F">
      <w:pPr>
        <w:tabs>
          <w:tab w:val="left" w:pos="720"/>
        </w:tabs>
        <w:rPr>
          <w:rFonts w:ascii="Calibri" w:eastAsia="Calibri" w:hAnsi="Calibri" w:cs="Calibri"/>
          <w:b/>
          <w:color w:val="000000"/>
          <w:sz w:val="26"/>
          <w:szCs w:val="26"/>
          <w:highlight w:val="yellow"/>
        </w:rPr>
      </w:pPr>
    </w:p>
    <w:p w14:paraId="1401466D" w14:textId="77777777" w:rsidR="006D7D2F" w:rsidRDefault="00E95F61">
      <w:pPr>
        <w:tabs>
          <w:tab w:val="left" w:pos="720"/>
        </w:tabs>
        <w:rPr>
          <w:rFonts w:ascii="Calibri" w:eastAsia="Calibri" w:hAnsi="Calibri" w:cs="Calibri"/>
          <w:b/>
          <w:sz w:val="26"/>
          <w:szCs w:val="26"/>
          <w:highlight w:val="yellow"/>
        </w:rPr>
      </w:pPr>
      <w:r>
        <w:rPr>
          <w:rFonts w:ascii="Calibri" w:eastAsia="Calibri" w:hAnsi="Calibri" w:cs="Calibri"/>
          <w:b/>
          <w:color w:val="000000"/>
          <w:sz w:val="26"/>
          <w:szCs w:val="26"/>
          <w:highlight w:val="yellow"/>
        </w:rPr>
        <w:t xml:space="preserve"> </w:t>
      </w:r>
    </w:p>
    <w:p w14:paraId="0FF78E14" w14:textId="77777777" w:rsidR="006D7D2F" w:rsidRDefault="006D7D2F">
      <w:pPr>
        <w:spacing w:after="160" w:line="259" w:lineRule="auto"/>
      </w:pPr>
    </w:p>
    <w:sectPr w:rsidR="006D7D2F">
      <w:footerReference w:type="default" r:id="rId10"/>
      <w:headerReference w:type="first" r:id="rId11"/>
      <w:footerReference w:type="first" r:id="rId12"/>
      <w:pgSz w:w="12240" w:h="15840"/>
      <w:pgMar w:top="576" w:right="576" w:bottom="576" w:left="576" w:header="720" w:footer="25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87897A" w14:textId="77777777" w:rsidR="00CE4766" w:rsidRDefault="00E95F61">
      <w:r>
        <w:separator/>
      </w:r>
    </w:p>
  </w:endnote>
  <w:endnote w:type="continuationSeparator" w:id="0">
    <w:p w14:paraId="4C8806DE" w14:textId="77777777" w:rsidR="00CE4766" w:rsidRDefault="00E95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D0EF16" w14:textId="787E6109" w:rsidR="006D7D2F" w:rsidRDefault="00E95F6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t xml:space="preserve">Page </w:t>
    </w:r>
    <w:r>
      <w:rPr>
        <w:rFonts w:ascii="Calibri" w:eastAsia="Calibri" w:hAnsi="Calibri" w:cs="Calibri"/>
        <w:color w:val="000000"/>
      </w:rPr>
      <w:fldChar w:fldCharType="begin"/>
    </w:r>
    <w:r>
      <w:rPr>
        <w:rFonts w:ascii="Calibri" w:eastAsia="Calibri" w:hAnsi="Calibri" w:cs="Calibri"/>
        <w:color w:val="000000"/>
      </w:rPr>
      <w:instrText>PAGE</w:instrText>
    </w:r>
    <w:r>
      <w:rPr>
        <w:rFonts w:ascii="Calibri" w:eastAsia="Calibri" w:hAnsi="Calibri" w:cs="Calibri"/>
        <w:color w:val="000000"/>
      </w:rPr>
      <w:fldChar w:fldCharType="separate"/>
    </w:r>
    <w:r w:rsidR="008732B1">
      <w:rPr>
        <w:rFonts w:ascii="Calibri" w:eastAsia="Calibri" w:hAnsi="Calibri" w:cs="Calibri"/>
        <w:noProof/>
        <w:color w:val="000000"/>
      </w:rPr>
      <w:t>2</w:t>
    </w:r>
    <w:r>
      <w:rPr>
        <w:rFonts w:ascii="Calibri" w:eastAsia="Calibri" w:hAnsi="Calibri" w:cs="Calibri"/>
        <w:color w:val="000000"/>
      </w:rPr>
      <w:fldChar w:fldCharType="end"/>
    </w:r>
    <w:r>
      <w:rPr>
        <w:rFonts w:ascii="Calibri" w:eastAsia="Calibri" w:hAnsi="Calibri" w:cs="Calibri"/>
        <w:color w:val="000000"/>
      </w:rPr>
      <w:t xml:space="preserve"> of </w:t>
    </w:r>
    <w:r>
      <w:rPr>
        <w:rFonts w:ascii="Calibri" w:eastAsia="Calibri" w:hAnsi="Calibri" w:cs="Calibri"/>
        <w:color w:val="000000"/>
      </w:rPr>
      <w:fldChar w:fldCharType="begin"/>
    </w:r>
    <w:r>
      <w:rPr>
        <w:rFonts w:ascii="Calibri" w:eastAsia="Calibri" w:hAnsi="Calibri" w:cs="Calibri"/>
        <w:color w:val="000000"/>
      </w:rPr>
      <w:instrText>NUMPAGES</w:instrText>
    </w:r>
    <w:r>
      <w:rPr>
        <w:rFonts w:ascii="Calibri" w:eastAsia="Calibri" w:hAnsi="Calibri" w:cs="Calibri"/>
        <w:color w:val="000000"/>
      </w:rPr>
      <w:fldChar w:fldCharType="separate"/>
    </w:r>
    <w:r w:rsidR="008732B1">
      <w:rPr>
        <w:rFonts w:ascii="Calibri" w:eastAsia="Calibri" w:hAnsi="Calibri" w:cs="Calibri"/>
        <w:noProof/>
        <w:color w:val="000000"/>
      </w:rPr>
      <w:t>2</w:t>
    </w:r>
    <w:r>
      <w:rPr>
        <w:rFonts w:ascii="Calibri" w:eastAsia="Calibri" w:hAnsi="Calibri" w:cs="Calibri"/>
        <w:color w:val="00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85823D" w14:textId="77777777" w:rsidR="006D7D2F" w:rsidRDefault="006D7D2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  <w:p w14:paraId="62E26A20" w14:textId="77777777" w:rsidR="006D7D2F" w:rsidRDefault="006D7D2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D50249" w14:textId="77777777" w:rsidR="00CE4766" w:rsidRDefault="00E95F61">
      <w:r>
        <w:separator/>
      </w:r>
    </w:p>
  </w:footnote>
  <w:footnote w:type="continuationSeparator" w:id="0">
    <w:p w14:paraId="7A1C7992" w14:textId="77777777" w:rsidR="00CE4766" w:rsidRDefault="00E95F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4E5ACC" w14:textId="77777777" w:rsidR="006D7D2F" w:rsidRDefault="006D7D2F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  <w:color w:val="000000"/>
      </w:rPr>
    </w:pPr>
  </w:p>
  <w:tbl>
    <w:tblPr>
      <w:tblStyle w:val="a"/>
      <w:tblW w:w="3797" w:type="dxa"/>
      <w:tblInd w:w="8" w:type="dxa"/>
      <w:tblLayout w:type="fixed"/>
      <w:tblLook w:val="0000" w:firstRow="0" w:lastRow="0" w:firstColumn="0" w:lastColumn="0" w:noHBand="0" w:noVBand="0"/>
    </w:tblPr>
    <w:tblGrid>
      <w:gridCol w:w="3653"/>
      <w:gridCol w:w="144"/>
    </w:tblGrid>
    <w:tr w:rsidR="006D7D2F" w14:paraId="4FDB18EC" w14:textId="77777777">
      <w:tc>
        <w:tcPr>
          <w:tcW w:w="3798" w:type="dxa"/>
          <w:gridSpan w:val="2"/>
        </w:tcPr>
        <w:p w14:paraId="2BFE24EB" w14:textId="77777777" w:rsidR="006D7D2F" w:rsidRDefault="00E95F61">
          <w:pPr>
            <w:pStyle w:val="Heading1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ALAMEDA COUNTY </w:t>
          </w:r>
        </w:p>
      </w:tc>
    </w:tr>
    <w:tr w:rsidR="006D7D2F" w14:paraId="7F8BCC33" w14:textId="77777777">
      <w:tc>
        <w:tcPr>
          <w:tcW w:w="3798" w:type="dxa"/>
          <w:gridSpan w:val="2"/>
        </w:tcPr>
        <w:p w14:paraId="2357EF80" w14:textId="77777777" w:rsidR="006D7D2F" w:rsidRDefault="00E95F61">
          <w:pPr>
            <w:pStyle w:val="Heading2"/>
            <w:rPr>
              <w:b w:val="0"/>
              <w:sz w:val="28"/>
              <w:szCs w:val="28"/>
            </w:rPr>
          </w:pPr>
          <w:r>
            <w:rPr>
              <w:sz w:val="28"/>
              <w:szCs w:val="28"/>
            </w:rPr>
            <w:t>HEALTH CARE SERVICES</w:t>
          </w:r>
        </w:p>
      </w:tc>
    </w:tr>
    <w:tr w:rsidR="006D7D2F" w14:paraId="10EC7146" w14:textId="77777777">
      <w:trPr>
        <w:gridAfter w:val="1"/>
        <w:wAfter w:w="144" w:type="dxa"/>
      </w:trPr>
      <w:tc>
        <w:tcPr>
          <w:tcW w:w="3654" w:type="dxa"/>
          <w:tcMar>
            <w:left w:w="144" w:type="dxa"/>
            <w:right w:w="144" w:type="dxa"/>
          </w:tcMar>
        </w:tcPr>
        <w:p w14:paraId="3125C467" w14:textId="77777777" w:rsidR="006D7D2F" w:rsidRDefault="00E95F61">
          <w:pPr>
            <w:jc w:val="right"/>
          </w:pPr>
          <w:r>
            <w:rPr>
              <w:rFonts w:ascii="Arial" w:eastAsia="Arial" w:hAnsi="Arial" w:cs="Arial"/>
              <w:sz w:val="22"/>
              <w:szCs w:val="22"/>
            </w:rPr>
            <w:t>AGENCY</w:t>
          </w:r>
        </w:p>
      </w:tc>
    </w:tr>
    <w:tr w:rsidR="006D7D2F" w14:paraId="0A387131" w14:textId="77777777">
      <w:trPr>
        <w:gridAfter w:val="1"/>
        <w:wAfter w:w="144" w:type="dxa"/>
      </w:trPr>
      <w:tc>
        <w:tcPr>
          <w:tcW w:w="3654" w:type="dxa"/>
          <w:tcMar>
            <w:left w:w="144" w:type="dxa"/>
            <w:right w:w="144" w:type="dxa"/>
          </w:tcMar>
        </w:tcPr>
        <w:p w14:paraId="59C23357" w14:textId="77777777" w:rsidR="006D7D2F" w:rsidRDefault="00E95F61">
          <w:pPr>
            <w:jc w:val="right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COLLEEN CHAWLA, Director</w:t>
          </w:r>
        </w:p>
      </w:tc>
    </w:tr>
  </w:tbl>
  <w:p w14:paraId="325B1D73" w14:textId="77777777" w:rsidR="006D7D2F" w:rsidRDefault="00E95F61">
    <w:pPr>
      <w:pStyle w:val="Heading3"/>
      <w:pBdr>
        <w:top w:val="single" w:sz="4" w:space="1" w:color="000000"/>
      </w:pBdr>
      <w:rPr>
        <w:sz w:val="18"/>
        <w:szCs w:val="18"/>
      </w:rPr>
    </w:pPr>
    <w:r>
      <w:rPr>
        <w:sz w:val="18"/>
        <w:szCs w:val="18"/>
      </w:rPr>
      <w:t>OFFICE OF THE AGENCY DIRECTOR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46C5EB40" wp14:editId="31DED8A2">
          <wp:simplePos x="0" y="0"/>
          <wp:positionH relativeFrom="column">
            <wp:posOffset>2260600</wp:posOffset>
          </wp:positionH>
          <wp:positionV relativeFrom="paragraph">
            <wp:posOffset>-666114</wp:posOffset>
          </wp:positionV>
          <wp:extent cx="640080" cy="640080"/>
          <wp:effectExtent l="0" t="0" r="0" b="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0080" cy="6400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C85848A" w14:textId="77777777" w:rsidR="006D7D2F" w:rsidRDefault="00E95F61">
    <w:pPr>
      <w:jc w:val="right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>1000 San Leandro Boulevard, Suite 300</w:t>
    </w:r>
  </w:p>
  <w:p w14:paraId="593A9213" w14:textId="77777777" w:rsidR="006D7D2F" w:rsidRDefault="00E95F61">
    <w:pPr>
      <w:jc w:val="right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>San Leandro, CA 94577</w:t>
    </w:r>
  </w:p>
  <w:p w14:paraId="3702CB21" w14:textId="77777777" w:rsidR="006D7D2F" w:rsidRDefault="00E95F61">
    <w:pPr>
      <w:jc w:val="right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>TEL (510) 618-3452</w:t>
    </w:r>
  </w:p>
  <w:p w14:paraId="01377DDE" w14:textId="77777777" w:rsidR="006D7D2F" w:rsidRDefault="00E95F6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rFonts w:ascii="Arial" w:eastAsia="Arial" w:hAnsi="Arial" w:cs="Arial"/>
        <w:color w:val="000000"/>
        <w:sz w:val="18"/>
        <w:szCs w:val="18"/>
      </w:rPr>
      <w:t>FAX (510) 351-1367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13"/>
    <w:multiLevelType w:val="multilevel"/>
    <w:tmpl w:val="4CFE26E8"/>
    <w:lvl w:ilvl="0">
      <w:start w:val="9"/>
      <w:numFmt w:val="decimal"/>
      <w:lvlText w:val="%1."/>
      <w:lvlJc w:val="left"/>
      <w:pPr>
        <w:ind w:left="1820" w:hanging="720"/>
      </w:pPr>
      <w:rPr>
        <w:rFonts w:ascii="Calibri" w:hAnsi="Calibri" w:cs="Calibri" w:hint="default"/>
        <w:b w:val="0"/>
        <w:bCs w:val="0"/>
        <w:w w:val="99"/>
        <w:sz w:val="26"/>
        <w:szCs w:val="26"/>
      </w:rPr>
    </w:lvl>
    <w:lvl w:ilvl="1">
      <w:start w:val="1"/>
      <w:numFmt w:val="lowerLetter"/>
      <w:lvlText w:val="(%2)"/>
      <w:lvlJc w:val="left"/>
      <w:pPr>
        <w:ind w:left="2540" w:hanging="720"/>
      </w:pPr>
      <w:rPr>
        <w:rFonts w:ascii="Calibri" w:hAnsi="Calibri" w:cs="Calibri" w:hint="default"/>
        <w:b/>
        <w:bCs/>
        <w:w w:val="99"/>
        <w:sz w:val="26"/>
        <w:szCs w:val="26"/>
      </w:rPr>
    </w:lvl>
    <w:lvl w:ilvl="2">
      <w:start w:val="1"/>
      <w:numFmt w:val="decimal"/>
      <w:lvlText w:val="(%3)"/>
      <w:lvlJc w:val="left"/>
      <w:pPr>
        <w:ind w:left="3260" w:hanging="720"/>
      </w:pPr>
      <w:rPr>
        <w:rFonts w:ascii="Calibri" w:hAnsi="Calibri" w:cs="Calibri" w:hint="default"/>
        <w:b w:val="0"/>
        <w:bCs w:val="0"/>
        <w:w w:val="99"/>
        <w:sz w:val="26"/>
        <w:szCs w:val="26"/>
      </w:rPr>
    </w:lvl>
    <w:lvl w:ilvl="3">
      <w:numFmt w:val="bullet"/>
      <w:lvlText w:val=""/>
      <w:lvlJc w:val="left"/>
      <w:pPr>
        <w:ind w:left="3620" w:hanging="360"/>
      </w:pPr>
      <w:rPr>
        <w:rFonts w:ascii="Wingdings" w:hAnsi="Wingdings" w:hint="default"/>
        <w:b w:val="0"/>
        <w:w w:val="99"/>
        <w:sz w:val="26"/>
      </w:rPr>
    </w:lvl>
    <w:lvl w:ilvl="4">
      <w:numFmt w:val="bullet"/>
      <w:lvlText w:val="•"/>
      <w:lvlJc w:val="left"/>
      <w:pPr>
        <w:ind w:left="4737" w:hanging="360"/>
      </w:pPr>
      <w:rPr>
        <w:rFonts w:hint="default"/>
      </w:rPr>
    </w:lvl>
    <w:lvl w:ilvl="5">
      <w:numFmt w:val="bullet"/>
      <w:lvlText w:val="•"/>
      <w:lvlJc w:val="left"/>
      <w:pPr>
        <w:ind w:left="5854" w:hanging="360"/>
      </w:pPr>
      <w:rPr>
        <w:rFonts w:hint="default"/>
      </w:rPr>
    </w:lvl>
    <w:lvl w:ilvl="6">
      <w:numFmt w:val="bullet"/>
      <w:lvlText w:val="•"/>
      <w:lvlJc w:val="left"/>
      <w:pPr>
        <w:ind w:left="6971" w:hanging="360"/>
      </w:pPr>
      <w:rPr>
        <w:rFonts w:hint="default"/>
      </w:rPr>
    </w:lvl>
    <w:lvl w:ilvl="7">
      <w:numFmt w:val="bullet"/>
      <w:lvlText w:val="•"/>
      <w:lvlJc w:val="left"/>
      <w:pPr>
        <w:ind w:left="8088" w:hanging="360"/>
      </w:pPr>
      <w:rPr>
        <w:rFonts w:hint="default"/>
      </w:rPr>
    </w:lvl>
    <w:lvl w:ilvl="8">
      <w:numFmt w:val="bullet"/>
      <w:lvlText w:val="•"/>
      <w:lvlJc w:val="left"/>
      <w:pPr>
        <w:ind w:left="920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D2F"/>
    <w:rsid w:val="00060F27"/>
    <w:rsid w:val="001333C6"/>
    <w:rsid w:val="00325119"/>
    <w:rsid w:val="00427388"/>
    <w:rsid w:val="006B62AA"/>
    <w:rsid w:val="006D7D2F"/>
    <w:rsid w:val="00722BB5"/>
    <w:rsid w:val="007F1842"/>
    <w:rsid w:val="008732B1"/>
    <w:rsid w:val="008F6FF8"/>
    <w:rsid w:val="00900D23"/>
    <w:rsid w:val="009E52DA"/>
    <w:rsid w:val="00A26239"/>
    <w:rsid w:val="00B95E29"/>
    <w:rsid w:val="00CE4766"/>
    <w:rsid w:val="00D42917"/>
    <w:rsid w:val="00D8007A"/>
    <w:rsid w:val="00E95F61"/>
    <w:rsid w:val="00FB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B1178"/>
  <w15:docId w15:val="{C5F06053-957E-4BE7-A875-45398EFF4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rFonts w:ascii="Arial" w:eastAsia="Arial" w:hAnsi="Arial" w:cs="Arial"/>
      <w:sz w:val="24"/>
      <w:szCs w:val="24"/>
    </w:rPr>
  </w:style>
  <w:style w:type="paragraph" w:styleId="Heading2">
    <w:name w:val="heading 2"/>
    <w:basedOn w:val="Normal"/>
    <w:next w:val="Normal"/>
    <w:pPr>
      <w:keepNext/>
      <w:outlineLvl w:val="1"/>
    </w:pPr>
    <w:rPr>
      <w:rFonts w:ascii="Arial" w:eastAsia="Arial" w:hAnsi="Arial" w:cs="Arial"/>
      <w:b/>
      <w:sz w:val="24"/>
      <w:szCs w:val="24"/>
    </w:rPr>
  </w:style>
  <w:style w:type="paragraph" w:styleId="Heading3">
    <w:name w:val="heading 3"/>
    <w:basedOn w:val="Normal"/>
    <w:next w:val="Normal"/>
    <w:pPr>
      <w:keepNext/>
      <w:jc w:val="right"/>
      <w:outlineLvl w:val="2"/>
    </w:pPr>
    <w:rPr>
      <w:rFonts w:ascii="Arial" w:eastAsia="Arial" w:hAnsi="Arial" w:cs="Arial"/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5F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F6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800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007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007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00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007A"/>
    <w:rPr>
      <w:b/>
      <w:bCs/>
    </w:rPr>
  </w:style>
  <w:style w:type="character" w:styleId="Hyperlink">
    <w:name w:val="Hyperlink"/>
    <w:semiHidden/>
    <w:unhideWhenUsed/>
    <w:rsid w:val="001333C6"/>
    <w:rPr>
      <w:color w:val="0000FF"/>
      <w:u w:val="single"/>
    </w:rPr>
  </w:style>
  <w:style w:type="paragraph" w:styleId="ListParagraph">
    <w:name w:val="List Paragraph"/>
    <w:basedOn w:val="Normal"/>
    <w:uiPriority w:val="1"/>
    <w:qFormat/>
    <w:rsid w:val="008F6FF8"/>
    <w:pPr>
      <w:ind w:left="720"/>
      <w:contextualSpacing/>
    </w:pPr>
    <w:rPr>
      <w:sz w:val="26"/>
    </w:rPr>
  </w:style>
  <w:style w:type="paragraph" w:styleId="BodyText">
    <w:name w:val="Body Text"/>
    <w:basedOn w:val="Normal"/>
    <w:link w:val="BodyTextChar"/>
    <w:uiPriority w:val="1"/>
    <w:qFormat/>
    <w:rsid w:val="008F6FF8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8F6FF8"/>
    <w:rPr>
      <w:rFonts w:ascii="Calibri" w:eastAsiaTheme="minorEastAsia" w:hAnsi="Calibri" w:cs="Calibri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gov.org/gsa_app/gsa/purchasing/bid_content/contractopportunities.js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asey.Zirbel@acgov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B0BA5-140F-45A5-84CB-D4277C779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Dodge, Andrea, HCSA</dc:creator>
  <cp:lastModifiedBy>Hopkins, Lucretia, GSA - Office of Acquisition Policy</cp:lastModifiedBy>
  <cp:revision>2</cp:revision>
  <dcterms:created xsi:type="dcterms:W3CDTF">2021-02-03T15:50:00Z</dcterms:created>
  <dcterms:modified xsi:type="dcterms:W3CDTF">2021-02-03T15:50:00Z</dcterms:modified>
</cp:coreProperties>
</file>