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C58F" w14:textId="3F22FC4C" w:rsidR="004D242F" w:rsidRDefault="004D242F" w:rsidP="004D242F">
      <w:pPr>
        <w:pStyle w:val="Title"/>
        <w:rPr>
          <w:rFonts w:ascii="Calibri" w:hAnsi="Calibri" w:cs="Calibri"/>
          <w:sz w:val="24"/>
          <w:szCs w:val="24"/>
        </w:rPr>
      </w:pPr>
      <w:bookmarkStart w:id="0" w:name="_Hlk68073864"/>
      <w:bookmarkStart w:id="1" w:name="_GoBack"/>
      <w:bookmarkEnd w:id="0"/>
      <w:bookmarkEnd w:id="1"/>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A85450" w:rsidRDefault="004D242F" w:rsidP="004D242F">
      <w:pPr>
        <w:pStyle w:val="RFP-QHeader2"/>
        <w:rPr>
          <w:rFonts w:ascii="Calibri" w:hAnsi="Calibri" w:cs="Calibri"/>
          <w:sz w:val="20"/>
        </w:rPr>
      </w:pPr>
    </w:p>
    <w:p w14:paraId="52C1F888" w14:textId="7994BDC5" w:rsidR="004D242F" w:rsidRPr="00D11857" w:rsidRDefault="004D242F" w:rsidP="004D242F">
      <w:pPr>
        <w:pStyle w:val="Subtitle"/>
        <w:rPr>
          <w:rFonts w:ascii="Calibri" w:hAnsi="Calibri" w:cs="Calibri"/>
          <w:sz w:val="40"/>
          <w:szCs w:val="40"/>
        </w:rPr>
      </w:pPr>
      <w:r w:rsidRPr="00D11857">
        <w:rPr>
          <w:rFonts w:ascii="Calibri" w:hAnsi="Calibri" w:cs="Calibri"/>
          <w:sz w:val="40"/>
          <w:szCs w:val="40"/>
        </w:rPr>
        <w:t>RF</w:t>
      </w:r>
      <w:r w:rsidR="00392870" w:rsidRPr="00D11857">
        <w:rPr>
          <w:rFonts w:ascii="Calibri" w:hAnsi="Calibri" w:cs="Calibri"/>
          <w:sz w:val="40"/>
          <w:szCs w:val="40"/>
        </w:rPr>
        <w:t>P</w:t>
      </w:r>
      <w:r w:rsidRPr="00D11857">
        <w:rPr>
          <w:rFonts w:ascii="Calibri" w:hAnsi="Calibri" w:cs="Calibri"/>
          <w:sz w:val="40"/>
          <w:szCs w:val="40"/>
        </w:rPr>
        <w:t xml:space="preserve"> No. </w:t>
      </w:r>
      <w:r w:rsidR="00D11857" w:rsidRPr="00D11857">
        <w:rPr>
          <w:rFonts w:ascii="Calibri" w:hAnsi="Calibri" w:cs="Calibri"/>
          <w:sz w:val="40"/>
          <w:szCs w:val="40"/>
        </w:rPr>
        <w:t>901904</w:t>
      </w:r>
    </w:p>
    <w:p w14:paraId="76684BAD" w14:textId="77777777" w:rsidR="004D242F" w:rsidRPr="0021720B" w:rsidRDefault="004D242F" w:rsidP="004D242F">
      <w:pPr>
        <w:pStyle w:val="RFP-QHeader2"/>
        <w:rPr>
          <w:rFonts w:ascii="Calibri" w:hAnsi="Calibri" w:cs="Calibri"/>
          <w:sz w:val="20"/>
        </w:rPr>
      </w:pPr>
    </w:p>
    <w:p w14:paraId="1A2C16A0" w14:textId="77777777" w:rsidR="004D242F" w:rsidRPr="0021720B" w:rsidRDefault="004D242F" w:rsidP="004D242F">
      <w:pPr>
        <w:pStyle w:val="Heading3"/>
        <w:rPr>
          <w:rFonts w:ascii="Calibri" w:hAnsi="Calibri" w:cs="Calibri"/>
          <w:sz w:val="40"/>
          <w:szCs w:val="40"/>
        </w:rPr>
      </w:pPr>
      <w:r w:rsidRPr="0021720B">
        <w:rPr>
          <w:rFonts w:ascii="Calibri" w:hAnsi="Calibri" w:cs="Calibri"/>
          <w:sz w:val="40"/>
          <w:szCs w:val="40"/>
        </w:rPr>
        <w:t>for</w:t>
      </w:r>
    </w:p>
    <w:p w14:paraId="286CA575" w14:textId="77777777" w:rsidR="004D242F" w:rsidRPr="0021720B" w:rsidRDefault="004D242F" w:rsidP="004D242F">
      <w:pPr>
        <w:pStyle w:val="RFP-QHeader2"/>
        <w:rPr>
          <w:rFonts w:ascii="Calibri" w:hAnsi="Calibri" w:cs="Calibri"/>
          <w:sz w:val="20"/>
        </w:rPr>
      </w:pPr>
    </w:p>
    <w:p w14:paraId="332D34E0" w14:textId="77777777" w:rsidR="00D11857" w:rsidRDefault="00D11857" w:rsidP="00D11857">
      <w:pPr>
        <w:pStyle w:val="RFP-QHeader2"/>
        <w:rPr>
          <w:rFonts w:ascii="Calibri" w:hAnsi="Calibri" w:cs="Calibri"/>
          <w:sz w:val="44"/>
          <w:szCs w:val="44"/>
        </w:rPr>
      </w:pPr>
      <w:bookmarkStart w:id="2" w:name="BidTitle"/>
      <w:bookmarkEnd w:id="2"/>
      <w:r>
        <w:rPr>
          <w:rFonts w:ascii="Calibri" w:hAnsi="Calibri" w:cs="Calibri"/>
          <w:sz w:val="44"/>
          <w:szCs w:val="44"/>
        </w:rPr>
        <w:t xml:space="preserve">AB109 Direct Services: </w:t>
      </w:r>
    </w:p>
    <w:p w14:paraId="05300FC2" w14:textId="685247A5" w:rsidR="004D242F" w:rsidRPr="00392870" w:rsidRDefault="00D11857" w:rsidP="00D11857">
      <w:pPr>
        <w:pStyle w:val="RFP-QHeader2"/>
        <w:rPr>
          <w:rFonts w:ascii="Calibri" w:hAnsi="Calibri" w:cs="Calibri"/>
          <w:color w:val="FF0000"/>
          <w:sz w:val="40"/>
          <w:szCs w:val="40"/>
          <w:highlight w:val="yellow"/>
        </w:rPr>
      </w:pPr>
      <w:r w:rsidRPr="002D1541">
        <w:rPr>
          <w:rFonts w:ascii="Calibri" w:hAnsi="Calibri" w:cs="Calibri"/>
          <w:sz w:val="44"/>
          <w:szCs w:val="44"/>
        </w:rPr>
        <w:t xml:space="preserve">Cognitive </w:t>
      </w:r>
      <w:r>
        <w:rPr>
          <w:rFonts w:ascii="Calibri" w:hAnsi="Calibri" w:cs="Calibri"/>
          <w:sz w:val="44"/>
          <w:szCs w:val="44"/>
        </w:rPr>
        <w:t>Behavioral Intervention</w:t>
      </w:r>
      <w:r w:rsidRPr="002D1541">
        <w:rPr>
          <w:rFonts w:ascii="Calibri" w:hAnsi="Calibri" w:cs="Calibri"/>
          <w:sz w:val="44"/>
          <w:szCs w:val="44"/>
        </w:rPr>
        <w:t xml:space="preserve"> </w:t>
      </w:r>
      <w:r>
        <w:rPr>
          <w:rFonts w:ascii="Calibri" w:hAnsi="Calibri" w:cs="Calibri"/>
          <w:sz w:val="44"/>
          <w:szCs w:val="44"/>
        </w:rPr>
        <w:t>Services, Incentives, and Innovation Program (CBI</w:t>
      </w:r>
      <w:r w:rsidRPr="0012677C">
        <w:rPr>
          <w:rFonts w:ascii="Calibri" w:hAnsi="Calibri" w:cs="Calibri"/>
          <w:sz w:val="44"/>
          <w:szCs w:val="44"/>
          <w:vertAlign w:val="superscript"/>
        </w:rPr>
        <w:t>3</w:t>
      </w:r>
      <w:r>
        <w:rPr>
          <w:rFonts w:ascii="Calibri" w:hAnsi="Calibri" w:cs="Calibri"/>
          <w:sz w:val="44"/>
          <w:szCs w:val="44"/>
        </w:rPr>
        <w:t>)</w:t>
      </w:r>
    </w:p>
    <w:p w14:paraId="1FD9350F" w14:textId="77777777" w:rsidR="004D242F" w:rsidRPr="00985AE1" w:rsidRDefault="004D242F" w:rsidP="004D242F">
      <w:pPr>
        <w:jc w:val="center"/>
        <w:rPr>
          <w:rFonts w:ascii="Calibri" w:hAnsi="Calibri" w:cs="Calibri"/>
          <w:b/>
          <w:sz w:val="20"/>
        </w:rPr>
      </w:pPr>
    </w:p>
    <w:p w14:paraId="6AD54109" w14:textId="6A894EB7" w:rsidR="004D242F" w:rsidRPr="00E83ABA" w:rsidRDefault="00461212" w:rsidP="004D242F">
      <w:pPr>
        <w:jc w:val="center"/>
        <w:rPr>
          <w:rFonts w:ascii="Calibri" w:hAnsi="Calibri" w:cs="Calibri"/>
          <w:b/>
          <w:color w:val="FF0000"/>
          <w:sz w:val="28"/>
          <w:szCs w:val="28"/>
        </w:rPr>
      </w:pPr>
      <w:r>
        <w:rPr>
          <w:rFonts w:ascii="Calibri" w:hAnsi="Calibri" w:cs="Calibri"/>
          <w:b/>
          <w:sz w:val="28"/>
          <w:szCs w:val="28"/>
        </w:rPr>
        <w:t>Networking/Bidders Conference</w:t>
      </w:r>
      <w:r w:rsidR="004D242F" w:rsidRPr="004D242F">
        <w:rPr>
          <w:rFonts w:ascii="Calibri" w:hAnsi="Calibri" w:cs="Calibri"/>
          <w:b/>
          <w:sz w:val="28"/>
          <w:szCs w:val="28"/>
        </w:rPr>
        <w:t xml:space="preserve"> Held on </w:t>
      </w:r>
      <w:r w:rsidR="00D11857" w:rsidRPr="00D11857">
        <w:rPr>
          <w:rFonts w:ascii="Calibri" w:hAnsi="Calibri" w:cs="Calibri"/>
          <w:b/>
          <w:sz w:val="28"/>
          <w:szCs w:val="28"/>
        </w:rPr>
        <w:t>February 25, 2021</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834C6E">
        <w:tc>
          <w:tcPr>
            <w:tcW w:w="11016" w:type="dxa"/>
            <w:shd w:val="clear" w:color="auto" w:fill="auto"/>
            <w:tcMar>
              <w:top w:w="43" w:type="dxa"/>
              <w:left w:w="115" w:type="dxa"/>
              <w:bottom w:w="43" w:type="dxa"/>
              <w:right w:w="115" w:type="dxa"/>
            </w:tcMar>
          </w:tcPr>
          <w:p w14:paraId="5F85ADE5" w14:textId="289CA518" w:rsidR="004D242F" w:rsidRPr="00C367AB" w:rsidRDefault="004D242F" w:rsidP="00D11857">
            <w:pPr>
              <w:jc w:val="both"/>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r w:rsidRPr="00D11857">
              <w:rPr>
                <w:rFonts w:ascii="Calibri" w:hAnsi="Calibri" w:cs="Calibri"/>
                <w:b/>
                <w:sz w:val="28"/>
                <w:szCs w:val="28"/>
              </w:rPr>
              <w:t>RF</w:t>
            </w:r>
            <w:r w:rsidR="00392870" w:rsidRPr="00D11857">
              <w:rPr>
                <w:rFonts w:ascii="Calibri" w:hAnsi="Calibri" w:cs="Calibri"/>
                <w:b/>
                <w:sz w:val="28"/>
                <w:szCs w:val="28"/>
              </w:rPr>
              <w:t>P</w:t>
            </w:r>
            <w:r w:rsidRPr="00D11857">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E83ABA" w:rsidRPr="00D11857">
              <w:rPr>
                <w:rFonts w:ascii="Calibri" w:hAnsi="Calibri" w:cs="Calibri"/>
                <w:b/>
                <w:sz w:val="28"/>
                <w:szCs w:val="28"/>
              </w:rPr>
              <w:t xml:space="preserve">RFP </w:t>
            </w:r>
            <w:r w:rsidRPr="00392870">
              <w:rPr>
                <w:rFonts w:ascii="Calibri" w:hAnsi="Calibri" w:cs="Calibri"/>
                <w:b/>
                <w:sz w:val="28"/>
                <w:szCs w:val="28"/>
              </w:rPr>
              <w:t xml:space="preserve">Q&amp;A will also be posted on the GSA Contracting Opportunities website </w:t>
            </w:r>
            <w:r w:rsidRPr="00C367AB">
              <w:rPr>
                <w:rFonts w:ascii="Calibri" w:hAnsi="Calibri" w:cs="Calibri"/>
                <w:b/>
                <w:sz w:val="28"/>
                <w:szCs w:val="28"/>
              </w:rPr>
              <w:t xml:space="preserve">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054C027D" w:rsidR="004D242F" w:rsidRDefault="004D242F" w:rsidP="004D242F">
      <w:pPr>
        <w:jc w:val="center"/>
        <w:rPr>
          <w:rFonts w:ascii="Calibri" w:hAnsi="Calibri" w:cs="Calibri"/>
          <w:sz w:val="20"/>
        </w:rPr>
      </w:pPr>
    </w:p>
    <w:p w14:paraId="500839F6" w14:textId="77777777" w:rsidR="00925333" w:rsidRDefault="00925333"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382A97">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7FFB695" w14:textId="1C1B9C4F" w:rsidR="00EB4385" w:rsidRPr="00EB4385" w:rsidRDefault="00EB4385" w:rsidP="00216CA5">
      <w:pPr>
        <w:spacing w:after="240"/>
        <w:jc w:val="both"/>
        <w:rPr>
          <w:rFonts w:ascii="Calibri" w:hAnsi="Calibri" w:cs="Calibri"/>
          <w:szCs w:val="26"/>
        </w:rPr>
      </w:pPr>
      <w:r w:rsidRPr="00EB4385">
        <w:rPr>
          <w:rFonts w:ascii="Calibri" w:hAnsi="Calibri" w:cs="Calibri"/>
          <w:szCs w:val="26"/>
        </w:rPr>
        <w:lastRenderedPageBreak/>
        <w:t xml:space="preserve">All the questions are </w:t>
      </w:r>
      <w:r w:rsidR="00216CA5">
        <w:rPr>
          <w:rFonts w:ascii="Calibri" w:hAnsi="Calibri" w:cs="Calibri"/>
          <w:szCs w:val="26"/>
        </w:rPr>
        <w:t xml:space="preserve">a </w:t>
      </w:r>
      <w:r w:rsidRPr="00EB4385">
        <w:rPr>
          <w:rFonts w:ascii="Calibri" w:hAnsi="Calibri" w:cs="Calibri"/>
          <w:szCs w:val="26"/>
        </w:rPr>
        <w:t>direct copy and paste from questions e</w:t>
      </w:r>
      <w:r w:rsidR="00216CA5">
        <w:rPr>
          <w:rFonts w:ascii="Calibri" w:hAnsi="Calibri" w:cs="Calibri"/>
          <w:szCs w:val="26"/>
        </w:rPr>
        <w:t>-</w:t>
      </w:r>
      <w:r w:rsidRPr="00EB4385">
        <w:rPr>
          <w:rFonts w:ascii="Calibri" w:hAnsi="Calibri" w:cs="Calibri"/>
          <w:szCs w:val="26"/>
        </w:rPr>
        <w:t xml:space="preserve">mailed by Bidders. In the answers of these questions, the County of Alameda </w:t>
      </w:r>
      <w:proofErr w:type="gramStart"/>
      <w:r w:rsidRPr="00EB4385">
        <w:rPr>
          <w:rFonts w:ascii="Calibri" w:hAnsi="Calibri" w:cs="Calibri"/>
          <w:szCs w:val="26"/>
        </w:rPr>
        <w:t>shall be noted</w:t>
      </w:r>
      <w:proofErr w:type="gramEnd"/>
      <w:r w:rsidRPr="00EB4385">
        <w:rPr>
          <w:rFonts w:ascii="Calibri" w:hAnsi="Calibri" w:cs="Calibri"/>
          <w:szCs w:val="26"/>
        </w:rPr>
        <w:t xml:space="preserve"> as “County”.  The </w:t>
      </w:r>
      <w:r w:rsidRPr="00216CA5">
        <w:rPr>
          <w:rFonts w:ascii="Calibri" w:hAnsi="Calibri" w:cs="Calibri"/>
          <w:i/>
          <w:szCs w:val="26"/>
        </w:rPr>
        <w:t xml:space="preserve">Questions </w:t>
      </w:r>
      <w:r w:rsidR="00216CA5" w:rsidRPr="00216CA5">
        <w:rPr>
          <w:rFonts w:ascii="Calibri" w:hAnsi="Calibri" w:cs="Calibri"/>
          <w:i/>
          <w:szCs w:val="26"/>
        </w:rPr>
        <w:t>&amp;</w:t>
      </w:r>
      <w:r w:rsidRPr="00216CA5">
        <w:rPr>
          <w:rFonts w:ascii="Calibri" w:hAnsi="Calibri" w:cs="Calibri"/>
          <w:i/>
          <w:szCs w:val="26"/>
        </w:rPr>
        <w:t xml:space="preserve"> Answers</w:t>
      </w:r>
      <w:r w:rsidRPr="00EB4385">
        <w:rPr>
          <w:rFonts w:ascii="Calibri" w:hAnsi="Calibri" w:cs="Calibri"/>
          <w:szCs w:val="26"/>
        </w:rPr>
        <w:t xml:space="preserve"> are the final stance of the County. </w:t>
      </w:r>
      <w:r w:rsidR="00216CA5">
        <w:rPr>
          <w:rFonts w:ascii="Calibri" w:hAnsi="Calibri" w:cs="Calibri"/>
          <w:szCs w:val="26"/>
        </w:rPr>
        <w:t>Bidders must</w:t>
      </w:r>
      <w:r w:rsidRPr="00EB4385">
        <w:rPr>
          <w:rFonts w:ascii="Calibri" w:hAnsi="Calibri" w:cs="Calibri"/>
          <w:szCs w:val="26"/>
        </w:rPr>
        <w:t xml:space="preserve"> consider this document in preparation of </w:t>
      </w:r>
      <w:r w:rsidR="00216CA5">
        <w:rPr>
          <w:rFonts w:ascii="Calibri" w:hAnsi="Calibri" w:cs="Calibri"/>
          <w:szCs w:val="26"/>
        </w:rPr>
        <w:t>their</w:t>
      </w:r>
      <w:r w:rsidRPr="00EB4385">
        <w:rPr>
          <w:rFonts w:ascii="Calibri" w:hAnsi="Calibri" w:cs="Calibri"/>
          <w:szCs w:val="26"/>
        </w:rPr>
        <w:t xml:space="preserve"> bid response. </w:t>
      </w:r>
    </w:p>
    <w:p w14:paraId="680C3D6E" w14:textId="77777777" w:rsidR="00EB4385" w:rsidRDefault="00EB4385" w:rsidP="00EB4385">
      <w:pPr>
        <w:rPr>
          <w:rFonts w:ascii="Calibri" w:hAnsi="Calibri" w:cs="Calibri"/>
        </w:rPr>
      </w:pPr>
    </w:p>
    <w:p w14:paraId="389D93DB" w14:textId="05C85148" w:rsidR="00EB4385" w:rsidRPr="00D11857" w:rsidRDefault="00EB4385" w:rsidP="00F70A78">
      <w:pPr>
        <w:pBdr>
          <w:top w:val="single" w:sz="18" w:space="1" w:color="auto"/>
          <w:left w:val="single" w:sz="18" w:space="4" w:color="auto"/>
          <w:bottom w:val="single" w:sz="18" w:space="1" w:color="auto"/>
          <w:right w:val="single" w:sz="18" w:space="4" w:color="auto"/>
        </w:pBdr>
        <w:shd w:val="clear" w:color="auto" w:fill="FFCCFF"/>
        <w:spacing w:after="240"/>
        <w:rPr>
          <w:rFonts w:ascii="Calibri" w:hAnsi="Calibri" w:cs="Calibri"/>
          <w:b/>
        </w:rPr>
      </w:pPr>
      <w:r w:rsidRPr="00D11857">
        <w:rPr>
          <w:rFonts w:ascii="Calibri" w:hAnsi="Calibri" w:cs="Calibri"/>
          <w:b/>
        </w:rPr>
        <w:t>Clarification Statement</w:t>
      </w:r>
      <w:r w:rsidR="00CD5814" w:rsidRPr="00D11857">
        <w:rPr>
          <w:rFonts w:ascii="Calibri" w:hAnsi="Calibri" w:cs="Calibri"/>
          <w:b/>
        </w:rPr>
        <w:t>(</w:t>
      </w:r>
      <w:r w:rsidRPr="00D11857">
        <w:rPr>
          <w:rFonts w:ascii="Calibri" w:hAnsi="Calibri" w:cs="Calibri"/>
          <w:b/>
        </w:rPr>
        <w:t>s</w:t>
      </w:r>
      <w:r w:rsidR="00CD5814" w:rsidRPr="00D11857">
        <w:rPr>
          <w:rFonts w:ascii="Calibri" w:hAnsi="Calibri" w:cs="Calibri"/>
          <w:b/>
        </w:rPr>
        <w:t>)</w:t>
      </w:r>
    </w:p>
    <w:p w14:paraId="103E0BCF" w14:textId="34E8294B" w:rsidR="00EB4385" w:rsidRPr="00AC4EA0" w:rsidRDefault="00AC4EA0" w:rsidP="00AC4EA0">
      <w:pPr>
        <w:pStyle w:val="ListParagraph"/>
        <w:numPr>
          <w:ilvl w:val="0"/>
          <w:numId w:val="3"/>
        </w:numPr>
        <w:spacing w:after="120"/>
        <w:ind w:hanging="720"/>
        <w:contextualSpacing w:val="0"/>
        <w:jc w:val="both"/>
        <w:rPr>
          <w:rFonts w:ascii="Calibri" w:hAnsi="Calibri" w:cs="Calibri"/>
          <w:b/>
          <w:sz w:val="26"/>
          <w:szCs w:val="26"/>
        </w:rPr>
      </w:pPr>
      <w:r w:rsidRPr="00AC4EA0">
        <w:rPr>
          <w:rFonts w:ascii="Calibri" w:hAnsi="Calibri" w:cs="Calibri"/>
          <w:b/>
          <w:sz w:val="26"/>
          <w:szCs w:val="26"/>
        </w:rPr>
        <w:t>The Community Corrections Partnership-Executive Committee (CCP-EC) did approve an allocation of $</w:t>
      </w:r>
      <w:r w:rsidR="00B45218">
        <w:rPr>
          <w:rFonts w:ascii="Calibri" w:hAnsi="Calibri" w:cs="Calibri"/>
          <w:b/>
          <w:sz w:val="26"/>
          <w:szCs w:val="26"/>
        </w:rPr>
        <w:t>1,0</w:t>
      </w:r>
      <w:r w:rsidRPr="00AC4EA0">
        <w:rPr>
          <w:rFonts w:ascii="Calibri" w:hAnsi="Calibri" w:cs="Calibri"/>
          <w:b/>
          <w:sz w:val="26"/>
          <w:szCs w:val="26"/>
        </w:rPr>
        <w:t xml:space="preserve">00,000 </w:t>
      </w:r>
      <w:r w:rsidR="00B45218">
        <w:rPr>
          <w:rFonts w:ascii="Calibri" w:hAnsi="Calibri" w:cs="Calibri"/>
          <w:b/>
          <w:sz w:val="26"/>
          <w:szCs w:val="26"/>
        </w:rPr>
        <w:t xml:space="preserve">(over two years) </w:t>
      </w:r>
      <w:r w:rsidRPr="00AC4EA0">
        <w:rPr>
          <w:rFonts w:ascii="Calibri" w:hAnsi="Calibri" w:cs="Calibri"/>
          <w:b/>
          <w:sz w:val="26"/>
          <w:szCs w:val="26"/>
        </w:rPr>
        <w:t xml:space="preserve">for this AB 109 funded project.  </w:t>
      </w:r>
      <w:r>
        <w:rPr>
          <w:rFonts w:ascii="Calibri" w:hAnsi="Calibri" w:cs="Calibri"/>
          <w:b/>
          <w:sz w:val="26"/>
          <w:szCs w:val="26"/>
        </w:rPr>
        <w:t>Bidders’ Grand Total County Requ</w:t>
      </w:r>
      <w:r w:rsidR="0044172F">
        <w:rPr>
          <w:rFonts w:ascii="Calibri" w:hAnsi="Calibri" w:cs="Calibri"/>
          <w:b/>
          <w:sz w:val="26"/>
          <w:szCs w:val="26"/>
        </w:rPr>
        <w:t>es</w:t>
      </w:r>
      <w:r>
        <w:rPr>
          <w:rFonts w:ascii="Calibri" w:hAnsi="Calibri" w:cs="Calibri"/>
          <w:b/>
          <w:sz w:val="26"/>
          <w:szCs w:val="26"/>
        </w:rPr>
        <w:t xml:space="preserve">t (please see REVISED Budget Form) </w:t>
      </w:r>
      <w:r w:rsidR="00B45218">
        <w:rPr>
          <w:rFonts w:ascii="Calibri" w:hAnsi="Calibri" w:cs="Calibri"/>
          <w:b/>
          <w:sz w:val="26"/>
          <w:szCs w:val="26"/>
        </w:rPr>
        <w:t>shall</w:t>
      </w:r>
      <w:r>
        <w:rPr>
          <w:rFonts w:ascii="Calibri" w:hAnsi="Calibri" w:cs="Calibri"/>
          <w:b/>
          <w:sz w:val="26"/>
          <w:szCs w:val="26"/>
        </w:rPr>
        <w:t xml:space="preserve"> not exceed $</w:t>
      </w:r>
      <w:r w:rsidR="00B45218">
        <w:rPr>
          <w:rFonts w:ascii="Calibri" w:hAnsi="Calibri" w:cs="Calibri"/>
          <w:b/>
          <w:sz w:val="26"/>
          <w:szCs w:val="26"/>
        </w:rPr>
        <w:t>1,000,000—but it</w:t>
      </w:r>
      <w:r>
        <w:rPr>
          <w:rFonts w:ascii="Calibri" w:hAnsi="Calibri" w:cs="Calibri"/>
          <w:b/>
          <w:sz w:val="26"/>
          <w:szCs w:val="26"/>
        </w:rPr>
        <w:t xml:space="preserve"> can be less.  </w:t>
      </w:r>
      <w:r w:rsidRPr="00B45218">
        <w:rPr>
          <w:rFonts w:ascii="Calibri" w:hAnsi="Calibri" w:cs="Calibri"/>
          <w:b/>
          <w:i/>
          <w:sz w:val="26"/>
          <w:szCs w:val="26"/>
        </w:rPr>
        <w:t>Cost</w:t>
      </w:r>
      <w:r w:rsidRPr="00AC4EA0">
        <w:rPr>
          <w:rFonts w:ascii="Calibri" w:hAnsi="Calibri" w:cs="Calibri"/>
          <w:b/>
          <w:sz w:val="26"/>
          <w:szCs w:val="26"/>
        </w:rPr>
        <w:t xml:space="preserve"> will still be a factor in the evaluation of </w:t>
      </w:r>
      <w:r>
        <w:rPr>
          <w:rFonts w:ascii="Calibri" w:hAnsi="Calibri" w:cs="Calibri"/>
          <w:b/>
          <w:sz w:val="26"/>
          <w:szCs w:val="26"/>
        </w:rPr>
        <w:t xml:space="preserve">bid responses, and the evaluation for </w:t>
      </w:r>
      <w:r w:rsidRPr="00B45218">
        <w:rPr>
          <w:rFonts w:ascii="Calibri" w:hAnsi="Calibri" w:cs="Calibri"/>
          <w:b/>
          <w:i/>
          <w:sz w:val="26"/>
          <w:szCs w:val="26"/>
        </w:rPr>
        <w:t>Cost</w:t>
      </w:r>
      <w:r>
        <w:rPr>
          <w:rFonts w:ascii="Calibri" w:hAnsi="Calibri" w:cs="Calibri"/>
          <w:b/>
          <w:sz w:val="26"/>
          <w:szCs w:val="26"/>
        </w:rPr>
        <w:t xml:space="preserve"> has been revised (please see Addendum 4).</w:t>
      </w:r>
    </w:p>
    <w:p w14:paraId="24DE5580" w14:textId="77777777" w:rsidR="00EB4385" w:rsidRDefault="00EB4385" w:rsidP="00EB4385">
      <w:pPr>
        <w:rPr>
          <w:rFonts w:ascii="Calibri" w:hAnsi="Calibri" w:cs="Calibri"/>
        </w:rPr>
      </w:pPr>
    </w:p>
    <w:p w14:paraId="556E7B61" w14:textId="17AE7E4F" w:rsidR="004D242F" w:rsidRPr="00EB4385" w:rsidRDefault="00EB4385" w:rsidP="00F70A78">
      <w:pPr>
        <w:pBdr>
          <w:top w:val="single" w:sz="18" w:space="1" w:color="auto"/>
          <w:left w:val="single" w:sz="18" w:space="4" w:color="auto"/>
          <w:bottom w:val="single" w:sz="18" w:space="1" w:color="auto"/>
          <w:right w:val="single" w:sz="18" w:space="4" w:color="auto"/>
        </w:pBdr>
        <w:shd w:val="clear" w:color="auto" w:fill="CCFFCC"/>
        <w:spacing w:after="240"/>
        <w:rPr>
          <w:rFonts w:ascii="Calibri" w:hAnsi="Calibri" w:cs="Calibri"/>
          <w:b/>
        </w:rPr>
      </w:pPr>
      <w:r w:rsidRPr="00833738">
        <w:rPr>
          <w:rFonts w:ascii="Calibri" w:hAnsi="Calibri" w:cs="Calibri"/>
          <w:b/>
        </w:rPr>
        <w:t xml:space="preserve">Questions </w:t>
      </w:r>
      <w:r w:rsidR="00D11857">
        <w:rPr>
          <w:rFonts w:ascii="Calibri" w:hAnsi="Calibri" w:cs="Calibri"/>
          <w:b/>
        </w:rPr>
        <w:t>&amp; Answers</w:t>
      </w:r>
    </w:p>
    <w:p w14:paraId="24EB48E0" w14:textId="77777777" w:rsidR="003D4C64" w:rsidRPr="00D54583" w:rsidRDefault="003D4C64" w:rsidP="00C905B0">
      <w:pPr>
        <w:numPr>
          <w:ilvl w:val="0"/>
          <w:numId w:val="1"/>
        </w:numPr>
        <w:jc w:val="both"/>
        <w:rPr>
          <w:rFonts w:ascii="Calibri" w:hAnsi="Calibri" w:cs="Calibri"/>
          <w:szCs w:val="26"/>
        </w:rPr>
      </w:pPr>
      <w:r w:rsidRPr="00D54583">
        <w:rPr>
          <w:rFonts w:ascii="Calibri" w:hAnsi="Calibri" w:cs="Calibri"/>
          <w:szCs w:val="26"/>
        </w:rPr>
        <w:t>Is this program a new initiative, or is there an incumbent provider already providing these services?</w:t>
      </w:r>
    </w:p>
    <w:p w14:paraId="7157911D" w14:textId="3BDCDD42" w:rsidR="003D4C64" w:rsidRPr="00C905B0" w:rsidRDefault="003D4C64" w:rsidP="00C905B0">
      <w:pPr>
        <w:numPr>
          <w:ilvl w:val="1"/>
          <w:numId w:val="1"/>
        </w:numPr>
        <w:jc w:val="both"/>
        <w:rPr>
          <w:rFonts w:ascii="Calibri" w:hAnsi="Calibri" w:cs="Calibri"/>
          <w:b/>
          <w:szCs w:val="26"/>
        </w:rPr>
      </w:pPr>
      <w:r>
        <w:rPr>
          <w:rFonts w:ascii="Calibri" w:hAnsi="Calibri" w:cs="Calibri"/>
          <w:b/>
          <w:szCs w:val="26"/>
        </w:rPr>
        <w:t>This is a new initiative. As such, there is no incumbent.</w:t>
      </w:r>
    </w:p>
    <w:p w14:paraId="4766FA46" w14:textId="77777777" w:rsidR="003D4C64" w:rsidRPr="00D54583" w:rsidRDefault="003D4C64" w:rsidP="003D4C64">
      <w:pPr>
        <w:jc w:val="both"/>
        <w:rPr>
          <w:rFonts w:ascii="Calibri" w:hAnsi="Calibri" w:cs="Calibri"/>
          <w:szCs w:val="26"/>
        </w:rPr>
      </w:pPr>
      <w:r w:rsidRPr="00D54583">
        <w:rPr>
          <w:rFonts w:ascii="Calibri" w:hAnsi="Calibri" w:cs="Calibri"/>
          <w:szCs w:val="26"/>
        </w:rPr>
        <w:t> </w:t>
      </w:r>
    </w:p>
    <w:p w14:paraId="2EC0D008" w14:textId="2B67C063" w:rsidR="007119F7" w:rsidRPr="00D54583" w:rsidRDefault="007119F7" w:rsidP="00D54583">
      <w:pPr>
        <w:numPr>
          <w:ilvl w:val="0"/>
          <w:numId w:val="1"/>
        </w:numPr>
        <w:jc w:val="both"/>
        <w:rPr>
          <w:rFonts w:ascii="Calibri" w:hAnsi="Calibri" w:cs="Calibri"/>
          <w:szCs w:val="26"/>
        </w:rPr>
      </w:pPr>
      <w:r w:rsidRPr="00D54583">
        <w:rPr>
          <w:rFonts w:ascii="Calibri" w:hAnsi="Calibri" w:cs="Calibri"/>
          <w:szCs w:val="26"/>
        </w:rPr>
        <w:t>If the vendor chooses to use ACPD office space, is there a cost associated with using County space? If so, what is the cost?</w:t>
      </w:r>
    </w:p>
    <w:p w14:paraId="1BBBCA75" w14:textId="06C0FAA2" w:rsidR="004354D2" w:rsidRDefault="0050692A" w:rsidP="00D54583">
      <w:pPr>
        <w:numPr>
          <w:ilvl w:val="1"/>
          <w:numId w:val="1"/>
        </w:numPr>
        <w:jc w:val="both"/>
        <w:rPr>
          <w:rFonts w:ascii="Calibri" w:hAnsi="Calibri" w:cs="Calibri"/>
          <w:b/>
          <w:szCs w:val="26"/>
        </w:rPr>
      </w:pPr>
      <w:r>
        <w:rPr>
          <w:rFonts w:ascii="Calibri" w:hAnsi="Calibri" w:cs="Calibri"/>
          <w:b/>
          <w:szCs w:val="26"/>
        </w:rPr>
        <w:t xml:space="preserve">If Bidders choose to use </w:t>
      </w:r>
      <w:r w:rsidR="006A7CA1">
        <w:rPr>
          <w:rFonts w:ascii="Calibri" w:hAnsi="Calibri" w:cs="Calibri"/>
          <w:b/>
          <w:szCs w:val="26"/>
        </w:rPr>
        <w:t>Alameda County Probation Department (</w:t>
      </w:r>
      <w:r>
        <w:rPr>
          <w:rFonts w:ascii="Calibri" w:hAnsi="Calibri" w:cs="Calibri"/>
          <w:b/>
          <w:szCs w:val="26"/>
        </w:rPr>
        <w:t>ACPD</w:t>
      </w:r>
      <w:r w:rsidR="006A7CA1">
        <w:rPr>
          <w:rFonts w:ascii="Calibri" w:hAnsi="Calibri" w:cs="Calibri"/>
          <w:b/>
          <w:szCs w:val="26"/>
        </w:rPr>
        <w:t>)</w:t>
      </w:r>
      <w:r>
        <w:rPr>
          <w:rFonts w:ascii="Calibri" w:hAnsi="Calibri" w:cs="Calibri"/>
          <w:b/>
          <w:szCs w:val="26"/>
        </w:rPr>
        <w:t xml:space="preserve"> office space, there is no associated cost to do so.  The Awarded Bidder </w:t>
      </w:r>
      <w:r w:rsidR="0097778F">
        <w:rPr>
          <w:rFonts w:ascii="Calibri" w:hAnsi="Calibri" w:cs="Calibri"/>
          <w:b/>
          <w:szCs w:val="26"/>
        </w:rPr>
        <w:t>will be</w:t>
      </w:r>
      <w:r w:rsidR="00C63689">
        <w:rPr>
          <w:rFonts w:ascii="Calibri" w:hAnsi="Calibri" w:cs="Calibri"/>
          <w:b/>
          <w:szCs w:val="26"/>
        </w:rPr>
        <w:t xml:space="preserve"> welcome to use space at </w:t>
      </w:r>
      <w:r w:rsidR="00B91255">
        <w:rPr>
          <w:rFonts w:ascii="Calibri" w:hAnsi="Calibri" w:cs="Calibri"/>
          <w:b/>
          <w:szCs w:val="26"/>
        </w:rPr>
        <w:t xml:space="preserve">ACPD’s </w:t>
      </w:r>
      <w:r w:rsidR="00C63689" w:rsidRPr="0097778F">
        <w:rPr>
          <w:rFonts w:ascii="Calibri" w:hAnsi="Calibri" w:cs="Calibri"/>
          <w:b/>
          <w:i/>
          <w:szCs w:val="26"/>
        </w:rPr>
        <w:t xml:space="preserve">Center </w:t>
      </w:r>
      <w:proofErr w:type="gramStart"/>
      <w:r w:rsidR="00C63689" w:rsidRPr="0097778F">
        <w:rPr>
          <w:rFonts w:ascii="Calibri" w:hAnsi="Calibri" w:cs="Calibri"/>
          <w:b/>
          <w:i/>
          <w:szCs w:val="26"/>
        </w:rPr>
        <w:t>Of</w:t>
      </w:r>
      <w:proofErr w:type="gramEnd"/>
      <w:r w:rsidR="00C63689" w:rsidRPr="0097778F">
        <w:rPr>
          <w:rFonts w:ascii="Calibri" w:hAnsi="Calibri" w:cs="Calibri"/>
          <w:b/>
          <w:i/>
          <w:szCs w:val="26"/>
        </w:rPr>
        <w:t xml:space="preserve"> Reen</w:t>
      </w:r>
      <w:r w:rsidRPr="0097778F">
        <w:rPr>
          <w:rFonts w:ascii="Calibri" w:hAnsi="Calibri" w:cs="Calibri"/>
          <w:b/>
          <w:i/>
          <w:szCs w:val="26"/>
        </w:rPr>
        <w:t>try Excellence</w:t>
      </w:r>
      <w:r w:rsidR="00C63689">
        <w:rPr>
          <w:rFonts w:ascii="Calibri" w:hAnsi="Calibri" w:cs="Calibri"/>
          <w:b/>
          <w:szCs w:val="26"/>
        </w:rPr>
        <w:t xml:space="preserve"> (CORE)</w:t>
      </w:r>
      <w:r w:rsidR="00A144FC">
        <w:rPr>
          <w:rFonts w:ascii="Calibri" w:hAnsi="Calibri" w:cs="Calibri"/>
          <w:b/>
          <w:szCs w:val="26"/>
        </w:rPr>
        <w:t xml:space="preserve"> </w:t>
      </w:r>
      <w:r w:rsidR="004354D2">
        <w:rPr>
          <w:rFonts w:ascii="Calibri" w:hAnsi="Calibri" w:cs="Calibri"/>
          <w:b/>
          <w:szCs w:val="26"/>
        </w:rPr>
        <w:t>to</w:t>
      </w:r>
      <w:r w:rsidR="00F27B68">
        <w:rPr>
          <w:rFonts w:ascii="Calibri" w:hAnsi="Calibri" w:cs="Calibri"/>
          <w:b/>
          <w:szCs w:val="26"/>
        </w:rPr>
        <w:t xml:space="preserve"> </w:t>
      </w:r>
      <w:r w:rsidR="0097778F">
        <w:rPr>
          <w:rFonts w:ascii="Calibri" w:hAnsi="Calibri" w:cs="Calibri"/>
          <w:b/>
          <w:szCs w:val="26"/>
        </w:rPr>
        <w:t xml:space="preserve">run programming </w:t>
      </w:r>
      <w:r w:rsidR="00C63689">
        <w:rPr>
          <w:rFonts w:ascii="Calibri" w:hAnsi="Calibri" w:cs="Calibri"/>
          <w:b/>
          <w:szCs w:val="26"/>
        </w:rPr>
        <w:t>at no cost</w:t>
      </w:r>
      <w:r w:rsidR="0097778F">
        <w:rPr>
          <w:rFonts w:ascii="Calibri" w:hAnsi="Calibri" w:cs="Calibri"/>
          <w:b/>
          <w:szCs w:val="26"/>
        </w:rPr>
        <w:t>.  A</w:t>
      </w:r>
      <w:r w:rsidR="004354D2">
        <w:rPr>
          <w:rFonts w:ascii="Calibri" w:hAnsi="Calibri" w:cs="Calibri"/>
          <w:b/>
          <w:szCs w:val="26"/>
        </w:rPr>
        <w:t xml:space="preserve">s stated </w:t>
      </w:r>
      <w:r w:rsidR="0097778F">
        <w:rPr>
          <w:rFonts w:ascii="Calibri" w:hAnsi="Calibri" w:cs="Calibri"/>
          <w:b/>
          <w:szCs w:val="26"/>
        </w:rPr>
        <w:t>on page 13 of the RFP, Section E (SPECIFIC PROGRAM REQUIREMENTS), Item 7.b.:</w:t>
      </w:r>
    </w:p>
    <w:p w14:paraId="7A77C45D" w14:textId="77777777" w:rsidR="00A144FC" w:rsidRDefault="00A144FC" w:rsidP="00C905B0">
      <w:pPr>
        <w:ind w:left="3240"/>
        <w:rPr>
          <w:i/>
          <w:iCs/>
        </w:rPr>
      </w:pPr>
    </w:p>
    <w:p w14:paraId="3F0DDA21" w14:textId="57AA536E" w:rsidR="0097778F" w:rsidRPr="0097778F" w:rsidRDefault="0097778F" w:rsidP="0097778F">
      <w:pPr>
        <w:pStyle w:val="Itema"/>
        <w:tabs>
          <w:tab w:val="clear" w:pos="2160"/>
          <w:tab w:val="left" w:pos="1800"/>
        </w:tabs>
        <w:ind w:left="1800"/>
        <w:jc w:val="both"/>
        <w:rPr>
          <w:b/>
          <w:i/>
        </w:rPr>
      </w:pPr>
      <w:r w:rsidRPr="0097778F">
        <w:rPr>
          <w:b/>
          <w:i/>
        </w:rPr>
        <w:t>(b)</w:t>
      </w:r>
      <w:r w:rsidRPr="0097778F">
        <w:rPr>
          <w:b/>
          <w:i/>
        </w:rPr>
        <w:tab/>
        <w:t>If the Bidder does not have</w:t>
      </w:r>
      <w:r w:rsidRPr="0097778F">
        <w:rPr>
          <w:b/>
          <w:i/>
          <w:szCs w:val="26"/>
        </w:rPr>
        <w:t xml:space="preserve"> its own facilities in North and/or South County, space will be provided by ACPD</w:t>
      </w:r>
      <w:r w:rsidRPr="0097778F">
        <w:rPr>
          <w:b/>
          <w:i/>
        </w:rPr>
        <w:t>.</w:t>
      </w:r>
    </w:p>
    <w:p w14:paraId="11760AA5" w14:textId="4E85DCC2" w:rsidR="0097778F" w:rsidRPr="0097778F" w:rsidRDefault="0097778F" w:rsidP="0097778F">
      <w:pPr>
        <w:pStyle w:val="Item1"/>
        <w:numPr>
          <w:ilvl w:val="0"/>
          <w:numId w:val="0"/>
        </w:numPr>
        <w:tabs>
          <w:tab w:val="clear" w:pos="2880"/>
        </w:tabs>
        <w:ind w:left="2520" w:hanging="720"/>
        <w:rPr>
          <w:b/>
          <w:i/>
          <w:szCs w:val="26"/>
        </w:rPr>
      </w:pPr>
      <w:r w:rsidRPr="0097778F">
        <w:rPr>
          <w:b/>
          <w:i/>
        </w:rPr>
        <w:t>(1)</w:t>
      </w:r>
      <w:r w:rsidRPr="0097778F">
        <w:rPr>
          <w:b/>
          <w:i/>
        </w:rPr>
        <w:tab/>
        <w:t xml:space="preserve">The North County space will be located at the ACPD’s offices at 400 Broadway Street in Oakland, while South County space will be located at the Alameda County Probation Department at </w:t>
      </w:r>
      <w:r w:rsidRPr="0097778F">
        <w:rPr>
          <w:b/>
          <w:i/>
          <w:color w:val="222222"/>
          <w:szCs w:val="26"/>
          <w:shd w:val="clear" w:color="auto" w:fill="FFFFFF"/>
        </w:rPr>
        <w:t>24085 Amador Street #400 in Hayward.</w:t>
      </w:r>
    </w:p>
    <w:p w14:paraId="464C6683" w14:textId="250BE29B" w:rsidR="00DF0850" w:rsidRDefault="00C63689" w:rsidP="00C905B0">
      <w:pPr>
        <w:ind w:left="720"/>
        <w:jc w:val="both"/>
        <w:rPr>
          <w:rFonts w:ascii="Calibri" w:hAnsi="Calibri" w:cs="Calibri"/>
          <w:b/>
          <w:szCs w:val="26"/>
        </w:rPr>
      </w:pPr>
      <w:r>
        <w:rPr>
          <w:rFonts w:ascii="Calibri" w:hAnsi="Calibri" w:cs="Calibri"/>
          <w:b/>
          <w:szCs w:val="26"/>
        </w:rPr>
        <w:t xml:space="preserve">However, it is expected that the </w:t>
      </w:r>
      <w:r w:rsidR="00B91255">
        <w:rPr>
          <w:rFonts w:ascii="Calibri" w:hAnsi="Calibri" w:cs="Calibri"/>
          <w:b/>
          <w:szCs w:val="26"/>
        </w:rPr>
        <w:t xml:space="preserve">Contractor </w:t>
      </w:r>
      <w:r>
        <w:rPr>
          <w:rFonts w:ascii="Calibri" w:hAnsi="Calibri" w:cs="Calibri"/>
          <w:b/>
          <w:szCs w:val="26"/>
        </w:rPr>
        <w:t xml:space="preserve">will have </w:t>
      </w:r>
      <w:r w:rsidR="0097778F">
        <w:rPr>
          <w:rFonts w:ascii="Calibri" w:hAnsi="Calibri" w:cs="Calibri"/>
          <w:b/>
          <w:szCs w:val="26"/>
        </w:rPr>
        <w:t xml:space="preserve">its own, </w:t>
      </w:r>
      <w:r>
        <w:rPr>
          <w:rFonts w:ascii="Calibri" w:hAnsi="Calibri" w:cs="Calibri"/>
          <w:b/>
          <w:szCs w:val="26"/>
        </w:rPr>
        <w:t>permanent office</w:t>
      </w:r>
      <w:r w:rsidR="004354D2">
        <w:rPr>
          <w:rFonts w:ascii="Calibri" w:hAnsi="Calibri" w:cs="Calibri"/>
          <w:b/>
          <w:szCs w:val="26"/>
        </w:rPr>
        <w:t xml:space="preserve"> space</w:t>
      </w:r>
      <w:r>
        <w:rPr>
          <w:rFonts w:ascii="Calibri" w:hAnsi="Calibri" w:cs="Calibri"/>
          <w:b/>
          <w:szCs w:val="26"/>
        </w:rPr>
        <w:t xml:space="preserve"> </w:t>
      </w:r>
      <w:r w:rsidR="004354D2">
        <w:rPr>
          <w:rFonts w:ascii="Calibri" w:hAnsi="Calibri" w:cs="Calibri"/>
          <w:b/>
          <w:szCs w:val="26"/>
        </w:rPr>
        <w:t>(</w:t>
      </w:r>
      <w:r w:rsidR="00F27B68">
        <w:rPr>
          <w:rFonts w:ascii="Calibri" w:hAnsi="Calibri" w:cs="Calibri"/>
          <w:b/>
          <w:szCs w:val="26"/>
        </w:rPr>
        <w:t>i.e</w:t>
      </w:r>
      <w:r w:rsidR="0097778F">
        <w:rPr>
          <w:rFonts w:ascii="Calibri" w:hAnsi="Calibri" w:cs="Calibri"/>
          <w:b/>
          <w:szCs w:val="26"/>
        </w:rPr>
        <w:t>.,</w:t>
      </w:r>
      <w:r w:rsidR="00F27B68">
        <w:rPr>
          <w:rFonts w:ascii="Calibri" w:hAnsi="Calibri" w:cs="Calibri"/>
          <w:b/>
          <w:szCs w:val="26"/>
        </w:rPr>
        <w:t xml:space="preserve"> </w:t>
      </w:r>
      <w:r w:rsidR="0097778F">
        <w:rPr>
          <w:rFonts w:ascii="Calibri" w:hAnsi="Calibri" w:cs="Calibri"/>
          <w:b/>
          <w:szCs w:val="26"/>
        </w:rPr>
        <w:t>main office/</w:t>
      </w:r>
      <w:r w:rsidR="00F27B68">
        <w:rPr>
          <w:rFonts w:ascii="Calibri" w:hAnsi="Calibri" w:cs="Calibri"/>
          <w:b/>
          <w:szCs w:val="26"/>
        </w:rPr>
        <w:t>headquarters</w:t>
      </w:r>
      <w:r w:rsidR="004354D2">
        <w:rPr>
          <w:rFonts w:ascii="Calibri" w:hAnsi="Calibri" w:cs="Calibri"/>
          <w:b/>
          <w:szCs w:val="26"/>
        </w:rPr>
        <w:t>)</w:t>
      </w:r>
      <w:r>
        <w:rPr>
          <w:rFonts w:ascii="Calibri" w:hAnsi="Calibri" w:cs="Calibri"/>
          <w:b/>
          <w:szCs w:val="26"/>
        </w:rPr>
        <w:t>.</w:t>
      </w:r>
      <w:r w:rsidR="00AB7498">
        <w:rPr>
          <w:rFonts w:ascii="Calibri" w:hAnsi="Calibri" w:cs="Calibri"/>
          <w:b/>
          <w:szCs w:val="26"/>
        </w:rPr>
        <w:t xml:space="preserve">  Also, it </w:t>
      </w:r>
      <w:r w:rsidR="00B91255">
        <w:rPr>
          <w:rFonts w:ascii="Calibri" w:hAnsi="Calibri" w:cs="Calibri"/>
          <w:b/>
          <w:szCs w:val="26"/>
        </w:rPr>
        <w:t xml:space="preserve">will be </w:t>
      </w:r>
      <w:r w:rsidR="00AB7498">
        <w:rPr>
          <w:rFonts w:ascii="Calibri" w:hAnsi="Calibri" w:cs="Calibri"/>
          <w:b/>
          <w:szCs w:val="26"/>
        </w:rPr>
        <w:t xml:space="preserve">the </w:t>
      </w:r>
      <w:r w:rsidR="00B91255">
        <w:rPr>
          <w:rFonts w:ascii="Calibri" w:hAnsi="Calibri" w:cs="Calibri"/>
          <w:b/>
          <w:szCs w:val="26"/>
        </w:rPr>
        <w:t xml:space="preserve">Contractor’s </w:t>
      </w:r>
      <w:r w:rsidR="00AB7498">
        <w:rPr>
          <w:rFonts w:ascii="Calibri" w:hAnsi="Calibri" w:cs="Calibri"/>
          <w:b/>
          <w:szCs w:val="26"/>
        </w:rPr>
        <w:t xml:space="preserve">responsibility to confirm space availability with </w:t>
      </w:r>
      <w:r w:rsidR="0097778F">
        <w:rPr>
          <w:rFonts w:ascii="Calibri" w:hAnsi="Calibri" w:cs="Calibri"/>
          <w:b/>
          <w:szCs w:val="26"/>
        </w:rPr>
        <w:t xml:space="preserve">the </w:t>
      </w:r>
      <w:r w:rsidR="00AB7498">
        <w:rPr>
          <w:rFonts w:ascii="Calibri" w:hAnsi="Calibri" w:cs="Calibri"/>
          <w:b/>
          <w:szCs w:val="26"/>
        </w:rPr>
        <w:t>CORE in advance as to not disrupt any ongoing programs.</w:t>
      </w:r>
      <w:r>
        <w:rPr>
          <w:rFonts w:ascii="Calibri" w:hAnsi="Calibri" w:cs="Calibri"/>
          <w:b/>
          <w:szCs w:val="26"/>
        </w:rPr>
        <w:t xml:space="preserve"> </w:t>
      </w:r>
    </w:p>
    <w:p w14:paraId="6C080511" w14:textId="77777777" w:rsidR="00F078B8" w:rsidRPr="00D54583" w:rsidRDefault="00F078B8" w:rsidP="00C905B0">
      <w:pPr>
        <w:ind w:left="720"/>
        <w:jc w:val="both"/>
        <w:rPr>
          <w:rFonts w:ascii="Calibri" w:hAnsi="Calibri" w:cs="Calibri"/>
          <w:b/>
          <w:szCs w:val="26"/>
        </w:rPr>
      </w:pPr>
    </w:p>
    <w:p w14:paraId="64290627" w14:textId="77777777" w:rsidR="00DF0850" w:rsidRPr="00D54583" w:rsidRDefault="00DF0850" w:rsidP="00D54583">
      <w:pPr>
        <w:ind w:left="720"/>
        <w:jc w:val="both"/>
        <w:rPr>
          <w:rFonts w:ascii="Calibri" w:hAnsi="Calibri" w:cs="Calibri"/>
          <w:szCs w:val="26"/>
        </w:rPr>
      </w:pPr>
    </w:p>
    <w:p w14:paraId="56F89C44" w14:textId="77777777" w:rsidR="00DF0850" w:rsidRPr="00D54583" w:rsidRDefault="007119F7" w:rsidP="00D54583">
      <w:pPr>
        <w:numPr>
          <w:ilvl w:val="0"/>
          <w:numId w:val="1"/>
        </w:numPr>
        <w:jc w:val="both"/>
        <w:rPr>
          <w:rFonts w:ascii="Calibri" w:hAnsi="Calibri" w:cs="Calibri"/>
          <w:szCs w:val="26"/>
        </w:rPr>
      </w:pPr>
      <w:r w:rsidRPr="00D54583">
        <w:rPr>
          <w:rFonts w:ascii="Calibri" w:hAnsi="Calibri" w:cs="Calibri"/>
          <w:szCs w:val="26"/>
        </w:rPr>
        <w:t>While we have many former programs (i.e., contracts that ended), we still have ongoing relationships with the funders of those former programs because we have multiple contracts in the counties where we operate. If we cannot meet the criteria for providing a Former Reference (stated during the bidders’ conference as meaning having no current contractual relationship at all with a funder), is it acceptable to state this and provide another Current Reference?</w:t>
      </w:r>
    </w:p>
    <w:p w14:paraId="349AA812" w14:textId="026DBB1E" w:rsidR="00D54583" w:rsidRPr="00D54583" w:rsidRDefault="00A60F01" w:rsidP="00D54583">
      <w:pPr>
        <w:numPr>
          <w:ilvl w:val="1"/>
          <w:numId w:val="1"/>
        </w:numPr>
        <w:jc w:val="both"/>
        <w:rPr>
          <w:rFonts w:ascii="Calibri" w:hAnsi="Calibri" w:cs="Calibri"/>
          <w:b/>
          <w:szCs w:val="26"/>
        </w:rPr>
      </w:pPr>
      <w:r w:rsidRPr="00D54583">
        <w:rPr>
          <w:rFonts w:ascii="Calibri" w:hAnsi="Calibri" w:cs="Calibri"/>
          <w:b/>
          <w:szCs w:val="26"/>
        </w:rPr>
        <w:t xml:space="preserve">Please see the revised language in Addendum No. </w:t>
      </w:r>
      <w:r w:rsidR="00216CA5">
        <w:rPr>
          <w:rFonts w:ascii="Calibri" w:hAnsi="Calibri" w:cs="Calibri"/>
          <w:b/>
          <w:szCs w:val="26"/>
        </w:rPr>
        <w:t>4</w:t>
      </w:r>
      <w:r w:rsidRPr="00D54583">
        <w:rPr>
          <w:rFonts w:ascii="Calibri" w:hAnsi="Calibri" w:cs="Calibri"/>
          <w:b/>
          <w:szCs w:val="26"/>
        </w:rPr>
        <w:t xml:space="preserve"> for this RFP, which can be found on the County’s website:</w:t>
      </w:r>
    </w:p>
    <w:p w14:paraId="37BB55DF" w14:textId="77777777" w:rsidR="00D54583" w:rsidRDefault="00A60F01" w:rsidP="00D54583">
      <w:pPr>
        <w:ind w:left="720"/>
        <w:jc w:val="both"/>
        <w:rPr>
          <w:rFonts w:ascii="Calibri" w:hAnsi="Calibri" w:cs="Calibri"/>
          <w:b/>
          <w:szCs w:val="26"/>
        </w:rPr>
      </w:pPr>
      <w:r w:rsidRPr="00D54583">
        <w:rPr>
          <w:rFonts w:ascii="Calibri" w:hAnsi="Calibri" w:cs="Calibri"/>
          <w:b/>
          <w:szCs w:val="26"/>
        </w:rPr>
        <w:t xml:space="preserve"> </w:t>
      </w:r>
      <w:hyperlink r:id="rId17" w:history="1">
        <w:r w:rsidRPr="00D54583">
          <w:rPr>
            <w:rStyle w:val="Hyperlink"/>
            <w:rFonts w:ascii="Calibri" w:hAnsi="Calibri" w:cs="Calibri"/>
            <w:b/>
            <w:szCs w:val="26"/>
          </w:rPr>
          <w:t>https://www.acgov.org/gsa_app/gsa/purchasing/bid_content/contractingdetail.jsp?BID_ID=2334</w:t>
        </w:r>
      </w:hyperlink>
      <w:r w:rsidRPr="00D54583">
        <w:rPr>
          <w:rFonts w:ascii="Calibri" w:hAnsi="Calibri" w:cs="Calibri"/>
          <w:b/>
          <w:szCs w:val="26"/>
        </w:rPr>
        <w:t xml:space="preserve">. </w:t>
      </w:r>
    </w:p>
    <w:p w14:paraId="50D1918F" w14:textId="77777777" w:rsidR="00D54583" w:rsidRDefault="00D54583" w:rsidP="00D54583">
      <w:pPr>
        <w:ind w:left="720"/>
        <w:jc w:val="both"/>
        <w:rPr>
          <w:rFonts w:ascii="Calibri" w:hAnsi="Calibri" w:cs="Calibri"/>
          <w:b/>
          <w:szCs w:val="26"/>
        </w:rPr>
      </w:pPr>
    </w:p>
    <w:p w14:paraId="60393CA7" w14:textId="28DA112C" w:rsidR="00DF0850" w:rsidRPr="00D54583" w:rsidRDefault="00A60F01" w:rsidP="00D54583">
      <w:pPr>
        <w:ind w:left="720"/>
        <w:jc w:val="both"/>
        <w:rPr>
          <w:rFonts w:ascii="Calibri" w:hAnsi="Calibri" w:cs="Calibri"/>
          <w:b/>
          <w:szCs w:val="26"/>
        </w:rPr>
      </w:pPr>
      <w:r w:rsidRPr="00D54583">
        <w:rPr>
          <w:rFonts w:ascii="Calibri" w:hAnsi="Calibri" w:cs="Calibri"/>
          <w:b/>
          <w:szCs w:val="26"/>
        </w:rPr>
        <w:t>For ease of convenience, the revised language is also provided below</w:t>
      </w:r>
      <w:r w:rsidR="00D54583" w:rsidRPr="00D54583">
        <w:rPr>
          <w:rFonts w:ascii="Calibri" w:hAnsi="Calibri" w:cs="Calibri"/>
          <w:b/>
          <w:szCs w:val="26"/>
        </w:rPr>
        <w:t>:</w:t>
      </w:r>
    </w:p>
    <w:p w14:paraId="69EA98E9" w14:textId="77777777" w:rsidR="00A60F01" w:rsidRDefault="00A60F01" w:rsidP="00D54583">
      <w:pPr>
        <w:ind w:left="720"/>
        <w:jc w:val="both"/>
        <w:rPr>
          <w:rFonts w:ascii="Calibri" w:hAnsi="Calibri" w:cs="Calibri"/>
          <w:b/>
          <w:szCs w:val="26"/>
        </w:rPr>
      </w:pPr>
    </w:p>
    <w:p w14:paraId="04850C8A" w14:textId="2CF248B3" w:rsidR="00D54583" w:rsidRPr="00415B6B" w:rsidRDefault="00D54583" w:rsidP="00D54583">
      <w:pPr>
        <w:pStyle w:val="PlainText"/>
        <w:spacing w:after="240"/>
        <w:ind w:left="1440"/>
        <w:jc w:val="both"/>
        <w:rPr>
          <w:rFonts w:ascii="Calibri" w:hAnsi="Calibri" w:cs="Calibri"/>
          <w:i/>
          <w:sz w:val="26"/>
          <w:szCs w:val="26"/>
        </w:rPr>
      </w:pPr>
      <w:r w:rsidRPr="00415B6B">
        <w:rPr>
          <w:rFonts w:ascii="Calibri" w:hAnsi="Calibri" w:cs="Calibri"/>
          <w:i/>
          <w:color w:val="000000"/>
          <w:spacing w:val="-3"/>
          <w:sz w:val="26"/>
          <w:szCs w:val="26"/>
        </w:rPr>
        <w:t xml:space="preserve">References must be for the Bidder or lead prime Bidder (not for collaborating partners or subcontractors). </w:t>
      </w:r>
      <w:r w:rsidRPr="00415B6B">
        <w:rPr>
          <w:rFonts w:ascii="Calibri" w:hAnsi="Calibri" w:cs="Calibri"/>
          <w:i/>
          <w:spacing w:val="-3"/>
          <w:sz w:val="26"/>
          <w:szCs w:val="26"/>
        </w:rPr>
        <w:t>A current reference is an entity that the Bidder currently has contractual obligations with</w:t>
      </w:r>
      <w:r w:rsidRPr="00415B6B">
        <w:rPr>
          <w:rFonts w:ascii="Calibri" w:hAnsi="Calibri" w:cs="Calibri"/>
          <w:b/>
          <w:i/>
          <w:spacing w:val="-3"/>
          <w:sz w:val="26"/>
          <w:szCs w:val="26"/>
        </w:rPr>
        <w:t>;</w:t>
      </w:r>
      <w:r w:rsidRPr="00415B6B">
        <w:rPr>
          <w:rFonts w:ascii="Calibri" w:hAnsi="Calibri" w:cs="Calibri"/>
          <w:i/>
          <w:strike/>
          <w:spacing w:val="-3"/>
          <w:sz w:val="26"/>
          <w:szCs w:val="26"/>
        </w:rPr>
        <w:t xml:space="preserve"> while</w:t>
      </w:r>
      <w:r w:rsidRPr="00415B6B">
        <w:rPr>
          <w:rFonts w:ascii="Calibri" w:hAnsi="Calibri" w:cs="Calibri"/>
          <w:i/>
          <w:spacing w:val="-3"/>
          <w:sz w:val="26"/>
          <w:szCs w:val="26"/>
        </w:rPr>
        <w:t xml:space="preserve"> a former reference is an entity with which the Bidder </w:t>
      </w:r>
      <w:r w:rsidRPr="00415B6B">
        <w:rPr>
          <w:rFonts w:ascii="Calibri" w:hAnsi="Calibri" w:cs="Calibri"/>
          <w:b/>
          <w:i/>
          <w:spacing w:val="-3"/>
          <w:sz w:val="26"/>
          <w:szCs w:val="26"/>
        </w:rPr>
        <w:t xml:space="preserve">had a contract, but that </w:t>
      </w:r>
      <w:r w:rsidR="00F70A78">
        <w:rPr>
          <w:rFonts w:ascii="Calibri" w:hAnsi="Calibri" w:cs="Calibri"/>
          <w:b/>
          <w:i/>
          <w:spacing w:val="-3"/>
          <w:sz w:val="26"/>
          <w:szCs w:val="26"/>
        </w:rPr>
        <w:t xml:space="preserve">specific </w:t>
      </w:r>
      <w:r w:rsidRPr="00415B6B">
        <w:rPr>
          <w:rFonts w:ascii="Calibri" w:hAnsi="Calibri" w:cs="Calibri"/>
          <w:b/>
          <w:i/>
          <w:spacing w:val="-3"/>
          <w:sz w:val="26"/>
          <w:szCs w:val="26"/>
        </w:rPr>
        <w:t>contract has ended and there are no further contractual obligations for that specific contract</w:t>
      </w:r>
      <w:r w:rsidRPr="00415B6B">
        <w:rPr>
          <w:rFonts w:ascii="Calibri" w:hAnsi="Calibri" w:cs="Calibri"/>
          <w:i/>
          <w:spacing w:val="-3"/>
          <w:sz w:val="26"/>
          <w:szCs w:val="26"/>
        </w:rPr>
        <w:t xml:space="preserve"> </w:t>
      </w:r>
      <w:r w:rsidRPr="00415B6B">
        <w:rPr>
          <w:rFonts w:ascii="Calibri" w:hAnsi="Calibri" w:cs="Calibri"/>
          <w:i/>
          <w:strike/>
          <w:spacing w:val="-3"/>
          <w:sz w:val="26"/>
          <w:szCs w:val="26"/>
        </w:rPr>
        <w:t>has no current contractual obligations</w:t>
      </w:r>
      <w:r w:rsidRPr="00415B6B">
        <w:rPr>
          <w:rFonts w:ascii="Calibri" w:hAnsi="Calibri" w:cs="Calibri"/>
          <w:i/>
          <w:spacing w:val="-3"/>
          <w:sz w:val="26"/>
          <w:szCs w:val="26"/>
        </w:rPr>
        <w:t>.  The County is not looking for references from program participants.</w:t>
      </w:r>
    </w:p>
    <w:p w14:paraId="12A2A448" w14:textId="6FDB2946" w:rsidR="00D54583" w:rsidRPr="00415B6B" w:rsidRDefault="00E675D5" w:rsidP="00D54583">
      <w:pPr>
        <w:ind w:left="720"/>
        <w:jc w:val="both"/>
        <w:rPr>
          <w:rFonts w:ascii="Calibri" w:hAnsi="Calibri" w:cs="Calibri"/>
          <w:b/>
          <w:szCs w:val="26"/>
        </w:rPr>
      </w:pPr>
      <w:r w:rsidRPr="00415B6B">
        <w:rPr>
          <w:rFonts w:ascii="Calibri" w:hAnsi="Calibri" w:cs="Calibri"/>
          <w:b/>
          <w:szCs w:val="26"/>
        </w:rPr>
        <w:t xml:space="preserve">It is possible for an entity to be both a current and a former reference.  </w:t>
      </w:r>
      <w:r w:rsidR="00D54583" w:rsidRPr="00415B6B">
        <w:rPr>
          <w:rFonts w:ascii="Calibri" w:hAnsi="Calibri" w:cs="Calibri"/>
          <w:b/>
          <w:szCs w:val="26"/>
        </w:rPr>
        <w:t>In regards to the question</w:t>
      </w:r>
      <w:r w:rsidRPr="00415B6B">
        <w:rPr>
          <w:rFonts w:ascii="Calibri" w:hAnsi="Calibri" w:cs="Calibri"/>
          <w:b/>
          <w:szCs w:val="26"/>
        </w:rPr>
        <w:t xml:space="preserve"> about Former References</w:t>
      </w:r>
      <w:r w:rsidR="00D54583" w:rsidRPr="00415B6B">
        <w:rPr>
          <w:rFonts w:ascii="Calibri" w:hAnsi="Calibri" w:cs="Calibri"/>
          <w:b/>
          <w:szCs w:val="26"/>
        </w:rPr>
        <w:t>, the Bidder should provide reference information</w:t>
      </w:r>
      <w:r w:rsidRPr="00415B6B">
        <w:rPr>
          <w:rFonts w:ascii="Calibri" w:hAnsi="Calibri" w:cs="Calibri"/>
          <w:b/>
          <w:szCs w:val="26"/>
        </w:rPr>
        <w:t xml:space="preserve"> (e.g., contact person, services provided, service dates, etc.)</w:t>
      </w:r>
      <w:r w:rsidR="00D54583" w:rsidRPr="00415B6B">
        <w:rPr>
          <w:rFonts w:ascii="Calibri" w:hAnsi="Calibri" w:cs="Calibri"/>
          <w:b/>
          <w:szCs w:val="26"/>
        </w:rPr>
        <w:t xml:space="preserve"> for the services provided under a contract that</w:t>
      </w:r>
      <w:r w:rsidRPr="00415B6B">
        <w:rPr>
          <w:rFonts w:ascii="Calibri" w:hAnsi="Calibri" w:cs="Calibri"/>
          <w:b/>
          <w:szCs w:val="26"/>
        </w:rPr>
        <w:t xml:space="preserve"> has ended. </w:t>
      </w:r>
    </w:p>
    <w:p w14:paraId="179F958F" w14:textId="77777777" w:rsidR="00DF0850" w:rsidRPr="00415B6B" w:rsidRDefault="00DF0850" w:rsidP="00D54583">
      <w:pPr>
        <w:jc w:val="both"/>
        <w:rPr>
          <w:rFonts w:ascii="Calibri" w:hAnsi="Calibri" w:cs="Calibri"/>
          <w:szCs w:val="26"/>
        </w:rPr>
      </w:pPr>
    </w:p>
    <w:p w14:paraId="4E4C6925" w14:textId="77777777" w:rsidR="00DF0850" w:rsidRPr="00415B6B" w:rsidRDefault="007119F7" w:rsidP="00D54583">
      <w:pPr>
        <w:numPr>
          <w:ilvl w:val="0"/>
          <w:numId w:val="1"/>
        </w:numPr>
        <w:jc w:val="both"/>
        <w:rPr>
          <w:rFonts w:ascii="Calibri" w:hAnsi="Calibri" w:cs="Calibri"/>
          <w:szCs w:val="26"/>
        </w:rPr>
      </w:pPr>
      <w:r w:rsidRPr="00415B6B">
        <w:rPr>
          <w:rFonts w:ascii="Calibri" w:hAnsi="Calibri" w:cs="Calibri"/>
          <w:szCs w:val="26"/>
        </w:rPr>
        <w:t>Can the County please provide a projection of how many clients this program will be expected to serve at a given time, when fully implemented?</w:t>
      </w:r>
    </w:p>
    <w:p w14:paraId="312D8212" w14:textId="2DE7A2D1" w:rsidR="00216CA5" w:rsidRDefault="00216CA5" w:rsidP="00D54583">
      <w:pPr>
        <w:numPr>
          <w:ilvl w:val="1"/>
          <w:numId w:val="1"/>
        </w:numPr>
        <w:jc w:val="both"/>
        <w:rPr>
          <w:rFonts w:ascii="Calibri" w:hAnsi="Calibri" w:cs="Calibri"/>
          <w:b/>
          <w:szCs w:val="26"/>
        </w:rPr>
      </w:pPr>
      <w:r>
        <w:rPr>
          <w:rFonts w:ascii="Calibri" w:hAnsi="Calibri" w:cs="Calibri"/>
          <w:b/>
          <w:szCs w:val="26"/>
        </w:rPr>
        <w:t>As stated on P</w:t>
      </w:r>
      <w:r w:rsidR="00E43A25" w:rsidRPr="00415B6B">
        <w:rPr>
          <w:rFonts w:ascii="Calibri" w:hAnsi="Calibri" w:cs="Calibri"/>
          <w:b/>
          <w:szCs w:val="26"/>
        </w:rPr>
        <w:t xml:space="preserve">age 8 of the RFP, </w:t>
      </w:r>
      <w:r>
        <w:rPr>
          <w:rFonts w:ascii="Calibri" w:hAnsi="Calibri" w:cs="Calibri"/>
          <w:b/>
          <w:szCs w:val="26"/>
        </w:rPr>
        <w:t>Section C (SCOPE), Item 5:</w:t>
      </w:r>
    </w:p>
    <w:p w14:paraId="7D052927" w14:textId="77777777" w:rsidR="00216CA5" w:rsidRDefault="00216CA5" w:rsidP="00216CA5">
      <w:pPr>
        <w:ind w:left="720"/>
        <w:jc w:val="both"/>
        <w:rPr>
          <w:rFonts w:ascii="Calibri" w:hAnsi="Calibri" w:cs="Calibri"/>
          <w:b/>
          <w:szCs w:val="26"/>
        </w:rPr>
      </w:pPr>
    </w:p>
    <w:p w14:paraId="43F7304F" w14:textId="77777777" w:rsidR="00216CA5" w:rsidRPr="00F70A78" w:rsidRDefault="00216CA5" w:rsidP="00216CA5">
      <w:pPr>
        <w:pStyle w:val="Item10"/>
        <w:tabs>
          <w:tab w:val="clear" w:pos="1440"/>
        </w:tabs>
        <w:ind w:left="1224" w:firstLine="0"/>
        <w:rPr>
          <w:rFonts w:eastAsia="Calibri"/>
          <w:b/>
          <w:i/>
          <w:szCs w:val="26"/>
        </w:rPr>
      </w:pPr>
      <w:r w:rsidRPr="00F70A78">
        <w:rPr>
          <w:b/>
          <w:i/>
          <w:highlight w:val="yellow"/>
        </w:rPr>
        <w:t>Target Population</w:t>
      </w:r>
      <w:r w:rsidRPr="00F70A78">
        <w:rPr>
          <w:b/>
          <w:i/>
        </w:rPr>
        <w:t xml:space="preserve">:  </w:t>
      </w:r>
      <w:r w:rsidRPr="00F70A78">
        <w:rPr>
          <w:rFonts w:eastAsia="Calibri"/>
          <w:b/>
          <w:i/>
          <w:szCs w:val="26"/>
        </w:rPr>
        <w:t xml:space="preserve">Currently, there are approximately 7,912 adults on Probation in Alameda County. Age demographics, sentence lengths, and a number of key variables are summarized in the ACPD’s 2½-year report available at </w:t>
      </w:r>
      <w:hyperlink r:id="rId18" w:history="1">
        <w:r w:rsidRPr="00F70A78">
          <w:rPr>
            <w:rStyle w:val="Hyperlink"/>
            <w:b/>
            <w:i/>
            <w:szCs w:val="26"/>
          </w:rPr>
          <w:t>https://probation.acgov.org/probation-assets/files/ACPD%20Alco%20Report.pdf</w:t>
        </w:r>
      </w:hyperlink>
      <w:r w:rsidRPr="00F70A78">
        <w:rPr>
          <w:rStyle w:val="Hyperlink"/>
          <w:b/>
          <w:i/>
          <w:szCs w:val="26"/>
        </w:rPr>
        <w:t>.</w:t>
      </w:r>
    </w:p>
    <w:p w14:paraId="694A4767" w14:textId="39B3A62A" w:rsidR="00DF0850" w:rsidRPr="00415B6B" w:rsidRDefault="00117F71" w:rsidP="00216CA5">
      <w:pPr>
        <w:ind w:left="720"/>
        <w:jc w:val="both"/>
        <w:rPr>
          <w:rFonts w:ascii="Calibri" w:hAnsi="Calibri" w:cs="Calibri"/>
          <w:b/>
          <w:szCs w:val="26"/>
        </w:rPr>
      </w:pPr>
      <w:r w:rsidRPr="00415B6B">
        <w:rPr>
          <w:rFonts w:ascii="Calibri" w:hAnsi="Calibri" w:cs="Calibri"/>
          <w:b/>
          <w:szCs w:val="26"/>
        </w:rPr>
        <w:t>Within the last six months</w:t>
      </w:r>
      <w:r w:rsidR="00216CA5">
        <w:rPr>
          <w:rFonts w:ascii="Calibri" w:hAnsi="Calibri" w:cs="Calibri"/>
          <w:b/>
          <w:szCs w:val="26"/>
        </w:rPr>
        <w:t xml:space="preserve"> (</w:t>
      </w:r>
      <w:r w:rsidR="00C04A99" w:rsidRPr="00415B6B">
        <w:rPr>
          <w:rFonts w:ascii="Calibri" w:hAnsi="Calibri" w:cs="Calibri"/>
          <w:b/>
          <w:szCs w:val="26"/>
        </w:rPr>
        <w:t>August 2020 – January</w:t>
      </w:r>
      <w:r w:rsidR="00FE4983" w:rsidRPr="00415B6B">
        <w:rPr>
          <w:rFonts w:ascii="Calibri" w:hAnsi="Calibri" w:cs="Calibri"/>
          <w:b/>
          <w:szCs w:val="26"/>
        </w:rPr>
        <w:t xml:space="preserve"> 2021</w:t>
      </w:r>
      <w:r w:rsidR="00216CA5">
        <w:rPr>
          <w:rFonts w:ascii="Calibri" w:hAnsi="Calibri" w:cs="Calibri"/>
          <w:b/>
          <w:szCs w:val="26"/>
        </w:rPr>
        <w:t>)</w:t>
      </w:r>
      <w:r w:rsidR="00C04A99" w:rsidRPr="00415B6B">
        <w:rPr>
          <w:rFonts w:ascii="Calibri" w:hAnsi="Calibri" w:cs="Calibri"/>
          <w:b/>
          <w:szCs w:val="26"/>
        </w:rPr>
        <w:t xml:space="preserve">, </w:t>
      </w:r>
      <w:r w:rsidR="00216CA5">
        <w:rPr>
          <w:rFonts w:ascii="Calibri" w:hAnsi="Calibri" w:cs="Calibri"/>
          <w:b/>
          <w:szCs w:val="26"/>
        </w:rPr>
        <w:t>ACPD</w:t>
      </w:r>
      <w:r w:rsidRPr="00415B6B">
        <w:rPr>
          <w:rFonts w:ascii="Calibri" w:hAnsi="Calibri" w:cs="Calibri"/>
          <w:b/>
          <w:szCs w:val="26"/>
        </w:rPr>
        <w:t xml:space="preserve"> received </w:t>
      </w:r>
      <w:r w:rsidR="008F4B51" w:rsidRPr="00415B6B">
        <w:rPr>
          <w:rFonts w:ascii="Calibri" w:hAnsi="Calibri" w:cs="Calibri"/>
          <w:b/>
          <w:szCs w:val="26"/>
        </w:rPr>
        <w:t>868</w:t>
      </w:r>
      <w:r w:rsidR="00C04A99" w:rsidRPr="00415B6B">
        <w:rPr>
          <w:rFonts w:ascii="Calibri" w:hAnsi="Calibri" w:cs="Calibri"/>
          <w:b/>
          <w:szCs w:val="26"/>
        </w:rPr>
        <w:t xml:space="preserve"> </w:t>
      </w:r>
      <w:r w:rsidR="00E43A25" w:rsidRPr="00415B6B">
        <w:rPr>
          <w:rFonts w:ascii="Calibri" w:hAnsi="Calibri" w:cs="Calibri"/>
          <w:b/>
          <w:szCs w:val="26"/>
        </w:rPr>
        <w:t>new clients</w:t>
      </w:r>
      <w:r w:rsidRPr="00415B6B">
        <w:rPr>
          <w:rFonts w:ascii="Calibri" w:hAnsi="Calibri" w:cs="Calibri"/>
          <w:b/>
          <w:szCs w:val="26"/>
        </w:rPr>
        <w:t xml:space="preserve">.  The current COVID-19 pandemic may have </w:t>
      </w:r>
      <w:proofErr w:type="spellStart"/>
      <w:r w:rsidR="00B91255">
        <w:rPr>
          <w:rFonts w:ascii="Calibri" w:hAnsi="Calibri" w:cs="Calibri"/>
          <w:b/>
          <w:szCs w:val="26"/>
        </w:rPr>
        <w:t>afffected</w:t>
      </w:r>
      <w:proofErr w:type="spellEnd"/>
      <w:r w:rsidR="00B91255" w:rsidRPr="00415B6B">
        <w:rPr>
          <w:rFonts w:ascii="Calibri" w:hAnsi="Calibri" w:cs="Calibri"/>
          <w:b/>
          <w:szCs w:val="26"/>
        </w:rPr>
        <w:t xml:space="preserve"> </w:t>
      </w:r>
      <w:r w:rsidRPr="00415B6B">
        <w:rPr>
          <w:rFonts w:ascii="Calibri" w:hAnsi="Calibri" w:cs="Calibri"/>
          <w:b/>
          <w:szCs w:val="26"/>
        </w:rPr>
        <w:t>this number.</w:t>
      </w:r>
      <w:r w:rsidR="00C63689" w:rsidRPr="00415B6B">
        <w:rPr>
          <w:rFonts w:ascii="Calibri" w:hAnsi="Calibri" w:cs="Calibri"/>
          <w:b/>
          <w:szCs w:val="26"/>
        </w:rPr>
        <w:t xml:space="preserve"> Current data shows that there are 5,762 clients on supervision who are eligible for AB109-funded services. Of those, as many as 1,100 individuals are assessed as having a high probability of needing a Cognitive Behavioral Intervention</w:t>
      </w:r>
      <w:r w:rsidR="00216CA5">
        <w:rPr>
          <w:rFonts w:ascii="Calibri" w:hAnsi="Calibri" w:cs="Calibri"/>
          <w:b/>
          <w:szCs w:val="26"/>
        </w:rPr>
        <w:t xml:space="preserve"> serv</w:t>
      </w:r>
      <w:r w:rsidR="00DC64AD">
        <w:rPr>
          <w:rFonts w:ascii="Calibri" w:hAnsi="Calibri" w:cs="Calibri"/>
          <w:b/>
          <w:szCs w:val="26"/>
        </w:rPr>
        <w:t>ic</w:t>
      </w:r>
      <w:r w:rsidR="00216CA5">
        <w:rPr>
          <w:rFonts w:ascii="Calibri" w:hAnsi="Calibri" w:cs="Calibri"/>
          <w:b/>
          <w:szCs w:val="26"/>
        </w:rPr>
        <w:t>es</w:t>
      </w:r>
      <w:r w:rsidR="00C63689" w:rsidRPr="00415B6B">
        <w:rPr>
          <w:rFonts w:ascii="Calibri" w:hAnsi="Calibri" w:cs="Calibri"/>
          <w:b/>
          <w:szCs w:val="26"/>
        </w:rPr>
        <w:t>. This number could change at any time</w:t>
      </w:r>
      <w:r w:rsidR="00216CA5">
        <w:rPr>
          <w:rFonts w:ascii="Calibri" w:hAnsi="Calibri" w:cs="Calibri"/>
          <w:b/>
          <w:szCs w:val="26"/>
        </w:rPr>
        <w:t>,</w:t>
      </w:r>
      <w:r w:rsidR="00C63689" w:rsidRPr="00415B6B">
        <w:rPr>
          <w:rFonts w:ascii="Calibri" w:hAnsi="Calibri" w:cs="Calibri"/>
          <w:b/>
          <w:szCs w:val="26"/>
        </w:rPr>
        <w:t xml:space="preserve"> and the </w:t>
      </w:r>
      <w:r w:rsidR="005E41F7">
        <w:rPr>
          <w:rFonts w:ascii="Calibri" w:hAnsi="Calibri" w:cs="Calibri"/>
          <w:b/>
          <w:szCs w:val="26"/>
        </w:rPr>
        <w:t>Bidder’s</w:t>
      </w:r>
      <w:r w:rsidR="005E41F7" w:rsidRPr="00415B6B">
        <w:rPr>
          <w:rFonts w:ascii="Calibri" w:hAnsi="Calibri" w:cs="Calibri"/>
          <w:b/>
          <w:szCs w:val="26"/>
        </w:rPr>
        <w:t xml:space="preserve"> </w:t>
      </w:r>
      <w:r w:rsidR="00C63689" w:rsidRPr="00415B6B">
        <w:rPr>
          <w:rFonts w:ascii="Calibri" w:hAnsi="Calibri" w:cs="Calibri"/>
          <w:b/>
          <w:szCs w:val="26"/>
        </w:rPr>
        <w:t>budget should reflect the</w:t>
      </w:r>
      <w:r w:rsidR="00216CA5">
        <w:rPr>
          <w:rFonts w:ascii="Calibri" w:hAnsi="Calibri" w:cs="Calibri"/>
          <w:b/>
          <w:szCs w:val="26"/>
        </w:rPr>
        <w:t>ir capacity to provide services</w:t>
      </w:r>
      <w:r w:rsidR="00C63689" w:rsidRPr="00415B6B">
        <w:rPr>
          <w:rFonts w:ascii="Calibri" w:hAnsi="Calibri" w:cs="Calibri"/>
          <w:b/>
          <w:szCs w:val="26"/>
        </w:rPr>
        <w:t xml:space="preserve">. </w:t>
      </w:r>
    </w:p>
    <w:p w14:paraId="748C8BCF" w14:textId="646A8A47" w:rsidR="007119F7" w:rsidRPr="00415B6B" w:rsidRDefault="007119F7" w:rsidP="00D54583">
      <w:pPr>
        <w:jc w:val="both"/>
        <w:rPr>
          <w:rFonts w:ascii="Calibri" w:hAnsi="Calibri" w:cs="Calibri"/>
          <w:szCs w:val="26"/>
        </w:rPr>
      </w:pPr>
      <w:r w:rsidRPr="00415B6B">
        <w:rPr>
          <w:rFonts w:ascii="Calibri" w:hAnsi="Calibri" w:cs="Calibri"/>
          <w:szCs w:val="26"/>
        </w:rPr>
        <w:t> </w:t>
      </w:r>
    </w:p>
    <w:p w14:paraId="4EDC709F" w14:textId="77777777" w:rsidR="007119F7" w:rsidRPr="00415B6B" w:rsidRDefault="007119F7" w:rsidP="00D54583">
      <w:pPr>
        <w:numPr>
          <w:ilvl w:val="0"/>
          <w:numId w:val="1"/>
        </w:numPr>
        <w:jc w:val="both"/>
        <w:rPr>
          <w:rFonts w:ascii="Calibri" w:hAnsi="Calibri" w:cs="Calibri"/>
          <w:szCs w:val="26"/>
        </w:rPr>
      </w:pPr>
      <w:r w:rsidRPr="00415B6B">
        <w:rPr>
          <w:rFonts w:ascii="Calibri" w:hAnsi="Calibri" w:cs="Calibri"/>
          <w:szCs w:val="26"/>
        </w:rPr>
        <w:t>Can the County please provide as much demographic information as possible about the program participants? Age, gender, race/ethnicity, language(s) spoken, geographic location, and housing status are all requested, if available. </w:t>
      </w:r>
    </w:p>
    <w:p w14:paraId="2359BD50" w14:textId="3BFA5C3F" w:rsidR="00DF0850" w:rsidRPr="00415B6B" w:rsidRDefault="00F02BFB" w:rsidP="00D54583">
      <w:pPr>
        <w:numPr>
          <w:ilvl w:val="1"/>
          <w:numId w:val="1"/>
        </w:numPr>
        <w:jc w:val="both"/>
        <w:rPr>
          <w:rFonts w:ascii="Calibri" w:hAnsi="Calibri" w:cs="Calibri"/>
          <w:szCs w:val="26"/>
        </w:rPr>
      </w:pPr>
      <w:r w:rsidRPr="00415B6B">
        <w:rPr>
          <w:rFonts w:ascii="Calibri" w:hAnsi="Calibri" w:cs="Calibri"/>
          <w:b/>
          <w:szCs w:val="26"/>
        </w:rPr>
        <w:t xml:space="preserve">The demographic </w:t>
      </w:r>
      <w:r w:rsidR="00F70A78">
        <w:rPr>
          <w:rFonts w:ascii="Calibri" w:hAnsi="Calibri" w:cs="Calibri"/>
          <w:b/>
          <w:szCs w:val="26"/>
        </w:rPr>
        <w:t>the Con</w:t>
      </w:r>
      <w:r w:rsidR="00DC64AD">
        <w:rPr>
          <w:rFonts w:ascii="Calibri" w:hAnsi="Calibri" w:cs="Calibri"/>
          <w:b/>
          <w:szCs w:val="26"/>
        </w:rPr>
        <w:t>t</w:t>
      </w:r>
      <w:r w:rsidR="00F70A78">
        <w:rPr>
          <w:rFonts w:ascii="Calibri" w:hAnsi="Calibri" w:cs="Calibri"/>
          <w:b/>
          <w:szCs w:val="26"/>
        </w:rPr>
        <w:t xml:space="preserve">ractor </w:t>
      </w:r>
      <w:r w:rsidRPr="00415B6B">
        <w:rPr>
          <w:rFonts w:ascii="Calibri" w:hAnsi="Calibri" w:cs="Calibri"/>
          <w:b/>
          <w:szCs w:val="26"/>
        </w:rPr>
        <w:t>serve</w:t>
      </w:r>
      <w:r w:rsidR="00F70A78">
        <w:rPr>
          <w:rFonts w:ascii="Calibri" w:hAnsi="Calibri" w:cs="Calibri"/>
          <w:b/>
          <w:szCs w:val="26"/>
        </w:rPr>
        <w:t>s</w:t>
      </w:r>
      <w:r w:rsidRPr="00415B6B">
        <w:rPr>
          <w:rFonts w:ascii="Calibri" w:hAnsi="Calibri" w:cs="Calibri"/>
          <w:b/>
          <w:szCs w:val="26"/>
        </w:rPr>
        <w:t xml:space="preserve"> will largely depend upon the types of services </w:t>
      </w:r>
      <w:r w:rsidR="00F70A78">
        <w:rPr>
          <w:rFonts w:ascii="Calibri" w:hAnsi="Calibri" w:cs="Calibri"/>
          <w:b/>
          <w:szCs w:val="26"/>
        </w:rPr>
        <w:t>the Contractor</w:t>
      </w:r>
      <w:r w:rsidRPr="00415B6B">
        <w:rPr>
          <w:rFonts w:ascii="Calibri" w:hAnsi="Calibri" w:cs="Calibri"/>
          <w:b/>
          <w:szCs w:val="26"/>
        </w:rPr>
        <w:t xml:space="preserve"> provide</w:t>
      </w:r>
      <w:r w:rsidR="00F70A78">
        <w:rPr>
          <w:rFonts w:ascii="Calibri" w:hAnsi="Calibri" w:cs="Calibri"/>
          <w:b/>
          <w:szCs w:val="26"/>
        </w:rPr>
        <w:t>s</w:t>
      </w:r>
      <w:r w:rsidRPr="00415B6B">
        <w:rPr>
          <w:rFonts w:ascii="Calibri" w:hAnsi="Calibri" w:cs="Calibri"/>
          <w:b/>
          <w:szCs w:val="26"/>
        </w:rPr>
        <w:t>.</w:t>
      </w:r>
      <w:r w:rsidR="004330BF" w:rsidRPr="00415B6B">
        <w:rPr>
          <w:rFonts w:ascii="Calibri" w:hAnsi="Calibri" w:cs="Calibri"/>
          <w:b/>
          <w:szCs w:val="26"/>
        </w:rPr>
        <w:t xml:space="preserve">  However, page 86 of ACPD’s 2½-year report (link provided on Page 8 of the RFP</w:t>
      </w:r>
      <w:r w:rsidR="00F70A78">
        <w:rPr>
          <w:rFonts w:ascii="Calibri" w:hAnsi="Calibri" w:cs="Calibri"/>
          <w:b/>
          <w:szCs w:val="26"/>
        </w:rPr>
        <w:t xml:space="preserve"> </w:t>
      </w:r>
      <w:proofErr w:type="gramStart"/>
      <w:r w:rsidR="00F70A78">
        <w:rPr>
          <w:rFonts w:ascii="Calibri" w:hAnsi="Calibri" w:cs="Calibri"/>
          <w:b/>
          <w:szCs w:val="26"/>
        </w:rPr>
        <w:t>and also</w:t>
      </w:r>
      <w:proofErr w:type="gramEnd"/>
      <w:r w:rsidR="00F70A78">
        <w:rPr>
          <w:rFonts w:ascii="Calibri" w:hAnsi="Calibri" w:cs="Calibri"/>
          <w:b/>
          <w:szCs w:val="26"/>
        </w:rPr>
        <w:t xml:space="preserve"> in A4 above</w:t>
      </w:r>
      <w:r w:rsidR="004330BF" w:rsidRPr="00415B6B">
        <w:rPr>
          <w:rFonts w:ascii="Calibri" w:hAnsi="Calibri" w:cs="Calibri"/>
          <w:b/>
          <w:szCs w:val="26"/>
        </w:rPr>
        <w:t>) reflects the AB 109 Clients by Race and Gender in June of 2019.</w:t>
      </w:r>
      <w:r w:rsidR="00C04A99" w:rsidRPr="00415B6B">
        <w:rPr>
          <w:rFonts w:ascii="Calibri" w:hAnsi="Calibri" w:cs="Calibri"/>
          <w:b/>
          <w:szCs w:val="26"/>
        </w:rPr>
        <w:t xml:space="preserve">  </w:t>
      </w:r>
      <w:r w:rsidR="00B34370" w:rsidRPr="00415B6B">
        <w:rPr>
          <w:rFonts w:ascii="Calibri" w:hAnsi="Calibri" w:cs="Calibri"/>
          <w:b/>
          <w:szCs w:val="26"/>
        </w:rPr>
        <w:t>An a</w:t>
      </w:r>
      <w:r w:rsidR="00F676B5" w:rsidRPr="00415B6B">
        <w:rPr>
          <w:rFonts w:ascii="Calibri" w:hAnsi="Calibri" w:cs="Calibri"/>
          <w:b/>
          <w:szCs w:val="26"/>
        </w:rPr>
        <w:t>dditional</w:t>
      </w:r>
      <w:r w:rsidR="00B34370" w:rsidRPr="00415B6B">
        <w:rPr>
          <w:rFonts w:ascii="Calibri" w:hAnsi="Calibri" w:cs="Calibri"/>
          <w:b/>
          <w:szCs w:val="26"/>
        </w:rPr>
        <w:t xml:space="preserve"> resource for</w:t>
      </w:r>
      <w:r w:rsidR="00F676B5" w:rsidRPr="00415B6B">
        <w:rPr>
          <w:rFonts w:ascii="Calibri" w:hAnsi="Calibri" w:cs="Calibri"/>
          <w:b/>
          <w:szCs w:val="26"/>
        </w:rPr>
        <w:t xml:space="preserve"> data can be found on </w:t>
      </w:r>
      <w:r w:rsidR="00B34370" w:rsidRPr="00415B6B">
        <w:rPr>
          <w:rFonts w:ascii="Calibri" w:hAnsi="Calibri" w:cs="Calibri"/>
          <w:b/>
          <w:szCs w:val="26"/>
        </w:rPr>
        <w:t xml:space="preserve">the </w:t>
      </w:r>
      <w:r w:rsidR="00F676B5" w:rsidRPr="00415B6B">
        <w:rPr>
          <w:rFonts w:ascii="Calibri" w:hAnsi="Calibri" w:cs="Calibri"/>
          <w:b/>
          <w:szCs w:val="26"/>
        </w:rPr>
        <w:t xml:space="preserve">Alameda County Open Data website: </w:t>
      </w:r>
      <w:hyperlink r:id="rId19" w:history="1">
        <w:r w:rsidR="00F676B5" w:rsidRPr="005E41F7">
          <w:rPr>
            <w:rStyle w:val="Hyperlink"/>
            <w:rFonts w:ascii="Calibri" w:hAnsi="Calibri" w:cs="Calibri"/>
            <w:b/>
            <w:szCs w:val="26"/>
          </w:rPr>
          <w:t>data.acgov.org</w:t>
        </w:r>
      </w:hyperlink>
      <w:r w:rsidR="00F676B5" w:rsidRPr="00415B6B">
        <w:rPr>
          <w:rFonts w:ascii="Calibri" w:hAnsi="Calibri" w:cs="Calibri"/>
          <w:b/>
          <w:szCs w:val="26"/>
        </w:rPr>
        <w:t xml:space="preserve">. </w:t>
      </w:r>
    </w:p>
    <w:p w14:paraId="74D4469C" w14:textId="77777777" w:rsidR="00F676B5" w:rsidRPr="00415B6B" w:rsidRDefault="00F676B5" w:rsidP="00F676B5">
      <w:pPr>
        <w:ind w:left="720"/>
        <w:jc w:val="both"/>
        <w:rPr>
          <w:rFonts w:ascii="Calibri" w:hAnsi="Calibri" w:cs="Calibri"/>
          <w:szCs w:val="26"/>
        </w:rPr>
      </w:pPr>
    </w:p>
    <w:p w14:paraId="2464FE20" w14:textId="33AC520B" w:rsidR="007119F7" w:rsidRPr="00415B6B" w:rsidRDefault="007119F7" w:rsidP="00D54583">
      <w:pPr>
        <w:numPr>
          <w:ilvl w:val="0"/>
          <w:numId w:val="1"/>
        </w:numPr>
        <w:jc w:val="both"/>
        <w:rPr>
          <w:rFonts w:ascii="Calibri" w:hAnsi="Calibri" w:cs="Calibri"/>
          <w:szCs w:val="26"/>
        </w:rPr>
      </w:pPr>
      <w:r w:rsidRPr="00415B6B">
        <w:rPr>
          <w:rFonts w:ascii="Calibri" w:hAnsi="Calibri" w:cs="Calibri"/>
          <w:szCs w:val="26"/>
        </w:rPr>
        <w:t>Because of Covid-19, is ACPD currently serving its clients in-person (either in the field or in the office), or remotely via teleconference? If service is currently a blend of the two formats, can you provide an approximate percentage of clients who have the technology/capacity to participate by teleconference? </w:t>
      </w:r>
    </w:p>
    <w:p w14:paraId="09767606" w14:textId="4F3537DA" w:rsidR="00DF0850" w:rsidRPr="00415B6B" w:rsidRDefault="007D79B3" w:rsidP="00D54583">
      <w:pPr>
        <w:numPr>
          <w:ilvl w:val="1"/>
          <w:numId w:val="1"/>
        </w:numPr>
        <w:jc w:val="both"/>
        <w:rPr>
          <w:rFonts w:ascii="Calibri" w:hAnsi="Calibri" w:cs="Calibri"/>
          <w:szCs w:val="26"/>
        </w:rPr>
      </w:pPr>
      <w:r w:rsidRPr="00415B6B">
        <w:rPr>
          <w:rFonts w:ascii="Calibri" w:hAnsi="Calibri" w:cs="Calibri"/>
          <w:b/>
          <w:szCs w:val="26"/>
        </w:rPr>
        <w:t>ACPD is serving clients in</w:t>
      </w:r>
      <w:r w:rsidR="00DC64AD">
        <w:rPr>
          <w:rFonts w:ascii="Calibri" w:hAnsi="Calibri" w:cs="Calibri"/>
          <w:b/>
          <w:szCs w:val="26"/>
        </w:rPr>
        <w:t xml:space="preserve"> </w:t>
      </w:r>
      <w:r w:rsidRPr="00415B6B">
        <w:rPr>
          <w:rFonts w:ascii="Calibri" w:hAnsi="Calibri" w:cs="Calibri"/>
          <w:b/>
          <w:szCs w:val="26"/>
        </w:rPr>
        <w:t xml:space="preserve">person and remotely via teleconference. </w:t>
      </w:r>
      <w:r w:rsidR="005E41F7">
        <w:rPr>
          <w:rFonts w:ascii="Calibri" w:hAnsi="Calibri" w:cs="Calibri"/>
          <w:b/>
          <w:szCs w:val="26"/>
        </w:rPr>
        <w:t>The County is</w:t>
      </w:r>
      <w:r w:rsidRPr="00415B6B">
        <w:rPr>
          <w:rFonts w:ascii="Calibri" w:hAnsi="Calibri" w:cs="Calibri"/>
          <w:b/>
          <w:szCs w:val="26"/>
        </w:rPr>
        <w:t xml:space="preserve"> unable to provide information relative to the percentage of clients that have the capacity to participate via teleconference.  </w:t>
      </w:r>
    </w:p>
    <w:p w14:paraId="62182C40" w14:textId="77777777" w:rsidR="00DF0850" w:rsidRPr="00415B6B" w:rsidRDefault="00DF0850" w:rsidP="00D54583">
      <w:pPr>
        <w:ind w:left="720"/>
        <w:jc w:val="both"/>
        <w:rPr>
          <w:rFonts w:ascii="Calibri" w:hAnsi="Calibri" w:cs="Calibri"/>
          <w:szCs w:val="26"/>
        </w:rPr>
      </w:pPr>
    </w:p>
    <w:p w14:paraId="54668C68" w14:textId="77777777" w:rsidR="00DF0850" w:rsidRPr="00415B6B" w:rsidRDefault="007119F7" w:rsidP="00D54583">
      <w:pPr>
        <w:numPr>
          <w:ilvl w:val="0"/>
          <w:numId w:val="1"/>
        </w:numPr>
        <w:jc w:val="both"/>
        <w:rPr>
          <w:rFonts w:ascii="Calibri" w:hAnsi="Calibri" w:cs="Calibri"/>
          <w:szCs w:val="26"/>
        </w:rPr>
      </w:pPr>
      <w:r w:rsidRPr="00415B6B">
        <w:rPr>
          <w:rFonts w:ascii="Calibri" w:hAnsi="Calibri" w:cs="Calibri"/>
          <w:szCs w:val="26"/>
        </w:rPr>
        <w:t>On page 6 of the RFP, in section B. Background, it states, “Bidders will be asked and scored on their use of innovation in the delivery of a CBI and incentive program.” On page 9 of the RFP, in section D. Bidder Minimum Qualifications, it states, “Propose and/or demonstrate innovative CBI program and service models and/or deliver and/or implementation of incentive program”. “…on their use of innovation” and “demonstrate innovative CBI program…” may imply that proposers should propose innovations that they have previously implemented. Does this mean that proposers should have already implemented their suggested innovation(s) beforehand, prior to this bid? Or is the County truly looking for a novel approach that has not yet been tried prior to this bid?</w:t>
      </w:r>
    </w:p>
    <w:p w14:paraId="1EEC153B" w14:textId="16004A87" w:rsidR="00DF0850" w:rsidRPr="00415B6B" w:rsidRDefault="00692291" w:rsidP="00D54583">
      <w:pPr>
        <w:numPr>
          <w:ilvl w:val="1"/>
          <w:numId w:val="1"/>
        </w:numPr>
        <w:jc w:val="both"/>
        <w:rPr>
          <w:rFonts w:ascii="Calibri" w:hAnsi="Calibri" w:cs="Calibri"/>
          <w:szCs w:val="26"/>
        </w:rPr>
      </w:pPr>
      <w:r w:rsidRPr="00415B6B">
        <w:rPr>
          <w:rFonts w:ascii="Calibri" w:hAnsi="Calibri" w:cs="Calibri"/>
          <w:b/>
          <w:szCs w:val="26"/>
        </w:rPr>
        <w:t>The County is looking for innovative</w:t>
      </w:r>
      <w:r w:rsidR="0056417D" w:rsidRPr="00415B6B">
        <w:rPr>
          <w:rFonts w:ascii="Calibri" w:hAnsi="Calibri" w:cs="Calibri"/>
          <w:b/>
          <w:szCs w:val="26"/>
        </w:rPr>
        <w:t xml:space="preserve"> ideas relating to the delivery of CBI and/or an incentive program</w:t>
      </w:r>
      <w:r w:rsidR="005E41F7">
        <w:rPr>
          <w:rFonts w:ascii="Calibri" w:hAnsi="Calibri" w:cs="Calibri"/>
          <w:b/>
          <w:szCs w:val="26"/>
        </w:rPr>
        <w:t>,</w:t>
      </w:r>
      <w:r w:rsidR="0056417D" w:rsidRPr="00415B6B">
        <w:rPr>
          <w:rFonts w:ascii="Calibri" w:hAnsi="Calibri" w:cs="Calibri"/>
          <w:b/>
          <w:szCs w:val="26"/>
        </w:rPr>
        <w:t xml:space="preserve"> whether they are existing or novel approaches.  The County will require the Bidder to describe how these innovations will work with the target population.</w:t>
      </w:r>
    </w:p>
    <w:p w14:paraId="5175CE51" w14:textId="7D2566F7" w:rsidR="007119F7" w:rsidRPr="00415B6B" w:rsidRDefault="007119F7" w:rsidP="00D54583">
      <w:pPr>
        <w:jc w:val="both"/>
        <w:rPr>
          <w:rFonts w:ascii="Calibri" w:hAnsi="Calibri" w:cs="Calibri"/>
          <w:szCs w:val="26"/>
        </w:rPr>
      </w:pPr>
      <w:r w:rsidRPr="00415B6B">
        <w:rPr>
          <w:rFonts w:ascii="Calibri" w:hAnsi="Calibri" w:cs="Calibri"/>
          <w:szCs w:val="26"/>
        </w:rPr>
        <w:t> </w:t>
      </w:r>
    </w:p>
    <w:p w14:paraId="66DA2795" w14:textId="77777777" w:rsidR="00DF0850" w:rsidRPr="00415B6B" w:rsidRDefault="007119F7" w:rsidP="00D54583">
      <w:pPr>
        <w:numPr>
          <w:ilvl w:val="0"/>
          <w:numId w:val="1"/>
        </w:numPr>
        <w:jc w:val="both"/>
        <w:rPr>
          <w:rFonts w:ascii="Calibri" w:hAnsi="Calibri" w:cs="Calibri"/>
          <w:szCs w:val="26"/>
        </w:rPr>
      </w:pPr>
      <w:r w:rsidRPr="00415B6B">
        <w:rPr>
          <w:rFonts w:ascii="Calibri" w:hAnsi="Calibri" w:cs="Calibri"/>
          <w:szCs w:val="26"/>
        </w:rPr>
        <w:t>On page 8 of the RFP, in section C. Scope, subsection 5. Target Population, it states, “Currently, there are approximately 7,912 adults on Probation in Alameda County.” Of this total, how many are considered moderate- to high-risk individuals? In other words, how many will be eligible for this program? Also, please note that the ACPD’s 2½-year report does not appear to provide a demographic (age, gender, ethnicity) breakdown of the adult population. In case we missed this, please indicate the page that includes this information.</w:t>
      </w:r>
    </w:p>
    <w:p w14:paraId="32BA6A85" w14:textId="47AC753F" w:rsidR="00DF0850" w:rsidRPr="00415B6B" w:rsidRDefault="00A64EFD" w:rsidP="00D54583">
      <w:pPr>
        <w:numPr>
          <w:ilvl w:val="1"/>
          <w:numId w:val="1"/>
        </w:numPr>
        <w:jc w:val="both"/>
        <w:rPr>
          <w:rFonts w:ascii="Calibri" w:hAnsi="Calibri" w:cs="Calibri"/>
          <w:szCs w:val="26"/>
        </w:rPr>
      </w:pPr>
      <w:r w:rsidRPr="00415B6B">
        <w:rPr>
          <w:rFonts w:ascii="Calibri" w:hAnsi="Calibri" w:cs="Calibri"/>
          <w:b/>
          <w:szCs w:val="26"/>
        </w:rPr>
        <w:t xml:space="preserve">Please see </w:t>
      </w:r>
      <w:r w:rsidR="00DC64AD">
        <w:rPr>
          <w:rFonts w:ascii="Calibri" w:hAnsi="Calibri" w:cs="Calibri"/>
          <w:b/>
          <w:szCs w:val="26"/>
        </w:rPr>
        <w:t xml:space="preserve">the </w:t>
      </w:r>
      <w:r w:rsidR="00F70A78">
        <w:rPr>
          <w:rFonts w:ascii="Calibri" w:hAnsi="Calibri" w:cs="Calibri"/>
          <w:b/>
          <w:szCs w:val="26"/>
        </w:rPr>
        <w:t xml:space="preserve">response in </w:t>
      </w:r>
      <w:r w:rsidRPr="00415B6B">
        <w:rPr>
          <w:rFonts w:ascii="Calibri" w:hAnsi="Calibri" w:cs="Calibri"/>
          <w:b/>
          <w:szCs w:val="26"/>
        </w:rPr>
        <w:t>A5</w:t>
      </w:r>
      <w:r w:rsidR="00F70A78">
        <w:rPr>
          <w:rFonts w:ascii="Calibri" w:hAnsi="Calibri" w:cs="Calibri"/>
          <w:b/>
          <w:szCs w:val="26"/>
        </w:rPr>
        <w:t xml:space="preserve"> above</w:t>
      </w:r>
      <w:r w:rsidRPr="00415B6B">
        <w:rPr>
          <w:rFonts w:ascii="Calibri" w:hAnsi="Calibri" w:cs="Calibri"/>
          <w:b/>
          <w:szCs w:val="26"/>
        </w:rPr>
        <w:t>.</w:t>
      </w:r>
    </w:p>
    <w:p w14:paraId="2F78D836" w14:textId="3495424A" w:rsidR="007119F7" w:rsidRPr="00415B6B" w:rsidRDefault="007119F7" w:rsidP="00D54583">
      <w:pPr>
        <w:jc w:val="both"/>
        <w:rPr>
          <w:rFonts w:ascii="Calibri" w:hAnsi="Calibri" w:cs="Calibri"/>
          <w:szCs w:val="26"/>
        </w:rPr>
      </w:pPr>
      <w:r w:rsidRPr="00415B6B">
        <w:rPr>
          <w:rFonts w:ascii="Calibri" w:hAnsi="Calibri" w:cs="Calibri"/>
          <w:szCs w:val="26"/>
        </w:rPr>
        <w:t> </w:t>
      </w:r>
    </w:p>
    <w:p w14:paraId="5D1CDFC8" w14:textId="77777777" w:rsidR="00DF0850" w:rsidRPr="00415B6B" w:rsidRDefault="007119F7" w:rsidP="00D54583">
      <w:pPr>
        <w:numPr>
          <w:ilvl w:val="0"/>
          <w:numId w:val="1"/>
        </w:numPr>
        <w:jc w:val="both"/>
        <w:rPr>
          <w:rFonts w:ascii="Calibri" w:hAnsi="Calibri" w:cs="Calibri"/>
          <w:szCs w:val="26"/>
        </w:rPr>
      </w:pPr>
      <w:r w:rsidRPr="00415B6B">
        <w:rPr>
          <w:rFonts w:ascii="Calibri" w:hAnsi="Calibri" w:cs="Calibri"/>
          <w:szCs w:val="26"/>
        </w:rPr>
        <w:t>On page 10 of the RFP, in section E. Specific Program Requirements, subsection 2. Referral Process, the eligibility requirements are referenced but not defined for this program. Can the County please confirm if the Bidder will define the eligibility requirements for their proposed program? Or will the County?</w:t>
      </w:r>
    </w:p>
    <w:p w14:paraId="00139B9D" w14:textId="3E1ABD91" w:rsidR="00DF0850" w:rsidRPr="00415B6B" w:rsidRDefault="008D5A7D" w:rsidP="00D54583">
      <w:pPr>
        <w:numPr>
          <w:ilvl w:val="1"/>
          <w:numId w:val="1"/>
        </w:numPr>
        <w:jc w:val="both"/>
        <w:rPr>
          <w:rFonts w:ascii="Calibri" w:hAnsi="Calibri" w:cs="Calibri"/>
          <w:szCs w:val="26"/>
        </w:rPr>
      </w:pPr>
      <w:r w:rsidRPr="00415B6B">
        <w:rPr>
          <w:rFonts w:ascii="Calibri" w:hAnsi="Calibri" w:cs="Calibri"/>
          <w:b/>
          <w:szCs w:val="26"/>
        </w:rPr>
        <w:t>The County will refer eligible clients for enrollmen</w:t>
      </w:r>
      <w:r w:rsidR="00F70A78">
        <w:rPr>
          <w:rFonts w:ascii="Calibri" w:hAnsi="Calibri" w:cs="Calibri"/>
          <w:b/>
          <w:szCs w:val="26"/>
        </w:rPr>
        <w:t>t into the Contractor’s program;</w:t>
      </w:r>
      <w:r w:rsidRPr="00415B6B">
        <w:rPr>
          <w:rFonts w:ascii="Calibri" w:hAnsi="Calibri" w:cs="Calibri"/>
          <w:b/>
          <w:szCs w:val="26"/>
        </w:rPr>
        <w:t xml:space="preserve"> however</w:t>
      </w:r>
      <w:r w:rsidR="00F70A78">
        <w:rPr>
          <w:rFonts w:ascii="Calibri" w:hAnsi="Calibri" w:cs="Calibri"/>
          <w:b/>
          <w:szCs w:val="26"/>
        </w:rPr>
        <w:t>,</w:t>
      </w:r>
      <w:r w:rsidRPr="00415B6B">
        <w:rPr>
          <w:rFonts w:ascii="Calibri" w:hAnsi="Calibri" w:cs="Calibri"/>
          <w:b/>
          <w:szCs w:val="26"/>
        </w:rPr>
        <w:t xml:space="preserve"> it is incumbent upon the Contract</w:t>
      </w:r>
      <w:r w:rsidR="00446A92">
        <w:rPr>
          <w:rFonts w:ascii="Calibri" w:hAnsi="Calibri" w:cs="Calibri"/>
          <w:b/>
          <w:szCs w:val="26"/>
        </w:rPr>
        <w:t>or</w:t>
      </w:r>
      <w:r w:rsidRPr="00415B6B">
        <w:rPr>
          <w:rFonts w:ascii="Calibri" w:hAnsi="Calibri" w:cs="Calibri"/>
          <w:b/>
          <w:szCs w:val="26"/>
        </w:rPr>
        <w:t xml:space="preserve"> to conduct </w:t>
      </w:r>
      <w:r w:rsidR="00F70A78">
        <w:rPr>
          <w:rFonts w:ascii="Calibri" w:hAnsi="Calibri" w:cs="Calibri"/>
          <w:b/>
          <w:szCs w:val="26"/>
        </w:rPr>
        <w:t>its</w:t>
      </w:r>
      <w:r w:rsidRPr="00415B6B">
        <w:rPr>
          <w:rFonts w:ascii="Calibri" w:hAnsi="Calibri" w:cs="Calibri"/>
          <w:b/>
          <w:szCs w:val="26"/>
        </w:rPr>
        <w:t xml:space="preserve"> assessment based on </w:t>
      </w:r>
      <w:r w:rsidR="00F70A78">
        <w:rPr>
          <w:rFonts w:ascii="Calibri" w:hAnsi="Calibri" w:cs="Calibri"/>
          <w:b/>
          <w:szCs w:val="26"/>
        </w:rPr>
        <w:t>the Contractor’s</w:t>
      </w:r>
      <w:r w:rsidRPr="00415B6B">
        <w:rPr>
          <w:rFonts w:ascii="Calibri" w:hAnsi="Calibri" w:cs="Calibri"/>
          <w:b/>
          <w:szCs w:val="26"/>
        </w:rPr>
        <w:t xml:space="preserve"> eligibility standards for </w:t>
      </w:r>
      <w:r w:rsidR="006A7CA1">
        <w:rPr>
          <w:rFonts w:ascii="Calibri" w:hAnsi="Calibri" w:cs="Calibri"/>
          <w:b/>
          <w:szCs w:val="26"/>
        </w:rPr>
        <w:t>its</w:t>
      </w:r>
      <w:r w:rsidRPr="00415B6B">
        <w:rPr>
          <w:rFonts w:ascii="Calibri" w:hAnsi="Calibri" w:cs="Calibri"/>
          <w:b/>
          <w:szCs w:val="26"/>
        </w:rPr>
        <w:t xml:space="preserve"> unique and innovative programs.</w:t>
      </w:r>
    </w:p>
    <w:p w14:paraId="4A0B60D7" w14:textId="0B458ADD" w:rsidR="007119F7" w:rsidRPr="00415B6B" w:rsidRDefault="007119F7" w:rsidP="00D54583">
      <w:pPr>
        <w:ind w:left="720"/>
        <w:jc w:val="both"/>
        <w:rPr>
          <w:rFonts w:ascii="Calibri" w:hAnsi="Calibri" w:cs="Calibri"/>
          <w:szCs w:val="26"/>
        </w:rPr>
      </w:pPr>
      <w:r w:rsidRPr="00415B6B">
        <w:rPr>
          <w:rFonts w:ascii="Calibri" w:hAnsi="Calibri" w:cs="Calibri"/>
          <w:szCs w:val="26"/>
        </w:rPr>
        <w:t> </w:t>
      </w:r>
    </w:p>
    <w:p w14:paraId="547ED71A" w14:textId="77777777" w:rsidR="003D4C64" w:rsidRPr="00415B6B" w:rsidRDefault="003D4C64" w:rsidP="003D4C64">
      <w:pPr>
        <w:numPr>
          <w:ilvl w:val="0"/>
          <w:numId w:val="1"/>
        </w:numPr>
        <w:jc w:val="both"/>
        <w:rPr>
          <w:rFonts w:ascii="Calibri" w:hAnsi="Calibri" w:cs="Calibri"/>
          <w:szCs w:val="26"/>
        </w:rPr>
      </w:pPr>
      <w:bookmarkStart w:id="3" w:name="_Hlk66479910"/>
      <w:r w:rsidRPr="00415B6B">
        <w:rPr>
          <w:rFonts w:ascii="Calibri" w:hAnsi="Calibri" w:cs="Calibri"/>
          <w:szCs w:val="26"/>
        </w:rPr>
        <w:t xml:space="preserve">Please provide further information about the expectation that rewards and sanctions </w:t>
      </w:r>
      <w:proofErr w:type="gramStart"/>
      <w:r w:rsidRPr="00415B6B">
        <w:rPr>
          <w:rFonts w:ascii="Calibri" w:hAnsi="Calibri" w:cs="Calibri"/>
          <w:szCs w:val="26"/>
        </w:rPr>
        <w:t>be provided</w:t>
      </w:r>
      <w:proofErr w:type="gramEnd"/>
      <w:r w:rsidRPr="00415B6B">
        <w:rPr>
          <w:rFonts w:ascii="Calibri" w:hAnsi="Calibri" w:cs="Calibri"/>
          <w:szCs w:val="26"/>
        </w:rPr>
        <w:t xml:space="preserve"> at a 4:1 ratio (RFP pages 13-14).</w:t>
      </w:r>
    </w:p>
    <w:p w14:paraId="210ED9FD" w14:textId="1BB8A06C" w:rsidR="003D4C64" w:rsidRPr="00415B6B" w:rsidRDefault="007D79B3" w:rsidP="003D4C64">
      <w:pPr>
        <w:numPr>
          <w:ilvl w:val="1"/>
          <w:numId w:val="1"/>
        </w:numPr>
        <w:jc w:val="both"/>
        <w:rPr>
          <w:rFonts w:ascii="Calibri" w:hAnsi="Calibri" w:cs="Calibri"/>
          <w:szCs w:val="26"/>
        </w:rPr>
      </w:pPr>
      <w:r w:rsidRPr="00415B6B">
        <w:rPr>
          <w:rFonts w:ascii="Calibri" w:hAnsi="Calibri" w:cs="Calibri"/>
          <w:b/>
          <w:szCs w:val="26"/>
        </w:rPr>
        <w:t>Research indicates that reinforcement</w:t>
      </w:r>
      <w:r w:rsidR="00F72635" w:rsidRPr="00415B6B">
        <w:rPr>
          <w:rFonts w:ascii="Calibri" w:hAnsi="Calibri" w:cs="Calibri"/>
          <w:b/>
          <w:szCs w:val="26"/>
        </w:rPr>
        <w:t>s</w:t>
      </w:r>
      <w:r w:rsidRPr="00415B6B">
        <w:rPr>
          <w:rFonts w:ascii="Calibri" w:hAnsi="Calibri" w:cs="Calibri"/>
          <w:b/>
          <w:szCs w:val="26"/>
        </w:rPr>
        <w:t xml:space="preserve"> for positive behavior are a better motivator </w:t>
      </w:r>
      <w:r w:rsidR="005E1566" w:rsidRPr="00415B6B">
        <w:rPr>
          <w:rFonts w:ascii="Calibri" w:hAnsi="Calibri" w:cs="Calibri"/>
          <w:b/>
          <w:szCs w:val="26"/>
        </w:rPr>
        <w:t xml:space="preserve">for changing behavior than solely utilizing sanctions to address poor behavior. </w:t>
      </w:r>
      <w:r w:rsidR="009D10A3" w:rsidRPr="00415B6B">
        <w:rPr>
          <w:rFonts w:ascii="Calibri" w:hAnsi="Calibri" w:cs="Calibri"/>
          <w:b/>
          <w:szCs w:val="26"/>
        </w:rPr>
        <w:t>Implementation of the 4:1 ratio includes providing four affirmations/reinforcers for every correction or sa</w:t>
      </w:r>
      <w:r w:rsidR="00446A92">
        <w:rPr>
          <w:rFonts w:ascii="Calibri" w:hAnsi="Calibri" w:cs="Calibri"/>
          <w:b/>
          <w:szCs w:val="26"/>
        </w:rPr>
        <w:t>n</w:t>
      </w:r>
      <w:r w:rsidR="009D10A3" w:rsidRPr="00415B6B">
        <w:rPr>
          <w:rFonts w:ascii="Calibri" w:hAnsi="Calibri" w:cs="Calibri"/>
          <w:b/>
          <w:szCs w:val="26"/>
        </w:rPr>
        <w:t>ction.</w:t>
      </w:r>
      <w:r w:rsidR="000A1483" w:rsidRPr="00415B6B">
        <w:rPr>
          <w:rFonts w:ascii="Calibri" w:hAnsi="Calibri" w:cs="Calibri"/>
          <w:b/>
          <w:szCs w:val="26"/>
        </w:rPr>
        <w:t xml:space="preserve"> This includes the use of</w:t>
      </w:r>
      <w:r w:rsidR="00087014" w:rsidRPr="00415B6B">
        <w:rPr>
          <w:rFonts w:ascii="Calibri" w:hAnsi="Calibri" w:cs="Calibri"/>
          <w:b/>
          <w:szCs w:val="26"/>
        </w:rPr>
        <w:t xml:space="preserve"> verbal feedback, program</w:t>
      </w:r>
      <w:r w:rsidR="009D10A3" w:rsidRPr="00415B6B">
        <w:rPr>
          <w:rFonts w:ascii="Calibri" w:hAnsi="Calibri" w:cs="Calibri"/>
          <w:b/>
          <w:szCs w:val="26"/>
        </w:rPr>
        <w:t>matic elements</w:t>
      </w:r>
      <w:proofErr w:type="gramStart"/>
      <w:r w:rsidR="005E41F7">
        <w:rPr>
          <w:rFonts w:ascii="Calibri" w:hAnsi="Calibri" w:cs="Calibri"/>
          <w:b/>
          <w:szCs w:val="26"/>
        </w:rPr>
        <w:t>,</w:t>
      </w:r>
      <w:r w:rsidR="00087014" w:rsidRPr="00415B6B">
        <w:rPr>
          <w:rFonts w:ascii="Calibri" w:hAnsi="Calibri" w:cs="Calibri"/>
          <w:b/>
          <w:szCs w:val="26"/>
        </w:rPr>
        <w:t xml:space="preserve">  and</w:t>
      </w:r>
      <w:proofErr w:type="gramEnd"/>
      <w:r w:rsidR="00087014" w:rsidRPr="00415B6B">
        <w:rPr>
          <w:rFonts w:ascii="Calibri" w:hAnsi="Calibri" w:cs="Calibri"/>
          <w:b/>
          <w:szCs w:val="26"/>
        </w:rPr>
        <w:t xml:space="preserve"> concrete services</w:t>
      </w:r>
      <w:r w:rsidR="00F72635" w:rsidRPr="00415B6B">
        <w:rPr>
          <w:rFonts w:ascii="Calibri" w:hAnsi="Calibri" w:cs="Calibri"/>
          <w:b/>
          <w:szCs w:val="26"/>
        </w:rPr>
        <w:t xml:space="preserve">. </w:t>
      </w:r>
      <w:r w:rsidR="00087014" w:rsidRPr="00415B6B">
        <w:rPr>
          <w:rFonts w:ascii="Calibri" w:hAnsi="Calibri" w:cs="Calibri"/>
          <w:b/>
          <w:szCs w:val="26"/>
        </w:rPr>
        <w:t xml:space="preserve"> </w:t>
      </w:r>
      <w:r w:rsidR="000A1483" w:rsidRPr="00415B6B">
        <w:rPr>
          <w:rFonts w:ascii="Calibri" w:hAnsi="Calibri" w:cs="Calibri"/>
          <w:b/>
          <w:szCs w:val="26"/>
        </w:rPr>
        <w:t xml:space="preserve"> </w:t>
      </w:r>
      <w:r w:rsidR="00441B56" w:rsidRPr="00415B6B">
        <w:rPr>
          <w:rFonts w:ascii="Calibri" w:hAnsi="Calibri" w:cs="Calibri"/>
          <w:b/>
          <w:szCs w:val="26"/>
        </w:rPr>
        <w:t xml:space="preserve"> </w:t>
      </w:r>
      <w:r w:rsidR="005E1566" w:rsidRPr="00415B6B">
        <w:rPr>
          <w:rFonts w:ascii="Calibri" w:hAnsi="Calibri" w:cs="Calibri"/>
          <w:b/>
          <w:szCs w:val="26"/>
        </w:rPr>
        <w:t xml:space="preserve"> </w:t>
      </w:r>
    </w:p>
    <w:bookmarkEnd w:id="3"/>
    <w:p w14:paraId="51CD74B5" w14:textId="77777777" w:rsidR="003D4C64" w:rsidRPr="00415B6B" w:rsidRDefault="003D4C64" w:rsidP="003D4C64">
      <w:pPr>
        <w:jc w:val="both"/>
        <w:rPr>
          <w:rFonts w:ascii="Calibri" w:hAnsi="Calibri" w:cs="Calibri"/>
          <w:szCs w:val="26"/>
        </w:rPr>
      </w:pPr>
      <w:r w:rsidRPr="00415B6B">
        <w:rPr>
          <w:rFonts w:ascii="Calibri" w:hAnsi="Calibri" w:cs="Calibri"/>
          <w:szCs w:val="26"/>
        </w:rPr>
        <w:t>  </w:t>
      </w:r>
    </w:p>
    <w:p w14:paraId="318EEE0D" w14:textId="77777777" w:rsidR="007119F7" w:rsidRPr="00415B6B" w:rsidRDefault="007119F7" w:rsidP="00D54583">
      <w:pPr>
        <w:numPr>
          <w:ilvl w:val="0"/>
          <w:numId w:val="1"/>
        </w:numPr>
        <w:jc w:val="both"/>
        <w:rPr>
          <w:rFonts w:ascii="Calibri" w:hAnsi="Calibri" w:cs="Calibri"/>
          <w:szCs w:val="26"/>
        </w:rPr>
      </w:pPr>
      <w:r w:rsidRPr="00415B6B">
        <w:rPr>
          <w:rFonts w:ascii="Calibri" w:hAnsi="Calibri" w:cs="Calibri"/>
          <w:szCs w:val="26"/>
        </w:rPr>
        <w:t>On page 14 of the RFP, in section G. Program Framework Requirements, subsection 1. Cultural Awareness and Sensitivity, it states, “Contractors shall have the cultural competency required to successfully serve the target population.” Please provide demographic data for target population of this program so that proposers can properly address the Cultural Awareness and Sensitivity requirement. </w:t>
      </w:r>
    </w:p>
    <w:p w14:paraId="3676F3A8" w14:textId="1B7A55B9" w:rsidR="00B34370" w:rsidRPr="00415B6B" w:rsidRDefault="006A0B5C" w:rsidP="00B34370">
      <w:pPr>
        <w:numPr>
          <w:ilvl w:val="1"/>
          <w:numId w:val="1"/>
        </w:numPr>
        <w:jc w:val="both"/>
        <w:rPr>
          <w:rFonts w:ascii="Calibri" w:hAnsi="Calibri" w:cs="Calibri"/>
          <w:szCs w:val="26"/>
        </w:rPr>
      </w:pPr>
      <w:r w:rsidRPr="00415B6B">
        <w:rPr>
          <w:rFonts w:ascii="Calibri" w:hAnsi="Calibri" w:cs="Calibri"/>
          <w:b/>
          <w:szCs w:val="26"/>
        </w:rPr>
        <w:t>On page 86 of ACPD’s 2½-year report (link provided on Page 8 of the RFP) reflects the AB 109 Clients by Race and Gender in June of 2019.</w:t>
      </w:r>
      <w:r w:rsidR="00B34370" w:rsidRPr="00415B6B">
        <w:rPr>
          <w:rFonts w:ascii="Calibri" w:hAnsi="Calibri" w:cs="Calibri"/>
          <w:b/>
          <w:szCs w:val="26"/>
        </w:rPr>
        <w:t xml:space="preserve">  An additional resource for data can be found on the Alameda County Open Data website: </w:t>
      </w:r>
      <w:hyperlink r:id="rId20" w:history="1">
        <w:r w:rsidR="00B34370" w:rsidRPr="005E41F7">
          <w:rPr>
            <w:rStyle w:val="Hyperlink"/>
            <w:rFonts w:ascii="Calibri" w:hAnsi="Calibri" w:cs="Calibri"/>
            <w:b/>
            <w:szCs w:val="26"/>
          </w:rPr>
          <w:t>data.acgov.org</w:t>
        </w:r>
      </w:hyperlink>
      <w:r w:rsidR="00B34370" w:rsidRPr="00415B6B">
        <w:rPr>
          <w:rFonts w:ascii="Calibri" w:hAnsi="Calibri" w:cs="Calibri"/>
          <w:b/>
          <w:szCs w:val="26"/>
        </w:rPr>
        <w:t xml:space="preserve">. </w:t>
      </w:r>
    </w:p>
    <w:p w14:paraId="3037E53F" w14:textId="0C6E519F" w:rsidR="006A0B5C" w:rsidRPr="00415B6B" w:rsidRDefault="006A0B5C" w:rsidP="00B34370">
      <w:pPr>
        <w:ind w:left="720"/>
        <w:jc w:val="both"/>
        <w:rPr>
          <w:rFonts w:ascii="Calibri" w:hAnsi="Calibri" w:cs="Calibri"/>
          <w:szCs w:val="26"/>
        </w:rPr>
      </w:pPr>
    </w:p>
    <w:p w14:paraId="7FBC8EA0" w14:textId="77777777" w:rsidR="00DF0850" w:rsidRPr="00415B6B" w:rsidRDefault="007119F7" w:rsidP="00D54583">
      <w:pPr>
        <w:numPr>
          <w:ilvl w:val="0"/>
          <w:numId w:val="1"/>
        </w:numPr>
        <w:jc w:val="both"/>
        <w:rPr>
          <w:rFonts w:ascii="Calibri" w:hAnsi="Calibri" w:cs="Calibri"/>
          <w:szCs w:val="26"/>
        </w:rPr>
      </w:pPr>
      <w:r w:rsidRPr="00415B6B">
        <w:rPr>
          <w:rFonts w:ascii="Calibri" w:hAnsi="Calibri" w:cs="Calibri"/>
          <w:szCs w:val="26"/>
        </w:rPr>
        <w:t>On page 16 of the RFP, in section H. 4. Address Participant’s Greatest Criminogenic Needs, it states, “The greatest emphasis must be placed on addressing those needs that are most closely associated with criminal behavior.” Can the Contractor refer participants of this program to other programs offered by the Contractor that address their criminogenic needs (e.g., SUD treatment)?</w:t>
      </w:r>
    </w:p>
    <w:p w14:paraId="73DE3A0F" w14:textId="54B9E790" w:rsidR="00DF0850" w:rsidRPr="00415B6B" w:rsidRDefault="002D0EE7" w:rsidP="00D54583">
      <w:pPr>
        <w:numPr>
          <w:ilvl w:val="1"/>
          <w:numId w:val="1"/>
        </w:numPr>
        <w:jc w:val="both"/>
        <w:rPr>
          <w:rFonts w:ascii="Calibri" w:hAnsi="Calibri" w:cs="Calibri"/>
          <w:szCs w:val="26"/>
        </w:rPr>
      </w:pPr>
      <w:r w:rsidRPr="00415B6B">
        <w:rPr>
          <w:rFonts w:ascii="Calibri" w:hAnsi="Calibri" w:cs="Calibri"/>
          <w:b/>
          <w:szCs w:val="26"/>
        </w:rPr>
        <w:t>Contractors must work with the supervising Deputy Probation Officer</w:t>
      </w:r>
      <w:r w:rsidR="006A7CA1">
        <w:rPr>
          <w:rFonts w:ascii="Calibri" w:hAnsi="Calibri" w:cs="Calibri"/>
          <w:b/>
          <w:szCs w:val="26"/>
        </w:rPr>
        <w:t xml:space="preserve"> (DPO)</w:t>
      </w:r>
      <w:r w:rsidRPr="00415B6B">
        <w:rPr>
          <w:rFonts w:ascii="Calibri" w:hAnsi="Calibri" w:cs="Calibri"/>
          <w:b/>
          <w:szCs w:val="26"/>
        </w:rPr>
        <w:t xml:space="preserve"> to coordinate referrals into other programs. </w:t>
      </w:r>
      <w:r w:rsidR="006A7CA1" w:rsidRPr="006A7CA1">
        <w:rPr>
          <w:rFonts w:ascii="Calibri" w:hAnsi="Calibri" w:cs="Calibri"/>
          <w:b/>
          <w:szCs w:val="26"/>
          <w:u w:val="single"/>
        </w:rPr>
        <w:t>PLEASE NOTE</w:t>
      </w:r>
      <w:r w:rsidRPr="00415B6B">
        <w:rPr>
          <w:rFonts w:ascii="Calibri" w:hAnsi="Calibri" w:cs="Calibri"/>
          <w:b/>
          <w:szCs w:val="26"/>
        </w:rPr>
        <w:t xml:space="preserve">: </w:t>
      </w:r>
      <w:r w:rsidR="006A7CA1">
        <w:rPr>
          <w:rFonts w:ascii="Calibri" w:hAnsi="Calibri" w:cs="Calibri"/>
          <w:b/>
          <w:szCs w:val="26"/>
        </w:rPr>
        <w:t>S</w:t>
      </w:r>
      <w:r w:rsidRPr="00415B6B">
        <w:rPr>
          <w:rFonts w:ascii="Calibri" w:hAnsi="Calibri" w:cs="Calibri"/>
          <w:b/>
          <w:szCs w:val="26"/>
        </w:rPr>
        <w:t xml:space="preserve">ervices that are not specified in this </w:t>
      </w:r>
      <w:r w:rsidR="005E41F7">
        <w:rPr>
          <w:rFonts w:ascii="Calibri" w:hAnsi="Calibri" w:cs="Calibri"/>
          <w:b/>
          <w:szCs w:val="26"/>
        </w:rPr>
        <w:t>RFP</w:t>
      </w:r>
      <w:r w:rsidR="005E41F7" w:rsidRPr="00415B6B">
        <w:rPr>
          <w:rFonts w:ascii="Calibri" w:hAnsi="Calibri" w:cs="Calibri"/>
          <w:b/>
          <w:szCs w:val="26"/>
        </w:rPr>
        <w:t xml:space="preserve"> </w:t>
      </w:r>
      <w:r w:rsidR="006A7CA1">
        <w:rPr>
          <w:rFonts w:ascii="Calibri" w:hAnsi="Calibri" w:cs="Calibri"/>
          <w:b/>
          <w:szCs w:val="26"/>
        </w:rPr>
        <w:t>are</w:t>
      </w:r>
      <w:r w:rsidRPr="00415B6B">
        <w:rPr>
          <w:rFonts w:ascii="Calibri" w:hAnsi="Calibri" w:cs="Calibri"/>
          <w:b/>
          <w:szCs w:val="26"/>
        </w:rPr>
        <w:t xml:space="preserve"> not eligible for billing under any contract </w:t>
      </w:r>
      <w:r w:rsidR="006A7CA1">
        <w:rPr>
          <w:rFonts w:ascii="Calibri" w:hAnsi="Calibri" w:cs="Calibri"/>
          <w:b/>
          <w:szCs w:val="26"/>
        </w:rPr>
        <w:t>resulting from</w:t>
      </w:r>
      <w:r w:rsidRPr="00415B6B">
        <w:rPr>
          <w:rFonts w:ascii="Calibri" w:hAnsi="Calibri" w:cs="Calibri"/>
          <w:b/>
          <w:szCs w:val="26"/>
        </w:rPr>
        <w:t xml:space="preserve"> this </w:t>
      </w:r>
      <w:r w:rsidR="005E41F7">
        <w:rPr>
          <w:rFonts w:ascii="Calibri" w:hAnsi="Calibri" w:cs="Calibri"/>
          <w:b/>
          <w:szCs w:val="26"/>
        </w:rPr>
        <w:t>RFP</w:t>
      </w:r>
      <w:r w:rsidRPr="00415B6B">
        <w:rPr>
          <w:rFonts w:ascii="Calibri" w:hAnsi="Calibri" w:cs="Calibri"/>
          <w:b/>
          <w:szCs w:val="26"/>
        </w:rPr>
        <w:t xml:space="preserve">.    </w:t>
      </w:r>
    </w:p>
    <w:p w14:paraId="534F294F" w14:textId="2F663F72" w:rsidR="007119F7" w:rsidRPr="00415B6B" w:rsidRDefault="007119F7" w:rsidP="00D54583">
      <w:pPr>
        <w:ind w:left="720"/>
        <w:jc w:val="both"/>
        <w:rPr>
          <w:rFonts w:ascii="Calibri" w:hAnsi="Calibri" w:cs="Calibri"/>
          <w:szCs w:val="26"/>
        </w:rPr>
      </w:pPr>
      <w:r w:rsidRPr="00415B6B">
        <w:rPr>
          <w:rFonts w:ascii="Calibri" w:hAnsi="Calibri" w:cs="Calibri"/>
          <w:szCs w:val="26"/>
        </w:rPr>
        <w:t> </w:t>
      </w:r>
    </w:p>
    <w:p w14:paraId="009CC4C5" w14:textId="77777777" w:rsidR="00DF0850" w:rsidRPr="00415B6B" w:rsidRDefault="007119F7" w:rsidP="00D54583">
      <w:pPr>
        <w:numPr>
          <w:ilvl w:val="0"/>
          <w:numId w:val="1"/>
        </w:numPr>
        <w:jc w:val="both"/>
        <w:rPr>
          <w:rFonts w:ascii="Calibri" w:hAnsi="Calibri" w:cs="Calibri"/>
          <w:szCs w:val="26"/>
        </w:rPr>
      </w:pPr>
      <w:r w:rsidRPr="00415B6B">
        <w:rPr>
          <w:rFonts w:ascii="Calibri" w:hAnsi="Calibri" w:cs="Calibri"/>
          <w:szCs w:val="26"/>
        </w:rPr>
        <w:t>Will the Contractor be responsible for any case management activities, in order to address identified needs of the participants? Or does ACPD hold sole responsibility and authority for referring clients to resources, services, and supports that will meet those needs? If the Contractor identifies that a client’s risks/needs warrant referral to a community-based resource/service, is there a mechanism for the Contractor staff to notify the client’s DPO of this risk/need?</w:t>
      </w:r>
    </w:p>
    <w:p w14:paraId="1EF0AB92" w14:textId="5DCB1C93" w:rsidR="007119F7" w:rsidRPr="00415B6B" w:rsidRDefault="002D0EE7" w:rsidP="00D54583">
      <w:pPr>
        <w:numPr>
          <w:ilvl w:val="1"/>
          <w:numId w:val="1"/>
        </w:numPr>
        <w:jc w:val="both"/>
        <w:rPr>
          <w:rFonts w:ascii="Calibri" w:hAnsi="Calibri" w:cs="Calibri"/>
          <w:szCs w:val="26"/>
        </w:rPr>
      </w:pPr>
      <w:r w:rsidRPr="00415B6B">
        <w:rPr>
          <w:rFonts w:ascii="Calibri" w:hAnsi="Calibri" w:cs="Calibri"/>
          <w:b/>
          <w:szCs w:val="26"/>
        </w:rPr>
        <w:t>Please refer to A12</w:t>
      </w:r>
      <w:r w:rsidR="006A7CA1">
        <w:rPr>
          <w:rFonts w:ascii="Calibri" w:hAnsi="Calibri" w:cs="Calibri"/>
          <w:b/>
          <w:szCs w:val="26"/>
        </w:rPr>
        <w:t xml:space="preserve"> above</w:t>
      </w:r>
      <w:r w:rsidRPr="00415B6B">
        <w:rPr>
          <w:rFonts w:ascii="Calibri" w:hAnsi="Calibri" w:cs="Calibri"/>
          <w:b/>
          <w:szCs w:val="26"/>
        </w:rPr>
        <w:t xml:space="preserve">. Case management services would be limited to that which is necessary to implement or provide the services outlined in this </w:t>
      </w:r>
      <w:r w:rsidR="005E41F7">
        <w:rPr>
          <w:rFonts w:ascii="Calibri" w:hAnsi="Calibri" w:cs="Calibri"/>
          <w:b/>
          <w:szCs w:val="26"/>
        </w:rPr>
        <w:t>RFP</w:t>
      </w:r>
      <w:r w:rsidRPr="00415B6B">
        <w:rPr>
          <w:rFonts w:ascii="Calibri" w:hAnsi="Calibri" w:cs="Calibri"/>
          <w:b/>
          <w:szCs w:val="26"/>
        </w:rPr>
        <w:t xml:space="preserve">. Contractors </w:t>
      </w:r>
      <w:r w:rsidR="005E41F7">
        <w:rPr>
          <w:rFonts w:ascii="Calibri" w:hAnsi="Calibri" w:cs="Calibri"/>
          <w:b/>
          <w:szCs w:val="26"/>
        </w:rPr>
        <w:t>shall</w:t>
      </w:r>
      <w:r w:rsidR="005E41F7" w:rsidRPr="00415B6B">
        <w:rPr>
          <w:rFonts w:ascii="Calibri" w:hAnsi="Calibri" w:cs="Calibri"/>
          <w:b/>
          <w:szCs w:val="26"/>
        </w:rPr>
        <w:t xml:space="preserve"> </w:t>
      </w:r>
      <w:r w:rsidRPr="00415B6B">
        <w:rPr>
          <w:rFonts w:ascii="Calibri" w:hAnsi="Calibri" w:cs="Calibri"/>
          <w:b/>
          <w:szCs w:val="26"/>
        </w:rPr>
        <w:t xml:space="preserve">utilize the Tyler Supervision Provider Portal to communicate with the </w:t>
      </w:r>
      <w:r w:rsidR="006A7CA1">
        <w:rPr>
          <w:rFonts w:ascii="Calibri" w:hAnsi="Calibri" w:cs="Calibri"/>
          <w:b/>
          <w:szCs w:val="26"/>
        </w:rPr>
        <w:t xml:space="preserve">DPO </w:t>
      </w:r>
      <w:r w:rsidRPr="00415B6B">
        <w:rPr>
          <w:rFonts w:ascii="Calibri" w:hAnsi="Calibri" w:cs="Calibri"/>
          <w:b/>
          <w:szCs w:val="26"/>
        </w:rPr>
        <w:t xml:space="preserve">and coordinate referrals to other services.  </w:t>
      </w:r>
    </w:p>
    <w:p w14:paraId="77BBBB77" w14:textId="77777777" w:rsidR="00A60F01" w:rsidRPr="00415B6B" w:rsidRDefault="00A60F01" w:rsidP="00D54583">
      <w:pPr>
        <w:jc w:val="both"/>
        <w:rPr>
          <w:rFonts w:ascii="Calibri" w:hAnsi="Calibri" w:cs="Calibri"/>
          <w:szCs w:val="26"/>
        </w:rPr>
      </w:pPr>
    </w:p>
    <w:p w14:paraId="2AD67751" w14:textId="77777777" w:rsidR="00A60F01" w:rsidRPr="00415B6B" w:rsidRDefault="00A60F01" w:rsidP="00D54583">
      <w:pPr>
        <w:numPr>
          <w:ilvl w:val="0"/>
          <w:numId w:val="1"/>
        </w:numPr>
        <w:jc w:val="both"/>
        <w:rPr>
          <w:rFonts w:ascii="Calibri" w:hAnsi="Calibri" w:cs="Calibri"/>
          <w:szCs w:val="26"/>
        </w:rPr>
      </w:pPr>
      <w:r w:rsidRPr="00415B6B">
        <w:rPr>
          <w:rFonts w:ascii="Calibri" w:hAnsi="Calibri" w:cs="Calibri"/>
          <w:szCs w:val="26"/>
        </w:rPr>
        <w:t>The Bid Response Packet provides “suggested length” for each section of the proposal narrative. Does this mean there are no fixed page limits (i.e., a response will not be penalized if it is a few lines longer than the suggested length)?</w:t>
      </w:r>
    </w:p>
    <w:p w14:paraId="00AC1700" w14:textId="22E728B0" w:rsidR="00A60F01" w:rsidRPr="00415B6B" w:rsidRDefault="00A60F01" w:rsidP="00D54583">
      <w:pPr>
        <w:numPr>
          <w:ilvl w:val="1"/>
          <w:numId w:val="1"/>
        </w:numPr>
        <w:jc w:val="both"/>
        <w:rPr>
          <w:rFonts w:ascii="Calibri" w:hAnsi="Calibri" w:cs="Calibri"/>
          <w:b/>
          <w:szCs w:val="26"/>
        </w:rPr>
      </w:pPr>
      <w:r w:rsidRPr="00415B6B">
        <w:rPr>
          <w:rFonts w:ascii="Calibri" w:hAnsi="Calibri" w:cs="Calibri"/>
          <w:b/>
          <w:szCs w:val="26"/>
        </w:rPr>
        <w:t xml:space="preserve">Suggested Length in Exhibit A – Bid </w:t>
      </w:r>
      <w:r w:rsidR="00F24009" w:rsidRPr="00415B6B">
        <w:rPr>
          <w:rFonts w:ascii="Calibri" w:hAnsi="Calibri" w:cs="Calibri"/>
          <w:b/>
          <w:szCs w:val="26"/>
        </w:rPr>
        <w:t>Respo</w:t>
      </w:r>
      <w:r w:rsidR="00F24009">
        <w:rPr>
          <w:rFonts w:ascii="Calibri" w:hAnsi="Calibri" w:cs="Calibri"/>
          <w:b/>
          <w:szCs w:val="26"/>
        </w:rPr>
        <w:t>ns</w:t>
      </w:r>
      <w:r w:rsidR="00F24009" w:rsidRPr="00415B6B">
        <w:rPr>
          <w:rFonts w:ascii="Calibri" w:hAnsi="Calibri" w:cs="Calibri"/>
          <w:b/>
          <w:szCs w:val="26"/>
        </w:rPr>
        <w:t xml:space="preserve">e </w:t>
      </w:r>
      <w:r w:rsidRPr="00415B6B">
        <w:rPr>
          <w:rFonts w:ascii="Calibri" w:hAnsi="Calibri" w:cs="Calibri"/>
          <w:b/>
          <w:szCs w:val="26"/>
        </w:rPr>
        <w:t xml:space="preserve">Packet is not fixed.  Bidders will not be penalized if their response is a few lines longer than a </w:t>
      </w:r>
      <w:r w:rsidRPr="00415B6B">
        <w:rPr>
          <w:rFonts w:ascii="Calibri" w:hAnsi="Calibri" w:cs="Calibri"/>
          <w:b/>
          <w:i/>
          <w:szCs w:val="26"/>
        </w:rPr>
        <w:t>Suggested Length</w:t>
      </w:r>
      <w:r w:rsidRPr="00415B6B">
        <w:rPr>
          <w:rFonts w:ascii="Calibri" w:hAnsi="Calibri" w:cs="Calibri"/>
          <w:b/>
          <w:szCs w:val="26"/>
        </w:rPr>
        <w:t>.</w:t>
      </w:r>
    </w:p>
    <w:p w14:paraId="11F2BAC9" w14:textId="77777777" w:rsidR="007119F7" w:rsidRPr="00415B6B" w:rsidRDefault="007119F7" w:rsidP="00D54583">
      <w:pPr>
        <w:jc w:val="both"/>
        <w:rPr>
          <w:rFonts w:ascii="Calibri" w:eastAsia="Calibri" w:hAnsi="Calibri" w:cs="Calibri"/>
          <w:szCs w:val="26"/>
        </w:rPr>
      </w:pPr>
    </w:p>
    <w:p w14:paraId="10BD76CD" w14:textId="77777777" w:rsidR="009A6125" w:rsidRPr="00415B6B" w:rsidRDefault="009A6125" w:rsidP="00D54583">
      <w:pPr>
        <w:numPr>
          <w:ilvl w:val="0"/>
          <w:numId w:val="1"/>
        </w:numPr>
        <w:jc w:val="both"/>
        <w:rPr>
          <w:rFonts w:ascii="Calibri" w:hAnsi="Calibri" w:cs="Calibri"/>
          <w:szCs w:val="26"/>
        </w:rPr>
      </w:pPr>
      <w:r w:rsidRPr="00415B6B">
        <w:rPr>
          <w:rFonts w:ascii="Calibri" w:hAnsi="Calibri" w:cs="Calibri"/>
          <w:szCs w:val="26"/>
        </w:rPr>
        <w:t>Do you anticipate extending the bid due date?</w:t>
      </w:r>
    </w:p>
    <w:p w14:paraId="3C38F4FD" w14:textId="1910A695" w:rsidR="00C311A3" w:rsidRDefault="006A7CA1" w:rsidP="00C311A3">
      <w:pPr>
        <w:numPr>
          <w:ilvl w:val="1"/>
          <w:numId w:val="1"/>
        </w:numPr>
        <w:jc w:val="both"/>
        <w:rPr>
          <w:rFonts w:ascii="Calibri" w:hAnsi="Calibri" w:cs="Calibri"/>
          <w:b/>
          <w:szCs w:val="26"/>
        </w:rPr>
      </w:pPr>
      <w:r>
        <w:rPr>
          <w:rFonts w:ascii="Calibri" w:hAnsi="Calibri" w:cs="Calibri"/>
          <w:b/>
          <w:szCs w:val="26"/>
        </w:rPr>
        <w:t xml:space="preserve">All revisions to the Bid Due Date will be noted in </w:t>
      </w:r>
      <w:r w:rsidR="00DC64AD">
        <w:rPr>
          <w:rFonts w:ascii="Calibri" w:hAnsi="Calibri" w:cs="Calibri"/>
          <w:b/>
          <w:szCs w:val="26"/>
        </w:rPr>
        <w:t xml:space="preserve">the </w:t>
      </w:r>
      <w:r>
        <w:rPr>
          <w:rFonts w:ascii="Calibri" w:hAnsi="Calibri" w:cs="Calibri"/>
          <w:b/>
          <w:szCs w:val="26"/>
        </w:rPr>
        <w:t>addenda.  For the most current revised Bid Due Date, p</w:t>
      </w:r>
      <w:r w:rsidR="005E41F7">
        <w:rPr>
          <w:rFonts w:ascii="Calibri" w:hAnsi="Calibri" w:cs="Calibri"/>
          <w:b/>
          <w:szCs w:val="26"/>
        </w:rPr>
        <w:t xml:space="preserve">lease see Addendum No. 4 </w:t>
      </w:r>
      <w:r>
        <w:rPr>
          <w:rFonts w:ascii="Calibri" w:hAnsi="Calibri" w:cs="Calibri"/>
          <w:b/>
          <w:szCs w:val="26"/>
        </w:rPr>
        <w:t>for</w:t>
      </w:r>
      <w:r w:rsidR="005E41F7">
        <w:rPr>
          <w:rFonts w:ascii="Calibri" w:hAnsi="Calibri" w:cs="Calibri"/>
          <w:b/>
          <w:szCs w:val="26"/>
        </w:rPr>
        <w:t xml:space="preserve"> this RFP</w:t>
      </w:r>
      <w:r w:rsidR="00C311A3">
        <w:rPr>
          <w:rFonts w:ascii="Calibri" w:hAnsi="Calibri" w:cs="Calibri"/>
          <w:b/>
          <w:szCs w:val="26"/>
        </w:rPr>
        <w:t xml:space="preserve">, </w:t>
      </w:r>
      <w:r w:rsidR="00C311A3" w:rsidRPr="00D54583">
        <w:rPr>
          <w:rFonts w:ascii="Calibri" w:hAnsi="Calibri" w:cs="Calibri"/>
          <w:b/>
          <w:szCs w:val="26"/>
        </w:rPr>
        <w:t>which can be found on the County’s website:</w:t>
      </w:r>
      <w:r w:rsidR="00C311A3">
        <w:rPr>
          <w:rFonts w:ascii="Calibri" w:hAnsi="Calibri" w:cs="Calibri"/>
          <w:b/>
          <w:szCs w:val="26"/>
        </w:rPr>
        <w:t xml:space="preserve"> </w:t>
      </w:r>
    </w:p>
    <w:p w14:paraId="112FC769" w14:textId="77777777" w:rsidR="00C311A3" w:rsidRDefault="00C311A3" w:rsidP="00C311A3">
      <w:pPr>
        <w:ind w:left="720"/>
        <w:rPr>
          <w:rFonts w:ascii="Calibri" w:hAnsi="Calibri" w:cs="Calibri"/>
          <w:b/>
          <w:szCs w:val="26"/>
        </w:rPr>
      </w:pPr>
    </w:p>
    <w:p w14:paraId="3971CA47" w14:textId="2EB92E3E" w:rsidR="00DF0850" w:rsidRPr="00C311A3" w:rsidRDefault="00EE761C" w:rsidP="00C311A3">
      <w:pPr>
        <w:ind w:left="720"/>
        <w:rPr>
          <w:rFonts w:ascii="Calibri" w:hAnsi="Calibri" w:cs="Calibri"/>
          <w:b/>
          <w:szCs w:val="26"/>
        </w:rPr>
      </w:pPr>
      <w:hyperlink r:id="rId21" w:history="1">
        <w:r w:rsidR="00C311A3" w:rsidRPr="00C311A3">
          <w:rPr>
            <w:rStyle w:val="Hyperlink"/>
            <w:rFonts w:ascii="Calibri" w:hAnsi="Calibri" w:cs="Calibri"/>
            <w:b/>
            <w:szCs w:val="26"/>
          </w:rPr>
          <w:t>https://www.acgov.org/gsa_app/gsa/purchasing/bid_content/contractingdetail.jsp?BID_ID=2334</w:t>
        </w:r>
      </w:hyperlink>
      <w:r w:rsidR="003D4C64" w:rsidRPr="00C311A3">
        <w:rPr>
          <w:rFonts w:ascii="Calibri" w:hAnsi="Calibri" w:cs="Calibri"/>
          <w:b/>
          <w:szCs w:val="26"/>
        </w:rPr>
        <w:t>.</w:t>
      </w:r>
      <w:r w:rsidR="006A7CA1" w:rsidRPr="00C311A3">
        <w:rPr>
          <w:rFonts w:ascii="Calibri" w:hAnsi="Calibri" w:cs="Calibri"/>
          <w:b/>
          <w:szCs w:val="26"/>
        </w:rPr>
        <w:t xml:space="preserve"> </w:t>
      </w:r>
    </w:p>
    <w:p w14:paraId="0D2F0C88" w14:textId="77777777" w:rsidR="003D4C64" w:rsidRPr="00415B6B" w:rsidRDefault="003D4C64" w:rsidP="003D4C64">
      <w:pPr>
        <w:jc w:val="both"/>
        <w:rPr>
          <w:rFonts w:ascii="Calibri" w:hAnsi="Calibri" w:cs="Calibri"/>
          <w:szCs w:val="26"/>
        </w:rPr>
      </w:pPr>
    </w:p>
    <w:p w14:paraId="4F83533D" w14:textId="5D69CBD9" w:rsidR="009A6125" w:rsidRPr="00415B6B" w:rsidRDefault="009A6125" w:rsidP="00D54583">
      <w:pPr>
        <w:numPr>
          <w:ilvl w:val="0"/>
          <w:numId w:val="1"/>
        </w:numPr>
        <w:jc w:val="both"/>
        <w:rPr>
          <w:rFonts w:ascii="Calibri" w:hAnsi="Calibri" w:cs="Calibri"/>
          <w:szCs w:val="26"/>
        </w:rPr>
      </w:pPr>
      <w:r w:rsidRPr="00415B6B">
        <w:rPr>
          <w:rFonts w:ascii="Calibri" w:hAnsi="Calibri" w:cs="Calibri"/>
          <w:szCs w:val="26"/>
        </w:rPr>
        <w:t>What additional details are you willing to provide, if any, beyond what is stated in bid documents concerning how you will identify the winning bid?</w:t>
      </w:r>
    </w:p>
    <w:p w14:paraId="3EBE3DAA" w14:textId="7C48C30C" w:rsidR="00DF0850" w:rsidRPr="00415B6B" w:rsidRDefault="003D4C64" w:rsidP="00D54583">
      <w:pPr>
        <w:numPr>
          <w:ilvl w:val="1"/>
          <w:numId w:val="1"/>
        </w:numPr>
        <w:jc w:val="both"/>
        <w:rPr>
          <w:rFonts w:ascii="Calibri" w:hAnsi="Calibri" w:cs="Calibri"/>
          <w:szCs w:val="26"/>
        </w:rPr>
      </w:pPr>
      <w:r w:rsidRPr="00415B6B">
        <w:rPr>
          <w:rFonts w:ascii="Calibri" w:hAnsi="Calibri" w:cs="Calibri"/>
          <w:b/>
          <w:szCs w:val="26"/>
        </w:rPr>
        <w:t>All information concerning how the County “will identify the winning bid” can be found in the RFP and related bid documents.</w:t>
      </w:r>
    </w:p>
    <w:p w14:paraId="63C8743B" w14:textId="77777777" w:rsidR="00DF0850" w:rsidRPr="00415B6B" w:rsidRDefault="00DF0850" w:rsidP="00D54583">
      <w:pPr>
        <w:jc w:val="both"/>
        <w:rPr>
          <w:rFonts w:ascii="Calibri" w:hAnsi="Calibri" w:cs="Calibri"/>
          <w:szCs w:val="26"/>
        </w:rPr>
      </w:pPr>
    </w:p>
    <w:p w14:paraId="1ECE86D2" w14:textId="382C42BB" w:rsidR="00DF0850" w:rsidRPr="00415B6B" w:rsidRDefault="009A6125" w:rsidP="00D54583">
      <w:pPr>
        <w:numPr>
          <w:ilvl w:val="0"/>
          <w:numId w:val="1"/>
        </w:numPr>
        <w:jc w:val="both"/>
        <w:rPr>
          <w:rFonts w:ascii="Calibri" w:hAnsi="Calibri" w:cs="Calibri"/>
          <w:szCs w:val="26"/>
        </w:rPr>
      </w:pPr>
      <w:r w:rsidRPr="00415B6B">
        <w:rPr>
          <w:rFonts w:ascii="Calibri" w:hAnsi="Calibri" w:cs="Calibri"/>
          <w:szCs w:val="26"/>
        </w:rPr>
        <w:t xml:space="preserve">Was this bid posted to the nationwide free bid notification website at </w:t>
      </w:r>
      <w:hyperlink r:id="rId22" w:history="1">
        <w:r w:rsidR="00DF0850" w:rsidRPr="00415B6B">
          <w:rPr>
            <w:rStyle w:val="Hyperlink"/>
            <w:rFonts w:ascii="Calibri" w:hAnsi="Calibri" w:cs="Calibri"/>
            <w:szCs w:val="26"/>
          </w:rPr>
          <w:t>www.mygovwatch.com/free</w:t>
        </w:r>
      </w:hyperlink>
      <w:r w:rsidRPr="00415B6B">
        <w:rPr>
          <w:rFonts w:ascii="Calibri" w:hAnsi="Calibri" w:cs="Calibri"/>
          <w:szCs w:val="26"/>
        </w:rPr>
        <w:t>?</w:t>
      </w:r>
    </w:p>
    <w:p w14:paraId="7C1D30E9" w14:textId="7509EB6F" w:rsidR="009A6125" w:rsidRPr="00415B6B" w:rsidRDefault="00DF0850" w:rsidP="00D54583">
      <w:pPr>
        <w:numPr>
          <w:ilvl w:val="1"/>
          <w:numId w:val="1"/>
        </w:numPr>
        <w:jc w:val="both"/>
        <w:rPr>
          <w:rFonts w:ascii="Calibri" w:hAnsi="Calibri" w:cs="Calibri"/>
          <w:b/>
          <w:szCs w:val="26"/>
        </w:rPr>
      </w:pPr>
      <w:r w:rsidRPr="00415B6B">
        <w:rPr>
          <w:rFonts w:ascii="Calibri" w:hAnsi="Calibri" w:cs="Calibri"/>
          <w:b/>
          <w:szCs w:val="26"/>
        </w:rPr>
        <w:t>No</w:t>
      </w:r>
      <w:r w:rsidR="001D4032">
        <w:rPr>
          <w:rFonts w:ascii="Calibri" w:hAnsi="Calibri" w:cs="Calibri"/>
          <w:b/>
          <w:szCs w:val="26"/>
        </w:rPr>
        <w:t>.</w:t>
      </w:r>
      <w:r w:rsidR="009A6125" w:rsidRPr="00415B6B">
        <w:rPr>
          <w:rFonts w:ascii="Calibri" w:hAnsi="Calibri" w:cs="Calibri"/>
          <w:b/>
          <w:szCs w:val="26"/>
        </w:rPr>
        <w:cr/>
      </w:r>
    </w:p>
    <w:p w14:paraId="49F6BB07" w14:textId="06EA4E1D" w:rsidR="007119F7" w:rsidRPr="00415B6B" w:rsidRDefault="009A6125" w:rsidP="00D54583">
      <w:pPr>
        <w:numPr>
          <w:ilvl w:val="0"/>
          <w:numId w:val="1"/>
        </w:numPr>
        <w:jc w:val="both"/>
        <w:rPr>
          <w:rFonts w:ascii="Calibri" w:hAnsi="Calibri" w:cs="Calibri"/>
          <w:szCs w:val="26"/>
        </w:rPr>
      </w:pPr>
      <w:r w:rsidRPr="00415B6B">
        <w:rPr>
          <w:rFonts w:ascii="Calibri" w:hAnsi="Calibri" w:cs="Calibri"/>
          <w:szCs w:val="26"/>
        </w:rPr>
        <w:t>Other than your own website, where was this bid posted?</w:t>
      </w:r>
    </w:p>
    <w:p w14:paraId="7AB326A9" w14:textId="0A76A307" w:rsidR="00715C57" w:rsidRPr="006A7CA1" w:rsidRDefault="00FE29F7" w:rsidP="006A7CA1">
      <w:pPr>
        <w:numPr>
          <w:ilvl w:val="1"/>
          <w:numId w:val="1"/>
        </w:numPr>
        <w:jc w:val="both"/>
        <w:rPr>
          <w:rFonts w:ascii="Calibri" w:hAnsi="Calibri" w:cs="Calibri"/>
          <w:szCs w:val="26"/>
        </w:rPr>
        <w:sectPr w:rsidR="00715C57" w:rsidRPr="006A7CA1" w:rsidSect="00A60F01">
          <w:footerReference w:type="default" r:id="rId23"/>
          <w:pgSz w:w="12240" w:h="15840" w:code="1"/>
          <w:pgMar w:top="720" w:right="1080" w:bottom="720" w:left="1080" w:header="432" w:footer="432" w:gutter="0"/>
          <w:cols w:space="720"/>
          <w:docGrid w:linePitch="360"/>
        </w:sectPr>
      </w:pPr>
      <w:r w:rsidRPr="00415B6B">
        <w:rPr>
          <w:rFonts w:ascii="Calibri" w:hAnsi="Calibri" w:cs="Calibri"/>
          <w:b/>
          <w:szCs w:val="26"/>
        </w:rPr>
        <w:t>The Alameda County Adult Reentry/Realignment Announcements</w:t>
      </w:r>
      <w:r w:rsidR="00415B6B">
        <w:rPr>
          <w:rFonts w:ascii="Calibri" w:hAnsi="Calibri" w:cs="Calibri"/>
          <w:b/>
          <w:szCs w:val="26"/>
        </w:rPr>
        <w:t xml:space="preserve"> and Events</w:t>
      </w:r>
      <w:r w:rsidRPr="00415B6B">
        <w:rPr>
          <w:rFonts w:ascii="Calibri" w:hAnsi="Calibri" w:cs="Calibri"/>
          <w:b/>
          <w:szCs w:val="26"/>
        </w:rPr>
        <w:t xml:space="preserve"> – March 2021 email was sent to 1,475 subscribers.</w:t>
      </w:r>
    </w:p>
    <w:p w14:paraId="44D50501" w14:textId="16644CAF" w:rsidR="00B94E07" w:rsidRPr="00A85450" w:rsidRDefault="00B94E07" w:rsidP="00B94E07">
      <w:pPr>
        <w:pStyle w:val="HeaderExhibit"/>
      </w:pPr>
      <w:r w:rsidRPr="00A85450">
        <w:t>VENDOR LIST</w:t>
      </w:r>
    </w:p>
    <w:p w14:paraId="3B2DC7D6" w14:textId="77777777" w:rsidR="00B94E07" w:rsidRPr="00A85450" w:rsidRDefault="00B94E07" w:rsidP="00B94E07">
      <w:pPr>
        <w:tabs>
          <w:tab w:val="left" w:pos="-720"/>
        </w:tabs>
        <w:jc w:val="center"/>
        <w:rPr>
          <w:rFonts w:ascii="Calibri" w:hAnsi="Calibri" w:cs="Calibri"/>
          <w:b/>
          <w:spacing w:val="-3"/>
          <w:sz w:val="20"/>
        </w:rPr>
      </w:pPr>
    </w:p>
    <w:p w14:paraId="665839BA" w14:textId="5C436F78" w:rsidR="00B94E07" w:rsidRPr="006A7CA1" w:rsidRDefault="00B94E07" w:rsidP="006A7CA1">
      <w:pPr>
        <w:jc w:val="center"/>
        <w:rPr>
          <w:rFonts w:ascii="Calibri" w:hAnsi="Calibri" w:cs="Calibri"/>
          <w:b/>
          <w:sz w:val="20"/>
        </w:rPr>
      </w:pPr>
      <w:r w:rsidRPr="006A7CA1">
        <w:rPr>
          <w:rFonts w:ascii="Calibri" w:hAnsi="Calibri" w:cs="Calibri"/>
          <w:b/>
          <w:bCs/>
          <w:iCs/>
          <w:sz w:val="28"/>
          <w:szCs w:val="28"/>
        </w:rPr>
        <w:t xml:space="preserve">RFP No. </w:t>
      </w:r>
      <w:r w:rsidR="006A7CA1" w:rsidRPr="006A7CA1">
        <w:rPr>
          <w:rFonts w:ascii="Calibri" w:hAnsi="Calibri" w:cs="Calibri"/>
          <w:b/>
          <w:bCs/>
          <w:iCs/>
          <w:sz w:val="28"/>
          <w:szCs w:val="28"/>
        </w:rPr>
        <w:t>901904</w:t>
      </w:r>
      <w:r w:rsidRPr="006A7CA1">
        <w:rPr>
          <w:rFonts w:ascii="Calibri" w:hAnsi="Calibri" w:cs="Calibri"/>
          <w:b/>
          <w:bCs/>
          <w:iCs/>
          <w:sz w:val="28"/>
          <w:szCs w:val="28"/>
        </w:rPr>
        <w:t xml:space="preserve"> – </w:t>
      </w:r>
      <w:r w:rsidR="006A7CA1" w:rsidRPr="006A7CA1">
        <w:rPr>
          <w:rFonts w:ascii="Calibri" w:hAnsi="Calibri" w:cs="Calibri"/>
          <w:b/>
          <w:sz w:val="28"/>
          <w:szCs w:val="28"/>
        </w:rPr>
        <w:t>AB109 Direct Services: CBI</w:t>
      </w:r>
      <w:r w:rsidR="006A7CA1" w:rsidRPr="006A7CA1">
        <w:rPr>
          <w:rFonts w:ascii="Calibri" w:hAnsi="Calibri" w:cs="Calibri"/>
          <w:b/>
          <w:sz w:val="28"/>
          <w:szCs w:val="28"/>
          <w:vertAlign w:val="superscript"/>
        </w:rPr>
        <w:t>3</w:t>
      </w:r>
    </w:p>
    <w:p w14:paraId="61AB7E5E" w14:textId="77777777" w:rsidR="00B94E07" w:rsidRPr="00A85450" w:rsidRDefault="00B94E07" w:rsidP="00B94E07">
      <w:pPr>
        <w:rPr>
          <w:rFonts w:ascii="Calibri" w:hAnsi="Calibri" w:cs="Calibri"/>
          <w:szCs w:val="26"/>
        </w:rPr>
      </w:pPr>
    </w:p>
    <w:p w14:paraId="0B1BC846" w14:textId="5F159CD7" w:rsidR="00B94E07" w:rsidRDefault="00B94E07" w:rsidP="006A7CA1">
      <w:pPr>
        <w:jc w:val="both"/>
        <w:rPr>
          <w:rFonts w:ascii="Calibri" w:hAnsi="Calibri" w:cs="Calibri"/>
          <w:color w:val="FFFFFF"/>
          <w:szCs w:val="26"/>
        </w:rPr>
      </w:pPr>
      <w:r w:rsidRPr="006A7CA1">
        <w:rPr>
          <w:rFonts w:ascii="Calibri" w:hAnsi="Calibri" w:cs="Calibri"/>
          <w:szCs w:val="26"/>
        </w:rPr>
        <w:t xml:space="preserve">This Vendor Bid List is being provided for informational purposes to assist bidders in making contact with other businesses as needed to develop local small and emerging business subcontracting </w:t>
      </w:r>
      <w:r w:rsidRPr="00A85450">
        <w:rPr>
          <w:rFonts w:ascii="Calibri" w:hAnsi="Calibri" w:cs="Calibri"/>
          <w:szCs w:val="26"/>
        </w:rPr>
        <w:t>relationships to meet the requirements of the Small Local Emerging Business (SLEB) Program</w:t>
      </w:r>
      <w:r>
        <w:rPr>
          <w:rFonts w:ascii="Calibri" w:hAnsi="Calibri" w:cs="Calibri"/>
          <w:szCs w:val="26"/>
        </w:rPr>
        <w:t xml:space="preserve">: </w:t>
      </w:r>
      <w:hyperlink r:id="rId24" w:history="1">
        <w:r w:rsidRPr="00E061F8">
          <w:rPr>
            <w:rStyle w:val="Hyperlink"/>
            <w:rFonts w:ascii="Calibri" w:hAnsi="Calibri" w:cs="Calibri"/>
            <w:szCs w:val="26"/>
          </w:rPr>
          <w:t>http://www.acgov.org/gsa/departments/purchasing/policy/slebpref.htm</w:t>
        </w:r>
      </w:hyperlink>
      <w:r>
        <w:rPr>
          <w:rFonts w:ascii="Calibri" w:hAnsi="Calibri" w:cs="Calibri"/>
          <w:szCs w:val="26"/>
        </w:rPr>
        <w:t xml:space="preserve">. </w:t>
      </w:r>
    </w:p>
    <w:p w14:paraId="43DEDD07" w14:textId="77777777" w:rsidR="00B94E07" w:rsidRPr="00A85450" w:rsidRDefault="00B94E07" w:rsidP="006A7CA1">
      <w:pPr>
        <w:jc w:val="both"/>
        <w:rPr>
          <w:rFonts w:ascii="Calibri" w:hAnsi="Calibri" w:cs="Calibri"/>
          <w:szCs w:val="26"/>
        </w:rPr>
      </w:pPr>
    </w:p>
    <w:p w14:paraId="57D226D7" w14:textId="50A8BC43" w:rsidR="00B94E07" w:rsidRPr="00A85450" w:rsidRDefault="00E83ABA" w:rsidP="006A7CA1">
      <w:pPr>
        <w:jc w:val="both"/>
        <w:rPr>
          <w:rFonts w:ascii="Calibri" w:hAnsi="Calibri" w:cs="Calibri"/>
          <w:szCs w:val="26"/>
        </w:rPr>
      </w:pPr>
      <w:r w:rsidRPr="006A7CA1">
        <w:rPr>
          <w:rFonts w:ascii="Calibri" w:hAnsi="Calibri" w:cs="Calibri"/>
          <w:szCs w:val="26"/>
        </w:rPr>
        <w:t>This RFP</w:t>
      </w:r>
      <w:r w:rsidR="00B94E07" w:rsidRPr="006A7CA1">
        <w:rPr>
          <w:rFonts w:ascii="Calibri" w:hAnsi="Calibri" w:cs="Calibri"/>
          <w:szCs w:val="26"/>
        </w:rPr>
        <w:t xml:space="preserve"> is being issued to all vendors on the Vendor Bid List; the following revised vendor list includes </w:t>
      </w:r>
      <w:r w:rsidR="00B94E07" w:rsidRPr="008F1AC7">
        <w:rPr>
          <w:rFonts w:ascii="Calibri" w:hAnsi="Calibri" w:cs="Calibri"/>
          <w:szCs w:val="26"/>
        </w:rPr>
        <w:t>contact information for each vendor attendee at the Networking/Bidders Conferences.</w:t>
      </w:r>
    </w:p>
    <w:p w14:paraId="251DF04B" w14:textId="1331FAA4" w:rsidR="00B94E07" w:rsidRDefault="00B94E07" w:rsidP="004D242F">
      <w:pPr>
        <w:tabs>
          <w:tab w:val="num" w:pos="1080"/>
          <w:tab w:val="num" w:pos="1350"/>
        </w:tabs>
        <w:ind w:left="1080" w:hanging="720"/>
        <w:rPr>
          <w:rFonts w:ascii="Calibri" w:hAnsi="Calibri" w:cs="Calibri"/>
        </w:rPr>
      </w:pPr>
    </w:p>
    <w:tbl>
      <w:tblPr>
        <w:tblW w:w="11095" w:type="dxa"/>
        <w:tblLook w:val="04A0" w:firstRow="1" w:lastRow="0" w:firstColumn="1" w:lastColumn="0" w:noHBand="0" w:noVBand="1"/>
      </w:tblPr>
      <w:tblGrid>
        <w:gridCol w:w="2160"/>
        <w:gridCol w:w="1728"/>
        <w:gridCol w:w="1152"/>
        <w:gridCol w:w="2016"/>
        <w:gridCol w:w="727"/>
        <w:gridCol w:w="432"/>
        <w:gridCol w:w="2880"/>
      </w:tblGrid>
      <w:tr w:rsidR="000F665C" w:rsidRPr="000A720C" w14:paraId="271EDB6E" w14:textId="77777777" w:rsidTr="00E70888">
        <w:trPr>
          <w:trHeight w:val="256"/>
        </w:trPr>
        <w:tc>
          <w:tcPr>
            <w:tcW w:w="2160"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11AB7B7C" w14:textId="77777777" w:rsidR="000F665C" w:rsidRPr="000A720C" w:rsidRDefault="000F665C" w:rsidP="00E70888">
            <w:pPr>
              <w:rPr>
                <w:rFonts w:ascii="Arial" w:hAnsi="Arial" w:cs="Arial"/>
                <w:b/>
                <w:bCs/>
                <w:sz w:val="18"/>
                <w:szCs w:val="18"/>
              </w:rPr>
            </w:pPr>
            <w:r w:rsidRPr="000A720C">
              <w:rPr>
                <w:rFonts w:ascii="Arial" w:hAnsi="Arial" w:cs="Arial"/>
                <w:b/>
                <w:bCs/>
                <w:sz w:val="18"/>
                <w:szCs w:val="18"/>
              </w:rPr>
              <w:t>Business Name</w:t>
            </w:r>
          </w:p>
        </w:tc>
        <w:tc>
          <w:tcPr>
            <w:tcW w:w="1728"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7AAD0EAC" w14:textId="77777777" w:rsidR="000F665C" w:rsidRPr="000A720C" w:rsidRDefault="000F665C" w:rsidP="00E70888">
            <w:pPr>
              <w:rPr>
                <w:rFonts w:ascii="Arial" w:hAnsi="Arial" w:cs="Arial"/>
                <w:b/>
                <w:bCs/>
                <w:sz w:val="18"/>
                <w:szCs w:val="18"/>
              </w:rPr>
            </w:pPr>
            <w:r w:rsidRPr="000A720C">
              <w:rPr>
                <w:rFonts w:ascii="Arial" w:hAnsi="Arial" w:cs="Arial"/>
                <w:b/>
                <w:bCs/>
                <w:sz w:val="18"/>
                <w:szCs w:val="18"/>
              </w:rPr>
              <w:t>Name</w:t>
            </w:r>
          </w:p>
        </w:tc>
        <w:tc>
          <w:tcPr>
            <w:tcW w:w="1152"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5C18D963" w14:textId="77777777" w:rsidR="000F665C" w:rsidRPr="000A720C" w:rsidRDefault="000F665C" w:rsidP="00E70888">
            <w:pPr>
              <w:rPr>
                <w:rFonts w:ascii="Arial" w:hAnsi="Arial" w:cs="Arial"/>
                <w:b/>
                <w:bCs/>
                <w:sz w:val="18"/>
                <w:szCs w:val="18"/>
              </w:rPr>
            </w:pPr>
            <w:r w:rsidRPr="000A720C">
              <w:rPr>
                <w:rFonts w:ascii="Arial" w:hAnsi="Arial" w:cs="Arial"/>
                <w:b/>
                <w:bCs/>
                <w:sz w:val="18"/>
                <w:szCs w:val="18"/>
              </w:rPr>
              <w:t>Phone</w:t>
            </w:r>
          </w:p>
        </w:tc>
        <w:tc>
          <w:tcPr>
            <w:tcW w:w="2016"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4058A360" w14:textId="77777777" w:rsidR="000F665C" w:rsidRPr="000A720C" w:rsidRDefault="000F665C" w:rsidP="00E70888">
            <w:pPr>
              <w:rPr>
                <w:rFonts w:ascii="Arial" w:hAnsi="Arial" w:cs="Arial"/>
                <w:b/>
                <w:bCs/>
                <w:sz w:val="18"/>
                <w:szCs w:val="18"/>
              </w:rPr>
            </w:pPr>
            <w:r w:rsidRPr="000A720C">
              <w:rPr>
                <w:rFonts w:ascii="Arial" w:hAnsi="Arial" w:cs="Arial"/>
                <w:b/>
                <w:bCs/>
                <w:sz w:val="18"/>
                <w:szCs w:val="18"/>
              </w:rPr>
              <w:t>Address</w:t>
            </w:r>
          </w:p>
        </w:tc>
        <w:tc>
          <w:tcPr>
            <w:tcW w:w="727"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23806FBF" w14:textId="77777777" w:rsidR="000F665C" w:rsidRPr="000A720C" w:rsidRDefault="000F665C" w:rsidP="00E70888">
            <w:pPr>
              <w:rPr>
                <w:rFonts w:ascii="Arial" w:hAnsi="Arial" w:cs="Arial"/>
                <w:b/>
                <w:bCs/>
                <w:sz w:val="18"/>
                <w:szCs w:val="18"/>
              </w:rPr>
            </w:pPr>
            <w:r w:rsidRPr="000A720C">
              <w:rPr>
                <w:rFonts w:ascii="Arial" w:hAnsi="Arial" w:cs="Arial"/>
                <w:b/>
                <w:bCs/>
                <w:sz w:val="18"/>
                <w:szCs w:val="18"/>
              </w:rPr>
              <w:t>City</w:t>
            </w:r>
          </w:p>
        </w:tc>
        <w:tc>
          <w:tcPr>
            <w:tcW w:w="432"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114BAC02" w14:textId="77777777" w:rsidR="000F665C" w:rsidRPr="000A720C" w:rsidRDefault="000F665C" w:rsidP="00E70888">
            <w:pPr>
              <w:jc w:val="center"/>
              <w:rPr>
                <w:rFonts w:ascii="Arial" w:hAnsi="Arial" w:cs="Arial"/>
                <w:b/>
                <w:bCs/>
                <w:sz w:val="18"/>
                <w:szCs w:val="18"/>
              </w:rPr>
            </w:pPr>
            <w:r>
              <w:rPr>
                <w:rFonts w:ascii="Arial" w:hAnsi="Arial" w:cs="Arial"/>
                <w:b/>
                <w:bCs/>
                <w:sz w:val="18"/>
                <w:szCs w:val="18"/>
              </w:rPr>
              <w:t>ST</w:t>
            </w:r>
          </w:p>
        </w:tc>
        <w:tc>
          <w:tcPr>
            <w:tcW w:w="2880" w:type="dxa"/>
            <w:tcBorders>
              <w:top w:val="single" w:sz="12" w:space="0" w:color="auto"/>
              <w:left w:val="single" w:sz="12" w:space="0" w:color="auto"/>
              <w:bottom w:val="single" w:sz="12" w:space="0" w:color="auto"/>
              <w:right w:val="single" w:sz="12" w:space="0" w:color="auto"/>
            </w:tcBorders>
            <w:shd w:val="clear" w:color="000000" w:fill="FFFF00"/>
            <w:tcMar>
              <w:top w:w="43" w:type="dxa"/>
              <w:left w:w="72" w:type="dxa"/>
              <w:bottom w:w="43" w:type="dxa"/>
              <w:right w:w="72" w:type="dxa"/>
            </w:tcMar>
            <w:vAlign w:val="center"/>
            <w:hideMark/>
          </w:tcPr>
          <w:p w14:paraId="1F12965B" w14:textId="77777777" w:rsidR="000F665C" w:rsidRPr="000A720C" w:rsidRDefault="000F665C" w:rsidP="00E70888">
            <w:pPr>
              <w:rPr>
                <w:rFonts w:ascii="Arial" w:hAnsi="Arial" w:cs="Arial"/>
                <w:b/>
                <w:bCs/>
                <w:sz w:val="18"/>
                <w:szCs w:val="18"/>
              </w:rPr>
            </w:pPr>
            <w:r w:rsidRPr="000A720C">
              <w:rPr>
                <w:rFonts w:ascii="Arial" w:hAnsi="Arial" w:cs="Arial"/>
                <w:b/>
                <w:bCs/>
                <w:sz w:val="18"/>
                <w:szCs w:val="18"/>
              </w:rPr>
              <w:t>Email</w:t>
            </w:r>
          </w:p>
        </w:tc>
      </w:tr>
      <w:tr w:rsidR="000F665C" w:rsidRPr="000A720C" w14:paraId="4B17ABEE" w14:textId="77777777" w:rsidTr="00E70888">
        <w:trPr>
          <w:trHeight w:val="256"/>
        </w:trPr>
        <w:tc>
          <w:tcPr>
            <w:tcW w:w="2160" w:type="dxa"/>
            <w:tcBorders>
              <w:top w:val="single" w:sz="12" w:space="0" w:color="auto"/>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5D4D18B"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Ambrose Industries</w:t>
            </w:r>
          </w:p>
        </w:tc>
        <w:tc>
          <w:tcPr>
            <w:tcW w:w="1728"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0779F62"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Chester </w:t>
            </w:r>
            <w:proofErr w:type="spellStart"/>
            <w:r w:rsidRPr="000A720C">
              <w:rPr>
                <w:rFonts w:ascii="Arial Narrow" w:hAnsi="Arial Narrow" w:cs="Arial"/>
                <w:sz w:val="18"/>
                <w:szCs w:val="18"/>
              </w:rPr>
              <w:t>Sokowski</w:t>
            </w:r>
            <w:proofErr w:type="spellEnd"/>
          </w:p>
        </w:tc>
        <w:tc>
          <w:tcPr>
            <w:tcW w:w="1152"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82A3CED"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856-573-0918</w:t>
            </w:r>
          </w:p>
        </w:tc>
        <w:tc>
          <w:tcPr>
            <w:tcW w:w="2016"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770577F"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BD95F4D"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432"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D2A07B4" w14:textId="77777777" w:rsidR="000F665C" w:rsidRPr="000A720C" w:rsidRDefault="000F665C" w:rsidP="00E70888">
            <w:pPr>
              <w:jc w:val="center"/>
              <w:rPr>
                <w:rFonts w:ascii="Arial Narrow" w:hAnsi="Arial Narrow" w:cs="Arial"/>
                <w:sz w:val="18"/>
                <w:szCs w:val="18"/>
              </w:rPr>
            </w:pPr>
          </w:p>
        </w:tc>
        <w:tc>
          <w:tcPr>
            <w:tcW w:w="2880" w:type="dxa"/>
            <w:tcBorders>
              <w:top w:val="single" w:sz="12" w:space="0" w:color="auto"/>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076729D"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chester.sokowski@ambroseindustries.net</w:t>
            </w:r>
          </w:p>
        </w:tc>
      </w:tr>
      <w:tr w:rsidR="000F665C" w:rsidRPr="000A720C" w14:paraId="152FA0CD"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62B9A7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Bay Area Cognitive Behavioral Therapy Center</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1D161E8"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8A5CE3B"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415-941-5373</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BE59C2E"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4283 Piedmont </w:t>
            </w:r>
            <w:r>
              <w:rPr>
                <w:rFonts w:ascii="Arial Narrow" w:hAnsi="Arial Narrow" w:cs="Arial"/>
                <w:sz w:val="18"/>
                <w:szCs w:val="18"/>
              </w:rPr>
              <w:t>Ave</w:t>
            </w:r>
            <w:r w:rsidRPr="000A720C">
              <w:rPr>
                <w:rFonts w:ascii="Arial Narrow" w:hAnsi="Arial Narrow" w:cs="Arial"/>
                <w:sz w:val="18"/>
                <w:szCs w:val="18"/>
              </w:rPr>
              <w:t xml:space="preserve">, </w:t>
            </w:r>
            <w:r>
              <w:rPr>
                <w:rFonts w:ascii="Arial Narrow" w:hAnsi="Arial Narrow" w:cs="Arial"/>
                <w:sz w:val="18"/>
                <w:szCs w:val="18"/>
              </w:rPr>
              <w:t>#</w:t>
            </w:r>
            <w:r w:rsidRPr="000A720C">
              <w:rPr>
                <w:rFonts w:ascii="Arial Narrow" w:hAnsi="Arial Narrow" w:cs="Arial"/>
                <w:sz w:val="18"/>
                <w:szCs w:val="18"/>
              </w:rPr>
              <w:t>A2</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2A5560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Oakland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BE1D855"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234F88B"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info@bayareacbtcenter.com</w:t>
            </w:r>
          </w:p>
        </w:tc>
      </w:tr>
      <w:tr w:rsidR="000F665C" w:rsidRPr="000A720C" w14:paraId="408757CC"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F3883B4"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Bay Area Trauma Recovery Clinical Services</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621892E" w14:textId="77777777" w:rsidR="000F665C" w:rsidRPr="000A720C" w:rsidRDefault="000F665C" w:rsidP="00E70888">
            <w:pPr>
              <w:rPr>
                <w:rFonts w:ascii="Arial Narrow" w:hAnsi="Arial Narrow" w:cs="Arial"/>
                <w:sz w:val="18"/>
                <w:szCs w:val="18"/>
              </w:rPr>
            </w:pPr>
            <w:r>
              <w:rPr>
                <w:rFonts w:ascii="Arial Narrow" w:hAnsi="Arial Narrow" w:cs="Arial"/>
                <w:sz w:val="18"/>
                <w:szCs w:val="18"/>
              </w:rPr>
              <w:t>Jocelyn Sze, PhD</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F9855B2"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510-660-1493</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21C590B"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3220 A Sacramento </w:t>
            </w:r>
            <w:r>
              <w:rPr>
                <w:rFonts w:ascii="Arial Narrow" w:hAnsi="Arial Narrow" w:cs="Arial"/>
                <w:sz w:val="18"/>
                <w:szCs w:val="18"/>
              </w:rPr>
              <w:t>St</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490CA80"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Berkeley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1B53943"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06291FC"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r>
              <w:rPr>
                <w:rFonts w:ascii="Arial Narrow" w:hAnsi="Arial Narrow" w:cs="Arial"/>
                <w:sz w:val="18"/>
                <w:szCs w:val="18"/>
              </w:rPr>
              <w:t>sze@cbtsanfrancisco.com</w:t>
            </w:r>
          </w:p>
        </w:tc>
      </w:tr>
      <w:tr w:rsidR="000F665C" w:rsidRPr="000A720C" w14:paraId="12E499DF"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340127D"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Center for Cognitive Therapy</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C121608"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CE41BD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510-652-4455</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60C75A6"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5435 College Ave</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70A2EC8"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Oakland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CB18173"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0C00DF6"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r>
              <w:rPr>
                <w:rFonts w:ascii="Arial Narrow" w:hAnsi="Arial Narrow" w:cs="Arial"/>
                <w:sz w:val="18"/>
                <w:szCs w:val="18"/>
              </w:rPr>
              <w:t>mat@sfbacct.com</w:t>
            </w:r>
          </w:p>
        </w:tc>
      </w:tr>
      <w:tr w:rsidR="000F665C" w:rsidRPr="000A720C" w14:paraId="1EE83C2A"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6EFAB18"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Cognitive Behavior Therapy &amp; Mindfulness Center</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383A292"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C006F44"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925-400-9604</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7B94E54"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548 Market St, PMB 99338</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AFEE96C" w14:textId="77777777" w:rsidR="000F665C" w:rsidRPr="000A720C" w:rsidRDefault="000F665C" w:rsidP="00E70888">
            <w:pPr>
              <w:rPr>
                <w:rFonts w:ascii="Arial Narrow" w:hAnsi="Arial Narrow" w:cs="Arial"/>
                <w:sz w:val="18"/>
                <w:szCs w:val="18"/>
              </w:rPr>
            </w:pPr>
            <w:r>
              <w:rPr>
                <w:rFonts w:ascii="Arial Narrow" w:hAnsi="Arial Narrow" w:cs="Arial"/>
                <w:sz w:val="18"/>
                <w:szCs w:val="18"/>
              </w:rPr>
              <w:t>SF</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04DA648"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DF0EE0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dr@cbthealth.com</w:t>
            </w:r>
          </w:p>
        </w:tc>
      </w:tr>
      <w:tr w:rsidR="000F665C" w:rsidRPr="000A720C" w14:paraId="47373DEA"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E58E4F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Foresight </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35472B4"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9C14C38"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510-764-3787</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795B83E"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2855 Telegraph Ave, </w:t>
            </w:r>
            <w:r>
              <w:rPr>
                <w:rFonts w:ascii="Arial Narrow" w:hAnsi="Arial Narrow" w:cs="Arial"/>
                <w:sz w:val="18"/>
                <w:szCs w:val="18"/>
              </w:rPr>
              <w:t>#</w:t>
            </w:r>
            <w:r w:rsidRPr="000A720C">
              <w:rPr>
                <w:rFonts w:ascii="Arial Narrow" w:hAnsi="Arial Narrow" w:cs="Arial"/>
                <w:sz w:val="18"/>
                <w:szCs w:val="18"/>
              </w:rPr>
              <w:t>515</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5C9E95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Berkeley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E092E4F"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1424AAA"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info@foresightmentalhealth.com</w:t>
            </w:r>
          </w:p>
        </w:tc>
      </w:tr>
      <w:tr w:rsidR="000F665C" w:rsidRPr="000A720C" w14:paraId="06754C36"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D4F11E6" w14:textId="77777777" w:rsidR="000F665C" w:rsidRPr="000A720C" w:rsidRDefault="000F665C" w:rsidP="00E70888">
            <w:pPr>
              <w:rPr>
                <w:rFonts w:ascii="Arial Narrow" w:hAnsi="Arial Narrow" w:cs="Arial"/>
                <w:sz w:val="18"/>
                <w:szCs w:val="18"/>
              </w:rPr>
            </w:pPr>
            <w:proofErr w:type="spellStart"/>
            <w:r w:rsidRPr="000A720C">
              <w:rPr>
                <w:rFonts w:ascii="Arial Narrow" w:hAnsi="Arial Narrow" w:cs="Arial"/>
                <w:sz w:val="18"/>
                <w:szCs w:val="18"/>
              </w:rPr>
              <w:t>Kadiant</w:t>
            </w:r>
            <w:proofErr w:type="spellEnd"/>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D6E80DE"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23529619" w14:textId="77777777" w:rsidR="000F665C" w:rsidRPr="000A720C" w:rsidRDefault="000F665C" w:rsidP="00E70888">
            <w:pPr>
              <w:rPr>
                <w:rFonts w:ascii="Arial Narrow" w:hAnsi="Arial Narrow" w:cs="Arial"/>
                <w:sz w:val="18"/>
                <w:szCs w:val="18"/>
              </w:rPr>
            </w:pPr>
            <w:r>
              <w:rPr>
                <w:rFonts w:ascii="Arial Narrow" w:hAnsi="Arial Narrow" w:cs="Arial"/>
                <w:sz w:val="18"/>
                <w:szCs w:val="18"/>
              </w:rPr>
              <w:t>866-</w:t>
            </w:r>
            <w:r w:rsidRPr="000A720C">
              <w:rPr>
                <w:rFonts w:ascii="Arial Narrow" w:hAnsi="Arial Narrow" w:cs="Arial"/>
                <w:sz w:val="18"/>
                <w:szCs w:val="18"/>
              </w:rPr>
              <w:t>523-4268</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2550191"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155 Grand Ave, </w:t>
            </w:r>
            <w:r>
              <w:rPr>
                <w:rFonts w:ascii="Arial Narrow" w:hAnsi="Arial Narrow" w:cs="Arial"/>
                <w:sz w:val="18"/>
                <w:szCs w:val="18"/>
              </w:rPr>
              <w:t>#</w:t>
            </w:r>
            <w:r w:rsidRPr="000A720C">
              <w:rPr>
                <w:rFonts w:ascii="Arial Narrow" w:hAnsi="Arial Narrow" w:cs="Arial"/>
                <w:sz w:val="18"/>
                <w:szCs w:val="18"/>
              </w:rPr>
              <w:t>500</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229F245"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Oakland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E3FE556"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44DC46D"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info@kadiant.com</w:t>
            </w:r>
          </w:p>
        </w:tc>
      </w:tr>
      <w:tr w:rsidR="000F665C" w:rsidRPr="000A720C" w14:paraId="2B368889"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CF97973"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Oakland Cognitive Behavior Therapy Center</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9B515B4"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Jacqueline B. </w:t>
            </w:r>
            <w:r>
              <w:rPr>
                <w:rFonts w:ascii="Arial Narrow" w:hAnsi="Arial Narrow" w:cs="Arial"/>
                <w:sz w:val="18"/>
                <w:szCs w:val="18"/>
              </w:rPr>
              <w:t>Persons, PhD</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30E8DEE"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510-662-8405</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067C0BF"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5625 College Ave, </w:t>
            </w:r>
            <w:r>
              <w:rPr>
                <w:rFonts w:ascii="Arial Narrow" w:hAnsi="Arial Narrow" w:cs="Arial"/>
                <w:sz w:val="18"/>
                <w:szCs w:val="18"/>
              </w:rPr>
              <w:t>#</w:t>
            </w:r>
            <w:r w:rsidRPr="000A720C">
              <w:rPr>
                <w:rFonts w:ascii="Arial Narrow" w:hAnsi="Arial Narrow" w:cs="Arial"/>
                <w:sz w:val="18"/>
                <w:szCs w:val="18"/>
              </w:rPr>
              <w:t xml:space="preserve">215 </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75A3EB2"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Oakland</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C240E4E"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5E457F6E"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persons@oaklandcbt.com</w:t>
            </w:r>
          </w:p>
        </w:tc>
      </w:tr>
      <w:tr w:rsidR="000F665C" w:rsidRPr="000A720C" w14:paraId="5FB616C3" w14:textId="77777777" w:rsidTr="00E70888">
        <w:trPr>
          <w:trHeight w:val="256"/>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620C6FC"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People of Enough</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27E9BE0"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Brando Menjivar</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E2E8A30"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510-575-9476</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7A78148C"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2315 Lincoln Ave Alameda</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BB93924"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Alameda</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BD204B4"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30B3327"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brando@peopleofenough.com</w:t>
            </w:r>
          </w:p>
        </w:tc>
      </w:tr>
      <w:tr w:rsidR="000F665C" w:rsidRPr="000A720C" w14:paraId="0B7C847F" w14:textId="77777777" w:rsidTr="00E70888">
        <w:trPr>
          <w:trHeight w:val="218"/>
        </w:trPr>
        <w:tc>
          <w:tcPr>
            <w:tcW w:w="2160" w:type="dxa"/>
            <w:tcBorders>
              <w:top w:val="nil"/>
              <w:left w:val="single" w:sz="4" w:space="0" w:color="auto"/>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67942E80"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The Wright Institute </w:t>
            </w:r>
          </w:p>
        </w:tc>
        <w:tc>
          <w:tcPr>
            <w:tcW w:w="1728"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3AC8D86A" w14:textId="77777777" w:rsidR="000F665C" w:rsidRPr="000A720C" w:rsidRDefault="000F665C" w:rsidP="00E70888">
            <w:pPr>
              <w:rPr>
                <w:rFonts w:ascii="Arial Narrow" w:hAnsi="Arial Narrow" w:cs="Arial"/>
                <w:sz w:val="18"/>
                <w:szCs w:val="18"/>
              </w:rPr>
            </w:pPr>
            <w:r>
              <w:rPr>
                <w:rFonts w:ascii="Arial Narrow" w:hAnsi="Arial Narrow" w:cs="Arial"/>
                <w:sz w:val="18"/>
                <w:szCs w:val="18"/>
              </w:rPr>
              <w:t>Terri Huh</w:t>
            </w:r>
          </w:p>
        </w:tc>
        <w:tc>
          <w:tcPr>
            <w:tcW w:w="115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6233446"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510-841-9230</w:t>
            </w:r>
          </w:p>
        </w:tc>
        <w:tc>
          <w:tcPr>
            <w:tcW w:w="2016"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F992C22"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1918 University </w:t>
            </w:r>
            <w:r>
              <w:rPr>
                <w:rFonts w:ascii="Arial Narrow" w:hAnsi="Arial Narrow" w:cs="Arial"/>
                <w:sz w:val="18"/>
                <w:szCs w:val="18"/>
              </w:rPr>
              <w:t>Ave</w:t>
            </w:r>
            <w:r w:rsidRPr="000A720C">
              <w:rPr>
                <w:rFonts w:ascii="Arial Narrow" w:hAnsi="Arial Narrow" w:cs="Arial"/>
                <w:sz w:val="18"/>
                <w:szCs w:val="18"/>
              </w:rPr>
              <w:t xml:space="preserve">, </w:t>
            </w:r>
            <w:r>
              <w:rPr>
                <w:rFonts w:ascii="Arial Narrow" w:hAnsi="Arial Narrow" w:cs="Arial"/>
                <w:sz w:val="18"/>
                <w:szCs w:val="18"/>
              </w:rPr>
              <w:t>#</w:t>
            </w:r>
            <w:r w:rsidRPr="000A720C">
              <w:rPr>
                <w:rFonts w:ascii="Arial Narrow" w:hAnsi="Arial Narrow" w:cs="Arial"/>
                <w:sz w:val="18"/>
                <w:szCs w:val="18"/>
              </w:rPr>
              <w:t>2B</w:t>
            </w:r>
          </w:p>
        </w:tc>
        <w:tc>
          <w:tcPr>
            <w:tcW w:w="727"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423EF1DD"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 xml:space="preserve">Berkeley </w:t>
            </w:r>
          </w:p>
        </w:tc>
        <w:tc>
          <w:tcPr>
            <w:tcW w:w="432"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03D17924" w14:textId="77777777" w:rsidR="000F665C" w:rsidRPr="000A720C" w:rsidRDefault="000F665C" w:rsidP="00E70888">
            <w:pPr>
              <w:jc w:val="center"/>
              <w:rPr>
                <w:rFonts w:ascii="Arial Narrow" w:hAnsi="Arial Narrow" w:cs="Arial"/>
                <w:sz w:val="18"/>
                <w:szCs w:val="18"/>
              </w:rPr>
            </w:pPr>
            <w:r w:rsidRPr="000A720C">
              <w:rPr>
                <w:rFonts w:ascii="Arial Narrow" w:hAnsi="Arial Narrow" w:cs="Arial"/>
                <w:sz w:val="18"/>
                <w:szCs w:val="18"/>
              </w:rPr>
              <w:t>CA</w:t>
            </w:r>
          </w:p>
        </w:tc>
        <w:tc>
          <w:tcPr>
            <w:tcW w:w="2880" w:type="dxa"/>
            <w:tcBorders>
              <w:top w:val="nil"/>
              <w:left w:val="nil"/>
              <w:bottom w:val="single" w:sz="4" w:space="0" w:color="auto"/>
              <w:right w:val="single" w:sz="4" w:space="0" w:color="auto"/>
            </w:tcBorders>
            <w:shd w:val="clear" w:color="auto" w:fill="auto"/>
            <w:noWrap/>
            <w:tcMar>
              <w:top w:w="43" w:type="dxa"/>
              <w:left w:w="72" w:type="dxa"/>
              <w:bottom w:w="43" w:type="dxa"/>
              <w:right w:w="72" w:type="dxa"/>
            </w:tcMar>
            <w:vAlign w:val="center"/>
            <w:hideMark/>
          </w:tcPr>
          <w:p w14:paraId="162102FE" w14:textId="77777777" w:rsidR="000F665C" w:rsidRPr="000A720C" w:rsidRDefault="000F665C" w:rsidP="00E70888">
            <w:pPr>
              <w:rPr>
                <w:rFonts w:ascii="Arial Narrow" w:hAnsi="Arial Narrow" w:cs="Arial"/>
                <w:sz w:val="18"/>
                <w:szCs w:val="18"/>
              </w:rPr>
            </w:pPr>
            <w:r w:rsidRPr="000A720C">
              <w:rPr>
                <w:rFonts w:ascii="Arial Narrow" w:hAnsi="Arial Narrow" w:cs="Arial"/>
                <w:sz w:val="18"/>
                <w:szCs w:val="18"/>
              </w:rPr>
              <w:t>thuh@wi.edu</w:t>
            </w:r>
          </w:p>
        </w:tc>
      </w:tr>
    </w:tbl>
    <w:p w14:paraId="7F692DF5" w14:textId="77777777" w:rsidR="000F665C" w:rsidRPr="00985AE1" w:rsidRDefault="000F665C" w:rsidP="004D242F">
      <w:pPr>
        <w:tabs>
          <w:tab w:val="num" w:pos="1080"/>
          <w:tab w:val="num" w:pos="1350"/>
        </w:tabs>
        <w:ind w:left="1080" w:hanging="720"/>
        <w:rPr>
          <w:rFonts w:ascii="Calibri" w:hAnsi="Calibri" w:cs="Calibri"/>
        </w:rPr>
      </w:pPr>
    </w:p>
    <w:sectPr w:rsidR="000F665C" w:rsidRPr="00985AE1" w:rsidSect="006A7CA1">
      <w:pgSz w:w="12240" w:h="15840" w:code="1"/>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830B" w14:textId="77777777" w:rsidR="00DC54B1" w:rsidRDefault="00DC54B1" w:rsidP="004D242F">
      <w:r>
        <w:separator/>
      </w:r>
    </w:p>
  </w:endnote>
  <w:endnote w:type="continuationSeparator" w:id="0">
    <w:p w14:paraId="714094A0" w14:textId="77777777" w:rsidR="00DC54B1" w:rsidRDefault="00DC54B1"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2960" w14:textId="7D9FE2A0" w:rsidR="00530140" w:rsidRPr="008F1AC7" w:rsidRDefault="00B60008" w:rsidP="00741E10">
    <w:pPr>
      <w:jc w:val="right"/>
      <w:rPr>
        <w:rFonts w:ascii="Calibri" w:hAnsi="Calibri" w:cs="Calibri"/>
        <w:sz w:val="20"/>
      </w:rPr>
    </w:pPr>
    <w:r w:rsidRPr="00E83ABA">
      <w:rPr>
        <w:rFonts w:ascii="Calibri" w:hAnsi="Calibri" w:cs="Calibri"/>
        <w:color w:val="FF0000"/>
        <w:sz w:val="20"/>
      </w:rPr>
      <w:t>R</w:t>
    </w:r>
    <w:r w:rsidR="004D242F" w:rsidRPr="00E83ABA">
      <w:rPr>
        <w:rFonts w:ascii="Calibri" w:hAnsi="Calibri" w:cs="Calibri"/>
        <w:color w:val="FF0000"/>
        <w:sz w:val="20"/>
      </w:rPr>
      <w:t>F</w:t>
    </w:r>
    <w:r w:rsidR="00FE5898" w:rsidRPr="00E83ABA">
      <w:rPr>
        <w:rFonts w:ascii="Calibri" w:hAnsi="Calibri" w:cs="Calibri"/>
        <w:color w:val="FF0000"/>
        <w:sz w:val="20"/>
      </w:rPr>
      <w:t>P</w:t>
    </w:r>
    <w:r w:rsidR="00E83ABA" w:rsidRPr="00E83ABA">
      <w:rPr>
        <w:rFonts w:ascii="Calibri" w:hAnsi="Calibri" w:cs="Calibri"/>
        <w:color w:val="FF0000"/>
        <w:sz w:val="20"/>
      </w:rPr>
      <w:t>/Q</w:t>
    </w:r>
    <w:r w:rsidRPr="00E83ABA">
      <w:rPr>
        <w:rFonts w:ascii="Calibri" w:hAnsi="Calibri" w:cs="Calibri"/>
        <w:color w:val="FF0000"/>
        <w:sz w:val="20"/>
      </w:rPr>
      <w:t xml:space="preserve"> No. </w:t>
    </w:r>
    <w:r w:rsidR="004D242F" w:rsidRPr="00E83ABA">
      <w:rPr>
        <w:rFonts w:ascii="Calibri" w:hAnsi="Calibri" w:cs="Calibri"/>
        <w:color w:val="FF0000"/>
        <w:sz w:val="20"/>
      </w:rPr>
      <w:t>90</w:t>
    </w:r>
    <w:r w:rsidR="00E83ABA" w:rsidRPr="00E83ABA">
      <w:rPr>
        <w:rFonts w:ascii="Calibri" w:hAnsi="Calibri" w:cs="Calibri"/>
        <w:color w:val="FF0000"/>
        <w:sz w:val="20"/>
      </w:rPr>
      <w:t>XXXX</w:t>
    </w:r>
    <w:r w:rsidRPr="008F1AC7">
      <w:rPr>
        <w:rFonts w:ascii="Calibri" w:hAnsi="Calibri" w:cs="Calibri"/>
        <w:sz w:val="20"/>
      </w:rPr>
      <w:t xml:space="preserve">, </w:t>
    </w:r>
    <w:r w:rsidR="004D242F">
      <w:rPr>
        <w:rFonts w:ascii="Calibri" w:hAnsi="Calibri" w:cs="Calibri"/>
        <w:sz w:val="20"/>
      </w:rPr>
      <w:t>Questions &amp; Answers</w:t>
    </w:r>
    <w:r w:rsidRPr="008F1AC7">
      <w:rPr>
        <w:rFonts w:ascii="Calibri" w:hAnsi="Calibri" w:cs="Calibri"/>
        <w:sz w:val="20"/>
      </w:rPr>
      <w:t xml:space="preserve"> </w:t>
    </w:r>
  </w:p>
  <w:p w14:paraId="5DB62AEE" w14:textId="600A7CED" w:rsidR="00530140" w:rsidRDefault="00B60008"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11857">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B4EB" w14:textId="77777777" w:rsidR="00530140" w:rsidRPr="00A85450" w:rsidRDefault="00B60008" w:rsidP="00741E1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490C561D" w14:textId="730892C8" w:rsidR="00530140" w:rsidRPr="002041C1" w:rsidRDefault="00B60008" w:rsidP="002041C1">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83ABA">
      <w:rPr>
        <w:rStyle w:val="Hyperlink"/>
        <w:rFonts w:ascii="Calibri" w:hAnsi="Calibri" w:cs="Calibri"/>
        <w:sz w:val="20"/>
        <w:u w:val="none"/>
      </w:rPr>
      <w:tab/>
    </w:r>
    <w:r w:rsidR="0024787A">
      <w:rPr>
        <w:rFonts w:ascii="Calibri" w:hAnsi="Calibri" w:cs="Calibri"/>
        <w:sz w:val="16"/>
        <w:szCs w:val="16"/>
      </w:rPr>
      <w:t>Rev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6C85" w14:textId="61E0FAF8" w:rsidR="005D1234" w:rsidRPr="00F70A78" w:rsidRDefault="005D1234" w:rsidP="00A60F01">
    <w:pPr>
      <w:spacing w:before="120"/>
      <w:jc w:val="right"/>
      <w:rPr>
        <w:rFonts w:ascii="Calibri" w:hAnsi="Calibri" w:cs="Calibri"/>
        <w:sz w:val="20"/>
      </w:rPr>
    </w:pPr>
    <w:r w:rsidRPr="00F70A78">
      <w:rPr>
        <w:rFonts w:ascii="Calibri" w:hAnsi="Calibri" w:cs="Calibri"/>
        <w:sz w:val="20"/>
      </w:rPr>
      <w:t xml:space="preserve">RFP No. </w:t>
    </w:r>
    <w:r w:rsidR="00A60F01" w:rsidRPr="00F70A78">
      <w:rPr>
        <w:rFonts w:ascii="Calibri" w:hAnsi="Calibri" w:cs="Calibri"/>
        <w:sz w:val="20"/>
      </w:rPr>
      <w:t>901904</w:t>
    </w:r>
    <w:r w:rsidRPr="00F70A78">
      <w:rPr>
        <w:rFonts w:ascii="Calibri" w:hAnsi="Calibri" w:cs="Calibri"/>
        <w:sz w:val="20"/>
      </w:rPr>
      <w:t xml:space="preserve">, </w:t>
    </w:r>
    <w:r w:rsidR="00715C57" w:rsidRPr="00F70A78">
      <w:rPr>
        <w:rFonts w:ascii="Calibri" w:hAnsi="Calibri" w:cs="Calibri"/>
        <w:sz w:val="20"/>
      </w:rPr>
      <w:t>Questions &amp; Answer</w:t>
    </w:r>
    <w:r w:rsidR="00DC64AD">
      <w:rPr>
        <w:rFonts w:ascii="Calibri" w:hAnsi="Calibri" w:cs="Calibri"/>
        <w:sz w:val="20"/>
      </w:rPr>
      <w:t>s</w:t>
    </w:r>
    <w:r w:rsidRPr="00F70A78">
      <w:rPr>
        <w:rFonts w:ascii="Calibri" w:hAnsi="Calibri" w:cs="Calibri"/>
        <w:sz w:val="20"/>
      </w:rPr>
      <w:t xml:space="preserve"> </w:t>
    </w:r>
  </w:p>
  <w:p w14:paraId="2741DF84" w14:textId="1E8A1208" w:rsidR="005D1234" w:rsidRDefault="005D1234" w:rsidP="00741E10">
    <w:pPr>
      <w:pStyle w:val="Footer"/>
      <w:jc w:val="right"/>
    </w:pPr>
    <w:r w:rsidRPr="008F1AC7">
      <w:rPr>
        <w:rFonts w:ascii="Calibri" w:hAnsi="Calibri" w:cs="Calibri"/>
        <w:sz w:val="20"/>
      </w:rPr>
      <w:t xml:space="preserve">Page </w:t>
    </w:r>
    <w:r w:rsidR="005C4468">
      <w:rPr>
        <w:rFonts w:ascii="Calibri" w:hAnsi="Calibri" w:cs="Calibri"/>
        <w:sz w:val="20"/>
      </w:rPr>
      <w:fldChar w:fldCharType="begin"/>
    </w:r>
    <w:r w:rsidR="005C4468">
      <w:rPr>
        <w:rFonts w:ascii="Calibri" w:hAnsi="Calibri" w:cs="Calibri"/>
        <w:sz w:val="20"/>
      </w:rPr>
      <w:instrText xml:space="preserve"> PAGE  \* Arabic  \* MERGEFORMAT </w:instrText>
    </w:r>
    <w:r w:rsidR="005C4468">
      <w:rPr>
        <w:rFonts w:ascii="Calibri" w:hAnsi="Calibri" w:cs="Calibri"/>
        <w:sz w:val="20"/>
      </w:rPr>
      <w:fldChar w:fldCharType="separate"/>
    </w:r>
    <w:r w:rsidR="00EE761C">
      <w:rPr>
        <w:rFonts w:ascii="Calibri" w:hAnsi="Calibri" w:cs="Calibri"/>
        <w:noProof/>
        <w:sz w:val="20"/>
      </w:rPr>
      <w:t>7</w:t>
    </w:r>
    <w:r w:rsidR="005C4468">
      <w:rPr>
        <w:rFonts w:ascii="Calibri" w:hAnsi="Calibri" w:cs="Calibri"/>
        <w:sz w:val="20"/>
      </w:rPr>
      <w:fldChar w:fldCharType="end"/>
    </w:r>
    <w:r w:rsidR="005C4468">
      <w:rPr>
        <w:rFonts w:ascii="Calibri" w:hAnsi="Calibri" w:cs="Calibri"/>
        <w:sz w:val="20"/>
      </w:rPr>
      <w:t xml:space="preserve"> of </w:t>
    </w:r>
    <w:r w:rsidR="005C4468">
      <w:rPr>
        <w:rFonts w:ascii="Calibri" w:hAnsi="Calibri" w:cs="Calibri"/>
        <w:sz w:val="20"/>
      </w:rPr>
      <w:fldChar w:fldCharType="begin"/>
    </w:r>
    <w:r w:rsidR="005C4468">
      <w:rPr>
        <w:rFonts w:ascii="Calibri" w:hAnsi="Calibri" w:cs="Calibri"/>
        <w:sz w:val="20"/>
      </w:rPr>
      <w:instrText xml:space="preserve"> NUMPAGES  \# "0"  \* MERGEFORMAT </w:instrText>
    </w:r>
    <w:r w:rsidR="005C4468">
      <w:rPr>
        <w:rFonts w:ascii="Calibri" w:hAnsi="Calibri" w:cs="Calibri"/>
        <w:sz w:val="20"/>
      </w:rPr>
      <w:fldChar w:fldCharType="separate"/>
    </w:r>
    <w:r w:rsidR="00EE761C">
      <w:rPr>
        <w:rFonts w:ascii="Calibri" w:hAnsi="Calibri" w:cs="Calibri"/>
        <w:noProof/>
        <w:sz w:val="20"/>
      </w:rPr>
      <w:t>7</w:t>
    </w:r>
    <w:r w:rsidR="005C4468">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FEE2" w14:textId="77777777" w:rsidR="00DC54B1" w:rsidRDefault="00DC54B1" w:rsidP="004D242F">
      <w:r>
        <w:separator/>
      </w:r>
    </w:p>
  </w:footnote>
  <w:footnote w:type="continuationSeparator" w:id="0">
    <w:p w14:paraId="5686D204" w14:textId="77777777" w:rsidR="00DC54B1" w:rsidRDefault="00DC54B1"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E3B9" w14:textId="5BAF08C4" w:rsidR="00530140" w:rsidRPr="004D242F" w:rsidRDefault="00B60008" w:rsidP="00741E10">
    <w:pPr>
      <w:pStyle w:val="Header"/>
      <w:jc w:val="center"/>
      <w:rPr>
        <w:rFonts w:ascii="Calibri" w:hAnsi="Calibri" w:cs="Calibri"/>
        <w:b/>
        <w:snapToGrid w:val="0"/>
        <w:szCs w:val="26"/>
      </w:rPr>
    </w:pPr>
    <w:r w:rsidRPr="004D242F">
      <w:rPr>
        <w:rFonts w:ascii="Calibri" w:hAnsi="Calibri" w:cs="Calibri"/>
        <w:b/>
        <w:snapToGrid w:val="0"/>
        <w:szCs w:val="26"/>
      </w:rPr>
      <w:t xml:space="preserve">County of Alameda, General Services Agency – </w:t>
    </w:r>
    <w:r w:rsidR="004D242F" w:rsidRPr="004D242F">
      <w:rPr>
        <w:rFonts w:ascii="Calibri" w:hAnsi="Calibri" w:cs="Calibri"/>
        <w:b/>
        <w:snapToGrid w:val="0"/>
        <w:szCs w:val="26"/>
      </w:rPr>
      <w:t>Procurement</w:t>
    </w:r>
  </w:p>
  <w:p w14:paraId="6819F298" w14:textId="31D8F8EE" w:rsidR="00530140" w:rsidRPr="004D242F" w:rsidRDefault="004D242F" w:rsidP="00741E10">
    <w:pPr>
      <w:pStyle w:val="Header"/>
      <w:jc w:val="center"/>
      <w:rPr>
        <w:rFonts w:ascii="Calibri" w:hAnsi="Calibri" w:cs="Calibri"/>
        <w:b/>
        <w:snapToGrid w:val="0"/>
        <w:szCs w:val="26"/>
      </w:rPr>
    </w:pPr>
    <w:r w:rsidRPr="00D11857">
      <w:rPr>
        <w:rFonts w:ascii="Calibri" w:hAnsi="Calibri" w:cs="Calibri"/>
        <w:b/>
        <w:snapToGrid w:val="0"/>
        <w:szCs w:val="26"/>
      </w:rPr>
      <w:t>RF</w:t>
    </w:r>
    <w:r w:rsidR="00392870" w:rsidRPr="00D11857">
      <w:rPr>
        <w:rFonts w:ascii="Calibri" w:hAnsi="Calibri" w:cs="Calibri"/>
        <w:b/>
        <w:snapToGrid w:val="0"/>
        <w:szCs w:val="26"/>
      </w:rPr>
      <w:t>P</w:t>
    </w:r>
    <w:r w:rsidRPr="00D11857">
      <w:rPr>
        <w:rFonts w:ascii="Calibri" w:hAnsi="Calibri" w:cs="Calibri"/>
        <w:b/>
        <w:snapToGrid w:val="0"/>
        <w:szCs w:val="26"/>
      </w:rPr>
      <w:t xml:space="preserve"> No. </w:t>
    </w:r>
    <w:r w:rsidR="00D11857" w:rsidRPr="00D11857">
      <w:rPr>
        <w:rFonts w:ascii="Calibri" w:hAnsi="Calibri" w:cs="Calibri"/>
        <w:b/>
        <w:snapToGrid w:val="0"/>
        <w:szCs w:val="26"/>
      </w:rPr>
      <w:t>901904</w:t>
    </w:r>
    <w:r w:rsidRPr="004D242F">
      <w:rPr>
        <w:rFonts w:ascii="Calibri" w:hAnsi="Calibri" w:cs="Calibri"/>
        <w:b/>
        <w:snapToGrid w:val="0"/>
        <w:szCs w:val="26"/>
      </w:rPr>
      <w:t>, Questions &amp; Answers</w:t>
    </w:r>
  </w:p>
  <w:p w14:paraId="467C96E5" w14:textId="77777777" w:rsidR="00530140" w:rsidRDefault="00EE761C"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011D" w14:textId="77777777" w:rsidR="00530140" w:rsidRPr="00344563" w:rsidRDefault="004D242F" w:rsidP="000E378A">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3727D9C" wp14:editId="5A497AD3">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B9F0E0"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4FF9D07C" wp14:editId="3DC00B1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008" w:rsidRPr="00344563">
      <w:rPr>
        <w:rFonts w:ascii="Californian FB" w:hAnsi="Californian FB"/>
        <w:b/>
        <w:color w:val="0F5683"/>
        <w:sz w:val="18"/>
        <w:szCs w:val="18"/>
      </w:rPr>
      <w:t>WILLIE A. HOPKINS, JR., Director</w:t>
    </w:r>
  </w:p>
  <w:p w14:paraId="6892651D" w14:textId="77777777" w:rsidR="00530140" w:rsidRDefault="004D242F">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841A7460"/>
    <w:lvl w:ilvl="0">
      <w:start w:val="1"/>
      <w:numFmt w:val="decimal"/>
      <w:lvlText w:val="(Q%1)"/>
      <w:lvlJc w:val="left"/>
      <w:pPr>
        <w:tabs>
          <w:tab w:val="num" w:pos="1440"/>
        </w:tabs>
        <w:ind w:left="720" w:hanging="720"/>
      </w:pPr>
      <w:rPr>
        <w:rFonts w:hint="default"/>
        <w:b w:val="0"/>
      </w:rPr>
    </w:lvl>
    <w:lvl w:ilvl="1">
      <w:start w:val="1"/>
      <w:numFmt w:val="decimal"/>
      <w:lvlRestart w:val="0"/>
      <w:lvlText w:val="(A%2)"/>
      <w:lvlJc w:val="left"/>
      <w:pPr>
        <w:tabs>
          <w:tab w:val="num" w:pos="1440"/>
        </w:tabs>
        <w:ind w:left="720" w:hanging="720"/>
      </w:pPr>
      <w:rPr>
        <w:rFonts w:hint="default"/>
        <w:b/>
        <w:i w:val="0"/>
        <w:caps w:val="0"/>
        <w:strike w:val="0"/>
        <w:dstrike w:val="0"/>
        <w:vanish w:val="0"/>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5C1E81"/>
    <w:multiLevelType w:val="multilevel"/>
    <w:tmpl w:val="F5DA2F8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DA1F9D"/>
    <w:multiLevelType w:val="multilevel"/>
    <w:tmpl w:val="0B38CF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2013CF"/>
    <w:multiLevelType w:val="multilevel"/>
    <w:tmpl w:val="357ADF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183B42"/>
    <w:multiLevelType w:val="multilevel"/>
    <w:tmpl w:val="0DB4FF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541B9A"/>
    <w:multiLevelType w:val="multilevel"/>
    <w:tmpl w:val="2E82AB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071668"/>
    <w:multiLevelType w:val="hybridMultilevel"/>
    <w:tmpl w:val="FDE6F054"/>
    <w:lvl w:ilvl="0" w:tplc="65CCB47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C5692"/>
    <w:multiLevelType w:val="hybridMultilevel"/>
    <w:tmpl w:val="81FC0138"/>
    <w:lvl w:ilvl="0" w:tplc="4888E980">
      <w:start w:val="2"/>
      <w:numFmt w:val="lowerLetter"/>
      <w:lvlText w:val="%1."/>
      <w:lvlJc w:val="left"/>
      <w:pPr>
        <w:ind w:left="2520" w:hanging="360"/>
      </w:pPr>
      <w:rPr>
        <w:rFonts w:hint="default"/>
      </w:rPr>
    </w:lvl>
    <w:lvl w:ilvl="1" w:tplc="13D06DD8">
      <w:start w:val="1"/>
      <w:numFmt w:val="decimal"/>
      <w:lvlText w:val="(%2)"/>
      <w:lvlJc w:val="left"/>
      <w:pPr>
        <w:ind w:left="3312" w:hanging="432"/>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2FC7718"/>
    <w:multiLevelType w:val="multilevel"/>
    <w:tmpl w:val="527CC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C64FF8"/>
    <w:multiLevelType w:val="multilevel"/>
    <w:tmpl w:val="40626B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2C026D"/>
    <w:multiLevelType w:val="multilevel"/>
    <w:tmpl w:val="D2DCDE24"/>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4773AC"/>
    <w:multiLevelType w:val="multilevel"/>
    <w:tmpl w:val="AA42168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DB77FF"/>
    <w:multiLevelType w:val="multilevel"/>
    <w:tmpl w:val="805A6C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F371B5C"/>
    <w:multiLevelType w:val="multilevel"/>
    <w:tmpl w:val="7A6E313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A2B81"/>
    <w:multiLevelType w:val="multilevel"/>
    <w:tmpl w:val="557A7D8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A46D82"/>
    <w:multiLevelType w:val="multilevel"/>
    <w:tmpl w:val="ABD0B9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131A8E"/>
    <w:multiLevelType w:val="multilevel"/>
    <w:tmpl w:val="DB04DBC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A843DA"/>
    <w:multiLevelType w:val="multilevel"/>
    <w:tmpl w:val="7558134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E833E6E"/>
    <w:multiLevelType w:val="hybridMultilevel"/>
    <w:tmpl w:val="0D86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MzE0NzAwN7YwNTFX0lEKTi0uzszPAykwqwUAbBj4TSwAAAA="/>
  </w:docVars>
  <w:rsids>
    <w:rsidRoot w:val="004D242F"/>
    <w:rsid w:val="00035A55"/>
    <w:rsid w:val="000835A0"/>
    <w:rsid w:val="00087014"/>
    <w:rsid w:val="000A1483"/>
    <w:rsid w:val="000D420A"/>
    <w:rsid w:val="000D4C47"/>
    <w:rsid w:val="000F665C"/>
    <w:rsid w:val="00117F71"/>
    <w:rsid w:val="0015259B"/>
    <w:rsid w:val="00160CDE"/>
    <w:rsid w:val="0019537B"/>
    <w:rsid w:val="001D4032"/>
    <w:rsid w:val="002023B4"/>
    <w:rsid w:val="002141E7"/>
    <w:rsid w:val="00216CA5"/>
    <w:rsid w:val="00245437"/>
    <w:rsid w:val="0024787A"/>
    <w:rsid w:val="00275E16"/>
    <w:rsid w:val="002A2E0D"/>
    <w:rsid w:val="002A38F2"/>
    <w:rsid w:val="002B1B1D"/>
    <w:rsid w:val="002D0EE7"/>
    <w:rsid w:val="002D61C1"/>
    <w:rsid w:val="003051F1"/>
    <w:rsid w:val="00346701"/>
    <w:rsid w:val="00386FF3"/>
    <w:rsid w:val="0038729B"/>
    <w:rsid w:val="003911A1"/>
    <w:rsid w:val="00392870"/>
    <w:rsid w:val="003D4C64"/>
    <w:rsid w:val="00415B6B"/>
    <w:rsid w:val="004330BF"/>
    <w:rsid w:val="004354D2"/>
    <w:rsid w:val="0044172F"/>
    <w:rsid w:val="00441B56"/>
    <w:rsid w:val="00446A92"/>
    <w:rsid w:val="004601DD"/>
    <w:rsid w:val="00461212"/>
    <w:rsid w:val="00461C69"/>
    <w:rsid w:val="004A6BFA"/>
    <w:rsid w:val="004A76D9"/>
    <w:rsid w:val="004B2EAB"/>
    <w:rsid w:val="004D242F"/>
    <w:rsid w:val="004F58AC"/>
    <w:rsid w:val="0050692A"/>
    <w:rsid w:val="00526AD9"/>
    <w:rsid w:val="00531BF0"/>
    <w:rsid w:val="00551898"/>
    <w:rsid w:val="0056417D"/>
    <w:rsid w:val="005839BB"/>
    <w:rsid w:val="00596B77"/>
    <w:rsid w:val="005C4468"/>
    <w:rsid w:val="005C5740"/>
    <w:rsid w:val="005D1234"/>
    <w:rsid w:val="005D53C7"/>
    <w:rsid w:val="005E1566"/>
    <w:rsid w:val="005E2B45"/>
    <w:rsid w:val="005E41F7"/>
    <w:rsid w:val="005F00B4"/>
    <w:rsid w:val="005F357D"/>
    <w:rsid w:val="005F5669"/>
    <w:rsid w:val="005F7E08"/>
    <w:rsid w:val="00600974"/>
    <w:rsid w:val="0064751D"/>
    <w:rsid w:val="006476D8"/>
    <w:rsid w:val="00650CC7"/>
    <w:rsid w:val="00685CF3"/>
    <w:rsid w:val="00692291"/>
    <w:rsid w:val="006A0B5C"/>
    <w:rsid w:val="006A3F78"/>
    <w:rsid w:val="006A7CA1"/>
    <w:rsid w:val="007119F7"/>
    <w:rsid w:val="00715C57"/>
    <w:rsid w:val="007350CE"/>
    <w:rsid w:val="007563DD"/>
    <w:rsid w:val="007859C8"/>
    <w:rsid w:val="0079017F"/>
    <w:rsid w:val="007D5A47"/>
    <w:rsid w:val="007D79B3"/>
    <w:rsid w:val="007F4755"/>
    <w:rsid w:val="007F5753"/>
    <w:rsid w:val="00813F8B"/>
    <w:rsid w:val="0081722F"/>
    <w:rsid w:val="00822E1A"/>
    <w:rsid w:val="00841D40"/>
    <w:rsid w:val="00862620"/>
    <w:rsid w:val="00865DCB"/>
    <w:rsid w:val="0089782A"/>
    <w:rsid w:val="008C0A56"/>
    <w:rsid w:val="008D5A7D"/>
    <w:rsid w:val="008F08DA"/>
    <w:rsid w:val="008F4B51"/>
    <w:rsid w:val="008F4CC4"/>
    <w:rsid w:val="00925333"/>
    <w:rsid w:val="009337A7"/>
    <w:rsid w:val="00936366"/>
    <w:rsid w:val="00967105"/>
    <w:rsid w:val="0097778F"/>
    <w:rsid w:val="009A6125"/>
    <w:rsid w:val="009C5828"/>
    <w:rsid w:val="009D10A3"/>
    <w:rsid w:val="009F653C"/>
    <w:rsid w:val="00A02B34"/>
    <w:rsid w:val="00A07482"/>
    <w:rsid w:val="00A144FC"/>
    <w:rsid w:val="00A3047F"/>
    <w:rsid w:val="00A376F0"/>
    <w:rsid w:val="00A52CF9"/>
    <w:rsid w:val="00A56EEB"/>
    <w:rsid w:val="00A60F01"/>
    <w:rsid w:val="00A64EFD"/>
    <w:rsid w:val="00A72A23"/>
    <w:rsid w:val="00AA6F62"/>
    <w:rsid w:val="00AB7498"/>
    <w:rsid w:val="00AC4EA0"/>
    <w:rsid w:val="00AD644E"/>
    <w:rsid w:val="00AF2895"/>
    <w:rsid w:val="00B34370"/>
    <w:rsid w:val="00B45218"/>
    <w:rsid w:val="00B60008"/>
    <w:rsid w:val="00B627FE"/>
    <w:rsid w:val="00B91255"/>
    <w:rsid w:val="00B94E07"/>
    <w:rsid w:val="00BD3600"/>
    <w:rsid w:val="00C04A99"/>
    <w:rsid w:val="00C177D1"/>
    <w:rsid w:val="00C311A3"/>
    <w:rsid w:val="00C63689"/>
    <w:rsid w:val="00C905B0"/>
    <w:rsid w:val="00CB36D0"/>
    <w:rsid w:val="00CB52F8"/>
    <w:rsid w:val="00CD5814"/>
    <w:rsid w:val="00CF5CEE"/>
    <w:rsid w:val="00D04263"/>
    <w:rsid w:val="00D06F87"/>
    <w:rsid w:val="00D11857"/>
    <w:rsid w:val="00D14E26"/>
    <w:rsid w:val="00D24E44"/>
    <w:rsid w:val="00D3409F"/>
    <w:rsid w:val="00D54583"/>
    <w:rsid w:val="00D62212"/>
    <w:rsid w:val="00D967F1"/>
    <w:rsid w:val="00DA14C7"/>
    <w:rsid w:val="00DC54B1"/>
    <w:rsid w:val="00DC64AD"/>
    <w:rsid w:val="00DD37F7"/>
    <w:rsid w:val="00DF0850"/>
    <w:rsid w:val="00DF72EA"/>
    <w:rsid w:val="00E06C8D"/>
    <w:rsid w:val="00E14FF9"/>
    <w:rsid w:val="00E25F62"/>
    <w:rsid w:val="00E43341"/>
    <w:rsid w:val="00E43A25"/>
    <w:rsid w:val="00E45F99"/>
    <w:rsid w:val="00E4764E"/>
    <w:rsid w:val="00E64440"/>
    <w:rsid w:val="00E675D5"/>
    <w:rsid w:val="00E83ABA"/>
    <w:rsid w:val="00EB4385"/>
    <w:rsid w:val="00EC1FC0"/>
    <w:rsid w:val="00EE761C"/>
    <w:rsid w:val="00EE7E2B"/>
    <w:rsid w:val="00F02BFB"/>
    <w:rsid w:val="00F078B8"/>
    <w:rsid w:val="00F15201"/>
    <w:rsid w:val="00F24009"/>
    <w:rsid w:val="00F27B68"/>
    <w:rsid w:val="00F4176C"/>
    <w:rsid w:val="00F474BF"/>
    <w:rsid w:val="00F5155E"/>
    <w:rsid w:val="00F676B5"/>
    <w:rsid w:val="00F70A78"/>
    <w:rsid w:val="00F72635"/>
    <w:rsid w:val="00F85594"/>
    <w:rsid w:val="00FC4182"/>
    <w:rsid w:val="00FE0DEC"/>
    <w:rsid w:val="00FE29F7"/>
    <w:rsid w:val="00FE475B"/>
    <w:rsid w:val="00FE4983"/>
    <w:rsid w:val="00FE5898"/>
    <w:rsid w:val="00FE6821"/>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B94E07"/>
    <w:pPr>
      <w:jc w:val="center"/>
    </w:pPr>
    <w:rPr>
      <w:rFonts w:ascii="Calibri" w:hAnsi="Calibri"/>
      <w:b/>
      <w:caps/>
      <w:noProof/>
      <w:sz w:val="44"/>
      <w:szCs w:val="20"/>
    </w:rPr>
  </w:style>
  <w:style w:type="paragraph" w:styleId="PlainText">
    <w:name w:val="Plain Text"/>
    <w:basedOn w:val="Normal"/>
    <w:link w:val="PlainTextChar"/>
    <w:unhideWhenUsed/>
    <w:rsid w:val="00B94E07"/>
    <w:rPr>
      <w:rFonts w:ascii="Consolas" w:hAnsi="Consolas"/>
      <w:sz w:val="21"/>
      <w:szCs w:val="21"/>
    </w:rPr>
  </w:style>
  <w:style w:type="character" w:customStyle="1" w:styleId="PlainTextChar">
    <w:name w:val="Plain Text Char"/>
    <w:basedOn w:val="DefaultParagraphFont"/>
    <w:link w:val="PlainText"/>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unhideWhenUsed/>
    <w:rsid w:val="00EE7E2B"/>
    <w:rPr>
      <w:sz w:val="20"/>
    </w:rPr>
  </w:style>
  <w:style w:type="character" w:customStyle="1" w:styleId="CommentTextChar">
    <w:name w:val="Comment Text Char"/>
    <w:basedOn w:val="DefaultParagraphFont"/>
    <w:link w:val="CommentText"/>
    <w:uiPriority w:val="99"/>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22E1A"/>
    <w:rPr>
      <w:color w:val="954F72" w:themeColor="followedHyperlink"/>
      <w:u w:val="single"/>
    </w:rPr>
  </w:style>
  <w:style w:type="character" w:customStyle="1" w:styleId="CommentsChar">
    <w:name w:val="Comments Char"/>
    <w:rsid w:val="00F078B8"/>
    <w:rPr>
      <w:rFonts w:ascii="Arial" w:hAnsi="Arial" w:cs="Arial"/>
    </w:rPr>
  </w:style>
  <w:style w:type="character" w:styleId="PlaceholderText">
    <w:name w:val="Placeholder Text"/>
    <w:uiPriority w:val="99"/>
    <w:semiHidden/>
    <w:rsid w:val="00F078B8"/>
    <w:rPr>
      <w:color w:val="808080"/>
    </w:rPr>
  </w:style>
  <w:style w:type="character" w:customStyle="1" w:styleId="TOC1Char">
    <w:name w:val="TOC 1 Char"/>
    <w:link w:val="TOC1"/>
    <w:uiPriority w:val="39"/>
    <w:rsid w:val="00F078B8"/>
    <w:rPr>
      <w:rFonts w:ascii="Calibri" w:hAnsi="Calibri"/>
      <w:b/>
      <w:caps/>
      <w:noProof/>
      <w:sz w:val="26"/>
      <w:szCs w:val="26"/>
    </w:rPr>
  </w:style>
  <w:style w:type="paragraph" w:styleId="TOCHeading">
    <w:name w:val="TOC Heading"/>
    <w:basedOn w:val="Heading1"/>
    <w:next w:val="Normal"/>
    <w:uiPriority w:val="39"/>
    <w:unhideWhenUsed/>
    <w:qFormat/>
    <w:rsid w:val="00F078B8"/>
    <w:pPr>
      <w:tabs>
        <w:tab w:val="num" w:pos="4320"/>
      </w:tabs>
      <w:spacing w:before="480" w:line="276" w:lineRule="auto"/>
      <w:ind w:left="5040" w:hanging="720"/>
      <w:outlineLvl w:val="9"/>
    </w:pPr>
    <w:rPr>
      <w:rFonts w:ascii="Cambria" w:eastAsia="PMingLiU" w:hAnsi="Cambria" w:cs="Times New Roman"/>
      <w:b/>
      <w:bCs/>
      <w:color w:val="365F91"/>
      <w:sz w:val="28"/>
      <w:szCs w:val="28"/>
      <w:lang w:eastAsia="ja-JP"/>
    </w:rPr>
  </w:style>
  <w:style w:type="paragraph" w:customStyle="1" w:styleId="Item1">
    <w:name w:val="Item (1)"/>
    <w:basedOn w:val="Itema"/>
    <w:link w:val="Item1Char"/>
    <w:qFormat/>
    <w:rsid w:val="00F078B8"/>
    <w:pPr>
      <w:numPr>
        <w:ilvl w:val="4"/>
      </w:numPr>
      <w:tabs>
        <w:tab w:val="num" w:pos="2160"/>
        <w:tab w:val="num" w:pos="2880"/>
      </w:tabs>
      <w:ind w:left="3600" w:hanging="720"/>
      <w:jc w:val="both"/>
    </w:pPr>
  </w:style>
  <w:style w:type="character" w:customStyle="1" w:styleId="Item1Char">
    <w:name w:val="Item (1) Char"/>
    <w:link w:val="Item1"/>
    <w:rsid w:val="00F078B8"/>
    <w:rPr>
      <w:rFonts w:ascii="Calibri" w:eastAsia="Times New Roman" w:hAnsi="Calibri" w:cs="Calibri"/>
      <w:sz w:val="26"/>
      <w:szCs w:val="20"/>
    </w:rPr>
  </w:style>
  <w:style w:type="paragraph" w:styleId="TOC1">
    <w:name w:val="toc 1"/>
    <w:basedOn w:val="Normal"/>
    <w:next w:val="Normal"/>
    <w:link w:val="TOC1Char"/>
    <w:autoRedefine/>
    <w:uiPriority w:val="39"/>
    <w:semiHidden/>
    <w:unhideWhenUsed/>
    <w:rsid w:val="00F078B8"/>
    <w:pPr>
      <w:spacing w:after="100"/>
    </w:pPr>
    <w:rPr>
      <w:rFonts w:ascii="Calibri" w:eastAsiaTheme="minorHAnsi" w:hAnsi="Calibri" w:cstheme="minorBidi"/>
      <w:b/>
      <w:caps/>
      <w:noProof/>
      <w:szCs w:val="26"/>
    </w:rPr>
  </w:style>
  <w:style w:type="paragraph" w:customStyle="1" w:styleId="Item10">
    <w:name w:val="Item 1"/>
    <w:basedOn w:val="Normal"/>
    <w:link w:val="Item1Char0"/>
    <w:qFormat/>
    <w:rsid w:val="0097778F"/>
    <w:pPr>
      <w:tabs>
        <w:tab w:val="num" w:pos="1440"/>
      </w:tabs>
      <w:spacing w:after="240"/>
      <w:ind w:left="2160" w:hanging="720"/>
      <w:jc w:val="both"/>
    </w:pPr>
    <w:rPr>
      <w:rFonts w:ascii="Calibri" w:hAnsi="Calibri" w:cs="Calibri"/>
    </w:rPr>
  </w:style>
  <w:style w:type="character" w:customStyle="1" w:styleId="Item1Char0">
    <w:name w:val="Item 1 Char"/>
    <w:link w:val="Item10"/>
    <w:rsid w:val="00216CA5"/>
    <w:rPr>
      <w:rFonts w:ascii="Calibri" w:eastAsia="Times New Roman" w:hAnsi="Calibri" w:cs="Calibr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77">
      <w:bodyDiv w:val="1"/>
      <w:marLeft w:val="0"/>
      <w:marRight w:val="0"/>
      <w:marTop w:val="0"/>
      <w:marBottom w:val="0"/>
      <w:divBdr>
        <w:top w:val="none" w:sz="0" w:space="0" w:color="auto"/>
        <w:left w:val="none" w:sz="0" w:space="0" w:color="auto"/>
        <w:bottom w:val="none" w:sz="0" w:space="0" w:color="auto"/>
        <w:right w:val="none" w:sz="0" w:space="0" w:color="auto"/>
      </w:divBdr>
    </w:div>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62605149">
      <w:bodyDiv w:val="1"/>
      <w:marLeft w:val="0"/>
      <w:marRight w:val="0"/>
      <w:marTop w:val="0"/>
      <w:marBottom w:val="0"/>
      <w:divBdr>
        <w:top w:val="none" w:sz="0" w:space="0" w:color="auto"/>
        <w:left w:val="none" w:sz="0" w:space="0" w:color="auto"/>
        <w:bottom w:val="none" w:sz="0" w:space="0" w:color="auto"/>
        <w:right w:val="none" w:sz="0" w:space="0" w:color="auto"/>
      </w:divBdr>
    </w:div>
    <w:div w:id="104615788">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341705857">
      <w:bodyDiv w:val="1"/>
      <w:marLeft w:val="0"/>
      <w:marRight w:val="0"/>
      <w:marTop w:val="0"/>
      <w:marBottom w:val="0"/>
      <w:divBdr>
        <w:top w:val="none" w:sz="0" w:space="0" w:color="auto"/>
        <w:left w:val="none" w:sz="0" w:space="0" w:color="auto"/>
        <w:bottom w:val="none" w:sz="0" w:space="0" w:color="auto"/>
        <w:right w:val="none" w:sz="0" w:space="0" w:color="auto"/>
      </w:divBdr>
    </w:div>
    <w:div w:id="419063572">
      <w:bodyDiv w:val="1"/>
      <w:marLeft w:val="0"/>
      <w:marRight w:val="0"/>
      <w:marTop w:val="0"/>
      <w:marBottom w:val="0"/>
      <w:divBdr>
        <w:top w:val="none" w:sz="0" w:space="0" w:color="auto"/>
        <w:left w:val="none" w:sz="0" w:space="0" w:color="auto"/>
        <w:bottom w:val="none" w:sz="0" w:space="0" w:color="auto"/>
        <w:right w:val="none" w:sz="0" w:space="0" w:color="auto"/>
      </w:divBdr>
    </w:div>
    <w:div w:id="1032725139">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18854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robation.acgov.org/probation-assets/files/ACPD%20Alco%20Repor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gov.org/gsa_app/gsa/purchasing/bid_content/contractingdetail.jsp?BID_ID=2334"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cgov.org/gsa_app/gsa/purchasing/bid_content/contractingdetail.jsp?BID_ID=23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matolber\AppData\Local\Microsoft\Windows\INetCache\Content.Outlook\C9XG9062\data.acgov.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24" Type="http://schemas.openxmlformats.org/officeDocument/2006/relationships/hyperlink" Target="http://www.acgov.org/gsa/departments/purchasing/policy/slebpref.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matolber\AppData\Local\Microsoft\Windows\INetCache\Content.Outlook\C9XG9062\data.ac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ygovwatch.com/fr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59693816c1d4013d1ca83cf6c0afb65e">
  <xsd:schema xmlns:xsd="http://www.w3.org/2001/XMLSchema" xmlns:xs="http://www.w3.org/2001/XMLSchema" xmlns:p="http://schemas.microsoft.com/office/2006/metadata/properties" targetNamespace="http://schemas.microsoft.com/office/2006/metadata/properties" ma:root="true" ma:fieldsID="b82fc3a8c8b38fe8605b1a5e8c8202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2204-8BF0-41A6-8DFC-08B86253D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3.xml><?xml version="1.0" encoding="utf-8"?>
<ds:datastoreItem xmlns:ds="http://schemas.openxmlformats.org/officeDocument/2006/customXml" ds:itemID="{E166124D-EF22-4CAA-927C-7A604B534A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6D705A2-32ED-455C-AEBB-F685AEFB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12969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901904_Q-A_CBI^3_v3.0</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901904_Q-A_CBI^3_v3.0</dc:title>
  <dc:subject/>
  <dc:creator>Truong, Thuy   GSA - Purchasing Department</dc:creator>
  <cp:keywords/>
  <dc:description/>
  <cp:lastModifiedBy>Hopkins, Lucretia  GSA - Office of Acquisition Policy</cp:lastModifiedBy>
  <cp:revision>2</cp:revision>
  <cp:lastPrinted>2021-03-19T23:22:00Z</cp:lastPrinted>
  <dcterms:created xsi:type="dcterms:W3CDTF">2021-04-13T18:33:00Z</dcterms:created>
  <dcterms:modified xsi:type="dcterms:W3CDTF">2021-04-13T18:33:00Z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b7b7de72-17c6-4b22-ba6c-377998231545</vt:lpwstr>
  </property>
</Properties>
</file>