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25E8" w14:textId="77777777" w:rsidR="007A5EEE" w:rsidRDefault="007A5EEE">
      <w:pPr>
        <w:jc w:val="center"/>
        <w:rPr>
          <w:sz w:val="24"/>
          <w:szCs w:val="24"/>
        </w:rPr>
      </w:pPr>
    </w:p>
    <w:p w14:paraId="4DA22479"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COUNTY OF ALAMEDA</w:t>
      </w:r>
    </w:p>
    <w:p w14:paraId="605E2513"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16C1320E" w14:textId="77777777" w:rsidR="007A5EEE" w:rsidRDefault="007A5EEE">
      <w:pPr>
        <w:jc w:val="center"/>
        <w:rPr>
          <w:rFonts w:ascii="Calibri" w:eastAsia="Calibri" w:hAnsi="Calibri" w:cs="Calibri"/>
          <w:b/>
          <w:sz w:val="40"/>
          <w:szCs w:val="40"/>
        </w:rPr>
      </w:pPr>
    </w:p>
    <w:p w14:paraId="0CAA08FF" w14:textId="77777777" w:rsidR="007A5EEE" w:rsidRDefault="00A93680">
      <w:pPr>
        <w:pStyle w:val="Title"/>
        <w:rPr>
          <w:rFonts w:ascii="Calibri" w:eastAsia="Calibri" w:hAnsi="Calibri" w:cs="Calibri"/>
          <w:sz w:val="40"/>
          <w:szCs w:val="40"/>
        </w:rPr>
      </w:pPr>
      <w:r>
        <w:rPr>
          <w:rFonts w:ascii="Calibri" w:eastAsia="Calibri" w:hAnsi="Calibri" w:cs="Calibri"/>
          <w:sz w:val="40"/>
          <w:szCs w:val="40"/>
        </w:rPr>
        <w:t>QUESTIONS &amp; ANSWERS</w:t>
      </w:r>
    </w:p>
    <w:p w14:paraId="7227E42B" w14:textId="568477D4"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t>RFP No. HCSA</w:t>
      </w:r>
      <w:r w:rsidRPr="00E53CC3">
        <w:rPr>
          <w:rFonts w:ascii="Calibri" w:eastAsia="Calibri" w:hAnsi="Calibri" w:cs="Calibri"/>
          <w:b/>
          <w:sz w:val="40"/>
          <w:szCs w:val="40"/>
        </w:rPr>
        <w:t>-900</w:t>
      </w:r>
      <w:r w:rsidR="00E53CC3" w:rsidRPr="00E53CC3">
        <w:rPr>
          <w:rFonts w:ascii="Calibri" w:eastAsia="Calibri" w:hAnsi="Calibri" w:cs="Calibri"/>
          <w:b/>
          <w:sz w:val="40"/>
          <w:szCs w:val="40"/>
        </w:rPr>
        <w:t>421</w:t>
      </w:r>
    </w:p>
    <w:p w14:paraId="7F693509" w14:textId="77777777"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for</w:t>
      </w:r>
    </w:p>
    <w:p w14:paraId="02249E5F" w14:textId="17A1B13A" w:rsidR="007A5EEE" w:rsidRPr="00D52F03" w:rsidRDefault="00E53CC3">
      <w:pPr>
        <w:pBdr>
          <w:top w:val="nil"/>
          <w:left w:val="nil"/>
          <w:bottom w:val="nil"/>
          <w:right w:val="nil"/>
          <w:between w:val="nil"/>
        </w:pBdr>
        <w:jc w:val="center"/>
        <w:rPr>
          <w:rFonts w:asciiTheme="majorHAnsi" w:eastAsia="Calibri" w:hAnsiTheme="majorHAnsi" w:cstheme="majorHAnsi"/>
          <w:b/>
          <w:color w:val="000000"/>
          <w:sz w:val="40"/>
          <w:szCs w:val="40"/>
        </w:rPr>
      </w:pPr>
      <w:r w:rsidRPr="00D52F03">
        <w:rPr>
          <w:rFonts w:asciiTheme="majorHAnsi" w:hAnsiTheme="majorHAnsi" w:cstheme="majorHAnsi"/>
          <w:b/>
          <w:bCs/>
          <w:sz w:val="40"/>
          <w:szCs w:val="40"/>
        </w:rPr>
        <w:t>Mental Health Technical Consulting Services</w:t>
      </w:r>
    </w:p>
    <w:p w14:paraId="51DC5EFA" w14:textId="77777777" w:rsidR="007A5EEE" w:rsidRDefault="007A5EEE">
      <w:pPr>
        <w:jc w:val="center"/>
        <w:rPr>
          <w:rFonts w:ascii="Calibri" w:eastAsia="Calibri" w:hAnsi="Calibri" w:cs="Calibri"/>
          <w:b/>
          <w:sz w:val="40"/>
          <w:szCs w:val="40"/>
        </w:rPr>
      </w:pPr>
    </w:p>
    <w:p w14:paraId="0E348D12" w14:textId="77777777" w:rsidR="00A93680" w:rsidRDefault="00A93680">
      <w:pPr>
        <w:jc w:val="center"/>
        <w:rPr>
          <w:rFonts w:ascii="Calibri" w:eastAsia="Calibri" w:hAnsi="Calibri" w:cs="Calibri"/>
          <w:b/>
          <w:sz w:val="28"/>
          <w:szCs w:val="28"/>
        </w:rPr>
      </w:pPr>
      <w:r>
        <w:rPr>
          <w:rFonts w:ascii="Calibri" w:eastAsia="Calibri" w:hAnsi="Calibri" w:cs="Calibri"/>
          <w:b/>
          <w:sz w:val="28"/>
          <w:szCs w:val="28"/>
        </w:rPr>
        <w:t xml:space="preserve">Summary of Q&amp;A Submitted </w:t>
      </w:r>
    </w:p>
    <w:p w14:paraId="11149367" w14:textId="3759523A" w:rsidR="007A5EEE" w:rsidRDefault="00A93680">
      <w:pPr>
        <w:jc w:val="center"/>
        <w:rPr>
          <w:rFonts w:ascii="Calibri" w:eastAsia="Calibri" w:hAnsi="Calibri" w:cs="Calibri"/>
          <w:b/>
          <w:sz w:val="28"/>
          <w:szCs w:val="28"/>
        </w:rPr>
      </w:pPr>
      <w:r>
        <w:rPr>
          <w:rFonts w:ascii="Calibri" w:eastAsia="Calibri" w:hAnsi="Calibri" w:cs="Calibri"/>
          <w:b/>
          <w:sz w:val="28"/>
          <w:szCs w:val="28"/>
        </w:rPr>
        <w:t xml:space="preserve">Networking/Bidders Conferences held on </w:t>
      </w:r>
      <w:r w:rsidR="00E53CC3">
        <w:rPr>
          <w:rFonts w:ascii="Calibri" w:eastAsia="Calibri" w:hAnsi="Calibri" w:cs="Calibri"/>
          <w:b/>
          <w:sz w:val="28"/>
          <w:szCs w:val="28"/>
        </w:rPr>
        <w:t xml:space="preserve">March 22 and 23, </w:t>
      </w:r>
      <w:proofErr w:type="gramStart"/>
      <w:r w:rsidR="00E53CC3">
        <w:rPr>
          <w:rFonts w:ascii="Calibri" w:eastAsia="Calibri" w:hAnsi="Calibri" w:cs="Calibri"/>
          <w:b/>
          <w:sz w:val="28"/>
          <w:szCs w:val="28"/>
        </w:rPr>
        <w:t>2021</w:t>
      </w:r>
      <w:proofErr w:type="gramEnd"/>
    </w:p>
    <w:p w14:paraId="5D67A22B" w14:textId="77777777" w:rsidR="007A5EEE" w:rsidRDefault="007A5EEE">
      <w:pPr>
        <w:jc w:val="center"/>
        <w:rPr>
          <w:rFonts w:ascii="Calibri" w:eastAsia="Calibri" w:hAnsi="Calibri" w:cs="Calibri"/>
          <w:b/>
          <w:sz w:val="28"/>
          <w:szCs w:val="28"/>
        </w:rPr>
      </w:pPr>
    </w:p>
    <w:p w14:paraId="6BC53DF6" w14:textId="77777777" w:rsidR="007A5EEE"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08E6E741" w14:textId="17CAE87C" w:rsidR="007A5EEE"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 xml:space="preserve">This County of Alameda, HCSA </w:t>
      </w:r>
      <w:r w:rsidR="00591924">
        <w:rPr>
          <w:rFonts w:ascii="Calibri" w:eastAsia="Calibri" w:hAnsi="Calibri" w:cs="Calibri"/>
          <w:smallCaps/>
          <w:sz w:val="24"/>
          <w:szCs w:val="24"/>
        </w:rPr>
        <w:t xml:space="preserve">Questions &amp; Answers (Q&amp;A) Document </w:t>
      </w:r>
      <w:r>
        <w:rPr>
          <w:rFonts w:ascii="Calibri" w:eastAsia="Calibri" w:hAnsi="Calibri" w:cs="Calibri"/>
          <w:smallCaps/>
          <w:sz w:val="24"/>
          <w:szCs w:val="24"/>
        </w:rPr>
        <w:t>has been electronically issued to potential bidders via e-mail based on the bidder</w:t>
      </w:r>
      <w:r w:rsidR="00591924">
        <w:rPr>
          <w:rFonts w:ascii="Calibri" w:eastAsia="Calibri" w:hAnsi="Calibri" w:cs="Calibri"/>
          <w:smallCaps/>
          <w:sz w:val="24"/>
          <w:szCs w:val="24"/>
        </w:rPr>
        <w:t>s conference</w:t>
      </w:r>
      <w:r>
        <w:rPr>
          <w:rFonts w:ascii="Calibri" w:eastAsia="Calibri" w:hAnsi="Calibri" w:cs="Calibri"/>
          <w:smallCaps/>
          <w:sz w:val="24"/>
          <w:szCs w:val="24"/>
        </w:rPr>
        <w:t xml:space="preserve"> sign-in sheets</w:t>
      </w:r>
      <w:r w:rsidR="00591924">
        <w:rPr>
          <w:rFonts w:ascii="Calibri" w:eastAsia="Calibri" w:hAnsi="Calibri" w:cs="Calibri"/>
          <w:smallCaps/>
          <w:sz w:val="24"/>
          <w:szCs w:val="24"/>
        </w:rPr>
        <w:t xml:space="preserve"> or from other sources</w:t>
      </w:r>
      <w:r>
        <w:rPr>
          <w:rFonts w:ascii="Calibri" w:eastAsia="Calibri" w:hAnsi="Calibri" w:cs="Calibri"/>
          <w:smallCaps/>
          <w:sz w:val="24"/>
          <w:szCs w:val="24"/>
        </w:rPr>
        <w:t xml:space="preserve">.  This </w:t>
      </w:r>
      <w:r w:rsidR="00591924">
        <w:rPr>
          <w:rFonts w:ascii="Calibri" w:eastAsia="Calibri" w:hAnsi="Calibri" w:cs="Calibri"/>
          <w:smallCaps/>
          <w:sz w:val="24"/>
          <w:szCs w:val="24"/>
        </w:rPr>
        <w:t xml:space="preserve">Q&amp;A Document </w:t>
      </w:r>
      <w:r>
        <w:rPr>
          <w:rFonts w:ascii="Calibri" w:eastAsia="Calibri" w:hAnsi="Calibri" w:cs="Calibri"/>
          <w:smallCaps/>
          <w:sz w:val="24"/>
          <w:szCs w:val="24"/>
        </w:rPr>
        <w:t>will also be posted on the General Services Agency (GSA) Contracting Opportunities website located at</w:t>
      </w:r>
      <w:r w:rsidR="00591924">
        <w:rPr>
          <w:rFonts w:ascii="Calibri" w:eastAsia="Calibri" w:hAnsi="Calibri" w:cs="Calibri"/>
          <w:smallCaps/>
          <w:sz w:val="24"/>
          <w:szCs w:val="24"/>
        </w:rPr>
        <w:t xml:space="preserve"> </w:t>
      </w:r>
      <w:hyperlink r:id="rId7" w:history="1">
        <w:r w:rsidR="00591924">
          <w:rPr>
            <w:rStyle w:val="Hyperlink"/>
            <w:rFonts w:asciiTheme="majorHAnsi" w:hAnsiTheme="majorHAnsi" w:cstheme="majorHAnsi"/>
            <w:smallCaps/>
            <w:sz w:val="24"/>
            <w:szCs w:val="24"/>
          </w:rPr>
          <w:t>https://www.acgov.org/gsa_app/gsa/purchasing/bid_content/contractopportunities.jsp</w:t>
        </w:r>
      </w:hyperlink>
      <w:r w:rsidR="00591924">
        <w:rPr>
          <w:rFonts w:asciiTheme="majorHAnsi" w:hAnsiTheme="majorHAnsi" w:cstheme="majorHAnsi"/>
          <w:smallCaps/>
          <w:sz w:val="24"/>
          <w:szCs w:val="24"/>
        </w:rPr>
        <w:t xml:space="preserve"> </w:t>
      </w:r>
      <w:r>
        <w:rPr>
          <w:rFonts w:ascii="Calibri" w:eastAsia="Calibri" w:hAnsi="Calibri" w:cs="Calibri"/>
          <w:smallCaps/>
          <w:sz w:val="24"/>
          <w:szCs w:val="24"/>
        </w:rPr>
        <w:t xml:space="preserve"> </w:t>
      </w:r>
    </w:p>
    <w:p w14:paraId="1D4256D9" w14:textId="77777777" w:rsidR="007A5EEE" w:rsidRDefault="007A5EEE">
      <w:pPr>
        <w:pBdr>
          <w:bottom w:val="single" w:sz="12" w:space="1" w:color="000000"/>
        </w:pBdr>
        <w:rPr>
          <w:rFonts w:ascii="Calibri" w:eastAsia="Calibri" w:hAnsi="Calibri" w:cs="Calibri"/>
          <w:b/>
          <w:sz w:val="24"/>
          <w:szCs w:val="24"/>
        </w:rPr>
      </w:pPr>
    </w:p>
    <w:p w14:paraId="548211DB" w14:textId="77777777" w:rsidR="007A5EEE" w:rsidRPr="00E938CE" w:rsidRDefault="007A5EEE">
      <w:pPr>
        <w:jc w:val="center"/>
        <w:rPr>
          <w:rFonts w:ascii="Calibri" w:eastAsia="Calibri" w:hAnsi="Calibri" w:cs="Calibri"/>
          <w:b/>
          <w:sz w:val="24"/>
          <w:szCs w:val="24"/>
        </w:rPr>
      </w:pPr>
    </w:p>
    <w:p w14:paraId="1CF3DAA6" w14:textId="22F19747" w:rsidR="007A5EEE" w:rsidRPr="00E938CE" w:rsidRDefault="004C0309">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Pr>
          <w:rFonts w:ascii="Calibri" w:eastAsia="Calibri" w:hAnsi="Calibri" w:cs="Calibri"/>
          <w:b/>
          <w:sz w:val="24"/>
          <w:szCs w:val="24"/>
        </w:rPr>
        <w:t>Bid/Contract Questions</w:t>
      </w:r>
    </w:p>
    <w:p w14:paraId="5217CED9" w14:textId="77777777" w:rsidR="007A5EEE" w:rsidRPr="00E938CE" w:rsidRDefault="007A5EEE">
      <w:pPr>
        <w:rPr>
          <w:rFonts w:ascii="Calibri" w:eastAsia="Calibri" w:hAnsi="Calibri" w:cs="Calibri"/>
          <w:b/>
          <w:sz w:val="24"/>
          <w:szCs w:val="24"/>
        </w:rPr>
      </w:pPr>
    </w:p>
    <w:p w14:paraId="00E7BD9E" w14:textId="75F27371" w:rsidR="00D52F03" w:rsidRPr="00E938CE" w:rsidRDefault="00A93680" w:rsidP="0003362F">
      <w:pPr>
        <w:ind w:left="360" w:hanging="360"/>
        <w:rPr>
          <w:rFonts w:ascii="Calibri" w:eastAsia="Calibri" w:hAnsi="Calibri" w:cs="Calibri"/>
          <w:b/>
          <w:sz w:val="24"/>
          <w:szCs w:val="24"/>
        </w:rPr>
      </w:pPr>
      <w:r w:rsidRPr="00E938CE">
        <w:rPr>
          <w:rFonts w:ascii="Calibri" w:eastAsia="Calibri" w:hAnsi="Calibri" w:cs="Calibri"/>
          <w:b/>
          <w:sz w:val="24"/>
          <w:szCs w:val="24"/>
        </w:rPr>
        <w:t xml:space="preserve">Q1: </w:t>
      </w:r>
      <w:r w:rsidR="00D52F03" w:rsidRPr="00E938CE">
        <w:rPr>
          <w:rFonts w:ascii="Calibri" w:eastAsia="Calibri" w:hAnsi="Calibri" w:cs="Calibri"/>
          <w:b/>
          <w:sz w:val="24"/>
          <w:szCs w:val="24"/>
        </w:rPr>
        <w:t xml:space="preserve">Will the slides be available for download? </w:t>
      </w:r>
    </w:p>
    <w:p w14:paraId="6F038BAC" w14:textId="036B8693" w:rsidR="007A5EEE" w:rsidRPr="00E938CE" w:rsidRDefault="00D52F03" w:rsidP="0003362F">
      <w:pPr>
        <w:ind w:left="360" w:hanging="360"/>
        <w:rPr>
          <w:rFonts w:ascii="Calibri" w:eastAsia="Calibri" w:hAnsi="Calibri" w:cs="Calibri"/>
          <w:bCs/>
          <w:i/>
          <w:iCs/>
          <w:sz w:val="24"/>
          <w:szCs w:val="24"/>
        </w:rPr>
      </w:pPr>
      <w:r w:rsidRPr="00E938CE">
        <w:rPr>
          <w:rFonts w:ascii="Calibri" w:eastAsia="Calibri" w:hAnsi="Calibri" w:cs="Calibri"/>
          <w:bCs/>
          <w:i/>
          <w:iCs/>
          <w:sz w:val="24"/>
          <w:szCs w:val="24"/>
        </w:rPr>
        <w:t>A1: Yes, you may download</w:t>
      </w:r>
      <w:r w:rsidR="00EE61AB" w:rsidRPr="00E938CE">
        <w:rPr>
          <w:rFonts w:ascii="Calibri" w:eastAsia="Calibri" w:hAnsi="Calibri" w:cs="Calibri"/>
          <w:bCs/>
          <w:i/>
          <w:iCs/>
          <w:sz w:val="24"/>
          <w:szCs w:val="24"/>
        </w:rPr>
        <w:t xml:space="preserve"> the</w:t>
      </w:r>
      <w:r w:rsidRPr="00E938CE">
        <w:rPr>
          <w:rFonts w:ascii="Calibri" w:eastAsia="Calibri" w:hAnsi="Calibri" w:cs="Calibri"/>
          <w:bCs/>
          <w:i/>
          <w:iCs/>
          <w:sz w:val="24"/>
          <w:szCs w:val="24"/>
        </w:rPr>
        <w:t xml:space="preserve"> </w:t>
      </w:r>
      <w:r w:rsidR="00EE61AB" w:rsidRPr="00E938CE">
        <w:rPr>
          <w:rFonts w:ascii="Calibri" w:eastAsia="Calibri" w:hAnsi="Calibri" w:cs="Calibri"/>
          <w:bCs/>
          <w:i/>
          <w:iCs/>
          <w:sz w:val="24"/>
          <w:szCs w:val="24"/>
        </w:rPr>
        <w:t>PowerPoint</w:t>
      </w:r>
      <w:r w:rsidRPr="00E938CE">
        <w:rPr>
          <w:rFonts w:ascii="Calibri" w:eastAsia="Calibri" w:hAnsi="Calibri" w:cs="Calibri"/>
          <w:bCs/>
          <w:i/>
          <w:iCs/>
          <w:sz w:val="24"/>
          <w:szCs w:val="24"/>
        </w:rPr>
        <w:t xml:space="preserve"> presentation slides </w:t>
      </w:r>
      <w:r w:rsidR="00EE61AB" w:rsidRPr="00E938CE">
        <w:rPr>
          <w:rFonts w:ascii="Calibri" w:eastAsia="Calibri" w:hAnsi="Calibri" w:cs="Calibri"/>
          <w:bCs/>
          <w:i/>
          <w:iCs/>
          <w:sz w:val="24"/>
          <w:szCs w:val="24"/>
        </w:rPr>
        <w:t xml:space="preserve">at the GSA Contracting Opportunities website for this RFP, at the following link: </w:t>
      </w:r>
      <w:hyperlink r:id="rId8" w:history="1">
        <w:r w:rsidR="007A5544" w:rsidRPr="00E938CE">
          <w:rPr>
            <w:rStyle w:val="Hyperlink"/>
            <w:rFonts w:ascii="Calibri" w:eastAsia="Calibri" w:hAnsi="Calibri" w:cs="Calibri"/>
            <w:bCs/>
            <w:i/>
            <w:iCs/>
            <w:sz w:val="24"/>
            <w:szCs w:val="24"/>
          </w:rPr>
          <w:t>https://www.acgov.org/gsa_app/gsa/purchasing/bid_content/contractingdetail.jsp?BID_ID=2347</w:t>
        </w:r>
      </w:hyperlink>
      <w:r w:rsidR="007A5544">
        <w:rPr>
          <w:rFonts w:ascii="Calibri" w:eastAsia="Calibri" w:hAnsi="Calibri" w:cs="Calibri"/>
          <w:bCs/>
          <w:i/>
          <w:iCs/>
          <w:sz w:val="24"/>
          <w:szCs w:val="24"/>
        </w:rPr>
        <w:t>.</w:t>
      </w:r>
      <w:r w:rsidR="00DE5B8D" w:rsidRPr="00E938CE">
        <w:rPr>
          <w:rFonts w:ascii="Calibri" w:eastAsia="Calibri" w:hAnsi="Calibri" w:cs="Calibri"/>
          <w:bCs/>
          <w:i/>
          <w:iCs/>
          <w:sz w:val="24"/>
          <w:szCs w:val="24"/>
        </w:rPr>
        <w:t xml:space="preserve"> </w:t>
      </w:r>
      <w:r w:rsidR="00EE61AB" w:rsidRPr="00E938CE">
        <w:rPr>
          <w:rFonts w:ascii="Calibri" w:eastAsia="Calibri" w:hAnsi="Calibri" w:cs="Calibri"/>
          <w:bCs/>
          <w:i/>
          <w:iCs/>
          <w:sz w:val="24"/>
          <w:szCs w:val="24"/>
        </w:rPr>
        <w:t>These slides were posted</w:t>
      </w:r>
      <w:r w:rsidRPr="00E938CE">
        <w:rPr>
          <w:rFonts w:ascii="Calibri" w:eastAsia="Calibri" w:hAnsi="Calibri" w:cs="Calibri"/>
          <w:bCs/>
          <w:i/>
          <w:iCs/>
          <w:sz w:val="24"/>
          <w:szCs w:val="24"/>
        </w:rPr>
        <w:t xml:space="preserve"> on 3/25/2021. </w:t>
      </w:r>
    </w:p>
    <w:p w14:paraId="3CE76D54" w14:textId="20736837" w:rsidR="009E0301" w:rsidRPr="00E938CE" w:rsidRDefault="009E0301" w:rsidP="0003362F">
      <w:pPr>
        <w:ind w:left="360" w:hanging="360"/>
        <w:rPr>
          <w:rFonts w:ascii="Calibri" w:eastAsia="Calibri" w:hAnsi="Calibri" w:cs="Calibri"/>
          <w:bCs/>
          <w:i/>
          <w:iCs/>
          <w:sz w:val="24"/>
          <w:szCs w:val="24"/>
        </w:rPr>
      </w:pPr>
    </w:p>
    <w:p w14:paraId="27ABB378" w14:textId="77777777" w:rsidR="00B90550" w:rsidRPr="00E938CE" w:rsidRDefault="00B90550" w:rsidP="0003362F">
      <w:pPr>
        <w:ind w:left="360" w:hanging="360"/>
        <w:rPr>
          <w:rFonts w:ascii="Calibri" w:eastAsia="Calibri" w:hAnsi="Calibri" w:cs="Calibri"/>
          <w:b/>
          <w:sz w:val="24"/>
          <w:szCs w:val="24"/>
        </w:rPr>
      </w:pPr>
      <w:r w:rsidRPr="00E938CE">
        <w:rPr>
          <w:rFonts w:ascii="Calibri" w:eastAsia="Calibri" w:hAnsi="Calibri" w:cs="Calibri"/>
          <w:b/>
          <w:sz w:val="24"/>
          <w:szCs w:val="24"/>
        </w:rPr>
        <w:t xml:space="preserve">Q2: </w:t>
      </w:r>
      <w:r w:rsidRPr="00E938CE">
        <w:rPr>
          <w:rFonts w:ascii="Calibri" w:hAnsi="Calibri" w:cs="Calibri"/>
          <w:b/>
          <w:sz w:val="24"/>
          <w:szCs w:val="24"/>
        </w:rPr>
        <w:t>Are bid responses due by 2PM or at 2PM?</w:t>
      </w:r>
    </w:p>
    <w:p w14:paraId="0110D1F2" w14:textId="77777777" w:rsidR="00B90550" w:rsidRPr="00E938CE" w:rsidRDefault="00B90550" w:rsidP="0003362F">
      <w:pPr>
        <w:ind w:left="360" w:hanging="360"/>
        <w:rPr>
          <w:rFonts w:ascii="Calibri" w:eastAsia="Calibri" w:hAnsi="Calibri" w:cs="Calibri"/>
          <w:b/>
          <w:sz w:val="24"/>
          <w:szCs w:val="24"/>
        </w:rPr>
      </w:pPr>
      <w:r w:rsidRPr="00E938CE">
        <w:rPr>
          <w:rFonts w:ascii="Calibri" w:eastAsia="Calibri" w:hAnsi="Calibri" w:cs="Calibri"/>
          <w:i/>
          <w:sz w:val="24"/>
          <w:szCs w:val="24"/>
        </w:rPr>
        <w:t>A2: Bid responses must be submitted no later than 2 PM</w:t>
      </w:r>
      <w:r w:rsidRPr="00E938CE">
        <w:rPr>
          <w:rFonts w:ascii="Calibri" w:hAnsi="Calibri" w:cs="Calibri"/>
          <w:sz w:val="24"/>
          <w:szCs w:val="24"/>
        </w:rPr>
        <w:t xml:space="preserve"> </w:t>
      </w:r>
      <w:r w:rsidRPr="00E938CE">
        <w:rPr>
          <w:rFonts w:ascii="Calibri" w:eastAsia="Calibri" w:hAnsi="Calibri" w:cs="Calibri"/>
          <w:i/>
          <w:sz w:val="24"/>
          <w:szCs w:val="24"/>
        </w:rPr>
        <w:t>on the due date specified in the Calendar of Events. As stated in Section IV.R of the RFP, SUBMITTAL OF BIDS, “Any bid received after said time and/or date or at a place other than the stated address cannot be considered and will be returned to the bidder unopened.”</w:t>
      </w:r>
    </w:p>
    <w:p w14:paraId="7D52F219" w14:textId="77777777" w:rsidR="00B90550" w:rsidRPr="00E938CE" w:rsidRDefault="00B90550" w:rsidP="0003362F">
      <w:pPr>
        <w:ind w:left="360" w:hanging="360"/>
        <w:rPr>
          <w:rFonts w:ascii="Calibri" w:eastAsia="Calibri" w:hAnsi="Calibri" w:cs="Calibri"/>
          <w:b/>
          <w:sz w:val="24"/>
          <w:szCs w:val="24"/>
        </w:rPr>
      </w:pPr>
    </w:p>
    <w:p w14:paraId="721EAA55" w14:textId="77777777" w:rsidR="00B90550" w:rsidRPr="00E938CE" w:rsidRDefault="00B90550" w:rsidP="0003362F">
      <w:pPr>
        <w:ind w:left="360" w:hanging="360"/>
        <w:rPr>
          <w:rFonts w:ascii="Calibri" w:hAnsi="Calibri" w:cs="Calibri"/>
          <w:b/>
          <w:sz w:val="24"/>
          <w:szCs w:val="24"/>
        </w:rPr>
      </w:pPr>
      <w:r w:rsidRPr="00E938CE">
        <w:rPr>
          <w:rFonts w:ascii="Calibri" w:eastAsia="Calibri" w:hAnsi="Calibri" w:cs="Calibri"/>
          <w:b/>
          <w:sz w:val="24"/>
          <w:szCs w:val="24"/>
        </w:rPr>
        <w:lastRenderedPageBreak/>
        <w:t xml:space="preserve">Q3: </w:t>
      </w:r>
      <w:r w:rsidRPr="00E938CE">
        <w:rPr>
          <w:rFonts w:ascii="Calibri" w:hAnsi="Calibri" w:cs="Calibri"/>
          <w:b/>
          <w:sz w:val="24"/>
          <w:szCs w:val="24"/>
        </w:rPr>
        <w:t>Do the minimum qualifications have to be met by the prime vendor or can they be met through a subcontractor?</w:t>
      </w:r>
    </w:p>
    <w:p w14:paraId="1D7970FF" w14:textId="63879CF7" w:rsidR="00B90550" w:rsidRPr="00E938CE" w:rsidRDefault="00B90550" w:rsidP="0003362F">
      <w:pPr>
        <w:ind w:left="360" w:hanging="360"/>
        <w:rPr>
          <w:rFonts w:ascii="Calibri" w:eastAsia="Calibri" w:hAnsi="Calibri" w:cs="Calibri"/>
          <w:i/>
          <w:sz w:val="24"/>
          <w:szCs w:val="24"/>
        </w:rPr>
      </w:pPr>
      <w:r w:rsidRPr="00E938CE">
        <w:rPr>
          <w:rFonts w:ascii="Calibri" w:eastAsia="Calibri" w:hAnsi="Calibri" w:cs="Calibri"/>
          <w:i/>
          <w:sz w:val="24"/>
          <w:szCs w:val="24"/>
        </w:rPr>
        <w:t>A3: The minimum qualifications described in Section I.D of the RFP, BIDDER QUALIFICATIONS, must be met by the prime vendor</w:t>
      </w:r>
      <w:r w:rsidR="00EE61AB" w:rsidRPr="00E938CE">
        <w:rPr>
          <w:rFonts w:ascii="Calibri" w:eastAsia="Calibri" w:hAnsi="Calibri" w:cs="Calibri"/>
          <w:i/>
          <w:sz w:val="24"/>
          <w:szCs w:val="24"/>
        </w:rPr>
        <w:t>; they cannot be met through the experience of a</w:t>
      </w:r>
      <w:r w:rsidRPr="00E938CE">
        <w:rPr>
          <w:rFonts w:ascii="Calibri" w:eastAsia="Calibri" w:hAnsi="Calibri" w:cs="Calibri"/>
          <w:i/>
          <w:sz w:val="24"/>
          <w:szCs w:val="24"/>
        </w:rPr>
        <w:t xml:space="preserve"> subcontractor.</w:t>
      </w:r>
    </w:p>
    <w:p w14:paraId="6D57D83D" w14:textId="078AA7C6" w:rsidR="009E0301" w:rsidRPr="00E938CE" w:rsidRDefault="00B90550" w:rsidP="0003362F">
      <w:pPr>
        <w:ind w:left="360" w:hanging="360"/>
        <w:rPr>
          <w:rFonts w:ascii="Calibri" w:eastAsia="Calibri" w:hAnsi="Calibri" w:cs="Calibri"/>
          <w:bCs/>
          <w:i/>
          <w:iCs/>
          <w:sz w:val="24"/>
          <w:szCs w:val="24"/>
        </w:rPr>
      </w:pPr>
      <w:r w:rsidRPr="00E938CE">
        <w:rPr>
          <w:rFonts w:ascii="Calibri" w:eastAsia="Calibri" w:hAnsi="Calibri" w:cs="Calibri"/>
          <w:bCs/>
          <w:i/>
          <w:iCs/>
          <w:sz w:val="24"/>
          <w:szCs w:val="24"/>
        </w:rPr>
        <w:t xml:space="preserve"> </w:t>
      </w:r>
    </w:p>
    <w:p w14:paraId="1506D5A0" w14:textId="649D9FBF" w:rsidR="00B945CE" w:rsidRPr="00E938CE" w:rsidRDefault="00AF60FC" w:rsidP="0003362F">
      <w:pPr>
        <w:spacing w:line="240" w:lineRule="atLeast"/>
        <w:ind w:left="360" w:hanging="360"/>
        <w:rPr>
          <w:rFonts w:asciiTheme="majorHAnsi" w:hAnsiTheme="majorHAnsi" w:cstheme="majorHAnsi"/>
          <w:b/>
          <w:bCs/>
          <w:sz w:val="24"/>
          <w:szCs w:val="24"/>
          <w:u w:val="single"/>
        </w:rPr>
      </w:pPr>
      <w:r w:rsidRPr="00E938CE">
        <w:rPr>
          <w:rFonts w:asciiTheme="majorHAnsi" w:hAnsiTheme="majorHAnsi" w:cstheme="majorHAnsi"/>
          <w:b/>
          <w:bCs/>
          <w:sz w:val="24"/>
          <w:szCs w:val="24"/>
        </w:rPr>
        <w:t>Q4</w:t>
      </w:r>
      <w:r w:rsidR="0087371B" w:rsidRPr="00E938CE">
        <w:rPr>
          <w:rFonts w:asciiTheme="majorHAnsi" w:hAnsiTheme="majorHAnsi" w:cstheme="majorHAnsi"/>
          <w:b/>
          <w:bCs/>
          <w:sz w:val="24"/>
          <w:szCs w:val="24"/>
        </w:rPr>
        <w:t>:</w:t>
      </w:r>
      <w:r w:rsidR="0087371B" w:rsidRPr="00E938CE">
        <w:rPr>
          <w:rFonts w:asciiTheme="majorHAnsi" w:hAnsiTheme="majorHAnsi" w:cstheme="majorHAnsi"/>
          <w:b/>
          <w:bCs/>
          <w:sz w:val="24"/>
          <w:szCs w:val="24"/>
          <w:u w:val="single"/>
        </w:rPr>
        <w:t xml:space="preserve"> </w:t>
      </w:r>
      <w:r w:rsidR="00B945CE" w:rsidRPr="00E938CE">
        <w:rPr>
          <w:rFonts w:asciiTheme="majorHAnsi" w:hAnsiTheme="majorHAnsi" w:cstheme="majorHAnsi"/>
          <w:b/>
          <w:bCs/>
          <w:sz w:val="24"/>
          <w:szCs w:val="24"/>
          <w:u w:val="single"/>
        </w:rPr>
        <w:t>Am I correct in understanding that a potential SLEB partner must not only be enrolled as a SLEB Supplier but must be certified as well?</w:t>
      </w:r>
      <w:r w:rsidR="00B945CE" w:rsidRPr="00E938CE">
        <w:rPr>
          <w:rFonts w:asciiTheme="majorHAnsi" w:hAnsiTheme="majorHAnsi" w:cstheme="majorHAnsi"/>
          <w:b/>
          <w:bCs/>
          <w:sz w:val="24"/>
          <w:szCs w:val="24"/>
        </w:rPr>
        <w:t xml:space="preserve">  The SLEB Supplier system returns 417 names when querying for NAICS Code 541611.  However, only 88 or 21% are certified.  </w:t>
      </w:r>
      <w:proofErr w:type="gramStart"/>
      <w:r w:rsidR="00B945CE" w:rsidRPr="00E938CE">
        <w:rPr>
          <w:rFonts w:asciiTheme="majorHAnsi" w:hAnsiTheme="majorHAnsi" w:cstheme="majorHAnsi"/>
          <w:b/>
          <w:bCs/>
          <w:sz w:val="24"/>
          <w:szCs w:val="24"/>
          <w:u w:val="single"/>
        </w:rPr>
        <w:t>All of</w:t>
      </w:r>
      <w:proofErr w:type="gramEnd"/>
      <w:r w:rsidR="00B945CE" w:rsidRPr="00E938CE">
        <w:rPr>
          <w:rFonts w:asciiTheme="majorHAnsi" w:hAnsiTheme="majorHAnsi" w:cstheme="majorHAnsi"/>
          <w:b/>
          <w:bCs/>
          <w:sz w:val="24"/>
          <w:szCs w:val="24"/>
          <w:u w:val="single"/>
        </w:rPr>
        <w:t xml:space="preserve"> the local businesses are flagged as “Non-Certified LOCAL” and, it appears, ineligible for inclusion in our proposal.  Is this correct?</w:t>
      </w:r>
    </w:p>
    <w:p w14:paraId="53E5D37D" w14:textId="0E06516F" w:rsidR="00DE5B8D" w:rsidRPr="00E938CE" w:rsidRDefault="00AF60FC" w:rsidP="0003362F">
      <w:pPr>
        <w:spacing w:line="240" w:lineRule="atLeast"/>
        <w:ind w:left="360" w:hanging="360"/>
        <w:rPr>
          <w:rFonts w:asciiTheme="majorHAnsi" w:hAnsiTheme="majorHAnsi" w:cstheme="majorHAnsi"/>
          <w:i/>
          <w:iCs/>
          <w:sz w:val="24"/>
          <w:szCs w:val="24"/>
        </w:rPr>
      </w:pPr>
      <w:r w:rsidRPr="00E938CE">
        <w:rPr>
          <w:rFonts w:asciiTheme="majorHAnsi" w:hAnsiTheme="majorHAnsi" w:cstheme="majorHAnsi"/>
          <w:i/>
          <w:iCs/>
          <w:sz w:val="24"/>
          <w:szCs w:val="24"/>
        </w:rPr>
        <w:t>A4</w:t>
      </w:r>
      <w:r w:rsidR="00823D86" w:rsidRPr="00E938CE">
        <w:rPr>
          <w:rFonts w:asciiTheme="majorHAnsi" w:hAnsiTheme="majorHAnsi" w:cstheme="majorHAnsi"/>
          <w:i/>
          <w:iCs/>
          <w:sz w:val="24"/>
          <w:szCs w:val="24"/>
        </w:rPr>
        <w:t xml:space="preserve">: </w:t>
      </w:r>
      <w:r w:rsidR="00DE5B8D" w:rsidRPr="00E938CE">
        <w:rPr>
          <w:rFonts w:asciiTheme="majorHAnsi" w:hAnsiTheme="majorHAnsi" w:cstheme="majorHAnsi"/>
          <w:i/>
          <w:iCs/>
          <w:sz w:val="24"/>
          <w:szCs w:val="24"/>
        </w:rPr>
        <w:t xml:space="preserve">Please refer to the following link for more details about the County’s Small, Local, and Emerging Business (SLEB) Program here: </w:t>
      </w:r>
      <w:hyperlink r:id="rId9" w:history="1">
        <w:r w:rsidR="00DE5B8D" w:rsidRPr="00E938CE">
          <w:rPr>
            <w:rStyle w:val="Hyperlink"/>
            <w:rFonts w:asciiTheme="majorHAnsi" w:hAnsiTheme="majorHAnsi" w:cstheme="majorHAnsi"/>
            <w:i/>
            <w:iCs/>
            <w:sz w:val="24"/>
            <w:szCs w:val="24"/>
          </w:rPr>
          <w:t>http://acgov.org/auditor/sleb/overview.htm</w:t>
        </w:r>
      </w:hyperlink>
    </w:p>
    <w:p w14:paraId="1DFB7F87" w14:textId="77777777" w:rsidR="00DE5B8D" w:rsidRPr="00E938CE" w:rsidRDefault="00DE5B8D" w:rsidP="0003362F">
      <w:pPr>
        <w:spacing w:line="240" w:lineRule="atLeast"/>
        <w:ind w:left="360" w:hanging="360"/>
        <w:rPr>
          <w:rFonts w:asciiTheme="majorHAnsi" w:hAnsiTheme="majorHAnsi" w:cstheme="majorHAnsi"/>
          <w:i/>
          <w:iCs/>
          <w:sz w:val="24"/>
          <w:szCs w:val="24"/>
        </w:rPr>
      </w:pPr>
    </w:p>
    <w:p w14:paraId="6B3B849C" w14:textId="0749761A" w:rsidR="00EE61AB" w:rsidRPr="00E938CE" w:rsidRDefault="00DE5B8D" w:rsidP="0003362F">
      <w:pPr>
        <w:spacing w:line="240" w:lineRule="atLeast"/>
        <w:ind w:left="360" w:hanging="360"/>
        <w:rPr>
          <w:rFonts w:asciiTheme="majorHAnsi" w:hAnsiTheme="majorHAnsi" w:cstheme="majorHAnsi"/>
          <w:i/>
          <w:iCs/>
          <w:sz w:val="24"/>
          <w:szCs w:val="24"/>
        </w:rPr>
      </w:pPr>
      <w:r w:rsidRPr="00E938CE">
        <w:rPr>
          <w:rFonts w:asciiTheme="majorHAnsi" w:hAnsiTheme="majorHAnsi" w:cstheme="majorHAnsi"/>
          <w:i/>
          <w:iCs/>
          <w:sz w:val="24"/>
          <w:szCs w:val="24"/>
        </w:rPr>
        <w:tab/>
      </w:r>
      <w:r w:rsidR="00EE61AB" w:rsidRPr="00E938CE">
        <w:rPr>
          <w:rFonts w:asciiTheme="majorHAnsi" w:hAnsiTheme="majorHAnsi" w:cstheme="majorHAnsi"/>
          <w:i/>
          <w:iCs/>
          <w:sz w:val="24"/>
          <w:szCs w:val="24"/>
        </w:rPr>
        <w:t>In the event that a prime bidder</w:t>
      </w:r>
      <w:r w:rsidR="003F5DB9">
        <w:rPr>
          <w:rFonts w:asciiTheme="majorHAnsi" w:hAnsiTheme="majorHAnsi" w:cstheme="majorHAnsi"/>
          <w:i/>
          <w:iCs/>
          <w:sz w:val="24"/>
          <w:szCs w:val="24"/>
        </w:rPr>
        <w:t>, who is neither a Certified SLEB nor exempt from the SLEB program requirements,</w:t>
      </w:r>
      <w:r w:rsidR="00EE61AB" w:rsidRPr="00E938CE">
        <w:rPr>
          <w:rFonts w:asciiTheme="majorHAnsi" w:hAnsiTheme="majorHAnsi" w:cstheme="majorHAnsi"/>
          <w:i/>
          <w:iCs/>
          <w:sz w:val="24"/>
          <w:szCs w:val="24"/>
        </w:rPr>
        <w:t xml:space="preserve"> is subcontracting with a SLEB subcontractor in order to fulfil the requirements of the SLEB program, the SLEB subcontractor’s certification status must be active as of the date of the bid submission; a non-certified entity would not meet the requirements. Applicable SLEB subcontractors are </w:t>
      </w:r>
      <w:r w:rsidR="00EE61AB" w:rsidRPr="00E938CE">
        <w:rPr>
          <w:rFonts w:asciiTheme="majorHAnsi" w:hAnsiTheme="majorHAnsi" w:cstheme="majorHAnsi"/>
          <w:b/>
          <w:bCs/>
          <w:i/>
          <w:iCs/>
          <w:sz w:val="24"/>
          <w:szCs w:val="24"/>
        </w:rPr>
        <w:t>not</w:t>
      </w:r>
      <w:r w:rsidR="00EE61AB" w:rsidRPr="00E938CE">
        <w:rPr>
          <w:rFonts w:asciiTheme="majorHAnsi" w:hAnsiTheme="majorHAnsi" w:cstheme="majorHAnsi"/>
          <w:i/>
          <w:iCs/>
          <w:sz w:val="24"/>
          <w:szCs w:val="24"/>
        </w:rPr>
        <w:t xml:space="preserve"> limited to NAICS code 541611. </w:t>
      </w:r>
      <w:r w:rsidR="0003362F" w:rsidRPr="00E938CE">
        <w:rPr>
          <w:rFonts w:asciiTheme="majorHAnsi" w:hAnsiTheme="majorHAnsi" w:cstheme="majorHAnsi"/>
          <w:i/>
          <w:iCs/>
          <w:sz w:val="24"/>
          <w:szCs w:val="24"/>
        </w:rPr>
        <w:t>Please also refer to A18.</w:t>
      </w:r>
    </w:p>
    <w:p w14:paraId="303CC4C7" w14:textId="2655E155" w:rsidR="00B945CE" w:rsidRPr="00E938CE" w:rsidRDefault="00B945CE" w:rsidP="0003362F">
      <w:pPr>
        <w:spacing w:line="240" w:lineRule="atLeast"/>
        <w:ind w:left="360" w:hanging="360"/>
        <w:rPr>
          <w:rFonts w:asciiTheme="majorHAnsi" w:hAnsiTheme="majorHAnsi" w:cstheme="majorHAnsi"/>
          <w:color w:val="2F5597"/>
          <w:sz w:val="24"/>
          <w:szCs w:val="24"/>
          <w:u w:val="single"/>
        </w:rPr>
      </w:pPr>
    </w:p>
    <w:p w14:paraId="44EF57F9" w14:textId="5FD72F26" w:rsidR="00B945CE" w:rsidRPr="00E938CE" w:rsidRDefault="00AF60FC" w:rsidP="0003362F">
      <w:pPr>
        <w:spacing w:line="240" w:lineRule="atLeast"/>
        <w:ind w:left="360" w:hanging="360"/>
        <w:rPr>
          <w:rFonts w:asciiTheme="majorHAnsi" w:hAnsiTheme="majorHAnsi" w:cstheme="majorHAnsi"/>
          <w:b/>
          <w:bCs/>
          <w:sz w:val="24"/>
          <w:szCs w:val="24"/>
        </w:rPr>
      </w:pPr>
      <w:r w:rsidRPr="00E938CE">
        <w:rPr>
          <w:rFonts w:asciiTheme="majorHAnsi" w:hAnsiTheme="majorHAnsi" w:cstheme="majorHAnsi"/>
          <w:b/>
          <w:bCs/>
          <w:sz w:val="24"/>
          <w:szCs w:val="24"/>
        </w:rPr>
        <w:t>Q5</w:t>
      </w:r>
      <w:r w:rsidR="0087371B" w:rsidRPr="00E938CE">
        <w:rPr>
          <w:rFonts w:asciiTheme="majorHAnsi" w:hAnsiTheme="majorHAnsi" w:cstheme="majorHAnsi"/>
          <w:b/>
          <w:bCs/>
          <w:sz w:val="24"/>
          <w:szCs w:val="24"/>
        </w:rPr>
        <w:t xml:space="preserve">: </w:t>
      </w:r>
      <w:r w:rsidR="00B945CE" w:rsidRPr="00E938CE">
        <w:rPr>
          <w:rFonts w:asciiTheme="majorHAnsi" w:hAnsiTheme="majorHAnsi" w:cstheme="majorHAnsi"/>
          <w:b/>
          <w:bCs/>
          <w:sz w:val="24"/>
          <w:szCs w:val="24"/>
        </w:rPr>
        <w:t xml:space="preserve">One of the organizations at the Bidders Conference indicated in the Chat window that they were a SLEB.  I was going to reach out to </w:t>
      </w:r>
      <w:proofErr w:type="gramStart"/>
      <w:r w:rsidR="00B945CE" w:rsidRPr="00E938CE">
        <w:rPr>
          <w:rFonts w:asciiTheme="majorHAnsi" w:hAnsiTheme="majorHAnsi" w:cstheme="majorHAnsi"/>
          <w:b/>
          <w:bCs/>
          <w:sz w:val="24"/>
          <w:szCs w:val="24"/>
        </w:rPr>
        <w:t>them</w:t>
      </w:r>
      <w:proofErr w:type="gramEnd"/>
      <w:r w:rsidR="00B945CE" w:rsidRPr="00E938CE">
        <w:rPr>
          <w:rFonts w:asciiTheme="majorHAnsi" w:hAnsiTheme="majorHAnsi" w:cstheme="majorHAnsi"/>
          <w:b/>
          <w:bCs/>
          <w:sz w:val="24"/>
          <w:szCs w:val="24"/>
        </w:rPr>
        <w:t xml:space="preserve"> but I could not find them in the County’s SLEB Supplier Query web page. </w:t>
      </w:r>
      <w:r w:rsidR="00B945CE" w:rsidRPr="00E938CE">
        <w:rPr>
          <w:rFonts w:asciiTheme="majorHAnsi" w:hAnsiTheme="majorHAnsi" w:cstheme="majorHAnsi"/>
          <w:b/>
          <w:bCs/>
          <w:sz w:val="24"/>
          <w:szCs w:val="24"/>
          <w:u w:val="single"/>
        </w:rPr>
        <w:t xml:space="preserve">Are they not eligible </w:t>
      </w:r>
      <w:proofErr w:type="gramStart"/>
      <w:r w:rsidR="00B945CE" w:rsidRPr="00E938CE">
        <w:rPr>
          <w:rFonts w:asciiTheme="majorHAnsi" w:hAnsiTheme="majorHAnsi" w:cstheme="majorHAnsi"/>
          <w:b/>
          <w:bCs/>
          <w:sz w:val="24"/>
          <w:szCs w:val="24"/>
          <w:u w:val="single"/>
        </w:rPr>
        <w:t>with regard to</w:t>
      </w:r>
      <w:proofErr w:type="gramEnd"/>
      <w:r w:rsidR="00B945CE" w:rsidRPr="00E938CE">
        <w:rPr>
          <w:rFonts w:asciiTheme="majorHAnsi" w:hAnsiTheme="majorHAnsi" w:cstheme="majorHAnsi"/>
          <w:b/>
          <w:bCs/>
          <w:sz w:val="24"/>
          <w:szCs w:val="24"/>
          <w:u w:val="single"/>
        </w:rPr>
        <w:t xml:space="preserve"> meeting SLEB requirements in the RFP?  I am also assuming that any Alameda County based consultants we have engaged for similar work in the past would not qualify if they </w:t>
      </w:r>
      <w:proofErr w:type="gramStart"/>
      <w:r w:rsidR="00B945CE" w:rsidRPr="00E938CE">
        <w:rPr>
          <w:rFonts w:asciiTheme="majorHAnsi" w:hAnsiTheme="majorHAnsi" w:cstheme="majorHAnsi"/>
          <w:b/>
          <w:bCs/>
          <w:sz w:val="24"/>
          <w:szCs w:val="24"/>
          <w:u w:val="single"/>
        </w:rPr>
        <w:t>are</w:t>
      </w:r>
      <w:proofErr w:type="gramEnd"/>
      <w:r w:rsidR="00B945CE" w:rsidRPr="00E938CE">
        <w:rPr>
          <w:rFonts w:asciiTheme="majorHAnsi" w:hAnsiTheme="majorHAnsi" w:cstheme="majorHAnsi"/>
          <w:b/>
          <w:bCs/>
          <w:sz w:val="24"/>
          <w:szCs w:val="24"/>
          <w:u w:val="single"/>
        </w:rPr>
        <w:t xml:space="preserve"> not certified and on the County SLEB list?</w:t>
      </w:r>
      <w:r w:rsidR="00B945CE" w:rsidRPr="00E938CE">
        <w:rPr>
          <w:rFonts w:asciiTheme="majorHAnsi" w:hAnsiTheme="majorHAnsi" w:cstheme="majorHAnsi"/>
          <w:b/>
          <w:bCs/>
          <w:sz w:val="24"/>
          <w:szCs w:val="24"/>
        </w:rPr>
        <w:t xml:space="preserve">  </w:t>
      </w:r>
    </w:p>
    <w:p w14:paraId="31448900" w14:textId="65908258" w:rsidR="00D30FE1" w:rsidRPr="00E938CE" w:rsidRDefault="00AF60FC" w:rsidP="0003362F">
      <w:pPr>
        <w:spacing w:line="240" w:lineRule="atLeast"/>
        <w:ind w:left="360" w:hanging="360"/>
        <w:rPr>
          <w:rFonts w:asciiTheme="majorHAnsi" w:hAnsiTheme="majorHAnsi" w:cstheme="majorHAnsi"/>
          <w:i/>
          <w:iCs/>
          <w:sz w:val="24"/>
          <w:szCs w:val="24"/>
        </w:rPr>
      </w:pPr>
      <w:r w:rsidRPr="00E938CE">
        <w:rPr>
          <w:rFonts w:asciiTheme="majorHAnsi" w:hAnsiTheme="majorHAnsi" w:cstheme="majorHAnsi"/>
          <w:i/>
          <w:iCs/>
          <w:sz w:val="24"/>
          <w:szCs w:val="24"/>
        </w:rPr>
        <w:t>A5</w:t>
      </w:r>
      <w:r w:rsidR="00ED01AD" w:rsidRPr="00E938CE">
        <w:rPr>
          <w:rFonts w:asciiTheme="majorHAnsi" w:hAnsiTheme="majorHAnsi" w:cstheme="majorHAnsi"/>
          <w:i/>
          <w:iCs/>
          <w:sz w:val="24"/>
          <w:szCs w:val="24"/>
        </w:rPr>
        <w:t>: To meet the SLEB requirement</w:t>
      </w:r>
      <w:r w:rsidR="00DE5B8D" w:rsidRPr="00E938CE">
        <w:rPr>
          <w:rFonts w:asciiTheme="majorHAnsi" w:hAnsiTheme="majorHAnsi" w:cstheme="majorHAnsi"/>
          <w:i/>
          <w:iCs/>
          <w:sz w:val="24"/>
          <w:szCs w:val="24"/>
        </w:rPr>
        <w:t>s</w:t>
      </w:r>
      <w:r w:rsidR="00ED01AD" w:rsidRPr="00E938CE">
        <w:rPr>
          <w:rFonts w:asciiTheme="majorHAnsi" w:hAnsiTheme="majorHAnsi" w:cstheme="majorHAnsi"/>
          <w:i/>
          <w:iCs/>
          <w:sz w:val="24"/>
          <w:szCs w:val="24"/>
        </w:rPr>
        <w:t xml:space="preserve"> for this RFP, a </w:t>
      </w:r>
      <w:r w:rsidR="00DE5B8D" w:rsidRPr="00E938CE">
        <w:rPr>
          <w:rFonts w:asciiTheme="majorHAnsi" w:hAnsiTheme="majorHAnsi" w:cstheme="majorHAnsi"/>
          <w:i/>
          <w:iCs/>
          <w:sz w:val="24"/>
          <w:szCs w:val="24"/>
        </w:rPr>
        <w:t xml:space="preserve">subcontracted </w:t>
      </w:r>
      <w:r w:rsidR="00ED01AD" w:rsidRPr="00E938CE">
        <w:rPr>
          <w:rFonts w:asciiTheme="majorHAnsi" w:hAnsiTheme="majorHAnsi" w:cstheme="majorHAnsi"/>
          <w:i/>
          <w:iCs/>
          <w:sz w:val="24"/>
          <w:szCs w:val="24"/>
        </w:rPr>
        <w:t xml:space="preserve">SLEB </w:t>
      </w:r>
      <w:r w:rsidR="00DE5B8D" w:rsidRPr="00E938CE">
        <w:rPr>
          <w:rFonts w:asciiTheme="majorHAnsi" w:hAnsiTheme="majorHAnsi" w:cstheme="majorHAnsi"/>
          <w:i/>
          <w:iCs/>
          <w:sz w:val="24"/>
          <w:szCs w:val="24"/>
        </w:rPr>
        <w:t>entity</w:t>
      </w:r>
      <w:r w:rsidR="00ED01AD" w:rsidRPr="00E938CE">
        <w:rPr>
          <w:rFonts w:asciiTheme="majorHAnsi" w:hAnsiTheme="majorHAnsi" w:cstheme="majorHAnsi"/>
          <w:i/>
          <w:iCs/>
          <w:sz w:val="24"/>
          <w:szCs w:val="24"/>
        </w:rPr>
        <w:t xml:space="preserve"> must be certified with </w:t>
      </w:r>
      <w:r w:rsidR="00DE5B8D" w:rsidRPr="00E938CE">
        <w:rPr>
          <w:rFonts w:asciiTheme="majorHAnsi" w:hAnsiTheme="majorHAnsi" w:cstheme="majorHAnsi"/>
          <w:i/>
          <w:iCs/>
          <w:sz w:val="24"/>
          <w:szCs w:val="24"/>
        </w:rPr>
        <w:t xml:space="preserve">active </w:t>
      </w:r>
      <w:r w:rsidR="00ED01AD" w:rsidRPr="00E938CE">
        <w:rPr>
          <w:rFonts w:asciiTheme="majorHAnsi" w:hAnsiTheme="majorHAnsi" w:cstheme="majorHAnsi"/>
          <w:i/>
          <w:iCs/>
          <w:sz w:val="24"/>
          <w:szCs w:val="24"/>
        </w:rPr>
        <w:t xml:space="preserve">certification </w:t>
      </w:r>
      <w:r w:rsidR="00DE5B8D" w:rsidRPr="00E938CE">
        <w:rPr>
          <w:rFonts w:asciiTheme="majorHAnsi" w:hAnsiTheme="majorHAnsi" w:cstheme="majorHAnsi"/>
          <w:i/>
          <w:iCs/>
          <w:sz w:val="24"/>
          <w:szCs w:val="24"/>
        </w:rPr>
        <w:t>at</w:t>
      </w:r>
      <w:r w:rsidR="00ED01AD" w:rsidRPr="00E938CE">
        <w:rPr>
          <w:rFonts w:asciiTheme="majorHAnsi" w:hAnsiTheme="majorHAnsi" w:cstheme="majorHAnsi"/>
          <w:i/>
          <w:iCs/>
          <w:sz w:val="24"/>
          <w:szCs w:val="24"/>
        </w:rPr>
        <w:t xml:space="preserve"> the time of the bid submission</w:t>
      </w:r>
      <w:r w:rsidR="00DE5B8D" w:rsidRPr="00E938CE">
        <w:rPr>
          <w:rFonts w:asciiTheme="majorHAnsi" w:hAnsiTheme="majorHAnsi" w:cstheme="majorHAnsi"/>
          <w:i/>
          <w:iCs/>
          <w:sz w:val="24"/>
          <w:szCs w:val="24"/>
        </w:rPr>
        <w:t>;</w:t>
      </w:r>
      <w:r w:rsidR="00ED01AD" w:rsidRPr="00E938CE">
        <w:rPr>
          <w:rFonts w:asciiTheme="majorHAnsi" w:hAnsiTheme="majorHAnsi" w:cstheme="majorHAnsi"/>
          <w:i/>
          <w:iCs/>
          <w:sz w:val="24"/>
          <w:szCs w:val="24"/>
        </w:rPr>
        <w:t xml:space="preserve"> </w:t>
      </w:r>
      <w:r w:rsidR="00DE5B8D" w:rsidRPr="00E938CE">
        <w:rPr>
          <w:rFonts w:asciiTheme="majorHAnsi" w:hAnsiTheme="majorHAnsi" w:cstheme="majorHAnsi"/>
          <w:i/>
          <w:iCs/>
          <w:sz w:val="24"/>
          <w:szCs w:val="24"/>
        </w:rPr>
        <w:t>please r</w:t>
      </w:r>
      <w:r w:rsidR="00ED01AD" w:rsidRPr="00E938CE">
        <w:rPr>
          <w:rFonts w:asciiTheme="majorHAnsi" w:hAnsiTheme="majorHAnsi" w:cstheme="majorHAnsi"/>
          <w:i/>
          <w:iCs/>
          <w:sz w:val="24"/>
          <w:szCs w:val="24"/>
        </w:rPr>
        <w:t>efer to A</w:t>
      </w:r>
      <w:r w:rsidR="00DE5B8D" w:rsidRPr="00E938CE">
        <w:rPr>
          <w:rFonts w:asciiTheme="majorHAnsi" w:hAnsiTheme="majorHAnsi" w:cstheme="majorHAnsi"/>
          <w:i/>
          <w:iCs/>
          <w:sz w:val="24"/>
          <w:szCs w:val="24"/>
        </w:rPr>
        <w:t>4</w:t>
      </w:r>
      <w:r w:rsidR="00ED01AD" w:rsidRPr="00E938CE">
        <w:rPr>
          <w:rFonts w:asciiTheme="majorHAnsi" w:hAnsiTheme="majorHAnsi" w:cstheme="majorHAnsi"/>
          <w:i/>
          <w:iCs/>
          <w:sz w:val="24"/>
          <w:szCs w:val="24"/>
        </w:rPr>
        <w:t xml:space="preserve"> above. </w:t>
      </w:r>
      <w:r w:rsidR="00DE5B8D" w:rsidRPr="00E938CE">
        <w:rPr>
          <w:rFonts w:asciiTheme="majorHAnsi" w:hAnsiTheme="majorHAnsi" w:cstheme="majorHAnsi"/>
          <w:i/>
          <w:iCs/>
          <w:sz w:val="24"/>
          <w:szCs w:val="24"/>
        </w:rPr>
        <w:t>For the portion of this question concerning external consultants, please refer to A12</w:t>
      </w:r>
      <w:r w:rsidR="007A5544">
        <w:rPr>
          <w:rFonts w:asciiTheme="majorHAnsi" w:hAnsiTheme="majorHAnsi" w:cstheme="majorHAnsi"/>
          <w:i/>
          <w:iCs/>
          <w:sz w:val="24"/>
          <w:szCs w:val="24"/>
        </w:rPr>
        <w:t xml:space="preserve"> and A18</w:t>
      </w:r>
      <w:r w:rsidR="00DE5B8D" w:rsidRPr="00E938CE">
        <w:rPr>
          <w:rFonts w:asciiTheme="majorHAnsi" w:hAnsiTheme="majorHAnsi" w:cstheme="majorHAnsi"/>
          <w:i/>
          <w:iCs/>
          <w:sz w:val="24"/>
          <w:szCs w:val="24"/>
        </w:rPr>
        <w:t>.</w:t>
      </w:r>
    </w:p>
    <w:p w14:paraId="383DCB2F" w14:textId="35A8906F" w:rsidR="004B075F" w:rsidRPr="00E938CE" w:rsidRDefault="004B075F" w:rsidP="0003362F">
      <w:pPr>
        <w:spacing w:line="240" w:lineRule="atLeast"/>
        <w:ind w:left="360" w:hanging="360"/>
        <w:rPr>
          <w:rFonts w:asciiTheme="majorHAnsi" w:hAnsiTheme="majorHAnsi" w:cstheme="majorHAnsi"/>
          <w:i/>
          <w:iCs/>
          <w:sz w:val="24"/>
          <w:szCs w:val="24"/>
        </w:rPr>
      </w:pPr>
    </w:p>
    <w:p w14:paraId="56537607" w14:textId="286FB4A3" w:rsidR="004B075F" w:rsidRPr="00E938CE" w:rsidRDefault="00AF60FC" w:rsidP="0003362F">
      <w:pPr>
        <w:ind w:left="360" w:hanging="360"/>
        <w:rPr>
          <w:rFonts w:asciiTheme="majorHAnsi" w:eastAsia="Calibri" w:hAnsiTheme="majorHAnsi" w:cstheme="majorHAnsi"/>
          <w:b/>
          <w:sz w:val="24"/>
          <w:szCs w:val="24"/>
        </w:rPr>
      </w:pPr>
      <w:r w:rsidRPr="00E938CE">
        <w:rPr>
          <w:rFonts w:asciiTheme="majorHAnsi" w:eastAsia="Calibri" w:hAnsiTheme="majorHAnsi" w:cstheme="majorHAnsi"/>
          <w:b/>
          <w:sz w:val="24"/>
          <w:szCs w:val="24"/>
        </w:rPr>
        <w:t>Q6</w:t>
      </w:r>
      <w:r w:rsidR="004B075F" w:rsidRPr="00E938CE">
        <w:rPr>
          <w:rFonts w:asciiTheme="majorHAnsi" w:eastAsia="Calibri" w:hAnsiTheme="majorHAnsi" w:cstheme="majorHAnsi"/>
          <w:b/>
          <w:sz w:val="24"/>
          <w:szCs w:val="24"/>
        </w:rPr>
        <w:t>: Can we FedEx bid responses?</w:t>
      </w:r>
    </w:p>
    <w:p w14:paraId="5AE3CA73" w14:textId="215FBDCC" w:rsidR="004B075F" w:rsidRPr="00E938CE" w:rsidRDefault="00AF60FC" w:rsidP="0003362F">
      <w:pPr>
        <w:ind w:left="360" w:hanging="360"/>
        <w:rPr>
          <w:rFonts w:asciiTheme="majorHAnsi" w:eastAsia="Calibri" w:hAnsiTheme="majorHAnsi" w:cstheme="majorHAnsi"/>
          <w:bCs/>
          <w:i/>
          <w:iCs/>
          <w:sz w:val="24"/>
          <w:szCs w:val="24"/>
        </w:rPr>
      </w:pPr>
      <w:r w:rsidRPr="00E938CE">
        <w:rPr>
          <w:rFonts w:asciiTheme="majorHAnsi" w:eastAsia="Calibri" w:hAnsiTheme="majorHAnsi" w:cstheme="majorHAnsi"/>
          <w:bCs/>
          <w:i/>
          <w:iCs/>
          <w:sz w:val="24"/>
          <w:szCs w:val="24"/>
        </w:rPr>
        <w:t>A6</w:t>
      </w:r>
      <w:r w:rsidR="004B075F" w:rsidRPr="00E938CE">
        <w:rPr>
          <w:rFonts w:asciiTheme="majorHAnsi" w:eastAsia="Calibri" w:hAnsiTheme="majorHAnsi" w:cstheme="majorHAnsi"/>
          <w:bCs/>
          <w:i/>
          <w:iCs/>
          <w:sz w:val="24"/>
          <w:szCs w:val="24"/>
        </w:rPr>
        <w:t>: Yes</w:t>
      </w:r>
      <w:r w:rsidR="00DE5B8D" w:rsidRPr="00E938CE">
        <w:rPr>
          <w:rFonts w:asciiTheme="majorHAnsi" w:eastAsia="Calibri" w:hAnsiTheme="majorHAnsi" w:cstheme="majorHAnsi"/>
          <w:bCs/>
          <w:i/>
          <w:iCs/>
          <w:sz w:val="24"/>
          <w:szCs w:val="24"/>
        </w:rPr>
        <w:t>.</w:t>
      </w:r>
      <w:r w:rsidR="004B075F" w:rsidRPr="00E938CE">
        <w:rPr>
          <w:rFonts w:asciiTheme="majorHAnsi" w:eastAsia="Calibri" w:hAnsiTheme="majorHAnsi" w:cstheme="majorHAnsi"/>
          <w:bCs/>
          <w:i/>
          <w:iCs/>
          <w:sz w:val="24"/>
          <w:szCs w:val="24"/>
        </w:rPr>
        <w:t xml:space="preserve"> </w:t>
      </w:r>
      <w:r w:rsidR="00DE5B8D" w:rsidRPr="00E938CE">
        <w:rPr>
          <w:rFonts w:asciiTheme="majorHAnsi" w:eastAsia="Calibri" w:hAnsiTheme="majorHAnsi" w:cstheme="majorHAnsi"/>
          <w:bCs/>
          <w:i/>
          <w:iCs/>
          <w:sz w:val="24"/>
          <w:szCs w:val="24"/>
        </w:rPr>
        <w:t xml:space="preserve">Bidders </w:t>
      </w:r>
      <w:r w:rsidR="004B075F" w:rsidRPr="00E938CE">
        <w:rPr>
          <w:rFonts w:asciiTheme="majorHAnsi" w:eastAsia="Calibri" w:hAnsiTheme="majorHAnsi" w:cstheme="majorHAnsi"/>
          <w:bCs/>
          <w:i/>
          <w:iCs/>
          <w:sz w:val="24"/>
          <w:szCs w:val="24"/>
        </w:rPr>
        <w:t>may FedEx bid response</w:t>
      </w:r>
      <w:r w:rsidR="00DE5B8D" w:rsidRPr="00E938CE">
        <w:rPr>
          <w:rFonts w:asciiTheme="majorHAnsi" w:eastAsia="Calibri" w:hAnsiTheme="majorHAnsi" w:cstheme="majorHAnsi"/>
          <w:bCs/>
          <w:i/>
          <w:iCs/>
          <w:sz w:val="24"/>
          <w:szCs w:val="24"/>
        </w:rPr>
        <w:t>s; bidders should</w:t>
      </w:r>
      <w:r w:rsidR="004B075F" w:rsidRPr="00E938CE">
        <w:rPr>
          <w:rFonts w:asciiTheme="majorHAnsi" w:eastAsia="Calibri" w:hAnsiTheme="majorHAnsi" w:cstheme="majorHAnsi"/>
          <w:bCs/>
          <w:i/>
          <w:iCs/>
          <w:sz w:val="24"/>
          <w:szCs w:val="24"/>
        </w:rPr>
        <w:t xml:space="preserve"> ensure that it </w:t>
      </w:r>
      <w:r w:rsidR="009E0301" w:rsidRPr="00E938CE">
        <w:rPr>
          <w:rFonts w:asciiTheme="majorHAnsi" w:eastAsia="Calibri" w:hAnsiTheme="majorHAnsi" w:cstheme="majorHAnsi"/>
          <w:bCs/>
          <w:i/>
          <w:iCs/>
          <w:sz w:val="24"/>
          <w:szCs w:val="24"/>
        </w:rPr>
        <w:t>will be</w:t>
      </w:r>
      <w:r w:rsidR="004B075F" w:rsidRPr="00E938CE">
        <w:rPr>
          <w:rFonts w:asciiTheme="majorHAnsi" w:eastAsia="Calibri" w:hAnsiTheme="majorHAnsi" w:cstheme="majorHAnsi"/>
          <w:bCs/>
          <w:i/>
          <w:iCs/>
          <w:sz w:val="24"/>
          <w:szCs w:val="24"/>
        </w:rPr>
        <w:t xml:space="preserve"> received at the delivery address by 2pm on April 19. Please refer to </w:t>
      </w:r>
      <w:r w:rsidR="00DE5B8D" w:rsidRPr="00E938CE">
        <w:rPr>
          <w:rFonts w:asciiTheme="majorHAnsi" w:eastAsia="Calibri" w:hAnsiTheme="majorHAnsi" w:cstheme="majorHAnsi"/>
          <w:bCs/>
          <w:i/>
          <w:iCs/>
          <w:sz w:val="24"/>
          <w:szCs w:val="24"/>
        </w:rPr>
        <w:t xml:space="preserve">RFP </w:t>
      </w:r>
      <w:r w:rsidR="004D7F18" w:rsidRPr="00E938CE">
        <w:rPr>
          <w:rFonts w:asciiTheme="majorHAnsi" w:eastAsia="Calibri" w:hAnsiTheme="majorHAnsi" w:cstheme="majorHAnsi"/>
          <w:bCs/>
          <w:i/>
          <w:iCs/>
          <w:sz w:val="24"/>
          <w:szCs w:val="24"/>
        </w:rPr>
        <w:t>Section R,</w:t>
      </w:r>
      <w:r w:rsidR="007A5544">
        <w:rPr>
          <w:rFonts w:asciiTheme="majorHAnsi" w:eastAsia="Calibri" w:hAnsiTheme="majorHAnsi" w:cstheme="majorHAnsi"/>
          <w:bCs/>
          <w:i/>
          <w:iCs/>
          <w:sz w:val="24"/>
          <w:szCs w:val="24"/>
        </w:rPr>
        <w:t xml:space="preserve"> Submittal of Bids,</w:t>
      </w:r>
      <w:r w:rsidR="004D7F18" w:rsidRPr="00E938CE">
        <w:rPr>
          <w:rFonts w:asciiTheme="majorHAnsi" w:eastAsia="Calibri" w:hAnsiTheme="majorHAnsi" w:cstheme="majorHAnsi"/>
          <w:bCs/>
          <w:i/>
          <w:iCs/>
          <w:sz w:val="24"/>
          <w:szCs w:val="24"/>
        </w:rPr>
        <w:t xml:space="preserve"> </w:t>
      </w:r>
      <w:r w:rsidR="004B075F" w:rsidRPr="00E938CE">
        <w:rPr>
          <w:rFonts w:asciiTheme="majorHAnsi" w:eastAsia="Calibri" w:hAnsiTheme="majorHAnsi" w:cstheme="majorHAnsi"/>
          <w:bCs/>
          <w:i/>
          <w:iCs/>
          <w:sz w:val="24"/>
          <w:szCs w:val="24"/>
        </w:rPr>
        <w:t>page</w:t>
      </w:r>
      <w:r w:rsidR="004D7F18" w:rsidRPr="00E938CE">
        <w:rPr>
          <w:rFonts w:asciiTheme="majorHAnsi" w:eastAsia="Calibri" w:hAnsiTheme="majorHAnsi" w:cstheme="majorHAnsi"/>
          <w:bCs/>
          <w:i/>
          <w:iCs/>
          <w:sz w:val="24"/>
          <w:szCs w:val="24"/>
        </w:rPr>
        <w:t>s</w:t>
      </w:r>
      <w:r w:rsidR="004B075F" w:rsidRPr="00E938CE">
        <w:rPr>
          <w:rFonts w:asciiTheme="majorHAnsi" w:eastAsia="Calibri" w:hAnsiTheme="majorHAnsi" w:cstheme="majorHAnsi"/>
          <w:bCs/>
          <w:i/>
          <w:iCs/>
          <w:sz w:val="24"/>
          <w:szCs w:val="24"/>
        </w:rPr>
        <w:t xml:space="preserve"> </w:t>
      </w:r>
      <w:r w:rsidR="004D7F18" w:rsidRPr="00E938CE">
        <w:rPr>
          <w:rFonts w:asciiTheme="majorHAnsi" w:eastAsia="Calibri" w:hAnsiTheme="majorHAnsi" w:cstheme="majorHAnsi"/>
          <w:bCs/>
          <w:i/>
          <w:iCs/>
          <w:sz w:val="24"/>
          <w:szCs w:val="24"/>
        </w:rPr>
        <w:t xml:space="preserve">21 – 23 for detailed instruction on the submittal of bids. </w:t>
      </w:r>
    </w:p>
    <w:p w14:paraId="6FDA8ACC" w14:textId="77777777" w:rsidR="004B075F" w:rsidRPr="00E938CE" w:rsidRDefault="004B075F" w:rsidP="0003362F">
      <w:pPr>
        <w:ind w:left="360" w:hanging="360"/>
        <w:rPr>
          <w:rFonts w:asciiTheme="majorHAnsi" w:eastAsia="Calibri" w:hAnsiTheme="majorHAnsi" w:cstheme="majorHAnsi"/>
          <w:bCs/>
          <w:i/>
          <w:iCs/>
          <w:sz w:val="24"/>
          <w:szCs w:val="24"/>
        </w:rPr>
      </w:pPr>
    </w:p>
    <w:p w14:paraId="2E0B98F7" w14:textId="66BB9718" w:rsidR="004B075F" w:rsidRPr="00E938CE" w:rsidRDefault="00AF60FC" w:rsidP="0003362F">
      <w:pPr>
        <w:ind w:left="360" w:hanging="360"/>
        <w:rPr>
          <w:rFonts w:asciiTheme="majorHAnsi" w:eastAsia="Calibri" w:hAnsiTheme="majorHAnsi" w:cstheme="majorHAnsi"/>
          <w:b/>
          <w:sz w:val="24"/>
          <w:szCs w:val="24"/>
        </w:rPr>
      </w:pPr>
      <w:r w:rsidRPr="00E938CE">
        <w:rPr>
          <w:rFonts w:asciiTheme="majorHAnsi" w:eastAsia="Calibri" w:hAnsiTheme="majorHAnsi" w:cstheme="majorHAnsi"/>
          <w:b/>
          <w:sz w:val="24"/>
          <w:szCs w:val="24"/>
        </w:rPr>
        <w:t>Q7</w:t>
      </w:r>
      <w:r w:rsidR="004B075F" w:rsidRPr="00E938CE">
        <w:rPr>
          <w:rFonts w:asciiTheme="majorHAnsi" w:eastAsia="Calibri" w:hAnsiTheme="majorHAnsi" w:cstheme="majorHAnsi"/>
          <w:b/>
          <w:sz w:val="24"/>
          <w:szCs w:val="24"/>
        </w:rPr>
        <w:t>: Must the bids be submitted in 1 original hard copy, 3 copied, plus electronic, or just electronic?</w:t>
      </w:r>
    </w:p>
    <w:p w14:paraId="0DF80217" w14:textId="365460BE" w:rsidR="004B075F" w:rsidRPr="00E938CE" w:rsidRDefault="00AF60FC" w:rsidP="0003362F">
      <w:pPr>
        <w:ind w:left="360" w:hanging="360"/>
        <w:rPr>
          <w:rFonts w:asciiTheme="majorHAnsi" w:eastAsia="Calibri" w:hAnsiTheme="majorHAnsi" w:cstheme="majorHAnsi"/>
          <w:bCs/>
          <w:i/>
          <w:iCs/>
          <w:sz w:val="24"/>
          <w:szCs w:val="24"/>
        </w:rPr>
      </w:pPr>
      <w:r w:rsidRPr="00E938CE">
        <w:rPr>
          <w:rFonts w:asciiTheme="majorHAnsi" w:eastAsia="Calibri" w:hAnsiTheme="majorHAnsi" w:cstheme="majorHAnsi"/>
          <w:bCs/>
          <w:i/>
          <w:iCs/>
          <w:sz w:val="24"/>
          <w:szCs w:val="24"/>
        </w:rPr>
        <w:t>A7</w:t>
      </w:r>
      <w:r w:rsidR="004B075F" w:rsidRPr="00E938CE">
        <w:rPr>
          <w:rFonts w:asciiTheme="majorHAnsi" w:eastAsia="Calibri" w:hAnsiTheme="majorHAnsi" w:cstheme="majorHAnsi"/>
          <w:bCs/>
          <w:i/>
          <w:iCs/>
          <w:sz w:val="24"/>
          <w:szCs w:val="24"/>
        </w:rPr>
        <w:t xml:space="preserve">: </w:t>
      </w:r>
      <w:r w:rsidR="004D7F18" w:rsidRPr="00E938CE">
        <w:rPr>
          <w:rFonts w:asciiTheme="majorHAnsi" w:eastAsia="Calibri" w:hAnsiTheme="majorHAnsi" w:cstheme="majorHAnsi"/>
          <w:bCs/>
          <w:i/>
          <w:iCs/>
          <w:sz w:val="24"/>
          <w:szCs w:val="24"/>
        </w:rPr>
        <w:t xml:space="preserve">For a bid packet to be deemed complete, it must include 1 original hard copy, 3 copies, </w:t>
      </w:r>
      <w:r w:rsidR="00DE5B8D" w:rsidRPr="00E938CE">
        <w:rPr>
          <w:rFonts w:asciiTheme="majorHAnsi" w:eastAsia="Calibri" w:hAnsiTheme="majorHAnsi" w:cstheme="majorHAnsi"/>
          <w:bCs/>
          <w:i/>
          <w:iCs/>
          <w:sz w:val="24"/>
          <w:szCs w:val="24"/>
        </w:rPr>
        <w:t xml:space="preserve">and </w:t>
      </w:r>
      <w:r w:rsidR="004D7F18" w:rsidRPr="00E938CE">
        <w:rPr>
          <w:rFonts w:asciiTheme="majorHAnsi" w:eastAsia="Calibri" w:hAnsiTheme="majorHAnsi" w:cstheme="majorHAnsi"/>
          <w:bCs/>
          <w:i/>
          <w:iCs/>
          <w:sz w:val="24"/>
          <w:szCs w:val="24"/>
        </w:rPr>
        <w:t xml:space="preserve">an electronic copy in USB or disk. Please refer to </w:t>
      </w:r>
      <w:r w:rsidR="00DE5B8D" w:rsidRPr="00E938CE">
        <w:rPr>
          <w:rFonts w:asciiTheme="majorHAnsi" w:eastAsia="Calibri" w:hAnsiTheme="majorHAnsi" w:cstheme="majorHAnsi"/>
          <w:bCs/>
          <w:i/>
          <w:iCs/>
          <w:sz w:val="24"/>
          <w:szCs w:val="24"/>
        </w:rPr>
        <w:t xml:space="preserve">RFP </w:t>
      </w:r>
      <w:r w:rsidR="004D7F18" w:rsidRPr="00E938CE">
        <w:rPr>
          <w:rFonts w:asciiTheme="majorHAnsi" w:eastAsia="Calibri" w:hAnsiTheme="majorHAnsi" w:cstheme="majorHAnsi"/>
          <w:bCs/>
          <w:i/>
          <w:iCs/>
          <w:sz w:val="24"/>
          <w:szCs w:val="24"/>
        </w:rPr>
        <w:t>Section R,</w:t>
      </w:r>
      <w:r w:rsidR="007A5544">
        <w:rPr>
          <w:rFonts w:asciiTheme="majorHAnsi" w:eastAsia="Calibri" w:hAnsiTheme="majorHAnsi" w:cstheme="majorHAnsi"/>
          <w:bCs/>
          <w:i/>
          <w:iCs/>
          <w:sz w:val="24"/>
          <w:szCs w:val="24"/>
        </w:rPr>
        <w:t xml:space="preserve"> Submittal of Bids,</w:t>
      </w:r>
      <w:r w:rsidR="004D7F18" w:rsidRPr="00E938CE">
        <w:rPr>
          <w:rFonts w:asciiTheme="majorHAnsi" w:eastAsia="Calibri" w:hAnsiTheme="majorHAnsi" w:cstheme="majorHAnsi"/>
          <w:bCs/>
          <w:i/>
          <w:iCs/>
          <w:sz w:val="24"/>
          <w:szCs w:val="24"/>
        </w:rPr>
        <w:t xml:space="preserve"> pages 22 – 23 for detailed instruction</w:t>
      </w:r>
      <w:r w:rsidR="00DE5B8D" w:rsidRPr="00E938CE">
        <w:rPr>
          <w:rFonts w:asciiTheme="majorHAnsi" w:eastAsia="Calibri" w:hAnsiTheme="majorHAnsi" w:cstheme="majorHAnsi"/>
          <w:bCs/>
          <w:i/>
          <w:iCs/>
          <w:sz w:val="24"/>
          <w:szCs w:val="24"/>
        </w:rPr>
        <w:t>s</w:t>
      </w:r>
      <w:r w:rsidR="004D7F18" w:rsidRPr="00E938CE">
        <w:rPr>
          <w:rFonts w:asciiTheme="majorHAnsi" w:eastAsia="Calibri" w:hAnsiTheme="majorHAnsi" w:cstheme="majorHAnsi"/>
          <w:bCs/>
          <w:i/>
          <w:iCs/>
          <w:sz w:val="24"/>
          <w:szCs w:val="24"/>
        </w:rPr>
        <w:t xml:space="preserve"> </w:t>
      </w:r>
      <w:r w:rsidR="00DE5B8D" w:rsidRPr="00E938CE">
        <w:rPr>
          <w:rFonts w:asciiTheme="majorHAnsi" w:eastAsia="Calibri" w:hAnsiTheme="majorHAnsi" w:cstheme="majorHAnsi"/>
          <w:bCs/>
          <w:i/>
          <w:iCs/>
          <w:sz w:val="24"/>
          <w:szCs w:val="24"/>
        </w:rPr>
        <w:t xml:space="preserve">regarding </w:t>
      </w:r>
      <w:r w:rsidR="004D7F18" w:rsidRPr="00E938CE">
        <w:rPr>
          <w:rFonts w:asciiTheme="majorHAnsi" w:eastAsia="Calibri" w:hAnsiTheme="majorHAnsi" w:cstheme="majorHAnsi"/>
          <w:bCs/>
          <w:i/>
          <w:iCs/>
          <w:sz w:val="24"/>
          <w:szCs w:val="24"/>
        </w:rPr>
        <w:t>the submission of bid packet</w:t>
      </w:r>
      <w:r w:rsidR="00DE5B8D" w:rsidRPr="00E938CE">
        <w:rPr>
          <w:rFonts w:asciiTheme="majorHAnsi" w:eastAsia="Calibri" w:hAnsiTheme="majorHAnsi" w:cstheme="majorHAnsi"/>
          <w:bCs/>
          <w:i/>
          <w:iCs/>
          <w:sz w:val="24"/>
          <w:szCs w:val="24"/>
        </w:rPr>
        <w:t>s</w:t>
      </w:r>
      <w:r w:rsidR="004D7F18" w:rsidRPr="00E938CE">
        <w:rPr>
          <w:rFonts w:asciiTheme="majorHAnsi" w:eastAsia="Calibri" w:hAnsiTheme="majorHAnsi" w:cstheme="majorHAnsi"/>
          <w:bCs/>
          <w:i/>
          <w:iCs/>
          <w:sz w:val="24"/>
          <w:szCs w:val="24"/>
        </w:rPr>
        <w:t xml:space="preserve">. </w:t>
      </w:r>
    </w:p>
    <w:p w14:paraId="7E74F555" w14:textId="77777777" w:rsidR="004B075F" w:rsidRPr="00E938CE" w:rsidRDefault="004B075F" w:rsidP="0003362F">
      <w:pPr>
        <w:ind w:left="360" w:hanging="360"/>
        <w:rPr>
          <w:rFonts w:asciiTheme="majorHAnsi" w:eastAsia="Calibri" w:hAnsiTheme="majorHAnsi" w:cstheme="majorHAnsi"/>
          <w:bCs/>
          <w:i/>
          <w:iCs/>
          <w:sz w:val="24"/>
          <w:szCs w:val="24"/>
        </w:rPr>
      </w:pPr>
    </w:p>
    <w:p w14:paraId="67F4BAEF" w14:textId="10E47436" w:rsidR="004B075F" w:rsidRPr="00E938CE" w:rsidRDefault="00AF60FC" w:rsidP="0003362F">
      <w:pPr>
        <w:ind w:left="360" w:hanging="360"/>
        <w:rPr>
          <w:rFonts w:asciiTheme="majorHAnsi" w:eastAsia="Calibri" w:hAnsiTheme="majorHAnsi" w:cstheme="majorHAnsi"/>
          <w:b/>
          <w:sz w:val="24"/>
          <w:szCs w:val="24"/>
        </w:rPr>
      </w:pPr>
      <w:r w:rsidRPr="00E938CE">
        <w:rPr>
          <w:rFonts w:asciiTheme="majorHAnsi" w:eastAsia="Calibri" w:hAnsiTheme="majorHAnsi" w:cstheme="majorHAnsi"/>
          <w:b/>
          <w:sz w:val="24"/>
          <w:szCs w:val="24"/>
        </w:rPr>
        <w:t>Q8</w:t>
      </w:r>
      <w:r w:rsidR="004B075F" w:rsidRPr="00E938CE">
        <w:rPr>
          <w:rFonts w:asciiTheme="majorHAnsi" w:eastAsia="Calibri" w:hAnsiTheme="majorHAnsi" w:cstheme="majorHAnsi"/>
          <w:b/>
          <w:sz w:val="24"/>
          <w:szCs w:val="24"/>
        </w:rPr>
        <w:t>: How many references are required?</w:t>
      </w:r>
    </w:p>
    <w:p w14:paraId="1EB9BB4F" w14:textId="02588B29" w:rsidR="004B075F" w:rsidRPr="00E938CE" w:rsidRDefault="00AF60FC" w:rsidP="0003362F">
      <w:pPr>
        <w:spacing w:line="240" w:lineRule="atLeast"/>
        <w:ind w:left="360" w:hanging="360"/>
        <w:rPr>
          <w:rFonts w:asciiTheme="majorHAnsi" w:hAnsiTheme="majorHAnsi" w:cstheme="majorHAnsi"/>
          <w:i/>
          <w:iCs/>
          <w:sz w:val="24"/>
          <w:szCs w:val="24"/>
        </w:rPr>
      </w:pPr>
      <w:r w:rsidRPr="00E938CE">
        <w:rPr>
          <w:rFonts w:asciiTheme="majorHAnsi" w:hAnsiTheme="majorHAnsi" w:cstheme="majorHAnsi"/>
          <w:i/>
          <w:iCs/>
          <w:sz w:val="24"/>
          <w:szCs w:val="24"/>
        </w:rPr>
        <w:t>A8</w:t>
      </w:r>
      <w:r w:rsidR="004D7F18" w:rsidRPr="00E938CE">
        <w:rPr>
          <w:rFonts w:asciiTheme="majorHAnsi" w:hAnsiTheme="majorHAnsi" w:cstheme="majorHAnsi"/>
          <w:i/>
          <w:iCs/>
          <w:sz w:val="24"/>
          <w:szCs w:val="24"/>
        </w:rPr>
        <w:t xml:space="preserve">: </w:t>
      </w:r>
      <w:r w:rsidR="00DE5B8D" w:rsidRPr="00E938CE">
        <w:rPr>
          <w:rFonts w:asciiTheme="majorHAnsi" w:hAnsiTheme="majorHAnsi" w:cstheme="majorHAnsi"/>
          <w:i/>
          <w:iCs/>
          <w:sz w:val="24"/>
          <w:szCs w:val="24"/>
        </w:rPr>
        <w:t>At least three references are required</w:t>
      </w:r>
      <w:r w:rsidR="004D7F18" w:rsidRPr="00E938CE">
        <w:rPr>
          <w:rFonts w:asciiTheme="majorHAnsi" w:hAnsiTheme="majorHAnsi" w:cstheme="majorHAnsi"/>
          <w:i/>
          <w:iCs/>
          <w:sz w:val="24"/>
          <w:szCs w:val="24"/>
        </w:rPr>
        <w:t xml:space="preserve">. Please refer to </w:t>
      </w:r>
      <w:r w:rsidR="009E0301" w:rsidRPr="00E938CE">
        <w:rPr>
          <w:rFonts w:asciiTheme="majorHAnsi" w:hAnsiTheme="majorHAnsi" w:cstheme="majorHAnsi"/>
          <w:i/>
          <w:iCs/>
          <w:sz w:val="24"/>
          <w:szCs w:val="24"/>
        </w:rPr>
        <w:t xml:space="preserve">page 7 of Exhibit A (c) for detailed instructions on reference requirements. </w:t>
      </w:r>
    </w:p>
    <w:p w14:paraId="57EF609E" w14:textId="155A7361" w:rsidR="00D30FE1" w:rsidRPr="00E938CE" w:rsidRDefault="00D30FE1" w:rsidP="0003362F">
      <w:pPr>
        <w:spacing w:line="240" w:lineRule="atLeast"/>
        <w:ind w:left="360" w:hanging="360"/>
        <w:rPr>
          <w:rFonts w:asciiTheme="majorHAnsi" w:hAnsiTheme="majorHAnsi" w:cstheme="majorHAnsi"/>
          <w:i/>
          <w:iCs/>
          <w:sz w:val="24"/>
          <w:szCs w:val="24"/>
        </w:rPr>
      </w:pPr>
    </w:p>
    <w:p w14:paraId="72CC85AA" w14:textId="19DF514E" w:rsidR="00D30FE1" w:rsidRPr="00E938CE" w:rsidRDefault="00AF60FC" w:rsidP="0003362F">
      <w:pPr>
        <w:spacing w:line="240" w:lineRule="atLeast"/>
        <w:ind w:left="360" w:hanging="360"/>
        <w:rPr>
          <w:rFonts w:asciiTheme="majorHAnsi" w:hAnsiTheme="majorHAnsi" w:cstheme="majorHAnsi"/>
          <w:b/>
          <w:bCs/>
          <w:sz w:val="24"/>
          <w:szCs w:val="24"/>
          <w:u w:val="single"/>
        </w:rPr>
      </w:pPr>
      <w:r w:rsidRPr="00E938CE">
        <w:rPr>
          <w:rFonts w:asciiTheme="majorHAnsi" w:hAnsiTheme="majorHAnsi" w:cstheme="majorHAnsi"/>
          <w:b/>
          <w:bCs/>
          <w:sz w:val="24"/>
          <w:szCs w:val="24"/>
        </w:rPr>
        <w:t>Q9</w:t>
      </w:r>
      <w:r w:rsidR="00D30FE1" w:rsidRPr="00E938CE">
        <w:rPr>
          <w:rFonts w:asciiTheme="majorHAnsi" w:hAnsiTheme="majorHAnsi" w:cstheme="majorHAnsi"/>
          <w:b/>
          <w:bCs/>
          <w:sz w:val="24"/>
          <w:szCs w:val="24"/>
        </w:rPr>
        <w:t xml:space="preserve">: On page 4 of Exhibit A, there is an item where the bidder indicates its entity/organizational structure.  </w:t>
      </w:r>
      <w:r w:rsidR="00D30FE1" w:rsidRPr="00E938CE">
        <w:rPr>
          <w:rFonts w:asciiTheme="majorHAnsi" w:hAnsiTheme="majorHAnsi" w:cstheme="majorHAnsi"/>
          <w:b/>
          <w:bCs/>
          <w:sz w:val="24"/>
          <w:szCs w:val="24"/>
          <w:u w:val="single"/>
        </w:rPr>
        <w:t>As a non-profit corporation, do we select Corporation or Non-Profit/Church?</w:t>
      </w:r>
    </w:p>
    <w:p w14:paraId="4EC3DAEA" w14:textId="43664054" w:rsidR="004B075F" w:rsidRPr="00E938CE" w:rsidRDefault="00AF60FC" w:rsidP="0003362F">
      <w:pPr>
        <w:spacing w:line="240" w:lineRule="atLeast"/>
        <w:ind w:left="360" w:hanging="360"/>
        <w:rPr>
          <w:rFonts w:asciiTheme="majorHAnsi" w:hAnsiTheme="majorHAnsi" w:cstheme="majorHAnsi"/>
          <w:i/>
          <w:iCs/>
          <w:sz w:val="24"/>
          <w:szCs w:val="24"/>
        </w:rPr>
      </w:pPr>
      <w:r w:rsidRPr="00E938CE">
        <w:rPr>
          <w:rFonts w:asciiTheme="majorHAnsi" w:hAnsiTheme="majorHAnsi" w:cstheme="majorHAnsi"/>
          <w:i/>
          <w:iCs/>
          <w:sz w:val="24"/>
          <w:szCs w:val="24"/>
        </w:rPr>
        <w:t>A9</w:t>
      </w:r>
      <w:r w:rsidR="00D30FE1" w:rsidRPr="00E938CE">
        <w:rPr>
          <w:rFonts w:asciiTheme="majorHAnsi" w:hAnsiTheme="majorHAnsi" w:cstheme="majorHAnsi"/>
          <w:i/>
          <w:iCs/>
          <w:sz w:val="24"/>
          <w:szCs w:val="24"/>
        </w:rPr>
        <w:t>: You may select Non-Profit if your organization holds a 501(c)3 status</w:t>
      </w:r>
      <w:r w:rsidR="00DE5B8D" w:rsidRPr="00E938CE">
        <w:rPr>
          <w:rFonts w:asciiTheme="majorHAnsi" w:hAnsiTheme="majorHAnsi" w:cstheme="majorHAnsi"/>
          <w:i/>
          <w:iCs/>
          <w:sz w:val="24"/>
          <w:szCs w:val="24"/>
        </w:rPr>
        <w:t>.</w:t>
      </w:r>
      <w:r w:rsidR="00D30FE1" w:rsidRPr="00E938CE">
        <w:rPr>
          <w:rFonts w:asciiTheme="majorHAnsi" w:hAnsiTheme="majorHAnsi" w:cstheme="majorHAnsi"/>
          <w:i/>
          <w:iCs/>
          <w:sz w:val="24"/>
          <w:szCs w:val="24"/>
        </w:rPr>
        <w:t xml:space="preserve"> </w:t>
      </w:r>
    </w:p>
    <w:p w14:paraId="22A087C1" w14:textId="6ABD98F6" w:rsidR="00AF60FC" w:rsidRPr="00E938CE" w:rsidRDefault="00AF60FC" w:rsidP="00503F5C">
      <w:pPr>
        <w:rPr>
          <w:rFonts w:ascii="Calibri" w:eastAsia="Calibri" w:hAnsi="Calibri" w:cs="Calibri"/>
          <w:bCs/>
          <w:i/>
          <w:iCs/>
          <w:sz w:val="24"/>
          <w:szCs w:val="24"/>
        </w:rPr>
      </w:pPr>
    </w:p>
    <w:p w14:paraId="327C10CF" w14:textId="4E98C15B" w:rsidR="00AF60FC" w:rsidRPr="00E938CE" w:rsidRDefault="00AF60FC" w:rsidP="00AF60FC">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bookmarkStart w:id="0" w:name="_Hlk68169866"/>
      <w:r w:rsidRPr="00E938CE">
        <w:rPr>
          <w:rFonts w:ascii="Calibri" w:eastAsia="Calibri" w:hAnsi="Calibri" w:cs="Calibri"/>
          <w:b/>
          <w:sz w:val="24"/>
          <w:szCs w:val="24"/>
        </w:rPr>
        <w:t>Scope of Work Questions</w:t>
      </w:r>
    </w:p>
    <w:p w14:paraId="63252054" w14:textId="77777777" w:rsidR="00AF60FC" w:rsidRPr="00E938CE" w:rsidRDefault="00AF60FC" w:rsidP="0003362F">
      <w:pPr>
        <w:ind w:left="450" w:hanging="450"/>
        <w:rPr>
          <w:rFonts w:ascii="Calibri" w:eastAsia="Calibri" w:hAnsi="Calibri" w:cs="Calibri"/>
          <w:b/>
          <w:sz w:val="24"/>
          <w:szCs w:val="24"/>
        </w:rPr>
      </w:pPr>
      <w:r w:rsidRPr="00E938CE">
        <w:rPr>
          <w:rFonts w:ascii="Calibri" w:eastAsia="Calibri" w:hAnsi="Calibri" w:cs="Calibri"/>
          <w:b/>
          <w:sz w:val="24"/>
          <w:szCs w:val="24"/>
        </w:rPr>
        <w:t xml:space="preserve">Q10: Must a substantial percentage of them [the external consultants] be SLEBs to meet the SLEB requirements? </w:t>
      </w:r>
    </w:p>
    <w:p w14:paraId="008D03E2" w14:textId="54B98EEF" w:rsidR="00AF60FC" w:rsidRPr="00E938CE" w:rsidRDefault="00AF60FC" w:rsidP="0003362F">
      <w:pPr>
        <w:spacing w:line="240" w:lineRule="atLeast"/>
        <w:ind w:left="450" w:hanging="450"/>
        <w:rPr>
          <w:rFonts w:asciiTheme="majorHAnsi" w:hAnsiTheme="majorHAnsi" w:cstheme="majorHAnsi"/>
          <w:bCs/>
          <w:i/>
          <w:iCs/>
          <w:sz w:val="24"/>
          <w:szCs w:val="24"/>
        </w:rPr>
      </w:pPr>
      <w:r w:rsidRPr="00E938CE">
        <w:rPr>
          <w:rFonts w:ascii="Calibri" w:eastAsia="Calibri" w:hAnsi="Calibri" w:cs="Calibri"/>
          <w:bCs/>
          <w:i/>
          <w:iCs/>
          <w:sz w:val="24"/>
          <w:szCs w:val="24"/>
        </w:rPr>
        <w:lastRenderedPageBreak/>
        <w:t xml:space="preserve">A10: </w:t>
      </w:r>
      <w:r w:rsidR="0003362F" w:rsidRPr="00E938CE">
        <w:rPr>
          <w:rFonts w:ascii="Calibri" w:hAnsi="Calibri" w:cs="Calibri"/>
          <w:bCs/>
          <w:i/>
          <w:iCs/>
          <w:sz w:val="24"/>
          <w:szCs w:val="24"/>
        </w:rPr>
        <w:t>There will be no need for bidders to recommend expert consultants, unless requested by HCSA; HCSA is not obligated to accept a requested recommendation. ACBH also has knowledge of consultants that are qualified to provide expertise that meets the ACBH’s needs or requirements. The external consultants are not required to be SLEB’s. The County will determine the external consultants to be utilized and will identify these external consultants to the awarded bidder. The County will communicate the terms of each engagement with the external consultants to the awarded bidder.</w:t>
      </w:r>
    </w:p>
    <w:p w14:paraId="64E165FD" w14:textId="77777777" w:rsidR="00AF60FC" w:rsidRPr="00E938CE" w:rsidRDefault="00AF60FC" w:rsidP="0003362F">
      <w:pPr>
        <w:ind w:left="450" w:hanging="450"/>
        <w:rPr>
          <w:rFonts w:ascii="Calibri" w:eastAsia="Calibri" w:hAnsi="Calibri" w:cs="Calibri"/>
          <w:bCs/>
          <w:i/>
          <w:iCs/>
          <w:sz w:val="24"/>
          <w:szCs w:val="24"/>
        </w:rPr>
      </w:pPr>
    </w:p>
    <w:p w14:paraId="289EBCB5" w14:textId="0384B3BC" w:rsidR="00AF60FC" w:rsidRPr="00E938CE" w:rsidRDefault="00AF60FC">
      <w:pPr>
        <w:spacing w:line="240" w:lineRule="atLeast"/>
        <w:ind w:left="450" w:hanging="450"/>
        <w:rPr>
          <w:rFonts w:asciiTheme="majorHAnsi" w:hAnsiTheme="majorHAnsi" w:cstheme="majorHAnsi"/>
          <w:b/>
          <w:sz w:val="24"/>
          <w:szCs w:val="24"/>
        </w:rPr>
      </w:pPr>
      <w:bookmarkStart w:id="1" w:name="_Hlk68166399"/>
      <w:r w:rsidRPr="00E938CE">
        <w:rPr>
          <w:rFonts w:asciiTheme="majorHAnsi" w:hAnsiTheme="majorHAnsi" w:cstheme="majorHAnsi"/>
          <w:b/>
          <w:sz w:val="24"/>
          <w:szCs w:val="24"/>
        </w:rPr>
        <w:t xml:space="preserve">Q11: Is there an incumbent providing any of these services currently? </w:t>
      </w:r>
    </w:p>
    <w:p w14:paraId="6CBA3136" w14:textId="14EFE4C1" w:rsidR="00AF60FC" w:rsidRPr="00E938CE" w:rsidRDefault="00AF60FC" w:rsidP="0003362F">
      <w:pPr>
        <w:spacing w:line="240" w:lineRule="atLeast"/>
        <w:ind w:left="450" w:hanging="450"/>
        <w:rPr>
          <w:rFonts w:asciiTheme="majorHAnsi" w:hAnsiTheme="majorHAnsi" w:cstheme="majorHAnsi"/>
          <w:bCs/>
          <w:i/>
          <w:iCs/>
          <w:sz w:val="24"/>
          <w:szCs w:val="24"/>
        </w:rPr>
      </w:pPr>
      <w:r w:rsidRPr="00E938CE">
        <w:rPr>
          <w:rFonts w:asciiTheme="majorHAnsi" w:hAnsiTheme="majorHAnsi" w:cstheme="majorHAnsi"/>
          <w:bCs/>
          <w:i/>
          <w:iCs/>
          <w:sz w:val="24"/>
          <w:szCs w:val="24"/>
        </w:rPr>
        <w:t>A11: No, there is no organization currently providing the required scope of work described in this RFP. However, the County is engaged in an agreement containing a similar scope of work with</w:t>
      </w:r>
      <w:r w:rsidRPr="00E938CE">
        <w:rPr>
          <w:rFonts w:asciiTheme="majorHAnsi" w:hAnsiTheme="majorHAnsi" w:cstheme="majorHAnsi"/>
          <w:i/>
          <w:iCs/>
          <w:sz w:val="24"/>
          <w:szCs w:val="24"/>
        </w:rPr>
        <w:t xml:space="preserve"> </w:t>
      </w:r>
      <w:r w:rsidRPr="00E938CE">
        <w:rPr>
          <w:rFonts w:asciiTheme="majorHAnsi" w:hAnsiTheme="majorHAnsi" w:cstheme="majorHAnsi"/>
          <w:bCs/>
          <w:i/>
          <w:iCs/>
          <w:sz w:val="24"/>
          <w:szCs w:val="24"/>
        </w:rPr>
        <w:t>California Institute of Behavioral Health Solutions.</w:t>
      </w:r>
    </w:p>
    <w:p w14:paraId="730DE71B" w14:textId="77777777" w:rsidR="00AF60FC" w:rsidRPr="00E938CE" w:rsidRDefault="00AF60FC" w:rsidP="0003362F">
      <w:pPr>
        <w:spacing w:line="240" w:lineRule="atLeast"/>
        <w:ind w:left="450" w:hanging="450"/>
        <w:rPr>
          <w:rFonts w:asciiTheme="majorHAnsi" w:hAnsiTheme="majorHAnsi" w:cstheme="majorHAnsi"/>
          <w:b/>
          <w:i/>
          <w:iCs/>
          <w:sz w:val="24"/>
          <w:szCs w:val="24"/>
        </w:rPr>
      </w:pPr>
    </w:p>
    <w:p w14:paraId="7767E028" w14:textId="52276F18" w:rsidR="00AF60FC" w:rsidRPr="00E938CE" w:rsidRDefault="00AF60FC">
      <w:pPr>
        <w:spacing w:line="240" w:lineRule="atLeast"/>
        <w:ind w:left="450" w:hanging="450"/>
        <w:rPr>
          <w:rFonts w:asciiTheme="majorHAnsi" w:hAnsiTheme="majorHAnsi" w:cstheme="majorHAnsi"/>
          <w:b/>
          <w:sz w:val="24"/>
          <w:szCs w:val="24"/>
        </w:rPr>
      </w:pPr>
      <w:r w:rsidRPr="00E938CE">
        <w:rPr>
          <w:rFonts w:asciiTheme="majorHAnsi" w:hAnsiTheme="majorHAnsi" w:cstheme="majorHAnsi"/>
          <w:b/>
          <w:sz w:val="24"/>
          <w:szCs w:val="24"/>
        </w:rPr>
        <w:t xml:space="preserve">Q12: Does HCSA already have the expert consultants they want in mind, or should the bidders propose them? </w:t>
      </w:r>
    </w:p>
    <w:p w14:paraId="670F475B" w14:textId="5E81FF71" w:rsidR="00AF60FC" w:rsidRPr="00E938CE" w:rsidRDefault="00AF60FC" w:rsidP="0003362F">
      <w:pPr>
        <w:spacing w:line="240" w:lineRule="atLeast"/>
        <w:ind w:left="450" w:hanging="450"/>
        <w:rPr>
          <w:rFonts w:asciiTheme="majorHAnsi" w:hAnsiTheme="majorHAnsi" w:cstheme="majorHAnsi"/>
          <w:bCs/>
          <w:i/>
          <w:iCs/>
          <w:sz w:val="24"/>
          <w:szCs w:val="24"/>
        </w:rPr>
      </w:pPr>
      <w:r w:rsidRPr="00E938CE">
        <w:rPr>
          <w:rFonts w:asciiTheme="majorHAnsi" w:hAnsiTheme="majorHAnsi" w:cstheme="majorHAnsi"/>
          <w:bCs/>
          <w:i/>
          <w:iCs/>
          <w:sz w:val="24"/>
          <w:szCs w:val="24"/>
        </w:rPr>
        <w:t xml:space="preserve">A12: </w:t>
      </w:r>
      <w:r w:rsidR="00DE5B8D" w:rsidRPr="00E938CE">
        <w:rPr>
          <w:rFonts w:asciiTheme="majorHAnsi" w:hAnsiTheme="majorHAnsi" w:cstheme="majorHAnsi"/>
          <w:bCs/>
          <w:i/>
          <w:iCs/>
          <w:sz w:val="24"/>
          <w:szCs w:val="24"/>
        </w:rPr>
        <w:t>Please refer to A10.</w:t>
      </w:r>
      <w:r w:rsidRPr="00E938CE">
        <w:rPr>
          <w:rFonts w:asciiTheme="majorHAnsi" w:hAnsiTheme="majorHAnsi" w:cstheme="majorHAnsi"/>
          <w:bCs/>
          <w:i/>
          <w:iCs/>
          <w:sz w:val="24"/>
          <w:szCs w:val="24"/>
        </w:rPr>
        <w:t xml:space="preserve"> </w:t>
      </w:r>
    </w:p>
    <w:p w14:paraId="0E4C8C78" w14:textId="77777777" w:rsidR="00AF60FC" w:rsidRPr="00E938CE" w:rsidRDefault="00AF60FC" w:rsidP="0003362F">
      <w:pPr>
        <w:spacing w:line="240" w:lineRule="atLeast"/>
        <w:ind w:left="450" w:hanging="450"/>
        <w:rPr>
          <w:rFonts w:asciiTheme="majorHAnsi" w:hAnsiTheme="majorHAnsi" w:cstheme="majorHAnsi"/>
          <w:b/>
          <w:i/>
          <w:iCs/>
          <w:sz w:val="24"/>
          <w:szCs w:val="24"/>
        </w:rPr>
      </w:pPr>
    </w:p>
    <w:p w14:paraId="29B59FE7" w14:textId="4F4CF7FE" w:rsidR="00AF60FC" w:rsidRPr="00E938CE" w:rsidRDefault="00AF60FC">
      <w:pPr>
        <w:spacing w:line="240" w:lineRule="atLeast"/>
        <w:ind w:left="450" w:hanging="450"/>
        <w:rPr>
          <w:rFonts w:asciiTheme="majorHAnsi" w:hAnsiTheme="majorHAnsi" w:cstheme="majorHAnsi"/>
          <w:b/>
          <w:sz w:val="24"/>
          <w:szCs w:val="24"/>
        </w:rPr>
      </w:pPr>
      <w:r w:rsidRPr="00E938CE">
        <w:rPr>
          <w:rFonts w:asciiTheme="majorHAnsi" w:hAnsiTheme="majorHAnsi" w:cstheme="majorHAnsi"/>
          <w:b/>
          <w:sz w:val="24"/>
          <w:szCs w:val="24"/>
        </w:rPr>
        <w:t>Q13: Is there any guidance around how much of the work should be performed directly by the contractor versus the “external consultants” that are discussed?</w:t>
      </w:r>
    </w:p>
    <w:p w14:paraId="37C41F42" w14:textId="56D2A962" w:rsidR="00AF60FC" w:rsidRPr="00E938CE" w:rsidRDefault="00AF60FC" w:rsidP="0003362F">
      <w:pPr>
        <w:spacing w:line="240" w:lineRule="atLeast"/>
        <w:ind w:left="450" w:hanging="450"/>
        <w:rPr>
          <w:rFonts w:asciiTheme="majorHAnsi" w:hAnsiTheme="majorHAnsi" w:cstheme="majorHAnsi"/>
          <w:bCs/>
          <w:i/>
          <w:iCs/>
          <w:sz w:val="24"/>
          <w:szCs w:val="24"/>
        </w:rPr>
      </w:pPr>
      <w:r w:rsidRPr="00E938CE">
        <w:rPr>
          <w:rFonts w:asciiTheme="majorHAnsi" w:hAnsiTheme="majorHAnsi" w:cstheme="majorHAnsi"/>
          <w:bCs/>
          <w:i/>
          <w:iCs/>
          <w:sz w:val="24"/>
          <w:szCs w:val="24"/>
        </w:rPr>
        <w:t xml:space="preserve">A13: Almost 100% of the work will be provided by external consultants identified by ACBH executive leadership.  However, the winning bidder must have access to an existing network of experts that are qualified and can meet the needs of ACBH, upon short notice.  ACBH has the option of choosing the qualified external consultants that will be utilized. The primary role of the awarded bidder/contractor will be to </w:t>
      </w:r>
      <w:r w:rsidRPr="00E938CE">
        <w:rPr>
          <w:rFonts w:asciiTheme="majorHAnsi" w:hAnsiTheme="majorHAnsi" w:cstheme="majorHAnsi"/>
          <w:i/>
          <w:iCs/>
          <w:sz w:val="24"/>
          <w:szCs w:val="24"/>
        </w:rPr>
        <w:t xml:space="preserve">provide technical assistance, administrative services, professional consultation, and/or payment to external consultants in support of the external consultants’ work, which will be assigned by ACBH executive leadership, communicated the awarded bidder, and governed by separate agreements.  </w:t>
      </w:r>
    </w:p>
    <w:p w14:paraId="79F0059C" w14:textId="77777777" w:rsidR="00AF60FC" w:rsidRPr="00E938CE" w:rsidRDefault="00AF60FC" w:rsidP="0003362F">
      <w:pPr>
        <w:spacing w:line="240" w:lineRule="atLeast"/>
        <w:ind w:left="450" w:hanging="450"/>
        <w:rPr>
          <w:rFonts w:asciiTheme="majorHAnsi" w:hAnsiTheme="majorHAnsi" w:cstheme="majorHAnsi"/>
          <w:bCs/>
          <w:i/>
          <w:iCs/>
          <w:sz w:val="24"/>
          <w:szCs w:val="24"/>
        </w:rPr>
      </w:pPr>
    </w:p>
    <w:p w14:paraId="08141B53" w14:textId="6AB8F3D5" w:rsidR="00AF60FC" w:rsidRPr="00E938CE" w:rsidRDefault="00AF60FC">
      <w:pPr>
        <w:spacing w:line="240" w:lineRule="atLeast"/>
        <w:ind w:left="450" w:hanging="450"/>
        <w:rPr>
          <w:rFonts w:asciiTheme="majorHAnsi" w:hAnsiTheme="majorHAnsi" w:cstheme="majorHAnsi"/>
          <w:b/>
          <w:sz w:val="24"/>
          <w:szCs w:val="24"/>
        </w:rPr>
      </w:pPr>
      <w:r w:rsidRPr="00E938CE">
        <w:rPr>
          <w:rFonts w:asciiTheme="majorHAnsi" w:hAnsiTheme="majorHAnsi" w:cstheme="majorHAnsi"/>
          <w:b/>
          <w:sz w:val="24"/>
          <w:szCs w:val="24"/>
        </w:rPr>
        <w:t xml:space="preserve">Q14: Can you please clarify what is meant by “Eighty-five (85) percent of the total contract award shall be for payment to external consultants” and “Fifteen (15) percent of the total contract award shall be for administrative fees for the awarded contractor managing the services provided by external consultants” on Page 5 of Exhibit A? </w:t>
      </w:r>
    </w:p>
    <w:p w14:paraId="03DD5468" w14:textId="3C317E19" w:rsidR="00AF60FC" w:rsidRPr="00E938CE" w:rsidRDefault="00AF60FC" w:rsidP="0003362F">
      <w:pPr>
        <w:spacing w:line="240" w:lineRule="atLeast"/>
        <w:ind w:left="450" w:hanging="450"/>
        <w:rPr>
          <w:rFonts w:asciiTheme="majorHAnsi" w:hAnsiTheme="majorHAnsi" w:cstheme="majorHAnsi"/>
          <w:bCs/>
          <w:i/>
          <w:iCs/>
          <w:sz w:val="24"/>
          <w:szCs w:val="24"/>
        </w:rPr>
      </w:pPr>
      <w:r w:rsidRPr="00E938CE">
        <w:rPr>
          <w:rFonts w:asciiTheme="majorHAnsi" w:hAnsiTheme="majorHAnsi" w:cstheme="majorHAnsi"/>
          <w:bCs/>
          <w:i/>
          <w:iCs/>
          <w:sz w:val="24"/>
          <w:szCs w:val="24"/>
        </w:rPr>
        <w:t xml:space="preserve">A14: 15% of the total contract award will be utilized to pay the awarded bidder for technical assistance, administrative services, professional consultation, and/or payment to external consultants (in an amount not to exceed $447,750); the awarded bidder will manage the remaining 85% of the total contract award in a fiduciary capacity in order to pay external consultants (in an amount not to exceed $2,537,250), as described in Exhibit A of the RFP, page 5, Bid Form(s). </w:t>
      </w:r>
    </w:p>
    <w:p w14:paraId="5FF3A547" w14:textId="77777777" w:rsidR="00AF60FC" w:rsidRPr="00E938CE" w:rsidRDefault="00AF60FC" w:rsidP="0003362F">
      <w:pPr>
        <w:spacing w:line="240" w:lineRule="atLeast"/>
        <w:ind w:left="450" w:hanging="450"/>
        <w:rPr>
          <w:rFonts w:asciiTheme="majorHAnsi" w:hAnsiTheme="majorHAnsi" w:cstheme="majorHAnsi"/>
          <w:bCs/>
          <w:i/>
          <w:iCs/>
          <w:sz w:val="24"/>
          <w:szCs w:val="24"/>
        </w:rPr>
      </w:pPr>
    </w:p>
    <w:p w14:paraId="21187E72" w14:textId="26ABBA69" w:rsidR="00AF60FC" w:rsidRPr="00E938CE" w:rsidRDefault="00AF60FC">
      <w:pPr>
        <w:spacing w:line="240" w:lineRule="atLeast"/>
        <w:ind w:left="450" w:hanging="450"/>
        <w:rPr>
          <w:rFonts w:asciiTheme="majorHAnsi" w:hAnsiTheme="majorHAnsi" w:cstheme="majorHAnsi"/>
          <w:b/>
          <w:sz w:val="24"/>
          <w:szCs w:val="24"/>
        </w:rPr>
      </w:pPr>
      <w:r w:rsidRPr="00E938CE">
        <w:rPr>
          <w:rFonts w:asciiTheme="majorHAnsi" w:hAnsiTheme="majorHAnsi" w:cstheme="majorHAnsi"/>
          <w:b/>
          <w:sz w:val="24"/>
          <w:szCs w:val="24"/>
        </w:rPr>
        <w:t xml:space="preserve">Q15: How does the 15%/85% aspect of the contract award impact the amount that a SLEB subcontractor would receive? </w:t>
      </w:r>
    </w:p>
    <w:p w14:paraId="43B7933C" w14:textId="29454F0B" w:rsidR="00AF60FC" w:rsidRPr="00E938CE" w:rsidRDefault="00AF60FC" w:rsidP="0003362F">
      <w:pPr>
        <w:spacing w:line="240" w:lineRule="atLeast"/>
        <w:ind w:left="450" w:hanging="450"/>
        <w:rPr>
          <w:rFonts w:asciiTheme="majorHAnsi" w:hAnsiTheme="majorHAnsi" w:cstheme="majorHAnsi"/>
          <w:bCs/>
          <w:i/>
          <w:iCs/>
          <w:sz w:val="24"/>
          <w:szCs w:val="24"/>
        </w:rPr>
      </w:pPr>
      <w:r w:rsidRPr="00E938CE">
        <w:rPr>
          <w:rFonts w:asciiTheme="majorHAnsi" w:hAnsiTheme="majorHAnsi" w:cstheme="majorHAnsi"/>
          <w:bCs/>
          <w:i/>
          <w:iCs/>
          <w:sz w:val="24"/>
          <w:szCs w:val="24"/>
        </w:rPr>
        <w:t xml:space="preserve">A15: The SLEB subcontracting requirement applies only to the 15% of the contract award reserved for the prime bidder, as described in Answer 14 of this Q&amp;A document. In the event that the prime bidder is subcontracting 20% of their portion of the contract award to a SLEB organization in order to comply with the requirements of the SLEB Program, 12% of the total contract award (an amount not to exceed $358,200) would be utilized to pay the awarded bidder for administrative, consulting, and fiduciary services and 3% of the total contract award (in an amount not to exceed $89,550) would be utilized to pay the SLEB subcontractor for the services provided in assisting the prime bidder with the scope of work described in this RFP. </w:t>
      </w:r>
      <w:r w:rsidR="004C0309" w:rsidRPr="00E938CE">
        <w:rPr>
          <w:rFonts w:asciiTheme="majorHAnsi" w:hAnsiTheme="majorHAnsi" w:cstheme="majorHAnsi"/>
          <w:bCs/>
          <w:i/>
          <w:iCs/>
          <w:sz w:val="24"/>
          <w:szCs w:val="24"/>
        </w:rPr>
        <w:t>Please also refer to A18 regarding potential exemptions from certain requirements.</w:t>
      </w:r>
      <w:r w:rsidR="004C0309" w:rsidRPr="00E938CE" w:rsidDel="004C0309">
        <w:rPr>
          <w:rFonts w:asciiTheme="majorHAnsi" w:hAnsiTheme="majorHAnsi" w:cstheme="majorHAnsi"/>
          <w:bCs/>
          <w:i/>
          <w:iCs/>
          <w:sz w:val="24"/>
          <w:szCs w:val="24"/>
        </w:rPr>
        <w:t xml:space="preserve"> </w:t>
      </w:r>
    </w:p>
    <w:p w14:paraId="64292C66" w14:textId="77777777" w:rsidR="00AF60FC" w:rsidRPr="00E938CE" w:rsidRDefault="00AF60FC" w:rsidP="0003362F">
      <w:pPr>
        <w:spacing w:line="240" w:lineRule="atLeast"/>
        <w:ind w:left="450" w:hanging="450"/>
        <w:rPr>
          <w:rFonts w:asciiTheme="majorHAnsi" w:hAnsiTheme="majorHAnsi" w:cstheme="majorHAnsi"/>
          <w:b/>
          <w:bCs/>
          <w:i/>
          <w:iCs/>
          <w:sz w:val="24"/>
          <w:szCs w:val="24"/>
        </w:rPr>
      </w:pPr>
    </w:p>
    <w:p w14:paraId="74984AFF" w14:textId="1A993E24" w:rsidR="00AF60FC" w:rsidRPr="00E938CE" w:rsidRDefault="00AF60FC">
      <w:pPr>
        <w:spacing w:line="240" w:lineRule="atLeast"/>
        <w:ind w:left="450" w:hanging="450"/>
        <w:rPr>
          <w:rFonts w:asciiTheme="majorHAnsi" w:hAnsiTheme="majorHAnsi" w:cstheme="majorHAnsi"/>
          <w:b/>
          <w:bCs/>
          <w:sz w:val="24"/>
          <w:szCs w:val="24"/>
        </w:rPr>
      </w:pPr>
      <w:r w:rsidRPr="00E938CE">
        <w:rPr>
          <w:rFonts w:asciiTheme="majorHAnsi" w:hAnsiTheme="majorHAnsi" w:cstheme="majorHAnsi"/>
          <w:b/>
          <w:bCs/>
          <w:sz w:val="24"/>
          <w:szCs w:val="24"/>
        </w:rPr>
        <w:t xml:space="preserve">Q16: Section I.C.4 of the RFP indicates that the "Bidder shall have the ability to carry out fiduciary responsibilities as a fiscal agent or sponsor." Likewise, Section I.D.1 states that "At the request of HCSA, the awarded contractor shall provide technical assistance, administrative services, professional </w:t>
      </w:r>
      <w:r w:rsidRPr="00E938CE">
        <w:rPr>
          <w:rFonts w:asciiTheme="majorHAnsi" w:hAnsiTheme="majorHAnsi" w:cstheme="majorHAnsi"/>
          <w:b/>
          <w:bCs/>
          <w:sz w:val="24"/>
          <w:szCs w:val="24"/>
        </w:rPr>
        <w:lastRenderedPageBreak/>
        <w:t>consultation, and/or payment to external consultants" (emphasis mine). Can you please describe in more detail what fiduciary responsibilities will be expected of the contractor?</w:t>
      </w:r>
    </w:p>
    <w:p w14:paraId="11820F8D" w14:textId="4D74BD67" w:rsidR="00AF60FC" w:rsidRPr="00E938CE" w:rsidRDefault="00AF60FC" w:rsidP="0003362F">
      <w:pPr>
        <w:spacing w:line="240" w:lineRule="atLeast"/>
        <w:ind w:left="450" w:hanging="450"/>
        <w:rPr>
          <w:rFonts w:ascii="Calibri" w:hAnsi="Calibri" w:cs="Calibri"/>
          <w:i/>
          <w:iCs/>
          <w:sz w:val="24"/>
          <w:szCs w:val="24"/>
        </w:rPr>
      </w:pPr>
      <w:r w:rsidRPr="00E938CE">
        <w:rPr>
          <w:rFonts w:ascii="Calibri" w:hAnsi="Calibri" w:cs="Calibri"/>
          <w:i/>
          <w:iCs/>
          <w:sz w:val="24"/>
          <w:szCs w:val="24"/>
        </w:rPr>
        <w:t xml:space="preserve">A16: The prime bidder will act in a fiduciary capacity by managing funding designated for external consultants on behalf of the County. </w:t>
      </w:r>
      <w:r w:rsidR="0003362F" w:rsidRPr="00E938CE">
        <w:rPr>
          <w:rFonts w:ascii="Calibri" w:hAnsi="Calibri" w:cs="Calibri"/>
          <w:i/>
          <w:iCs/>
          <w:sz w:val="24"/>
          <w:szCs w:val="24"/>
        </w:rPr>
        <w:t xml:space="preserve">The prime bidder will set up an individual purchase order with a maximum amount for each external consultant, pay the external consultant upon written approval from ACBH, and send a Form 1099 to each external consultant. </w:t>
      </w:r>
      <w:r w:rsidRPr="00E938CE">
        <w:rPr>
          <w:rFonts w:ascii="Calibri" w:hAnsi="Calibri" w:cs="Calibri"/>
          <w:i/>
          <w:iCs/>
          <w:sz w:val="24"/>
          <w:szCs w:val="24"/>
        </w:rPr>
        <w:t xml:space="preserve">The County will coordinate with the prime bidder regarding the scopes of work of external consultants and terms for payment to these entities. The prime bidder will </w:t>
      </w:r>
      <w:r w:rsidRPr="00E938CE">
        <w:rPr>
          <w:rFonts w:ascii="Calibri" w:hAnsi="Calibri" w:cs="Calibri"/>
          <w:b/>
          <w:i/>
          <w:iCs/>
          <w:sz w:val="24"/>
          <w:szCs w:val="24"/>
        </w:rPr>
        <w:t>not</w:t>
      </w:r>
      <w:r w:rsidRPr="00E938CE">
        <w:rPr>
          <w:rFonts w:ascii="Calibri" w:hAnsi="Calibri" w:cs="Calibri"/>
          <w:i/>
          <w:iCs/>
          <w:sz w:val="24"/>
          <w:szCs w:val="24"/>
        </w:rPr>
        <w:t xml:space="preserve"> be expected to identify the external consultants on behalf of the County unless explicitly requested by ACBH executive leadership.  </w:t>
      </w:r>
    </w:p>
    <w:p w14:paraId="459B51E3" w14:textId="77777777" w:rsidR="00AF60FC" w:rsidRPr="00E938CE" w:rsidRDefault="00AF60FC" w:rsidP="0003362F">
      <w:pPr>
        <w:spacing w:line="240" w:lineRule="atLeast"/>
        <w:ind w:left="450" w:hanging="450"/>
        <w:rPr>
          <w:rFonts w:ascii="Calibri" w:hAnsi="Calibri" w:cs="Calibri"/>
          <w:b/>
          <w:bCs/>
          <w:i/>
          <w:iCs/>
          <w:sz w:val="24"/>
          <w:szCs w:val="24"/>
        </w:rPr>
      </w:pPr>
    </w:p>
    <w:p w14:paraId="72A15E1C" w14:textId="6A6A5C14" w:rsidR="00AF60FC" w:rsidRPr="00E938CE" w:rsidRDefault="00AF60FC">
      <w:pPr>
        <w:spacing w:line="240" w:lineRule="atLeast"/>
        <w:ind w:left="450" w:hanging="450"/>
        <w:rPr>
          <w:rFonts w:ascii="Calibri" w:hAnsi="Calibri" w:cs="Calibri"/>
          <w:b/>
          <w:bCs/>
          <w:sz w:val="24"/>
          <w:szCs w:val="24"/>
        </w:rPr>
      </w:pPr>
      <w:r w:rsidRPr="00E938CE">
        <w:rPr>
          <w:rFonts w:ascii="Calibri" w:hAnsi="Calibri" w:cs="Calibri"/>
          <w:b/>
          <w:bCs/>
          <w:sz w:val="24"/>
          <w:szCs w:val="24"/>
        </w:rPr>
        <w:t xml:space="preserve">Q17: Given the on-demand nature of the work requested the RFP Scope of Work is, of necessity, </w:t>
      </w:r>
      <w:proofErr w:type="gramStart"/>
      <w:r w:rsidRPr="00E938CE">
        <w:rPr>
          <w:rFonts w:ascii="Calibri" w:hAnsi="Calibri" w:cs="Calibri"/>
          <w:b/>
          <w:bCs/>
          <w:sz w:val="24"/>
          <w:szCs w:val="24"/>
        </w:rPr>
        <w:t>quite  broad</w:t>
      </w:r>
      <w:proofErr w:type="gramEnd"/>
      <w:r w:rsidRPr="00E938CE">
        <w:rPr>
          <w:rFonts w:ascii="Calibri" w:hAnsi="Calibri" w:cs="Calibri"/>
          <w:b/>
          <w:bCs/>
          <w:sz w:val="24"/>
          <w:szCs w:val="24"/>
        </w:rPr>
        <w:t>.  Page 6 of the RFP (Section I. D, Specific Requirements) states that,</w:t>
      </w:r>
    </w:p>
    <w:p w14:paraId="33A4408C" w14:textId="38E9A51F" w:rsidR="00AF60FC" w:rsidRPr="00E938CE" w:rsidRDefault="004C0309">
      <w:pPr>
        <w:spacing w:line="240" w:lineRule="atLeast"/>
        <w:ind w:left="450" w:hanging="450"/>
        <w:rPr>
          <w:rFonts w:ascii="Calibri" w:hAnsi="Calibri" w:cs="Calibri"/>
          <w:b/>
          <w:bCs/>
          <w:sz w:val="24"/>
          <w:szCs w:val="24"/>
        </w:rPr>
      </w:pPr>
      <w:r w:rsidRPr="00E938CE">
        <w:rPr>
          <w:rFonts w:ascii="Calibri" w:hAnsi="Calibri" w:cs="Calibri"/>
          <w:b/>
          <w:bCs/>
          <w:sz w:val="24"/>
          <w:szCs w:val="24"/>
        </w:rPr>
        <w:tab/>
      </w:r>
      <w:r w:rsidR="00AF60FC" w:rsidRPr="00E938CE">
        <w:rPr>
          <w:rFonts w:ascii="Calibri" w:hAnsi="Calibri" w:cs="Calibri"/>
          <w:b/>
          <w:bCs/>
          <w:sz w:val="24"/>
          <w:szCs w:val="24"/>
        </w:rPr>
        <w:t xml:space="preserve">“1. At the request of HCSA, the awarded contractor shall provide technical assistance, administrative services, professional consultation, and/or payment to external consultants; and </w:t>
      </w:r>
      <w:r w:rsidR="00AF60FC" w:rsidRPr="00E938CE">
        <w:rPr>
          <w:rFonts w:ascii="Calibri" w:hAnsi="Calibri" w:cs="Calibri"/>
          <w:b/>
          <w:bCs/>
          <w:sz w:val="24"/>
          <w:szCs w:val="24"/>
        </w:rPr>
        <w:br/>
        <w:t>2.   As these external consultants are not known at this time. . . “</w:t>
      </w:r>
    </w:p>
    <w:p w14:paraId="3F4D15BF" w14:textId="76707A83" w:rsidR="00AF60FC" w:rsidRPr="00E938CE" w:rsidRDefault="004C0309">
      <w:pPr>
        <w:spacing w:line="240" w:lineRule="atLeast"/>
        <w:ind w:left="450" w:hanging="450"/>
        <w:rPr>
          <w:rFonts w:ascii="Calibri" w:hAnsi="Calibri" w:cs="Calibri"/>
          <w:b/>
          <w:bCs/>
          <w:sz w:val="24"/>
          <w:szCs w:val="24"/>
          <w:u w:val="single"/>
        </w:rPr>
      </w:pPr>
      <w:r w:rsidRPr="00E938CE">
        <w:rPr>
          <w:rFonts w:ascii="Calibri" w:hAnsi="Calibri" w:cs="Calibri"/>
          <w:b/>
          <w:bCs/>
          <w:sz w:val="24"/>
          <w:szCs w:val="24"/>
        </w:rPr>
        <w:tab/>
      </w:r>
      <w:r w:rsidR="00AF60FC" w:rsidRPr="00E938CE">
        <w:rPr>
          <w:rFonts w:ascii="Calibri" w:hAnsi="Calibri" w:cs="Calibri"/>
          <w:b/>
          <w:bCs/>
          <w:sz w:val="24"/>
          <w:szCs w:val="24"/>
        </w:rPr>
        <w:t xml:space="preserve">The range of potential subject matter expertise required is very broad.   A SLEB consultant we may identify in the proposal may or may not have a skill set consistent with the needs of the County as they emerge over the life of the contract.  </w:t>
      </w:r>
      <w:r w:rsidR="00AF60FC" w:rsidRPr="00E938CE">
        <w:rPr>
          <w:rFonts w:ascii="Calibri" w:hAnsi="Calibri" w:cs="Calibri"/>
          <w:b/>
          <w:bCs/>
          <w:sz w:val="24"/>
          <w:szCs w:val="24"/>
          <w:u w:val="single"/>
        </w:rPr>
        <w:t>How can we thoughtfully engage the services of an Alameda County SLEB consulting firm or individual consultant when the specific service needs of the County are not known at the time of proposal development?</w:t>
      </w:r>
    </w:p>
    <w:p w14:paraId="0B4826E4" w14:textId="62F62113" w:rsidR="00AF60FC" w:rsidRPr="00E938CE" w:rsidRDefault="00AF60FC" w:rsidP="0003362F">
      <w:pPr>
        <w:spacing w:line="240" w:lineRule="atLeast"/>
        <w:ind w:left="450" w:hanging="450"/>
        <w:rPr>
          <w:rFonts w:ascii="Calibri" w:hAnsi="Calibri" w:cs="Calibri"/>
          <w:i/>
          <w:iCs/>
          <w:sz w:val="24"/>
          <w:szCs w:val="24"/>
        </w:rPr>
      </w:pPr>
      <w:r w:rsidRPr="00E938CE">
        <w:rPr>
          <w:rFonts w:ascii="Calibri" w:hAnsi="Calibri" w:cs="Calibri"/>
          <w:i/>
          <w:iCs/>
          <w:sz w:val="24"/>
          <w:szCs w:val="24"/>
        </w:rPr>
        <w:t xml:space="preserve">A17: The SLEB subcontractor will not be performing the work of the external consultants. A SLEB subcontractor would assist the Prime Bidder in meeting their obligations of providing technical assistance, administrative services, professional consultation, and/or payment to external consultants. The external consultants will be identified by the County, not the awarded bidder. Prime bidders that require a subcontracting relationship with a SLEB entity in order to fulfil the requirements of the SLEB Program are encouraged to thoughtfully incorporate their subcontractor into their plans for providing technical assistance, administrative services, professional consultation, and/or payment to external consultants. </w:t>
      </w:r>
      <w:r w:rsidR="001D767A" w:rsidRPr="00E938CE">
        <w:rPr>
          <w:rFonts w:ascii="Calibri" w:hAnsi="Calibri" w:cs="Calibri"/>
          <w:i/>
          <w:iCs/>
          <w:sz w:val="24"/>
          <w:szCs w:val="24"/>
        </w:rPr>
        <w:t>Please refer to A10</w:t>
      </w:r>
      <w:r w:rsidR="004C0309" w:rsidRPr="00E938CE">
        <w:rPr>
          <w:rFonts w:ascii="Calibri" w:hAnsi="Calibri" w:cs="Calibri"/>
          <w:i/>
          <w:iCs/>
          <w:sz w:val="24"/>
          <w:szCs w:val="24"/>
        </w:rPr>
        <w:t>,</w:t>
      </w:r>
      <w:r w:rsidR="001D767A" w:rsidRPr="00E938CE">
        <w:rPr>
          <w:rFonts w:ascii="Calibri" w:hAnsi="Calibri" w:cs="Calibri"/>
          <w:i/>
          <w:iCs/>
          <w:sz w:val="24"/>
          <w:szCs w:val="24"/>
        </w:rPr>
        <w:t xml:space="preserve"> A13</w:t>
      </w:r>
      <w:r w:rsidR="004C0309" w:rsidRPr="00E938CE">
        <w:rPr>
          <w:rFonts w:ascii="Calibri" w:hAnsi="Calibri" w:cs="Calibri"/>
          <w:i/>
          <w:iCs/>
          <w:sz w:val="24"/>
          <w:szCs w:val="24"/>
        </w:rPr>
        <w:t>, and A18 for related answers</w:t>
      </w:r>
      <w:r w:rsidR="001D767A" w:rsidRPr="00E938CE">
        <w:rPr>
          <w:rFonts w:ascii="Calibri" w:hAnsi="Calibri" w:cs="Calibri"/>
          <w:i/>
          <w:iCs/>
          <w:sz w:val="24"/>
          <w:szCs w:val="24"/>
        </w:rPr>
        <w:t>.</w:t>
      </w:r>
    </w:p>
    <w:p w14:paraId="433FEE86" w14:textId="6BEBCBCD" w:rsidR="0003362F" w:rsidRPr="00E938CE" w:rsidRDefault="0003362F" w:rsidP="0003362F">
      <w:pPr>
        <w:spacing w:line="240" w:lineRule="atLeast"/>
        <w:ind w:left="450" w:hanging="450"/>
        <w:rPr>
          <w:rFonts w:ascii="Calibri" w:hAnsi="Calibri" w:cs="Calibri"/>
          <w:i/>
          <w:iCs/>
          <w:sz w:val="24"/>
          <w:szCs w:val="24"/>
        </w:rPr>
      </w:pPr>
    </w:p>
    <w:p w14:paraId="1FB229F3" w14:textId="51246CCF" w:rsidR="0003362F" w:rsidRPr="00E938CE" w:rsidRDefault="0003362F" w:rsidP="00E938CE">
      <w:pPr>
        <w:ind w:left="450" w:hanging="450"/>
        <w:rPr>
          <w:rFonts w:ascii="Calibri" w:eastAsia="Calibri" w:hAnsi="Calibri" w:cs="Calibri"/>
          <w:b/>
          <w:sz w:val="24"/>
          <w:szCs w:val="24"/>
        </w:rPr>
      </w:pPr>
      <w:r w:rsidRPr="00E938CE">
        <w:rPr>
          <w:rFonts w:ascii="Calibri" w:eastAsia="Calibri" w:hAnsi="Calibri" w:cs="Calibri"/>
          <w:b/>
          <w:sz w:val="24"/>
          <w:szCs w:val="24"/>
        </w:rPr>
        <w:t>Q18: If a Bidder cannot locate or submit a subcontractor on this RFP or otherwise meet the SLEB requirement, can the Bidder request a SLEB waiver?</w:t>
      </w:r>
    </w:p>
    <w:p w14:paraId="1100042E" w14:textId="25663C72" w:rsidR="0003362F" w:rsidRPr="00E938CE" w:rsidRDefault="004C0309" w:rsidP="00E938CE">
      <w:pPr>
        <w:ind w:left="450" w:hanging="450"/>
        <w:rPr>
          <w:rFonts w:ascii="Calibri" w:eastAsia="Calibri" w:hAnsi="Calibri" w:cs="Calibri"/>
          <w:bCs/>
          <w:i/>
          <w:sz w:val="24"/>
          <w:szCs w:val="24"/>
        </w:rPr>
      </w:pPr>
      <w:r w:rsidRPr="00E938CE">
        <w:rPr>
          <w:rFonts w:ascii="Calibri" w:eastAsia="Calibri" w:hAnsi="Calibri" w:cs="Calibri"/>
          <w:i/>
          <w:sz w:val="24"/>
          <w:szCs w:val="24"/>
        </w:rPr>
        <w:t>A18</w:t>
      </w:r>
      <w:r w:rsidR="0003362F" w:rsidRPr="00E938CE">
        <w:rPr>
          <w:rFonts w:ascii="Calibri" w:eastAsia="Calibri" w:hAnsi="Calibri" w:cs="Calibri"/>
          <w:i/>
          <w:sz w:val="24"/>
          <w:szCs w:val="24"/>
        </w:rPr>
        <w:t xml:space="preserve">. </w:t>
      </w:r>
      <w:r w:rsidR="0003362F" w:rsidRPr="00E938CE">
        <w:rPr>
          <w:rFonts w:ascii="Calibri" w:eastAsia="Calibri" w:hAnsi="Calibri" w:cs="Calibri"/>
          <w:bCs/>
          <w:i/>
          <w:sz w:val="24"/>
          <w:szCs w:val="24"/>
        </w:rPr>
        <w:t>To take any exception to the County provisions in the RFP, such as the SLEB requirements, Bidder must use the Exceptions, Clarifications, Amendments form on Exhibit A</w:t>
      </w:r>
      <w:r w:rsidRPr="00E938CE">
        <w:rPr>
          <w:rFonts w:ascii="Calibri" w:eastAsia="Calibri" w:hAnsi="Calibri" w:cs="Calibri"/>
          <w:bCs/>
          <w:i/>
          <w:sz w:val="24"/>
          <w:szCs w:val="24"/>
        </w:rPr>
        <w:t xml:space="preserve"> of the RFP</w:t>
      </w:r>
      <w:r w:rsidR="0003362F" w:rsidRPr="00E938CE">
        <w:rPr>
          <w:rFonts w:ascii="Calibri" w:eastAsia="Calibri" w:hAnsi="Calibri" w:cs="Calibri"/>
          <w:bCs/>
          <w:i/>
          <w:sz w:val="24"/>
          <w:szCs w:val="24"/>
        </w:rPr>
        <w:t xml:space="preserve">, page </w:t>
      </w:r>
      <w:r w:rsidRPr="00E938CE">
        <w:rPr>
          <w:rFonts w:ascii="Calibri" w:eastAsia="Calibri" w:hAnsi="Calibri" w:cs="Calibri"/>
          <w:bCs/>
          <w:i/>
          <w:sz w:val="24"/>
          <w:szCs w:val="24"/>
        </w:rPr>
        <w:t>12</w:t>
      </w:r>
      <w:r w:rsidR="0003362F" w:rsidRPr="00E938CE">
        <w:rPr>
          <w:rFonts w:ascii="Calibri" w:eastAsia="Calibri" w:hAnsi="Calibri" w:cs="Calibri"/>
          <w:bCs/>
          <w:i/>
          <w:sz w:val="24"/>
          <w:szCs w:val="24"/>
        </w:rPr>
        <w:t xml:space="preserve">. The Bidder must cite each particular instance in the RFP which the Bidder takes exception to and provide a description of the nature of the exception requested (e.g., an exception to the SLEB subcontract requirement or amount).   </w:t>
      </w:r>
    </w:p>
    <w:p w14:paraId="48AD1554" w14:textId="77777777" w:rsidR="0003362F" w:rsidRPr="00E938CE" w:rsidRDefault="0003362F" w:rsidP="00E938CE">
      <w:pPr>
        <w:ind w:left="450" w:hanging="450"/>
        <w:rPr>
          <w:rFonts w:ascii="Calibri" w:eastAsia="Calibri" w:hAnsi="Calibri" w:cs="Calibri"/>
          <w:b/>
          <w:bCs/>
          <w:i/>
          <w:sz w:val="24"/>
          <w:szCs w:val="24"/>
        </w:rPr>
      </w:pPr>
    </w:p>
    <w:p w14:paraId="33180F55" w14:textId="259A4D3B" w:rsidR="0003362F" w:rsidRPr="00E938CE" w:rsidRDefault="004C0309" w:rsidP="00E938CE">
      <w:pPr>
        <w:ind w:left="450" w:hanging="450"/>
        <w:rPr>
          <w:rFonts w:ascii="Calibri" w:eastAsia="Calibri" w:hAnsi="Calibri" w:cs="Calibri"/>
          <w:bCs/>
          <w:i/>
          <w:sz w:val="24"/>
          <w:szCs w:val="24"/>
        </w:rPr>
      </w:pPr>
      <w:r w:rsidRPr="00E938CE">
        <w:rPr>
          <w:rFonts w:ascii="Calibri" w:eastAsia="Calibri" w:hAnsi="Calibri" w:cs="Calibri"/>
          <w:bCs/>
          <w:i/>
          <w:sz w:val="24"/>
          <w:szCs w:val="24"/>
        </w:rPr>
        <w:tab/>
      </w:r>
      <w:r w:rsidR="0003362F" w:rsidRPr="00E938CE">
        <w:rPr>
          <w:rFonts w:ascii="Calibri" w:eastAsia="Calibri" w:hAnsi="Calibri" w:cs="Calibri"/>
          <w:bCs/>
          <w:i/>
          <w:sz w:val="24"/>
          <w:szCs w:val="24"/>
        </w:rPr>
        <w:t xml:space="preserve">The County is under no obligations to accept any exceptions and such exceptions may be a basis for bid disqualification. Nonetheless, due to the depth of scope of work and the deliverables and expertise expected by County, it is acknowledged by HCSA that exceptions to this requirement may be necessary. </w:t>
      </w:r>
    </w:p>
    <w:p w14:paraId="3D110539" w14:textId="77777777" w:rsidR="0003362F" w:rsidRPr="00E938CE" w:rsidRDefault="0003362F" w:rsidP="00E938CE">
      <w:pPr>
        <w:ind w:left="450" w:hanging="450"/>
        <w:rPr>
          <w:rFonts w:ascii="Calibri" w:eastAsia="Calibri" w:hAnsi="Calibri" w:cs="Calibri"/>
          <w:bCs/>
          <w:i/>
          <w:sz w:val="24"/>
          <w:szCs w:val="24"/>
        </w:rPr>
      </w:pPr>
    </w:p>
    <w:p w14:paraId="51023146" w14:textId="2B919A51" w:rsidR="0003362F" w:rsidRPr="00E938CE" w:rsidRDefault="004C0309" w:rsidP="00E938CE">
      <w:pPr>
        <w:ind w:left="450" w:hanging="450"/>
        <w:rPr>
          <w:rFonts w:ascii="Calibri" w:eastAsia="Calibri" w:hAnsi="Calibri" w:cs="Calibri"/>
          <w:i/>
          <w:sz w:val="24"/>
          <w:szCs w:val="24"/>
        </w:rPr>
      </w:pPr>
      <w:r w:rsidRPr="00E938CE">
        <w:rPr>
          <w:rFonts w:ascii="Calibri" w:eastAsia="Calibri" w:hAnsi="Calibri" w:cs="Calibri"/>
          <w:i/>
          <w:sz w:val="24"/>
          <w:szCs w:val="24"/>
        </w:rPr>
        <w:tab/>
      </w:r>
      <w:r w:rsidR="0003362F" w:rsidRPr="00E938CE">
        <w:rPr>
          <w:rFonts w:ascii="Calibri" w:eastAsia="Calibri" w:hAnsi="Calibri" w:cs="Calibri"/>
          <w:i/>
          <w:sz w:val="24"/>
          <w:szCs w:val="24"/>
        </w:rPr>
        <w:t xml:space="preserve">If Bidders are having difficulties finding a SLEB subcontractor or meeting the SLEB requirement, the County suggests contacting Auditor-Controller Agency, Office of Contract Compliance &amp; Reporting (OCCR) for assistance. Contact information can be found at the following link: </w:t>
      </w:r>
      <w:hyperlink r:id="rId10" w:history="1">
        <w:r w:rsidR="0003362F" w:rsidRPr="00E938CE">
          <w:rPr>
            <w:rStyle w:val="Hyperlink"/>
            <w:rFonts w:ascii="Calibri" w:eastAsia="Calibri" w:hAnsi="Calibri" w:cs="Calibri"/>
            <w:i/>
            <w:sz w:val="24"/>
            <w:szCs w:val="24"/>
          </w:rPr>
          <w:t>https://acgov.org/auditor/sleb/contactus.htm</w:t>
        </w:r>
      </w:hyperlink>
    </w:p>
    <w:p w14:paraId="4FF671E8" w14:textId="66107054" w:rsidR="0003362F" w:rsidRPr="00E938CE" w:rsidRDefault="0003362F" w:rsidP="0003362F">
      <w:pPr>
        <w:spacing w:line="240" w:lineRule="atLeast"/>
        <w:ind w:left="450" w:hanging="450"/>
        <w:rPr>
          <w:rFonts w:ascii="Calibri" w:hAnsi="Calibri" w:cs="Calibri"/>
          <w:sz w:val="24"/>
          <w:szCs w:val="24"/>
        </w:rPr>
      </w:pPr>
    </w:p>
    <w:bookmarkEnd w:id="1"/>
    <w:p w14:paraId="6A08BEE2" w14:textId="77777777" w:rsidR="00AF60FC" w:rsidRPr="00E938CE" w:rsidRDefault="00AF60FC" w:rsidP="0003362F">
      <w:pPr>
        <w:spacing w:line="240" w:lineRule="atLeast"/>
        <w:ind w:left="450" w:hanging="450"/>
        <w:rPr>
          <w:rFonts w:ascii="Calibri" w:hAnsi="Calibri" w:cs="Calibri"/>
          <w:i/>
          <w:iCs/>
          <w:sz w:val="24"/>
          <w:szCs w:val="24"/>
        </w:rPr>
      </w:pPr>
    </w:p>
    <w:bookmarkEnd w:id="0"/>
    <w:p w14:paraId="308606D0" w14:textId="20C02F35" w:rsidR="003F4926" w:rsidRPr="00E938CE" w:rsidRDefault="003F4926" w:rsidP="0003362F">
      <w:pPr>
        <w:ind w:left="450" w:hanging="450"/>
        <w:rPr>
          <w:rFonts w:ascii="Calibri" w:eastAsia="Calibri" w:hAnsi="Calibri" w:cs="Calibri"/>
          <w:bCs/>
          <w:i/>
          <w:iCs/>
          <w:sz w:val="24"/>
          <w:szCs w:val="24"/>
        </w:rPr>
      </w:pPr>
    </w:p>
    <w:sectPr w:rsidR="003F4926" w:rsidRPr="00E938CE">
      <w:footerReference w:type="default" r:id="rId11"/>
      <w:headerReference w:type="first" r:id="rId12"/>
      <w:footerReference w:type="first" r:id="rId13"/>
      <w:pgSz w:w="12240" w:h="15840"/>
      <w:pgMar w:top="576" w:right="576" w:bottom="576" w:left="576"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B5504" w14:textId="77777777" w:rsidR="005B4569" w:rsidRDefault="00A93680">
      <w:r>
        <w:separator/>
      </w:r>
    </w:p>
  </w:endnote>
  <w:endnote w:type="continuationSeparator" w:id="0">
    <w:p w14:paraId="09BB24F8" w14:textId="77777777" w:rsidR="005B4569" w:rsidRDefault="00A9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3A99" w14:textId="77777777" w:rsidR="007A5EEE" w:rsidRDefault="00A9368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E5430">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DE5430">
      <w:rPr>
        <w:rFonts w:ascii="Calibri" w:eastAsia="Calibri" w:hAnsi="Calibri" w:cs="Calibri"/>
        <w:noProof/>
        <w:color w:val="000000"/>
      </w:rPr>
      <w:t>3</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D27F" w14:textId="77777777" w:rsidR="007A5EEE" w:rsidRDefault="007A5EEE">
    <w:pPr>
      <w:pBdr>
        <w:top w:val="nil"/>
        <w:left w:val="nil"/>
        <w:bottom w:val="nil"/>
        <w:right w:val="nil"/>
        <w:between w:val="nil"/>
      </w:pBdr>
      <w:tabs>
        <w:tab w:val="center" w:pos="4320"/>
        <w:tab w:val="right" w:pos="8640"/>
      </w:tabs>
      <w:rPr>
        <w:color w:val="000000"/>
      </w:rPr>
    </w:pPr>
  </w:p>
  <w:p w14:paraId="26AA57F6" w14:textId="77777777" w:rsidR="007A5EEE" w:rsidRDefault="007A5E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48779" w14:textId="77777777" w:rsidR="005B4569" w:rsidRDefault="00A93680">
      <w:r>
        <w:separator/>
      </w:r>
    </w:p>
  </w:footnote>
  <w:footnote w:type="continuationSeparator" w:id="0">
    <w:p w14:paraId="0A3595DE" w14:textId="77777777" w:rsidR="005B4569" w:rsidRDefault="00A9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BCD84" w14:textId="77777777" w:rsidR="007A5EEE" w:rsidRDefault="007A5EEE">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7A5EEE" w14:paraId="36F12385" w14:textId="77777777">
      <w:tc>
        <w:tcPr>
          <w:tcW w:w="3798" w:type="dxa"/>
          <w:gridSpan w:val="2"/>
        </w:tcPr>
        <w:p w14:paraId="54B821AF" w14:textId="77777777" w:rsidR="007A5EEE" w:rsidRDefault="00A93680">
          <w:pPr>
            <w:pStyle w:val="Heading1"/>
            <w:rPr>
              <w:sz w:val="22"/>
              <w:szCs w:val="22"/>
            </w:rPr>
          </w:pPr>
          <w:r>
            <w:rPr>
              <w:sz w:val="22"/>
              <w:szCs w:val="22"/>
            </w:rPr>
            <w:t xml:space="preserve">ALAMEDA COUNTY </w:t>
          </w:r>
        </w:p>
      </w:tc>
    </w:tr>
    <w:tr w:rsidR="007A5EEE" w14:paraId="1B722C39" w14:textId="77777777">
      <w:tc>
        <w:tcPr>
          <w:tcW w:w="3798" w:type="dxa"/>
          <w:gridSpan w:val="2"/>
        </w:tcPr>
        <w:p w14:paraId="5BEC8333" w14:textId="77777777" w:rsidR="007A5EEE" w:rsidRDefault="00A93680">
          <w:pPr>
            <w:pStyle w:val="Heading2"/>
            <w:rPr>
              <w:b w:val="0"/>
              <w:sz w:val="28"/>
              <w:szCs w:val="28"/>
            </w:rPr>
          </w:pPr>
          <w:r>
            <w:rPr>
              <w:sz w:val="28"/>
              <w:szCs w:val="28"/>
            </w:rPr>
            <w:t>HEALTH CARE SERVICES</w:t>
          </w:r>
        </w:p>
      </w:tc>
    </w:tr>
    <w:tr w:rsidR="007A5EEE" w14:paraId="4533E255" w14:textId="77777777">
      <w:trPr>
        <w:gridAfter w:val="1"/>
        <w:wAfter w:w="144" w:type="dxa"/>
      </w:trPr>
      <w:tc>
        <w:tcPr>
          <w:tcW w:w="3654" w:type="dxa"/>
          <w:tcMar>
            <w:left w:w="144" w:type="dxa"/>
            <w:right w:w="144" w:type="dxa"/>
          </w:tcMar>
        </w:tcPr>
        <w:p w14:paraId="06174161" w14:textId="77777777" w:rsidR="007A5EEE" w:rsidRDefault="00A93680">
          <w:pPr>
            <w:jc w:val="right"/>
          </w:pPr>
          <w:r>
            <w:rPr>
              <w:rFonts w:ascii="Arial" w:eastAsia="Arial" w:hAnsi="Arial" w:cs="Arial"/>
              <w:sz w:val="22"/>
              <w:szCs w:val="22"/>
            </w:rPr>
            <w:t>AGENCY</w:t>
          </w:r>
        </w:p>
      </w:tc>
    </w:tr>
    <w:tr w:rsidR="007A5EEE" w14:paraId="7F7129FB" w14:textId="77777777">
      <w:trPr>
        <w:gridAfter w:val="1"/>
        <w:wAfter w:w="144" w:type="dxa"/>
      </w:trPr>
      <w:tc>
        <w:tcPr>
          <w:tcW w:w="3654" w:type="dxa"/>
          <w:tcMar>
            <w:left w:w="144" w:type="dxa"/>
            <w:right w:w="144" w:type="dxa"/>
          </w:tcMar>
        </w:tcPr>
        <w:p w14:paraId="727EA447" w14:textId="77777777" w:rsidR="007A5EEE" w:rsidRDefault="00A93680">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7A5EEE" w:rsidRDefault="00A93680">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30E26D9C" w14:textId="77777777" w:rsidR="007A5EEE" w:rsidRDefault="00A93680">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7A5EEE" w:rsidRDefault="00A93680">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7A5EEE" w:rsidRDefault="00A93680">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7A5EEE" w:rsidRDefault="00A93680">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3670B"/>
    <w:multiLevelType w:val="multilevel"/>
    <w:tmpl w:val="D31A1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C032616"/>
    <w:multiLevelType w:val="multilevel"/>
    <w:tmpl w:val="BF84E6D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EE"/>
    <w:rsid w:val="0003362F"/>
    <w:rsid w:val="00045536"/>
    <w:rsid w:val="00092760"/>
    <w:rsid w:val="001201A9"/>
    <w:rsid w:val="001D767A"/>
    <w:rsid w:val="003A73BF"/>
    <w:rsid w:val="003C11E5"/>
    <w:rsid w:val="003F4926"/>
    <w:rsid w:val="003F5DB9"/>
    <w:rsid w:val="003F6A95"/>
    <w:rsid w:val="004B075F"/>
    <w:rsid w:val="004C0309"/>
    <w:rsid w:val="004D7F18"/>
    <w:rsid w:val="00503F5C"/>
    <w:rsid w:val="00523C32"/>
    <w:rsid w:val="00591924"/>
    <w:rsid w:val="005B4569"/>
    <w:rsid w:val="005B47DF"/>
    <w:rsid w:val="0070336B"/>
    <w:rsid w:val="007638F2"/>
    <w:rsid w:val="007A5544"/>
    <w:rsid w:val="007A5EEE"/>
    <w:rsid w:val="00823D86"/>
    <w:rsid w:val="0087371B"/>
    <w:rsid w:val="008E12EB"/>
    <w:rsid w:val="00944F2E"/>
    <w:rsid w:val="009E0301"/>
    <w:rsid w:val="00A93680"/>
    <w:rsid w:val="00AF60FC"/>
    <w:rsid w:val="00B90550"/>
    <w:rsid w:val="00B945CE"/>
    <w:rsid w:val="00BC4386"/>
    <w:rsid w:val="00D05CF5"/>
    <w:rsid w:val="00D30FE1"/>
    <w:rsid w:val="00D50C9D"/>
    <w:rsid w:val="00D52F03"/>
    <w:rsid w:val="00DE5430"/>
    <w:rsid w:val="00DE5B8D"/>
    <w:rsid w:val="00E53CC3"/>
    <w:rsid w:val="00E938CE"/>
    <w:rsid w:val="00EB192F"/>
    <w:rsid w:val="00ED01AD"/>
    <w:rsid w:val="00EE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F44A"/>
  <w15:docId w15:val="{E8E00F81-5E61-4FC2-889A-F572160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semiHidden/>
    <w:unhideWhenUsed/>
    <w:rsid w:val="00944F2E"/>
  </w:style>
  <w:style w:type="character" w:customStyle="1" w:styleId="CommentTextChar">
    <w:name w:val="Comment Text Char"/>
    <w:basedOn w:val="DefaultParagraphFont"/>
    <w:link w:val="CommentText"/>
    <w:uiPriority w:val="99"/>
    <w:semiHidden/>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nhideWhenUsed/>
    <w:rsid w:val="00591924"/>
    <w:rPr>
      <w:color w:val="0000FF"/>
      <w:u w:val="single"/>
    </w:rPr>
  </w:style>
  <w:style w:type="paragraph" w:styleId="BodyText">
    <w:name w:val="Body Text"/>
    <w:basedOn w:val="Normal"/>
    <w:link w:val="BodyTextChar"/>
    <w:uiPriority w:val="1"/>
    <w:qFormat/>
    <w:rsid w:val="003C11E5"/>
    <w:pPr>
      <w:widowControl w:val="0"/>
      <w:autoSpaceDE w:val="0"/>
      <w:autoSpaceDN w:val="0"/>
      <w:adjustRightInd w:val="0"/>
    </w:pPr>
    <w:rPr>
      <w:rFonts w:ascii="Calibri" w:hAnsi="Calibri" w:cs="Calibri"/>
      <w:sz w:val="26"/>
      <w:szCs w:val="26"/>
    </w:rPr>
  </w:style>
  <w:style w:type="character" w:customStyle="1" w:styleId="BodyTextChar">
    <w:name w:val="Body Text Char"/>
    <w:basedOn w:val="DefaultParagraphFont"/>
    <w:link w:val="BodyText"/>
    <w:uiPriority w:val="1"/>
    <w:rsid w:val="003C11E5"/>
    <w:rPr>
      <w:rFonts w:ascii="Calibri" w:hAnsi="Calibri" w:cs="Calibri"/>
      <w:sz w:val="26"/>
      <w:szCs w:val="26"/>
    </w:rPr>
  </w:style>
  <w:style w:type="character" w:styleId="UnresolvedMention">
    <w:name w:val="Unresolved Mention"/>
    <w:basedOn w:val="DefaultParagraphFont"/>
    <w:uiPriority w:val="99"/>
    <w:semiHidden/>
    <w:unhideWhenUsed/>
    <w:rsid w:val="00EE61AB"/>
    <w:rPr>
      <w:color w:val="605E5C"/>
      <w:shd w:val="clear" w:color="auto" w:fill="E1DFDD"/>
    </w:rPr>
  </w:style>
  <w:style w:type="paragraph" w:styleId="ListParagraph">
    <w:name w:val="List Paragraph"/>
    <w:basedOn w:val="Normal"/>
    <w:uiPriority w:val="34"/>
    <w:qFormat/>
    <w:rsid w:val="00EE6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49251">
      <w:bodyDiv w:val="1"/>
      <w:marLeft w:val="0"/>
      <w:marRight w:val="0"/>
      <w:marTop w:val="0"/>
      <w:marBottom w:val="0"/>
      <w:divBdr>
        <w:top w:val="none" w:sz="0" w:space="0" w:color="auto"/>
        <w:left w:val="none" w:sz="0" w:space="0" w:color="auto"/>
        <w:bottom w:val="none" w:sz="0" w:space="0" w:color="auto"/>
        <w:right w:val="none" w:sz="0" w:space="0" w:color="auto"/>
      </w:divBdr>
    </w:div>
    <w:div w:id="586423484">
      <w:bodyDiv w:val="1"/>
      <w:marLeft w:val="0"/>
      <w:marRight w:val="0"/>
      <w:marTop w:val="0"/>
      <w:marBottom w:val="0"/>
      <w:divBdr>
        <w:top w:val="none" w:sz="0" w:space="0" w:color="auto"/>
        <w:left w:val="none" w:sz="0" w:space="0" w:color="auto"/>
        <w:bottom w:val="none" w:sz="0" w:space="0" w:color="auto"/>
        <w:right w:val="none" w:sz="0" w:space="0" w:color="auto"/>
      </w:divBdr>
    </w:div>
    <w:div w:id="1175530681">
      <w:bodyDiv w:val="1"/>
      <w:marLeft w:val="0"/>
      <w:marRight w:val="0"/>
      <w:marTop w:val="0"/>
      <w:marBottom w:val="0"/>
      <w:divBdr>
        <w:top w:val="none" w:sz="0" w:space="0" w:color="auto"/>
        <w:left w:val="none" w:sz="0" w:space="0" w:color="auto"/>
        <w:bottom w:val="none" w:sz="0" w:space="0" w:color="auto"/>
        <w:right w:val="none" w:sz="0" w:space="0" w:color="auto"/>
      </w:divBdr>
    </w:div>
    <w:div w:id="1429428196">
      <w:bodyDiv w:val="1"/>
      <w:marLeft w:val="0"/>
      <w:marRight w:val="0"/>
      <w:marTop w:val="0"/>
      <w:marBottom w:val="0"/>
      <w:divBdr>
        <w:top w:val="none" w:sz="0" w:space="0" w:color="auto"/>
        <w:left w:val="none" w:sz="0" w:space="0" w:color="auto"/>
        <w:bottom w:val="none" w:sz="0" w:space="0" w:color="auto"/>
        <w:right w:val="none" w:sz="0" w:space="0" w:color="auto"/>
      </w:divBdr>
    </w:div>
    <w:div w:id="1620330223">
      <w:bodyDiv w:val="1"/>
      <w:marLeft w:val="0"/>
      <w:marRight w:val="0"/>
      <w:marTop w:val="0"/>
      <w:marBottom w:val="0"/>
      <w:divBdr>
        <w:top w:val="none" w:sz="0" w:space="0" w:color="auto"/>
        <w:left w:val="none" w:sz="0" w:space="0" w:color="auto"/>
        <w:bottom w:val="none" w:sz="0" w:space="0" w:color="auto"/>
        <w:right w:val="none" w:sz="0" w:space="0" w:color="auto"/>
      </w:divBdr>
    </w:div>
    <w:div w:id="1825733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ingdetail.jsp?BID_ID=234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cgov.org/gsa_app/gsa/purchasing/bid_content/contractopportunities.j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gov.org/auditor/sleb/contactus.htm" TargetMode="External"/><Relationship Id="rId4" Type="http://schemas.openxmlformats.org/officeDocument/2006/relationships/webSettings" Target="webSettings.xml"/><Relationship Id="rId9" Type="http://schemas.openxmlformats.org/officeDocument/2006/relationships/hyperlink" Target="http://acgov.org/auditor/sleb/overview.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Andrea, HCSA</dc:creator>
  <cp:lastModifiedBy>Zirbel, Casey, HCSA</cp:lastModifiedBy>
  <cp:revision>7</cp:revision>
  <dcterms:created xsi:type="dcterms:W3CDTF">2021-04-01T20:43:00Z</dcterms:created>
  <dcterms:modified xsi:type="dcterms:W3CDTF">2021-04-01T21:27:00Z</dcterms:modified>
</cp:coreProperties>
</file>