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0D801AD2" w:rsidR="00501E3D" w:rsidRPr="00057662" w:rsidRDefault="00501E3D" w:rsidP="00935199">
      <w:pPr>
        <w:pStyle w:val="Title"/>
        <w:rPr>
          <w:rFonts w:ascii="Calibri" w:hAnsi="Calibri" w:cs="Calibri"/>
          <w:sz w:val="40"/>
          <w:szCs w:val="40"/>
        </w:rPr>
      </w:pPr>
      <w:r w:rsidRPr="00057662">
        <w:rPr>
          <w:rFonts w:ascii="Calibri" w:hAnsi="Calibri" w:cs="Calibri"/>
          <w:sz w:val="40"/>
          <w:szCs w:val="40"/>
        </w:rPr>
        <w:t xml:space="preserve">ADDENDUM No. </w:t>
      </w:r>
      <w:r w:rsidR="00935199" w:rsidRPr="00935199">
        <w:rPr>
          <w:rFonts w:ascii="Calibri" w:hAnsi="Calibri" w:cs="Calibri"/>
          <w:sz w:val="40"/>
          <w:szCs w:val="40"/>
        </w:rPr>
        <w:t xml:space="preserve"> 1</w:t>
      </w: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4FEBAADB" w14:textId="10358585" w:rsidR="00501E3D" w:rsidRPr="00057662" w:rsidRDefault="00501E3D" w:rsidP="00935199">
      <w:pPr>
        <w:pStyle w:val="Subtitle"/>
        <w:rPr>
          <w:rFonts w:ascii="Calibri" w:hAnsi="Calibri" w:cs="Calibri"/>
          <w:sz w:val="40"/>
          <w:szCs w:val="40"/>
        </w:rPr>
      </w:pPr>
      <w:r w:rsidRPr="00935199">
        <w:rPr>
          <w:rFonts w:ascii="Calibri" w:hAnsi="Calibri" w:cs="Calibri"/>
          <w:sz w:val="40"/>
          <w:szCs w:val="40"/>
        </w:rPr>
        <w:t>RFP</w:t>
      </w:r>
      <w:r w:rsidRPr="00057662">
        <w:rPr>
          <w:rFonts w:ascii="Calibri" w:hAnsi="Calibri" w:cs="Calibri"/>
          <w:sz w:val="40"/>
          <w:szCs w:val="40"/>
        </w:rPr>
        <w:t xml:space="preserve"> No. </w:t>
      </w:r>
      <w:r w:rsidR="00935199" w:rsidRPr="00935199">
        <w:rPr>
          <w:rFonts w:ascii="Calibri" w:hAnsi="Calibri" w:cs="Calibri"/>
          <w:sz w:val="40"/>
          <w:szCs w:val="40"/>
        </w:rPr>
        <w:t>901989</w:t>
      </w: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4F6CB20B" w14:textId="2D7D28C9" w:rsidR="00935199" w:rsidRPr="00935199" w:rsidRDefault="00D97548" w:rsidP="00935199">
      <w:pPr>
        <w:pStyle w:val="RFP-QHeader2"/>
        <w:spacing w:after="240"/>
        <w:rPr>
          <w:rFonts w:ascii="Calibri" w:hAnsi="Calibri" w:cs="Calibri"/>
          <w:sz w:val="40"/>
          <w:szCs w:val="40"/>
        </w:rPr>
      </w:pPr>
      <w:r w:rsidRPr="00935199">
        <w:rPr>
          <w:rFonts w:ascii="Calibri" w:hAnsi="Calibri" w:cs="Calibri"/>
          <w:sz w:val="40"/>
          <w:szCs w:val="40"/>
        </w:rPr>
        <w:t>Fine Art Handling &amp; Framing Services</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2B9627B6"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935199">
              <w:rPr>
                <w:rFonts w:ascii="Calibri" w:hAnsi="Calibri" w:cs="Calibri"/>
                <w:b/>
                <w:spacing w:val="-6"/>
                <w:sz w:val="28"/>
                <w:szCs w:val="28"/>
              </w:rPr>
              <w:t>RFP</w:t>
            </w:r>
            <w:r w:rsidRPr="00501E3D">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935199">
              <w:rPr>
                <w:rFonts w:ascii="Calibri" w:hAnsi="Calibri" w:cs="Calibri"/>
                <w:b/>
                <w:spacing w:val="-6"/>
                <w:sz w:val="28"/>
                <w:szCs w:val="28"/>
              </w:rPr>
              <w:t>RFP</w:t>
            </w:r>
            <w:r w:rsidRPr="00501E3D">
              <w:rPr>
                <w:rFonts w:ascii="Calibri" w:hAnsi="Calibri" w:cs="Calibri"/>
                <w:b/>
                <w:spacing w:val="-6"/>
                <w:sz w:val="28"/>
                <w:szCs w:val="28"/>
              </w:rPr>
              <w:t xml:space="preserve"> Addendum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1B93FA0B" w:rsidR="00401870" w:rsidRDefault="00401870" w:rsidP="00501E3D">
      <w:pPr>
        <w:jc w:val="center"/>
        <w:rPr>
          <w:rFonts w:ascii="Calibri" w:hAnsi="Calibri" w:cs="Calibri"/>
          <w:b/>
          <w:sz w:val="30"/>
          <w:szCs w:val="30"/>
          <w:highlight w:val="yellow"/>
        </w:rPr>
      </w:pPr>
    </w:p>
    <w:p w14:paraId="001A9F9A" w14:textId="234BF8B4" w:rsidR="00501E3D" w:rsidRPr="00F6266F" w:rsidRDefault="00401870" w:rsidP="00AE313D">
      <w:pPr>
        <w:jc w:val="center"/>
        <w:rPr>
          <w:rFonts w:ascii="Calibri" w:hAnsi="Calibri" w:cs="Calibri"/>
          <w:b/>
          <w:color w:val="FF0000"/>
          <w:sz w:val="44"/>
          <w:szCs w:val="30"/>
        </w:rPr>
      </w:pPr>
      <w:r w:rsidRPr="00F6266F">
        <w:rPr>
          <w:rFonts w:ascii="Calibri" w:hAnsi="Calibri" w:cs="Calibri"/>
          <w:b/>
          <w:sz w:val="48"/>
          <w:szCs w:val="30"/>
          <w:highlight w:val="yellow"/>
        </w:rPr>
        <w:t>** BIDDER</w:t>
      </w:r>
      <w:r w:rsidR="00AE313D" w:rsidRPr="00F6266F">
        <w:rPr>
          <w:rFonts w:ascii="Calibri" w:hAnsi="Calibri" w:cs="Calibri"/>
          <w:b/>
          <w:sz w:val="48"/>
          <w:szCs w:val="30"/>
          <w:highlight w:val="yellow"/>
        </w:rPr>
        <w:t xml:space="preserve">S MUST USE THE LINKS ON </w:t>
      </w:r>
      <w:r w:rsidR="00F6266F">
        <w:rPr>
          <w:rFonts w:ascii="Calibri" w:hAnsi="Calibri" w:cs="Calibri"/>
          <w:b/>
          <w:sz w:val="48"/>
          <w:szCs w:val="30"/>
          <w:highlight w:val="yellow"/>
        </w:rPr>
        <w:t>THIS ADDENDUM</w:t>
      </w:r>
      <w:r w:rsidR="00AE313D" w:rsidRPr="00F6266F">
        <w:rPr>
          <w:rFonts w:ascii="Calibri" w:hAnsi="Calibri" w:cs="Calibri"/>
          <w:b/>
          <w:sz w:val="48"/>
          <w:szCs w:val="30"/>
          <w:highlight w:val="yellow"/>
        </w:rPr>
        <w:t xml:space="preserve"> WHEN SUBMITTING BID RESPONSE ** </w:t>
      </w:r>
    </w:p>
    <w:p w14:paraId="50273209" w14:textId="29D8DDBA" w:rsidR="00401870" w:rsidRDefault="00401870" w:rsidP="00501E3D">
      <w:pPr>
        <w:jc w:val="center"/>
        <w:rPr>
          <w:rFonts w:ascii="Calibri" w:hAnsi="Calibri" w:cs="Calibri"/>
          <w:b/>
          <w:color w:val="FF0000"/>
          <w:sz w:val="30"/>
          <w:szCs w:val="30"/>
        </w:rPr>
      </w:pPr>
    </w:p>
    <w:p w14:paraId="7FBEE21D" w14:textId="7625E4C3" w:rsidR="00401870" w:rsidRDefault="00401870" w:rsidP="00401870">
      <w:pPr>
        <w:jc w:val="center"/>
        <w:rPr>
          <w:rFonts w:ascii="Calibri" w:hAnsi="Calibri" w:cs="Calibri"/>
          <w:b/>
          <w:color w:val="FF0000"/>
          <w:sz w:val="28"/>
          <w:szCs w:val="28"/>
        </w:rPr>
      </w:pPr>
    </w:p>
    <w:p w14:paraId="26C5F298" w14:textId="0B3E151E" w:rsidR="00AE313D" w:rsidRDefault="00AE313D" w:rsidP="00401870">
      <w:pPr>
        <w:jc w:val="center"/>
        <w:rPr>
          <w:rFonts w:ascii="Calibri" w:hAnsi="Calibri" w:cs="Calibri"/>
          <w:b/>
          <w:color w:val="FF0000"/>
          <w:sz w:val="28"/>
          <w:szCs w:val="28"/>
        </w:rPr>
      </w:pPr>
    </w:p>
    <w:p w14:paraId="67BCD339" w14:textId="33445D98" w:rsidR="00AE313D" w:rsidRDefault="00AE313D" w:rsidP="00401870">
      <w:pPr>
        <w:jc w:val="center"/>
        <w:rPr>
          <w:rFonts w:ascii="Calibri" w:hAnsi="Calibri" w:cs="Calibri"/>
          <w:b/>
          <w:color w:val="FF0000"/>
          <w:sz w:val="28"/>
          <w:szCs w:val="28"/>
        </w:rPr>
      </w:pPr>
    </w:p>
    <w:p w14:paraId="60C75095" w14:textId="596B3F17" w:rsidR="00AE313D" w:rsidRDefault="00AE313D" w:rsidP="00401870">
      <w:pPr>
        <w:jc w:val="center"/>
        <w:rPr>
          <w:rFonts w:ascii="Calibri" w:hAnsi="Calibri" w:cs="Calibri"/>
          <w:b/>
          <w:color w:val="FF0000"/>
          <w:sz w:val="28"/>
          <w:szCs w:val="28"/>
        </w:rPr>
      </w:pPr>
    </w:p>
    <w:p w14:paraId="026042D4" w14:textId="77777777" w:rsidR="00AE313D" w:rsidRPr="00A77B55" w:rsidRDefault="00AE313D" w:rsidP="00401870">
      <w:pPr>
        <w:jc w:val="center"/>
        <w:rPr>
          <w:rFonts w:ascii="Calibri" w:hAnsi="Calibri" w:cs="Calibri"/>
          <w:b/>
          <w:color w:val="FF0000"/>
          <w:sz w:val="28"/>
          <w:szCs w:val="28"/>
        </w:rPr>
      </w:pPr>
    </w:p>
    <w:p w14:paraId="526370AE" w14:textId="33B4627B"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5B84540F" w:rsidR="00501E3D" w:rsidRPr="00985AE1" w:rsidRDefault="00501E3D" w:rsidP="00935199">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Section</w:t>
      </w:r>
      <w:r w:rsidR="00935199">
        <w:rPr>
          <w:rFonts w:ascii="Calibri" w:hAnsi="Calibri" w:cs="Calibri"/>
          <w:b/>
          <w:color w:val="FF0000"/>
        </w:rPr>
        <w:t xml:space="preserve"> </w:t>
      </w:r>
      <w:r w:rsidRPr="00935199">
        <w:rPr>
          <w:rFonts w:ascii="Calibri" w:hAnsi="Calibri" w:cs="Calibri"/>
          <w:b/>
        </w:rPr>
        <w:t xml:space="preserve">have </w:t>
      </w:r>
      <w:r w:rsidRPr="00985AE1">
        <w:rPr>
          <w:rFonts w:ascii="Calibri" w:hAnsi="Calibri" w:cs="Calibri"/>
          <w:b/>
        </w:rPr>
        <w:t xml:space="preserve">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935199">
        <w:rPr>
          <w:rFonts w:ascii="Calibri" w:hAnsi="Calibri" w:cs="Calibri"/>
        </w:rPr>
        <w:t>RFP</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6FC22D46" w:rsidR="00501E3D" w:rsidRDefault="00501E3D" w:rsidP="00501E3D">
      <w:pPr>
        <w:rPr>
          <w:rFonts w:ascii="Calibri" w:hAnsi="Calibri" w:cs="Calibri"/>
          <w:szCs w:val="24"/>
        </w:rPr>
      </w:pPr>
    </w:p>
    <w:p w14:paraId="074FD49D" w14:textId="77777777" w:rsidR="0056118D" w:rsidRPr="00985AE1" w:rsidRDefault="0056118D" w:rsidP="00501E3D">
      <w:pPr>
        <w:rPr>
          <w:rFonts w:ascii="Calibri" w:hAnsi="Calibri" w:cs="Calibri"/>
          <w:szCs w:val="24"/>
        </w:rPr>
      </w:pPr>
    </w:p>
    <w:p w14:paraId="2283AE59" w14:textId="5AEC9698" w:rsidR="00383F2C" w:rsidRPr="007E2E8E" w:rsidRDefault="00383F2C" w:rsidP="00935199">
      <w:pPr>
        <w:shd w:val="clear" w:color="auto" w:fill="D9E2F3"/>
        <w:spacing w:after="240"/>
        <w:jc w:val="both"/>
        <w:rPr>
          <w:rFonts w:ascii="Calibri" w:hAnsi="Calibri" w:cs="Calibri"/>
          <w:b/>
        </w:rPr>
      </w:pPr>
      <w:r>
        <w:rPr>
          <w:rFonts w:ascii="Calibri" w:hAnsi="Calibri" w:cs="Calibri"/>
          <w:b/>
        </w:rPr>
        <w:t>Pag</w:t>
      </w:r>
      <w:r w:rsidRPr="00AE313D">
        <w:rPr>
          <w:rFonts w:ascii="Calibri" w:hAnsi="Calibri" w:cs="Calibri"/>
          <w:b/>
        </w:rPr>
        <w:t>e 1</w:t>
      </w:r>
      <w:r w:rsidR="00F6266F">
        <w:rPr>
          <w:rFonts w:ascii="Calibri" w:hAnsi="Calibri" w:cs="Calibri"/>
          <w:b/>
        </w:rPr>
        <w:t>7</w:t>
      </w:r>
      <w:r w:rsidRPr="00AE313D">
        <w:rPr>
          <w:rFonts w:ascii="Calibri" w:hAnsi="Calibri" w:cs="Calibri"/>
          <w:b/>
        </w:rPr>
        <w:t xml:space="preserve"> of the </w:t>
      </w:r>
      <w:r w:rsidR="00935199" w:rsidRPr="00AE313D">
        <w:rPr>
          <w:rFonts w:ascii="Calibri" w:hAnsi="Calibri" w:cs="Calibri"/>
          <w:b/>
        </w:rPr>
        <w:t>RFP</w:t>
      </w:r>
      <w:r w:rsidRPr="00AE313D">
        <w:rPr>
          <w:rFonts w:ascii="Calibri" w:hAnsi="Calibri" w:cs="Calibri"/>
          <w:b/>
        </w:rPr>
        <w:t xml:space="preserve">, Section </w:t>
      </w:r>
      <w:r w:rsidR="00F6266F">
        <w:rPr>
          <w:rFonts w:ascii="Calibri" w:hAnsi="Calibri" w:cs="Calibri"/>
          <w:b/>
        </w:rPr>
        <w:t>J.</w:t>
      </w:r>
      <w:r w:rsidRPr="00AE313D">
        <w:rPr>
          <w:rFonts w:ascii="Calibri" w:hAnsi="Calibri" w:cs="Calibri"/>
          <w:b/>
        </w:rPr>
        <w:t xml:space="preserve"> (BID PROTEST/APPEALS PROCESS), Item 1,</w:t>
      </w:r>
      <w:r w:rsidRPr="007E2E8E">
        <w:rPr>
          <w:rFonts w:ascii="Calibri" w:hAnsi="Calibri" w:cs="Calibri"/>
          <w:b/>
        </w:rPr>
        <w:t xml:space="preserve"> </w:t>
      </w:r>
      <w:r>
        <w:rPr>
          <w:rFonts w:ascii="Calibri" w:hAnsi="Calibri" w:cs="Calibri"/>
          <w:b/>
        </w:rPr>
        <w:t xml:space="preserve">is revised as follows:  </w:t>
      </w:r>
    </w:p>
    <w:p w14:paraId="11FE687B" w14:textId="4EC18BAD" w:rsidR="00383F2C" w:rsidRDefault="00383F2C" w:rsidP="00383F2C">
      <w:pPr>
        <w:pStyle w:val="Item10"/>
        <w:tabs>
          <w:tab w:val="clear" w:pos="2880"/>
        </w:tabs>
        <w:ind w:left="720" w:firstLine="0"/>
        <w:jc w:val="both"/>
      </w:pPr>
      <w:r>
        <w:t>Any b</w:t>
      </w:r>
      <w:r w:rsidRPr="00004C20">
        <w:t xml:space="preserve">id protest by any </w:t>
      </w:r>
      <w:r>
        <w:t>Bidder</w:t>
      </w:r>
      <w:r w:rsidRPr="00004C20">
        <w:t xml:space="preserve"> regarding any other Bid must be submitted in writing to the County’s GSA–Office of Acquisition Policy, ATTN: Contract Compliance Officer, located at 1401 Lakeside Drive, 10th Floor, Oakland, CA 94612, </w:t>
      </w:r>
      <w:r>
        <w:t xml:space="preserve">Email: </w:t>
      </w:r>
      <w:hyperlink r:id="rId17" w:history="1">
        <w:r w:rsidRPr="00383F2C">
          <w:rPr>
            <w:rStyle w:val="Hyperlink"/>
            <w:b/>
            <w:highlight w:val="yellow"/>
          </w:rPr>
          <w:t>GSA-BidProtests@acgov.org</w:t>
        </w:r>
      </w:hyperlink>
      <w:r>
        <w:t xml:space="preserve">, </w:t>
      </w:r>
      <w:r w:rsidRPr="00004C20">
        <w:t xml:space="preserve">Fax: (510) 208-9720, before 5:00 p.m. of the FIFTH (5th) business day following the date of issuance of the Notice of Intent to Award, not the date received by the </w:t>
      </w:r>
      <w:r>
        <w:t>Bidder</w:t>
      </w:r>
      <w:r w:rsidRPr="00004C20">
        <w:t>.  A Bid protest received after 5:00 p.m. is considered received as of the next business day</w:t>
      </w:r>
      <w:r>
        <w:t>.</w:t>
      </w:r>
    </w:p>
    <w:p w14:paraId="07FF8D6C" w14:textId="20D21475" w:rsidR="00383F2C" w:rsidRPr="007E2E8E" w:rsidRDefault="00383F2C" w:rsidP="00935199">
      <w:pPr>
        <w:shd w:val="clear" w:color="auto" w:fill="D9E2F3"/>
        <w:spacing w:after="240"/>
        <w:jc w:val="both"/>
        <w:rPr>
          <w:rFonts w:ascii="Calibri" w:hAnsi="Calibri" w:cs="Calibri"/>
          <w:b/>
        </w:rPr>
      </w:pPr>
      <w:r>
        <w:rPr>
          <w:rFonts w:ascii="Calibri" w:hAnsi="Calibri" w:cs="Calibri"/>
          <w:b/>
        </w:rPr>
        <w:t>Pag</w:t>
      </w:r>
      <w:r w:rsidRPr="00935199">
        <w:rPr>
          <w:rFonts w:ascii="Calibri" w:hAnsi="Calibri" w:cs="Calibri"/>
          <w:b/>
        </w:rPr>
        <w:t>e 2</w:t>
      </w:r>
      <w:r w:rsidR="00935199" w:rsidRPr="00935199">
        <w:rPr>
          <w:rFonts w:ascii="Calibri" w:hAnsi="Calibri" w:cs="Calibri"/>
          <w:b/>
        </w:rPr>
        <w:t>0</w:t>
      </w:r>
      <w:r w:rsidRPr="00935199">
        <w:rPr>
          <w:rFonts w:ascii="Calibri" w:hAnsi="Calibri" w:cs="Calibri"/>
          <w:b/>
        </w:rPr>
        <w:t xml:space="preserve"> of the </w:t>
      </w:r>
      <w:r w:rsidR="00935199" w:rsidRPr="00935199">
        <w:rPr>
          <w:rFonts w:ascii="Calibri" w:hAnsi="Calibri" w:cs="Calibri"/>
          <w:b/>
        </w:rPr>
        <w:t>RFP</w:t>
      </w:r>
      <w:r w:rsidRPr="00935199">
        <w:rPr>
          <w:rFonts w:ascii="Calibri" w:hAnsi="Calibri" w:cs="Calibri"/>
          <w:b/>
        </w:rPr>
        <w:t xml:space="preserve">, Section </w:t>
      </w:r>
      <w:r w:rsidR="00F6266F">
        <w:rPr>
          <w:rFonts w:ascii="Calibri" w:hAnsi="Calibri" w:cs="Calibri"/>
          <w:b/>
        </w:rPr>
        <w:t>N.</w:t>
      </w:r>
      <w:r w:rsidRPr="00935199">
        <w:rPr>
          <w:rFonts w:ascii="Calibri" w:hAnsi="Calibri" w:cs="Calibri"/>
          <w:b/>
        </w:rPr>
        <w:t xml:space="preserve"> (AWARD), Item </w:t>
      </w:r>
      <w:r w:rsidR="00935199" w:rsidRPr="00935199">
        <w:rPr>
          <w:rFonts w:ascii="Calibri" w:hAnsi="Calibri" w:cs="Calibri"/>
          <w:b/>
        </w:rPr>
        <w:t>3</w:t>
      </w:r>
      <w:r w:rsidRPr="00935199">
        <w:rPr>
          <w:rFonts w:ascii="Calibri" w:hAnsi="Calibri" w:cs="Calibri"/>
          <w:b/>
        </w:rPr>
        <w:t xml:space="preserve">, </w:t>
      </w:r>
      <w:r>
        <w:rPr>
          <w:rFonts w:ascii="Calibri" w:hAnsi="Calibri" w:cs="Calibri"/>
          <w:b/>
        </w:rPr>
        <w:t xml:space="preserve">is revised as follows:  </w:t>
      </w:r>
    </w:p>
    <w:p w14:paraId="4915DF62" w14:textId="77777777" w:rsidR="00383F2C" w:rsidRPr="00383F2C" w:rsidRDefault="00383F2C" w:rsidP="00383F2C">
      <w:pPr>
        <w:pStyle w:val="Item1"/>
        <w:numPr>
          <w:ilvl w:val="2"/>
          <w:numId w:val="3"/>
        </w:numPr>
        <w:ind w:left="1440"/>
        <w:rPr>
          <w:rFonts w:asciiTheme="minorHAnsi" w:hAnsiTheme="minorHAnsi"/>
          <w:szCs w:val="26"/>
        </w:rPr>
      </w:pPr>
      <w:r w:rsidRPr="00383F2C">
        <w:rPr>
          <w:rFonts w:asciiTheme="minorHAnsi" w:hAnsiTheme="minorHAnsi"/>
          <w:szCs w:val="26"/>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4A6657C6" w14:textId="6625896C" w:rsidR="00383F2C" w:rsidRPr="00383F2C" w:rsidRDefault="00383F2C" w:rsidP="00383F2C">
      <w:pPr>
        <w:pStyle w:val="Item1"/>
        <w:tabs>
          <w:tab w:val="clear" w:pos="1440"/>
        </w:tabs>
        <w:ind w:left="1440" w:firstLine="0"/>
        <w:rPr>
          <w:rFonts w:asciiTheme="minorHAnsi" w:hAnsiTheme="minorHAnsi"/>
          <w:szCs w:val="26"/>
        </w:rPr>
      </w:pPr>
      <w:proofErr w:type="gramStart"/>
      <w:r w:rsidRPr="00383F2C">
        <w:rPr>
          <w:rFonts w:asciiTheme="minorHAnsi" w:hAnsiTheme="minorHAnsi"/>
          <w:szCs w:val="26"/>
        </w:rPr>
        <w:t>As a result</w:t>
      </w:r>
      <w:proofErr w:type="gramEnd"/>
      <w:r w:rsidRPr="00383F2C">
        <w:rPr>
          <w:rFonts w:asciiTheme="minorHAnsi" w:hAnsiTheme="minorHAnsi"/>
          <w:szCs w:val="26"/>
        </w:rPr>
        <w:t xml:space="preserve"> of the County’s commitment to advance the economic opportunities of these businesses, </w:t>
      </w:r>
      <w:r w:rsidRPr="00383F2C">
        <w:rPr>
          <w:rFonts w:asciiTheme="minorHAnsi" w:hAnsiTheme="minorHAnsi"/>
          <w:b/>
          <w:szCs w:val="26"/>
          <w:u w:val="single"/>
        </w:rPr>
        <w:t>Bidders must meet the County’s Small and Emerging Locally Owned Business requirements in order to be considered for the contract award.</w:t>
      </w:r>
      <w:r w:rsidRPr="00383F2C">
        <w:rPr>
          <w:rFonts w:asciiTheme="minorHAnsi" w:hAnsiTheme="minorHAnsi"/>
          <w:szCs w:val="26"/>
        </w:rPr>
        <w:t xml:space="preserve">  These requirements can be found online at: </w:t>
      </w:r>
    </w:p>
    <w:p w14:paraId="53421FF2" w14:textId="77777777" w:rsidR="00383F2C" w:rsidRPr="00383F2C" w:rsidRDefault="00ED1D6C" w:rsidP="00383F2C">
      <w:pPr>
        <w:spacing w:after="240"/>
        <w:ind w:left="1440"/>
        <w:rPr>
          <w:rFonts w:asciiTheme="minorHAnsi" w:hAnsiTheme="minorHAnsi" w:cs="Calibri"/>
          <w:szCs w:val="26"/>
        </w:rPr>
      </w:pPr>
      <w:hyperlink r:id="rId18" w:history="1">
        <w:r w:rsidR="00383F2C" w:rsidRPr="00E9259C">
          <w:rPr>
            <w:rStyle w:val="Hyperlink"/>
            <w:rFonts w:asciiTheme="minorHAnsi" w:hAnsiTheme="minorHAnsi"/>
            <w:b/>
            <w:szCs w:val="26"/>
            <w:highlight w:val="yellow"/>
          </w:rPr>
          <w:t>Alameda County SLEB Program Overview</w:t>
        </w:r>
      </w:hyperlink>
      <w:r w:rsidR="00383F2C" w:rsidRPr="00E9259C">
        <w:rPr>
          <w:rStyle w:val="Hyperlink"/>
          <w:rFonts w:asciiTheme="minorHAnsi" w:hAnsiTheme="minorHAnsi"/>
          <w:szCs w:val="26"/>
          <w:highlight w:val="yellow"/>
          <w:u w:val="none"/>
        </w:rPr>
        <w:t xml:space="preserve"> </w:t>
      </w:r>
      <w:r w:rsidR="00383F2C" w:rsidRPr="000323A5">
        <w:rPr>
          <w:rStyle w:val="Hyperlink"/>
          <w:rFonts w:asciiTheme="minorHAnsi" w:hAnsiTheme="minorHAnsi"/>
          <w:b/>
          <w:color w:val="auto"/>
          <w:szCs w:val="26"/>
          <w:highlight w:val="yellow"/>
          <w:u w:val="none"/>
        </w:rPr>
        <w:t>and</w:t>
      </w:r>
      <w:r w:rsidR="00383F2C" w:rsidRPr="000323A5">
        <w:rPr>
          <w:rStyle w:val="Hyperlink"/>
          <w:rFonts w:asciiTheme="minorHAnsi" w:hAnsiTheme="minorHAnsi"/>
          <w:b/>
          <w:szCs w:val="26"/>
          <w:highlight w:val="yellow"/>
          <w:u w:val="none"/>
        </w:rPr>
        <w:t xml:space="preserve"> </w:t>
      </w:r>
      <w:hyperlink r:id="rId19" w:history="1">
        <w:r w:rsidR="00383F2C" w:rsidRPr="00383F2C">
          <w:rPr>
            <w:rStyle w:val="Hyperlink"/>
            <w:rFonts w:asciiTheme="minorHAnsi" w:hAnsiTheme="minorHAnsi"/>
            <w:b/>
            <w:szCs w:val="26"/>
            <w:highlight w:val="yellow"/>
          </w:rPr>
          <w:t>Alameda County SLEB Program Additional Information</w:t>
        </w:r>
      </w:hyperlink>
    </w:p>
    <w:p w14:paraId="2AD058AA" w14:textId="2F6E2659" w:rsidR="00383F2C" w:rsidRPr="00383F2C" w:rsidRDefault="00383F2C" w:rsidP="00935199">
      <w:pPr>
        <w:spacing w:after="240"/>
        <w:ind w:left="1440"/>
        <w:rPr>
          <w:rFonts w:asciiTheme="minorHAnsi" w:hAnsiTheme="minorHAnsi" w:cs="Calibri"/>
          <w:szCs w:val="26"/>
        </w:rPr>
      </w:pPr>
      <w:r w:rsidRPr="00383F2C">
        <w:rPr>
          <w:rFonts w:asciiTheme="minorHAnsi" w:hAnsiTheme="minorHAnsi"/>
          <w:bCs/>
          <w:szCs w:val="26"/>
        </w:rPr>
        <w:t xml:space="preserve">For purposes of this bid, applicable industries include, but are not limited to, the following NAICS Code(s): </w:t>
      </w:r>
      <w:r w:rsidR="00935199">
        <w:rPr>
          <w:rFonts w:ascii="Calibri" w:hAnsi="Calibri"/>
          <w:bCs/>
          <w:szCs w:val="26"/>
        </w:rPr>
        <w:t>453920, 484220-P, 488991-P</w:t>
      </w:r>
      <w:r w:rsidR="004F2546">
        <w:rPr>
          <w:rFonts w:ascii="Calibri" w:hAnsi="Calibri"/>
          <w:bCs/>
          <w:szCs w:val="26"/>
        </w:rPr>
        <w:t>,</w:t>
      </w:r>
      <w:r w:rsidR="00935199">
        <w:rPr>
          <w:rFonts w:ascii="Calibri" w:hAnsi="Calibri"/>
          <w:bCs/>
          <w:szCs w:val="26"/>
        </w:rPr>
        <w:t xml:space="preserve"> and 442299</w:t>
      </w:r>
      <w:r w:rsidR="00935199" w:rsidRPr="009E5302">
        <w:rPr>
          <w:rFonts w:ascii="Calibri" w:hAnsi="Calibri"/>
          <w:bCs/>
          <w:szCs w:val="26"/>
        </w:rPr>
        <w:t>.</w:t>
      </w:r>
      <w:r w:rsidRPr="00383F2C">
        <w:rPr>
          <w:rFonts w:asciiTheme="minorHAnsi" w:hAnsiTheme="minorHAnsi" w:cs="Calibri"/>
          <w:szCs w:val="26"/>
        </w:rPr>
        <w:t xml:space="preserve"> </w:t>
      </w:r>
    </w:p>
    <w:p w14:paraId="15E62BC1" w14:textId="77777777" w:rsidR="00383F2C" w:rsidRPr="009E5302" w:rsidRDefault="00383F2C" w:rsidP="00383F2C">
      <w:pPr>
        <w:spacing w:after="240"/>
        <w:ind w:left="1440"/>
        <w:rPr>
          <w:rFonts w:ascii="Calibri" w:hAnsi="Calibri"/>
          <w:bCs/>
          <w:szCs w:val="26"/>
        </w:rPr>
      </w:pPr>
      <w:r w:rsidRPr="00383F2C">
        <w:rPr>
          <w:rFonts w:asciiTheme="minorHAnsi" w:hAnsiTheme="minorHAnsi"/>
          <w:bCs/>
          <w:szCs w:val="26"/>
        </w:rPr>
        <w:t xml:space="preserve">A small business is defined by the </w:t>
      </w:r>
      <w:hyperlink r:id="rId20" w:history="1">
        <w:r w:rsidRPr="00383F2C">
          <w:rPr>
            <w:rStyle w:val="Hyperlink"/>
            <w:rFonts w:asciiTheme="minorHAnsi" w:hAnsiTheme="minorHAnsi"/>
            <w:bCs/>
            <w:szCs w:val="26"/>
          </w:rPr>
          <w:t>United States Small Business Administration</w:t>
        </w:r>
      </w:hyperlink>
      <w:r w:rsidRPr="00383F2C">
        <w:rPr>
          <w:rFonts w:asciiTheme="minorHAnsi" w:hAnsiTheme="minorHAnsi"/>
          <w:bCs/>
          <w:szCs w:val="26"/>
        </w:rPr>
        <w:t xml:space="preserve"> (SBA) as having no more than the number of employees or average annual gross receipts over the last three years required per SBA standards based on the small business's appropriate NAICS code.</w:t>
      </w:r>
    </w:p>
    <w:p w14:paraId="249C17A9" w14:textId="1475B560" w:rsidR="00383F2C" w:rsidRDefault="00383F2C" w:rsidP="00383F2C">
      <w:pPr>
        <w:pStyle w:val="Item10"/>
        <w:tabs>
          <w:tab w:val="clear" w:pos="2880"/>
        </w:tabs>
        <w:ind w:left="720" w:firstLine="0"/>
        <w:jc w:val="both"/>
        <w:rPr>
          <w:szCs w:val="26"/>
        </w:rPr>
      </w:pPr>
      <w:r w:rsidRPr="009E5302">
        <w:rPr>
          <w:szCs w:val="26"/>
        </w:rPr>
        <w:t>An emerging business is defined by the County as having either annual gross receipts of less than one-half that of a small business OR having less than one-half the number of employees AND that has been in business less than five years.</w:t>
      </w:r>
    </w:p>
    <w:p w14:paraId="02BBE5BE" w14:textId="77777777" w:rsidR="00383F2C" w:rsidRDefault="00383F2C" w:rsidP="00383F2C">
      <w:pPr>
        <w:pStyle w:val="Item10"/>
        <w:tabs>
          <w:tab w:val="clear" w:pos="2880"/>
        </w:tabs>
        <w:ind w:left="720" w:firstLine="0"/>
        <w:jc w:val="both"/>
      </w:pPr>
    </w:p>
    <w:p w14:paraId="6B32A1C6" w14:textId="4FACEDFA" w:rsidR="00383F2C" w:rsidRPr="007E2E8E" w:rsidRDefault="00383F2C" w:rsidP="007D56B0">
      <w:pPr>
        <w:shd w:val="clear" w:color="auto" w:fill="D9E2F3"/>
        <w:spacing w:after="240"/>
        <w:jc w:val="both"/>
        <w:rPr>
          <w:rFonts w:ascii="Calibri" w:hAnsi="Calibri" w:cs="Calibri"/>
          <w:b/>
        </w:rPr>
      </w:pPr>
      <w:r>
        <w:rPr>
          <w:rFonts w:ascii="Calibri" w:hAnsi="Calibri" w:cs="Calibri"/>
          <w:b/>
        </w:rPr>
        <w:lastRenderedPageBreak/>
        <w:t>Page</w:t>
      </w:r>
      <w:r w:rsidRPr="007D56B0">
        <w:rPr>
          <w:rFonts w:ascii="Calibri" w:hAnsi="Calibri" w:cs="Calibri"/>
          <w:b/>
        </w:rPr>
        <w:t xml:space="preserve"> 2</w:t>
      </w:r>
      <w:r w:rsidR="007D56B0" w:rsidRPr="007D56B0">
        <w:rPr>
          <w:rFonts w:ascii="Calibri" w:hAnsi="Calibri" w:cs="Calibri"/>
          <w:b/>
        </w:rPr>
        <w:t>1</w:t>
      </w:r>
      <w:r w:rsidRPr="007D56B0">
        <w:rPr>
          <w:rFonts w:ascii="Calibri" w:hAnsi="Calibri" w:cs="Calibri"/>
          <w:b/>
        </w:rPr>
        <w:t xml:space="preserve"> of the </w:t>
      </w:r>
      <w:r w:rsidR="007D56B0" w:rsidRPr="007D56B0">
        <w:rPr>
          <w:rFonts w:ascii="Calibri" w:hAnsi="Calibri" w:cs="Calibri"/>
          <w:b/>
        </w:rPr>
        <w:t>RFP</w:t>
      </w:r>
      <w:r w:rsidRPr="007D56B0">
        <w:rPr>
          <w:rFonts w:ascii="Calibri" w:hAnsi="Calibri" w:cs="Calibri"/>
          <w:b/>
        </w:rPr>
        <w:t xml:space="preserve">, Section </w:t>
      </w:r>
      <w:r w:rsidR="000323A5">
        <w:rPr>
          <w:rFonts w:ascii="Calibri" w:hAnsi="Calibri" w:cs="Calibri"/>
          <w:b/>
        </w:rPr>
        <w:t>N.</w:t>
      </w:r>
      <w:r w:rsidRPr="007D56B0">
        <w:rPr>
          <w:rFonts w:ascii="Calibri" w:hAnsi="Calibri" w:cs="Calibri"/>
          <w:b/>
        </w:rPr>
        <w:t xml:space="preserve"> (AWARD), Item 1</w:t>
      </w:r>
      <w:r w:rsidR="007D56B0" w:rsidRPr="007D56B0">
        <w:rPr>
          <w:rFonts w:ascii="Calibri" w:hAnsi="Calibri" w:cs="Calibri"/>
          <w:b/>
        </w:rPr>
        <w:t>0</w:t>
      </w:r>
      <w:r w:rsidRPr="007D56B0">
        <w:rPr>
          <w:rFonts w:ascii="Calibri" w:hAnsi="Calibri" w:cs="Calibri"/>
          <w:b/>
        </w:rPr>
        <w:t xml:space="preserve">, </w:t>
      </w:r>
      <w:r>
        <w:rPr>
          <w:rFonts w:ascii="Calibri" w:hAnsi="Calibri" w:cs="Calibri"/>
          <w:b/>
        </w:rPr>
        <w:t xml:space="preserve">is revised as follows:  </w:t>
      </w:r>
    </w:p>
    <w:p w14:paraId="65B1931D" w14:textId="75627C3D" w:rsidR="00383F2C" w:rsidRDefault="00383F2C" w:rsidP="006B5BF5">
      <w:pPr>
        <w:pStyle w:val="Item1"/>
        <w:numPr>
          <w:ilvl w:val="2"/>
          <w:numId w:val="20"/>
        </w:numPr>
        <w:ind w:left="1440" w:hanging="810"/>
      </w:pPr>
      <w:r w:rsidRPr="00A85450">
        <w:t xml:space="preserve">Final Standard Agreement terms and conditions will be negotiated with the selected </w:t>
      </w:r>
      <w:r>
        <w:t>Bidder</w:t>
      </w:r>
      <w:r w:rsidRPr="00A85450">
        <w:t xml:space="preserve">.  </w:t>
      </w:r>
      <w:r>
        <w:t>Bidder</w:t>
      </w:r>
      <w:r w:rsidRPr="00A85450">
        <w:t xml:space="preserve"> may access a copy of the Standard Services Agreement template can be found online at: </w:t>
      </w:r>
    </w:p>
    <w:p w14:paraId="31EEAD31" w14:textId="77777777" w:rsidR="00666BAE" w:rsidRPr="00666BAE" w:rsidRDefault="00ED1D6C" w:rsidP="00666BAE">
      <w:pPr>
        <w:pStyle w:val="ListParagraph"/>
        <w:spacing w:after="240"/>
        <w:ind w:left="1440"/>
        <w:rPr>
          <w:rFonts w:ascii="Calibri" w:hAnsi="Calibri" w:cs="Calibri"/>
          <w:strike/>
        </w:rPr>
      </w:pPr>
      <w:hyperlink r:id="rId21" w:history="1">
        <w:r w:rsidR="00666BAE" w:rsidRPr="00666BAE">
          <w:rPr>
            <w:rStyle w:val="Hyperlink"/>
            <w:strike/>
          </w:rPr>
          <w:t>http://www.acgov.org/gsa/purchasing/standardServicesAgreement.pdf</w:t>
        </w:r>
      </w:hyperlink>
    </w:p>
    <w:p w14:paraId="00C8A825" w14:textId="4ECA5892" w:rsidR="00383F2C" w:rsidRPr="00EA1397" w:rsidRDefault="00ED1D6C" w:rsidP="00383F2C">
      <w:pPr>
        <w:pStyle w:val="Item10"/>
        <w:tabs>
          <w:tab w:val="clear" w:pos="2880"/>
        </w:tabs>
        <w:ind w:left="720" w:firstLine="720"/>
        <w:jc w:val="both"/>
        <w:rPr>
          <w:b/>
        </w:rPr>
      </w:pPr>
      <w:hyperlink r:id="rId22" w:history="1">
        <w:r w:rsidR="00EA1397" w:rsidRPr="00EA1397">
          <w:rPr>
            <w:rStyle w:val="Hyperlink"/>
            <w:b/>
            <w:highlight w:val="yellow"/>
          </w:rPr>
          <w:t>Alameda County Standard Services Agreement Template</w:t>
        </w:r>
      </w:hyperlink>
    </w:p>
    <w:p w14:paraId="04EA284D" w14:textId="3044CBEF" w:rsidR="00383F2C" w:rsidRPr="007E2E8E" w:rsidRDefault="00383F2C" w:rsidP="00245D69">
      <w:pPr>
        <w:shd w:val="clear" w:color="auto" w:fill="D9E2F3"/>
        <w:spacing w:after="240"/>
        <w:jc w:val="both"/>
        <w:rPr>
          <w:rFonts w:ascii="Calibri" w:hAnsi="Calibri" w:cs="Calibri"/>
          <w:b/>
        </w:rPr>
      </w:pPr>
      <w:r>
        <w:rPr>
          <w:rFonts w:ascii="Calibri" w:hAnsi="Calibri" w:cs="Calibri"/>
          <w:b/>
        </w:rPr>
        <w:t>Page</w:t>
      </w:r>
      <w:r w:rsidRPr="005A2724">
        <w:rPr>
          <w:rFonts w:ascii="Calibri" w:hAnsi="Calibri" w:cs="Calibri"/>
          <w:b/>
        </w:rPr>
        <w:t xml:space="preserve"> </w:t>
      </w:r>
      <w:r w:rsidR="009B64FC" w:rsidRPr="005A2724">
        <w:rPr>
          <w:rFonts w:ascii="Calibri" w:hAnsi="Calibri" w:cs="Calibri"/>
          <w:b/>
        </w:rPr>
        <w:t>2</w:t>
      </w:r>
      <w:r w:rsidR="00716F8D">
        <w:rPr>
          <w:rFonts w:ascii="Calibri" w:hAnsi="Calibri" w:cs="Calibri"/>
          <w:b/>
        </w:rPr>
        <w:t>6</w:t>
      </w:r>
      <w:r w:rsidRPr="005A2724">
        <w:rPr>
          <w:rFonts w:ascii="Calibri" w:hAnsi="Calibri" w:cs="Calibri"/>
          <w:b/>
        </w:rPr>
        <w:t xml:space="preserve"> of the </w:t>
      </w:r>
      <w:r w:rsidR="00245D69" w:rsidRPr="005A2724">
        <w:rPr>
          <w:rFonts w:ascii="Calibri" w:hAnsi="Calibri" w:cs="Calibri"/>
          <w:b/>
        </w:rPr>
        <w:t>RFP</w:t>
      </w:r>
      <w:r w:rsidRPr="005A2724">
        <w:rPr>
          <w:rFonts w:ascii="Calibri" w:hAnsi="Calibri" w:cs="Calibri"/>
          <w:b/>
        </w:rPr>
        <w:t xml:space="preserve">, Section </w:t>
      </w:r>
      <w:r w:rsidR="00716F8D">
        <w:rPr>
          <w:rFonts w:ascii="Calibri" w:hAnsi="Calibri" w:cs="Calibri"/>
          <w:b/>
        </w:rPr>
        <w:t>T.</w:t>
      </w:r>
      <w:r w:rsidRPr="005A2724">
        <w:rPr>
          <w:rFonts w:ascii="Calibri" w:hAnsi="Calibri" w:cs="Calibri"/>
          <w:b/>
        </w:rPr>
        <w:t xml:space="preserve"> (</w:t>
      </w:r>
      <w:r w:rsidR="009B64FC" w:rsidRPr="005A2724">
        <w:rPr>
          <w:rFonts w:ascii="Calibri" w:hAnsi="Calibri" w:cs="Calibri"/>
          <w:b/>
        </w:rPr>
        <w:t>RESPONSE FORMAT</w:t>
      </w:r>
      <w:r w:rsidRPr="005A2724">
        <w:rPr>
          <w:rFonts w:ascii="Calibri" w:hAnsi="Calibri" w:cs="Calibri"/>
          <w:b/>
        </w:rPr>
        <w:t xml:space="preserve">), Item </w:t>
      </w:r>
      <w:r w:rsidR="009B64FC" w:rsidRPr="005A2724">
        <w:rPr>
          <w:rFonts w:ascii="Calibri" w:hAnsi="Calibri" w:cs="Calibri"/>
          <w:b/>
        </w:rPr>
        <w:t>4</w:t>
      </w:r>
      <w:r w:rsidRPr="005A2724">
        <w:rPr>
          <w:rFonts w:ascii="Calibri" w:hAnsi="Calibri" w:cs="Calibri"/>
          <w:b/>
        </w:rPr>
        <w:t>, is revised as</w:t>
      </w:r>
      <w:r>
        <w:rPr>
          <w:rFonts w:ascii="Calibri" w:hAnsi="Calibri" w:cs="Calibri"/>
          <w:b/>
        </w:rPr>
        <w:t xml:space="preserve"> follows:  </w:t>
      </w:r>
    </w:p>
    <w:p w14:paraId="321EEF6C" w14:textId="2D73423E" w:rsidR="009B64FC" w:rsidRDefault="009B64FC" w:rsidP="009B64FC">
      <w:pPr>
        <w:pStyle w:val="Item1"/>
        <w:numPr>
          <w:ilvl w:val="2"/>
          <w:numId w:val="22"/>
        </w:numPr>
        <w:ind w:left="1440"/>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w:t>
      </w:r>
      <w:r w:rsidRPr="005A2724">
        <w:t xml:space="preserve">s </w:t>
      </w:r>
      <w:r w:rsidR="005A2724" w:rsidRPr="005A2724">
        <w:t>RFP</w:t>
      </w:r>
      <w:r w:rsidRPr="005A2724">
        <w:t xml:space="preserve"> ma</w:t>
      </w:r>
      <w:r w:rsidRPr="00F85D6C">
        <w:t xml:space="preserve">y be subject to public disclosure.  County shall not be liable in any way for </w:t>
      </w:r>
      <w:r w:rsidRPr="009D5707">
        <w:t>disclosure of any such records.</w:t>
      </w:r>
      <w:r>
        <w:t xml:space="preserve">  </w:t>
      </w:r>
      <w:r w:rsidRPr="00A85450">
        <w:t xml:space="preserve">Please refer to the County’s website at: </w:t>
      </w:r>
      <w:hyperlink r:id="rId23" w:history="1">
        <w:r w:rsidRPr="009B64FC">
          <w:rPr>
            <w:rStyle w:val="Hyperlink"/>
            <w:b/>
            <w:highlight w:val="yellow"/>
          </w:rPr>
          <w:t>Alameda County Proprietary and Confidential Information Policies</w:t>
        </w:r>
      </w:hyperlink>
      <w:r w:rsidRPr="00AE4871">
        <w:rPr>
          <w:color w:val="0000FF"/>
        </w:rPr>
        <w:t xml:space="preserve"> </w:t>
      </w:r>
      <w:r>
        <w:t>for more information.</w:t>
      </w:r>
    </w:p>
    <w:p w14:paraId="39C10BC8" w14:textId="74A95AA2" w:rsidR="00666BAE" w:rsidRPr="00666BAE" w:rsidRDefault="00ED1D6C" w:rsidP="00666BAE">
      <w:pPr>
        <w:pStyle w:val="Item1"/>
        <w:tabs>
          <w:tab w:val="clear" w:pos="1440"/>
        </w:tabs>
        <w:ind w:left="720" w:firstLine="0"/>
        <w:rPr>
          <w:strike/>
        </w:rPr>
      </w:pPr>
      <w:hyperlink r:id="rId24" w:history="1">
        <w:r w:rsidR="00666BAE" w:rsidRPr="00666BAE">
          <w:rPr>
            <w:rStyle w:val="Hyperlink"/>
            <w:strike/>
          </w:rPr>
          <w:t>http://www.acgov.org/gsa/departments/purchasing/policy/proprietary.htm</w:t>
        </w:r>
      </w:hyperlink>
    </w:p>
    <w:p w14:paraId="7353BFF3" w14:textId="62AADA53" w:rsidR="009B64FC" w:rsidRPr="007E2E8E" w:rsidRDefault="009B64FC" w:rsidP="009B64FC">
      <w:pPr>
        <w:shd w:val="clear" w:color="auto" w:fill="D9E2F3"/>
        <w:spacing w:after="240"/>
        <w:jc w:val="both"/>
        <w:rPr>
          <w:rFonts w:ascii="Calibri" w:hAnsi="Calibri" w:cs="Calibri"/>
          <w:b/>
        </w:rPr>
      </w:pPr>
      <w:r w:rsidRPr="005A2724">
        <w:rPr>
          <w:rFonts w:ascii="Calibri" w:hAnsi="Calibri" w:cs="Calibri"/>
          <w:b/>
        </w:rPr>
        <w:t xml:space="preserve">Page 3 of the </w:t>
      </w:r>
      <w:r w:rsidR="005A2724" w:rsidRPr="005A2724">
        <w:rPr>
          <w:rFonts w:ascii="Calibri" w:hAnsi="Calibri" w:cs="Calibri"/>
          <w:b/>
        </w:rPr>
        <w:t>RFP</w:t>
      </w:r>
      <w:r w:rsidRPr="005A2724">
        <w:rPr>
          <w:rFonts w:ascii="Calibri" w:hAnsi="Calibri" w:cs="Calibri"/>
          <w:b/>
        </w:rPr>
        <w:t xml:space="preserve"> EXHIBIT A – BID RESPONSE PACKET, Item 4, is</w:t>
      </w:r>
      <w:r>
        <w:rPr>
          <w:rFonts w:ascii="Calibri" w:hAnsi="Calibri" w:cs="Calibri"/>
          <w:b/>
        </w:rPr>
        <w:t xml:space="preserve"> revised as follows:  </w:t>
      </w:r>
    </w:p>
    <w:p w14:paraId="60C881C4" w14:textId="2B523305" w:rsidR="009B64FC" w:rsidRDefault="009B64FC" w:rsidP="009B64FC">
      <w:pPr>
        <w:pStyle w:val="PlainText"/>
        <w:numPr>
          <w:ilvl w:val="0"/>
          <w:numId w:val="23"/>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787C6E71" w14:textId="16ABFD49" w:rsidR="00666BAE" w:rsidRDefault="00ED1D6C" w:rsidP="00666BAE">
      <w:pPr>
        <w:pStyle w:val="PlainText"/>
        <w:numPr>
          <w:ilvl w:val="0"/>
          <w:numId w:val="24"/>
        </w:numPr>
        <w:spacing w:line="480" w:lineRule="auto"/>
        <w:ind w:left="2160"/>
        <w:rPr>
          <w:rFonts w:asciiTheme="minorHAnsi" w:hAnsiTheme="minorHAnsi" w:cs="Calibri"/>
          <w:sz w:val="24"/>
          <w:szCs w:val="24"/>
          <w:highlight w:val="yellow"/>
        </w:rPr>
      </w:pPr>
      <w:hyperlink r:id="rId25" w:history="1">
        <w:r w:rsidR="009B64FC" w:rsidRPr="00305639">
          <w:rPr>
            <w:rStyle w:val="Hyperlink"/>
            <w:rFonts w:asciiTheme="minorHAnsi" w:hAnsiTheme="minorHAnsi"/>
            <w:b/>
            <w:sz w:val="24"/>
            <w:szCs w:val="24"/>
            <w:highlight w:val="yellow"/>
          </w:rPr>
          <w:t>Debarment / Suspension Policy</w:t>
        </w:r>
      </w:hyperlink>
      <w:r w:rsidR="009B64FC" w:rsidRPr="00305639">
        <w:rPr>
          <w:rStyle w:val="Hyperlink"/>
          <w:rFonts w:asciiTheme="minorHAnsi" w:hAnsiTheme="minorHAnsi"/>
          <w:b/>
          <w:sz w:val="24"/>
          <w:szCs w:val="24"/>
          <w:highlight w:val="yellow"/>
          <w:u w:val="none"/>
        </w:rPr>
        <w:t xml:space="preserve"> </w:t>
      </w:r>
      <w:r w:rsidR="009B64FC" w:rsidRPr="00305639">
        <w:rPr>
          <w:rStyle w:val="Hyperlink"/>
          <w:rFonts w:asciiTheme="minorHAnsi" w:hAnsiTheme="minorHAnsi"/>
          <w:sz w:val="24"/>
          <w:szCs w:val="24"/>
          <w:highlight w:val="yellow"/>
        </w:rPr>
        <w:t xml:space="preserve"> </w:t>
      </w:r>
      <w:r w:rsidR="009B64FC" w:rsidRPr="00305639">
        <w:rPr>
          <w:rFonts w:asciiTheme="minorHAnsi" w:hAnsiTheme="minorHAnsi" w:cs="Calibri"/>
          <w:sz w:val="24"/>
          <w:szCs w:val="24"/>
          <w:highlight w:val="yellow"/>
        </w:rPr>
        <w:t xml:space="preserve">  </w:t>
      </w:r>
    </w:p>
    <w:p w14:paraId="1BDD2087" w14:textId="77777777" w:rsidR="0091284A" w:rsidRPr="0091284A" w:rsidRDefault="00ED1D6C" w:rsidP="0091284A">
      <w:pPr>
        <w:pStyle w:val="PlainText"/>
        <w:spacing w:after="240"/>
        <w:ind w:left="1440" w:firstLine="720"/>
        <w:rPr>
          <w:rStyle w:val="Hyperlink"/>
          <w:sz w:val="26"/>
        </w:rPr>
      </w:pPr>
      <w:hyperlink r:id="rId26" w:history="1">
        <w:r w:rsidR="0091284A" w:rsidRPr="0091284A">
          <w:rPr>
            <w:rStyle w:val="Hyperlink"/>
            <w:rFonts w:ascii="Calibri" w:hAnsi="Calibri" w:cs="Calibri"/>
            <w:strike/>
            <w:sz w:val="26"/>
          </w:rPr>
          <w:t>http://www.acgov.org/gsa/departments/purchasing/policy/proprietary.htm</w:t>
        </w:r>
      </w:hyperlink>
    </w:p>
    <w:p w14:paraId="603B6BFD" w14:textId="32B156D6" w:rsidR="009B64FC" w:rsidRDefault="00ED1D6C" w:rsidP="00305639">
      <w:pPr>
        <w:pStyle w:val="PlainText"/>
        <w:numPr>
          <w:ilvl w:val="0"/>
          <w:numId w:val="24"/>
        </w:numPr>
        <w:spacing w:line="480" w:lineRule="auto"/>
        <w:ind w:left="2160"/>
        <w:rPr>
          <w:rFonts w:asciiTheme="minorHAnsi" w:hAnsiTheme="minorHAnsi" w:cs="Calibri"/>
          <w:sz w:val="24"/>
          <w:szCs w:val="24"/>
          <w:highlight w:val="yellow"/>
        </w:rPr>
      </w:pPr>
      <w:hyperlink r:id="rId27" w:history="1">
        <w:r w:rsidR="009B64FC" w:rsidRPr="00305639">
          <w:rPr>
            <w:rStyle w:val="Hyperlink"/>
            <w:rFonts w:asciiTheme="minorHAnsi" w:hAnsiTheme="minorHAnsi" w:cs="Calibri"/>
            <w:b/>
            <w:sz w:val="24"/>
            <w:szCs w:val="24"/>
            <w:highlight w:val="yellow"/>
          </w:rPr>
          <w:t>Iran Contracting Act (ICA) of 2010</w:t>
        </w:r>
      </w:hyperlink>
      <w:r w:rsidR="009B64FC" w:rsidRPr="00305639">
        <w:rPr>
          <w:rFonts w:asciiTheme="minorHAnsi" w:hAnsiTheme="minorHAnsi" w:cs="Calibri"/>
          <w:sz w:val="24"/>
          <w:szCs w:val="24"/>
          <w:highlight w:val="yellow"/>
        </w:rPr>
        <w:t xml:space="preserve"> </w:t>
      </w:r>
    </w:p>
    <w:p w14:paraId="585D1CB2" w14:textId="2BEA8C4D" w:rsidR="00666BAE" w:rsidRPr="0091284A" w:rsidRDefault="00666BAE" w:rsidP="0091284A">
      <w:pPr>
        <w:pStyle w:val="PlainText"/>
        <w:spacing w:after="240"/>
        <w:ind w:left="1440" w:firstLine="720"/>
        <w:rPr>
          <w:rStyle w:val="Hyperlink"/>
          <w:rFonts w:ascii="Calibri" w:hAnsi="Calibri"/>
          <w:strike/>
          <w:sz w:val="26"/>
        </w:rPr>
      </w:pPr>
      <w:r w:rsidRPr="0091284A">
        <w:rPr>
          <w:rStyle w:val="Hyperlink"/>
          <w:rFonts w:ascii="Calibri" w:hAnsi="Calibri" w:cs="Calibri"/>
          <w:sz w:val="26"/>
        </w:rPr>
        <w:t>[</w:t>
      </w:r>
      <w:hyperlink r:id="rId28" w:history="1">
        <w:r w:rsidRPr="0091284A">
          <w:rPr>
            <w:rStyle w:val="Hyperlink"/>
            <w:rFonts w:ascii="Calibri" w:hAnsi="Calibri" w:cs="Calibri"/>
            <w:strike/>
            <w:sz w:val="26"/>
          </w:rPr>
          <w:t>http://www.acgov.org/gsa/departments/purchasing/policy/ica.htm</w:t>
        </w:r>
      </w:hyperlink>
      <w:r w:rsidRPr="0091284A">
        <w:rPr>
          <w:rStyle w:val="Hyperlink"/>
          <w:rFonts w:ascii="Calibri" w:hAnsi="Calibri" w:cs="Calibri"/>
          <w:strike/>
          <w:sz w:val="26"/>
        </w:rPr>
        <w:t>]</w:t>
      </w:r>
    </w:p>
    <w:p w14:paraId="4A4BCDBA" w14:textId="49F7E624" w:rsidR="009B64FC" w:rsidRDefault="00ED1D6C" w:rsidP="00305639">
      <w:pPr>
        <w:pStyle w:val="PlainText"/>
        <w:numPr>
          <w:ilvl w:val="0"/>
          <w:numId w:val="24"/>
        </w:numPr>
        <w:spacing w:line="480" w:lineRule="auto"/>
        <w:ind w:left="2160"/>
        <w:rPr>
          <w:rFonts w:asciiTheme="minorHAnsi" w:hAnsiTheme="minorHAnsi" w:cs="Calibri"/>
          <w:sz w:val="24"/>
          <w:szCs w:val="24"/>
          <w:highlight w:val="yellow"/>
        </w:rPr>
      </w:pPr>
      <w:hyperlink r:id="rId29" w:history="1">
        <w:r w:rsidR="009B64FC" w:rsidRPr="00305639">
          <w:rPr>
            <w:rStyle w:val="Hyperlink"/>
            <w:rFonts w:asciiTheme="minorHAnsi" w:hAnsiTheme="minorHAnsi" w:cs="Calibri"/>
            <w:b/>
            <w:sz w:val="24"/>
            <w:szCs w:val="24"/>
            <w:highlight w:val="yellow"/>
          </w:rPr>
          <w:t>General Environmental Requirements</w:t>
        </w:r>
      </w:hyperlink>
      <w:r w:rsidR="009B64FC" w:rsidRPr="00305639">
        <w:rPr>
          <w:rFonts w:asciiTheme="minorHAnsi" w:hAnsiTheme="minorHAnsi" w:cs="Calibri"/>
          <w:sz w:val="24"/>
          <w:szCs w:val="24"/>
          <w:highlight w:val="yellow"/>
        </w:rPr>
        <w:t xml:space="preserve">  </w:t>
      </w:r>
    </w:p>
    <w:p w14:paraId="4644E053" w14:textId="71388E35" w:rsidR="006E2BB1" w:rsidRPr="0091284A" w:rsidRDefault="00ED1D6C" w:rsidP="0091284A">
      <w:pPr>
        <w:pStyle w:val="PlainText"/>
        <w:spacing w:line="480" w:lineRule="auto"/>
        <w:ind w:left="1800" w:firstLine="360"/>
        <w:rPr>
          <w:rStyle w:val="Hyperlink"/>
          <w:rFonts w:ascii="Calibri" w:hAnsi="Calibri"/>
          <w:sz w:val="26"/>
        </w:rPr>
      </w:pPr>
      <w:hyperlink r:id="rId30" w:history="1">
        <w:r w:rsidR="006E2BB1" w:rsidRPr="0091284A">
          <w:rPr>
            <w:rStyle w:val="Hyperlink"/>
            <w:rFonts w:ascii="Calibri" w:hAnsi="Calibri" w:cs="Calibri"/>
            <w:strike/>
            <w:sz w:val="26"/>
          </w:rPr>
          <w:t>http://www.acgov.org/gsa/departments/purchasing/policy/environ.htm</w:t>
        </w:r>
      </w:hyperlink>
    </w:p>
    <w:p w14:paraId="452EE150" w14:textId="768C86D9" w:rsidR="009B64FC" w:rsidRPr="0091284A" w:rsidRDefault="00ED1D6C" w:rsidP="00305639">
      <w:pPr>
        <w:pStyle w:val="PlainText"/>
        <w:numPr>
          <w:ilvl w:val="0"/>
          <w:numId w:val="24"/>
        </w:numPr>
        <w:spacing w:line="480" w:lineRule="auto"/>
        <w:ind w:left="2160"/>
        <w:rPr>
          <w:rStyle w:val="Hyperlink"/>
          <w:rFonts w:asciiTheme="minorHAnsi" w:hAnsiTheme="minorHAnsi" w:cs="Calibri"/>
          <w:b/>
          <w:color w:val="auto"/>
          <w:sz w:val="24"/>
          <w:szCs w:val="24"/>
          <w:highlight w:val="yellow"/>
          <w:u w:val="none"/>
        </w:rPr>
      </w:pPr>
      <w:hyperlink r:id="rId31" w:history="1">
        <w:r w:rsidR="009B64FC" w:rsidRPr="00305639">
          <w:rPr>
            <w:rStyle w:val="Hyperlink"/>
            <w:rFonts w:asciiTheme="minorHAnsi" w:hAnsiTheme="minorHAnsi"/>
            <w:b/>
            <w:sz w:val="24"/>
            <w:szCs w:val="24"/>
            <w:highlight w:val="yellow"/>
          </w:rPr>
          <w:t>Alameda County SLEB Program Overview</w:t>
        </w:r>
      </w:hyperlink>
      <w:r w:rsidR="009B64FC" w:rsidRPr="00305639">
        <w:rPr>
          <w:rStyle w:val="Hyperlink"/>
          <w:rFonts w:asciiTheme="minorHAnsi" w:hAnsiTheme="minorHAnsi"/>
          <w:b/>
          <w:sz w:val="24"/>
          <w:szCs w:val="24"/>
          <w:highlight w:val="yellow"/>
          <w:u w:val="none"/>
        </w:rPr>
        <w:t xml:space="preserve"> </w:t>
      </w:r>
    </w:p>
    <w:p w14:paraId="081E2733" w14:textId="090142B5" w:rsidR="0091284A" w:rsidRDefault="0091284A" w:rsidP="0091284A">
      <w:pPr>
        <w:pStyle w:val="PlainText"/>
        <w:ind w:left="1440" w:firstLine="720"/>
        <w:rPr>
          <w:rStyle w:val="Hyperlink"/>
          <w:sz w:val="26"/>
        </w:rPr>
      </w:pPr>
      <w:r w:rsidRPr="0091284A">
        <w:rPr>
          <w:rStyle w:val="Hyperlink"/>
          <w:sz w:val="26"/>
        </w:rPr>
        <w:t>[</w:t>
      </w:r>
      <w:hyperlink r:id="rId32" w:history="1">
        <w:r w:rsidRPr="0091284A">
          <w:rPr>
            <w:rStyle w:val="Hyperlink"/>
            <w:rFonts w:ascii="Calibri" w:hAnsi="Calibri" w:cs="Calibri"/>
            <w:strike/>
            <w:sz w:val="26"/>
          </w:rPr>
          <w:t>http://acgov.org/auditor/sleb/overview.htm</w:t>
        </w:r>
      </w:hyperlink>
      <w:r w:rsidRPr="0091284A">
        <w:rPr>
          <w:rStyle w:val="Hyperlink"/>
          <w:sz w:val="26"/>
        </w:rPr>
        <w:t>]</w:t>
      </w:r>
    </w:p>
    <w:p w14:paraId="1068C1B2" w14:textId="77777777" w:rsidR="0091284A" w:rsidRPr="0091284A" w:rsidRDefault="0091284A" w:rsidP="0091284A">
      <w:pPr>
        <w:pStyle w:val="PlainText"/>
        <w:ind w:left="1440" w:firstLine="720"/>
        <w:rPr>
          <w:rStyle w:val="Hyperlink"/>
          <w:rFonts w:ascii="Calibri" w:hAnsi="Calibri" w:cs="Calibri"/>
          <w:strike/>
          <w:sz w:val="26"/>
        </w:rPr>
      </w:pPr>
    </w:p>
    <w:p w14:paraId="7199C2EE" w14:textId="3408B74E" w:rsidR="009B64FC" w:rsidRPr="00305639" w:rsidRDefault="00ED1D6C" w:rsidP="00305639">
      <w:pPr>
        <w:pStyle w:val="PlainText"/>
        <w:numPr>
          <w:ilvl w:val="0"/>
          <w:numId w:val="24"/>
        </w:numPr>
        <w:spacing w:line="480" w:lineRule="auto"/>
        <w:ind w:left="2160"/>
        <w:rPr>
          <w:rFonts w:asciiTheme="minorHAnsi" w:hAnsiTheme="minorHAnsi"/>
          <w:b/>
          <w:color w:val="0000FF"/>
          <w:sz w:val="24"/>
          <w:szCs w:val="24"/>
          <w:highlight w:val="yellow"/>
        </w:rPr>
      </w:pPr>
      <w:hyperlink r:id="rId33" w:history="1">
        <w:r w:rsidR="009B64FC" w:rsidRPr="00305639">
          <w:rPr>
            <w:rStyle w:val="Hyperlink"/>
            <w:rFonts w:asciiTheme="minorHAnsi" w:hAnsiTheme="minorHAnsi"/>
            <w:b/>
            <w:sz w:val="24"/>
            <w:szCs w:val="24"/>
            <w:highlight w:val="yellow"/>
          </w:rPr>
          <w:t>Alameda County SLEB Program Additional Information</w:t>
        </w:r>
      </w:hyperlink>
      <w:r w:rsidR="009B64FC" w:rsidRPr="00305639">
        <w:rPr>
          <w:rStyle w:val="Hyperlink"/>
          <w:rFonts w:asciiTheme="minorHAnsi" w:hAnsiTheme="minorHAnsi"/>
          <w:b/>
          <w:sz w:val="24"/>
          <w:szCs w:val="24"/>
          <w:highlight w:val="yellow"/>
          <w:u w:val="none"/>
        </w:rPr>
        <w:t xml:space="preserve"> </w:t>
      </w:r>
    </w:p>
    <w:p w14:paraId="270F3602" w14:textId="14FFE873" w:rsidR="009B64FC" w:rsidRPr="0091284A" w:rsidRDefault="00ED1D6C" w:rsidP="00305639">
      <w:pPr>
        <w:pStyle w:val="PlainText"/>
        <w:numPr>
          <w:ilvl w:val="0"/>
          <w:numId w:val="24"/>
        </w:numPr>
        <w:spacing w:line="480" w:lineRule="auto"/>
        <w:ind w:left="2160"/>
        <w:rPr>
          <w:rStyle w:val="Hyperlink"/>
          <w:rFonts w:asciiTheme="minorHAnsi" w:hAnsiTheme="minorHAnsi"/>
          <w:b/>
          <w:sz w:val="24"/>
          <w:szCs w:val="24"/>
          <w:highlight w:val="yellow"/>
        </w:rPr>
      </w:pPr>
      <w:hyperlink r:id="rId34" w:history="1">
        <w:r w:rsidR="009B64FC" w:rsidRPr="00305639">
          <w:rPr>
            <w:rStyle w:val="Hyperlink"/>
            <w:rFonts w:asciiTheme="minorHAnsi" w:hAnsiTheme="minorHAnsi"/>
            <w:b/>
            <w:sz w:val="24"/>
            <w:szCs w:val="24"/>
            <w:highlight w:val="yellow"/>
          </w:rPr>
          <w:t>First Source</w:t>
        </w:r>
      </w:hyperlink>
      <w:r w:rsidR="009B64FC" w:rsidRPr="00305639">
        <w:rPr>
          <w:rStyle w:val="Hyperlink"/>
          <w:rFonts w:asciiTheme="minorHAnsi" w:hAnsiTheme="minorHAnsi"/>
          <w:b/>
          <w:sz w:val="24"/>
          <w:szCs w:val="24"/>
          <w:highlight w:val="yellow"/>
          <w:u w:val="none"/>
        </w:rPr>
        <w:t xml:space="preserve"> </w:t>
      </w:r>
    </w:p>
    <w:p w14:paraId="7B0C2945" w14:textId="64A42FC2" w:rsidR="0091284A" w:rsidRDefault="0091284A" w:rsidP="0091284A">
      <w:pPr>
        <w:pStyle w:val="PlainText"/>
        <w:ind w:left="1440" w:firstLine="720"/>
        <w:rPr>
          <w:rStyle w:val="Hyperlink"/>
          <w:sz w:val="26"/>
        </w:rPr>
      </w:pPr>
      <w:r w:rsidRPr="0091284A">
        <w:rPr>
          <w:rStyle w:val="Hyperlink"/>
          <w:sz w:val="26"/>
        </w:rPr>
        <w:t>[</w:t>
      </w:r>
      <w:hyperlink r:id="rId35" w:history="1">
        <w:r w:rsidRPr="0091284A">
          <w:rPr>
            <w:rStyle w:val="Hyperlink"/>
            <w:rFonts w:ascii="Calibri" w:hAnsi="Calibri" w:cs="Calibri"/>
            <w:strike/>
            <w:sz w:val="26"/>
          </w:rPr>
          <w:t>http://acgov.org/auditor/sleb/sourceprogram.htm</w:t>
        </w:r>
      </w:hyperlink>
      <w:r w:rsidRPr="0091284A">
        <w:rPr>
          <w:rStyle w:val="Hyperlink"/>
          <w:sz w:val="26"/>
        </w:rPr>
        <w:t xml:space="preserve">] </w:t>
      </w:r>
    </w:p>
    <w:p w14:paraId="09C91858" w14:textId="77777777" w:rsidR="0091284A" w:rsidRPr="0091284A" w:rsidRDefault="0091284A" w:rsidP="0091284A">
      <w:pPr>
        <w:pStyle w:val="PlainText"/>
        <w:ind w:left="1440" w:firstLine="720"/>
        <w:rPr>
          <w:rStyle w:val="Hyperlink"/>
          <w:sz w:val="26"/>
        </w:rPr>
      </w:pPr>
    </w:p>
    <w:p w14:paraId="5C323760" w14:textId="212EE775" w:rsidR="009B64FC" w:rsidRPr="0091284A" w:rsidRDefault="00ED1D6C" w:rsidP="00305639">
      <w:pPr>
        <w:pStyle w:val="PlainText"/>
        <w:numPr>
          <w:ilvl w:val="0"/>
          <w:numId w:val="24"/>
        </w:numPr>
        <w:spacing w:line="480" w:lineRule="auto"/>
        <w:ind w:left="2160"/>
        <w:rPr>
          <w:rStyle w:val="Hyperlink"/>
          <w:rFonts w:asciiTheme="minorHAnsi" w:hAnsiTheme="minorHAnsi"/>
          <w:sz w:val="24"/>
          <w:szCs w:val="24"/>
          <w:highlight w:val="yellow"/>
          <w:u w:val="none"/>
        </w:rPr>
      </w:pPr>
      <w:hyperlink r:id="rId36" w:history="1">
        <w:r w:rsidR="009B64FC" w:rsidRPr="00305639">
          <w:rPr>
            <w:rStyle w:val="Hyperlink"/>
            <w:rFonts w:asciiTheme="minorHAnsi" w:hAnsiTheme="minorHAnsi"/>
            <w:b/>
            <w:sz w:val="24"/>
            <w:szCs w:val="24"/>
            <w:highlight w:val="yellow"/>
          </w:rPr>
          <w:t>Online Contract Compliance System</w:t>
        </w:r>
      </w:hyperlink>
      <w:r w:rsidR="009B64FC" w:rsidRPr="00305639">
        <w:rPr>
          <w:rStyle w:val="Hyperlink"/>
          <w:rFonts w:asciiTheme="minorHAnsi" w:hAnsiTheme="minorHAnsi"/>
          <w:b/>
          <w:sz w:val="24"/>
          <w:szCs w:val="24"/>
          <w:highlight w:val="yellow"/>
          <w:u w:val="none"/>
        </w:rPr>
        <w:t xml:space="preserve"> </w:t>
      </w:r>
    </w:p>
    <w:p w14:paraId="1F7242A1" w14:textId="7F5C769C" w:rsidR="0091284A" w:rsidRPr="0091284A" w:rsidRDefault="0091284A" w:rsidP="0091284A">
      <w:pPr>
        <w:pStyle w:val="PlainText"/>
        <w:spacing w:line="480" w:lineRule="auto"/>
        <w:ind w:left="1800"/>
        <w:rPr>
          <w:rStyle w:val="Hyperlink"/>
          <w:rFonts w:ascii="Calibri" w:hAnsi="Calibri" w:cs="Calibri"/>
          <w:sz w:val="26"/>
        </w:rPr>
      </w:pPr>
      <w:r w:rsidRPr="0091284A">
        <w:rPr>
          <w:rStyle w:val="Hyperlink"/>
          <w:sz w:val="26"/>
        </w:rPr>
        <w:t>[</w:t>
      </w:r>
      <w:hyperlink r:id="rId37" w:history="1">
        <w:r w:rsidRPr="0091284A">
          <w:rPr>
            <w:rStyle w:val="Hyperlink"/>
            <w:rFonts w:ascii="Calibri" w:hAnsi="Calibri" w:cs="Calibri"/>
            <w:strike/>
            <w:sz w:val="26"/>
          </w:rPr>
          <w:t>http://acgov.org/auditor/sleb/elation.htm</w:t>
        </w:r>
      </w:hyperlink>
      <w:r w:rsidRPr="0091284A">
        <w:rPr>
          <w:rStyle w:val="Hyperlink"/>
          <w:sz w:val="26"/>
        </w:rPr>
        <w:t>]</w:t>
      </w:r>
    </w:p>
    <w:p w14:paraId="268D97DD" w14:textId="65B0559D" w:rsidR="009B64FC" w:rsidRPr="0091284A" w:rsidRDefault="00ED1D6C" w:rsidP="00305639">
      <w:pPr>
        <w:pStyle w:val="PlainText"/>
        <w:numPr>
          <w:ilvl w:val="0"/>
          <w:numId w:val="24"/>
        </w:numPr>
        <w:spacing w:line="480" w:lineRule="auto"/>
        <w:ind w:left="2160"/>
        <w:rPr>
          <w:rStyle w:val="Hyperlink"/>
          <w:rFonts w:asciiTheme="minorHAnsi" w:hAnsiTheme="minorHAnsi"/>
          <w:sz w:val="24"/>
          <w:szCs w:val="24"/>
          <w:highlight w:val="yellow"/>
          <w:u w:val="none"/>
        </w:rPr>
      </w:pPr>
      <w:hyperlink r:id="rId38" w:history="1">
        <w:r w:rsidR="009B64FC" w:rsidRPr="00305639">
          <w:rPr>
            <w:rStyle w:val="Hyperlink"/>
            <w:rFonts w:asciiTheme="minorHAnsi" w:hAnsiTheme="minorHAnsi" w:cs="Calibri"/>
            <w:b/>
            <w:sz w:val="24"/>
            <w:szCs w:val="24"/>
            <w:highlight w:val="yellow"/>
          </w:rPr>
          <w:t>General Requirements</w:t>
        </w:r>
      </w:hyperlink>
    </w:p>
    <w:p w14:paraId="7C44792B" w14:textId="33FE3654" w:rsidR="0091284A" w:rsidRPr="0091284A" w:rsidRDefault="0091284A" w:rsidP="0091284A">
      <w:pPr>
        <w:pStyle w:val="PlainText"/>
        <w:spacing w:line="480" w:lineRule="auto"/>
        <w:ind w:left="1800"/>
        <w:rPr>
          <w:rStyle w:val="Hyperlink"/>
          <w:rFonts w:ascii="Calibri" w:hAnsi="Calibri" w:cs="Calibri"/>
          <w:strike/>
          <w:sz w:val="26"/>
        </w:rPr>
      </w:pPr>
      <w:r w:rsidRPr="0091284A">
        <w:rPr>
          <w:rStyle w:val="Hyperlink"/>
          <w:rFonts w:ascii="Calibri" w:hAnsi="Calibri" w:cs="Calibri"/>
          <w:strike/>
          <w:sz w:val="26"/>
        </w:rPr>
        <w:t>[</w:t>
      </w:r>
      <w:hyperlink r:id="rId39" w:history="1">
        <w:r w:rsidRPr="0091284A">
          <w:rPr>
            <w:rStyle w:val="Hyperlink"/>
            <w:rFonts w:ascii="Calibri" w:hAnsi="Calibri" w:cs="Calibri"/>
            <w:strike/>
            <w:sz w:val="26"/>
          </w:rPr>
          <w:t>http://www.acgov.org/gsa/departments/purchasing/policy/genreqs.htm</w:t>
        </w:r>
      </w:hyperlink>
      <w:r w:rsidRPr="0091284A">
        <w:rPr>
          <w:rStyle w:val="Hyperlink"/>
          <w:rFonts w:ascii="Calibri" w:hAnsi="Calibri" w:cs="Calibri"/>
          <w:strike/>
          <w:sz w:val="26"/>
        </w:rPr>
        <w:t xml:space="preserve">] </w:t>
      </w:r>
    </w:p>
    <w:p w14:paraId="69E96BD7" w14:textId="77777777" w:rsidR="0091284A" w:rsidRPr="00504D4D" w:rsidRDefault="0091284A" w:rsidP="0091284A">
      <w:pPr>
        <w:pStyle w:val="PlainText"/>
        <w:ind w:left="1080"/>
        <w:rPr>
          <w:rFonts w:ascii="Calibri" w:hAnsi="Calibri" w:cs="Calibri"/>
          <w:sz w:val="24"/>
          <w:szCs w:val="24"/>
        </w:rPr>
      </w:pPr>
    </w:p>
    <w:p w14:paraId="38D1604C" w14:textId="77777777" w:rsidR="0091284A" w:rsidRPr="00305639" w:rsidRDefault="0091284A" w:rsidP="0091284A">
      <w:pPr>
        <w:pStyle w:val="PlainText"/>
        <w:spacing w:line="480" w:lineRule="auto"/>
        <w:ind w:left="1800"/>
        <w:rPr>
          <w:rFonts w:asciiTheme="minorHAnsi" w:hAnsiTheme="minorHAnsi"/>
          <w:color w:val="0000FF"/>
          <w:sz w:val="24"/>
          <w:szCs w:val="24"/>
          <w:highlight w:val="yellow"/>
        </w:rPr>
      </w:pPr>
    </w:p>
    <w:p w14:paraId="51EC2810" w14:textId="77777777" w:rsidR="00654D65" w:rsidRDefault="00654D65" w:rsidP="00305639">
      <w:pPr>
        <w:pStyle w:val="Item10"/>
        <w:tabs>
          <w:tab w:val="clear" w:pos="2880"/>
        </w:tabs>
        <w:ind w:left="2880" w:firstLine="0"/>
        <w:jc w:val="both"/>
        <w:sectPr w:rsidR="00654D65" w:rsidSect="0056118D">
          <w:headerReference w:type="default" r:id="rId40"/>
          <w:footerReference w:type="default" r:id="rId41"/>
          <w:pgSz w:w="12240" w:h="15840" w:code="1"/>
          <w:pgMar w:top="1980" w:right="720" w:bottom="1440" w:left="720" w:header="990" w:footer="588" w:gutter="0"/>
          <w:cols w:space="720"/>
          <w:docGrid w:linePitch="360"/>
        </w:sectPr>
      </w:pPr>
      <w:r>
        <w:br w:type="page"/>
      </w:r>
    </w:p>
    <w:p w14:paraId="4886CC06" w14:textId="72EC2F05" w:rsidR="00654D65" w:rsidRPr="00A85450" w:rsidRDefault="00654D65" w:rsidP="005A2724">
      <w:pPr>
        <w:pStyle w:val="HeaderExhibit"/>
      </w:pPr>
      <w:r w:rsidRPr="00A85450">
        <w:t>VENDOR LIST</w:t>
      </w:r>
      <w:r>
        <w:t xml:space="preserve"> </w:t>
      </w:r>
    </w:p>
    <w:p w14:paraId="764DF052" w14:textId="77777777" w:rsidR="00654D65" w:rsidRPr="00A85450" w:rsidRDefault="00654D65" w:rsidP="00654D65">
      <w:pPr>
        <w:tabs>
          <w:tab w:val="left" w:pos="-720"/>
        </w:tabs>
        <w:jc w:val="center"/>
        <w:rPr>
          <w:rFonts w:ascii="Calibri" w:hAnsi="Calibri" w:cs="Calibri"/>
          <w:b/>
          <w:spacing w:val="-3"/>
          <w:sz w:val="20"/>
        </w:rPr>
      </w:pPr>
    </w:p>
    <w:p w14:paraId="27097A71" w14:textId="490C35C3" w:rsidR="00654D65" w:rsidRPr="004A26C7" w:rsidRDefault="005A2724" w:rsidP="005A2724">
      <w:pPr>
        <w:jc w:val="center"/>
        <w:rPr>
          <w:rFonts w:ascii="Calibri" w:hAnsi="Calibri" w:cs="Calibri"/>
          <w:b/>
          <w:sz w:val="20"/>
        </w:rPr>
      </w:pPr>
      <w:r w:rsidRPr="004A26C7">
        <w:rPr>
          <w:rFonts w:ascii="Calibri" w:hAnsi="Calibri" w:cs="Calibri"/>
          <w:b/>
          <w:bCs/>
          <w:iCs/>
          <w:sz w:val="28"/>
          <w:szCs w:val="28"/>
        </w:rPr>
        <w:t>RFP</w:t>
      </w:r>
      <w:r w:rsidR="00654D65" w:rsidRPr="004A26C7">
        <w:rPr>
          <w:rFonts w:ascii="Calibri" w:hAnsi="Calibri" w:cs="Calibri"/>
          <w:b/>
          <w:bCs/>
          <w:iCs/>
          <w:sz w:val="28"/>
          <w:szCs w:val="28"/>
        </w:rPr>
        <w:t xml:space="preserve"> No. 90</w:t>
      </w:r>
      <w:r w:rsidRPr="004A26C7">
        <w:rPr>
          <w:rFonts w:ascii="Calibri" w:hAnsi="Calibri" w:cs="Calibri"/>
          <w:b/>
          <w:bCs/>
          <w:iCs/>
          <w:sz w:val="28"/>
          <w:szCs w:val="28"/>
        </w:rPr>
        <w:t>1989</w:t>
      </w:r>
      <w:r w:rsidR="00654D65" w:rsidRPr="004A26C7">
        <w:rPr>
          <w:rFonts w:ascii="Calibri" w:hAnsi="Calibri" w:cs="Calibri"/>
          <w:b/>
          <w:bCs/>
          <w:iCs/>
          <w:sz w:val="28"/>
          <w:szCs w:val="28"/>
        </w:rPr>
        <w:t xml:space="preserve"> – </w:t>
      </w:r>
      <w:r w:rsidRPr="004A26C7">
        <w:rPr>
          <w:rFonts w:ascii="Calibri" w:hAnsi="Calibri" w:cs="Calibri"/>
          <w:b/>
          <w:sz w:val="28"/>
          <w:szCs w:val="28"/>
        </w:rPr>
        <w:t xml:space="preserve">Fine Art Handling &amp; Framing Services </w:t>
      </w:r>
    </w:p>
    <w:p w14:paraId="31AB163F" w14:textId="77777777" w:rsidR="00654D65" w:rsidRPr="00A85450" w:rsidRDefault="00654D65" w:rsidP="00654D65">
      <w:pPr>
        <w:rPr>
          <w:rFonts w:ascii="Calibri" w:hAnsi="Calibri" w:cs="Calibri"/>
          <w:szCs w:val="26"/>
        </w:rPr>
      </w:pPr>
    </w:p>
    <w:p w14:paraId="0B813686" w14:textId="6BCAFD54" w:rsidR="00654D65" w:rsidRDefault="00654D65" w:rsidP="004A26C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42"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771558AA" w14:textId="77777777" w:rsidR="00654D65" w:rsidRPr="004A26C7" w:rsidRDefault="00654D65" w:rsidP="00654D65">
      <w:pPr>
        <w:rPr>
          <w:rFonts w:ascii="Calibri" w:hAnsi="Calibri" w:cs="Calibri"/>
          <w:szCs w:val="26"/>
        </w:rPr>
      </w:pPr>
    </w:p>
    <w:p w14:paraId="08F7757C" w14:textId="2D44295C" w:rsidR="00654D65" w:rsidRDefault="00654D65" w:rsidP="00654D65">
      <w:pPr>
        <w:rPr>
          <w:rFonts w:ascii="Calibri" w:hAnsi="Calibri" w:cs="Calibri"/>
          <w:szCs w:val="26"/>
        </w:rPr>
      </w:pPr>
      <w:r w:rsidRPr="004A26C7">
        <w:rPr>
          <w:rFonts w:ascii="Calibri" w:hAnsi="Calibri" w:cs="Calibri"/>
          <w:szCs w:val="26"/>
        </w:rPr>
        <w:t>This RFP is</w:t>
      </w:r>
      <w:r w:rsidRPr="008F1AC7">
        <w:rPr>
          <w:rFonts w:ascii="Calibri" w:hAnsi="Calibri" w:cs="Calibri"/>
          <w:szCs w:val="26"/>
        </w:rPr>
        <w:t xml:space="preserve"> being issued to all vendors on the Vendor Bid List; the following revised vendor list includes contact information for each vendor attendee at the Networking/Bidders Conferences.</w:t>
      </w:r>
    </w:p>
    <w:p w14:paraId="5EAD5AE9" w14:textId="77777777" w:rsidR="004A26C7" w:rsidRPr="00A85450" w:rsidRDefault="004A26C7" w:rsidP="00654D65">
      <w:pPr>
        <w:rPr>
          <w:rFonts w:ascii="Calibri" w:hAnsi="Calibri" w:cs="Calibri"/>
          <w:szCs w:val="26"/>
        </w:rPr>
      </w:pPr>
    </w:p>
    <w:tbl>
      <w:tblPr>
        <w:tblW w:w="11012" w:type="dxa"/>
        <w:tblLook w:val="04A0" w:firstRow="1" w:lastRow="0" w:firstColumn="1" w:lastColumn="0" w:noHBand="0" w:noVBand="1"/>
      </w:tblPr>
      <w:tblGrid>
        <w:gridCol w:w="2317"/>
        <w:gridCol w:w="1551"/>
        <w:gridCol w:w="1522"/>
        <w:gridCol w:w="1474"/>
        <w:gridCol w:w="995"/>
        <w:gridCol w:w="606"/>
        <w:gridCol w:w="2547"/>
      </w:tblGrid>
      <w:tr w:rsidR="004A26C7" w:rsidRPr="00A941FF" w14:paraId="01F7DF81" w14:textId="77777777" w:rsidTr="00F54398">
        <w:trPr>
          <w:trHeight w:val="500"/>
        </w:trPr>
        <w:tc>
          <w:tcPr>
            <w:tcW w:w="11012"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hideMark/>
          </w:tcPr>
          <w:p w14:paraId="21D4F641" w14:textId="77777777" w:rsidR="004A26C7" w:rsidRPr="007313FE" w:rsidRDefault="004A26C7" w:rsidP="00F27A58">
            <w:pPr>
              <w:jc w:val="center"/>
              <w:rPr>
                <w:rFonts w:ascii="Calibri" w:hAnsi="Calibri" w:cs="Calibri"/>
                <w:b/>
                <w:bCs/>
                <w:sz w:val="24"/>
                <w:szCs w:val="24"/>
              </w:rPr>
            </w:pPr>
            <w:r w:rsidRPr="007313FE">
              <w:rPr>
                <w:rFonts w:ascii="Calibri" w:hAnsi="Calibri" w:cs="Calibri"/>
                <w:b/>
                <w:bCs/>
                <w:sz w:val="24"/>
                <w:szCs w:val="24"/>
              </w:rPr>
              <w:t>RFP No. 901989 - Fine Art Handling &amp; Framing Services</w:t>
            </w:r>
          </w:p>
        </w:tc>
      </w:tr>
      <w:tr w:rsidR="004A26C7" w:rsidRPr="00A941FF" w14:paraId="33BC1BC3" w14:textId="77777777" w:rsidTr="00F54398">
        <w:trPr>
          <w:trHeight w:val="313"/>
        </w:trPr>
        <w:tc>
          <w:tcPr>
            <w:tcW w:w="2317" w:type="dxa"/>
            <w:tcBorders>
              <w:top w:val="nil"/>
              <w:left w:val="single" w:sz="8" w:space="0" w:color="auto"/>
              <w:bottom w:val="single" w:sz="8" w:space="0" w:color="auto"/>
              <w:right w:val="single" w:sz="8" w:space="0" w:color="auto"/>
            </w:tcBorders>
            <w:shd w:val="clear" w:color="auto" w:fill="FFFFFF"/>
            <w:vAlign w:val="center"/>
            <w:hideMark/>
          </w:tcPr>
          <w:p w14:paraId="1D45FAB5" w14:textId="77777777" w:rsidR="004A26C7" w:rsidRPr="007313FE" w:rsidRDefault="004A26C7" w:rsidP="00F27A58">
            <w:pPr>
              <w:jc w:val="center"/>
              <w:rPr>
                <w:rFonts w:ascii="Calibri" w:hAnsi="Calibri" w:cs="Calibri"/>
                <w:b/>
                <w:bCs/>
                <w:color w:val="000000"/>
                <w:sz w:val="18"/>
                <w:szCs w:val="18"/>
              </w:rPr>
            </w:pPr>
            <w:r w:rsidRPr="007313FE">
              <w:rPr>
                <w:rFonts w:ascii="Calibri" w:hAnsi="Calibri" w:cs="Calibri"/>
                <w:b/>
                <w:bCs/>
                <w:sz w:val="18"/>
                <w:szCs w:val="18"/>
              </w:rPr>
              <w:t>Business Name</w:t>
            </w:r>
          </w:p>
        </w:tc>
        <w:tc>
          <w:tcPr>
            <w:tcW w:w="1551" w:type="dxa"/>
            <w:tcBorders>
              <w:top w:val="nil"/>
              <w:left w:val="nil"/>
              <w:bottom w:val="single" w:sz="8" w:space="0" w:color="auto"/>
              <w:right w:val="single" w:sz="8" w:space="0" w:color="auto"/>
            </w:tcBorders>
            <w:shd w:val="clear" w:color="auto" w:fill="FFFFFF"/>
            <w:vAlign w:val="center"/>
            <w:hideMark/>
          </w:tcPr>
          <w:p w14:paraId="20AFB6FE" w14:textId="77777777" w:rsidR="004A26C7" w:rsidRPr="007313FE" w:rsidRDefault="004A26C7" w:rsidP="00F27A58">
            <w:pPr>
              <w:jc w:val="center"/>
              <w:rPr>
                <w:rFonts w:ascii="Calibri" w:hAnsi="Calibri" w:cs="Calibri"/>
                <w:b/>
                <w:bCs/>
                <w:color w:val="000000"/>
                <w:sz w:val="18"/>
                <w:szCs w:val="18"/>
              </w:rPr>
            </w:pPr>
            <w:r w:rsidRPr="007313FE">
              <w:rPr>
                <w:rFonts w:ascii="Calibri" w:hAnsi="Calibri" w:cs="Calibri"/>
                <w:b/>
                <w:bCs/>
                <w:sz w:val="18"/>
                <w:szCs w:val="18"/>
              </w:rPr>
              <w:t>Contact Name</w:t>
            </w:r>
          </w:p>
        </w:tc>
        <w:tc>
          <w:tcPr>
            <w:tcW w:w="1522" w:type="dxa"/>
            <w:tcBorders>
              <w:top w:val="nil"/>
              <w:left w:val="nil"/>
              <w:bottom w:val="single" w:sz="8" w:space="0" w:color="auto"/>
              <w:right w:val="single" w:sz="8" w:space="0" w:color="auto"/>
            </w:tcBorders>
            <w:shd w:val="clear" w:color="auto" w:fill="FFFFFF"/>
            <w:vAlign w:val="center"/>
            <w:hideMark/>
          </w:tcPr>
          <w:p w14:paraId="100BF276" w14:textId="77777777" w:rsidR="004A26C7" w:rsidRPr="007313FE" w:rsidRDefault="004A26C7" w:rsidP="00F27A58">
            <w:pPr>
              <w:jc w:val="center"/>
              <w:rPr>
                <w:rFonts w:ascii="Calibri" w:hAnsi="Calibri" w:cs="Calibri"/>
                <w:b/>
                <w:bCs/>
                <w:color w:val="000000"/>
                <w:sz w:val="18"/>
                <w:szCs w:val="18"/>
              </w:rPr>
            </w:pPr>
            <w:r w:rsidRPr="007313FE">
              <w:rPr>
                <w:rFonts w:ascii="Calibri" w:hAnsi="Calibri" w:cs="Calibri"/>
                <w:b/>
                <w:bCs/>
                <w:sz w:val="18"/>
                <w:szCs w:val="18"/>
              </w:rPr>
              <w:t>Contact Phone</w:t>
            </w:r>
          </w:p>
        </w:tc>
        <w:tc>
          <w:tcPr>
            <w:tcW w:w="1474" w:type="dxa"/>
            <w:tcBorders>
              <w:top w:val="nil"/>
              <w:left w:val="nil"/>
              <w:bottom w:val="single" w:sz="8" w:space="0" w:color="auto"/>
              <w:right w:val="single" w:sz="8" w:space="0" w:color="auto"/>
            </w:tcBorders>
            <w:shd w:val="clear" w:color="auto" w:fill="FFFFFF"/>
            <w:vAlign w:val="center"/>
            <w:hideMark/>
          </w:tcPr>
          <w:p w14:paraId="35615795" w14:textId="77777777" w:rsidR="004A26C7" w:rsidRPr="007313FE" w:rsidRDefault="004A26C7" w:rsidP="00F27A58">
            <w:pPr>
              <w:jc w:val="center"/>
              <w:rPr>
                <w:rFonts w:ascii="Calibri" w:hAnsi="Calibri" w:cs="Calibri"/>
                <w:b/>
                <w:bCs/>
                <w:color w:val="000000"/>
                <w:sz w:val="18"/>
                <w:szCs w:val="18"/>
              </w:rPr>
            </w:pPr>
            <w:r w:rsidRPr="007313FE">
              <w:rPr>
                <w:rFonts w:ascii="Calibri" w:hAnsi="Calibri" w:cs="Calibri"/>
                <w:b/>
                <w:bCs/>
                <w:sz w:val="18"/>
                <w:szCs w:val="18"/>
              </w:rPr>
              <w:t>Address</w:t>
            </w:r>
          </w:p>
        </w:tc>
        <w:tc>
          <w:tcPr>
            <w:tcW w:w="995" w:type="dxa"/>
            <w:tcBorders>
              <w:top w:val="nil"/>
              <w:left w:val="nil"/>
              <w:bottom w:val="single" w:sz="8" w:space="0" w:color="auto"/>
              <w:right w:val="single" w:sz="8" w:space="0" w:color="auto"/>
            </w:tcBorders>
            <w:shd w:val="clear" w:color="auto" w:fill="FFFFFF"/>
            <w:vAlign w:val="center"/>
            <w:hideMark/>
          </w:tcPr>
          <w:p w14:paraId="7269CA3D" w14:textId="77777777" w:rsidR="004A26C7" w:rsidRPr="007313FE" w:rsidRDefault="004A26C7" w:rsidP="00F27A58">
            <w:pPr>
              <w:jc w:val="center"/>
              <w:rPr>
                <w:rFonts w:ascii="Calibri" w:hAnsi="Calibri" w:cs="Calibri"/>
                <w:b/>
                <w:bCs/>
                <w:color w:val="000000"/>
                <w:sz w:val="18"/>
                <w:szCs w:val="18"/>
              </w:rPr>
            </w:pPr>
            <w:r w:rsidRPr="007313FE">
              <w:rPr>
                <w:rFonts w:ascii="Calibri" w:hAnsi="Calibri" w:cs="Calibri"/>
                <w:b/>
                <w:bCs/>
                <w:sz w:val="18"/>
                <w:szCs w:val="18"/>
              </w:rPr>
              <w:t>City</w:t>
            </w:r>
          </w:p>
        </w:tc>
        <w:tc>
          <w:tcPr>
            <w:tcW w:w="606" w:type="dxa"/>
            <w:tcBorders>
              <w:top w:val="nil"/>
              <w:left w:val="nil"/>
              <w:bottom w:val="single" w:sz="8" w:space="0" w:color="auto"/>
              <w:right w:val="single" w:sz="8" w:space="0" w:color="auto"/>
            </w:tcBorders>
            <w:shd w:val="clear" w:color="auto" w:fill="FFFFFF"/>
            <w:vAlign w:val="center"/>
            <w:hideMark/>
          </w:tcPr>
          <w:p w14:paraId="5F808191" w14:textId="77777777" w:rsidR="004A26C7" w:rsidRPr="007313FE" w:rsidRDefault="004A26C7" w:rsidP="00F27A58">
            <w:pPr>
              <w:jc w:val="center"/>
              <w:rPr>
                <w:rFonts w:ascii="Calibri" w:hAnsi="Calibri" w:cs="Calibri"/>
                <w:b/>
                <w:bCs/>
                <w:color w:val="000000"/>
                <w:sz w:val="18"/>
                <w:szCs w:val="18"/>
              </w:rPr>
            </w:pPr>
            <w:r w:rsidRPr="007313FE">
              <w:rPr>
                <w:rFonts w:ascii="Calibri" w:hAnsi="Calibri" w:cs="Calibri"/>
                <w:b/>
                <w:bCs/>
                <w:sz w:val="18"/>
                <w:szCs w:val="18"/>
              </w:rPr>
              <w:t>State</w:t>
            </w:r>
          </w:p>
        </w:tc>
        <w:tc>
          <w:tcPr>
            <w:tcW w:w="2542" w:type="dxa"/>
            <w:tcBorders>
              <w:top w:val="nil"/>
              <w:left w:val="nil"/>
              <w:bottom w:val="single" w:sz="8" w:space="0" w:color="auto"/>
              <w:right w:val="single" w:sz="8" w:space="0" w:color="auto"/>
            </w:tcBorders>
            <w:shd w:val="clear" w:color="auto" w:fill="FFFFFF"/>
            <w:vAlign w:val="center"/>
            <w:hideMark/>
          </w:tcPr>
          <w:p w14:paraId="5FF777CF" w14:textId="77777777" w:rsidR="004A26C7" w:rsidRPr="007313FE" w:rsidRDefault="004A26C7" w:rsidP="00F27A58">
            <w:pPr>
              <w:jc w:val="center"/>
              <w:rPr>
                <w:rFonts w:ascii="Calibri" w:hAnsi="Calibri" w:cs="Calibri"/>
                <w:b/>
                <w:bCs/>
                <w:color w:val="000000"/>
                <w:sz w:val="18"/>
                <w:szCs w:val="18"/>
              </w:rPr>
            </w:pPr>
            <w:r w:rsidRPr="007313FE">
              <w:rPr>
                <w:rFonts w:ascii="Calibri" w:hAnsi="Calibri" w:cs="Calibri"/>
                <w:b/>
                <w:bCs/>
                <w:sz w:val="18"/>
                <w:szCs w:val="18"/>
              </w:rPr>
              <w:t>Email</w:t>
            </w:r>
          </w:p>
        </w:tc>
      </w:tr>
      <w:tr w:rsidR="00F54398" w:rsidRPr="00A941FF" w14:paraId="21223A11" w14:textId="77777777" w:rsidTr="00F54398">
        <w:trPr>
          <w:trHeight w:val="405"/>
        </w:trPr>
        <w:tc>
          <w:tcPr>
            <w:tcW w:w="2317" w:type="dxa"/>
            <w:tcBorders>
              <w:top w:val="nil"/>
              <w:left w:val="single" w:sz="8" w:space="0" w:color="auto"/>
              <w:bottom w:val="single" w:sz="8" w:space="0" w:color="auto"/>
              <w:right w:val="single" w:sz="8" w:space="0" w:color="auto"/>
            </w:tcBorders>
            <w:shd w:val="clear" w:color="auto" w:fill="auto"/>
            <w:noWrap/>
            <w:vAlign w:val="center"/>
            <w:hideMark/>
          </w:tcPr>
          <w:p w14:paraId="5281E054" w14:textId="77777777" w:rsidR="00F54398" w:rsidRPr="00A941FF" w:rsidRDefault="00F54398" w:rsidP="00F54398">
            <w:pPr>
              <w:rPr>
                <w:rFonts w:ascii="Calibri" w:hAnsi="Calibri" w:cs="Calibri"/>
                <w:sz w:val="18"/>
                <w:szCs w:val="18"/>
              </w:rPr>
            </w:pPr>
            <w:proofErr w:type="spellStart"/>
            <w:r w:rsidRPr="00A941FF">
              <w:rPr>
                <w:rFonts w:ascii="Calibri" w:hAnsi="Calibri" w:cs="Calibri"/>
                <w:sz w:val="18"/>
                <w:szCs w:val="18"/>
              </w:rPr>
              <w:t>Atthowe</w:t>
            </w:r>
            <w:proofErr w:type="spellEnd"/>
            <w:r w:rsidRPr="00A941FF">
              <w:rPr>
                <w:rFonts w:ascii="Calibri" w:hAnsi="Calibri" w:cs="Calibri"/>
                <w:sz w:val="18"/>
                <w:szCs w:val="18"/>
              </w:rPr>
              <w:t xml:space="preserve"> Fine Art Services</w:t>
            </w:r>
          </w:p>
        </w:tc>
        <w:tc>
          <w:tcPr>
            <w:tcW w:w="1551" w:type="dxa"/>
            <w:tcBorders>
              <w:top w:val="nil"/>
              <w:left w:val="nil"/>
              <w:bottom w:val="single" w:sz="8" w:space="0" w:color="auto"/>
              <w:right w:val="single" w:sz="8" w:space="0" w:color="auto"/>
            </w:tcBorders>
            <w:shd w:val="clear" w:color="auto" w:fill="auto"/>
            <w:noWrap/>
            <w:vAlign w:val="center"/>
            <w:hideMark/>
          </w:tcPr>
          <w:p w14:paraId="5B87E436"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Nan Hill</w:t>
            </w:r>
          </w:p>
        </w:tc>
        <w:tc>
          <w:tcPr>
            <w:tcW w:w="1522" w:type="dxa"/>
            <w:tcBorders>
              <w:top w:val="nil"/>
              <w:left w:val="nil"/>
              <w:bottom w:val="single" w:sz="8" w:space="0" w:color="auto"/>
              <w:right w:val="single" w:sz="8" w:space="0" w:color="auto"/>
            </w:tcBorders>
            <w:shd w:val="clear" w:color="auto" w:fill="auto"/>
            <w:noWrap/>
            <w:vAlign w:val="center"/>
            <w:hideMark/>
          </w:tcPr>
          <w:p w14:paraId="074AC276"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510-654-2632</w:t>
            </w:r>
          </w:p>
        </w:tc>
        <w:tc>
          <w:tcPr>
            <w:tcW w:w="1474" w:type="dxa"/>
            <w:tcBorders>
              <w:top w:val="nil"/>
              <w:left w:val="nil"/>
              <w:bottom w:val="single" w:sz="8" w:space="0" w:color="auto"/>
              <w:right w:val="single" w:sz="8" w:space="0" w:color="auto"/>
            </w:tcBorders>
            <w:shd w:val="clear" w:color="auto" w:fill="auto"/>
            <w:noWrap/>
            <w:vAlign w:val="center"/>
            <w:hideMark/>
          </w:tcPr>
          <w:p w14:paraId="5A12F059"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3924 Market St</w:t>
            </w:r>
          </w:p>
        </w:tc>
        <w:tc>
          <w:tcPr>
            <w:tcW w:w="995" w:type="dxa"/>
            <w:tcBorders>
              <w:top w:val="nil"/>
              <w:left w:val="nil"/>
              <w:bottom w:val="single" w:sz="8" w:space="0" w:color="auto"/>
              <w:right w:val="single" w:sz="8" w:space="0" w:color="auto"/>
            </w:tcBorders>
            <w:shd w:val="clear" w:color="auto" w:fill="auto"/>
            <w:noWrap/>
            <w:vAlign w:val="center"/>
            <w:hideMark/>
          </w:tcPr>
          <w:p w14:paraId="239B6B1D"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Oakland</w:t>
            </w:r>
          </w:p>
        </w:tc>
        <w:tc>
          <w:tcPr>
            <w:tcW w:w="606" w:type="dxa"/>
            <w:tcBorders>
              <w:top w:val="nil"/>
              <w:left w:val="nil"/>
              <w:bottom w:val="single" w:sz="8" w:space="0" w:color="auto"/>
              <w:right w:val="single" w:sz="8" w:space="0" w:color="auto"/>
            </w:tcBorders>
            <w:shd w:val="clear" w:color="auto" w:fill="auto"/>
            <w:noWrap/>
            <w:vAlign w:val="center"/>
            <w:hideMark/>
          </w:tcPr>
          <w:p w14:paraId="1C68F6C7" w14:textId="77777777" w:rsidR="00F54398" w:rsidRPr="00A941FF" w:rsidRDefault="00F54398" w:rsidP="00F54398">
            <w:pPr>
              <w:jc w:val="center"/>
              <w:rPr>
                <w:rFonts w:ascii="Calibri" w:hAnsi="Calibri" w:cs="Calibri"/>
                <w:sz w:val="18"/>
                <w:szCs w:val="18"/>
              </w:rPr>
            </w:pPr>
            <w:r>
              <w:rPr>
                <w:rFonts w:ascii="Calibri" w:hAnsi="Calibri" w:cs="Calibri"/>
                <w:sz w:val="18"/>
                <w:szCs w:val="18"/>
              </w:rPr>
              <w:t>CA</w:t>
            </w:r>
          </w:p>
        </w:tc>
        <w:tc>
          <w:tcPr>
            <w:tcW w:w="2542" w:type="dxa"/>
            <w:tcBorders>
              <w:top w:val="nil"/>
              <w:left w:val="nil"/>
              <w:bottom w:val="single" w:sz="8" w:space="0" w:color="auto"/>
              <w:right w:val="single" w:sz="8" w:space="0" w:color="auto"/>
            </w:tcBorders>
            <w:shd w:val="clear" w:color="auto" w:fill="auto"/>
            <w:noWrap/>
            <w:vAlign w:val="center"/>
            <w:hideMark/>
          </w:tcPr>
          <w:p w14:paraId="01CFEF76" w14:textId="283E9284" w:rsidR="00F54398" w:rsidRPr="00A941FF" w:rsidRDefault="00F54398" w:rsidP="00F54398">
            <w:pPr>
              <w:rPr>
                <w:rFonts w:ascii="Calibri" w:hAnsi="Calibri" w:cs="Calibri"/>
                <w:sz w:val="18"/>
                <w:szCs w:val="18"/>
              </w:rPr>
            </w:pPr>
            <w:r w:rsidRPr="0055676D">
              <w:rPr>
                <w:rFonts w:ascii="Calibri" w:hAnsi="Calibri" w:cs="Calibri"/>
                <w:color w:val="2E74B5" w:themeColor="accent1" w:themeShade="BF"/>
                <w:sz w:val="18"/>
                <w:szCs w:val="18"/>
                <w:u w:val="single"/>
              </w:rPr>
              <w:t>nan@atthowe.com; atthowe@atthowe.com</w:t>
            </w:r>
          </w:p>
        </w:tc>
      </w:tr>
      <w:tr w:rsidR="00F54398" w:rsidRPr="00A941FF" w14:paraId="6DE78D72" w14:textId="77777777" w:rsidTr="00F54398">
        <w:trPr>
          <w:trHeight w:val="405"/>
        </w:trPr>
        <w:tc>
          <w:tcPr>
            <w:tcW w:w="2317" w:type="dxa"/>
            <w:tcBorders>
              <w:top w:val="nil"/>
              <w:left w:val="single" w:sz="8" w:space="0" w:color="auto"/>
              <w:bottom w:val="single" w:sz="8" w:space="0" w:color="auto"/>
              <w:right w:val="single" w:sz="8" w:space="0" w:color="auto"/>
            </w:tcBorders>
            <w:shd w:val="clear" w:color="auto" w:fill="auto"/>
            <w:noWrap/>
            <w:vAlign w:val="center"/>
            <w:hideMark/>
          </w:tcPr>
          <w:p w14:paraId="391A5A7F" w14:textId="77777777" w:rsidR="00F54398" w:rsidRPr="00A941FF" w:rsidRDefault="00F54398" w:rsidP="00F54398">
            <w:pPr>
              <w:rPr>
                <w:rFonts w:ascii="Calibri" w:hAnsi="Calibri" w:cs="Calibri"/>
                <w:sz w:val="18"/>
                <w:szCs w:val="18"/>
              </w:rPr>
            </w:pPr>
            <w:proofErr w:type="spellStart"/>
            <w:r w:rsidRPr="00A941FF">
              <w:rPr>
                <w:rFonts w:ascii="Calibri" w:hAnsi="Calibri" w:cs="Calibri"/>
                <w:sz w:val="18"/>
                <w:szCs w:val="18"/>
              </w:rPr>
              <w:t>Atthowe</w:t>
            </w:r>
            <w:proofErr w:type="spellEnd"/>
            <w:r w:rsidRPr="00A941FF">
              <w:rPr>
                <w:rFonts w:ascii="Calibri" w:hAnsi="Calibri" w:cs="Calibri"/>
                <w:sz w:val="18"/>
                <w:szCs w:val="18"/>
              </w:rPr>
              <w:t xml:space="preserve"> Frameworks</w:t>
            </w:r>
          </w:p>
        </w:tc>
        <w:tc>
          <w:tcPr>
            <w:tcW w:w="1551" w:type="dxa"/>
            <w:tcBorders>
              <w:top w:val="nil"/>
              <w:left w:val="nil"/>
              <w:bottom w:val="single" w:sz="8" w:space="0" w:color="auto"/>
              <w:right w:val="single" w:sz="8" w:space="0" w:color="auto"/>
            </w:tcBorders>
            <w:shd w:val="clear" w:color="auto" w:fill="auto"/>
            <w:noWrap/>
            <w:vAlign w:val="center"/>
            <w:hideMark/>
          </w:tcPr>
          <w:p w14:paraId="430E8D15"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 xml:space="preserve">Sheela </w:t>
            </w:r>
            <w:proofErr w:type="spellStart"/>
            <w:r w:rsidRPr="00A941FF">
              <w:rPr>
                <w:rFonts w:ascii="Calibri" w:hAnsi="Calibri" w:cs="Calibri"/>
                <w:sz w:val="18"/>
                <w:szCs w:val="18"/>
              </w:rPr>
              <w:t>Zubkousky</w:t>
            </w:r>
            <w:proofErr w:type="spellEnd"/>
            <w:r w:rsidRPr="00A941FF">
              <w:rPr>
                <w:rFonts w:ascii="Calibri" w:hAnsi="Calibri" w:cs="Calibri"/>
                <w:sz w:val="18"/>
                <w:szCs w:val="18"/>
              </w:rPr>
              <w:t xml:space="preserve"> </w:t>
            </w:r>
          </w:p>
        </w:tc>
        <w:tc>
          <w:tcPr>
            <w:tcW w:w="1522" w:type="dxa"/>
            <w:tcBorders>
              <w:top w:val="nil"/>
              <w:left w:val="nil"/>
              <w:bottom w:val="single" w:sz="8" w:space="0" w:color="auto"/>
              <w:right w:val="single" w:sz="8" w:space="0" w:color="auto"/>
            </w:tcBorders>
            <w:shd w:val="clear" w:color="auto" w:fill="auto"/>
            <w:noWrap/>
            <w:vAlign w:val="center"/>
            <w:hideMark/>
          </w:tcPr>
          <w:p w14:paraId="20473B64" w14:textId="31A25CCC" w:rsidR="00F54398" w:rsidRPr="00A941FF" w:rsidRDefault="00F54398" w:rsidP="00F54398">
            <w:pPr>
              <w:rPr>
                <w:rFonts w:ascii="Calibri" w:hAnsi="Calibri" w:cs="Calibri"/>
                <w:sz w:val="18"/>
                <w:szCs w:val="18"/>
              </w:rPr>
            </w:pPr>
            <w:r>
              <w:rPr>
                <w:rFonts w:ascii="Calibri" w:hAnsi="Calibri" w:cs="Calibri"/>
                <w:sz w:val="18"/>
                <w:szCs w:val="18"/>
              </w:rPr>
              <w:t>(510) 350-</w:t>
            </w:r>
            <w:r w:rsidRPr="00A941FF">
              <w:rPr>
                <w:rFonts w:ascii="Calibri" w:hAnsi="Calibri" w:cs="Calibri"/>
                <w:sz w:val="18"/>
                <w:szCs w:val="18"/>
              </w:rPr>
              <w:t>8646</w:t>
            </w:r>
          </w:p>
        </w:tc>
        <w:tc>
          <w:tcPr>
            <w:tcW w:w="1474" w:type="dxa"/>
            <w:tcBorders>
              <w:top w:val="nil"/>
              <w:left w:val="nil"/>
              <w:bottom w:val="single" w:sz="8" w:space="0" w:color="auto"/>
              <w:right w:val="single" w:sz="8" w:space="0" w:color="auto"/>
            </w:tcBorders>
            <w:shd w:val="clear" w:color="auto" w:fill="auto"/>
            <w:noWrap/>
            <w:vAlign w:val="center"/>
            <w:hideMark/>
          </w:tcPr>
          <w:p w14:paraId="67BE4038"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2121 Peralta St. Ste 142</w:t>
            </w:r>
          </w:p>
        </w:tc>
        <w:tc>
          <w:tcPr>
            <w:tcW w:w="995" w:type="dxa"/>
            <w:tcBorders>
              <w:top w:val="nil"/>
              <w:left w:val="nil"/>
              <w:bottom w:val="single" w:sz="8" w:space="0" w:color="auto"/>
              <w:right w:val="single" w:sz="8" w:space="0" w:color="auto"/>
            </w:tcBorders>
            <w:shd w:val="clear" w:color="auto" w:fill="auto"/>
            <w:noWrap/>
            <w:vAlign w:val="center"/>
            <w:hideMark/>
          </w:tcPr>
          <w:p w14:paraId="08B29CD5"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Oakland</w:t>
            </w:r>
          </w:p>
        </w:tc>
        <w:tc>
          <w:tcPr>
            <w:tcW w:w="606" w:type="dxa"/>
            <w:tcBorders>
              <w:top w:val="nil"/>
              <w:left w:val="nil"/>
              <w:bottom w:val="single" w:sz="8" w:space="0" w:color="auto"/>
              <w:right w:val="single" w:sz="8" w:space="0" w:color="auto"/>
            </w:tcBorders>
            <w:shd w:val="clear" w:color="auto" w:fill="auto"/>
            <w:noWrap/>
            <w:vAlign w:val="center"/>
            <w:hideMark/>
          </w:tcPr>
          <w:p w14:paraId="47374DDA" w14:textId="77777777" w:rsidR="00F54398" w:rsidRPr="00A941FF" w:rsidRDefault="00F54398" w:rsidP="00F54398">
            <w:pPr>
              <w:jc w:val="center"/>
              <w:rPr>
                <w:rFonts w:ascii="Calibri" w:hAnsi="Calibri" w:cs="Calibri"/>
                <w:sz w:val="18"/>
                <w:szCs w:val="18"/>
              </w:rPr>
            </w:pPr>
            <w:r>
              <w:rPr>
                <w:rFonts w:ascii="Calibri" w:hAnsi="Calibri" w:cs="Calibri"/>
                <w:sz w:val="18"/>
                <w:szCs w:val="18"/>
              </w:rPr>
              <w:t>CA</w:t>
            </w:r>
          </w:p>
        </w:tc>
        <w:tc>
          <w:tcPr>
            <w:tcW w:w="2542" w:type="dxa"/>
            <w:tcBorders>
              <w:top w:val="nil"/>
              <w:left w:val="nil"/>
              <w:bottom w:val="single" w:sz="8" w:space="0" w:color="auto"/>
              <w:right w:val="single" w:sz="8" w:space="0" w:color="auto"/>
            </w:tcBorders>
            <w:shd w:val="clear" w:color="auto" w:fill="auto"/>
            <w:noWrap/>
            <w:vAlign w:val="center"/>
            <w:hideMark/>
          </w:tcPr>
          <w:p w14:paraId="2FB2800F" w14:textId="03866293" w:rsidR="00F54398" w:rsidRPr="00A941FF" w:rsidRDefault="00F54398" w:rsidP="00F54398">
            <w:pPr>
              <w:rPr>
                <w:rFonts w:ascii="Calibri" w:hAnsi="Calibri" w:cs="Calibri"/>
                <w:sz w:val="18"/>
                <w:szCs w:val="18"/>
              </w:rPr>
            </w:pPr>
            <w:r w:rsidRPr="0055676D">
              <w:rPr>
                <w:rFonts w:ascii="Calibri" w:hAnsi="Calibri" w:cs="Calibri"/>
                <w:color w:val="2E74B5" w:themeColor="accent1" w:themeShade="BF"/>
                <w:sz w:val="18"/>
                <w:szCs w:val="18"/>
                <w:u w:val="single"/>
              </w:rPr>
              <w:t>sheela@atthowe.com</w:t>
            </w:r>
          </w:p>
        </w:tc>
      </w:tr>
      <w:tr w:rsidR="00F54398" w:rsidRPr="00A941FF" w14:paraId="2D6FA7C7" w14:textId="77777777" w:rsidTr="00F54398">
        <w:trPr>
          <w:trHeight w:val="405"/>
        </w:trPr>
        <w:tc>
          <w:tcPr>
            <w:tcW w:w="2317" w:type="dxa"/>
            <w:tcBorders>
              <w:top w:val="nil"/>
              <w:left w:val="single" w:sz="8" w:space="0" w:color="auto"/>
              <w:bottom w:val="single" w:sz="8" w:space="0" w:color="auto"/>
              <w:right w:val="single" w:sz="8" w:space="0" w:color="auto"/>
            </w:tcBorders>
            <w:shd w:val="clear" w:color="auto" w:fill="auto"/>
            <w:noWrap/>
            <w:vAlign w:val="center"/>
            <w:hideMark/>
          </w:tcPr>
          <w:p w14:paraId="672A51FC"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Barbara Anderson Gallery and Framing</w:t>
            </w:r>
          </w:p>
        </w:tc>
        <w:tc>
          <w:tcPr>
            <w:tcW w:w="1551" w:type="dxa"/>
            <w:tcBorders>
              <w:top w:val="nil"/>
              <w:left w:val="nil"/>
              <w:bottom w:val="single" w:sz="8" w:space="0" w:color="auto"/>
              <w:right w:val="single" w:sz="8" w:space="0" w:color="auto"/>
            </w:tcBorders>
            <w:shd w:val="clear" w:color="auto" w:fill="auto"/>
            <w:noWrap/>
            <w:vAlign w:val="center"/>
            <w:hideMark/>
          </w:tcPr>
          <w:p w14:paraId="5D982F40"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Barbara Anderson</w:t>
            </w:r>
          </w:p>
        </w:tc>
        <w:tc>
          <w:tcPr>
            <w:tcW w:w="1522" w:type="dxa"/>
            <w:tcBorders>
              <w:top w:val="nil"/>
              <w:left w:val="nil"/>
              <w:bottom w:val="single" w:sz="8" w:space="0" w:color="auto"/>
              <w:right w:val="single" w:sz="8" w:space="0" w:color="auto"/>
            </w:tcBorders>
            <w:shd w:val="clear" w:color="auto" w:fill="auto"/>
            <w:noWrap/>
            <w:vAlign w:val="center"/>
            <w:hideMark/>
          </w:tcPr>
          <w:p w14:paraId="32598A02"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510-848-3822</w:t>
            </w:r>
          </w:p>
        </w:tc>
        <w:tc>
          <w:tcPr>
            <w:tcW w:w="1474" w:type="dxa"/>
            <w:tcBorders>
              <w:top w:val="nil"/>
              <w:left w:val="nil"/>
              <w:bottom w:val="single" w:sz="8" w:space="0" w:color="auto"/>
              <w:right w:val="single" w:sz="8" w:space="0" w:color="auto"/>
            </w:tcBorders>
            <w:shd w:val="clear" w:color="auto" w:fill="auto"/>
            <w:noWrap/>
            <w:vAlign w:val="center"/>
            <w:hideMark/>
          </w:tcPr>
          <w:p w14:paraId="30104DD0"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2243 Fifth St</w:t>
            </w:r>
          </w:p>
        </w:tc>
        <w:tc>
          <w:tcPr>
            <w:tcW w:w="995" w:type="dxa"/>
            <w:tcBorders>
              <w:top w:val="nil"/>
              <w:left w:val="nil"/>
              <w:bottom w:val="single" w:sz="8" w:space="0" w:color="auto"/>
              <w:right w:val="single" w:sz="8" w:space="0" w:color="auto"/>
            </w:tcBorders>
            <w:shd w:val="clear" w:color="auto" w:fill="auto"/>
            <w:noWrap/>
            <w:vAlign w:val="center"/>
            <w:hideMark/>
          </w:tcPr>
          <w:p w14:paraId="7C85EB4B"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Berkeley</w:t>
            </w:r>
          </w:p>
        </w:tc>
        <w:tc>
          <w:tcPr>
            <w:tcW w:w="606" w:type="dxa"/>
            <w:tcBorders>
              <w:top w:val="nil"/>
              <w:left w:val="nil"/>
              <w:bottom w:val="single" w:sz="8" w:space="0" w:color="auto"/>
              <w:right w:val="single" w:sz="8" w:space="0" w:color="auto"/>
            </w:tcBorders>
            <w:shd w:val="clear" w:color="auto" w:fill="auto"/>
            <w:noWrap/>
            <w:vAlign w:val="center"/>
            <w:hideMark/>
          </w:tcPr>
          <w:p w14:paraId="38A08812" w14:textId="77777777" w:rsidR="00F54398" w:rsidRPr="00A941FF" w:rsidRDefault="00F54398" w:rsidP="00F54398">
            <w:pPr>
              <w:jc w:val="center"/>
              <w:rPr>
                <w:rFonts w:ascii="Calibri" w:hAnsi="Calibri" w:cs="Calibri"/>
                <w:sz w:val="18"/>
                <w:szCs w:val="18"/>
              </w:rPr>
            </w:pPr>
            <w:r>
              <w:rPr>
                <w:rFonts w:ascii="Calibri" w:hAnsi="Calibri" w:cs="Calibri"/>
                <w:sz w:val="18"/>
                <w:szCs w:val="18"/>
              </w:rPr>
              <w:t>CA</w:t>
            </w:r>
          </w:p>
        </w:tc>
        <w:tc>
          <w:tcPr>
            <w:tcW w:w="2542" w:type="dxa"/>
            <w:tcBorders>
              <w:top w:val="nil"/>
              <w:left w:val="nil"/>
              <w:bottom w:val="single" w:sz="8" w:space="0" w:color="auto"/>
              <w:right w:val="single" w:sz="8" w:space="0" w:color="auto"/>
            </w:tcBorders>
            <w:shd w:val="clear" w:color="auto" w:fill="auto"/>
            <w:noWrap/>
            <w:vAlign w:val="center"/>
            <w:hideMark/>
          </w:tcPr>
          <w:p w14:paraId="0190DCB4" w14:textId="356AC2C0" w:rsidR="00F54398" w:rsidRPr="00A941FF" w:rsidRDefault="00F54398" w:rsidP="00F54398">
            <w:pPr>
              <w:rPr>
                <w:rFonts w:ascii="Calibri" w:hAnsi="Calibri" w:cs="Calibri"/>
                <w:sz w:val="18"/>
                <w:szCs w:val="18"/>
              </w:rPr>
            </w:pPr>
            <w:r w:rsidRPr="0055676D">
              <w:rPr>
                <w:rFonts w:ascii="Calibri" w:hAnsi="Calibri" w:cs="Calibri"/>
                <w:color w:val="2E74B5" w:themeColor="accent1" w:themeShade="BF"/>
                <w:sz w:val="18"/>
                <w:szCs w:val="18"/>
                <w:u w:val="single"/>
              </w:rPr>
              <w:t> </w:t>
            </w:r>
          </w:p>
        </w:tc>
      </w:tr>
      <w:tr w:rsidR="00F54398" w:rsidRPr="00A941FF" w14:paraId="216917AB" w14:textId="77777777" w:rsidTr="00F54398">
        <w:trPr>
          <w:trHeight w:val="405"/>
        </w:trPr>
        <w:tc>
          <w:tcPr>
            <w:tcW w:w="2317" w:type="dxa"/>
            <w:tcBorders>
              <w:top w:val="nil"/>
              <w:left w:val="single" w:sz="8" w:space="0" w:color="auto"/>
              <w:bottom w:val="single" w:sz="8" w:space="0" w:color="auto"/>
              <w:right w:val="single" w:sz="8" w:space="0" w:color="auto"/>
            </w:tcBorders>
            <w:shd w:val="clear" w:color="auto" w:fill="auto"/>
            <w:noWrap/>
            <w:vAlign w:val="center"/>
            <w:hideMark/>
          </w:tcPr>
          <w:p w14:paraId="2F845496"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Framers Workshop</w:t>
            </w:r>
          </w:p>
        </w:tc>
        <w:tc>
          <w:tcPr>
            <w:tcW w:w="1551" w:type="dxa"/>
            <w:tcBorders>
              <w:top w:val="nil"/>
              <w:left w:val="nil"/>
              <w:bottom w:val="single" w:sz="8" w:space="0" w:color="auto"/>
              <w:right w:val="single" w:sz="8" w:space="0" w:color="auto"/>
            </w:tcBorders>
            <w:shd w:val="clear" w:color="auto" w:fill="auto"/>
            <w:noWrap/>
            <w:vAlign w:val="center"/>
            <w:hideMark/>
          </w:tcPr>
          <w:p w14:paraId="02ADD4ED"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Kirstie Bennett</w:t>
            </w:r>
          </w:p>
        </w:tc>
        <w:tc>
          <w:tcPr>
            <w:tcW w:w="1522" w:type="dxa"/>
            <w:tcBorders>
              <w:top w:val="nil"/>
              <w:left w:val="nil"/>
              <w:bottom w:val="single" w:sz="8" w:space="0" w:color="auto"/>
              <w:right w:val="single" w:sz="8" w:space="0" w:color="auto"/>
            </w:tcBorders>
            <w:shd w:val="clear" w:color="auto" w:fill="auto"/>
            <w:noWrap/>
            <w:vAlign w:val="center"/>
            <w:hideMark/>
          </w:tcPr>
          <w:p w14:paraId="61CE3C6F"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(510) 849-4444</w:t>
            </w:r>
          </w:p>
        </w:tc>
        <w:tc>
          <w:tcPr>
            <w:tcW w:w="1474" w:type="dxa"/>
            <w:tcBorders>
              <w:top w:val="nil"/>
              <w:left w:val="nil"/>
              <w:bottom w:val="single" w:sz="8" w:space="0" w:color="auto"/>
              <w:right w:val="single" w:sz="8" w:space="0" w:color="auto"/>
            </w:tcBorders>
            <w:shd w:val="clear" w:color="auto" w:fill="auto"/>
            <w:noWrap/>
            <w:vAlign w:val="center"/>
            <w:hideMark/>
          </w:tcPr>
          <w:p w14:paraId="3FF15697"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2439 Channing Way</w:t>
            </w:r>
          </w:p>
        </w:tc>
        <w:tc>
          <w:tcPr>
            <w:tcW w:w="995" w:type="dxa"/>
            <w:tcBorders>
              <w:top w:val="nil"/>
              <w:left w:val="nil"/>
              <w:bottom w:val="single" w:sz="8" w:space="0" w:color="auto"/>
              <w:right w:val="single" w:sz="8" w:space="0" w:color="auto"/>
            </w:tcBorders>
            <w:shd w:val="clear" w:color="auto" w:fill="auto"/>
            <w:noWrap/>
            <w:vAlign w:val="center"/>
            <w:hideMark/>
          </w:tcPr>
          <w:p w14:paraId="2893B300"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Berkeley</w:t>
            </w:r>
          </w:p>
        </w:tc>
        <w:tc>
          <w:tcPr>
            <w:tcW w:w="606" w:type="dxa"/>
            <w:tcBorders>
              <w:top w:val="nil"/>
              <w:left w:val="nil"/>
              <w:bottom w:val="single" w:sz="8" w:space="0" w:color="auto"/>
              <w:right w:val="single" w:sz="8" w:space="0" w:color="auto"/>
            </w:tcBorders>
            <w:shd w:val="clear" w:color="auto" w:fill="auto"/>
            <w:noWrap/>
            <w:vAlign w:val="center"/>
            <w:hideMark/>
          </w:tcPr>
          <w:p w14:paraId="4546E02A" w14:textId="77777777" w:rsidR="00F54398" w:rsidRPr="00A941FF" w:rsidRDefault="00F54398" w:rsidP="00F54398">
            <w:pPr>
              <w:jc w:val="center"/>
              <w:rPr>
                <w:rFonts w:ascii="Calibri" w:hAnsi="Calibri" w:cs="Calibri"/>
                <w:sz w:val="18"/>
                <w:szCs w:val="18"/>
              </w:rPr>
            </w:pPr>
            <w:r>
              <w:rPr>
                <w:rFonts w:ascii="Calibri" w:hAnsi="Calibri" w:cs="Calibri"/>
                <w:sz w:val="18"/>
                <w:szCs w:val="18"/>
              </w:rPr>
              <w:t>CA</w:t>
            </w:r>
          </w:p>
        </w:tc>
        <w:tc>
          <w:tcPr>
            <w:tcW w:w="2542" w:type="dxa"/>
            <w:tcBorders>
              <w:top w:val="nil"/>
              <w:left w:val="nil"/>
              <w:bottom w:val="single" w:sz="8" w:space="0" w:color="auto"/>
              <w:right w:val="single" w:sz="8" w:space="0" w:color="auto"/>
            </w:tcBorders>
            <w:shd w:val="clear" w:color="auto" w:fill="auto"/>
            <w:noWrap/>
            <w:vAlign w:val="center"/>
            <w:hideMark/>
          </w:tcPr>
          <w:p w14:paraId="4B128AF1" w14:textId="2541FA8A" w:rsidR="00F54398" w:rsidRPr="00A941FF" w:rsidRDefault="00F54398" w:rsidP="00F54398">
            <w:pPr>
              <w:rPr>
                <w:rFonts w:ascii="Calibri" w:hAnsi="Calibri" w:cs="Calibri"/>
                <w:sz w:val="18"/>
                <w:szCs w:val="18"/>
              </w:rPr>
            </w:pPr>
            <w:r w:rsidRPr="0055676D">
              <w:rPr>
                <w:rFonts w:ascii="Calibri" w:hAnsi="Calibri" w:cs="Calibri"/>
                <w:color w:val="2E74B5" w:themeColor="accent1" w:themeShade="BF"/>
                <w:sz w:val="18"/>
                <w:szCs w:val="18"/>
                <w:u w:val="single"/>
              </w:rPr>
              <w:t>kirstie@framersworkshop.com; framers@mac.com</w:t>
            </w:r>
          </w:p>
        </w:tc>
      </w:tr>
      <w:tr w:rsidR="00F54398" w:rsidRPr="00A941FF" w14:paraId="5DFB76F7" w14:textId="77777777" w:rsidTr="00F54398">
        <w:trPr>
          <w:trHeight w:val="405"/>
        </w:trPr>
        <w:tc>
          <w:tcPr>
            <w:tcW w:w="2317" w:type="dxa"/>
            <w:tcBorders>
              <w:top w:val="nil"/>
              <w:left w:val="single" w:sz="8" w:space="0" w:color="auto"/>
              <w:bottom w:val="single" w:sz="8" w:space="0" w:color="auto"/>
              <w:right w:val="single" w:sz="8" w:space="0" w:color="auto"/>
            </w:tcBorders>
            <w:shd w:val="clear" w:color="auto" w:fill="auto"/>
            <w:noWrap/>
            <w:vAlign w:val="center"/>
            <w:hideMark/>
          </w:tcPr>
          <w:p w14:paraId="57BDC5F9"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Norton Fine Art</w:t>
            </w:r>
          </w:p>
        </w:tc>
        <w:tc>
          <w:tcPr>
            <w:tcW w:w="1551" w:type="dxa"/>
            <w:tcBorders>
              <w:top w:val="nil"/>
              <w:left w:val="nil"/>
              <w:bottom w:val="single" w:sz="8" w:space="0" w:color="auto"/>
              <w:right w:val="single" w:sz="8" w:space="0" w:color="auto"/>
            </w:tcBorders>
            <w:shd w:val="clear" w:color="auto" w:fill="auto"/>
            <w:noWrap/>
            <w:vAlign w:val="center"/>
            <w:hideMark/>
          </w:tcPr>
          <w:p w14:paraId="2660CCE8"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 </w:t>
            </w:r>
          </w:p>
        </w:tc>
        <w:tc>
          <w:tcPr>
            <w:tcW w:w="1522" w:type="dxa"/>
            <w:tcBorders>
              <w:top w:val="nil"/>
              <w:left w:val="nil"/>
              <w:bottom w:val="single" w:sz="8" w:space="0" w:color="auto"/>
              <w:right w:val="single" w:sz="8" w:space="0" w:color="auto"/>
            </w:tcBorders>
            <w:shd w:val="clear" w:color="auto" w:fill="auto"/>
            <w:noWrap/>
            <w:vAlign w:val="center"/>
            <w:hideMark/>
          </w:tcPr>
          <w:p w14:paraId="6AA1A5E3"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510-595-9901</w:t>
            </w:r>
          </w:p>
        </w:tc>
        <w:tc>
          <w:tcPr>
            <w:tcW w:w="1474" w:type="dxa"/>
            <w:tcBorders>
              <w:top w:val="nil"/>
              <w:left w:val="nil"/>
              <w:bottom w:val="single" w:sz="8" w:space="0" w:color="auto"/>
              <w:right w:val="single" w:sz="8" w:space="0" w:color="auto"/>
            </w:tcBorders>
            <w:shd w:val="clear" w:color="auto" w:fill="auto"/>
            <w:noWrap/>
            <w:vAlign w:val="center"/>
            <w:hideMark/>
          </w:tcPr>
          <w:p w14:paraId="5665EBDA"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4080 Watts St</w:t>
            </w:r>
          </w:p>
        </w:tc>
        <w:tc>
          <w:tcPr>
            <w:tcW w:w="995" w:type="dxa"/>
            <w:tcBorders>
              <w:top w:val="nil"/>
              <w:left w:val="nil"/>
              <w:bottom w:val="single" w:sz="8" w:space="0" w:color="auto"/>
              <w:right w:val="single" w:sz="8" w:space="0" w:color="auto"/>
            </w:tcBorders>
            <w:shd w:val="clear" w:color="auto" w:fill="auto"/>
            <w:noWrap/>
            <w:vAlign w:val="center"/>
            <w:hideMark/>
          </w:tcPr>
          <w:p w14:paraId="1F15E3BD"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Emeryville</w:t>
            </w:r>
          </w:p>
        </w:tc>
        <w:tc>
          <w:tcPr>
            <w:tcW w:w="606" w:type="dxa"/>
            <w:tcBorders>
              <w:top w:val="nil"/>
              <w:left w:val="nil"/>
              <w:bottom w:val="single" w:sz="8" w:space="0" w:color="auto"/>
              <w:right w:val="single" w:sz="8" w:space="0" w:color="auto"/>
            </w:tcBorders>
            <w:shd w:val="clear" w:color="auto" w:fill="auto"/>
            <w:noWrap/>
            <w:vAlign w:val="center"/>
            <w:hideMark/>
          </w:tcPr>
          <w:p w14:paraId="25CE7F76" w14:textId="77777777" w:rsidR="00F54398" w:rsidRPr="00A941FF" w:rsidRDefault="00F54398" w:rsidP="00F54398">
            <w:pPr>
              <w:jc w:val="center"/>
              <w:rPr>
                <w:rFonts w:ascii="Calibri" w:hAnsi="Calibri" w:cs="Calibri"/>
                <w:sz w:val="18"/>
                <w:szCs w:val="18"/>
              </w:rPr>
            </w:pPr>
            <w:r>
              <w:rPr>
                <w:rFonts w:ascii="Calibri" w:hAnsi="Calibri" w:cs="Calibri"/>
                <w:sz w:val="18"/>
                <w:szCs w:val="18"/>
              </w:rPr>
              <w:t>CA</w:t>
            </w:r>
          </w:p>
        </w:tc>
        <w:tc>
          <w:tcPr>
            <w:tcW w:w="2542" w:type="dxa"/>
            <w:tcBorders>
              <w:top w:val="nil"/>
              <w:left w:val="nil"/>
              <w:bottom w:val="single" w:sz="8" w:space="0" w:color="auto"/>
              <w:right w:val="single" w:sz="8" w:space="0" w:color="auto"/>
            </w:tcBorders>
            <w:shd w:val="clear" w:color="auto" w:fill="auto"/>
            <w:noWrap/>
            <w:vAlign w:val="center"/>
            <w:hideMark/>
          </w:tcPr>
          <w:p w14:paraId="7DFC9560" w14:textId="6B84A5BE" w:rsidR="00F54398" w:rsidRPr="00183C32" w:rsidRDefault="00ED1D6C" w:rsidP="00F54398">
            <w:pPr>
              <w:rPr>
                <w:rFonts w:ascii="Calibri" w:hAnsi="Calibri" w:cs="Calibri"/>
                <w:sz w:val="20"/>
              </w:rPr>
            </w:pPr>
            <w:hyperlink r:id="rId43" w:history="1">
              <w:r w:rsidR="00F54398" w:rsidRPr="0055676D">
                <w:rPr>
                  <w:rFonts w:ascii="Calibri" w:hAnsi="Calibri" w:cs="Calibri"/>
                  <w:color w:val="2E74B5" w:themeColor="accent1" w:themeShade="BF"/>
                  <w:sz w:val="18"/>
                  <w:szCs w:val="18"/>
                  <w:u w:val="single"/>
                </w:rPr>
                <w:t>info@nortonsf.com</w:t>
              </w:r>
            </w:hyperlink>
          </w:p>
        </w:tc>
      </w:tr>
      <w:tr w:rsidR="00F54398" w:rsidRPr="00A941FF" w14:paraId="5E65E824" w14:textId="77777777" w:rsidTr="00F54398">
        <w:trPr>
          <w:trHeight w:val="405"/>
        </w:trPr>
        <w:tc>
          <w:tcPr>
            <w:tcW w:w="2317" w:type="dxa"/>
            <w:tcBorders>
              <w:top w:val="nil"/>
              <w:left w:val="single" w:sz="8" w:space="0" w:color="auto"/>
              <w:bottom w:val="single" w:sz="8" w:space="0" w:color="auto"/>
              <w:right w:val="single" w:sz="8" w:space="0" w:color="auto"/>
            </w:tcBorders>
            <w:shd w:val="clear" w:color="auto" w:fill="auto"/>
            <w:noWrap/>
            <w:vAlign w:val="center"/>
            <w:hideMark/>
          </w:tcPr>
          <w:p w14:paraId="130FBB93"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Sterling Art Services</w:t>
            </w:r>
          </w:p>
        </w:tc>
        <w:tc>
          <w:tcPr>
            <w:tcW w:w="1551" w:type="dxa"/>
            <w:tcBorders>
              <w:top w:val="nil"/>
              <w:left w:val="nil"/>
              <w:bottom w:val="single" w:sz="8" w:space="0" w:color="auto"/>
              <w:right w:val="single" w:sz="8" w:space="0" w:color="auto"/>
            </w:tcBorders>
            <w:shd w:val="clear" w:color="auto" w:fill="auto"/>
            <w:noWrap/>
            <w:vAlign w:val="center"/>
            <w:hideMark/>
          </w:tcPr>
          <w:p w14:paraId="5D9BA1B6"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 </w:t>
            </w:r>
          </w:p>
        </w:tc>
        <w:tc>
          <w:tcPr>
            <w:tcW w:w="1522" w:type="dxa"/>
            <w:tcBorders>
              <w:top w:val="nil"/>
              <w:left w:val="nil"/>
              <w:bottom w:val="single" w:sz="8" w:space="0" w:color="auto"/>
              <w:right w:val="single" w:sz="8" w:space="0" w:color="auto"/>
            </w:tcBorders>
            <w:shd w:val="clear" w:color="auto" w:fill="auto"/>
            <w:noWrap/>
            <w:vAlign w:val="center"/>
            <w:hideMark/>
          </w:tcPr>
          <w:p w14:paraId="36979C82"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415-863-5800</w:t>
            </w:r>
          </w:p>
        </w:tc>
        <w:tc>
          <w:tcPr>
            <w:tcW w:w="1474" w:type="dxa"/>
            <w:tcBorders>
              <w:top w:val="nil"/>
              <w:left w:val="nil"/>
              <w:bottom w:val="single" w:sz="8" w:space="0" w:color="auto"/>
              <w:right w:val="single" w:sz="8" w:space="0" w:color="auto"/>
            </w:tcBorders>
            <w:shd w:val="clear" w:color="auto" w:fill="auto"/>
            <w:noWrap/>
            <w:vAlign w:val="center"/>
            <w:hideMark/>
          </w:tcPr>
          <w:p w14:paraId="715BF573"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1558 7th St</w:t>
            </w:r>
          </w:p>
        </w:tc>
        <w:tc>
          <w:tcPr>
            <w:tcW w:w="995" w:type="dxa"/>
            <w:tcBorders>
              <w:top w:val="nil"/>
              <w:left w:val="nil"/>
              <w:bottom w:val="single" w:sz="8" w:space="0" w:color="auto"/>
              <w:right w:val="single" w:sz="8" w:space="0" w:color="auto"/>
            </w:tcBorders>
            <w:shd w:val="clear" w:color="auto" w:fill="auto"/>
            <w:noWrap/>
            <w:vAlign w:val="center"/>
            <w:hideMark/>
          </w:tcPr>
          <w:p w14:paraId="6FE42EE4"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Oakland</w:t>
            </w:r>
          </w:p>
        </w:tc>
        <w:tc>
          <w:tcPr>
            <w:tcW w:w="606" w:type="dxa"/>
            <w:tcBorders>
              <w:top w:val="nil"/>
              <w:left w:val="nil"/>
              <w:bottom w:val="single" w:sz="8" w:space="0" w:color="auto"/>
              <w:right w:val="single" w:sz="8" w:space="0" w:color="auto"/>
            </w:tcBorders>
            <w:shd w:val="clear" w:color="auto" w:fill="auto"/>
            <w:noWrap/>
            <w:vAlign w:val="center"/>
            <w:hideMark/>
          </w:tcPr>
          <w:p w14:paraId="1FE7D33F" w14:textId="77777777" w:rsidR="00F54398" w:rsidRPr="00A941FF" w:rsidRDefault="00F54398" w:rsidP="00F54398">
            <w:pPr>
              <w:jc w:val="center"/>
              <w:rPr>
                <w:rFonts w:ascii="Calibri" w:hAnsi="Calibri" w:cs="Calibri"/>
                <w:sz w:val="18"/>
                <w:szCs w:val="18"/>
              </w:rPr>
            </w:pPr>
            <w:r>
              <w:rPr>
                <w:rFonts w:ascii="Calibri" w:hAnsi="Calibri" w:cs="Calibri"/>
                <w:sz w:val="18"/>
                <w:szCs w:val="18"/>
              </w:rPr>
              <w:t>CA</w:t>
            </w:r>
          </w:p>
        </w:tc>
        <w:tc>
          <w:tcPr>
            <w:tcW w:w="2542" w:type="dxa"/>
            <w:tcBorders>
              <w:top w:val="nil"/>
              <w:left w:val="nil"/>
              <w:bottom w:val="single" w:sz="8" w:space="0" w:color="auto"/>
              <w:right w:val="single" w:sz="8" w:space="0" w:color="auto"/>
            </w:tcBorders>
            <w:shd w:val="clear" w:color="auto" w:fill="auto"/>
            <w:noWrap/>
            <w:vAlign w:val="center"/>
            <w:hideMark/>
          </w:tcPr>
          <w:p w14:paraId="1B9FD974" w14:textId="1010FE80" w:rsidR="00F54398" w:rsidRPr="00A941FF" w:rsidRDefault="00F54398" w:rsidP="00F54398">
            <w:pPr>
              <w:rPr>
                <w:rFonts w:ascii="Calibri" w:hAnsi="Calibri" w:cs="Calibri"/>
                <w:sz w:val="18"/>
                <w:szCs w:val="18"/>
              </w:rPr>
            </w:pPr>
            <w:r w:rsidRPr="0055676D">
              <w:rPr>
                <w:rFonts w:ascii="Calibri" w:hAnsi="Calibri" w:cs="Calibri"/>
                <w:color w:val="2E74B5" w:themeColor="accent1" w:themeShade="BF"/>
                <w:sz w:val="18"/>
                <w:szCs w:val="18"/>
                <w:u w:val="single"/>
              </w:rPr>
              <w:t>info@sterlingartservices.com</w:t>
            </w:r>
          </w:p>
        </w:tc>
      </w:tr>
      <w:tr w:rsidR="00F54398" w:rsidRPr="00A941FF" w14:paraId="590D0276" w14:textId="77777777" w:rsidTr="00F54398">
        <w:trPr>
          <w:trHeight w:val="528"/>
        </w:trPr>
        <w:tc>
          <w:tcPr>
            <w:tcW w:w="2317" w:type="dxa"/>
            <w:tcBorders>
              <w:top w:val="nil"/>
              <w:left w:val="single" w:sz="8" w:space="0" w:color="auto"/>
              <w:bottom w:val="single" w:sz="8" w:space="0" w:color="auto"/>
              <w:right w:val="single" w:sz="8" w:space="0" w:color="auto"/>
            </w:tcBorders>
            <w:shd w:val="clear" w:color="auto" w:fill="auto"/>
            <w:noWrap/>
            <w:vAlign w:val="center"/>
            <w:hideMark/>
          </w:tcPr>
          <w:p w14:paraId="0687A558"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Work of Art</w:t>
            </w:r>
          </w:p>
        </w:tc>
        <w:tc>
          <w:tcPr>
            <w:tcW w:w="1551" w:type="dxa"/>
            <w:tcBorders>
              <w:top w:val="nil"/>
              <w:left w:val="nil"/>
              <w:bottom w:val="single" w:sz="8" w:space="0" w:color="auto"/>
              <w:right w:val="single" w:sz="8" w:space="0" w:color="auto"/>
            </w:tcBorders>
            <w:shd w:val="clear" w:color="auto" w:fill="auto"/>
            <w:noWrap/>
            <w:vAlign w:val="center"/>
            <w:hideMark/>
          </w:tcPr>
          <w:p w14:paraId="1CDEC28A"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Marcelo Salinas</w:t>
            </w:r>
          </w:p>
        </w:tc>
        <w:tc>
          <w:tcPr>
            <w:tcW w:w="1522" w:type="dxa"/>
            <w:tcBorders>
              <w:top w:val="nil"/>
              <w:left w:val="nil"/>
              <w:bottom w:val="single" w:sz="8" w:space="0" w:color="auto"/>
              <w:right w:val="single" w:sz="8" w:space="0" w:color="auto"/>
            </w:tcBorders>
            <w:shd w:val="clear" w:color="auto" w:fill="auto"/>
            <w:noWrap/>
            <w:vAlign w:val="center"/>
            <w:hideMark/>
          </w:tcPr>
          <w:p w14:paraId="28D9E9FF"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 415-250-4466</w:t>
            </w:r>
          </w:p>
        </w:tc>
        <w:tc>
          <w:tcPr>
            <w:tcW w:w="1474" w:type="dxa"/>
            <w:tcBorders>
              <w:top w:val="nil"/>
              <w:left w:val="nil"/>
              <w:bottom w:val="single" w:sz="8" w:space="0" w:color="auto"/>
              <w:right w:val="single" w:sz="8" w:space="0" w:color="auto"/>
            </w:tcBorders>
            <w:shd w:val="clear" w:color="auto" w:fill="auto"/>
            <w:noWrap/>
            <w:vAlign w:val="center"/>
            <w:hideMark/>
          </w:tcPr>
          <w:p w14:paraId="4AF2A883"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2020 Dennison St #11</w:t>
            </w:r>
          </w:p>
        </w:tc>
        <w:tc>
          <w:tcPr>
            <w:tcW w:w="995" w:type="dxa"/>
            <w:tcBorders>
              <w:top w:val="nil"/>
              <w:left w:val="nil"/>
              <w:bottom w:val="single" w:sz="8" w:space="0" w:color="auto"/>
              <w:right w:val="single" w:sz="8" w:space="0" w:color="auto"/>
            </w:tcBorders>
            <w:shd w:val="clear" w:color="auto" w:fill="auto"/>
            <w:noWrap/>
            <w:vAlign w:val="center"/>
            <w:hideMark/>
          </w:tcPr>
          <w:p w14:paraId="5A37915D" w14:textId="77777777" w:rsidR="00F54398" w:rsidRPr="00A941FF" w:rsidRDefault="00F54398" w:rsidP="00F54398">
            <w:pPr>
              <w:rPr>
                <w:rFonts w:ascii="Calibri" w:hAnsi="Calibri" w:cs="Calibri"/>
                <w:sz w:val="18"/>
                <w:szCs w:val="18"/>
              </w:rPr>
            </w:pPr>
            <w:r w:rsidRPr="00A941FF">
              <w:rPr>
                <w:rFonts w:ascii="Calibri" w:hAnsi="Calibri" w:cs="Calibri"/>
                <w:sz w:val="18"/>
                <w:szCs w:val="18"/>
              </w:rPr>
              <w:t>Oakland</w:t>
            </w:r>
          </w:p>
        </w:tc>
        <w:tc>
          <w:tcPr>
            <w:tcW w:w="606" w:type="dxa"/>
            <w:tcBorders>
              <w:top w:val="nil"/>
              <w:left w:val="nil"/>
              <w:bottom w:val="single" w:sz="8" w:space="0" w:color="auto"/>
              <w:right w:val="single" w:sz="8" w:space="0" w:color="auto"/>
            </w:tcBorders>
            <w:shd w:val="clear" w:color="auto" w:fill="auto"/>
            <w:noWrap/>
            <w:vAlign w:val="center"/>
            <w:hideMark/>
          </w:tcPr>
          <w:p w14:paraId="20D08C95" w14:textId="77777777" w:rsidR="00F54398" w:rsidRPr="00A941FF" w:rsidRDefault="00F54398" w:rsidP="00F54398">
            <w:pPr>
              <w:jc w:val="center"/>
              <w:rPr>
                <w:rFonts w:ascii="Calibri" w:hAnsi="Calibri" w:cs="Calibri"/>
                <w:sz w:val="18"/>
                <w:szCs w:val="18"/>
              </w:rPr>
            </w:pPr>
            <w:r>
              <w:rPr>
                <w:rFonts w:ascii="Calibri" w:hAnsi="Calibri" w:cs="Calibri"/>
                <w:sz w:val="18"/>
                <w:szCs w:val="18"/>
              </w:rPr>
              <w:t>CA</w:t>
            </w:r>
          </w:p>
        </w:tc>
        <w:tc>
          <w:tcPr>
            <w:tcW w:w="2542" w:type="dxa"/>
            <w:tcBorders>
              <w:top w:val="nil"/>
              <w:left w:val="nil"/>
              <w:bottom w:val="single" w:sz="8" w:space="0" w:color="auto"/>
              <w:right w:val="single" w:sz="8" w:space="0" w:color="auto"/>
            </w:tcBorders>
            <w:shd w:val="clear" w:color="auto" w:fill="auto"/>
            <w:noWrap/>
            <w:vAlign w:val="center"/>
            <w:hideMark/>
          </w:tcPr>
          <w:p w14:paraId="7BADE3E7" w14:textId="5C804E30" w:rsidR="00F54398" w:rsidRPr="00A941FF" w:rsidRDefault="00F54398" w:rsidP="00F54398">
            <w:pPr>
              <w:rPr>
                <w:rFonts w:ascii="Calibri" w:hAnsi="Calibri" w:cs="Calibri"/>
                <w:sz w:val="18"/>
                <w:szCs w:val="18"/>
                <w:u w:val="single"/>
              </w:rPr>
            </w:pPr>
            <w:r w:rsidRPr="0055676D">
              <w:rPr>
                <w:rFonts w:ascii="Calibri" w:hAnsi="Calibri" w:cs="Calibri"/>
                <w:color w:val="2E74B5" w:themeColor="accent1" w:themeShade="BF"/>
                <w:sz w:val="18"/>
                <w:szCs w:val="18"/>
                <w:u w:val="single"/>
              </w:rPr>
              <w:t>info@workofartsf.com</w:t>
            </w:r>
          </w:p>
        </w:tc>
      </w:tr>
    </w:tbl>
    <w:p w14:paraId="19FDB78C" w14:textId="77777777" w:rsidR="00654D65" w:rsidRPr="00A85450" w:rsidRDefault="00654D65" w:rsidP="00654D65">
      <w:pPr>
        <w:rPr>
          <w:rFonts w:ascii="Calibri" w:hAnsi="Calibri" w:cs="Calibri"/>
          <w:szCs w:val="26"/>
        </w:rPr>
      </w:pPr>
    </w:p>
    <w:p w14:paraId="35772ECE" w14:textId="77777777" w:rsidR="00654D65" w:rsidRPr="00985AE1" w:rsidRDefault="00654D65" w:rsidP="00654D65">
      <w:pPr>
        <w:tabs>
          <w:tab w:val="num" w:pos="1080"/>
          <w:tab w:val="num" w:pos="1350"/>
        </w:tabs>
        <w:ind w:left="1080" w:hanging="720"/>
        <w:rPr>
          <w:rFonts w:ascii="Calibri" w:hAnsi="Calibri" w:cs="Calibri"/>
        </w:rPr>
      </w:pPr>
    </w:p>
    <w:p w14:paraId="3F76956E" w14:textId="14E5A156" w:rsidR="00654D65" w:rsidRDefault="00654D65" w:rsidP="00501E3D">
      <w:pPr>
        <w:pStyle w:val="Item10"/>
        <w:tabs>
          <w:tab w:val="clear" w:pos="2880"/>
        </w:tabs>
        <w:ind w:left="72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44"/>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1E1E" w14:textId="77777777" w:rsidR="00BA0EEA" w:rsidRDefault="00BA0EEA" w:rsidP="004D242F">
      <w:r>
        <w:separator/>
      </w:r>
    </w:p>
  </w:endnote>
  <w:endnote w:type="continuationSeparator" w:id="0">
    <w:p w14:paraId="4ACE60B4" w14:textId="77777777" w:rsidR="00BA0EEA" w:rsidRDefault="00BA0EE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5412308F"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35199">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7509" w14:textId="4D33CAEC" w:rsidR="00654D65" w:rsidRPr="00935199" w:rsidRDefault="00935199" w:rsidP="00935199">
    <w:pPr>
      <w:jc w:val="right"/>
      <w:rPr>
        <w:rFonts w:ascii="Calibri" w:hAnsi="Calibri" w:cs="Calibri"/>
        <w:sz w:val="20"/>
      </w:rPr>
    </w:pPr>
    <w:r w:rsidRPr="00935199">
      <w:rPr>
        <w:rFonts w:ascii="Calibri" w:hAnsi="Calibri" w:cs="Calibri"/>
        <w:sz w:val="20"/>
      </w:rPr>
      <w:t>RFP</w:t>
    </w:r>
    <w:r w:rsidR="00654D65" w:rsidRPr="00935199">
      <w:rPr>
        <w:rFonts w:ascii="Calibri" w:hAnsi="Calibri" w:cs="Calibri"/>
        <w:sz w:val="20"/>
      </w:rPr>
      <w:t xml:space="preserve"> No. 90</w:t>
    </w:r>
    <w:r w:rsidRPr="00935199">
      <w:rPr>
        <w:rFonts w:ascii="Calibri" w:hAnsi="Calibri" w:cs="Calibri"/>
        <w:sz w:val="20"/>
      </w:rPr>
      <w:t>1989</w:t>
    </w:r>
    <w:r w:rsidR="00654D65" w:rsidRPr="00935199">
      <w:rPr>
        <w:rFonts w:ascii="Calibri" w:hAnsi="Calibri" w:cs="Calibri"/>
        <w:sz w:val="20"/>
      </w:rPr>
      <w:t xml:space="preserve">, Addendum No. </w:t>
    </w:r>
    <w:r w:rsidRPr="00935199">
      <w:rPr>
        <w:rFonts w:ascii="Calibri" w:hAnsi="Calibri" w:cs="Calibri"/>
        <w:sz w:val="20"/>
      </w:rPr>
      <w:t>1</w:t>
    </w:r>
  </w:p>
  <w:p w14:paraId="2165E3B1" w14:textId="3F3E5465"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ED1D6C">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ED1D6C">
      <w:rPr>
        <w:rFonts w:ascii="Calibri" w:hAnsi="Calibri" w:cs="Calibri"/>
        <w:noProof/>
        <w:sz w:val="20"/>
      </w:rPr>
      <w:t>5</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44456059" w:rsidR="00654D65" w:rsidRPr="008F1AC7" w:rsidRDefault="005A2724" w:rsidP="005A2724">
    <w:pPr>
      <w:jc w:val="right"/>
      <w:rPr>
        <w:rFonts w:ascii="Calibri" w:hAnsi="Calibri" w:cs="Calibri"/>
        <w:sz w:val="20"/>
      </w:rPr>
    </w:pPr>
    <w:r w:rsidRPr="005A2724">
      <w:rPr>
        <w:rFonts w:ascii="Calibri" w:hAnsi="Calibri" w:cs="Calibri"/>
        <w:sz w:val="20"/>
      </w:rPr>
      <w:t>RFP</w:t>
    </w:r>
    <w:r w:rsidR="00654D65" w:rsidRPr="005A2724">
      <w:rPr>
        <w:rFonts w:ascii="Calibri" w:hAnsi="Calibri" w:cs="Calibri"/>
        <w:sz w:val="20"/>
      </w:rPr>
      <w:t xml:space="preserve"> No. 90</w:t>
    </w:r>
    <w:r w:rsidRPr="005A2724">
      <w:rPr>
        <w:rFonts w:ascii="Calibri" w:hAnsi="Calibri" w:cs="Calibri"/>
        <w:sz w:val="20"/>
      </w:rPr>
      <w:t>1989</w:t>
    </w:r>
    <w:r w:rsidR="00654D65" w:rsidRPr="005A2724">
      <w:rPr>
        <w:rFonts w:ascii="Calibri" w:hAnsi="Calibri" w:cs="Calibri"/>
        <w:sz w:val="20"/>
      </w:rPr>
      <w:t>,</w:t>
    </w:r>
    <w:r w:rsidR="00654D65" w:rsidRPr="008F1AC7">
      <w:rPr>
        <w:rFonts w:ascii="Calibri" w:hAnsi="Calibri" w:cs="Calibri"/>
        <w:sz w:val="20"/>
      </w:rPr>
      <w:t xml:space="preserve"> </w:t>
    </w:r>
    <w:r w:rsidR="00654D65">
      <w:rPr>
        <w:rFonts w:ascii="Calibri" w:hAnsi="Calibri" w:cs="Calibri"/>
        <w:sz w:val="20"/>
      </w:rPr>
      <w:t>Vendor List</w:t>
    </w:r>
  </w:p>
  <w:p w14:paraId="2D15F09D" w14:textId="1E401A20"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ED1D6C">
      <w:rPr>
        <w:rFonts w:ascii="Calibri" w:hAnsi="Calibri" w:cs="Calibri"/>
        <w:noProof/>
        <w:sz w:val="20"/>
      </w:rPr>
      <w:t>5</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ED1D6C">
      <w:rPr>
        <w:rFonts w:ascii="Calibri" w:hAnsi="Calibri" w:cs="Calibri"/>
        <w:noProof/>
        <w:sz w:val="20"/>
      </w:rPr>
      <w:t>5</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817F" w14:textId="77777777" w:rsidR="00BA0EEA" w:rsidRDefault="00BA0EEA" w:rsidP="004D242F">
      <w:r>
        <w:separator/>
      </w:r>
    </w:p>
  </w:footnote>
  <w:footnote w:type="continuationSeparator" w:id="0">
    <w:p w14:paraId="6CDAEB0E" w14:textId="77777777" w:rsidR="00BA0EEA" w:rsidRDefault="00BA0EEA"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5A1095"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77777777" w:rsidR="00654D65" w:rsidRPr="004D242F" w:rsidRDefault="00654D65" w:rsidP="00654D6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8480" behindDoc="1" locked="0" layoutInCell="0" allowOverlap="1" wp14:anchorId="3CF4AB81" wp14:editId="11643727">
          <wp:simplePos x="0" y="0"/>
          <wp:positionH relativeFrom="margin">
            <wp:posOffset>1382395</wp:posOffset>
          </wp:positionH>
          <wp:positionV relativeFrom="margin">
            <wp:posOffset>2367280</wp:posOffset>
          </wp:positionV>
          <wp:extent cx="4057650" cy="4057650"/>
          <wp:effectExtent l="0" t="0" r="0" b="0"/>
          <wp:wrapNone/>
          <wp:docPr id="10" name="Picture 10"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D651BC1" w14:textId="2D6C5813" w:rsidR="00ED6AC4" w:rsidRPr="00935199" w:rsidRDefault="00654D65" w:rsidP="00935199">
    <w:pPr>
      <w:pStyle w:val="Header"/>
      <w:tabs>
        <w:tab w:val="clear" w:pos="4320"/>
        <w:tab w:val="clear" w:pos="8640"/>
        <w:tab w:val="left" w:pos="4410"/>
      </w:tabs>
      <w:jc w:val="center"/>
      <w:rPr>
        <w:szCs w:val="22"/>
      </w:rPr>
    </w:pPr>
    <w:r w:rsidRPr="00935199">
      <w:rPr>
        <w:rFonts w:ascii="Calibri" w:hAnsi="Calibri" w:cs="Calibri"/>
        <w:b/>
        <w:snapToGrid w:val="0"/>
        <w:szCs w:val="26"/>
      </w:rPr>
      <w:t>RFP No. 90</w:t>
    </w:r>
    <w:r w:rsidR="00935199" w:rsidRPr="00935199">
      <w:rPr>
        <w:rFonts w:ascii="Calibri" w:hAnsi="Calibri" w:cs="Calibri"/>
        <w:b/>
        <w:snapToGrid w:val="0"/>
        <w:szCs w:val="26"/>
      </w:rPr>
      <w:t>1989</w:t>
    </w:r>
    <w:r w:rsidRPr="00935199">
      <w:rPr>
        <w:rFonts w:ascii="Calibri" w:hAnsi="Calibri" w:cs="Calibri"/>
        <w:b/>
        <w:snapToGrid w:val="0"/>
        <w:szCs w:val="26"/>
      </w:rPr>
      <w:t xml:space="preserve">, Addendum No. </w:t>
    </w:r>
    <w:r w:rsidR="00935199" w:rsidRPr="00935199">
      <w:rPr>
        <w:rFonts w:ascii="Calibri" w:hAnsi="Calibri" w:cs="Calibri"/>
        <w:b/>
        <w:snapToGrid w:val="0"/>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252AAD"/>
    <w:multiLevelType w:val="multilevel"/>
    <w:tmpl w:val="78CCC4A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0"/>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AD1251"/>
    <w:multiLevelType w:val="multilevel"/>
    <w:tmpl w:val="97483C2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5"/>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C026D"/>
    <w:multiLevelType w:val="multilevel"/>
    <w:tmpl w:val="93B4034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5"/>
      <w:numFmt w:val="none"/>
      <w:lvlText w:val="3."/>
      <w:lvlJc w:val="left"/>
      <w:pPr>
        <w:tabs>
          <w:tab w:val="num" w:pos="900"/>
        </w:tabs>
        <w:ind w:left="162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5E2F5F"/>
    <w:multiLevelType w:val="multilevel"/>
    <w:tmpl w:val="1706BAB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4"/>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D344ED"/>
    <w:multiLevelType w:val="multilevel"/>
    <w:tmpl w:val="97483C2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5"/>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EB3943"/>
    <w:multiLevelType w:val="multilevel"/>
    <w:tmpl w:val="7F1CEE82"/>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9"/>
  </w:num>
  <w:num w:numId="6">
    <w:abstractNumId w:val="14"/>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2"/>
  </w:num>
  <w:num w:numId="12">
    <w:abstractNumId w:val="4"/>
  </w:num>
  <w:num w:numId="13">
    <w:abstractNumId w:val="9"/>
  </w:num>
  <w:num w:numId="14">
    <w:abstractNumId w:val="16"/>
  </w:num>
  <w:num w:numId="15">
    <w:abstractNumId w:val="7"/>
  </w:num>
  <w:num w:numId="16">
    <w:abstractNumId w:val="3"/>
  </w:num>
  <w:num w:numId="17">
    <w:abstractNumId w:val="17"/>
  </w:num>
  <w:num w:numId="18">
    <w:abstractNumId w:val="13"/>
  </w:num>
  <w:num w:numId="19">
    <w:abstractNumId w:val="5"/>
  </w:num>
  <w:num w:numId="20">
    <w:abstractNumId w:val="2"/>
  </w:num>
  <w:num w:numId="21">
    <w:abstractNumId w:val="18"/>
  </w:num>
  <w:num w:numId="22">
    <w:abstractNumId w:val="11"/>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rQUAIS2EOSwAAAA="/>
  </w:docVars>
  <w:rsids>
    <w:rsidRoot w:val="004D242F"/>
    <w:rsid w:val="000001F4"/>
    <w:rsid w:val="000323A5"/>
    <w:rsid w:val="000335C3"/>
    <w:rsid w:val="00034926"/>
    <w:rsid w:val="00053A94"/>
    <w:rsid w:val="000772DB"/>
    <w:rsid w:val="000C5D05"/>
    <w:rsid w:val="000D3AB6"/>
    <w:rsid w:val="0011249F"/>
    <w:rsid w:val="00116EB3"/>
    <w:rsid w:val="00120713"/>
    <w:rsid w:val="00143A34"/>
    <w:rsid w:val="00154176"/>
    <w:rsid w:val="001970AC"/>
    <w:rsid w:val="001B2070"/>
    <w:rsid w:val="001B26FC"/>
    <w:rsid w:val="001D097B"/>
    <w:rsid w:val="001D0B84"/>
    <w:rsid w:val="002141E7"/>
    <w:rsid w:val="002278F5"/>
    <w:rsid w:val="00245D69"/>
    <w:rsid w:val="00263FB8"/>
    <w:rsid w:val="00270EEB"/>
    <w:rsid w:val="0029595A"/>
    <w:rsid w:val="002B5EEE"/>
    <w:rsid w:val="002F64C0"/>
    <w:rsid w:val="003049BB"/>
    <w:rsid w:val="00305639"/>
    <w:rsid w:val="00367B03"/>
    <w:rsid w:val="00383F2C"/>
    <w:rsid w:val="003B6E51"/>
    <w:rsid w:val="00401870"/>
    <w:rsid w:val="00451D38"/>
    <w:rsid w:val="0049031E"/>
    <w:rsid w:val="004A07A0"/>
    <w:rsid w:val="004A26C7"/>
    <w:rsid w:val="004B05CB"/>
    <w:rsid w:val="004D2289"/>
    <w:rsid w:val="004D242F"/>
    <w:rsid w:val="004E2265"/>
    <w:rsid w:val="004F2546"/>
    <w:rsid w:val="004F4249"/>
    <w:rsid w:val="00501E3D"/>
    <w:rsid w:val="00525A56"/>
    <w:rsid w:val="00547225"/>
    <w:rsid w:val="00551D01"/>
    <w:rsid w:val="00554286"/>
    <w:rsid w:val="0056118D"/>
    <w:rsid w:val="005765ED"/>
    <w:rsid w:val="00592825"/>
    <w:rsid w:val="005A2724"/>
    <w:rsid w:val="005D45AC"/>
    <w:rsid w:val="005F00B4"/>
    <w:rsid w:val="00602480"/>
    <w:rsid w:val="00643535"/>
    <w:rsid w:val="00654D65"/>
    <w:rsid w:val="006615A6"/>
    <w:rsid w:val="00666BAE"/>
    <w:rsid w:val="00675129"/>
    <w:rsid w:val="00685CF3"/>
    <w:rsid w:val="006B04F3"/>
    <w:rsid w:val="006B4EA9"/>
    <w:rsid w:val="006B5BF5"/>
    <w:rsid w:val="006C6A3E"/>
    <w:rsid w:val="006D0843"/>
    <w:rsid w:val="006D3051"/>
    <w:rsid w:val="006E2BB1"/>
    <w:rsid w:val="00716F8D"/>
    <w:rsid w:val="007312C5"/>
    <w:rsid w:val="00751B70"/>
    <w:rsid w:val="00757EB8"/>
    <w:rsid w:val="007750F5"/>
    <w:rsid w:val="00790DA4"/>
    <w:rsid w:val="007B1FA4"/>
    <w:rsid w:val="007B6F37"/>
    <w:rsid w:val="007C1CA0"/>
    <w:rsid w:val="007D56B0"/>
    <w:rsid w:val="007E4C92"/>
    <w:rsid w:val="00830739"/>
    <w:rsid w:val="008436F8"/>
    <w:rsid w:val="00844CA2"/>
    <w:rsid w:val="00850665"/>
    <w:rsid w:val="008620F5"/>
    <w:rsid w:val="008B4BED"/>
    <w:rsid w:val="008F465E"/>
    <w:rsid w:val="009043BC"/>
    <w:rsid w:val="00905A45"/>
    <w:rsid w:val="0091284A"/>
    <w:rsid w:val="00935199"/>
    <w:rsid w:val="009776F5"/>
    <w:rsid w:val="009B086D"/>
    <w:rsid w:val="009B64FC"/>
    <w:rsid w:val="009F53A1"/>
    <w:rsid w:val="00A32003"/>
    <w:rsid w:val="00A364D5"/>
    <w:rsid w:val="00A40EF2"/>
    <w:rsid w:val="00A72A23"/>
    <w:rsid w:val="00A8033F"/>
    <w:rsid w:val="00AB7E4A"/>
    <w:rsid w:val="00AE313D"/>
    <w:rsid w:val="00AF367E"/>
    <w:rsid w:val="00B17AB5"/>
    <w:rsid w:val="00B4270C"/>
    <w:rsid w:val="00B50582"/>
    <w:rsid w:val="00B60008"/>
    <w:rsid w:val="00B64AEF"/>
    <w:rsid w:val="00B81A04"/>
    <w:rsid w:val="00BA0EEA"/>
    <w:rsid w:val="00BA2442"/>
    <w:rsid w:val="00BA5379"/>
    <w:rsid w:val="00BA5FF4"/>
    <w:rsid w:val="00BB642F"/>
    <w:rsid w:val="00BE6DA6"/>
    <w:rsid w:val="00C33657"/>
    <w:rsid w:val="00C554ED"/>
    <w:rsid w:val="00C61A4C"/>
    <w:rsid w:val="00C6546A"/>
    <w:rsid w:val="00C746A0"/>
    <w:rsid w:val="00C77356"/>
    <w:rsid w:val="00C82E4E"/>
    <w:rsid w:val="00C91F81"/>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97548"/>
    <w:rsid w:val="00DB6C6E"/>
    <w:rsid w:val="00DC18BB"/>
    <w:rsid w:val="00DE378C"/>
    <w:rsid w:val="00E02077"/>
    <w:rsid w:val="00E11540"/>
    <w:rsid w:val="00E2199E"/>
    <w:rsid w:val="00E4484D"/>
    <w:rsid w:val="00E44EFE"/>
    <w:rsid w:val="00E51632"/>
    <w:rsid w:val="00E70889"/>
    <w:rsid w:val="00E83D6C"/>
    <w:rsid w:val="00E9259C"/>
    <w:rsid w:val="00EA1397"/>
    <w:rsid w:val="00ED0EC8"/>
    <w:rsid w:val="00ED1D6C"/>
    <w:rsid w:val="00ED1EBE"/>
    <w:rsid w:val="00F0324F"/>
    <w:rsid w:val="00F16A58"/>
    <w:rsid w:val="00F43BD8"/>
    <w:rsid w:val="00F54398"/>
    <w:rsid w:val="00F56CA1"/>
    <w:rsid w:val="00F6266F"/>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hyperlink" Target="http://www.acgov.org/gsa/departments/purchasing/policy/proprietary.htm" TargetMode="External"/><Relationship Id="rId39" Type="http://schemas.openxmlformats.org/officeDocument/2006/relationships/hyperlink" Target="http://www.acgov.org/gsa/departments/purchasing/policy/genreqs.htm" TargetMode="External"/><Relationship Id="rId3" Type="http://schemas.openxmlformats.org/officeDocument/2006/relationships/customXml" Target="../customXml/item3.xml"/><Relationship Id="rId21" Type="http://schemas.openxmlformats.org/officeDocument/2006/relationships/hyperlink" Target="http://www.acgov.org/gsa/purchasing/standardServicesAgreement.pdf" TargetMode="External"/><Relationship Id="rId34" Type="http://schemas.openxmlformats.org/officeDocument/2006/relationships/hyperlink" Target="http://acgov.org/auditor/sleb/sourceprogram.htm" TargetMode="External"/><Relationship Id="rId42" Type="http://schemas.openxmlformats.org/officeDocument/2006/relationships/hyperlink" Target="https://gsa.acgov.org/do-business-with-us/vendor-support/small-local-and-emerging-business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GSA-BidProtests@acgov.org" TargetMode="External"/><Relationship Id="rId25" Type="http://schemas.openxmlformats.org/officeDocument/2006/relationships/hyperlink" Target="https://gsa.acgov.org/do-business-with-us/contracting-opportunities/debarment-suspension-policy/" TargetMode="External"/><Relationship Id="rId33" Type="http://schemas.openxmlformats.org/officeDocument/2006/relationships/hyperlink" Target="https://gsa.acgov.org/do-business-with-us/vendor-support/small-local-and-emerging-businesses/" TargetMode="External"/><Relationship Id="rId38" Type="http://schemas.openxmlformats.org/officeDocument/2006/relationships/hyperlink" Target="https://gsa.acgov.org/do-business-with-us/contracting-opportunities/policies-procedures/general-requirement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ba.gov/" TargetMode="External"/><Relationship Id="rId29" Type="http://schemas.openxmlformats.org/officeDocument/2006/relationships/hyperlink" Target="https://gsa.acgov.org/do-business-with-us/contracting-opportunities/policies-procedures/general-environmental-requirement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www.acgov.org/gsa/departments/purchasing/policy/proprietary.htm" TargetMode="External"/><Relationship Id="rId32" Type="http://schemas.openxmlformats.org/officeDocument/2006/relationships/hyperlink" Target="http://acgov.org/auditor/sleb/overview.htm" TargetMode="External"/><Relationship Id="rId37" Type="http://schemas.openxmlformats.org/officeDocument/2006/relationships/hyperlink" Target="http://acgov.org/auditor/sleb/elation.htm"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gsa.acgov.org/do-business-with-us/contracting-opportunities/policies-procedures/proprietary-confidential-information/" TargetMode="External"/><Relationship Id="rId28" Type="http://schemas.openxmlformats.org/officeDocument/2006/relationships/hyperlink" Target="http://www.acgov.org/gsa/departments/purchasing/policy/ica.htm" TargetMode="External"/><Relationship Id="rId36" Type="http://schemas.openxmlformats.org/officeDocument/2006/relationships/hyperlink" Target="http://acgov.org/auditor/sleb/elation.htm" TargetMode="Externa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31" Type="http://schemas.openxmlformats.org/officeDocument/2006/relationships/hyperlink" Target="http://acgov.org/auditor/sleb/overview.ht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cgovt.sharepoint.com/:w:/s/GSADigitalLibrary/EeGBnUyJSMFBoXqtvbj7ly0BqycT5J83NKyIV19tLO6-yA?e=YwGjFP" TargetMode="External"/><Relationship Id="rId27" Type="http://schemas.openxmlformats.org/officeDocument/2006/relationships/hyperlink" Target="https://gsa.acgov.org/do-business-with-us/contracting-opportunities/policies-procedures/iran-contracting-act-of-2010-ica/" TargetMode="External"/><Relationship Id="rId30" Type="http://schemas.openxmlformats.org/officeDocument/2006/relationships/hyperlink" Target="http://www.acgov.org/gsa/departments/purchasing/policy/environ.htm" TargetMode="External"/><Relationship Id="rId35" Type="http://schemas.openxmlformats.org/officeDocument/2006/relationships/hyperlink" Target="http://acgov.org/auditor/sleb/sourceprogram.htm" TargetMode="External"/><Relationship Id="rId43" Type="http://schemas.openxmlformats.org/officeDocument/2006/relationships/hyperlink" Target="mailto:info@norton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3B3A409A-9BB4-41D4-BFDC-161A1895755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1489641-4DC6-426A-9E73-98D90DDA2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FFC2B9-893C-4EDB-9E16-E2E60187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RFP 901989 Fine Art Add No 1</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901989 Fine Art Add No 1</dc:title>
  <dc:subject/>
  <dc:creator>Truong, Thuy   GSA - Purchasing Department</dc:creator>
  <cp:keywords/>
  <dc:description/>
  <cp:lastModifiedBy>Hopkins, Lucretia  GSA - Office of Acquisition Policy</cp:lastModifiedBy>
  <cp:revision>2</cp:revision>
  <dcterms:created xsi:type="dcterms:W3CDTF">2021-05-07T17:58:00Z</dcterms:created>
  <dcterms:modified xsi:type="dcterms:W3CDTF">2021-05-07T17:58:00Z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