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376A6B36" w:rsidR="004D242F" w:rsidRPr="005520E2" w:rsidRDefault="004D242F" w:rsidP="004D242F">
      <w:pPr>
        <w:pStyle w:val="Subtitle"/>
        <w:rPr>
          <w:rFonts w:ascii="Calibri" w:hAnsi="Calibri" w:cs="Calibri"/>
          <w:sz w:val="40"/>
          <w:szCs w:val="40"/>
        </w:rPr>
      </w:pPr>
      <w:r w:rsidRPr="005520E2">
        <w:rPr>
          <w:rFonts w:ascii="Calibri" w:hAnsi="Calibri" w:cs="Calibri"/>
          <w:sz w:val="40"/>
          <w:szCs w:val="40"/>
        </w:rPr>
        <w:t>RF</w:t>
      </w:r>
      <w:r w:rsidR="00E83ABA" w:rsidRPr="005520E2">
        <w:rPr>
          <w:rFonts w:ascii="Calibri" w:hAnsi="Calibri" w:cs="Calibri"/>
          <w:sz w:val="40"/>
          <w:szCs w:val="40"/>
        </w:rPr>
        <w:t>Q</w:t>
      </w:r>
      <w:r w:rsidRPr="005520E2">
        <w:rPr>
          <w:rFonts w:ascii="Calibri" w:hAnsi="Calibri" w:cs="Calibri"/>
          <w:sz w:val="40"/>
          <w:szCs w:val="40"/>
        </w:rPr>
        <w:t xml:space="preserve"> No. 90</w:t>
      </w:r>
      <w:r w:rsidR="005520E2" w:rsidRPr="005520E2">
        <w:rPr>
          <w:rFonts w:ascii="Calibri" w:hAnsi="Calibri" w:cs="Calibri"/>
          <w:sz w:val="40"/>
          <w:szCs w:val="40"/>
        </w:rPr>
        <w:t>2001</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r w:rsidRPr="0021720B">
        <w:rPr>
          <w:rFonts w:ascii="Calibri" w:hAnsi="Calibri" w:cs="Calibri"/>
          <w:sz w:val="40"/>
          <w:szCs w:val="40"/>
        </w:rPr>
        <w:t>for</w:t>
      </w:r>
    </w:p>
    <w:p w14:paraId="286CA575" w14:textId="77777777" w:rsidR="004D242F" w:rsidRPr="0021720B" w:rsidRDefault="004D242F" w:rsidP="004D242F">
      <w:pPr>
        <w:pStyle w:val="RFP-QHeader2"/>
        <w:rPr>
          <w:rFonts w:ascii="Calibri" w:hAnsi="Calibri" w:cs="Calibri"/>
          <w:sz w:val="20"/>
        </w:rPr>
      </w:pPr>
    </w:p>
    <w:p w14:paraId="000A779B" w14:textId="77777777" w:rsidR="005520E2" w:rsidRPr="00B15621" w:rsidRDefault="005520E2" w:rsidP="005520E2">
      <w:pPr>
        <w:pStyle w:val="RFP-QHeader2"/>
        <w:rPr>
          <w:rFonts w:ascii="Calibri" w:hAnsi="Calibri" w:cs="Calibri"/>
          <w:color w:val="000000"/>
          <w:sz w:val="40"/>
          <w:szCs w:val="40"/>
        </w:rPr>
      </w:pPr>
      <w:bookmarkStart w:id="0" w:name="BidTitle"/>
      <w:bookmarkStart w:id="1" w:name="_Hlk72737748"/>
      <w:bookmarkEnd w:id="0"/>
      <w:r>
        <w:rPr>
          <w:rFonts w:ascii="Calibri" w:hAnsi="Calibri" w:cs="Calibri"/>
          <w:color w:val="000000"/>
          <w:sz w:val="40"/>
          <w:szCs w:val="40"/>
        </w:rPr>
        <w:t>Body Armor</w:t>
      </w:r>
    </w:p>
    <w:bookmarkEnd w:id="1"/>
    <w:p w14:paraId="1FD9350F" w14:textId="77777777" w:rsidR="004D242F" w:rsidRPr="00985AE1" w:rsidRDefault="004D242F" w:rsidP="004D242F">
      <w:pPr>
        <w:jc w:val="center"/>
        <w:rPr>
          <w:rFonts w:ascii="Calibri" w:hAnsi="Calibri" w:cs="Calibri"/>
          <w:b/>
          <w:sz w:val="20"/>
        </w:rPr>
      </w:pPr>
    </w:p>
    <w:p w14:paraId="6AD54109" w14:textId="1C1B4585" w:rsidR="004D242F" w:rsidRPr="005520E2" w:rsidRDefault="00461212" w:rsidP="004D242F">
      <w:pPr>
        <w:jc w:val="center"/>
        <w:rPr>
          <w:rFonts w:ascii="Calibri" w:hAnsi="Calibri" w:cs="Calibri"/>
          <w:b/>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 </w:t>
      </w:r>
      <w:r w:rsidR="005520E2" w:rsidRPr="005520E2">
        <w:rPr>
          <w:rFonts w:ascii="Calibri" w:hAnsi="Calibri" w:cs="Calibri"/>
          <w:b/>
          <w:sz w:val="28"/>
          <w:szCs w:val="28"/>
        </w:rPr>
        <w:t>May 18,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6DE9B558"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5520E2">
              <w:rPr>
                <w:rFonts w:ascii="Calibri" w:hAnsi="Calibri" w:cs="Calibri"/>
                <w:b/>
                <w:sz w:val="28"/>
                <w:szCs w:val="28"/>
              </w:rPr>
              <w:t>RF</w:t>
            </w:r>
            <w:r w:rsidR="00E83ABA" w:rsidRPr="005520E2">
              <w:rPr>
                <w:rFonts w:ascii="Calibri" w:hAnsi="Calibri" w:cs="Calibri"/>
                <w:b/>
                <w:sz w:val="28"/>
                <w:szCs w:val="28"/>
              </w:rPr>
              <w:t>Q</w:t>
            </w:r>
            <w:r w:rsidRPr="005520E2">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5520E2">
              <w:rPr>
                <w:rFonts w:ascii="Calibri" w:hAnsi="Calibri" w:cs="Calibri"/>
                <w:b/>
                <w:sz w:val="28"/>
                <w:szCs w:val="28"/>
              </w:rPr>
              <w:t xml:space="preserve">RFQ </w:t>
            </w:r>
            <w:r w:rsidRPr="005520E2">
              <w:rPr>
                <w:rFonts w:ascii="Calibri" w:hAnsi="Calibri" w:cs="Calibri"/>
                <w:b/>
                <w:sz w:val="28"/>
                <w:szCs w:val="28"/>
              </w:rPr>
              <w:t xml:space="preserve">Q&amp;A will also be posted on the GSA Contracting Opportunities </w:t>
            </w:r>
            <w:r w:rsidRPr="00392870">
              <w:rPr>
                <w:rFonts w:ascii="Calibri" w:hAnsi="Calibri" w:cs="Calibri"/>
                <w:b/>
                <w:sz w:val="28"/>
                <w:szCs w:val="28"/>
              </w:rPr>
              <w:t xml:space="preserve">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37FFB695" w14:textId="77777777"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shall be noted as “County”.  The Questions and Answers are the final stance of the County. Please consider this document in preparation of your bid response. </w:t>
      </w:r>
    </w:p>
    <w:p w14:paraId="680C3D6E"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334B3F11" w14:textId="77777777" w:rsidR="004F3138" w:rsidRDefault="00F87323" w:rsidP="004F3138">
      <w:pPr>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rPr>
        <w:t>I</w:t>
      </w:r>
      <w:r w:rsidR="005520E2" w:rsidRPr="005520E2">
        <w:rPr>
          <w:rFonts w:asciiTheme="minorHAnsi" w:hAnsiTheme="minorHAnsi" w:cstheme="minorHAnsi"/>
        </w:rPr>
        <w:t xml:space="preserve">s the </w:t>
      </w:r>
      <w:r>
        <w:rPr>
          <w:rFonts w:asciiTheme="minorHAnsi" w:hAnsiTheme="minorHAnsi" w:cstheme="minorHAnsi"/>
        </w:rPr>
        <w:t>County</w:t>
      </w:r>
      <w:r w:rsidR="005520E2" w:rsidRPr="005520E2">
        <w:rPr>
          <w:rFonts w:asciiTheme="minorHAnsi" w:hAnsiTheme="minorHAnsi" w:cstheme="minorHAnsi"/>
        </w:rPr>
        <w:t xml:space="preserve"> only accepting Safariland brand body armor or is it open to other brands of equal or better quality body armor</w:t>
      </w:r>
      <w:r w:rsidR="00AA6F62" w:rsidRPr="005520E2">
        <w:rPr>
          <w:rFonts w:asciiTheme="minorHAnsi" w:hAnsiTheme="minorHAnsi" w:cstheme="minorHAnsi"/>
        </w:rPr>
        <w:t>?</w:t>
      </w:r>
      <w:r w:rsidR="00E619B3">
        <w:rPr>
          <w:rFonts w:asciiTheme="minorHAnsi" w:hAnsiTheme="minorHAnsi" w:cstheme="minorHAnsi"/>
        </w:rPr>
        <w:t xml:space="preserve"> </w:t>
      </w:r>
      <w:r w:rsidR="00982DE5" w:rsidRPr="00982DE5">
        <w:rPr>
          <w:rFonts w:asciiTheme="minorHAnsi" w:hAnsiTheme="minorHAnsi" w:cstheme="minorHAnsi"/>
        </w:rPr>
        <w:t xml:space="preserve">The Tactical Advantage Police Supply, FFL </w:t>
      </w:r>
      <w:r w:rsidR="00982DE5">
        <w:rPr>
          <w:rFonts w:asciiTheme="minorHAnsi" w:hAnsiTheme="minorHAnsi" w:cstheme="minorHAnsi"/>
        </w:rPr>
        <w:t xml:space="preserve">is </w:t>
      </w:r>
      <w:r w:rsidR="00E619B3" w:rsidRPr="00E619B3">
        <w:rPr>
          <w:rFonts w:asciiTheme="minorHAnsi" w:hAnsiTheme="minorHAnsi" w:cstheme="minorHAnsi"/>
        </w:rPr>
        <w:t>already providing and ha</w:t>
      </w:r>
      <w:r w:rsidR="00982DE5">
        <w:rPr>
          <w:rFonts w:asciiTheme="minorHAnsi" w:hAnsiTheme="minorHAnsi" w:cstheme="minorHAnsi"/>
        </w:rPr>
        <w:t>s</w:t>
      </w:r>
      <w:r w:rsidR="00E619B3" w:rsidRPr="00E619B3">
        <w:rPr>
          <w:rFonts w:asciiTheme="minorHAnsi" w:hAnsiTheme="minorHAnsi" w:cstheme="minorHAnsi"/>
        </w:rPr>
        <w:t xml:space="preserve"> been providing Point Blank IIIA body armor to the S</w:t>
      </w:r>
      <w:r w:rsidR="00CA0667">
        <w:rPr>
          <w:rFonts w:asciiTheme="minorHAnsi" w:hAnsiTheme="minorHAnsi" w:cstheme="minorHAnsi"/>
        </w:rPr>
        <w:t xml:space="preserve">pecial </w:t>
      </w:r>
      <w:r w:rsidR="00E619B3" w:rsidRPr="00E619B3">
        <w:rPr>
          <w:rFonts w:asciiTheme="minorHAnsi" w:hAnsiTheme="minorHAnsi" w:cstheme="minorHAnsi"/>
        </w:rPr>
        <w:t>R</w:t>
      </w:r>
      <w:r w:rsidR="00CA0667">
        <w:rPr>
          <w:rFonts w:asciiTheme="minorHAnsi" w:hAnsiTheme="minorHAnsi" w:cstheme="minorHAnsi"/>
        </w:rPr>
        <w:t xml:space="preserve">esponse </w:t>
      </w:r>
      <w:r w:rsidR="00E619B3" w:rsidRPr="00E619B3">
        <w:rPr>
          <w:rFonts w:asciiTheme="minorHAnsi" w:hAnsiTheme="minorHAnsi" w:cstheme="minorHAnsi"/>
        </w:rPr>
        <w:t>U</w:t>
      </w:r>
      <w:r w:rsidR="00CA0667">
        <w:rPr>
          <w:rFonts w:asciiTheme="minorHAnsi" w:hAnsiTheme="minorHAnsi" w:cstheme="minorHAnsi"/>
        </w:rPr>
        <w:t>nit (SRU)</w:t>
      </w:r>
      <w:r w:rsidR="00E619B3" w:rsidRPr="00E619B3">
        <w:rPr>
          <w:rFonts w:asciiTheme="minorHAnsi" w:hAnsiTheme="minorHAnsi" w:cstheme="minorHAnsi"/>
        </w:rPr>
        <w:t xml:space="preserve"> team for the last three years</w:t>
      </w:r>
      <w:r w:rsidR="00CA0667">
        <w:rPr>
          <w:rFonts w:asciiTheme="minorHAnsi" w:hAnsiTheme="minorHAnsi" w:cstheme="minorHAnsi"/>
        </w:rPr>
        <w:t>.  I</w:t>
      </w:r>
      <w:r w:rsidR="00E619B3" w:rsidRPr="00E619B3">
        <w:rPr>
          <w:rFonts w:asciiTheme="minorHAnsi" w:hAnsiTheme="minorHAnsi" w:cstheme="minorHAnsi"/>
        </w:rPr>
        <w:t xml:space="preserve">n the last year </w:t>
      </w:r>
      <w:r w:rsidR="00CA0667">
        <w:rPr>
          <w:rFonts w:asciiTheme="minorHAnsi" w:hAnsiTheme="minorHAnsi" w:cstheme="minorHAnsi"/>
        </w:rPr>
        <w:t xml:space="preserve">Tactical Advantage </w:t>
      </w:r>
      <w:r w:rsidR="006C4A0D">
        <w:rPr>
          <w:rFonts w:asciiTheme="minorHAnsi" w:hAnsiTheme="minorHAnsi" w:cstheme="minorHAnsi"/>
        </w:rPr>
        <w:t>P</w:t>
      </w:r>
      <w:r w:rsidR="00CA0667">
        <w:rPr>
          <w:rFonts w:asciiTheme="minorHAnsi" w:hAnsiTheme="minorHAnsi" w:cstheme="minorHAnsi"/>
        </w:rPr>
        <w:t>olice Supply, FFL has</w:t>
      </w:r>
      <w:r w:rsidR="00E619B3" w:rsidRPr="00E619B3">
        <w:rPr>
          <w:rFonts w:asciiTheme="minorHAnsi" w:hAnsiTheme="minorHAnsi" w:cstheme="minorHAnsi"/>
        </w:rPr>
        <w:t xml:space="preserve"> been supplying special divisions of the sheriffs office and all of the deputies at E</w:t>
      </w:r>
      <w:r w:rsidR="00CA0667">
        <w:rPr>
          <w:rFonts w:asciiTheme="minorHAnsi" w:hAnsiTheme="minorHAnsi" w:cstheme="minorHAnsi"/>
        </w:rPr>
        <w:t>den Township Substation (E</w:t>
      </w:r>
      <w:r w:rsidR="00E619B3" w:rsidRPr="00E619B3">
        <w:rPr>
          <w:rFonts w:asciiTheme="minorHAnsi" w:hAnsiTheme="minorHAnsi" w:cstheme="minorHAnsi"/>
        </w:rPr>
        <w:t>TS</w:t>
      </w:r>
      <w:r w:rsidR="00CA0667">
        <w:rPr>
          <w:rFonts w:asciiTheme="minorHAnsi" w:hAnsiTheme="minorHAnsi" w:cstheme="minorHAnsi"/>
        </w:rPr>
        <w:t>)</w:t>
      </w:r>
      <w:r w:rsidR="00E619B3" w:rsidRPr="00E619B3">
        <w:rPr>
          <w:rFonts w:asciiTheme="minorHAnsi" w:hAnsiTheme="minorHAnsi" w:cstheme="minorHAnsi"/>
        </w:rPr>
        <w:t xml:space="preserve"> who are purchasing the body armor and outer carriers on their own. Although some are paying out of their own pockets, some of those orders are being covered by the county.</w:t>
      </w:r>
    </w:p>
    <w:p w14:paraId="391F976F" w14:textId="0C9098E7" w:rsidR="004D242F" w:rsidRDefault="004F3138" w:rsidP="004F3138">
      <w:pPr>
        <w:spacing w:after="60"/>
        <w:ind w:left="720" w:hanging="720"/>
        <w:rPr>
          <w:rFonts w:asciiTheme="minorHAnsi" w:hAnsiTheme="minorHAnsi" w:cstheme="minorHAnsi"/>
          <w:b/>
        </w:rPr>
      </w:pPr>
      <w:r>
        <w:rPr>
          <w:rFonts w:asciiTheme="minorHAnsi" w:hAnsiTheme="minorHAnsi" w:cstheme="minorHAnsi"/>
          <w:b/>
        </w:rPr>
        <w:t xml:space="preserve">A1)      </w:t>
      </w:r>
      <w:r w:rsidR="00BC6F6E" w:rsidRPr="004F3138">
        <w:rPr>
          <w:rFonts w:asciiTheme="minorHAnsi" w:hAnsiTheme="minorHAnsi" w:cstheme="minorHAnsi"/>
          <w:b/>
        </w:rPr>
        <w:t>ACSO will consider other brands of body armor</w:t>
      </w:r>
      <w:r w:rsidR="004D7AB5" w:rsidRPr="004F3138">
        <w:rPr>
          <w:rFonts w:asciiTheme="minorHAnsi" w:hAnsiTheme="minorHAnsi" w:cstheme="minorHAnsi"/>
          <w:b/>
        </w:rPr>
        <w:t>.</w:t>
      </w:r>
      <w:r>
        <w:rPr>
          <w:rFonts w:asciiTheme="minorHAnsi" w:hAnsiTheme="minorHAnsi" w:cstheme="minorHAnsi"/>
          <w:b/>
        </w:rPr>
        <w:t xml:space="preserve">  </w:t>
      </w:r>
      <w:r w:rsidR="00BC6F6E" w:rsidRPr="004F3138">
        <w:rPr>
          <w:rFonts w:asciiTheme="minorHAnsi" w:hAnsiTheme="minorHAnsi" w:cstheme="minorHAnsi"/>
          <w:b/>
        </w:rPr>
        <w:t xml:space="preserve">Other brands will have to demonstrate they are </w:t>
      </w:r>
      <w:r w:rsidR="004D7AB5" w:rsidRPr="004F3138">
        <w:rPr>
          <w:rFonts w:asciiTheme="minorHAnsi" w:hAnsiTheme="minorHAnsi" w:cstheme="minorHAnsi"/>
          <w:b/>
        </w:rPr>
        <w:t>equivalent</w:t>
      </w:r>
      <w:r w:rsidR="00BC6F6E" w:rsidRPr="004F3138">
        <w:rPr>
          <w:rFonts w:asciiTheme="minorHAnsi" w:hAnsiTheme="minorHAnsi" w:cstheme="minorHAnsi"/>
          <w:b/>
        </w:rPr>
        <w:t xml:space="preserve"> </w:t>
      </w:r>
      <w:r w:rsidR="004110BF" w:rsidRPr="004F3138">
        <w:rPr>
          <w:rFonts w:asciiTheme="minorHAnsi" w:hAnsiTheme="minorHAnsi" w:cstheme="minorHAnsi"/>
          <w:b/>
        </w:rPr>
        <w:t xml:space="preserve">to Safariland </w:t>
      </w:r>
      <w:r w:rsidR="00BC6F6E" w:rsidRPr="004F3138">
        <w:rPr>
          <w:rFonts w:asciiTheme="minorHAnsi" w:hAnsiTheme="minorHAnsi" w:cstheme="minorHAnsi"/>
          <w:b/>
        </w:rPr>
        <w:t>to be considered.</w:t>
      </w:r>
    </w:p>
    <w:p w14:paraId="74364A9E" w14:textId="77777777" w:rsidR="004F3138" w:rsidRPr="004F3138" w:rsidRDefault="004F3138" w:rsidP="004F3138">
      <w:pPr>
        <w:spacing w:after="60"/>
        <w:ind w:left="720" w:hanging="720"/>
        <w:rPr>
          <w:rFonts w:asciiTheme="minorHAnsi" w:hAnsiTheme="minorHAnsi" w:cstheme="minorHAnsi"/>
          <w:b/>
        </w:rPr>
      </w:pPr>
    </w:p>
    <w:p w14:paraId="0C015EA9" w14:textId="2AEDAD3D" w:rsidR="004D242F" w:rsidRPr="005520E2" w:rsidRDefault="0069307E" w:rsidP="00EB4385">
      <w:pPr>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rPr>
        <w:lastRenderedPageBreak/>
        <w:t>I</w:t>
      </w:r>
      <w:r w:rsidR="005520E2" w:rsidRPr="005520E2">
        <w:rPr>
          <w:rFonts w:asciiTheme="minorHAnsi" w:hAnsiTheme="minorHAnsi" w:cstheme="minorHAnsi"/>
        </w:rPr>
        <w:t>s there any possibility that th</w:t>
      </w:r>
      <w:r>
        <w:rPr>
          <w:rFonts w:asciiTheme="minorHAnsi" w:hAnsiTheme="minorHAnsi" w:cstheme="minorHAnsi"/>
        </w:rPr>
        <w:t xml:space="preserve">e County SLEB requirement for this RFQ </w:t>
      </w:r>
      <w:r w:rsidR="005520E2" w:rsidRPr="005520E2">
        <w:rPr>
          <w:rFonts w:asciiTheme="minorHAnsi" w:hAnsiTheme="minorHAnsi" w:cstheme="minorHAnsi"/>
        </w:rPr>
        <w:t xml:space="preserve">could be an </w:t>
      </w:r>
      <w:r>
        <w:rPr>
          <w:rFonts w:asciiTheme="minorHAnsi" w:hAnsiTheme="minorHAnsi" w:cstheme="minorHAnsi"/>
        </w:rPr>
        <w:t xml:space="preserve">Federal </w:t>
      </w:r>
      <w:r w:rsidR="005520E2" w:rsidRPr="005520E2">
        <w:rPr>
          <w:rFonts w:asciiTheme="minorHAnsi" w:hAnsiTheme="minorHAnsi" w:cstheme="minorHAnsi"/>
        </w:rPr>
        <w:t xml:space="preserve">8a </w:t>
      </w:r>
      <w:r>
        <w:rPr>
          <w:rFonts w:asciiTheme="minorHAnsi" w:hAnsiTheme="minorHAnsi" w:cstheme="minorHAnsi"/>
        </w:rPr>
        <w:t xml:space="preserve">small disadvantaged business certification </w:t>
      </w:r>
      <w:r w:rsidR="005520E2" w:rsidRPr="005520E2">
        <w:rPr>
          <w:rFonts w:asciiTheme="minorHAnsi" w:hAnsiTheme="minorHAnsi" w:cstheme="minorHAnsi"/>
        </w:rPr>
        <w:t>set aside?</w:t>
      </w:r>
    </w:p>
    <w:p w14:paraId="2E135BEB" w14:textId="6EB595D0" w:rsidR="004D242F" w:rsidRDefault="006C4A0D"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No. </w:t>
      </w:r>
      <w:r w:rsidR="0069307E">
        <w:rPr>
          <w:rFonts w:asciiTheme="minorHAnsi" w:hAnsiTheme="minorHAnsi" w:cstheme="minorHAnsi"/>
          <w:b/>
        </w:rPr>
        <w:t>Please</w:t>
      </w:r>
      <w:r>
        <w:rPr>
          <w:rFonts w:asciiTheme="minorHAnsi" w:hAnsiTheme="minorHAnsi" w:cstheme="minorHAnsi"/>
          <w:b/>
        </w:rPr>
        <w:t xml:space="preserve"> refer to page 14 of the RFQ, S</w:t>
      </w:r>
      <w:r w:rsidR="0069307E">
        <w:rPr>
          <w:rFonts w:asciiTheme="minorHAnsi" w:hAnsiTheme="minorHAnsi" w:cstheme="minorHAnsi"/>
          <w:b/>
        </w:rPr>
        <w:t xml:space="preserve">ection L. </w:t>
      </w:r>
      <w:r>
        <w:rPr>
          <w:rFonts w:asciiTheme="minorHAnsi" w:hAnsiTheme="minorHAnsi" w:cstheme="minorHAnsi"/>
          <w:b/>
        </w:rPr>
        <w:t>(</w:t>
      </w:r>
      <w:r w:rsidR="0069307E">
        <w:rPr>
          <w:rFonts w:asciiTheme="minorHAnsi" w:hAnsiTheme="minorHAnsi" w:cstheme="minorHAnsi"/>
          <w:b/>
        </w:rPr>
        <w:t>AWARD</w:t>
      </w:r>
      <w:r>
        <w:rPr>
          <w:rFonts w:asciiTheme="minorHAnsi" w:hAnsiTheme="minorHAnsi" w:cstheme="minorHAnsi"/>
          <w:b/>
        </w:rPr>
        <w:t>)</w:t>
      </w:r>
      <w:r w:rsidR="0069307E">
        <w:rPr>
          <w:rFonts w:asciiTheme="minorHAnsi" w:hAnsiTheme="minorHAnsi" w:cstheme="minorHAnsi"/>
          <w:b/>
        </w:rPr>
        <w:t>, item 3:</w:t>
      </w:r>
    </w:p>
    <w:p w14:paraId="7A7CE600" w14:textId="77777777" w:rsidR="0069307E" w:rsidRPr="0069307E" w:rsidRDefault="0069307E" w:rsidP="0069307E">
      <w:pPr>
        <w:autoSpaceDE w:val="0"/>
        <w:autoSpaceDN w:val="0"/>
        <w:adjustRightInd w:val="0"/>
        <w:spacing w:after="360"/>
        <w:ind w:left="1890" w:hanging="450"/>
        <w:rPr>
          <w:rFonts w:asciiTheme="minorHAnsi" w:hAnsiTheme="minorHAnsi" w:cstheme="minorHAnsi"/>
          <w:b/>
          <w:i/>
        </w:rPr>
      </w:pPr>
      <w:r w:rsidRPr="0069307E">
        <w:rPr>
          <w:rFonts w:asciiTheme="minorHAnsi" w:hAnsiTheme="minorHAnsi" w:cstheme="minorHAnsi"/>
          <w:b/>
          <w:i/>
        </w:rPr>
        <w:t>3.</w:t>
      </w:r>
      <w:r w:rsidRPr="0069307E">
        <w:rPr>
          <w:rFonts w:asciiTheme="minorHAnsi" w:hAnsiTheme="minorHAnsi" w:cstheme="minorHAnsi"/>
          <w:b/>
          <w:i/>
        </w:rPr>
        <w:tab/>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24907F98" w14:textId="77777777" w:rsidR="0069307E" w:rsidRPr="0069307E" w:rsidRDefault="0069307E" w:rsidP="0069307E">
      <w:pPr>
        <w:autoSpaceDE w:val="0"/>
        <w:autoSpaceDN w:val="0"/>
        <w:adjustRightInd w:val="0"/>
        <w:spacing w:after="360"/>
        <w:ind w:left="1890"/>
        <w:rPr>
          <w:rFonts w:asciiTheme="minorHAnsi" w:hAnsiTheme="minorHAnsi" w:cstheme="minorHAnsi"/>
          <w:b/>
          <w:i/>
        </w:rPr>
      </w:pPr>
      <w:r w:rsidRPr="0069307E">
        <w:rPr>
          <w:rFonts w:asciiTheme="minorHAnsi" w:hAnsiTheme="minorHAnsi" w:cstheme="minorHAnsi"/>
          <w:b/>
          <w:i/>
        </w:rPr>
        <w:t xml:space="preserve">As a result of the County’s commitment to advance the economic opportunities of these businesses, Bidders must meet the County’s Small and Emerging Locally Owned Business requirements in order to be considered for the contract award.  These requirements can be found online at: </w:t>
      </w:r>
    </w:p>
    <w:p w14:paraId="62631506" w14:textId="7E8EB149" w:rsidR="0069307E" w:rsidRDefault="0027209E" w:rsidP="0069307E">
      <w:pPr>
        <w:pStyle w:val="ListParagraph"/>
        <w:spacing w:after="240"/>
        <w:ind w:left="1890"/>
        <w:rPr>
          <w:rStyle w:val="Hyperlink"/>
          <w:rFonts w:ascii="Calibri" w:hAnsi="Calibri" w:cs="Calibri"/>
          <w:sz w:val="26"/>
          <w:szCs w:val="26"/>
        </w:rPr>
      </w:pPr>
      <w:hyperlink r:id="rId17" w:history="1">
        <w:r w:rsidR="0069307E" w:rsidRPr="0069307E">
          <w:rPr>
            <w:rStyle w:val="Hyperlink"/>
            <w:rFonts w:ascii="Calibri" w:hAnsi="Calibri" w:cs="Calibri"/>
            <w:sz w:val="26"/>
            <w:szCs w:val="26"/>
          </w:rPr>
          <w:t>Alameda County SLEB Program Overview</w:t>
        </w:r>
      </w:hyperlink>
      <w:r w:rsidR="0069307E" w:rsidRPr="0069307E">
        <w:rPr>
          <w:rStyle w:val="Hyperlink"/>
          <w:rFonts w:ascii="Calibri" w:hAnsi="Calibri" w:cs="Calibri"/>
          <w:sz w:val="26"/>
          <w:szCs w:val="26"/>
        </w:rPr>
        <w:t xml:space="preserve"> </w:t>
      </w:r>
      <w:r w:rsidR="0069307E" w:rsidRPr="006C4A0D">
        <w:rPr>
          <w:rStyle w:val="Hyperlink"/>
          <w:rFonts w:ascii="Calibri" w:hAnsi="Calibri" w:cs="Calibri"/>
          <w:color w:val="000000" w:themeColor="text1"/>
          <w:sz w:val="26"/>
          <w:szCs w:val="26"/>
          <w:u w:val="none"/>
        </w:rPr>
        <w:t>and</w:t>
      </w:r>
      <w:r w:rsidR="0069307E" w:rsidRPr="0069307E">
        <w:rPr>
          <w:rStyle w:val="Hyperlink"/>
          <w:rFonts w:ascii="Calibri" w:hAnsi="Calibri" w:cs="Calibri"/>
          <w:sz w:val="26"/>
          <w:szCs w:val="26"/>
        </w:rPr>
        <w:t xml:space="preserve"> </w:t>
      </w:r>
      <w:hyperlink r:id="rId18" w:history="1">
        <w:r w:rsidR="0069307E" w:rsidRPr="0069307E">
          <w:rPr>
            <w:rStyle w:val="Hyperlink"/>
            <w:rFonts w:ascii="Calibri" w:hAnsi="Calibri" w:cs="Calibri"/>
            <w:sz w:val="26"/>
            <w:szCs w:val="26"/>
          </w:rPr>
          <w:t>Alameda County SLEB Program Additional Information</w:t>
        </w:r>
      </w:hyperlink>
    </w:p>
    <w:p w14:paraId="43344C42" w14:textId="485E5ADD" w:rsidR="00752DE3" w:rsidRDefault="00752DE3" w:rsidP="0069307E">
      <w:pPr>
        <w:pStyle w:val="ListParagraph"/>
        <w:spacing w:after="240"/>
        <w:ind w:left="1890"/>
        <w:rPr>
          <w:rStyle w:val="Hyperlink"/>
          <w:rFonts w:ascii="Calibri" w:hAnsi="Calibri" w:cs="Calibri"/>
          <w:sz w:val="26"/>
          <w:szCs w:val="26"/>
        </w:rPr>
      </w:pPr>
    </w:p>
    <w:p w14:paraId="66D0B6C9" w14:textId="77777777" w:rsidR="00752DE3" w:rsidRPr="0069307E" w:rsidRDefault="00752DE3" w:rsidP="0069307E">
      <w:pPr>
        <w:pStyle w:val="ListParagraph"/>
        <w:spacing w:after="240"/>
        <w:ind w:left="1890"/>
        <w:rPr>
          <w:rFonts w:ascii="Calibri" w:hAnsi="Calibri" w:cs="Calibri"/>
          <w:sz w:val="26"/>
          <w:szCs w:val="26"/>
        </w:rPr>
      </w:pPr>
    </w:p>
    <w:p w14:paraId="37BA13B3" w14:textId="70012970" w:rsidR="004D242F" w:rsidRPr="00752DE3" w:rsidRDefault="005520E2" w:rsidP="00EB4385">
      <w:pPr>
        <w:numPr>
          <w:ilvl w:val="0"/>
          <w:numId w:val="1"/>
        </w:numPr>
        <w:tabs>
          <w:tab w:val="clear" w:pos="1440"/>
        </w:tabs>
        <w:spacing w:after="60"/>
        <w:ind w:left="720" w:hanging="720"/>
        <w:rPr>
          <w:rFonts w:asciiTheme="minorHAnsi" w:hAnsiTheme="minorHAnsi" w:cstheme="minorHAnsi"/>
          <w:b/>
        </w:rPr>
      </w:pPr>
      <w:r w:rsidRPr="005520E2">
        <w:rPr>
          <w:rFonts w:asciiTheme="minorHAnsi" w:hAnsiTheme="minorHAnsi" w:cstheme="minorHAnsi"/>
        </w:rPr>
        <w:t>I am confirming, that even though Safariland was called out in the RFQ, that a similar/equal/better quality item may also be put forth and considered for contract award?</w:t>
      </w:r>
    </w:p>
    <w:p w14:paraId="779FA785" w14:textId="77777777" w:rsidR="00752DE3" w:rsidRPr="005520E2" w:rsidRDefault="00752DE3" w:rsidP="00752DE3">
      <w:pPr>
        <w:spacing w:after="60"/>
        <w:ind w:left="720"/>
        <w:rPr>
          <w:rFonts w:asciiTheme="minorHAnsi" w:hAnsiTheme="minorHAnsi" w:cstheme="minorHAnsi"/>
          <w:b/>
        </w:rPr>
      </w:pPr>
    </w:p>
    <w:p w14:paraId="0B00DD0B" w14:textId="7B7528F9" w:rsidR="00BC6F6E" w:rsidRPr="00BC6F6E" w:rsidRDefault="00BC6F6E" w:rsidP="00752DE3">
      <w:pPr>
        <w:pStyle w:val="ListParagraph"/>
        <w:numPr>
          <w:ilvl w:val="1"/>
          <w:numId w:val="1"/>
        </w:numPr>
        <w:ind w:left="720" w:hanging="720"/>
        <w:rPr>
          <w:rFonts w:eastAsia="Times New Roman" w:cstheme="minorHAnsi"/>
          <w:b/>
          <w:sz w:val="26"/>
          <w:szCs w:val="20"/>
        </w:rPr>
      </w:pPr>
      <w:r w:rsidRPr="00BC6F6E">
        <w:rPr>
          <w:rFonts w:cstheme="minorHAnsi"/>
          <w:b/>
        </w:rPr>
        <w:t xml:space="preserve"> </w:t>
      </w:r>
      <w:r w:rsidRPr="00BC6F6E">
        <w:rPr>
          <w:rFonts w:eastAsia="Times New Roman" w:cstheme="minorHAnsi"/>
          <w:b/>
          <w:sz w:val="26"/>
          <w:szCs w:val="20"/>
        </w:rPr>
        <w:t xml:space="preserve">ACSO will consider other brands of body armor, however the Agency preference is for the </w:t>
      </w:r>
      <w:r w:rsidR="004F3138">
        <w:rPr>
          <w:rFonts w:eastAsia="Times New Roman" w:cstheme="minorHAnsi"/>
          <w:b/>
          <w:sz w:val="26"/>
          <w:szCs w:val="20"/>
        </w:rPr>
        <w:t xml:space="preserve">  </w:t>
      </w:r>
      <w:r w:rsidRPr="00BC6F6E">
        <w:rPr>
          <w:rFonts w:eastAsia="Times New Roman" w:cstheme="minorHAnsi"/>
          <w:b/>
          <w:sz w:val="26"/>
          <w:szCs w:val="20"/>
        </w:rPr>
        <w:t>item listed in the RFQ.</w:t>
      </w:r>
      <w:r w:rsidR="004A589E">
        <w:rPr>
          <w:rFonts w:eastAsia="Times New Roman" w:cstheme="minorHAnsi"/>
          <w:b/>
          <w:sz w:val="26"/>
          <w:szCs w:val="20"/>
        </w:rPr>
        <w:t xml:space="preserve"> </w:t>
      </w:r>
      <w:r w:rsidRPr="00BC6F6E">
        <w:rPr>
          <w:rFonts w:eastAsia="Times New Roman" w:cstheme="minorHAnsi"/>
          <w:b/>
          <w:sz w:val="26"/>
          <w:szCs w:val="20"/>
        </w:rPr>
        <w:t xml:space="preserve"> Other brands will have to demonstrate they are a significant upgrade to be considered.</w:t>
      </w:r>
    </w:p>
    <w:p w14:paraId="18355D62" w14:textId="50C5790D" w:rsidR="004F3138" w:rsidRDefault="004F3138" w:rsidP="0027209E">
      <w:pPr>
        <w:pStyle w:val="HeaderExhibit"/>
        <w:jc w:val="left"/>
      </w:pPr>
    </w:p>
    <w:p w14:paraId="486FC66F" w14:textId="77777777" w:rsidR="0027209E" w:rsidRDefault="0027209E" w:rsidP="00B94E07">
      <w:pPr>
        <w:pStyle w:val="HeaderExhibit"/>
        <w:sectPr w:rsidR="0027209E" w:rsidSect="00CD5814">
          <w:footerReference w:type="default" r:id="rId19"/>
          <w:pgSz w:w="12240" w:h="15840"/>
          <w:pgMar w:top="1710" w:right="720" w:bottom="720" w:left="720" w:header="720" w:footer="720" w:gutter="0"/>
          <w:cols w:space="720"/>
          <w:docGrid w:linePitch="360"/>
        </w:sectPr>
      </w:pPr>
      <w:bookmarkStart w:id="2" w:name="_GoBack"/>
      <w:bookmarkEnd w:id="2"/>
    </w:p>
    <w:p w14:paraId="7CE78621" w14:textId="17BCFE2D" w:rsidR="001630AE" w:rsidRDefault="00B94E07" w:rsidP="00B94E07">
      <w:pPr>
        <w:pStyle w:val="HeaderExhibit"/>
      </w:pPr>
      <w:r w:rsidRPr="00A85450">
        <w:t>VENDOR LIST</w:t>
      </w:r>
      <w:r w:rsidR="00E83ABA">
        <w:t xml:space="preserve"> </w:t>
      </w:r>
    </w:p>
    <w:p w14:paraId="3B2DC7D6" w14:textId="77777777" w:rsidR="00B94E07" w:rsidRPr="00A85450" w:rsidRDefault="00B94E07" w:rsidP="00B94E07">
      <w:pPr>
        <w:tabs>
          <w:tab w:val="left" w:pos="-720"/>
        </w:tabs>
        <w:jc w:val="center"/>
        <w:rPr>
          <w:rFonts w:ascii="Calibri" w:hAnsi="Calibri" w:cs="Calibri"/>
          <w:b/>
          <w:spacing w:val="-3"/>
          <w:sz w:val="20"/>
        </w:rPr>
      </w:pPr>
    </w:p>
    <w:p w14:paraId="665839BA" w14:textId="324769BA" w:rsidR="00B94E07" w:rsidRPr="005520E2" w:rsidRDefault="00B94E07" w:rsidP="005520E2">
      <w:pPr>
        <w:pStyle w:val="RFP-QHeader2"/>
        <w:rPr>
          <w:rFonts w:ascii="Calibri" w:hAnsi="Calibri" w:cs="Calibri"/>
          <w:bCs/>
          <w:sz w:val="28"/>
          <w:szCs w:val="28"/>
        </w:rPr>
      </w:pPr>
      <w:r w:rsidRPr="005520E2">
        <w:rPr>
          <w:rFonts w:ascii="Calibri" w:hAnsi="Calibri" w:cs="Calibri"/>
          <w:bCs/>
          <w:iCs/>
          <w:sz w:val="28"/>
          <w:szCs w:val="28"/>
        </w:rPr>
        <w:t>RF</w:t>
      </w:r>
      <w:r w:rsidR="00E83ABA" w:rsidRPr="005520E2">
        <w:rPr>
          <w:rFonts w:ascii="Calibri" w:hAnsi="Calibri" w:cs="Calibri"/>
          <w:bCs/>
          <w:iCs/>
          <w:sz w:val="28"/>
          <w:szCs w:val="28"/>
        </w:rPr>
        <w:t>Q</w:t>
      </w:r>
      <w:r w:rsidRPr="005520E2">
        <w:rPr>
          <w:rFonts w:ascii="Calibri" w:hAnsi="Calibri" w:cs="Calibri"/>
          <w:bCs/>
          <w:iCs/>
          <w:sz w:val="28"/>
          <w:szCs w:val="28"/>
        </w:rPr>
        <w:t xml:space="preserve"> No. 90</w:t>
      </w:r>
      <w:r w:rsidR="005520E2" w:rsidRPr="005520E2">
        <w:rPr>
          <w:rFonts w:ascii="Calibri" w:hAnsi="Calibri" w:cs="Calibri"/>
          <w:bCs/>
          <w:iCs/>
          <w:sz w:val="28"/>
          <w:szCs w:val="28"/>
        </w:rPr>
        <w:t>2001</w:t>
      </w:r>
      <w:r w:rsidRPr="005520E2">
        <w:rPr>
          <w:rFonts w:ascii="Calibri" w:hAnsi="Calibri" w:cs="Calibri"/>
          <w:bCs/>
          <w:iCs/>
          <w:sz w:val="28"/>
          <w:szCs w:val="28"/>
        </w:rPr>
        <w:t xml:space="preserve"> – </w:t>
      </w:r>
      <w:r w:rsidR="005520E2" w:rsidRPr="005520E2">
        <w:rPr>
          <w:rFonts w:ascii="Calibri" w:hAnsi="Calibri" w:cs="Calibri"/>
          <w:bCs/>
          <w:sz w:val="28"/>
          <w:szCs w:val="28"/>
        </w:rPr>
        <w:t>Body Armor</w:t>
      </w:r>
    </w:p>
    <w:p w14:paraId="61AB7E5E" w14:textId="77777777" w:rsidR="00B94E07" w:rsidRPr="00A85450" w:rsidRDefault="00B94E07" w:rsidP="00B94E07">
      <w:pPr>
        <w:rPr>
          <w:rFonts w:ascii="Calibri" w:hAnsi="Calibri" w:cs="Calibri"/>
          <w:szCs w:val="26"/>
        </w:rPr>
      </w:pPr>
    </w:p>
    <w:p w14:paraId="0B1BC846" w14:textId="4E5F7D20" w:rsidR="00B94E07" w:rsidRDefault="00B94E07" w:rsidP="00B94E07">
      <w:pPr>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20"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43DEDD07" w14:textId="77777777" w:rsidR="00B94E07" w:rsidRPr="00A85450" w:rsidRDefault="00B94E07" w:rsidP="00B94E07">
      <w:pPr>
        <w:rPr>
          <w:rFonts w:ascii="Calibri" w:hAnsi="Calibri" w:cs="Calibri"/>
          <w:szCs w:val="26"/>
        </w:rPr>
      </w:pPr>
    </w:p>
    <w:p w14:paraId="04009342" w14:textId="6D87334B" w:rsidR="00B94E07" w:rsidRDefault="00B94E07" w:rsidP="00B94E07">
      <w:pPr>
        <w:rPr>
          <w:rFonts w:ascii="Calibri" w:hAnsi="Calibri" w:cs="Calibri"/>
          <w:szCs w:val="26"/>
        </w:rPr>
      </w:pPr>
    </w:p>
    <w:tbl>
      <w:tblPr>
        <w:tblW w:w="10576" w:type="dxa"/>
        <w:tblLook w:val="04A0" w:firstRow="1" w:lastRow="0" w:firstColumn="1" w:lastColumn="0" w:noHBand="0" w:noVBand="1"/>
      </w:tblPr>
      <w:tblGrid>
        <w:gridCol w:w="1880"/>
        <w:gridCol w:w="1420"/>
        <w:gridCol w:w="1735"/>
        <w:gridCol w:w="1435"/>
        <w:gridCol w:w="873"/>
        <w:gridCol w:w="657"/>
        <w:gridCol w:w="2576"/>
      </w:tblGrid>
      <w:tr w:rsidR="005520E2" w:rsidRPr="005520E2" w14:paraId="0641E066" w14:textId="77777777" w:rsidTr="005520E2">
        <w:trPr>
          <w:trHeight w:val="360"/>
        </w:trPr>
        <w:tc>
          <w:tcPr>
            <w:tcW w:w="10576" w:type="dxa"/>
            <w:gridSpan w:val="7"/>
            <w:tcBorders>
              <w:top w:val="single" w:sz="8" w:space="0" w:color="auto"/>
              <w:left w:val="single" w:sz="8" w:space="0" w:color="auto"/>
              <w:bottom w:val="single" w:sz="4" w:space="0" w:color="FFFF00"/>
              <w:right w:val="single" w:sz="8" w:space="0" w:color="000000"/>
            </w:tcBorders>
            <w:shd w:val="clear" w:color="000000" w:fill="FFFF00"/>
            <w:noWrap/>
            <w:vAlign w:val="bottom"/>
            <w:hideMark/>
          </w:tcPr>
          <w:p w14:paraId="6147457E" w14:textId="77777777" w:rsidR="005520E2" w:rsidRPr="005520E2" w:rsidRDefault="005520E2" w:rsidP="005520E2">
            <w:pPr>
              <w:jc w:val="center"/>
              <w:rPr>
                <w:rFonts w:ascii="Arial" w:hAnsi="Arial" w:cs="Arial"/>
                <w:b/>
                <w:bCs/>
                <w:color w:val="000000"/>
                <w:sz w:val="28"/>
                <w:szCs w:val="28"/>
              </w:rPr>
            </w:pPr>
            <w:r w:rsidRPr="005520E2">
              <w:rPr>
                <w:rFonts w:ascii="Arial" w:hAnsi="Arial" w:cs="Arial"/>
                <w:b/>
                <w:bCs/>
                <w:color w:val="000000"/>
                <w:sz w:val="28"/>
                <w:szCs w:val="28"/>
              </w:rPr>
              <w:t>RFQ No. 902001 - Body Armor</w:t>
            </w:r>
          </w:p>
        </w:tc>
      </w:tr>
      <w:tr w:rsidR="005520E2" w:rsidRPr="005520E2" w14:paraId="2772E5CB" w14:textId="77777777" w:rsidTr="005520E2">
        <w:trPr>
          <w:trHeight w:val="270"/>
        </w:trPr>
        <w:tc>
          <w:tcPr>
            <w:tcW w:w="1880" w:type="dxa"/>
            <w:tcBorders>
              <w:top w:val="nil"/>
              <w:left w:val="single" w:sz="8" w:space="0" w:color="auto"/>
              <w:bottom w:val="nil"/>
              <w:right w:val="single" w:sz="4" w:space="0" w:color="FFFF00"/>
            </w:tcBorders>
            <w:shd w:val="clear" w:color="000000" w:fill="FFFF00"/>
            <w:vAlign w:val="center"/>
            <w:hideMark/>
          </w:tcPr>
          <w:p w14:paraId="284A5291" w14:textId="77777777" w:rsidR="005520E2" w:rsidRPr="005520E2" w:rsidRDefault="005520E2" w:rsidP="005520E2">
            <w:pPr>
              <w:rPr>
                <w:rFonts w:ascii="Arial" w:hAnsi="Arial" w:cs="Arial"/>
                <w:b/>
                <w:bCs/>
                <w:color w:val="000000"/>
                <w:sz w:val="18"/>
                <w:szCs w:val="18"/>
              </w:rPr>
            </w:pPr>
            <w:r w:rsidRPr="005520E2">
              <w:rPr>
                <w:rFonts w:ascii="Arial" w:hAnsi="Arial" w:cs="Arial"/>
                <w:b/>
                <w:bCs/>
                <w:color w:val="000000"/>
                <w:sz w:val="18"/>
                <w:szCs w:val="18"/>
              </w:rPr>
              <w:t>Business Name</w:t>
            </w:r>
          </w:p>
        </w:tc>
        <w:tc>
          <w:tcPr>
            <w:tcW w:w="1420" w:type="dxa"/>
            <w:tcBorders>
              <w:top w:val="nil"/>
              <w:left w:val="nil"/>
              <w:bottom w:val="nil"/>
              <w:right w:val="single" w:sz="4" w:space="0" w:color="FFFF00"/>
            </w:tcBorders>
            <w:shd w:val="clear" w:color="000000" w:fill="FFFF00"/>
            <w:vAlign w:val="center"/>
            <w:hideMark/>
          </w:tcPr>
          <w:p w14:paraId="464E5047" w14:textId="77777777" w:rsidR="005520E2" w:rsidRPr="005520E2" w:rsidRDefault="005520E2" w:rsidP="005520E2">
            <w:pPr>
              <w:rPr>
                <w:rFonts w:ascii="Arial" w:hAnsi="Arial" w:cs="Arial"/>
                <w:b/>
                <w:bCs/>
                <w:color w:val="000000"/>
                <w:sz w:val="18"/>
                <w:szCs w:val="18"/>
              </w:rPr>
            </w:pPr>
            <w:r w:rsidRPr="005520E2">
              <w:rPr>
                <w:rFonts w:ascii="Arial" w:hAnsi="Arial" w:cs="Arial"/>
                <w:b/>
                <w:bCs/>
                <w:color w:val="000000"/>
                <w:sz w:val="18"/>
                <w:szCs w:val="18"/>
              </w:rPr>
              <w:t>Contact Name</w:t>
            </w:r>
          </w:p>
        </w:tc>
        <w:tc>
          <w:tcPr>
            <w:tcW w:w="1735" w:type="dxa"/>
            <w:tcBorders>
              <w:top w:val="nil"/>
              <w:left w:val="nil"/>
              <w:bottom w:val="nil"/>
              <w:right w:val="single" w:sz="4" w:space="0" w:color="FFFF00"/>
            </w:tcBorders>
            <w:shd w:val="clear" w:color="000000" w:fill="FFFF00"/>
            <w:vAlign w:val="center"/>
            <w:hideMark/>
          </w:tcPr>
          <w:p w14:paraId="456A9832" w14:textId="77777777" w:rsidR="005520E2" w:rsidRPr="005520E2" w:rsidRDefault="005520E2" w:rsidP="005520E2">
            <w:pPr>
              <w:rPr>
                <w:rFonts w:ascii="Arial" w:hAnsi="Arial" w:cs="Arial"/>
                <w:b/>
                <w:bCs/>
                <w:color w:val="000000"/>
                <w:sz w:val="18"/>
                <w:szCs w:val="18"/>
              </w:rPr>
            </w:pPr>
            <w:r w:rsidRPr="005520E2">
              <w:rPr>
                <w:rFonts w:ascii="Arial" w:hAnsi="Arial" w:cs="Arial"/>
                <w:b/>
                <w:bCs/>
                <w:color w:val="000000"/>
                <w:sz w:val="18"/>
                <w:szCs w:val="18"/>
              </w:rPr>
              <w:t>Contact Phone</w:t>
            </w:r>
          </w:p>
        </w:tc>
        <w:tc>
          <w:tcPr>
            <w:tcW w:w="1435" w:type="dxa"/>
            <w:tcBorders>
              <w:top w:val="nil"/>
              <w:left w:val="nil"/>
              <w:bottom w:val="nil"/>
              <w:right w:val="single" w:sz="4" w:space="0" w:color="FFFF00"/>
            </w:tcBorders>
            <w:shd w:val="clear" w:color="000000" w:fill="FFFF00"/>
            <w:vAlign w:val="center"/>
            <w:hideMark/>
          </w:tcPr>
          <w:p w14:paraId="255D9F4A" w14:textId="77777777" w:rsidR="005520E2" w:rsidRPr="005520E2" w:rsidRDefault="005520E2" w:rsidP="005520E2">
            <w:pPr>
              <w:rPr>
                <w:rFonts w:ascii="Arial" w:hAnsi="Arial" w:cs="Arial"/>
                <w:b/>
                <w:bCs/>
                <w:color w:val="000000"/>
                <w:sz w:val="18"/>
                <w:szCs w:val="18"/>
              </w:rPr>
            </w:pPr>
            <w:r w:rsidRPr="005520E2">
              <w:rPr>
                <w:rFonts w:ascii="Arial" w:hAnsi="Arial" w:cs="Arial"/>
                <w:b/>
                <w:bCs/>
                <w:color w:val="000000"/>
                <w:sz w:val="18"/>
                <w:szCs w:val="18"/>
              </w:rPr>
              <w:t>Address</w:t>
            </w:r>
          </w:p>
        </w:tc>
        <w:tc>
          <w:tcPr>
            <w:tcW w:w="873" w:type="dxa"/>
            <w:tcBorders>
              <w:top w:val="nil"/>
              <w:left w:val="nil"/>
              <w:bottom w:val="nil"/>
              <w:right w:val="single" w:sz="4" w:space="0" w:color="FFFF00"/>
            </w:tcBorders>
            <w:shd w:val="clear" w:color="000000" w:fill="FFFF00"/>
            <w:vAlign w:val="center"/>
            <w:hideMark/>
          </w:tcPr>
          <w:p w14:paraId="13B4ADA8" w14:textId="77777777" w:rsidR="005520E2" w:rsidRPr="005520E2" w:rsidRDefault="005520E2" w:rsidP="005520E2">
            <w:pPr>
              <w:rPr>
                <w:rFonts w:ascii="Arial" w:hAnsi="Arial" w:cs="Arial"/>
                <w:b/>
                <w:bCs/>
                <w:color w:val="000000"/>
                <w:sz w:val="18"/>
                <w:szCs w:val="18"/>
              </w:rPr>
            </w:pPr>
            <w:r w:rsidRPr="005520E2">
              <w:rPr>
                <w:rFonts w:ascii="Arial" w:hAnsi="Arial" w:cs="Arial"/>
                <w:b/>
                <w:bCs/>
                <w:color w:val="000000"/>
                <w:sz w:val="18"/>
                <w:szCs w:val="18"/>
              </w:rPr>
              <w:t>City</w:t>
            </w:r>
          </w:p>
        </w:tc>
        <w:tc>
          <w:tcPr>
            <w:tcW w:w="657" w:type="dxa"/>
            <w:tcBorders>
              <w:top w:val="nil"/>
              <w:left w:val="nil"/>
              <w:bottom w:val="nil"/>
              <w:right w:val="single" w:sz="4" w:space="0" w:color="FFFF00"/>
            </w:tcBorders>
            <w:shd w:val="clear" w:color="000000" w:fill="FFFF00"/>
            <w:vAlign w:val="center"/>
            <w:hideMark/>
          </w:tcPr>
          <w:p w14:paraId="1576BC5B" w14:textId="77777777" w:rsidR="005520E2" w:rsidRPr="005520E2" w:rsidRDefault="005520E2" w:rsidP="005520E2">
            <w:pPr>
              <w:rPr>
                <w:rFonts w:ascii="Arial" w:hAnsi="Arial" w:cs="Arial"/>
                <w:b/>
                <w:bCs/>
                <w:color w:val="000000"/>
                <w:sz w:val="18"/>
                <w:szCs w:val="18"/>
              </w:rPr>
            </w:pPr>
            <w:r w:rsidRPr="005520E2">
              <w:rPr>
                <w:rFonts w:ascii="Arial" w:hAnsi="Arial" w:cs="Arial"/>
                <w:b/>
                <w:bCs/>
                <w:color w:val="000000"/>
                <w:sz w:val="18"/>
                <w:szCs w:val="18"/>
              </w:rPr>
              <w:t>State</w:t>
            </w:r>
          </w:p>
        </w:tc>
        <w:tc>
          <w:tcPr>
            <w:tcW w:w="2576" w:type="dxa"/>
            <w:tcBorders>
              <w:top w:val="nil"/>
              <w:left w:val="nil"/>
              <w:bottom w:val="nil"/>
              <w:right w:val="single" w:sz="8" w:space="0" w:color="auto"/>
            </w:tcBorders>
            <w:shd w:val="clear" w:color="000000" w:fill="FFFF00"/>
            <w:vAlign w:val="center"/>
            <w:hideMark/>
          </w:tcPr>
          <w:p w14:paraId="0724BCFD" w14:textId="77777777" w:rsidR="005520E2" w:rsidRPr="005520E2" w:rsidRDefault="005520E2" w:rsidP="005520E2">
            <w:pPr>
              <w:rPr>
                <w:rFonts w:ascii="Arial" w:hAnsi="Arial" w:cs="Arial"/>
                <w:b/>
                <w:bCs/>
                <w:color w:val="000000"/>
                <w:sz w:val="18"/>
                <w:szCs w:val="18"/>
              </w:rPr>
            </w:pPr>
            <w:r w:rsidRPr="005520E2">
              <w:rPr>
                <w:rFonts w:ascii="Arial" w:hAnsi="Arial" w:cs="Arial"/>
                <w:b/>
                <w:bCs/>
                <w:color w:val="000000"/>
                <w:sz w:val="18"/>
                <w:szCs w:val="18"/>
              </w:rPr>
              <w:t>Email</w:t>
            </w:r>
          </w:p>
        </w:tc>
      </w:tr>
      <w:tr w:rsidR="005520E2" w:rsidRPr="005520E2" w14:paraId="77E7AA56" w14:textId="77777777" w:rsidTr="005520E2">
        <w:trPr>
          <w:trHeight w:val="23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652D7"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Adamson Police Products</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80507DB"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Joshua Nielsen</w:t>
            </w: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14:paraId="440B18E0"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(714) 686-7303</w:t>
            </w:r>
          </w:p>
        </w:tc>
        <w:tc>
          <w:tcPr>
            <w:tcW w:w="1435" w:type="dxa"/>
            <w:tcBorders>
              <w:top w:val="nil"/>
              <w:left w:val="nil"/>
              <w:bottom w:val="nil"/>
              <w:right w:val="nil"/>
            </w:tcBorders>
            <w:shd w:val="clear" w:color="auto" w:fill="auto"/>
            <w:noWrap/>
            <w:vAlign w:val="bottom"/>
            <w:hideMark/>
          </w:tcPr>
          <w:p w14:paraId="78C62BAE" w14:textId="77777777" w:rsidR="005520E2" w:rsidRPr="005520E2" w:rsidRDefault="005520E2" w:rsidP="005520E2">
            <w:pPr>
              <w:rPr>
                <w:rFonts w:ascii="Arial Narrow" w:hAnsi="Arial Narrow" w:cs="Arial"/>
                <w:color w:val="000000"/>
                <w:sz w:val="18"/>
                <w:szCs w:val="18"/>
              </w:rPr>
            </w:pPr>
            <w:r w:rsidRPr="005520E2">
              <w:rPr>
                <w:rFonts w:ascii="Arial Narrow" w:hAnsi="Arial Narrow" w:cs="Arial"/>
                <w:color w:val="000000"/>
                <w:sz w:val="18"/>
                <w:szCs w:val="18"/>
              </w:rPr>
              <w:t>160 Airway Blvd</w:t>
            </w:r>
          </w:p>
        </w:tc>
        <w:tc>
          <w:tcPr>
            <w:tcW w:w="873" w:type="dxa"/>
            <w:tcBorders>
              <w:top w:val="nil"/>
              <w:left w:val="nil"/>
              <w:bottom w:val="nil"/>
              <w:right w:val="nil"/>
            </w:tcBorders>
            <w:shd w:val="clear" w:color="auto" w:fill="auto"/>
            <w:noWrap/>
            <w:vAlign w:val="bottom"/>
            <w:hideMark/>
          </w:tcPr>
          <w:p w14:paraId="65869809" w14:textId="77777777" w:rsidR="005520E2" w:rsidRPr="005520E2" w:rsidRDefault="005520E2" w:rsidP="005520E2">
            <w:pPr>
              <w:rPr>
                <w:rFonts w:ascii="Arial Narrow" w:hAnsi="Arial Narrow" w:cs="Arial"/>
                <w:color w:val="000000"/>
                <w:sz w:val="18"/>
                <w:szCs w:val="18"/>
              </w:rPr>
            </w:pPr>
            <w:r w:rsidRPr="005520E2">
              <w:rPr>
                <w:rFonts w:ascii="Arial Narrow" w:hAnsi="Arial Narrow" w:cs="Arial"/>
                <w:color w:val="000000"/>
                <w:sz w:val="18"/>
                <w:szCs w:val="18"/>
              </w:rPr>
              <w:t>Livermore</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38BC6"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CA</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14:paraId="0C962A76" w14:textId="77777777" w:rsidR="005520E2" w:rsidRPr="005520E2" w:rsidRDefault="0027209E" w:rsidP="005520E2">
            <w:pPr>
              <w:rPr>
                <w:rFonts w:ascii="Arial Narrow" w:hAnsi="Arial Narrow" w:cs="Arial"/>
                <w:sz w:val="18"/>
                <w:szCs w:val="18"/>
              </w:rPr>
            </w:pPr>
            <w:hyperlink r:id="rId21" w:history="1">
              <w:r w:rsidR="005520E2" w:rsidRPr="005520E2">
                <w:rPr>
                  <w:rFonts w:ascii="Arial Narrow" w:hAnsi="Arial Narrow" w:cs="Arial"/>
                  <w:sz w:val="18"/>
                  <w:szCs w:val="18"/>
                </w:rPr>
                <w:t>jnielsen@policeproducts.com</w:t>
              </w:r>
            </w:hyperlink>
          </w:p>
        </w:tc>
      </w:tr>
      <w:tr w:rsidR="005520E2" w:rsidRPr="005520E2" w14:paraId="272CAFE8" w14:textId="77777777" w:rsidTr="005520E2">
        <w:trPr>
          <w:trHeight w:val="23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D7E8B4C"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Adamson Police Products</w:t>
            </w:r>
          </w:p>
        </w:tc>
        <w:tc>
          <w:tcPr>
            <w:tcW w:w="1420" w:type="dxa"/>
            <w:tcBorders>
              <w:top w:val="nil"/>
              <w:left w:val="nil"/>
              <w:bottom w:val="single" w:sz="4" w:space="0" w:color="auto"/>
              <w:right w:val="single" w:sz="4" w:space="0" w:color="auto"/>
            </w:tcBorders>
            <w:shd w:val="clear" w:color="auto" w:fill="auto"/>
            <w:noWrap/>
            <w:vAlign w:val="bottom"/>
            <w:hideMark/>
          </w:tcPr>
          <w:p w14:paraId="4AB2A55F"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Erin Ahern</w:t>
            </w:r>
          </w:p>
        </w:tc>
        <w:tc>
          <w:tcPr>
            <w:tcW w:w="1735" w:type="dxa"/>
            <w:tcBorders>
              <w:top w:val="nil"/>
              <w:left w:val="nil"/>
              <w:bottom w:val="single" w:sz="4" w:space="0" w:color="auto"/>
              <w:right w:val="single" w:sz="4" w:space="0" w:color="auto"/>
            </w:tcBorders>
            <w:shd w:val="clear" w:color="auto" w:fill="auto"/>
            <w:noWrap/>
            <w:vAlign w:val="bottom"/>
            <w:hideMark/>
          </w:tcPr>
          <w:p w14:paraId="427F0148"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775-830-4940</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14:paraId="1D6103D8"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3291 Arden Road</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14:paraId="2DDD4365"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1C6F4FF0"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CA</w:t>
            </w:r>
          </w:p>
        </w:tc>
        <w:tc>
          <w:tcPr>
            <w:tcW w:w="2576" w:type="dxa"/>
            <w:tcBorders>
              <w:top w:val="nil"/>
              <w:left w:val="nil"/>
              <w:bottom w:val="single" w:sz="4" w:space="0" w:color="auto"/>
              <w:right w:val="single" w:sz="4" w:space="0" w:color="auto"/>
            </w:tcBorders>
            <w:shd w:val="clear" w:color="auto" w:fill="auto"/>
            <w:noWrap/>
            <w:vAlign w:val="bottom"/>
            <w:hideMark/>
          </w:tcPr>
          <w:p w14:paraId="755A6048"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eahern@policeproducts.com</w:t>
            </w:r>
          </w:p>
        </w:tc>
      </w:tr>
      <w:tr w:rsidR="005520E2" w:rsidRPr="005520E2" w14:paraId="74C5A251" w14:textId="77777777" w:rsidTr="005520E2">
        <w:trPr>
          <w:trHeight w:val="50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8651398"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 xml:space="preserve">Curtis Blue Line </w:t>
            </w:r>
          </w:p>
        </w:tc>
        <w:tc>
          <w:tcPr>
            <w:tcW w:w="1420" w:type="dxa"/>
            <w:tcBorders>
              <w:top w:val="nil"/>
              <w:left w:val="nil"/>
              <w:bottom w:val="single" w:sz="4" w:space="0" w:color="auto"/>
              <w:right w:val="single" w:sz="4" w:space="0" w:color="auto"/>
            </w:tcBorders>
            <w:shd w:val="clear" w:color="auto" w:fill="auto"/>
            <w:noWrap/>
            <w:vAlign w:val="bottom"/>
            <w:hideMark/>
          </w:tcPr>
          <w:p w14:paraId="58ADB6E3"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Mike McCollin</w:t>
            </w:r>
          </w:p>
        </w:tc>
        <w:tc>
          <w:tcPr>
            <w:tcW w:w="1735" w:type="dxa"/>
            <w:tcBorders>
              <w:top w:val="nil"/>
              <w:left w:val="nil"/>
              <w:bottom w:val="single" w:sz="4" w:space="0" w:color="auto"/>
              <w:right w:val="single" w:sz="4" w:space="0" w:color="auto"/>
            </w:tcBorders>
            <w:shd w:val="clear" w:color="auto" w:fill="auto"/>
            <w:vAlign w:val="bottom"/>
            <w:hideMark/>
          </w:tcPr>
          <w:p w14:paraId="1B4E084C"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(925) 269-4100/(925) 334-1254</w:t>
            </w:r>
          </w:p>
        </w:tc>
        <w:tc>
          <w:tcPr>
            <w:tcW w:w="1435" w:type="dxa"/>
            <w:tcBorders>
              <w:top w:val="nil"/>
              <w:left w:val="nil"/>
              <w:bottom w:val="single" w:sz="4" w:space="0" w:color="auto"/>
              <w:right w:val="single" w:sz="4" w:space="0" w:color="auto"/>
            </w:tcBorders>
            <w:shd w:val="clear" w:color="auto" w:fill="auto"/>
            <w:noWrap/>
            <w:vAlign w:val="bottom"/>
            <w:hideMark/>
          </w:tcPr>
          <w:p w14:paraId="1BA0F951"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6723 Sierra Court Suite D</w:t>
            </w:r>
          </w:p>
        </w:tc>
        <w:tc>
          <w:tcPr>
            <w:tcW w:w="873" w:type="dxa"/>
            <w:tcBorders>
              <w:top w:val="nil"/>
              <w:left w:val="nil"/>
              <w:bottom w:val="single" w:sz="4" w:space="0" w:color="auto"/>
              <w:right w:val="single" w:sz="4" w:space="0" w:color="auto"/>
            </w:tcBorders>
            <w:shd w:val="clear" w:color="auto" w:fill="auto"/>
            <w:noWrap/>
            <w:vAlign w:val="bottom"/>
            <w:hideMark/>
          </w:tcPr>
          <w:p w14:paraId="09896AA0"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Dublin</w:t>
            </w:r>
          </w:p>
        </w:tc>
        <w:tc>
          <w:tcPr>
            <w:tcW w:w="657" w:type="dxa"/>
            <w:tcBorders>
              <w:top w:val="nil"/>
              <w:left w:val="nil"/>
              <w:bottom w:val="single" w:sz="4" w:space="0" w:color="auto"/>
              <w:right w:val="single" w:sz="4" w:space="0" w:color="auto"/>
            </w:tcBorders>
            <w:shd w:val="clear" w:color="auto" w:fill="auto"/>
            <w:noWrap/>
            <w:vAlign w:val="bottom"/>
            <w:hideMark/>
          </w:tcPr>
          <w:p w14:paraId="77CC3990"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CA</w:t>
            </w:r>
          </w:p>
        </w:tc>
        <w:tc>
          <w:tcPr>
            <w:tcW w:w="2576" w:type="dxa"/>
            <w:tcBorders>
              <w:top w:val="nil"/>
              <w:left w:val="nil"/>
              <w:bottom w:val="single" w:sz="4" w:space="0" w:color="auto"/>
              <w:right w:val="single" w:sz="4" w:space="0" w:color="auto"/>
            </w:tcBorders>
            <w:shd w:val="clear" w:color="auto" w:fill="auto"/>
            <w:noWrap/>
            <w:vAlign w:val="bottom"/>
            <w:hideMark/>
          </w:tcPr>
          <w:p w14:paraId="70C9476A" w14:textId="77777777" w:rsidR="005520E2" w:rsidRPr="005520E2" w:rsidRDefault="0027209E" w:rsidP="005520E2">
            <w:pPr>
              <w:rPr>
                <w:rFonts w:ascii="Arial Narrow" w:hAnsi="Arial Narrow" w:cs="Arial"/>
                <w:sz w:val="18"/>
                <w:szCs w:val="18"/>
              </w:rPr>
            </w:pPr>
            <w:hyperlink r:id="rId22" w:history="1">
              <w:r w:rsidR="005520E2" w:rsidRPr="005520E2">
                <w:rPr>
                  <w:rFonts w:ascii="Arial Narrow" w:hAnsi="Arial Narrow" w:cs="Arial"/>
                  <w:sz w:val="18"/>
                  <w:szCs w:val="18"/>
                </w:rPr>
                <w:t>mmccollin@curtisblueline.com</w:t>
              </w:r>
            </w:hyperlink>
          </w:p>
        </w:tc>
      </w:tr>
      <w:tr w:rsidR="005520E2" w:rsidRPr="005520E2" w14:paraId="66336F90" w14:textId="77777777" w:rsidTr="005520E2">
        <w:trPr>
          <w:trHeight w:val="25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CF10485"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lastRenderedPageBreak/>
              <w:t>Galls</w:t>
            </w:r>
          </w:p>
        </w:tc>
        <w:tc>
          <w:tcPr>
            <w:tcW w:w="1420" w:type="dxa"/>
            <w:tcBorders>
              <w:top w:val="nil"/>
              <w:left w:val="nil"/>
              <w:bottom w:val="single" w:sz="4" w:space="0" w:color="auto"/>
              <w:right w:val="single" w:sz="4" w:space="0" w:color="auto"/>
            </w:tcBorders>
            <w:shd w:val="clear" w:color="auto" w:fill="auto"/>
            <w:noWrap/>
            <w:vAlign w:val="bottom"/>
            <w:hideMark/>
          </w:tcPr>
          <w:p w14:paraId="25474F57"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Matthew D. Andrews</w:t>
            </w:r>
          </w:p>
        </w:tc>
        <w:tc>
          <w:tcPr>
            <w:tcW w:w="1735" w:type="dxa"/>
            <w:tcBorders>
              <w:top w:val="nil"/>
              <w:left w:val="nil"/>
              <w:bottom w:val="single" w:sz="4" w:space="0" w:color="auto"/>
              <w:right w:val="single" w:sz="4" w:space="0" w:color="auto"/>
            </w:tcBorders>
            <w:shd w:val="clear" w:color="auto" w:fill="auto"/>
            <w:noWrap/>
            <w:vAlign w:val="bottom"/>
            <w:hideMark/>
          </w:tcPr>
          <w:p w14:paraId="3BBB7B19"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(417) 691-4724</w:t>
            </w:r>
          </w:p>
        </w:tc>
        <w:tc>
          <w:tcPr>
            <w:tcW w:w="1435" w:type="dxa"/>
            <w:tcBorders>
              <w:top w:val="nil"/>
              <w:left w:val="nil"/>
              <w:bottom w:val="single" w:sz="4" w:space="0" w:color="auto"/>
              <w:right w:val="single" w:sz="4" w:space="0" w:color="auto"/>
            </w:tcBorders>
            <w:shd w:val="clear" w:color="auto" w:fill="auto"/>
            <w:noWrap/>
            <w:vAlign w:val="center"/>
            <w:hideMark/>
          </w:tcPr>
          <w:p w14:paraId="226E344B"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1340 Russell Cave Road</w:t>
            </w:r>
          </w:p>
        </w:tc>
        <w:tc>
          <w:tcPr>
            <w:tcW w:w="873" w:type="dxa"/>
            <w:tcBorders>
              <w:top w:val="nil"/>
              <w:left w:val="nil"/>
              <w:bottom w:val="single" w:sz="4" w:space="0" w:color="auto"/>
              <w:right w:val="single" w:sz="4" w:space="0" w:color="auto"/>
            </w:tcBorders>
            <w:shd w:val="clear" w:color="auto" w:fill="auto"/>
            <w:noWrap/>
            <w:vAlign w:val="bottom"/>
            <w:hideMark/>
          </w:tcPr>
          <w:p w14:paraId="78D8DC49"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Lexington</w:t>
            </w:r>
          </w:p>
        </w:tc>
        <w:tc>
          <w:tcPr>
            <w:tcW w:w="657" w:type="dxa"/>
            <w:tcBorders>
              <w:top w:val="nil"/>
              <w:left w:val="nil"/>
              <w:bottom w:val="single" w:sz="4" w:space="0" w:color="auto"/>
              <w:right w:val="single" w:sz="4" w:space="0" w:color="auto"/>
            </w:tcBorders>
            <w:shd w:val="clear" w:color="auto" w:fill="auto"/>
            <w:noWrap/>
            <w:vAlign w:val="bottom"/>
            <w:hideMark/>
          </w:tcPr>
          <w:p w14:paraId="3287E1D1"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KY</w:t>
            </w:r>
          </w:p>
        </w:tc>
        <w:tc>
          <w:tcPr>
            <w:tcW w:w="2576" w:type="dxa"/>
            <w:tcBorders>
              <w:top w:val="nil"/>
              <w:left w:val="nil"/>
              <w:bottom w:val="single" w:sz="4" w:space="0" w:color="auto"/>
              <w:right w:val="single" w:sz="4" w:space="0" w:color="auto"/>
            </w:tcBorders>
            <w:shd w:val="clear" w:color="auto" w:fill="auto"/>
            <w:noWrap/>
            <w:vAlign w:val="bottom"/>
            <w:hideMark/>
          </w:tcPr>
          <w:p w14:paraId="21EEEE29" w14:textId="77777777" w:rsidR="005520E2" w:rsidRPr="005520E2" w:rsidRDefault="0027209E" w:rsidP="005520E2">
            <w:pPr>
              <w:rPr>
                <w:rFonts w:ascii="Arial Narrow" w:hAnsi="Arial Narrow" w:cs="Arial"/>
                <w:sz w:val="18"/>
                <w:szCs w:val="18"/>
              </w:rPr>
            </w:pPr>
            <w:hyperlink r:id="rId23" w:history="1">
              <w:r w:rsidR="005520E2" w:rsidRPr="005520E2">
                <w:rPr>
                  <w:rFonts w:ascii="Arial Narrow" w:hAnsi="Arial Narrow" w:cs="Arial"/>
                  <w:sz w:val="18"/>
                  <w:szCs w:val="18"/>
                </w:rPr>
                <w:t>andrews-matthew@galls.com</w:t>
              </w:r>
            </w:hyperlink>
          </w:p>
        </w:tc>
      </w:tr>
      <w:tr w:rsidR="005520E2" w:rsidRPr="005520E2" w14:paraId="6737DE9B" w14:textId="77777777" w:rsidTr="005520E2">
        <w:trPr>
          <w:trHeight w:val="25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E4BCAE4"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 xml:space="preserve">Grainger </w:t>
            </w:r>
          </w:p>
        </w:tc>
        <w:tc>
          <w:tcPr>
            <w:tcW w:w="1420" w:type="dxa"/>
            <w:tcBorders>
              <w:top w:val="nil"/>
              <w:left w:val="nil"/>
              <w:bottom w:val="single" w:sz="4" w:space="0" w:color="auto"/>
              <w:right w:val="single" w:sz="4" w:space="0" w:color="auto"/>
            </w:tcBorders>
            <w:shd w:val="clear" w:color="auto" w:fill="auto"/>
            <w:noWrap/>
            <w:vAlign w:val="bottom"/>
            <w:hideMark/>
          </w:tcPr>
          <w:p w14:paraId="1CB37608"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Dean Habegger</w:t>
            </w:r>
          </w:p>
        </w:tc>
        <w:tc>
          <w:tcPr>
            <w:tcW w:w="1735" w:type="dxa"/>
            <w:tcBorders>
              <w:top w:val="nil"/>
              <w:left w:val="nil"/>
              <w:bottom w:val="single" w:sz="4" w:space="0" w:color="auto"/>
              <w:right w:val="single" w:sz="4" w:space="0" w:color="auto"/>
            </w:tcBorders>
            <w:shd w:val="clear" w:color="auto" w:fill="auto"/>
            <w:noWrap/>
            <w:vAlign w:val="bottom"/>
            <w:hideMark/>
          </w:tcPr>
          <w:p w14:paraId="2BC3C548"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(707) 741-1040</w:t>
            </w:r>
          </w:p>
        </w:tc>
        <w:tc>
          <w:tcPr>
            <w:tcW w:w="1435" w:type="dxa"/>
            <w:tcBorders>
              <w:top w:val="nil"/>
              <w:left w:val="nil"/>
              <w:bottom w:val="single" w:sz="4" w:space="0" w:color="auto"/>
              <w:right w:val="single" w:sz="4" w:space="0" w:color="auto"/>
            </w:tcBorders>
            <w:shd w:val="clear" w:color="auto" w:fill="auto"/>
            <w:noWrap/>
            <w:vAlign w:val="bottom"/>
            <w:hideMark/>
          </w:tcPr>
          <w:p w14:paraId="107433BA"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2288 Pike Court</w:t>
            </w:r>
          </w:p>
        </w:tc>
        <w:tc>
          <w:tcPr>
            <w:tcW w:w="873" w:type="dxa"/>
            <w:tcBorders>
              <w:top w:val="nil"/>
              <w:left w:val="nil"/>
              <w:bottom w:val="single" w:sz="4" w:space="0" w:color="auto"/>
              <w:right w:val="single" w:sz="4" w:space="0" w:color="auto"/>
            </w:tcBorders>
            <w:shd w:val="clear" w:color="auto" w:fill="auto"/>
            <w:noWrap/>
            <w:vAlign w:val="bottom"/>
            <w:hideMark/>
          </w:tcPr>
          <w:p w14:paraId="54F10E82"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Concord</w:t>
            </w:r>
          </w:p>
        </w:tc>
        <w:tc>
          <w:tcPr>
            <w:tcW w:w="657" w:type="dxa"/>
            <w:tcBorders>
              <w:top w:val="nil"/>
              <w:left w:val="nil"/>
              <w:bottom w:val="single" w:sz="4" w:space="0" w:color="auto"/>
              <w:right w:val="single" w:sz="4" w:space="0" w:color="auto"/>
            </w:tcBorders>
            <w:shd w:val="clear" w:color="auto" w:fill="auto"/>
            <w:noWrap/>
            <w:vAlign w:val="bottom"/>
            <w:hideMark/>
          </w:tcPr>
          <w:p w14:paraId="3EC663F3"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CA</w:t>
            </w:r>
          </w:p>
        </w:tc>
        <w:tc>
          <w:tcPr>
            <w:tcW w:w="2576" w:type="dxa"/>
            <w:tcBorders>
              <w:top w:val="nil"/>
              <w:left w:val="nil"/>
              <w:bottom w:val="single" w:sz="4" w:space="0" w:color="auto"/>
              <w:right w:val="single" w:sz="4" w:space="0" w:color="auto"/>
            </w:tcBorders>
            <w:shd w:val="clear" w:color="auto" w:fill="auto"/>
            <w:noWrap/>
            <w:vAlign w:val="bottom"/>
            <w:hideMark/>
          </w:tcPr>
          <w:p w14:paraId="5BF52922" w14:textId="77777777" w:rsidR="005520E2" w:rsidRPr="005520E2" w:rsidRDefault="0027209E" w:rsidP="005520E2">
            <w:pPr>
              <w:rPr>
                <w:rFonts w:ascii="Arial Narrow" w:hAnsi="Arial Narrow" w:cs="Arial"/>
                <w:sz w:val="18"/>
                <w:szCs w:val="18"/>
              </w:rPr>
            </w:pPr>
            <w:hyperlink r:id="rId24" w:tooltip="mailto:dean.habegger@grainger.com" w:history="1">
              <w:r w:rsidR="005520E2" w:rsidRPr="005520E2">
                <w:rPr>
                  <w:rFonts w:ascii="Arial Narrow" w:hAnsi="Arial Narrow" w:cs="Arial"/>
                  <w:sz w:val="18"/>
                  <w:szCs w:val="18"/>
                </w:rPr>
                <w:t>dean.habegger@grainger.com</w:t>
              </w:r>
            </w:hyperlink>
          </w:p>
        </w:tc>
      </w:tr>
      <w:tr w:rsidR="005520E2" w:rsidRPr="005520E2" w14:paraId="2422C886" w14:textId="77777777" w:rsidTr="005520E2">
        <w:trPr>
          <w:trHeight w:val="25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563D7AB"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L.N. Curtis and sons</w:t>
            </w:r>
          </w:p>
        </w:tc>
        <w:tc>
          <w:tcPr>
            <w:tcW w:w="1420" w:type="dxa"/>
            <w:tcBorders>
              <w:top w:val="nil"/>
              <w:left w:val="nil"/>
              <w:bottom w:val="single" w:sz="4" w:space="0" w:color="auto"/>
              <w:right w:val="single" w:sz="4" w:space="0" w:color="auto"/>
            </w:tcBorders>
            <w:shd w:val="clear" w:color="auto" w:fill="auto"/>
            <w:noWrap/>
            <w:vAlign w:val="bottom"/>
            <w:hideMark/>
          </w:tcPr>
          <w:p w14:paraId="4255A286"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Jeffrey Curtis</w:t>
            </w:r>
          </w:p>
        </w:tc>
        <w:tc>
          <w:tcPr>
            <w:tcW w:w="1735" w:type="dxa"/>
            <w:tcBorders>
              <w:top w:val="nil"/>
              <w:left w:val="nil"/>
              <w:bottom w:val="single" w:sz="4" w:space="0" w:color="auto"/>
              <w:right w:val="single" w:sz="4" w:space="0" w:color="auto"/>
            </w:tcBorders>
            <w:shd w:val="clear" w:color="auto" w:fill="auto"/>
            <w:noWrap/>
            <w:vAlign w:val="bottom"/>
            <w:hideMark/>
          </w:tcPr>
          <w:p w14:paraId="6A48BBA1"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510/839-5111</w:t>
            </w:r>
          </w:p>
        </w:tc>
        <w:tc>
          <w:tcPr>
            <w:tcW w:w="1435" w:type="dxa"/>
            <w:tcBorders>
              <w:top w:val="nil"/>
              <w:left w:val="nil"/>
              <w:bottom w:val="single" w:sz="4" w:space="0" w:color="auto"/>
              <w:right w:val="single" w:sz="4" w:space="0" w:color="auto"/>
            </w:tcBorders>
            <w:shd w:val="clear" w:color="auto" w:fill="auto"/>
            <w:noWrap/>
            <w:vAlign w:val="bottom"/>
            <w:hideMark/>
          </w:tcPr>
          <w:p w14:paraId="0352FE3C"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1800 Peralta St.</w:t>
            </w:r>
          </w:p>
        </w:tc>
        <w:tc>
          <w:tcPr>
            <w:tcW w:w="873" w:type="dxa"/>
            <w:tcBorders>
              <w:top w:val="nil"/>
              <w:left w:val="nil"/>
              <w:bottom w:val="single" w:sz="4" w:space="0" w:color="auto"/>
              <w:right w:val="single" w:sz="4" w:space="0" w:color="auto"/>
            </w:tcBorders>
            <w:shd w:val="clear" w:color="auto" w:fill="auto"/>
            <w:noWrap/>
            <w:vAlign w:val="bottom"/>
            <w:hideMark/>
          </w:tcPr>
          <w:p w14:paraId="21F0091C"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09A2B54"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CA</w:t>
            </w:r>
          </w:p>
        </w:tc>
        <w:tc>
          <w:tcPr>
            <w:tcW w:w="2576" w:type="dxa"/>
            <w:tcBorders>
              <w:top w:val="nil"/>
              <w:left w:val="nil"/>
              <w:bottom w:val="single" w:sz="4" w:space="0" w:color="auto"/>
              <w:right w:val="single" w:sz="4" w:space="0" w:color="auto"/>
            </w:tcBorders>
            <w:shd w:val="clear" w:color="auto" w:fill="auto"/>
            <w:noWrap/>
            <w:vAlign w:val="bottom"/>
            <w:hideMark/>
          </w:tcPr>
          <w:p w14:paraId="057CE9D2"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jcurtis@lncurtis.com</w:t>
            </w:r>
          </w:p>
        </w:tc>
      </w:tr>
      <w:tr w:rsidR="005520E2" w:rsidRPr="005520E2" w14:paraId="605191CC" w14:textId="77777777" w:rsidTr="005520E2">
        <w:trPr>
          <w:trHeight w:val="25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5738F19"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Safe Life Defense</w:t>
            </w:r>
          </w:p>
        </w:tc>
        <w:tc>
          <w:tcPr>
            <w:tcW w:w="1420" w:type="dxa"/>
            <w:tcBorders>
              <w:top w:val="nil"/>
              <w:left w:val="nil"/>
              <w:bottom w:val="nil"/>
              <w:right w:val="nil"/>
            </w:tcBorders>
            <w:shd w:val="clear" w:color="auto" w:fill="auto"/>
            <w:noWrap/>
            <w:vAlign w:val="bottom"/>
            <w:hideMark/>
          </w:tcPr>
          <w:p w14:paraId="1D45AACB"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Tamara Coffey</w:t>
            </w:r>
          </w:p>
        </w:tc>
        <w:tc>
          <w:tcPr>
            <w:tcW w:w="1735" w:type="dxa"/>
            <w:tcBorders>
              <w:top w:val="nil"/>
              <w:left w:val="single" w:sz="4" w:space="0" w:color="auto"/>
              <w:bottom w:val="single" w:sz="4" w:space="0" w:color="auto"/>
              <w:right w:val="single" w:sz="4" w:space="0" w:color="auto"/>
            </w:tcBorders>
            <w:shd w:val="clear" w:color="auto" w:fill="auto"/>
            <w:noWrap/>
            <w:vAlign w:val="bottom"/>
            <w:hideMark/>
          </w:tcPr>
          <w:p w14:paraId="14B5F920"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(310) 927-1440</w:t>
            </w:r>
          </w:p>
        </w:tc>
        <w:tc>
          <w:tcPr>
            <w:tcW w:w="1435" w:type="dxa"/>
            <w:tcBorders>
              <w:top w:val="nil"/>
              <w:left w:val="nil"/>
              <w:bottom w:val="single" w:sz="4" w:space="0" w:color="auto"/>
              <w:right w:val="single" w:sz="4" w:space="0" w:color="auto"/>
            </w:tcBorders>
            <w:shd w:val="clear" w:color="auto" w:fill="auto"/>
            <w:noWrap/>
            <w:vAlign w:val="center"/>
            <w:hideMark/>
          </w:tcPr>
          <w:p w14:paraId="24231020"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5725 S. Valley View Blvd Ste #4</w:t>
            </w:r>
          </w:p>
        </w:tc>
        <w:tc>
          <w:tcPr>
            <w:tcW w:w="873" w:type="dxa"/>
            <w:tcBorders>
              <w:top w:val="nil"/>
              <w:left w:val="nil"/>
              <w:bottom w:val="single" w:sz="4" w:space="0" w:color="auto"/>
              <w:right w:val="single" w:sz="4" w:space="0" w:color="auto"/>
            </w:tcBorders>
            <w:shd w:val="clear" w:color="auto" w:fill="auto"/>
            <w:noWrap/>
            <w:vAlign w:val="bottom"/>
            <w:hideMark/>
          </w:tcPr>
          <w:p w14:paraId="702E6ABF"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Las Vegas</w:t>
            </w:r>
          </w:p>
        </w:tc>
        <w:tc>
          <w:tcPr>
            <w:tcW w:w="657" w:type="dxa"/>
            <w:tcBorders>
              <w:top w:val="nil"/>
              <w:left w:val="nil"/>
              <w:bottom w:val="single" w:sz="4" w:space="0" w:color="auto"/>
              <w:right w:val="single" w:sz="4" w:space="0" w:color="auto"/>
            </w:tcBorders>
            <w:shd w:val="clear" w:color="auto" w:fill="auto"/>
            <w:noWrap/>
            <w:vAlign w:val="bottom"/>
            <w:hideMark/>
          </w:tcPr>
          <w:p w14:paraId="3FC21A65"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NV</w:t>
            </w:r>
          </w:p>
        </w:tc>
        <w:tc>
          <w:tcPr>
            <w:tcW w:w="2576" w:type="dxa"/>
            <w:tcBorders>
              <w:top w:val="nil"/>
              <w:left w:val="nil"/>
              <w:bottom w:val="single" w:sz="4" w:space="0" w:color="auto"/>
              <w:right w:val="single" w:sz="4" w:space="0" w:color="auto"/>
            </w:tcBorders>
            <w:shd w:val="clear" w:color="auto" w:fill="auto"/>
            <w:noWrap/>
            <w:vAlign w:val="bottom"/>
            <w:hideMark/>
          </w:tcPr>
          <w:p w14:paraId="147B7C05" w14:textId="77777777" w:rsidR="005520E2" w:rsidRPr="005520E2" w:rsidRDefault="0027209E" w:rsidP="005520E2">
            <w:pPr>
              <w:rPr>
                <w:rFonts w:ascii="Arial Narrow" w:hAnsi="Arial Narrow" w:cs="Arial"/>
                <w:sz w:val="18"/>
                <w:szCs w:val="18"/>
              </w:rPr>
            </w:pPr>
            <w:hyperlink r:id="rId25" w:history="1">
              <w:r w:rsidR="005520E2" w:rsidRPr="005520E2">
                <w:rPr>
                  <w:rFonts w:ascii="Arial Narrow" w:hAnsi="Arial Narrow" w:cs="Arial"/>
                  <w:sz w:val="18"/>
                  <w:szCs w:val="18"/>
                </w:rPr>
                <w:t>tamara.coffey@safelifedefense.com</w:t>
              </w:r>
            </w:hyperlink>
          </w:p>
        </w:tc>
      </w:tr>
      <w:tr w:rsidR="005520E2" w:rsidRPr="005520E2" w14:paraId="4242982D" w14:textId="77777777" w:rsidTr="005520E2">
        <w:trPr>
          <w:trHeight w:val="25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45331FA"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Saroj International Inc.,</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6B108C0"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Jaivin Karnani</w:t>
            </w:r>
          </w:p>
        </w:tc>
        <w:tc>
          <w:tcPr>
            <w:tcW w:w="1735" w:type="dxa"/>
            <w:tcBorders>
              <w:top w:val="nil"/>
              <w:left w:val="nil"/>
              <w:bottom w:val="single" w:sz="4" w:space="0" w:color="auto"/>
              <w:right w:val="single" w:sz="4" w:space="0" w:color="auto"/>
            </w:tcBorders>
            <w:shd w:val="clear" w:color="auto" w:fill="auto"/>
            <w:noWrap/>
            <w:vAlign w:val="bottom"/>
            <w:hideMark/>
          </w:tcPr>
          <w:p w14:paraId="00A9B227"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951/522-9922</w:t>
            </w:r>
          </w:p>
        </w:tc>
        <w:tc>
          <w:tcPr>
            <w:tcW w:w="1435" w:type="dxa"/>
            <w:tcBorders>
              <w:top w:val="nil"/>
              <w:left w:val="nil"/>
              <w:bottom w:val="single" w:sz="4" w:space="0" w:color="auto"/>
              <w:right w:val="single" w:sz="4" w:space="0" w:color="auto"/>
            </w:tcBorders>
            <w:shd w:val="clear" w:color="auto" w:fill="auto"/>
            <w:noWrap/>
            <w:vAlign w:val="bottom"/>
            <w:hideMark/>
          </w:tcPr>
          <w:p w14:paraId="09243426"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2615 S. Santa Fe Ave</w:t>
            </w:r>
          </w:p>
        </w:tc>
        <w:tc>
          <w:tcPr>
            <w:tcW w:w="873" w:type="dxa"/>
            <w:tcBorders>
              <w:top w:val="nil"/>
              <w:left w:val="nil"/>
              <w:bottom w:val="single" w:sz="4" w:space="0" w:color="auto"/>
              <w:right w:val="single" w:sz="4" w:space="0" w:color="auto"/>
            </w:tcBorders>
            <w:shd w:val="clear" w:color="auto" w:fill="auto"/>
            <w:noWrap/>
            <w:vAlign w:val="bottom"/>
            <w:hideMark/>
          </w:tcPr>
          <w:p w14:paraId="4CF14F33"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Vernon</w:t>
            </w:r>
          </w:p>
        </w:tc>
        <w:tc>
          <w:tcPr>
            <w:tcW w:w="657" w:type="dxa"/>
            <w:tcBorders>
              <w:top w:val="nil"/>
              <w:left w:val="nil"/>
              <w:bottom w:val="single" w:sz="4" w:space="0" w:color="auto"/>
              <w:right w:val="single" w:sz="4" w:space="0" w:color="auto"/>
            </w:tcBorders>
            <w:shd w:val="clear" w:color="auto" w:fill="auto"/>
            <w:noWrap/>
            <w:vAlign w:val="bottom"/>
            <w:hideMark/>
          </w:tcPr>
          <w:p w14:paraId="6078421C"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CA</w:t>
            </w:r>
          </w:p>
        </w:tc>
        <w:tc>
          <w:tcPr>
            <w:tcW w:w="2576" w:type="dxa"/>
            <w:tcBorders>
              <w:top w:val="nil"/>
              <w:left w:val="nil"/>
              <w:bottom w:val="single" w:sz="4" w:space="0" w:color="auto"/>
              <w:right w:val="single" w:sz="4" w:space="0" w:color="auto"/>
            </w:tcBorders>
            <w:shd w:val="clear" w:color="auto" w:fill="auto"/>
            <w:noWrap/>
            <w:vAlign w:val="bottom"/>
            <w:hideMark/>
          </w:tcPr>
          <w:p w14:paraId="008D27F5"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jkarnani@sarojusa.com</w:t>
            </w:r>
          </w:p>
        </w:tc>
      </w:tr>
      <w:tr w:rsidR="005520E2" w:rsidRPr="005520E2" w14:paraId="27E58E81" w14:textId="77777777" w:rsidTr="005520E2">
        <w:trPr>
          <w:trHeight w:val="25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FD4DCB4"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Saroj International Inc.,</w:t>
            </w:r>
          </w:p>
        </w:tc>
        <w:tc>
          <w:tcPr>
            <w:tcW w:w="1420" w:type="dxa"/>
            <w:tcBorders>
              <w:top w:val="nil"/>
              <w:left w:val="nil"/>
              <w:bottom w:val="single" w:sz="4" w:space="0" w:color="auto"/>
              <w:right w:val="single" w:sz="4" w:space="0" w:color="auto"/>
            </w:tcBorders>
            <w:shd w:val="clear" w:color="auto" w:fill="auto"/>
            <w:noWrap/>
            <w:vAlign w:val="bottom"/>
            <w:hideMark/>
          </w:tcPr>
          <w:p w14:paraId="7423A8F9"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Peggy Fraser</w:t>
            </w:r>
          </w:p>
        </w:tc>
        <w:tc>
          <w:tcPr>
            <w:tcW w:w="1735" w:type="dxa"/>
            <w:tcBorders>
              <w:top w:val="nil"/>
              <w:left w:val="nil"/>
              <w:bottom w:val="single" w:sz="4" w:space="0" w:color="auto"/>
              <w:right w:val="single" w:sz="4" w:space="0" w:color="auto"/>
            </w:tcBorders>
            <w:shd w:val="clear" w:color="auto" w:fill="auto"/>
            <w:noWrap/>
            <w:vAlign w:val="bottom"/>
            <w:hideMark/>
          </w:tcPr>
          <w:p w14:paraId="17165285"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 </w:t>
            </w:r>
          </w:p>
        </w:tc>
        <w:tc>
          <w:tcPr>
            <w:tcW w:w="1435" w:type="dxa"/>
            <w:tcBorders>
              <w:top w:val="nil"/>
              <w:left w:val="nil"/>
              <w:bottom w:val="single" w:sz="4" w:space="0" w:color="auto"/>
              <w:right w:val="single" w:sz="4" w:space="0" w:color="auto"/>
            </w:tcBorders>
            <w:shd w:val="clear" w:color="auto" w:fill="auto"/>
            <w:noWrap/>
            <w:vAlign w:val="bottom"/>
            <w:hideMark/>
          </w:tcPr>
          <w:p w14:paraId="4E6867BF"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2615 S. Santa Fe Ave</w:t>
            </w:r>
          </w:p>
        </w:tc>
        <w:tc>
          <w:tcPr>
            <w:tcW w:w="873" w:type="dxa"/>
            <w:tcBorders>
              <w:top w:val="nil"/>
              <w:left w:val="nil"/>
              <w:bottom w:val="single" w:sz="4" w:space="0" w:color="auto"/>
              <w:right w:val="single" w:sz="4" w:space="0" w:color="auto"/>
            </w:tcBorders>
            <w:shd w:val="clear" w:color="auto" w:fill="auto"/>
            <w:noWrap/>
            <w:vAlign w:val="bottom"/>
            <w:hideMark/>
          </w:tcPr>
          <w:p w14:paraId="1660E368"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Vernon</w:t>
            </w:r>
          </w:p>
        </w:tc>
        <w:tc>
          <w:tcPr>
            <w:tcW w:w="657" w:type="dxa"/>
            <w:tcBorders>
              <w:top w:val="nil"/>
              <w:left w:val="nil"/>
              <w:bottom w:val="single" w:sz="4" w:space="0" w:color="auto"/>
              <w:right w:val="single" w:sz="4" w:space="0" w:color="auto"/>
            </w:tcBorders>
            <w:shd w:val="clear" w:color="auto" w:fill="auto"/>
            <w:noWrap/>
            <w:vAlign w:val="bottom"/>
            <w:hideMark/>
          </w:tcPr>
          <w:p w14:paraId="1E00B82B"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CA</w:t>
            </w:r>
          </w:p>
        </w:tc>
        <w:tc>
          <w:tcPr>
            <w:tcW w:w="2576" w:type="dxa"/>
            <w:tcBorders>
              <w:top w:val="nil"/>
              <w:left w:val="nil"/>
              <w:bottom w:val="single" w:sz="4" w:space="0" w:color="auto"/>
              <w:right w:val="single" w:sz="4" w:space="0" w:color="auto"/>
            </w:tcBorders>
            <w:shd w:val="clear" w:color="auto" w:fill="auto"/>
            <w:noWrap/>
            <w:vAlign w:val="bottom"/>
            <w:hideMark/>
          </w:tcPr>
          <w:p w14:paraId="1CA6039E"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peggy@sarojusa.com</w:t>
            </w:r>
          </w:p>
        </w:tc>
      </w:tr>
      <w:tr w:rsidR="005520E2" w:rsidRPr="005520E2" w14:paraId="3A38EDFB" w14:textId="77777777" w:rsidTr="005520E2">
        <w:trPr>
          <w:trHeight w:val="25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2C98B6FE" w14:textId="3D2D2763"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The Tactical Advantage Police Supply</w:t>
            </w:r>
            <w:r w:rsidR="00DB1A80">
              <w:rPr>
                <w:rFonts w:ascii="Arial Narrow" w:hAnsi="Arial Narrow" w:cs="Arial"/>
                <w:sz w:val="18"/>
                <w:szCs w:val="18"/>
              </w:rPr>
              <w:t>, FFL</w:t>
            </w:r>
          </w:p>
        </w:tc>
        <w:tc>
          <w:tcPr>
            <w:tcW w:w="1420" w:type="dxa"/>
            <w:tcBorders>
              <w:top w:val="nil"/>
              <w:left w:val="nil"/>
              <w:bottom w:val="single" w:sz="4" w:space="0" w:color="auto"/>
              <w:right w:val="single" w:sz="4" w:space="0" w:color="auto"/>
            </w:tcBorders>
            <w:shd w:val="clear" w:color="auto" w:fill="auto"/>
            <w:noWrap/>
            <w:vAlign w:val="bottom"/>
            <w:hideMark/>
          </w:tcPr>
          <w:p w14:paraId="79B0F6BA"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John Mills</w:t>
            </w:r>
          </w:p>
        </w:tc>
        <w:tc>
          <w:tcPr>
            <w:tcW w:w="1735" w:type="dxa"/>
            <w:tcBorders>
              <w:top w:val="nil"/>
              <w:left w:val="nil"/>
              <w:bottom w:val="single" w:sz="4" w:space="0" w:color="auto"/>
              <w:right w:val="single" w:sz="4" w:space="0" w:color="auto"/>
            </w:tcBorders>
            <w:shd w:val="clear" w:color="auto" w:fill="auto"/>
            <w:noWrap/>
            <w:vAlign w:val="bottom"/>
            <w:hideMark/>
          </w:tcPr>
          <w:p w14:paraId="14F63037"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(510) 501-3532</w:t>
            </w:r>
          </w:p>
        </w:tc>
        <w:tc>
          <w:tcPr>
            <w:tcW w:w="1435" w:type="dxa"/>
            <w:tcBorders>
              <w:top w:val="nil"/>
              <w:left w:val="nil"/>
              <w:bottom w:val="single" w:sz="4" w:space="0" w:color="auto"/>
              <w:right w:val="single" w:sz="4" w:space="0" w:color="auto"/>
            </w:tcBorders>
            <w:shd w:val="clear" w:color="auto" w:fill="auto"/>
            <w:noWrap/>
            <w:vAlign w:val="bottom"/>
            <w:hideMark/>
          </w:tcPr>
          <w:p w14:paraId="43A45E29"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6058 Bennington DR</w:t>
            </w:r>
          </w:p>
        </w:tc>
        <w:tc>
          <w:tcPr>
            <w:tcW w:w="873" w:type="dxa"/>
            <w:tcBorders>
              <w:top w:val="nil"/>
              <w:left w:val="nil"/>
              <w:bottom w:val="single" w:sz="4" w:space="0" w:color="auto"/>
              <w:right w:val="single" w:sz="4" w:space="0" w:color="auto"/>
            </w:tcBorders>
            <w:shd w:val="clear" w:color="auto" w:fill="auto"/>
            <w:noWrap/>
            <w:vAlign w:val="bottom"/>
            <w:hideMark/>
          </w:tcPr>
          <w:p w14:paraId="13BD1CDE" w14:textId="77777777" w:rsidR="005520E2" w:rsidRPr="005520E2" w:rsidRDefault="005520E2" w:rsidP="005520E2">
            <w:pPr>
              <w:rPr>
                <w:rFonts w:ascii="Arial Narrow" w:hAnsi="Arial Narrow" w:cs="Arial"/>
                <w:sz w:val="18"/>
                <w:szCs w:val="18"/>
              </w:rPr>
            </w:pPr>
            <w:r w:rsidRPr="005520E2">
              <w:rPr>
                <w:rFonts w:ascii="Arial Narrow" w:hAnsi="Arial Narrow" w:cs="Arial"/>
                <w:sz w:val="18"/>
                <w:szCs w:val="18"/>
              </w:rPr>
              <w:t>Newark</w:t>
            </w:r>
          </w:p>
        </w:tc>
        <w:tc>
          <w:tcPr>
            <w:tcW w:w="657" w:type="dxa"/>
            <w:tcBorders>
              <w:top w:val="nil"/>
              <w:left w:val="nil"/>
              <w:bottom w:val="single" w:sz="4" w:space="0" w:color="auto"/>
              <w:right w:val="single" w:sz="4" w:space="0" w:color="auto"/>
            </w:tcBorders>
            <w:shd w:val="clear" w:color="auto" w:fill="auto"/>
            <w:noWrap/>
            <w:vAlign w:val="bottom"/>
            <w:hideMark/>
          </w:tcPr>
          <w:p w14:paraId="59093F8C" w14:textId="4A766F1B" w:rsidR="005520E2" w:rsidRPr="009F30D7" w:rsidRDefault="009F30D7" w:rsidP="005520E2">
            <w:pPr>
              <w:rPr>
                <w:rFonts w:ascii="Arial Narrow" w:hAnsi="Arial Narrow" w:cs="Arial"/>
                <w:sz w:val="20"/>
              </w:rPr>
            </w:pPr>
            <w:r>
              <w:rPr>
                <w:rFonts w:ascii="Arial Narrow" w:hAnsi="Arial Narrow" w:cs="Arial"/>
                <w:sz w:val="20"/>
              </w:rPr>
              <w:t>CA</w:t>
            </w:r>
          </w:p>
        </w:tc>
        <w:tc>
          <w:tcPr>
            <w:tcW w:w="2576" w:type="dxa"/>
            <w:tcBorders>
              <w:top w:val="nil"/>
              <w:left w:val="nil"/>
              <w:bottom w:val="single" w:sz="4" w:space="0" w:color="auto"/>
              <w:right w:val="single" w:sz="4" w:space="0" w:color="auto"/>
            </w:tcBorders>
            <w:shd w:val="clear" w:color="auto" w:fill="auto"/>
            <w:noWrap/>
            <w:vAlign w:val="bottom"/>
            <w:hideMark/>
          </w:tcPr>
          <w:p w14:paraId="52D7C1F6" w14:textId="77777777" w:rsidR="005520E2" w:rsidRPr="005520E2" w:rsidRDefault="0027209E" w:rsidP="005520E2">
            <w:pPr>
              <w:rPr>
                <w:rFonts w:ascii="Arial Narrow" w:hAnsi="Arial Narrow" w:cs="Arial"/>
                <w:sz w:val="18"/>
                <w:szCs w:val="18"/>
              </w:rPr>
            </w:pPr>
            <w:hyperlink r:id="rId26" w:history="1">
              <w:r w:rsidR="005520E2" w:rsidRPr="005520E2">
                <w:rPr>
                  <w:rFonts w:ascii="Arial Narrow" w:hAnsi="Arial Narrow" w:cs="Arial"/>
                  <w:sz w:val="18"/>
                  <w:szCs w:val="18"/>
                </w:rPr>
                <w:t>sales@thetacticaladvantage.net</w:t>
              </w:r>
            </w:hyperlink>
          </w:p>
        </w:tc>
      </w:tr>
    </w:tbl>
    <w:p w14:paraId="76C7B3D0" w14:textId="77777777" w:rsidR="005520E2" w:rsidRPr="00A85450" w:rsidRDefault="005520E2"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CD5814">
      <w:headerReference w:type="default" r:id="rId27"/>
      <w:footerReference w:type="default" r:id="rId28"/>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96C8E" w14:textId="77777777" w:rsidR="00B06FBF" w:rsidRDefault="00B06FBF" w:rsidP="004D242F">
      <w:r>
        <w:separator/>
      </w:r>
    </w:p>
  </w:endnote>
  <w:endnote w:type="continuationSeparator" w:id="0">
    <w:p w14:paraId="4CE5DE91" w14:textId="77777777" w:rsidR="00B06FBF" w:rsidRDefault="00B06FBF"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30892C8"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sidR="0024787A">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42615F85" w:rsidR="005D53C7" w:rsidRPr="008F1AC7" w:rsidRDefault="005D53C7" w:rsidP="00741E10">
    <w:pPr>
      <w:jc w:val="right"/>
      <w:rPr>
        <w:rFonts w:ascii="Calibri" w:hAnsi="Calibri" w:cs="Calibri"/>
        <w:sz w:val="20"/>
      </w:rPr>
    </w:pPr>
    <w:r w:rsidRPr="00CE7276">
      <w:rPr>
        <w:rFonts w:ascii="Calibri" w:hAnsi="Calibri" w:cs="Calibri"/>
        <w:sz w:val="20"/>
      </w:rPr>
      <w:t>RF</w:t>
    </w:r>
    <w:r w:rsidR="00E83ABA" w:rsidRPr="00CE7276">
      <w:rPr>
        <w:rFonts w:ascii="Calibri" w:hAnsi="Calibri" w:cs="Calibri"/>
        <w:sz w:val="20"/>
      </w:rPr>
      <w:t>Q</w:t>
    </w:r>
    <w:r w:rsidRPr="00CE7276">
      <w:rPr>
        <w:rFonts w:ascii="Calibri" w:hAnsi="Calibri" w:cs="Calibri"/>
        <w:sz w:val="20"/>
      </w:rPr>
      <w:t xml:space="preserve"> No. </w:t>
    </w:r>
    <w:r w:rsidR="00E83ABA" w:rsidRPr="00CE7276">
      <w:rPr>
        <w:rFonts w:ascii="Calibri" w:hAnsi="Calibri" w:cs="Calibri"/>
        <w:sz w:val="20"/>
      </w:rPr>
      <w:t>90</w:t>
    </w:r>
    <w:r w:rsidR="00CE7276" w:rsidRPr="00CE7276">
      <w:rPr>
        <w:rFonts w:ascii="Calibri" w:hAnsi="Calibri" w:cs="Calibri"/>
        <w:sz w:val="20"/>
      </w:rPr>
      <w:t>2001</w:t>
    </w:r>
    <w:r w:rsidRPr="00CE7276">
      <w:rPr>
        <w:rFonts w:ascii="Calibri" w:hAnsi="Calibri" w:cs="Calibri"/>
        <w:sz w:val="20"/>
      </w:rPr>
      <w:t xml:space="preserve">, </w:t>
    </w:r>
    <w:r w:rsidR="0027209E">
      <w:rPr>
        <w:rFonts w:ascii="Calibri" w:hAnsi="Calibri" w:cs="Calibri"/>
        <w:sz w:val="20"/>
      </w:rPr>
      <w:t>Questions &amp; Answers</w:t>
    </w:r>
    <w:r w:rsidRPr="008F1AC7">
      <w:rPr>
        <w:rFonts w:ascii="Calibri" w:hAnsi="Calibri" w:cs="Calibri"/>
        <w:sz w:val="20"/>
      </w:rPr>
      <w:t xml:space="preserve"> </w:t>
    </w:r>
  </w:p>
  <w:p w14:paraId="15833877" w14:textId="0FE939E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7209E">
      <w:rPr>
        <w:rFonts w:ascii="Calibri" w:hAnsi="Calibri" w:cs="Calibri"/>
        <w:noProof/>
        <w:sz w:val="20"/>
      </w:rPr>
      <w:t>2</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27209E">
      <w:rPr>
        <w:rFonts w:ascii="Calibri" w:hAnsi="Calibri" w:cs="Calibri"/>
        <w:noProof/>
        <w:sz w:val="20"/>
      </w:rPr>
      <w:t>4</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A67EB" w14:textId="77777777" w:rsidR="0027209E" w:rsidRPr="008F1AC7" w:rsidRDefault="0027209E" w:rsidP="00741E10">
    <w:pPr>
      <w:jc w:val="right"/>
      <w:rPr>
        <w:rFonts w:ascii="Calibri" w:hAnsi="Calibri" w:cs="Calibri"/>
        <w:sz w:val="20"/>
      </w:rPr>
    </w:pPr>
    <w:r w:rsidRPr="00CE7276">
      <w:rPr>
        <w:rFonts w:ascii="Calibri" w:hAnsi="Calibri" w:cs="Calibri"/>
        <w:sz w:val="20"/>
      </w:rPr>
      <w:t xml:space="preserve">RFQ No. 902001, Vendor </w:t>
    </w:r>
    <w:r>
      <w:rPr>
        <w:rFonts w:ascii="Calibri" w:hAnsi="Calibri" w:cs="Calibri"/>
        <w:sz w:val="20"/>
      </w:rPr>
      <w:t>List</w:t>
    </w:r>
    <w:r w:rsidRPr="008F1AC7">
      <w:rPr>
        <w:rFonts w:ascii="Calibri" w:hAnsi="Calibri" w:cs="Calibri"/>
        <w:sz w:val="20"/>
      </w:rPr>
      <w:t xml:space="preserve"> </w:t>
    </w:r>
  </w:p>
  <w:p w14:paraId="57217145" w14:textId="0C9E4D6A" w:rsidR="0027209E" w:rsidRDefault="0027209E"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noProof/>
        <w:sz w:val="20"/>
      </w:rPr>
      <w:t>4</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Pr>
        <w:rFonts w:ascii="Calibri" w:hAnsi="Calibri" w:cs="Calibri"/>
        <w:noProof/>
        <w:sz w:val="20"/>
      </w:rPr>
      <w:t>4</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662FC" w14:textId="77777777" w:rsidR="00B06FBF" w:rsidRDefault="00B06FBF" w:rsidP="004D242F">
      <w:r>
        <w:separator/>
      </w:r>
    </w:p>
  </w:footnote>
  <w:footnote w:type="continuationSeparator" w:id="0">
    <w:p w14:paraId="2F4CF47C" w14:textId="77777777" w:rsidR="00B06FBF" w:rsidRDefault="00B06FBF"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6819F298" w14:textId="72CC0F2E" w:rsidR="00530140" w:rsidRPr="004D242F" w:rsidRDefault="004D242F" w:rsidP="00741E10">
    <w:pPr>
      <w:pStyle w:val="Header"/>
      <w:jc w:val="center"/>
      <w:rPr>
        <w:rFonts w:ascii="Calibri" w:hAnsi="Calibri" w:cs="Calibri"/>
        <w:b/>
        <w:snapToGrid w:val="0"/>
        <w:szCs w:val="26"/>
      </w:rPr>
    </w:pPr>
    <w:r w:rsidRPr="005520E2">
      <w:rPr>
        <w:rFonts w:ascii="Calibri" w:hAnsi="Calibri" w:cs="Calibri"/>
        <w:b/>
        <w:snapToGrid w:val="0"/>
        <w:szCs w:val="26"/>
      </w:rPr>
      <w:t>RF</w:t>
    </w:r>
    <w:r w:rsidR="00E83ABA" w:rsidRPr="005520E2">
      <w:rPr>
        <w:rFonts w:ascii="Calibri" w:hAnsi="Calibri" w:cs="Calibri"/>
        <w:b/>
        <w:snapToGrid w:val="0"/>
        <w:szCs w:val="26"/>
      </w:rPr>
      <w:t>Q</w:t>
    </w:r>
    <w:r w:rsidRPr="005520E2">
      <w:rPr>
        <w:rFonts w:ascii="Calibri" w:hAnsi="Calibri" w:cs="Calibri"/>
        <w:b/>
        <w:snapToGrid w:val="0"/>
        <w:szCs w:val="26"/>
      </w:rPr>
      <w:t xml:space="preserve"> No. 90</w:t>
    </w:r>
    <w:r w:rsidR="005520E2" w:rsidRPr="005520E2">
      <w:rPr>
        <w:rFonts w:ascii="Calibri" w:hAnsi="Calibri" w:cs="Calibri"/>
        <w:b/>
        <w:snapToGrid w:val="0"/>
        <w:szCs w:val="26"/>
      </w:rPr>
      <w:t>2001</w:t>
    </w:r>
    <w:r w:rsidRPr="004D242F">
      <w:rPr>
        <w:rFonts w:ascii="Calibri" w:hAnsi="Calibri" w:cs="Calibri"/>
        <w:b/>
        <w:snapToGrid w:val="0"/>
        <w:szCs w:val="26"/>
      </w:rPr>
      <w:t>, Questions &amp; Answers</w:t>
    </w:r>
  </w:p>
  <w:p w14:paraId="467C96E5" w14:textId="77777777" w:rsidR="00530140" w:rsidRDefault="0027209E"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5F158B"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564CF" w14:textId="77777777" w:rsidR="0027209E" w:rsidRPr="004D242F" w:rsidRDefault="0027209E"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7D4126EB" wp14:editId="477EEDAC">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19C93FEE" w14:textId="77777777" w:rsidR="0027209E" w:rsidRPr="004D242F" w:rsidRDefault="0027209E" w:rsidP="00741E10">
    <w:pPr>
      <w:pStyle w:val="Header"/>
      <w:jc w:val="center"/>
      <w:rPr>
        <w:rFonts w:ascii="Calibri" w:hAnsi="Calibri" w:cs="Calibri"/>
        <w:b/>
        <w:snapToGrid w:val="0"/>
        <w:szCs w:val="26"/>
      </w:rPr>
    </w:pPr>
    <w:r w:rsidRPr="005520E2">
      <w:rPr>
        <w:rFonts w:ascii="Calibri" w:hAnsi="Calibri" w:cs="Calibri"/>
        <w:b/>
        <w:snapToGrid w:val="0"/>
        <w:szCs w:val="26"/>
      </w:rPr>
      <w:t>RFQ No. 902001</w:t>
    </w:r>
    <w:r w:rsidRPr="004D242F">
      <w:rPr>
        <w:rFonts w:ascii="Calibri" w:hAnsi="Calibri" w:cs="Calibri"/>
        <w:b/>
        <w:snapToGrid w:val="0"/>
        <w:szCs w:val="26"/>
      </w:rPr>
      <w:t>, Questions &amp; Answers</w:t>
    </w:r>
  </w:p>
  <w:p w14:paraId="58A6420F" w14:textId="77777777" w:rsidR="0027209E" w:rsidRDefault="0027209E" w:rsidP="00741E1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kwNKkFAK7VC5wtAAAA"/>
  </w:docVars>
  <w:rsids>
    <w:rsidRoot w:val="004D242F"/>
    <w:rsid w:val="00035A55"/>
    <w:rsid w:val="000835A0"/>
    <w:rsid w:val="000D4C47"/>
    <w:rsid w:val="0015259B"/>
    <w:rsid w:val="00160CDE"/>
    <w:rsid w:val="001630AE"/>
    <w:rsid w:val="00193340"/>
    <w:rsid w:val="0019537B"/>
    <w:rsid w:val="002023B4"/>
    <w:rsid w:val="002141E7"/>
    <w:rsid w:val="00245437"/>
    <w:rsid w:val="0024787A"/>
    <w:rsid w:val="0027209E"/>
    <w:rsid w:val="002B1B1D"/>
    <w:rsid w:val="002D61C1"/>
    <w:rsid w:val="00386FF3"/>
    <w:rsid w:val="0038729B"/>
    <w:rsid w:val="003911A1"/>
    <w:rsid w:val="00392870"/>
    <w:rsid w:val="003B2746"/>
    <w:rsid w:val="00407241"/>
    <w:rsid w:val="004110BF"/>
    <w:rsid w:val="004601DD"/>
    <w:rsid w:val="00461212"/>
    <w:rsid w:val="004A589E"/>
    <w:rsid w:val="004B2EAB"/>
    <w:rsid w:val="004D242F"/>
    <w:rsid w:val="004D7AB5"/>
    <w:rsid w:val="004F3138"/>
    <w:rsid w:val="00526AD9"/>
    <w:rsid w:val="005520E2"/>
    <w:rsid w:val="005839BB"/>
    <w:rsid w:val="00596B77"/>
    <w:rsid w:val="005C4468"/>
    <w:rsid w:val="005C5740"/>
    <w:rsid w:val="005D1234"/>
    <w:rsid w:val="005D53C7"/>
    <w:rsid w:val="005E2B45"/>
    <w:rsid w:val="005F00B4"/>
    <w:rsid w:val="005F357D"/>
    <w:rsid w:val="005F4F0F"/>
    <w:rsid w:val="005F5669"/>
    <w:rsid w:val="00600974"/>
    <w:rsid w:val="006476D8"/>
    <w:rsid w:val="00650CC7"/>
    <w:rsid w:val="00685CF3"/>
    <w:rsid w:val="0069307E"/>
    <w:rsid w:val="006A3F78"/>
    <w:rsid w:val="006C112F"/>
    <w:rsid w:val="006C4A0D"/>
    <w:rsid w:val="007033CE"/>
    <w:rsid w:val="00715C57"/>
    <w:rsid w:val="007350CE"/>
    <w:rsid w:val="00752DE3"/>
    <w:rsid w:val="007563DD"/>
    <w:rsid w:val="007859C8"/>
    <w:rsid w:val="0079017F"/>
    <w:rsid w:val="007D5A47"/>
    <w:rsid w:val="007F4755"/>
    <w:rsid w:val="00813F8B"/>
    <w:rsid w:val="0081722F"/>
    <w:rsid w:val="00841D40"/>
    <w:rsid w:val="008540F5"/>
    <w:rsid w:val="008604B2"/>
    <w:rsid w:val="00862620"/>
    <w:rsid w:val="00865DCB"/>
    <w:rsid w:val="0089782A"/>
    <w:rsid w:val="008F08DA"/>
    <w:rsid w:val="008F4CC4"/>
    <w:rsid w:val="00921D74"/>
    <w:rsid w:val="00931A51"/>
    <w:rsid w:val="00936366"/>
    <w:rsid w:val="00967105"/>
    <w:rsid w:val="00975E92"/>
    <w:rsid w:val="00982DE5"/>
    <w:rsid w:val="009F30D7"/>
    <w:rsid w:val="00A07482"/>
    <w:rsid w:val="00A3047F"/>
    <w:rsid w:val="00A36AAF"/>
    <w:rsid w:val="00A376F0"/>
    <w:rsid w:val="00A52CF9"/>
    <w:rsid w:val="00A72A23"/>
    <w:rsid w:val="00AA6F62"/>
    <w:rsid w:val="00AD644E"/>
    <w:rsid w:val="00AE1866"/>
    <w:rsid w:val="00AF2895"/>
    <w:rsid w:val="00B06FBF"/>
    <w:rsid w:val="00B506A9"/>
    <w:rsid w:val="00B60008"/>
    <w:rsid w:val="00B627FE"/>
    <w:rsid w:val="00B94E07"/>
    <w:rsid w:val="00BC6F6E"/>
    <w:rsid w:val="00BD3600"/>
    <w:rsid w:val="00BD6110"/>
    <w:rsid w:val="00BE57D1"/>
    <w:rsid w:val="00C84995"/>
    <w:rsid w:val="00CA0667"/>
    <w:rsid w:val="00CB36D0"/>
    <w:rsid w:val="00CB52F8"/>
    <w:rsid w:val="00CD5814"/>
    <w:rsid w:val="00CE7276"/>
    <w:rsid w:val="00CF26D9"/>
    <w:rsid w:val="00D06F87"/>
    <w:rsid w:val="00D14E26"/>
    <w:rsid w:val="00D30D72"/>
    <w:rsid w:val="00D3409F"/>
    <w:rsid w:val="00D56C9B"/>
    <w:rsid w:val="00D62212"/>
    <w:rsid w:val="00DA14C7"/>
    <w:rsid w:val="00DB1A80"/>
    <w:rsid w:val="00DD37F7"/>
    <w:rsid w:val="00E25F62"/>
    <w:rsid w:val="00E45F99"/>
    <w:rsid w:val="00E4764E"/>
    <w:rsid w:val="00E619B3"/>
    <w:rsid w:val="00E83ABA"/>
    <w:rsid w:val="00EA4E12"/>
    <w:rsid w:val="00EB4385"/>
    <w:rsid w:val="00ED3117"/>
    <w:rsid w:val="00EE7E2B"/>
    <w:rsid w:val="00F4176C"/>
    <w:rsid w:val="00F474BF"/>
    <w:rsid w:val="00F5155E"/>
    <w:rsid w:val="00F87323"/>
    <w:rsid w:val="00F932D3"/>
    <w:rsid w:val="00F94A31"/>
    <w:rsid w:val="00F96560"/>
    <w:rsid w:val="00FC4182"/>
    <w:rsid w:val="00FD370B"/>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552187321">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26" Type="http://schemas.openxmlformats.org/officeDocument/2006/relationships/hyperlink" Target="mailto:sales@thetacticaladvantage.net" TargetMode="External"/><Relationship Id="rId3" Type="http://schemas.openxmlformats.org/officeDocument/2006/relationships/customXml" Target="../customXml/item3.xml"/><Relationship Id="rId21" Type="http://schemas.openxmlformats.org/officeDocument/2006/relationships/hyperlink" Target="mailto:jnielsen@policeproducts.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acgov.org/auditor/sleb/overview.htm" TargetMode="External"/><Relationship Id="rId25" Type="http://schemas.openxmlformats.org/officeDocument/2006/relationships/hyperlink" Target="mailto:tamara.coffey@safelifedefense.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gsa.acgov.org/do-business-with-us/vendor-support/small-local-and-emerging-business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mailto:dean.habegger@grainger.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andrews-matthew@galls.com"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mmccollin@curtisblueline.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59693816c1d4013d1ca83cf6c0afb65e">
  <xsd:schema xmlns:xsd="http://www.w3.org/2001/XMLSchema" xmlns:xs="http://www.w3.org/2001/XMLSchema" xmlns:p="http://schemas.microsoft.com/office/2006/metadata/properties" targetNamespace="http://schemas.microsoft.com/office/2006/metadata/properties" ma:root="true" ma:fieldsID="b82fc3a8c8b38fe8605b1a5e8c8202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124D-EF22-4CAA-927C-7A604B534A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8A26969-7E64-4CB3-85E2-DE4964B0D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0B88C3E3-02AE-49ED-A64A-5954A3C7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RFQ No. 902001 Body Armor QA</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No. 902001 Body Armor QA</dc:title>
  <dc:subject/>
  <dc:creator>Truong, Thuy   GSA - Purchasing Department</dc:creator>
  <cp:keywords/>
  <dc:description/>
  <cp:lastModifiedBy>Biondi, Paul  GSA - Procurement Department</cp:lastModifiedBy>
  <cp:revision>2</cp:revision>
  <cp:lastPrinted>2021-05-25T19:24:00Z</cp:lastPrinted>
  <dcterms:created xsi:type="dcterms:W3CDTF">2021-06-03T16:14:00Z</dcterms:created>
  <dcterms:modified xsi:type="dcterms:W3CDTF">2021-06-03T16:14:00Z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