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  <w:bookmarkStart w:id="0" w:name="_GoBack"/>
      <w:bookmarkEnd w:id="0"/>
    </w:p>
    <w:p w14:paraId="1DD25765" w14:textId="704FF7E6" w:rsidR="00501E3D" w:rsidRPr="00556313" w:rsidRDefault="00D7102E" w:rsidP="00547225">
      <w:pPr>
        <w:pStyle w:val="Title"/>
        <w:rPr>
          <w:rFonts w:ascii="Calibri" w:hAnsi="Calibri" w:cs="Calibri"/>
          <w:sz w:val="22"/>
          <w:szCs w:val="24"/>
        </w:rPr>
      </w:pPr>
      <w:r>
        <w:rPr>
          <w:color w:val="7030A0"/>
          <w:sz w:val="22"/>
        </w:rPr>
        <w:t xml:space="preserve"> </w:t>
      </w: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68403EAB" w:rsidR="00501E3D" w:rsidRPr="00D7102E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No.</w:t>
      </w:r>
      <w:r w:rsidRPr="00D7102E">
        <w:rPr>
          <w:rFonts w:ascii="Calibri" w:hAnsi="Calibri" w:cs="Calibri"/>
          <w:sz w:val="40"/>
          <w:szCs w:val="40"/>
        </w:rPr>
        <w:t xml:space="preserve"> </w:t>
      </w:r>
      <w:r w:rsidR="0082205B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D7102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D7102E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D7102E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D7102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4A71EF33" w:rsidR="00501E3D" w:rsidRPr="00D7102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D7102E">
        <w:rPr>
          <w:rFonts w:ascii="Calibri" w:hAnsi="Calibri" w:cs="Calibri"/>
          <w:sz w:val="40"/>
          <w:szCs w:val="40"/>
        </w:rPr>
        <w:t xml:space="preserve">RFP No. </w:t>
      </w:r>
      <w:r w:rsidR="00163AE5" w:rsidRPr="00D7102E">
        <w:rPr>
          <w:rFonts w:ascii="Calibri" w:hAnsi="Calibri" w:cs="Calibri"/>
          <w:sz w:val="40"/>
          <w:szCs w:val="40"/>
        </w:rPr>
        <w:t>902010</w:t>
      </w:r>
    </w:p>
    <w:p w14:paraId="1F06745E" w14:textId="77777777" w:rsidR="00501E3D" w:rsidRPr="00D7102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D7102E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D7102E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D7102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D2072BB" w14:textId="1DBC2910" w:rsidR="00501E3D" w:rsidRPr="00D7102E" w:rsidRDefault="00163AE5" w:rsidP="00501E3D">
      <w:pPr>
        <w:jc w:val="center"/>
        <w:rPr>
          <w:rFonts w:ascii="Calibri" w:hAnsi="Calibri" w:cs="Calibri"/>
          <w:b/>
          <w:sz w:val="20"/>
        </w:rPr>
      </w:pPr>
      <w:r w:rsidRPr="00D7102E">
        <w:rPr>
          <w:rFonts w:ascii="Calibri" w:hAnsi="Calibri" w:cs="Calibri"/>
          <w:b/>
          <w:sz w:val="40"/>
          <w:szCs w:val="40"/>
        </w:rPr>
        <w:t xml:space="preserve">FORENSIC TOXICOLOGY </w:t>
      </w:r>
      <w:r w:rsidR="0082205B">
        <w:rPr>
          <w:rFonts w:ascii="Calibri" w:hAnsi="Calibri" w:cs="Calibri"/>
          <w:b/>
          <w:sz w:val="40"/>
          <w:szCs w:val="40"/>
        </w:rPr>
        <w:t xml:space="preserve">TESTING </w:t>
      </w:r>
      <w:r w:rsidRPr="00D7102E">
        <w:rPr>
          <w:rFonts w:ascii="Calibri" w:hAnsi="Calibri" w:cs="Calibri"/>
          <w:b/>
          <w:sz w:val="40"/>
          <w:szCs w:val="40"/>
        </w:rPr>
        <w:t>SERVICES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314A0E65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D7102E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1B5ED7A6" w14:textId="35620A8B" w:rsidR="006C61E4" w:rsidRDefault="006C61E4" w:rsidP="006C61E4">
      <w:pPr>
        <w:jc w:val="center"/>
        <w:rPr>
          <w:rFonts w:ascii="Calibri" w:hAnsi="Calibri" w:cs="Calibri"/>
          <w:b/>
          <w:sz w:val="32"/>
          <w:szCs w:val="30"/>
          <w:highlight w:val="yellow"/>
        </w:rPr>
      </w:pPr>
    </w:p>
    <w:p w14:paraId="15ADD763" w14:textId="034223AA" w:rsidR="006C61E4" w:rsidRPr="006C61E4" w:rsidRDefault="006C61E4" w:rsidP="006C61E4">
      <w:pPr>
        <w:jc w:val="center"/>
        <w:rPr>
          <w:rFonts w:ascii="Calibri" w:hAnsi="Calibri" w:cs="Calibri"/>
          <w:b/>
          <w:sz w:val="36"/>
          <w:szCs w:val="36"/>
          <w:highlight w:val="yellow"/>
        </w:rPr>
      </w:pPr>
      <w:r w:rsidRPr="006C61E4">
        <w:rPr>
          <w:rFonts w:ascii="Calibri" w:hAnsi="Calibri" w:cs="Calibri"/>
          <w:b/>
          <w:sz w:val="36"/>
          <w:szCs w:val="36"/>
          <w:highlight w:val="yellow"/>
        </w:rPr>
        <w:t xml:space="preserve">PLEASE NOTE THAT BID RESPONSES ARE NOW DUE ON </w:t>
      </w:r>
    </w:p>
    <w:p w14:paraId="492CBFA4" w14:textId="77547DC1" w:rsidR="006C61E4" w:rsidRDefault="006C61E4" w:rsidP="006C61E4">
      <w:pPr>
        <w:jc w:val="center"/>
        <w:rPr>
          <w:rFonts w:ascii="Calibri" w:hAnsi="Calibri" w:cs="Calibri"/>
          <w:b/>
          <w:sz w:val="40"/>
          <w:szCs w:val="30"/>
          <w:highlight w:val="yellow"/>
        </w:rPr>
      </w:pPr>
      <w:r w:rsidRPr="006C61E4">
        <w:rPr>
          <w:rFonts w:ascii="Calibri" w:hAnsi="Calibri" w:cs="Calibri"/>
          <w:b/>
          <w:sz w:val="36"/>
          <w:szCs w:val="36"/>
          <w:highlight w:val="yellow"/>
        </w:rPr>
        <w:t>AUGUST 9, 2021 @ 2:00 p.m</w:t>
      </w:r>
      <w:r>
        <w:rPr>
          <w:rFonts w:ascii="Calibri" w:hAnsi="Calibri" w:cs="Calibri"/>
          <w:b/>
          <w:sz w:val="36"/>
          <w:szCs w:val="36"/>
          <w:highlight w:val="yellow"/>
        </w:rPr>
        <w:t>.</w:t>
      </w:r>
    </w:p>
    <w:p w14:paraId="50273209" w14:textId="29D8DDBA" w:rsidR="00401870" w:rsidRDefault="00401870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3D26BDFE" w14:textId="77777777" w:rsidR="00CC5EB6" w:rsidRDefault="006C61E4" w:rsidP="00501E3D">
      <w:pPr>
        <w:jc w:val="center"/>
        <w:rPr>
          <w:rFonts w:ascii="Calibri" w:hAnsi="Calibri" w:cs="Calibri"/>
          <w:b/>
          <w:color w:val="FF0000"/>
          <w:sz w:val="36"/>
          <w:szCs w:val="36"/>
          <w:highlight w:val="yellow"/>
        </w:rPr>
      </w:pPr>
      <w:r w:rsidRPr="00D7102E">
        <w:rPr>
          <w:rFonts w:ascii="Calibri" w:hAnsi="Calibri" w:cs="Calibri"/>
          <w:b/>
          <w:sz w:val="36"/>
          <w:szCs w:val="36"/>
          <w:highlight w:val="yellow"/>
        </w:rPr>
        <w:t xml:space="preserve">BIDDERS MUST USE </w:t>
      </w:r>
      <w:r>
        <w:rPr>
          <w:rFonts w:ascii="Calibri" w:hAnsi="Calibri" w:cs="Calibri"/>
          <w:b/>
          <w:color w:val="FF0000"/>
          <w:sz w:val="36"/>
          <w:szCs w:val="36"/>
          <w:highlight w:val="yellow"/>
          <w:u w:val="single"/>
        </w:rPr>
        <w:t xml:space="preserve">REVISED </w:t>
      </w:r>
      <w:r w:rsidRPr="00D7102E">
        <w:rPr>
          <w:rFonts w:ascii="Calibri" w:hAnsi="Calibri" w:cs="Calibri"/>
          <w:b/>
          <w:color w:val="FF0000"/>
          <w:sz w:val="36"/>
          <w:szCs w:val="36"/>
          <w:highlight w:val="yellow"/>
          <w:u w:val="single"/>
        </w:rPr>
        <w:t>EXCEL BID FORM</w:t>
      </w:r>
      <w:r w:rsidRPr="00D7102E">
        <w:rPr>
          <w:rFonts w:ascii="Calibri" w:hAnsi="Calibri" w:cs="Calibri"/>
          <w:b/>
          <w:color w:val="FF0000"/>
          <w:sz w:val="36"/>
          <w:szCs w:val="36"/>
          <w:highlight w:val="yellow"/>
        </w:rPr>
        <w:t xml:space="preserve"> </w:t>
      </w:r>
    </w:p>
    <w:p w14:paraId="497477EB" w14:textId="7153F68F" w:rsidR="00D7102E" w:rsidRDefault="006C61E4" w:rsidP="00501E3D">
      <w:pPr>
        <w:jc w:val="center"/>
        <w:rPr>
          <w:rFonts w:ascii="Calibri" w:hAnsi="Calibri" w:cs="Calibri"/>
          <w:sz w:val="20"/>
        </w:rPr>
      </w:pPr>
      <w:r w:rsidRPr="00D7102E">
        <w:rPr>
          <w:rFonts w:ascii="Calibri" w:hAnsi="Calibri" w:cs="Calibri"/>
          <w:b/>
          <w:sz w:val="36"/>
          <w:szCs w:val="36"/>
          <w:highlight w:val="yellow"/>
        </w:rPr>
        <w:t>WHEN SUBMITTING BID RESPONSE**</w:t>
      </w:r>
    </w:p>
    <w:p w14:paraId="240E6DE6" w14:textId="595D456F" w:rsidR="00D7102E" w:rsidRDefault="00D7102E" w:rsidP="00501E3D">
      <w:pPr>
        <w:jc w:val="center"/>
        <w:rPr>
          <w:rFonts w:ascii="Calibri" w:hAnsi="Calibri" w:cs="Calibri"/>
          <w:sz w:val="20"/>
        </w:rPr>
      </w:pPr>
    </w:p>
    <w:p w14:paraId="6A3DA9A2" w14:textId="0059CD57" w:rsidR="00D7102E" w:rsidRDefault="00D7102E" w:rsidP="00501E3D">
      <w:pPr>
        <w:jc w:val="center"/>
        <w:rPr>
          <w:rFonts w:ascii="Calibri" w:hAnsi="Calibri" w:cs="Calibri"/>
          <w:sz w:val="20"/>
        </w:rPr>
      </w:pPr>
    </w:p>
    <w:p w14:paraId="10272C0B" w14:textId="431A25D6" w:rsidR="00D7102E" w:rsidRDefault="00D7102E" w:rsidP="00501E3D">
      <w:pPr>
        <w:jc w:val="center"/>
        <w:rPr>
          <w:rFonts w:ascii="Calibri" w:hAnsi="Calibri" w:cs="Calibri"/>
          <w:sz w:val="20"/>
        </w:rPr>
      </w:pPr>
    </w:p>
    <w:p w14:paraId="5D2A6CEA" w14:textId="77777777" w:rsidR="00D7102E" w:rsidRDefault="00D7102E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57F26FF2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FCF8A1D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>The following Sectio</w:t>
      </w:r>
      <w:r w:rsidRPr="00D7102E">
        <w:rPr>
          <w:rFonts w:ascii="Calibri" w:hAnsi="Calibri" w:cs="Calibri"/>
          <w:b/>
        </w:rPr>
        <w:t xml:space="preserve">n </w:t>
      </w:r>
      <w:r w:rsidR="008F465E" w:rsidRPr="00D7102E">
        <w:rPr>
          <w:rFonts w:ascii="Calibri" w:hAnsi="Calibri" w:cs="Calibri"/>
          <w:b/>
        </w:rPr>
        <w:t>has</w:t>
      </w:r>
      <w:r w:rsidRPr="00D7102E">
        <w:rPr>
          <w:rFonts w:ascii="Calibri" w:hAnsi="Calibri" w:cs="Calibri"/>
          <w:b/>
        </w:rPr>
        <w:t xml:space="preserve"> been modified or revised as shown below.  </w:t>
      </w:r>
      <w:r w:rsidRPr="00D7102E">
        <w:rPr>
          <w:rFonts w:ascii="Calibri" w:hAnsi="Calibri" w:cs="Calibri"/>
        </w:rPr>
        <w:t xml:space="preserve">Changes made to the original RFP document are in </w:t>
      </w:r>
      <w:r w:rsidRPr="00D7102E">
        <w:rPr>
          <w:rFonts w:ascii="Calibri" w:hAnsi="Calibri" w:cs="Calibri"/>
          <w:b/>
        </w:rPr>
        <w:t>bold</w:t>
      </w:r>
      <w:r w:rsidRPr="00985AE1">
        <w:rPr>
          <w:rFonts w:ascii="Calibri" w:hAnsi="Calibri" w:cs="Calibri"/>
          <w:b/>
        </w:rPr>
        <w:t xml:space="preserve">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4F21A969" w:rsidR="00501E3D" w:rsidRDefault="00501E3D" w:rsidP="00501E3D">
      <w:pPr>
        <w:rPr>
          <w:rFonts w:ascii="Calibri" w:hAnsi="Calibri" w:cs="Calibri"/>
          <w:szCs w:val="24"/>
        </w:rPr>
      </w:pPr>
    </w:p>
    <w:p w14:paraId="6C7ABD8A" w14:textId="6681817E" w:rsidR="006C61E4" w:rsidRPr="007E2E8E" w:rsidRDefault="006C61E4" w:rsidP="006C61E4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15 of the RFP Section E (Deliverables/Reports), Item 2. a. is revised as follows:  </w:t>
      </w:r>
    </w:p>
    <w:p w14:paraId="4A57D8E7" w14:textId="22FDE841" w:rsidR="006C61E4" w:rsidRDefault="006C61E4" w:rsidP="006C61E4">
      <w:pPr>
        <w:rPr>
          <w:rFonts w:ascii="Calibri" w:hAnsi="Calibri" w:cs="Calibri"/>
          <w:szCs w:val="24"/>
        </w:rPr>
      </w:pPr>
      <w:r w:rsidRPr="006C61E4">
        <w:rPr>
          <w:rFonts w:ascii="Calibri" w:hAnsi="Calibri" w:cs="Calibri"/>
          <w:szCs w:val="24"/>
        </w:rPr>
        <w:t>2.</w:t>
      </w:r>
      <w:r w:rsidRPr="006C61E4">
        <w:rPr>
          <w:rFonts w:ascii="Calibri" w:hAnsi="Calibri" w:cs="Calibri"/>
          <w:szCs w:val="24"/>
        </w:rPr>
        <w:tab/>
        <w:t>Coroner’s Bureau requirement:</w:t>
      </w:r>
    </w:p>
    <w:p w14:paraId="01C3BE1D" w14:textId="77777777" w:rsidR="006C61E4" w:rsidRPr="006C61E4" w:rsidRDefault="006C61E4" w:rsidP="006C61E4">
      <w:pPr>
        <w:rPr>
          <w:rFonts w:ascii="Calibri" w:hAnsi="Calibri" w:cs="Calibri"/>
          <w:szCs w:val="24"/>
        </w:rPr>
      </w:pPr>
    </w:p>
    <w:p w14:paraId="596CF6C9" w14:textId="2728F7C7" w:rsidR="006C61E4" w:rsidRDefault="006C61E4" w:rsidP="006C61E4">
      <w:pPr>
        <w:ind w:left="1260" w:hanging="540"/>
        <w:rPr>
          <w:rFonts w:ascii="Calibri" w:hAnsi="Calibri" w:cs="Calibri"/>
          <w:szCs w:val="24"/>
        </w:rPr>
      </w:pPr>
      <w:r w:rsidRPr="006C61E4">
        <w:rPr>
          <w:rFonts w:ascii="Calibri" w:hAnsi="Calibri" w:cs="Calibri"/>
          <w:szCs w:val="24"/>
        </w:rPr>
        <w:t>a.</w:t>
      </w:r>
      <w:r w:rsidRPr="006C61E4">
        <w:rPr>
          <w:rFonts w:ascii="Calibri" w:hAnsi="Calibri" w:cs="Calibri"/>
          <w:szCs w:val="24"/>
        </w:rPr>
        <w:tab/>
        <w:t xml:space="preserve">Bidder shall provide sampling media and collection devices, including but not limited to: glass sample jars, brass/stainless steel tubes and end caps, amber jars, summa canisters, critical flow orifices, </w:t>
      </w:r>
      <w:proofErr w:type="spellStart"/>
      <w:r w:rsidRPr="006C61E4">
        <w:rPr>
          <w:rFonts w:ascii="Calibri" w:hAnsi="Calibri" w:cs="Calibri"/>
          <w:szCs w:val="24"/>
        </w:rPr>
        <w:t>tedlar</w:t>
      </w:r>
      <w:proofErr w:type="spellEnd"/>
      <w:r w:rsidRPr="006C61E4">
        <w:rPr>
          <w:rFonts w:ascii="Calibri" w:hAnsi="Calibri" w:cs="Calibri"/>
          <w:szCs w:val="24"/>
        </w:rPr>
        <w:t xml:space="preserve"> bags, fibers, sorbent tubes, </w:t>
      </w:r>
      <w:proofErr w:type="gramStart"/>
      <w:r w:rsidRPr="006C61E4">
        <w:rPr>
          <w:rFonts w:ascii="Calibri" w:hAnsi="Calibri" w:cs="Calibri"/>
          <w:szCs w:val="24"/>
        </w:rPr>
        <w:t>air sampling</w:t>
      </w:r>
      <w:proofErr w:type="gramEnd"/>
      <w:r w:rsidRPr="006C61E4">
        <w:rPr>
          <w:rFonts w:ascii="Calibri" w:hAnsi="Calibri" w:cs="Calibri"/>
          <w:szCs w:val="24"/>
        </w:rPr>
        <w:t xml:space="preserve"> pumps, timing devices, impinge solutions, and impingers. Sampling labels, sampling tags, chain-of-custody seals, chain-of-custody forms, and analytical result sheets shall also be provided. </w:t>
      </w:r>
      <w:r w:rsidRPr="006C61E4">
        <w:rPr>
          <w:rFonts w:ascii="Calibri" w:hAnsi="Calibri" w:cs="Calibri"/>
          <w:strike/>
          <w:szCs w:val="24"/>
        </w:rPr>
        <w:t>All costs associated with the additional sampling equipment must be included in the test unit price.</w:t>
      </w:r>
      <w:r w:rsidRPr="006C61E4">
        <w:rPr>
          <w:rFonts w:ascii="Calibri" w:hAnsi="Calibri" w:cs="Calibri"/>
          <w:szCs w:val="24"/>
        </w:rPr>
        <w:t xml:space="preserve"> There shall be no charge to the County for unused or defective equipment.</w:t>
      </w:r>
    </w:p>
    <w:p w14:paraId="104E7EDC" w14:textId="2E65772B" w:rsidR="006C61E4" w:rsidRDefault="006C61E4" w:rsidP="00501E3D">
      <w:pPr>
        <w:rPr>
          <w:rFonts w:ascii="Calibri" w:hAnsi="Calibri" w:cs="Calibri"/>
          <w:szCs w:val="24"/>
        </w:rPr>
      </w:pPr>
    </w:p>
    <w:p w14:paraId="05997DC6" w14:textId="77777777" w:rsidR="006C61E4" w:rsidRPr="00985AE1" w:rsidRDefault="006C61E4" w:rsidP="00501E3D">
      <w:pPr>
        <w:rPr>
          <w:rFonts w:ascii="Calibri" w:hAnsi="Calibri" w:cs="Calibri"/>
          <w:szCs w:val="24"/>
        </w:rPr>
      </w:pPr>
    </w:p>
    <w:p w14:paraId="4F2A2105" w14:textId="15536DB3" w:rsidR="00501E3D" w:rsidRPr="007E2E8E" w:rsidRDefault="00EB3840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EB3840">
        <w:rPr>
          <w:rFonts w:ascii="Calibri" w:hAnsi="Calibri" w:cs="Calibri"/>
          <w:b/>
        </w:rPr>
        <w:t>Exhibit A Bid Response Packet</w:t>
      </w:r>
      <w:r w:rsidR="00501E3D"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page 7 (Bid Form) </w:t>
      </w:r>
      <w:r w:rsidR="00501E3D">
        <w:rPr>
          <w:rFonts w:ascii="Calibri" w:hAnsi="Calibri" w:cs="Calibri"/>
          <w:b/>
        </w:rPr>
        <w:t xml:space="preserve">is revised as follows:  </w:t>
      </w:r>
    </w:p>
    <w:p w14:paraId="09EA09FF" w14:textId="7E767E26" w:rsidR="00EB3840" w:rsidRPr="00E74B14" w:rsidRDefault="00EB3840" w:rsidP="00EB3840">
      <w:pPr>
        <w:pStyle w:val="PlainText"/>
        <w:jc w:val="both"/>
        <w:rPr>
          <w:rFonts w:ascii="Calibri" w:hAnsi="Calibri" w:cs="Calibri"/>
          <w:b/>
          <w:sz w:val="26"/>
          <w:szCs w:val="26"/>
        </w:rPr>
      </w:pPr>
      <w:r w:rsidRPr="00E74B14">
        <w:rPr>
          <w:rFonts w:ascii="Calibri" w:hAnsi="Calibri" w:cs="Calibri"/>
          <w:b/>
          <w:sz w:val="26"/>
          <w:szCs w:val="26"/>
        </w:rPr>
        <w:t>Instructions</w:t>
      </w:r>
      <w:r w:rsidRPr="00E74B14">
        <w:rPr>
          <w:rFonts w:ascii="Calibri" w:hAnsi="Calibri" w:cs="Calibri"/>
          <w:sz w:val="26"/>
          <w:szCs w:val="26"/>
        </w:rPr>
        <w:t>:</w:t>
      </w:r>
      <w:r w:rsidRPr="00E74B14">
        <w:rPr>
          <w:rFonts w:ascii="Calibri" w:hAnsi="Calibri" w:cs="Calibri"/>
          <w:b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  <w:u w:val="single"/>
        </w:rPr>
        <w:t>Bidder</w:t>
      </w:r>
      <w:r w:rsidRPr="00E74B14">
        <w:rPr>
          <w:rFonts w:ascii="Calibri" w:hAnsi="Calibri" w:cs="Calibri"/>
          <w:sz w:val="26"/>
          <w:szCs w:val="26"/>
          <w:u w:val="single"/>
        </w:rPr>
        <w:t xml:space="preserve"> must use </w:t>
      </w:r>
      <w:r w:rsidRPr="00B678B9">
        <w:rPr>
          <w:rFonts w:ascii="Calibri" w:hAnsi="Calibri" w:cs="Calibri"/>
          <w:color w:val="000000"/>
          <w:sz w:val="26"/>
          <w:szCs w:val="26"/>
          <w:u w:val="single"/>
        </w:rPr>
        <w:t xml:space="preserve">the separate </w:t>
      </w:r>
      <w:r w:rsidRPr="00EB3840">
        <w:rPr>
          <w:rFonts w:ascii="Calibri" w:hAnsi="Calibri" w:cs="Calibri"/>
          <w:b/>
          <w:bCs/>
          <w:color w:val="000000"/>
          <w:sz w:val="26"/>
          <w:szCs w:val="26"/>
          <w:highlight w:val="yellow"/>
          <w:u w:val="single"/>
        </w:rPr>
        <w:t>Revised</w:t>
      </w:r>
      <w:r>
        <w:rPr>
          <w:rFonts w:ascii="Calibri" w:hAnsi="Calibri" w:cs="Calibri"/>
          <w:color w:val="000000"/>
          <w:sz w:val="26"/>
          <w:szCs w:val="26"/>
          <w:u w:val="single"/>
        </w:rPr>
        <w:t xml:space="preserve"> </w:t>
      </w:r>
      <w:r w:rsidRPr="00B678B9">
        <w:rPr>
          <w:rFonts w:ascii="Calibri" w:hAnsi="Calibri" w:cs="Calibri"/>
          <w:color w:val="000000"/>
          <w:sz w:val="26"/>
          <w:szCs w:val="26"/>
          <w:u w:val="single"/>
        </w:rPr>
        <w:t>Excel Bid Form provided</w:t>
      </w:r>
      <w:r w:rsidRPr="00E74B14">
        <w:rPr>
          <w:rFonts w:ascii="Calibri" w:hAnsi="Calibri" w:cs="Calibri"/>
          <w:sz w:val="26"/>
          <w:szCs w:val="26"/>
        </w:rPr>
        <w:t xml:space="preserve">.   </w:t>
      </w:r>
    </w:p>
    <w:p w14:paraId="728E322F" w14:textId="77777777" w:rsidR="00EB3840" w:rsidRPr="00E74B14" w:rsidRDefault="00EB3840" w:rsidP="00EB3840">
      <w:pPr>
        <w:pStyle w:val="PlainText"/>
        <w:jc w:val="both"/>
        <w:rPr>
          <w:rFonts w:ascii="Calibri" w:hAnsi="Calibri" w:cs="Calibri"/>
          <w:b/>
          <w:sz w:val="26"/>
          <w:szCs w:val="26"/>
        </w:rPr>
      </w:pPr>
    </w:p>
    <w:p w14:paraId="542817E7" w14:textId="465FF073" w:rsidR="00EB3840" w:rsidRPr="00E74B14" w:rsidRDefault="00EB3840" w:rsidP="00EB3840">
      <w:pPr>
        <w:pStyle w:val="PlainText"/>
        <w:jc w:val="both"/>
        <w:rPr>
          <w:rFonts w:ascii="Calibri" w:hAnsi="Calibri" w:cs="Calibri"/>
          <w:sz w:val="26"/>
          <w:szCs w:val="26"/>
        </w:rPr>
      </w:pPr>
      <w:r w:rsidRPr="00E574DD">
        <w:rPr>
          <w:rFonts w:ascii="Calibri" w:hAnsi="Calibri" w:cs="Calibri"/>
          <w:b/>
          <w:sz w:val="26"/>
          <w:szCs w:val="26"/>
        </w:rPr>
        <w:t>COST SHALL BE SUBMITTED AS REQUESTED ON TH</w:t>
      </w:r>
      <w:r>
        <w:rPr>
          <w:rFonts w:ascii="Calibri" w:hAnsi="Calibri" w:cs="Calibri"/>
          <w:b/>
          <w:sz w:val="26"/>
          <w:szCs w:val="26"/>
        </w:rPr>
        <w:t xml:space="preserve">E </w:t>
      </w:r>
      <w:r w:rsidRPr="00EB3840">
        <w:rPr>
          <w:rFonts w:ascii="Calibri" w:hAnsi="Calibri" w:cs="Calibri"/>
          <w:b/>
          <w:sz w:val="26"/>
          <w:szCs w:val="26"/>
          <w:highlight w:val="yellow"/>
        </w:rPr>
        <w:t>REVISED</w:t>
      </w:r>
      <w:r>
        <w:rPr>
          <w:rFonts w:ascii="Calibri" w:hAnsi="Calibri" w:cs="Calibri"/>
          <w:b/>
          <w:color w:val="FF0000"/>
          <w:sz w:val="26"/>
          <w:szCs w:val="26"/>
        </w:rPr>
        <w:t xml:space="preserve"> </w:t>
      </w:r>
      <w:r w:rsidRPr="00B678B9">
        <w:rPr>
          <w:rFonts w:ascii="Calibri" w:hAnsi="Calibri" w:cs="Calibri"/>
          <w:b/>
          <w:color w:val="000000"/>
          <w:sz w:val="26"/>
          <w:szCs w:val="26"/>
        </w:rPr>
        <w:t>EXCEL</w:t>
      </w:r>
      <w:r w:rsidRPr="00E574DD">
        <w:rPr>
          <w:rFonts w:ascii="Calibri" w:hAnsi="Calibri" w:cs="Calibri"/>
          <w:b/>
          <w:sz w:val="26"/>
          <w:szCs w:val="26"/>
        </w:rPr>
        <w:t xml:space="preserve"> BID FORM.  NO ALTERATIONS OR CHANGES OF ANY KIND ARE PERMITTED.</w:t>
      </w:r>
      <w:r w:rsidRPr="00E74B14">
        <w:rPr>
          <w:rFonts w:ascii="Calibri" w:hAnsi="Calibri" w:cs="Calibri"/>
          <w:sz w:val="26"/>
          <w:szCs w:val="26"/>
        </w:rPr>
        <w:t xml:space="preserve">  Bid responses that do not comply will be subject to rejection in total.  The cost quoted shall include all taxes </w:t>
      </w:r>
      <w:r>
        <w:rPr>
          <w:rFonts w:ascii="Calibri" w:hAnsi="Calibri" w:cs="Calibri"/>
          <w:sz w:val="26"/>
          <w:szCs w:val="26"/>
        </w:rPr>
        <w:t xml:space="preserve">(excluding sales and use tax) </w:t>
      </w:r>
      <w:r w:rsidRPr="00E74B14">
        <w:rPr>
          <w:rFonts w:ascii="Calibri" w:hAnsi="Calibri" w:cs="Calibri"/>
          <w:sz w:val="26"/>
          <w:szCs w:val="26"/>
        </w:rPr>
        <w:t xml:space="preserve">and all other charges, including travel expenses, and is the </w:t>
      </w:r>
      <w:r>
        <w:rPr>
          <w:rFonts w:ascii="Calibri" w:hAnsi="Calibri" w:cs="Calibri"/>
          <w:sz w:val="26"/>
          <w:szCs w:val="26"/>
        </w:rPr>
        <w:t xml:space="preserve">maximum </w:t>
      </w:r>
      <w:r w:rsidRPr="00E74B14">
        <w:rPr>
          <w:rFonts w:ascii="Calibri" w:hAnsi="Calibri" w:cs="Calibri"/>
          <w:sz w:val="26"/>
          <w:szCs w:val="26"/>
        </w:rPr>
        <w:t xml:space="preserve">cost the County will pay for the term of any contract that is a result of this </w:t>
      </w:r>
      <w:r w:rsidRPr="00B678B9">
        <w:rPr>
          <w:rFonts w:ascii="Calibri" w:hAnsi="Calibri" w:cs="Calibri"/>
          <w:color w:val="000000"/>
          <w:sz w:val="26"/>
          <w:szCs w:val="26"/>
        </w:rPr>
        <w:t>RFP</w:t>
      </w:r>
      <w:r w:rsidRPr="00E74B14">
        <w:rPr>
          <w:rFonts w:ascii="Calibri" w:hAnsi="Calibri" w:cs="Calibri"/>
          <w:sz w:val="26"/>
          <w:szCs w:val="26"/>
        </w:rPr>
        <w:t xml:space="preserve">.  </w:t>
      </w:r>
    </w:p>
    <w:p w14:paraId="2129E93D" w14:textId="77777777" w:rsidR="00EB3840" w:rsidRPr="00E74B14" w:rsidRDefault="00EB3840" w:rsidP="00EB3840">
      <w:pPr>
        <w:pStyle w:val="PlainText"/>
        <w:jc w:val="both"/>
        <w:rPr>
          <w:rFonts w:ascii="Calibri" w:hAnsi="Calibri" w:cs="Calibri"/>
          <w:sz w:val="26"/>
          <w:szCs w:val="26"/>
        </w:rPr>
      </w:pPr>
    </w:p>
    <w:p w14:paraId="5FE58759" w14:textId="4E4EEC0C" w:rsidR="00EB3840" w:rsidRDefault="00EB3840" w:rsidP="00EB3840">
      <w:pPr>
        <w:pStyle w:val="PlainText"/>
        <w:jc w:val="both"/>
        <w:rPr>
          <w:rFonts w:ascii="Calibri" w:hAnsi="Calibri" w:cs="Calibri"/>
          <w:sz w:val="26"/>
          <w:szCs w:val="26"/>
        </w:rPr>
      </w:pPr>
      <w:r w:rsidRPr="00E74B14">
        <w:rPr>
          <w:rFonts w:ascii="Calibri" w:hAnsi="Calibri" w:cs="Calibri"/>
          <w:sz w:val="26"/>
          <w:szCs w:val="26"/>
        </w:rPr>
        <w:t xml:space="preserve">Quantities listed on Alameda County </w:t>
      </w:r>
      <w:hyperlink r:id="rId17" w:history="1">
        <w:r w:rsidRPr="00CC5EB6">
          <w:rPr>
            <w:rStyle w:val="Hyperlink"/>
            <w:rFonts w:ascii="Calibri" w:hAnsi="Calibri" w:cs="Calibri"/>
            <w:b/>
            <w:bCs/>
            <w:strike/>
            <w:sz w:val="26"/>
            <w:szCs w:val="26"/>
          </w:rPr>
          <w:t>EZSourcing Supplier Portal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46639C">
        <w:rPr>
          <w:rFonts w:asciiTheme="minorHAnsi" w:hAnsiTheme="minorHAnsi" w:cstheme="minorHAnsi"/>
          <w:b/>
          <w:sz w:val="26"/>
          <w:szCs w:val="26"/>
          <w:highlight w:val="yellow"/>
        </w:rPr>
        <w:t>revised</w:t>
      </w:r>
      <w:r w:rsidRPr="0046639C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520E6D" w:rsidRPr="0046639C">
        <w:rPr>
          <w:rFonts w:asciiTheme="minorHAnsi" w:hAnsiTheme="minorHAnsi" w:cstheme="minorHAnsi"/>
          <w:b/>
          <w:sz w:val="26"/>
          <w:szCs w:val="26"/>
          <w:highlight w:val="yellow"/>
        </w:rPr>
        <w:t>excel</w:t>
      </w:r>
      <w:r w:rsidR="00520E6D" w:rsidRPr="0046639C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Pr="0046639C">
        <w:rPr>
          <w:rFonts w:asciiTheme="minorHAnsi" w:hAnsiTheme="minorHAnsi" w:cstheme="minorHAnsi"/>
          <w:b/>
          <w:bCs/>
          <w:sz w:val="26"/>
          <w:szCs w:val="26"/>
          <w:highlight w:val="yellow"/>
        </w:rPr>
        <w:t>bid form</w:t>
      </w:r>
      <w:r w:rsidRPr="00575BDF">
        <w:rPr>
          <w:rFonts w:asciiTheme="minorHAnsi" w:hAnsiTheme="minorHAnsi" w:cstheme="minorHAnsi"/>
          <w:sz w:val="26"/>
          <w:szCs w:val="26"/>
        </w:rPr>
        <w:t xml:space="preserve"> </w:t>
      </w:r>
      <w:r w:rsidRPr="00E74B14">
        <w:rPr>
          <w:rFonts w:ascii="Calibri" w:hAnsi="Calibri" w:cs="Calibri"/>
          <w:sz w:val="26"/>
          <w:szCs w:val="26"/>
        </w:rPr>
        <w:t xml:space="preserve">are estimates and are not to be construed as a commitment.  No minimum or maximum is guaranteed or implied.  </w:t>
      </w:r>
    </w:p>
    <w:p w14:paraId="03865866" w14:textId="77777777" w:rsidR="00EB3840" w:rsidRDefault="00EB3840" w:rsidP="00EB3840">
      <w:pPr>
        <w:pStyle w:val="PlainText"/>
        <w:jc w:val="both"/>
        <w:rPr>
          <w:rFonts w:ascii="Calibri" w:hAnsi="Calibri" w:cs="Calibri"/>
          <w:sz w:val="26"/>
          <w:szCs w:val="26"/>
        </w:rPr>
      </w:pPr>
    </w:p>
    <w:p w14:paraId="53F9E638" w14:textId="77777777" w:rsidR="00EB3840" w:rsidRPr="005F2D55" w:rsidRDefault="00EB3840" w:rsidP="00EB3840">
      <w:pPr>
        <w:spacing w:after="240"/>
        <w:rPr>
          <w:rFonts w:ascii="Calibri" w:hAnsi="Calibri" w:cs="Calibri"/>
        </w:rPr>
      </w:pPr>
      <w:r w:rsidRPr="00652464">
        <w:rPr>
          <w:rFonts w:ascii="Calibri" w:hAnsi="Calibri" w:cs="Calibri"/>
        </w:rPr>
        <w:t xml:space="preserve">Bidders can submit a bid either for the Coroner’s Bureau (Bid Form A-1) or for the Criminalistics’ Laboratory (Bid Form A-2), or both; but is required to bid on all items listed on the bid form for each unit.  </w:t>
      </w:r>
      <w:r w:rsidRPr="006C61E4">
        <w:rPr>
          <w:rFonts w:ascii="Calibri" w:hAnsi="Calibri" w:cs="Calibri"/>
          <w:bCs/>
        </w:rPr>
        <w:t>Partial bid for each unit is not acceptable.</w:t>
      </w:r>
      <w:r w:rsidRPr="00D7102E">
        <w:rPr>
          <w:rFonts w:ascii="Calibri" w:hAnsi="Calibri" w:cs="Calibri"/>
          <w:b/>
        </w:rPr>
        <w:t xml:space="preserve"> </w:t>
      </w:r>
      <w:r w:rsidRPr="00652464">
        <w:rPr>
          <w:rFonts w:ascii="Calibri" w:hAnsi="Calibri" w:cs="Calibri"/>
        </w:rPr>
        <w:t xml:space="preserve"> </w:t>
      </w:r>
    </w:p>
    <w:p w14:paraId="4CAE1C9C" w14:textId="6DC392C4" w:rsidR="00707D10" w:rsidRPr="00CC5EB6" w:rsidRDefault="00EB3840" w:rsidP="00707D10">
      <w:pPr>
        <w:rPr>
          <w:rFonts w:ascii="Calibri" w:hAnsi="Calibri" w:cs="Calibri"/>
        </w:rPr>
      </w:pPr>
      <w:r w:rsidRPr="00CC5EB6">
        <w:rPr>
          <w:rFonts w:ascii="Calibri" w:hAnsi="Calibri" w:cs="Calibri"/>
        </w:rPr>
        <w:t xml:space="preserve">By submission through the Alameda County </w:t>
      </w:r>
      <w:hyperlink r:id="rId18" w:history="1">
        <w:r w:rsidRPr="00CC5EB6">
          <w:rPr>
            <w:rStyle w:val="Hyperlink"/>
            <w:rFonts w:ascii="Calibri" w:hAnsi="Calibri" w:cs="Calibri"/>
          </w:rPr>
          <w:t>EZSourcing Supplier Portal</w:t>
        </w:r>
      </w:hyperlink>
      <w:r w:rsidRPr="00CC5EB6">
        <w:rPr>
          <w:rFonts w:ascii="Calibri" w:hAnsi="Calibri" w:cs="Calibri"/>
        </w:rPr>
        <w:t xml:space="preserve"> Bidder certifies to County that all representations, certifications, and statements made by Bidder, as set forth in each entry in the Alameda County </w:t>
      </w:r>
      <w:hyperlink r:id="rId19" w:history="1">
        <w:r w:rsidRPr="00CC5EB6">
          <w:rPr>
            <w:rStyle w:val="Hyperlink"/>
            <w:rFonts w:ascii="Calibri" w:hAnsi="Calibri" w:cs="Calibri"/>
          </w:rPr>
          <w:t>EZSourcing Supplier Portal</w:t>
        </w:r>
      </w:hyperlink>
      <w:r w:rsidRPr="00CC5EB6">
        <w:rPr>
          <w:rFonts w:ascii="Calibri" w:hAnsi="Calibri" w:cs="Calibri"/>
        </w:rPr>
        <w:t xml:space="preserve"> and attachments are true and correct and are made under penalty of perjury pursuant to the laws of California.</w:t>
      </w:r>
      <w:r w:rsidR="004039C0" w:rsidRPr="00CC5EB6">
        <w:rPr>
          <w:rFonts w:ascii="Calibri" w:hAnsi="Calibri" w:cs="Calibri"/>
        </w:rPr>
        <w:tab/>
      </w:r>
    </w:p>
    <w:p w14:paraId="7E33BF81" w14:textId="77777777" w:rsidR="00707D10" w:rsidRPr="00CC5EB6" w:rsidRDefault="00707D10" w:rsidP="00707D10">
      <w:pPr>
        <w:rPr>
          <w:rFonts w:ascii="Calibri" w:hAnsi="Calibri" w:cs="Calibri"/>
        </w:rPr>
      </w:pPr>
    </w:p>
    <w:p w14:paraId="333AF478" w14:textId="77777777" w:rsidR="00707D10" w:rsidRPr="00707D10" w:rsidRDefault="00707D10" w:rsidP="00707D10"/>
    <w:sectPr w:rsidR="00707D10" w:rsidRPr="00707D10" w:rsidSect="00984F3D">
      <w:headerReference w:type="default" r:id="rId20"/>
      <w:footerReference w:type="default" r:id="rId21"/>
      <w:pgSz w:w="12240" w:h="15840" w:code="1"/>
      <w:pgMar w:top="1980" w:right="720" w:bottom="720" w:left="720" w:header="99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F5D4F45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6C61E4">
      <w:rPr>
        <w:rFonts w:ascii="Calibri" w:hAnsi="Calibri" w:cs="Calibri"/>
        <w:color w:val="FF0000"/>
        <w:sz w:val="20"/>
      </w:rPr>
      <w:t xml:space="preserve"> </w:t>
    </w:r>
    <w:r w:rsidRPr="008F1AC7">
      <w:rPr>
        <w:rFonts w:ascii="Calibri" w:hAnsi="Calibri" w:cs="Calibri"/>
        <w:sz w:val="20"/>
      </w:rPr>
      <w:t xml:space="preserve">No. </w:t>
    </w:r>
    <w:r w:rsidR="006C61E4">
      <w:rPr>
        <w:rFonts w:ascii="Calibri" w:hAnsi="Calibri" w:cs="Calibri"/>
        <w:color w:val="FF0000"/>
        <w:sz w:val="20"/>
      </w:rPr>
      <w:t>902010,</w:t>
    </w:r>
    <w:r w:rsidRPr="008F1AC7">
      <w:rPr>
        <w:rFonts w:ascii="Calibri" w:hAnsi="Calibri" w:cs="Calibri"/>
        <w:sz w:val="20"/>
      </w:rPr>
      <w:t xml:space="preserve"> Addendum No. </w:t>
    </w:r>
    <w:r w:rsidR="006C61E4">
      <w:rPr>
        <w:rFonts w:ascii="Calibri" w:hAnsi="Calibri" w:cs="Calibri"/>
        <w:color w:val="FF0000"/>
        <w:sz w:val="20"/>
      </w:rPr>
      <w:t>2</w:t>
    </w:r>
  </w:p>
  <w:p w14:paraId="2447BF2E" w14:textId="7EDD6292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654D65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55E72E30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35D4" w14:textId="03E65B38" w:rsidR="00984F3D" w:rsidRPr="00CC5EB6" w:rsidRDefault="00984F3D" w:rsidP="00984F3D">
    <w:pPr>
      <w:pStyle w:val="Footer"/>
      <w:jc w:val="right"/>
      <w:rPr>
        <w:rFonts w:ascii="Calibri" w:hAnsi="Calibri" w:cs="Calibri"/>
        <w:sz w:val="20"/>
      </w:rPr>
    </w:pPr>
    <w:r w:rsidRPr="00CC5EB6">
      <w:rPr>
        <w:rFonts w:ascii="Calibri" w:hAnsi="Calibri" w:cs="Calibri"/>
        <w:sz w:val="20"/>
      </w:rPr>
      <w:t xml:space="preserve">RFP No. 902010, Addendum No. </w:t>
    </w:r>
    <w:r w:rsidR="00CC5EB6">
      <w:rPr>
        <w:rFonts w:ascii="Calibri" w:hAnsi="Calibri" w:cs="Calibri"/>
        <w:sz w:val="20"/>
      </w:rPr>
      <w:t>2</w:t>
    </w:r>
  </w:p>
  <w:p w14:paraId="5CA56CE6" w14:textId="1FBB191C" w:rsidR="00984F3D" w:rsidRPr="00CC5EB6" w:rsidRDefault="00984F3D" w:rsidP="00984F3D">
    <w:pPr>
      <w:pStyle w:val="Footer"/>
      <w:jc w:val="right"/>
      <w:rPr>
        <w:rFonts w:ascii="Calibri" w:hAnsi="Calibri" w:cs="Calibri"/>
        <w:sz w:val="20"/>
      </w:rPr>
    </w:pPr>
    <w:r w:rsidRPr="00CC5EB6">
      <w:rPr>
        <w:rFonts w:ascii="Calibri" w:hAnsi="Calibri" w:cs="Calibri"/>
        <w:sz w:val="20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3" name="Picture 3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6B14E2F9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</w:t>
    </w:r>
    <w:r w:rsidR="006C61E4">
      <w:rPr>
        <w:rFonts w:ascii="Calibri" w:hAnsi="Calibri" w:cs="Calibri"/>
        <w:b/>
        <w:snapToGrid w:val="0"/>
        <w:sz w:val="24"/>
      </w:rPr>
      <w:t>902010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AE9AA24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4AEFAF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259A" w14:textId="77777777" w:rsidR="006C61E4" w:rsidRPr="004D242F" w:rsidRDefault="006C61E4" w:rsidP="006C61E4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64EF2CA8" w14:textId="4C449AEC" w:rsidR="006C61E4" w:rsidRPr="008E163B" w:rsidRDefault="006C61E4" w:rsidP="006C61E4">
    <w:pPr>
      <w:pStyle w:val="Header"/>
      <w:jc w:val="center"/>
      <w:rPr>
        <w:szCs w:val="22"/>
      </w:rPr>
    </w:pPr>
    <w:r w:rsidRPr="008E163B">
      <w:rPr>
        <w:rFonts w:ascii="Calibri" w:hAnsi="Calibri" w:cs="Calibri"/>
        <w:b/>
        <w:snapToGrid w:val="0"/>
        <w:szCs w:val="26"/>
      </w:rPr>
      <w:t xml:space="preserve">RFP No. 902010, </w:t>
    </w:r>
    <w:r w:rsidRPr="008E163B">
      <w:rPr>
        <w:noProof/>
        <w:szCs w:val="22"/>
      </w:rPr>
      <w:drawing>
        <wp:anchor distT="0" distB="0" distL="114300" distR="114300" simplePos="0" relativeHeight="251668480" behindDoc="1" locked="0" layoutInCell="0" allowOverlap="1" wp14:anchorId="4B22CDDB" wp14:editId="4969728B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63B">
      <w:rPr>
        <w:rFonts w:ascii="Calibri" w:hAnsi="Calibri" w:cs="Calibri"/>
        <w:b/>
        <w:snapToGrid w:val="0"/>
        <w:szCs w:val="26"/>
      </w:rPr>
      <w:t xml:space="preserve">Addendum No. </w:t>
    </w:r>
    <w:r>
      <w:rPr>
        <w:rFonts w:ascii="Calibri" w:hAnsi="Calibri" w:cs="Calibri"/>
        <w:b/>
        <w:snapToGrid w:val="0"/>
        <w:szCs w:val="26"/>
      </w:rPr>
      <w:t>2</w:t>
    </w:r>
  </w:p>
  <w:p w14:paraId="6C0652C9" w14:textId="67A8A084" w:rsidR="00707D10" w:rsidRPr="006C61E4" w:rsidRDefault="00707D10" w:rsidP="006C6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4FACi8FdktAAAA"/>
  </w:docVars>
  <w:rsids>
    <w:rsidRoot w:val="004D242F"/>
    <w:rsid w:val="000001F4"/>
    <w:rsid w:val="000335C3"/>
    <w:rsid w:val="00034926"/>
    <w:rsid w:val="00051A22"/>
    <w:rsid w:val="00053A94"/>
    <w:rsid w:val="000724DE"/>
    <w:rsid w:val="000772DB"/>
    <w:rsid w:val="000C1459"/>
    <w:rsid w:val="000C5D05"/>
    <w:rsid w:val="000D3AB6"/>
    <w:rsid w:val="0011249F"/>
    <w:rsid w:val="00116EB3"/>
    <w:rsid w:val="00120713"/>
    <w:rsid w:val="00143A34"/>
    <w:rsid w:val="00163AE5"/>
    <w:rsid w:val="0017166F"/>
    <w:rsid w:val="001970AC"/>
    <w:rsid w:val="001B2070"/>
    <w:rsid w:val="001B26FC"/>
    <w:rsid w:val="001D097B"/>
    <w:rsid w:val="001D0B84"/>
    <w:rsid w:val="002141E7"/>
    <w:rsid w:val="002278F5"/>
    <w:rsid w:val="00234B7F"/>
    <w:rsid w:val="00263FB8"/>
    <w:rsid w:val="00270EEB"/>
    <w:rsid w:val="0029595A"/>
    <w:rsid w:val="002B3A25"/>
    <w:rsid w:val="002B5EEE"/>
    <w:rsid w:val="002C521B"/>
    <w:rsid w:val="002F64C0"/>
    <w:rsid w:val="003049BB"/>
    <w:rsid w:val="00367B03"/>
    <w:rsid w:val="003B6E51"/>
    <w:rsid w:val="00401870"/>
    <w:rsid w:val="004039C0"/>
    <w:rsid w:val="00451D38"/>
    <w:rsid w:val="0046639C"/>
    <w:rsid w:val="0049031E"/>
    <w:rsid w:val="004A07A0"/>
    <w:rsid w:val="004B05CB"/>
    <w:rsid w:val="004D2289"/>
    <w:rsid w:val="004D242F"/>
    <w:rsid w:val="004E2265"/>
    <w:rsid w:val="004F4249"/>
    <w:rsid w:val="00501E3D"/>
    <w:rsid w:val="00520E6D"/>
    <w:rsid w:val="00525A56"/>
    <w:rsid w:val="00547225"/>
    <w:rsid w:val="00551D01"/>
    <w:rsid w:val="00556313"/>
    <w:rsid w:val="00591518"/>
    <w:rsid w:val="00592825"/>
    <w:rsid w:val="005D45AC"/>
    <w:rsid w:val="005F00B4"/>
    <w:rsid w:val="00602480"/>
    <w:rsid w:val="00643535"/>
    <w:rsid w:val="00654D65"/>
    <w:rsid w:val="00675129"/>
    <w:rsid w:val="00685CF3"/>
    <w:rsid w:val="006B04F3"/>
    <w:rsid w:val="006B4EA9"/>
    <w:rsid w:val="006C61E4"/>
    <w:rsid w:val="006C6A3E"/>
    <w:rsid w:val="006D0843"/>
    <w:rsid w:val="006D3051"/>
    <w:rsid w:val="00707D10"/>
    <w:rsid w:val="007312C5"/>
    <w:rsid w:val="00751B70"/>
    <w:rsid w:val="00757EB8"/>
    <w:rsid w:val="007750F5"/>
    <w:rsid w:val="00790DA4"/>
    <w:rsid w:val="007B1FA4"/>
    <w:rsid w:val="007B4ED5"/>
    <w:rsid w:val="007B6F37"/>
    <w:rsid w:val="007C1CA0"/>
    <w:rsid w:val="007E4C92"/>
    <w:rsid w:val="0082205B"/>
    <w:rsid w:val="00830739"/>
    <w:rsid w:val="008436F8"/>
    <w:rsid w:val="00844CA2"/>
    <w:rsid w:val="00850665"/>
    <w:rsid w:val="008620F5"/>
    <w:rsid w:val="008B4BED"/>
    <w:rsid w:val="008F465E"/>
    <w:rsid w:val="008F6091"/>
    <w:rsid w:val="009043BC"/>
    <w:rsid w:val="009776F5"/>
    <w:rsid w:val="00984F3D"/>
    <w:rsid w:val="00995370"/>
    <w:rsid w:val="009B086D"/>
    <w:rsid w:val="009F53A1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C5EB6"/>
    <w:rsid w:val="00CD0D6F"/>
    <w:rsid w:val="00CE0E97"/>
    <w:rsid w:val="00CF4169"/>
    <w:rsid w:val="00CF6D6F"/>
    <w:rsid w:val="00D237F8"/>
    <w:rsid w:val="00D36322"/>
    <w:rsid w:val="00D43DB4"/>
    <w:rsid w:val="00D55970"/>
    <w:rsid w:val="00D6034E"/>
    <w:rsid w:val="00D643CF"/>
    <w:rsid w:val="00D7102E"/>
    <w:rsid w:val="00D926E2"/>
    <w:rsid w:val="00D9426B"/>
    <w:rsid w:val="00D96942"/>
    <w:rsid w:val="00DB6C6E"/>
    <w:rsid w:val="00DC18BB"/>
    <w:rsid w:val="00DC2E4F"/>
    <w:rsid w:val="00DE378C"/>
    <w:rsid w:val="00E02077"/>
    <w:rsid w:val="00E11540"/>
    <w:rsid w:val="00E2199E"/>
    <w:rsid w:val="00E4484D"/>
    <w:rsid w:val="00E51632"/>
    <w:rsid w:val="00E645C9"/>
    <w:rsid w:val="00E70889"/>
    <w:rsid w:val="00E83D6C"/>
    <w:rsid w:val="00EB3840"/>
    <w:rsid w:val="00ED0EC8"/>
    <w:rsid w:val="00ED1EBE"/>
    <w:rsid w:val="00F0324F"/>
    <w:rsid w:val="00F16A58"/>
    <w:rsid w:val="00F43BD8"/>
    <w:rsid w:val="00F56CA1"/>
    <w:rsid w:val="00F85925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ezsourcing.acgov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ezsourcing.acgov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zsourcing.acgov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44d602ebe8c8ea870d0dd97f25995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a7e6fed829ba14d0c69563ed93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9BD02-C232-4E4F-AE08-CC7263AC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EE8319-D4D4-4EF5-808B-F665ACC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Addendum_RFP 902010_Forensic Toxicology Srvs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Addendum_RFP 902010_Forensic Toxicology Srvs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2021-07-23T18:24:00Z</dcterms:created>
  <dcterms:modified xsi:type="dcterms:W3CDTF">2021-07-23T18:24:00Z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