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E450" w14:textId="193A7572" w:rsidR="00125004" w:rsidRDefault="00125004" w:rsidP="00CC7045">
      <w:pPr>
        <w:pStyle w:val="Title"/>
        <w:jc w:val="left"/>
        <w:rPr>
          <w:rFonts w:ascii="Calibri" w:hAnsi="Calibri" w:cs="Calibri"/>
          <w:sz w:val="24"/>
          <w:szCs w:val="24"/>
        </w:rPr>
      </w:pPr>
      <w:bookmarkStart w:id="0" w:name="_GoBack"/>
      <w:bookmarkEnd w:id="0"/>
    </w:p>
    <w:p w14:paraId="0C7CC58F" w14:textId="5146DAB2" w:rsidR="004D242F" w:rsidRDefault="004D242F" w:rsidP="004D242F">
      <w:pPr>
        <w:rPr>
          <w:rFonts w:ascii="Calibri" w:hAnsi="Calibri" w:cs="Calibri"/>
          <w:sz w:val="24"/>
          <w:szCs w:val="24"/>
        </w:rPr>
      </w:pPr>
    </w:p>
    <w:p w14:paraId="603AC7A2" w14:textId="77777777" w:rsidR="002810B4" w:rsidRPr="002810B4" w:rsidRDefault="002810B4" w:rsidP="002810B4">
      <w:pPr>
        <w:jc w:val="center"/>
        <w:rPr>
          <w:rFonts w:ascii="Calibri" w:hAnsi="Calibri" w:cs="Calibri"/>
          <w:b/>
          <w:sz w:val="72"/>
          <w:szCs w:val="72"/>
        </w:rPr>
      </w:pPr>
      <w:r w:rsidRPr="002810B4">
        <w:rPr>
          <w:rFonts w:ascii="Calibri" w:hAnsi="Calibri" w:cs="Calibri"/>
          <w:b/>
          <w:sz w:val="72"/>
          <w:szCs w:val="72"/>
        </w:rPr>
        <w:t>COUNTY OF ALAMEDA</w:t>
      </w:r>
    </w:p>
    <w:p w14:paraId="4A0986E4" w14:textId="77777777" w:rsidR="002810B4" w:rsidRPr="002810B4" w:rsidRDefault="002810B4" w:rsidP="002810B4">
      <w:pPr>
        <w:jc w:val="center"/>
        <w:rPr>
          <w:rFonts w:ascii="Calibri" w:hAnsi="Calibri" w:cs="Calibri"/>
          <w:b/>
          <w:sz w:val="20"/>
        </w:rPr>
      </w:pPr>
    </w:p>
    <w:p w14:paraId="6A88B37D" w14:textId="415D0AE1" w:rsidR="002810B4" w:rsidRPr="002810B4" w:rsidRDefault="002810B4" w:rsidP="002810B4">
      <w:pPr>
        <w:jc w:val="center"/>
        <w:rPr>
          <w:rFonts w:ascii="Calibri" w:hAnsi="Calibri" w:cs="Calibri"/>
          <w:b/>
          <w:sz w:val="40"/>
          <w:szCs w:val="40"/>
        </w:rPr>
      </w:pPr>
      <w:r>
        <w:rPr>
          <w:rFonts w:ascii="Calibri" w:hAnsi="Calibri" w:cs="Calibri"/>
          <w:b/>
          <w:sz w:val="40"/>
          <w:szCs w:val="40"/>
        </w:rPr>
        <w:t>Questions &amp; Answers</w:t>
      </w:r>
    </w:p>
    <w:p w14:paraId="195ABA5F" w14:textId="77777777" w:rsidR="002810B4" w:rsidRPr="002810B4" w:rsidRDefault="002810B4" w:rsidP="002810B4">
      <w:pPr>
        <w:jc w:val="center"/>
        <w:rPr>
          <w:rFonts w:ascii="Calibri" w:hAnsi="Calibri" w:cs="Calibri"/>
          <w:b/>
          <w:sz w:val="20"/>
        </w:rPr>
      </w:pPr>
    </w:p>
    <w:p w14:paraId="48ACA0EF" w14:textId="77777777" w:rsidR="002810B4" w:rsidRPr="002810B4" w:rsidRDefault="002810B4" w:rsidP="002810B4">
      <w:pPr>
        <w:jc w:val="center"/>
        <w:rPr>
          <w:rFonts w:ascii="Calibri" w:hAnsi="Calibri" w:cs="Calibri"/>
          <w:b/>
          <w:sz w:val="40"/>
          <w:szCs w:val="40"/>
        </w:rPr>
      </w:pPr>
      <w:r w:rsidRPr="002810B4">
        <w:rPr>
          <w:rFonts w:ascii="Calibri" w:hAnsi="Calibri" w:cs="Calibri"/>
          <w:b/>
          <w:sz w:val="40"/>
          <w:szCs w:val="40"/>
        </w:rPr>
        <w:t>to</w:t>
      </w:r>
    </w:p>
    <w:p w14:paraId="21A6C32C" w14:textId="77777777" w:rsidR="002810B4" w:rsidRPr="002810B4" w:rsidRDefault="002810B4" w:rsidP="002810B4">
      <w:pPr>
        <w:jc w:val="center"/>
        <w:rPr>
          <w:rFonts w:ascii="Calibri" w:hAnsi="Calibri" w:cs="Calibri"/>
          <w:b/>
          <w:sz w:val="20"/>
        </w:rPr>
      </w:pPr>
    </w:p>
    <w:p w14:paraId="29B3AD08" w14:textId="083A89EB" w:rsidR="004D242F" w:rsidRPr="002810B4" w:rsidRDefault="00DD3C0F" w:rsidP="002810B4">
      <w:pPr>
        <w:ind w:left="3600" w:firstLine="720"/>
        <w:rPr>
          <w:rFonts w:ascii="Calibri" w:hAnsi="Calibri" w:cs="Calibri"/>
          <w:b/>
          <w:bCs/>
          <w:sz w:val="24"/>
          <w:szCs w:val="24"/>
        </w:rPr>
      </w:pPr>
      <w:r>
        <w:rPr>
          <w:rFonts w:ascii="Calibri" w:hAnsi="Calibri" w:cs="Calibri"/>
          <w:b/>
          <w:bCs/>
          <w:sz w:val="40"/>
          <w:szCs w:val="40"/>
        </w:rPr>
        <w:t>RFQ</w:t>
      </w:r>
      <w:r w:rsidR="002810B4" w:rsidRPr="002810B4">
        <w:rPr>
          <w:rFonts w:ascii="Calibri" w:hAnsi="Calibri" w:cs="Calibri"/>
          <w:b/>
          <w:bCs/>
          <w:sz w:val="40"/>
          <w:szCs w:val="40"/>
        </w:rPr>
        <w:t xml:space="preserve"> No. 902027</w:t>
      </w:r>
    </w:p>
    <w:p w14:paraId="76684BAD" w14:textId="77777777" w:rsidR="004D242F" w:rsidRPr="00FE092B" w:rsidRDefault="004D242F" w:rsidP="004D242F">
      <w:pPr>
        <w:rPr>
          <w:rFonts w:ascii="Calibri" w:hAnsi="Calibri" w:cs="Calibri"/>
          <w:sz w:val="20"/>
        </w:rPr>
      </w:pPr>
    </w:p>
    <w:p w14:paraId="1A2C16A0" w14:textId="77777777" w:rsidR="004D242F" w:rsidRPr="00FE092B" w:rsidRDefault="004D242F" w:rsidP="004D242F">
      <w:pPr>
        <w:pStyle w:val="Heading3"/>
        <w:rPr>
          <w:rFonts w:ascii="Calibri" w:hAnsi="Calibri" w:cs="Calibri"/>
          <w:sz w:val="40"/>
          <w:szCs w:val="40"/>
        </w:rPr>
      </w:pPr>
      <w:r w:rsidRPr="00FE092B">
        <w:rPr>
          <w:rFonts w:ascii="Calibri" w:hAnsi="Calibri" w:cs="Calibri"/>
          <w:sz w:val="40"/>
          <w:szCs w:val="40"/>
        </w:rPr>
        <w:t>for</w:t>
      </w:r>
    </w:p>
    <w:p w14:paraId="286CA575" w14:textId="77777777" w:rsidR="004D242F" w:rsidRPr="00FE092B" w:rsidRDefault="004D242F" w:rsidP="004D242F">
      <w:pPr>
        <w:rPr>
          <w:rFonts w:ascii="Calibri" w:hAnsi="Calibri" w:cs="Calibri"/>
          <w:sz w:val="20"/>
        </w:rPr>
      </w:pPr>
    </w:p>
    <w:p w14:paraId="1FD9350F" w14:textId="4B82A7B3" w:rsidR="004D242F" w:rsidRPr="00FE092B" w:rsidRDefault="00D16569" w:rsidP="004D242F">
      <w:pPr>
        <w:jc w:val="center"/>
        <w:rPr>
          <w:rFonts w:ascii="Calibri" w:hAnsi="Calibri" w:cs="Calibri"/>
          <w:b/>
          <w:sz w:val="40"/>
          <w:szCs w:val="40"/>
        </w:rPr>
      </w:pPr>
      <w:bookmarkStart w:id="1" w:name="BidTitle"/>
      <w:bookmarkEnd w:id="1"/>
      <w:r w:rsidRPr="00FE092B">
        <w:rPr>
          <w:rFonts w:ascii="Calibri" w:hAnsi="Calibri" w:cs="Calibri"/>
          <w:b/>
          <w:sz w:val="40"/>
          <w:szCs w:val="40"/>
        </w:rPr>
        <w:t>DRUG TESTING KITS &amp; LABORATORY SERVICES</w:t>
      </w:r>
    </w:p>
    <w:p w14:paraId="6E685205" w14:textId="77777777" w:rsidR="00D16569" w:rsidRPr="00FE092B" w:rsidRDefault="00D16569" w:rsidP="004D242F">
      <w:pPr>
        <w:jc w:val="center"/>
        <w:rPr>
          <w:rFonts w:ascii="Calibri" w:hAnsi="Calibri" w:cs="Calibri"/>
          <w:b/>
          <w:sz w:val="20"/>
        </w:rPr>
      </w:pPr>
    </w:p>
    <w:p w14:paraId="6AD54109" w14:textId="0F9FB689" w:rsidR="004D242F" w:rsidRPr="00FE092B" w:rsidRDefault="00461212" w:rsidP="004D242F">
      <w:pPr>
        <w:jc w:val="center"/>
        <w:rPr>
          <w:rFonts w:ascii="Calibri" w:hAnsi="Calibri" w:cs="Calibri"/>
          <w:b/>
          <w:sz w:val="28"/>
          <w:szCs w:val="28"/>
        </w:rPr>
      </w:pPr>
      <w:r w:rsidRPr="00FE092B">
        <w:rPr>
          <w:rFonts w:ascii="Calibri" w:hAnsi="Calibri" w:cs="Calibri"/>
          <w:b/>
          <w:sz w:val="28"/>
          <w:szCs w:val="28"/>
        </w:rPr>
        <w:t>Networking/Bidders Conference</w:t>
      </w:r>
      <w:r w:rsidR="004D242F" w:rsidRPr="00FE092B">
        <w:rPr>
          <w:rFonts w:ascii="Calibri" w:hAnsi="Calibri" w:cs="Calibri"/>
          <w:b/>
          <w:sz w:val="28"/>
          <w:szCs w:val="28"/>
        </w:rPr>
        <w:t xml:space="preserve"> Held on </w:t>
      </w:r>
      <w:r w:rsidR="00D16569" w:rsidRPr="00FE092B">
        <w:rPr>
          <w:rFonts w:ascii="Calibri" w:hAnsi="Calibri" w:cs="Calibri"/>
          <w:b/>
          <w:sz w:val="28"/>
          <w:szCs w:val="28"/>
        </w:rPr>
        <w:t>August 6, 2021</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rsidTr="001747BE">
        <w:tc>
          <w:tcPr>
            <w:tcW w:w="11016" w:type="dxa"/>
            <w:shd w:val="clear" w:color="auto" w:fill="auto"/>
            <w:tcMar>
              <w:top w:w="43" w:type="dxa"/>
              <w:left w:w="115" w:type="dxa"/>
              <w:bottom w:w="43" w:type="dxa"/>
              <w:right w:w="115" w:type="dxa"/>
            </w:tcMar>
          </w:tcPr>
          <w:p w14:paraId="5F85ADE5" w14:textId="75C79AA7" w:rsidR="004D242F" w:rsidRPr="00C367AB" w:rsidRDefault="004D242F" w:rsidP="001747BE">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r w:rsidR="00DD3C0F">
              <w:rPr>
                <w:rFonts w:ascii="Calibri" w:hAnsi="Calibri" w:cs="Calibri"/>
                <w:b/>
                <w:sz w:val="28"/>
                <w:szCs w:val="28"/>
              </w:rPr>
              <w:t>RFQ</w:t>
            </w:r>
            <w:r w:rsidRPr="00FE092B">
              <w:rPr>
                <w:rFonts w:ascii="Calibri" w:hAnsi="Calibri" w:cs="Calibri"/>
                <w:b/>
                <w:sz w:val="28"/>
                <w:szCs w:val="28"/>
              </w:rPr>
              <w:t xml:space="preserve"> Questions &amp; Answers (Q&amp;A)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00DD3C0F">
              <w:rPr>
                <w:rFonts w:ascii="Calibri" w:hAnsi="Calibri" w:cs="Calibri"/>
                <w:b/>
                <w:sz w:val="28"/>
                <w:szCs w:val="28"/>
              </w:rPr>
              <w:t>RFQ</w:t>
            </w:r>
            <w:r w:rsidR="00E83ABA" w:rsidRPr="00FE092B">
              <w:rPr>
                <w:rFonts w:ascii="Calibri" w:hAnsi="Calibri" w:cs="Calibri"/>
                <w:b/>
                <w:sz w:val="28"/>
                <w:szCs w:val="28"/>
              </w:rPr>
              <w:t xml:space="preserve"> </w:t>
            </w:r>
            <w:r w:rsidRPr="00FE092B">
              <w:rPr>
                <w:rFonts w:ascii="Calibri" w:hAnsi="Calibri" w:cs="Calibri"/>
                <w:b/>
                <w:sz w:val="28"/>
                <w:szCs w:val="28"/>
              </w:rPr>
              <w:t>Q&amp;A will also be posted on the GSA Contracting</w:t>
            </w:r>
            <w:r w:rsidRPr="00392870">
              <w:rPr>
                <w:rFonts w:ascii="Calibri" w:hAnsi="Calibri" w:cs="Calibri"/>
                <w:b/>
                <w:sz w:val="28"/>
                <w:szCs w:val="28"/>
              </w:rPr>
              <w:t xml:space="preserve"> Opportunities website </w:t>
            </w:r>
            <w:r w:rsidRPr="00C367AB">
              <w:rPr>
                <w:rFonts w:ascii="Calibri" w:hAnsi="Calibri" w:cs="Calibri"/>
                <w:b/>
                <w:sz w:val="28"/>
                <w:szCs w:val="28"/>
              </w:rPr>
              <w:t xml:space="preserve">located at </w:t>
            </w:r>
            <w:hyperlink r:id="rId11" w:history="1">
              <w:r w:rsidR="002810B4">
                <w:rPr>
                  <w:rStyle w:val="Hyperlink"/>
                  <w:rFonts w:ascii="Calibri" w:eastAsiaTheme="majorEastAsia" w:hAnsi="Calibri" w:cs="Calibri"/>
                  <w:b/>
                  <w:sz w:val="28"/>
                  <w:szCs w:val="28"/>
                </w:rPr>
                <w:t>Alameda County Current Contracting Opportunities</w:t>
              </w:r>
            </w:hyperlink>
            <w:r w:rsidR="002810B4">
              <w:rPr>
                <w:rStyle w:val="Hyperlink"/>
                <w:rFonts w:ascii="Calibri" w:eastAsiaTheme="majorEastAsia" w:hAnsi="Calibri" w:cs="Calibri"/>
                <w:b/>
                <w:sz w:val="28"/>
                <w:szCs w:val="28"/>
              </w:rPr>
              <w:t>.</w:t>
            </w:r>
            <w:r w:rsidR="00ED3117">
              <w:rPr>
                <w:rStyle w:val="SubtitleChar"/>
                <w:rFonts w:ascii="Calibri" w:hAnsi="Calibri" w:cs="Calibri"/>
                <w:sz w:val="28"/>
                <w:szCs w:val="28"/>
              </w:rPr>
              <w:t xml:space="preserve"> </w:t>
            </w:r>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1747BE">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16F3BADA" w:rsidR="00EB4385" w:rsidRPr="00CD5814" w:rsidRDefault="00EB4385" w:rsidP="00CD5814">
      <w:pPr>
        <w:spacing w:after="240"/>
        <w:rPr>
          <w:rFonts w:ascii="Calibri" w:hAnsi="Calibri" w:cs="Calibri"/>
        </w:rPr>
      </w:pPr>
      <w:r w:rsidRPr="00EB4385">
        <w:rPr>
          <w:rFonts w:ascii="Calibri" w:hAnsi="Calibri" w:cs="Calibri"/>
          <w:szCs w:val="26"/>
        </w:rPr>
        <w:lastRenderedPageBreak/>
        <w:t xml:space="preserve">Thank you for your participation and interest in the County of Alameda.  </w:t>
      </w:r>
    </w:p>
    <w:p w14:paraId="24DE5580" w14:textId="688FE44B" w:rsidR="00EB4385" w:rsidRPr="0047150D" w:rsidRDefault="00EB4385" w:rsidP="0047150D">
      <w:pPr>
        <w:spacing w:after="240"/>
        <w:rPr>
          <w:rFonts w:ascii="Calibri" w:hAnsi="Calibri" w:cs="Calibri"/>
          <w:szCs w:val="26"/>
        </w:rPr>
      </w:pPr>
      <w:r w:rsidRPr="00EB4385">
        <w:rPr>
          <w:rFonts w:ascii="Calibri" w:hAnsi="Calibri" w:cs="Calibri"/>
          <w:szCs w:val="26"/>
        </w:rPr>
        <w:t xml:space="preserve">All the questions are direct copy and paste from written questions emailed by Bidders. In the answers of these questions, the County of Alameda </w:t>
      </w:r>
      <w:proofErr w:type="gramStart"/>
      <w:r w:rsidRPr="00EB4385">
        <w:rPr>
          <w:rFonts w:ascii="Calibri" w:hAnsi="Calibri" w:cs="Calibri"/>
          <w:szCs w:val="26"/>
        </w:rPr>
        <w:t>shall be noted</w:t>
      </w:r>
      <w:proofErr w:type="gramEnd"/>
      <w:r w:rsidRPr="00EB4385">
        <w:rPr>
          <w:rFonts w:ascii="Calibri" w:hAnsi="Calibri" w:cs="Calibri"/>
          <w:szCs w:val="26"/>
        </w:rPr>
        <w:t xml:space="preserve"> as “County”.  The Questions and Answers are the final stance of the County. Please consider this document in preparation of your bid response. </w:t>
      </w:r>
    </w:p>
    <w:p w14:paraId="556E7B61" w14:textId="31446642" w:rsidR="004D242F" w:rsidRPr="00EB4385"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833738">
        <w:rPr>
          <w:rFonts w:ascii="Calibri" w:hAnsi="Calibri" w:cs="Calibri"/>
          <w:b/>
        </w:rPr>
        <w:t>Questions and Answers:</w:t>
      </w:r>
    </w:p>
    <w:p w14:paraId="3AC3CC45" w14:textId="7336078E" w:rsidR="00C85395" w:rsidRPr="00C85395" w:rsidRDefault="00FE092B" w:rsidP="00C85395">
      <w:pPr>
        <w:numPr>
          <w:ilvl w:val="0"/>
          <w:numId w:val="1"/>
        </w:numPr>
        <w:tabs>
          <w:tab w:val="clear" w:pos="1440"/>
        </w:tabs>
        <w:spacing w:after="60"/>
        <w:ind w:left="720" w:hanging="720"/>
        <w:jc w:val="both"/>
        <w:rPr>
          <w:rFonts w:asciiTheme="minorHAnsi" w:hAnsiTheme="minorHAnsi" w:cstheme="minorHAnsi"/>
          <w:bCs/>
        </w:rPr>
      </w:pPr>
      <w:r w:rsidRPr="00FE092B">
        <w:rPr>
          <w:rFonts w:asciiTheme="minorHAnsi" w:hAnsiTheme="minorHAnsi" w:cstheme="minorHAnsi"/>
          <w:bCs/>
        </w:rPr>
        <w:t xml:space="preserve">From the Bid Form A-1, lines 6, 7 and 8 are for breath alcohol test equipment, maintenance and </w:t>
      </w:r>
      <w:proofErr w:type="gramStart"/>
      <w:r w:rsidRPr="00FE092B">
        <w:rPr>
          <w:rFonts w:asciiTheme="minorHAnsi" w:hAnsiTheme="minorHAnsi" w:cstheme="minorHAnsi"/>
          <w:bCs/>
        </w:rPr>
        <w:t>mouth pieces</w:t>
      </w:r>
      <w:proofErr w:type="gramEnd"/>
      <w:r w:rsidRPr="00FE092B">
        <w:rPr>
          <w:rFonts w:asciiTheme="minorHAnsi" w:hAnsiTheme="minorHAnsi" w:cstheme="minorHAnsi"/>
          <w:bCs/>
        </w:rPr>
        <w:t xml:space="preserve">.  Is there a certain make/model that the County prefers?  </w:t>
      </w:r>
    </w:p>
    <w:p w14:paraId="3D778F7A" w14:textId="6ADC9702" w:rsidR="007B4982" w:rsidRPr="00690D18" w:rsidRDefault="00C85395" w:rsidP="00690D18">
      <w:pPr>
        <w:autoSpaceDE w:val="0"/>
        <w:autoSpaceDN w:val="0"/>
        <w:adjustRightInd w:val="0"/>
        <w:ind w:left="720" w:hanging="720"/>
        <w:rPr>
          <w:rFonts w:asciiTheme="minorHAnsi" w:hAnsiTheme="minorHAnsi" w:cstheme="minorHAnsi"/>
          <w:b/>
          <w:bCs/>
          <w:szCs w:val="26"/>
        </w:rPr>
      </w:pPr>
      <w:r w:rsidRPr="00690D18">
        <w:rPr>
          <w:rFonts w:ascii="Calibri" w:hAnsi="Calibri" w:cs="Calibri"/>
          <w:b/>
          <w:bCs/>
        </w:rPr>
        <w:t>A1)</w:t>
      </w:r>
      <w:r w:rsidRPr="00690D18">
        <w:rPr>
          <w:rFonts w:ascii="Calibri" w:hAnsi="Calibri" w:cs="Calibri"/>
          <w:b/>
          <w:bCs/>
        </w:rPr>
        <w:tab/>
        <w:t xml:space="preserve">The County currently uses </w:t>
      </w:r>
      <w:r w:rsidR="006C1CCF">
        <w:rPr>
          <w:rFonts w:ascii="Calibri" w:hAnsi="Calibri" w:cs="Calibri"/>
          <w:b/>
          <w:bCs/>
        </w:rPr>
        <w:t xml:space="preserve">the </w:t>
      </w:r>
      <w:r w:rsidRPr="00690D18">
        <w:rPr>
          <w:rFonts w:ascii="Calibri" w:hAnsi="Calibri" w:cs="Calibri"/>
          <w:b/>
          <w:bCs/>
        </w:rPr>
        <w:t>model</w:t>
      </w:r>
      <w:r w:rsidR="00690D18" w:rsidRPr="00690D18">
        <w:rPr>
          <w:rFonts w:ascii="Calibri" w:hAnsi="Calibri" w:cs="Calibri"/>
          <w:b/>
          <w:bCs/>
        </w:rPr>
        <w:t xml:space="preserve"> “</w:t>
      </w:r>
      <w:r w:rsidR="007B4982" w:rsidRPr="00690D18">
        <w:rPr>
          <w:rFonts w:asciiTheme="minorHAnsi" w:hAnsiTheme="minorHAnsi" w:cstheme="minorHAnsi"/>
          <w:b/>
          <w:bCs/>
          <w:szCs w:val="26"/>
        </w:rPr>
        <w:t xml:space="preserve">Alcohol Saliva Test Strip a rapid preliminary method to </w:t>
      </w:r>
      <w:r w:rsidR="00690D18" w:rsidRPr="00690D18">
        <w:rPr>
          <w:rFonts w:asciiTheme="minorHAnsi" w:hAnsiTheme="minorHAnsi" w:cstheme="minorHAnsi"/>
          <w:b/>
          <w:bCs/>
          <w:szCs w:val="26"/>
        </w:rPr>
        <w:t xml:space="preserve">  </w:t>
      </w:r>
      <w:r w:rsidR="007B4982" w:rsidRPr="00690D18">
        <w:rPr>
          <w:rFonts w:asciiTheme="minorHAnsi" w:hAnsiTheme="minorHAnsi" w:cstheme="minorHAnsi"/>
          <w:b/>
          <w:bCs/>
          <w:szCs w:val="26"/>
        </w:rPr>
        <w:t>detect a saliva alcohol concentration (SAC) greater than 0.02%</w:t>
      </w:r>
      <w:r w:rsidR="00690D18" w:rsidRPr="00690D18">
        <w:rPr>
          <w:rFonts w:asciiTheme="minorHAnsi" w:hAnsiTheme="minorHAnsi" w:cstheme="minorHAnsi"/>
          <w:b/>
          <w:bCs/>
          <w:szCs w:val="26"/>
        </w:rPr>
        <w:t>”</w:t>
      </w:r>
      <w:r w:rsidR="007B4982" w:rsidRPr="00690D18">
        <w:rPr>
          <w:rFonts w:asciiTheme="minorHAnsi" w:hAnsiTheme="minorHAnsi" w:cstheme="minorHAnsi"/>
          <w:b/>
          <w:bCs/>
          <w:szCs w:val="26"/>
        </w:rPr>
        <w:t>.</w:t>
      </w:r>
    </w:p>
    <w:p w14:paraId="45FF2C50" w14:textId="01D1E12D" w:rsidR="000D4C47" w:rsidRPr="00690D18" w:rsidRDefault="00E54BA9" w:rsidP="00E54BA9">
      <w:pPr>
        <w:autoSpaceDE w:val="0"/>
        <w:autoSpaceDN w:val="0"/>
        <w:adjustRightInd w:val="0"/>
        <w:spacing w:after="360"/>
        <w:jc w:val="both"/>
        <w:rPr>
          <w:rFonts w:ascii="Calibri" w:hAnsi="Calibri" w:cs="Calibri"/>
          <w:b/>
          <w:bCs/>
        </w:rPr>
      </w:pPr>
      <w:r w:rsidRPr="00690D18">
        <w:rPr>
          <w:rFonts w:ascii="Calibri" w:hAnsi="Calibri" w:cs="Calibri"/>
          <w:b/>
          <w:bCs/>
        </w:rPr>
        <w:tab/>
        <w:t xml:space="preserve">The County is open to using alternate testing equipment </w:t>
      </w:r>
      <w:r w:rsidR="007B4982" w:rsidRPr="00690D18">
        <w:rPr>
          <w:rFonts w:ascii="Calibri" w:hAnsi="Calibri" w:cs="Calibri"/>
          <w:b/>
          <w:bCs/>
        </w:rPr>
        <w:t>like</w:t>
      </w:r>
      <w:r w:rsidRPr="00690D18">
        <w:rPr>
          <w:rFonts w:ascii="Calibri" w:hAnsi="Calibri" w:cs="Calibri"/>
          <w:b/>
          <w:bCs/>
        </w:rPr>
        <w:t xml:space="preserve"> what is currently being used.</w:t>
      </w:r>
    </w:p>
    <w:p w14:paraId="70231C16" w14:textId="0D3D82D0" w:rsidR="004D242F" w:rsidRPr="00FE092B" w:rsidRDefault="00FE092B" w:rsidP="006A3275">
      <w:pPr>
        <w:numPr>
          <w:ilvl w:val="0"/>
          <w:numId w:val="1"/>
        </w:numPr>
        <w:tabs>
          <w:tab w:val="clear" w:pos="1440"/>
        </w:tabs>
        <w:spacing w:after="60"/>
        <w:ind w:left="720" w:hanging="720"/>
        <w:jc w:val="both"/>
        <w:rPr>
          <w:rFonts w:ascii="Calibri" w:hAnsi="Calibri" w:cs="Calibri"/>
          <w:bCs/>
        </w:rPr>
      </w:pPr>
      <w:r w:rsidRPr="00FE092B">
        <w:rPr>
          <w:rFonts w:ascii="Calibri" w:hAnsi="Calibri" w:cs="Calibri"/>
          <w:bCs/>
        </w:rPr>
        <w:t>From the Bid Form A-1, please confirm line item 10, comprehensive drug panel testing is a lab based screen performed by EIA.</w:t>
      </w:r>
    </w:p>
    <w:p w14:paraId="3711C180" w14:textId="6C0E5E9B" w:rsidR="004D242F" w:rsidRPr="00690D18" w:rsidRDefault="00687F2C" w:rsidP="006A3275">
      <w:pPr>
        <w:numPr>
          <w:ilvl w:val="1"/>
          <w:numId w:val="1"/>
        </w:numPr>
        <w:autoSpaceDE w:val="0"/>
        <w:autoSpaceDN w:val="0"/>
        <w:adjustRightInd w:val="0"/>
        <w:spacing w:after="360"/>
        <w:ind w:left="720" w:hanging="720"/>
        <w:jc w:val="both"/>
        <w:rPr>
          <w:rFonts w:ascii="Calibri" w:hAnsi="Calibri" w:cs="Calibri"/>
          <w:b/>
        </w:rPr>
      </w:pPr>
      <w:r w:rsidRPr="00690D18">
        <w:rPr>
          <w:rFonts w:ascii="Calibri" w:hAnsi="Calibri" w:cs="Calibri"/>
          <w:b/>
        </w:rPr>
        <w:t>Confirmed.</w:t>
      </w:r>
      <w:r w:rsidR="00690D18" w:rsidRPr="00690D18">
        <w:rPr>
          <w:rFonts w:ascii="Calibri" w:hAnsi="Calibri" w:cs="Calibri"/>
          <w:b/>
        </w:rPr>
        <w:t xml:space="preserve"> Comprehensive drug panel testing is a lab-based screen performed by EIA.</w:t>
      </w:r>
    </w:p>
    <w:p w14:paraId="3F391AC6" w14:textId="4D280308" w:rsidR="004D242F"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From the Bid Form A-1, please clarify line item 12 is referring to confirmations performed on onsite testing cups.</w:t>
      </w:r>
    </w:p>
    <w:p w14:paraId="7C64C698" w14:textId="0C79BA1D" w:rsidR="004D242F" w:rsidRPr="00690D18" w:rsidRDefault="00687F2C" w:rsidP="006A3275">
      <w:pPr>
        <w:numPr>
          <w:ilvl w:val="1"/>
          <w:numId w:val="1"/>
        </w:numPr>
        <w:autoSpaceDE w:val="0"/>
        <w:autoSpaceDN w:val="0"/>
        <w:adjustRightInd w:val="0"/>
        <w:spacing w:after="360"/>
        <w:ind w:left="720" w:hanging="720"/>
        <w:jc w:val="both"/>
        <w:rPr>
          <w:rFonts w:ascii="Calibri" w:hAnsi="Calibri" w:cs="Calibri"/>
          <w:b/>
        </w:rPr>
      </w:pPr>
      <w:r w:rsidRPr="00690D18">
        <w:rPr>
          <w:rFonts w:ascii="Calibri" w:hAnsi="Calibri" w:cs="Calibri"/>
          <w:b/>
        </w:rPr>
        <w:t>Yes, it is.</w:t>
      </w:r>
    </w:p>
    <w:p w14:paraId="4123C1B6" w14:textId="2EBC8ECB" w:rsidR="004D242F"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Please describe what is expected for line item 5 of Bid Form A-1, for alcohol saliva instant test strips.  This test strip is described in D.7.a. as a “test strip that detects a saliva alcohol concentration of 0.02% and must be an ethyl glucuronide test.”  Please clarify.  These are two independent tests, providing two kinds of information, and are not available on the same device.</w:t>
      </w:r>
    </w:p>
    <w:p w14:paraId="601568FA" w14:textId="51E7F7C3" w:rsidR="00687F2C" w:rsidRPr="00CC7045" w:rsidRDefault="00687F2C" w:rsidP="00CC7045">
      <w:pPr>
        <w:spacing w:after="360"/>
        <w:ind w:left="720" w:hanging="720"/>
        <w:rPr>
          <w:rFonts w:asciiTheme="minorHAnsi" w:hAnsiTheme="minorHAnsi" w:cstheme="minorHAnsi"/>
          <w:b/>
          <w:sz w:val="22"/>
        </w:rPr>
      </w:pPr>
      <w:r w:rsidRPr="00A770F3">
        <w:rPr>
          <w:rFonts w:asciiTheme="minorHAnsi" w:hAnsiTheme="minorHAnsi" w:cstheme="minorHAnsi"/>
          <w:b/>
        </w:rPr>
        <w:t>A4)</w:t>
      </w:r>
      <w:r w:rsidRPr="00A770F3">
        <w:rPr>
          <w:rFonts w:asciiTheme="minorHAnsi" w:hAnsiTheme="minorHAnsi" w:cstheme="minorHAnsi"/>
          <w:b/>
        </w:rPr>
        <w:tab/>
        <w:t>The</w:t>
      </w:r>
      <w:r w:rsidR="009329F8" w:rsidRPr="00A770F3">
        <w:rPr>
          <w:rFonts w:asciiTheme="minorHAnsi" w:hAnsiTheme="minorHAnsi" w:cstheme="minorHAnsi"/>
          <w:b/>
        </w:rPr>
        <w:t xml:space="preserve"> County </w:t>
      </w:r>
      <w:r w:rsidR="007B4982" w:rsidRPr="00A770F3">
        <w:rPr>
          <w:rFonts w:asciiTheme="minorHAnsi" w:hAnsiTheme="minorHAnsi" w:cstheme="minorHAnsi"/>
          <w:b/>
        </w:rPr>
        <w:t xml:space="preserve">currently </w:t>
      </w:r>
      <w:r w:rsidR="009329F8" w:rsidRPr="00A770F3">
        <w:rPr>
          <w:rFonts w:asciiTheme="minorHAnsi" w:hAnsiTheme="minorHAnsi" w:cstheme="minorHAnsi"/>
          <w:b/>
        </w:rPr>
        <w:t>uses the</w:t>
      </w:r>
      <w:r w:rsidRPr="00A770F3">
        <w:rPr>
          <w:rFonts w:asciiTheme="minorHAnsi" w:hAnsiTheme="minorHAnsi" w:cstheme="minorHAnsi"/>
          <w:b/>
        </w:rPr>
        <w:t xml:space="preserve"> </w:t>
      </w:r>
      <w:proofErr w:type="spellStart"/>
      <w:r w:rsidRPr="00A770F3">
        <w:rPr>
          <w:rFonts w:asciiTheme="minorHAnsi" w:hAnsiTheme="minorHAnsi" w:cstheme="minorHAnsi"/>
          <w:b/>
        </w:rPr>
        <w:t>Reditest</w:t>
      </w:r>
      <w:proofErr w:type="spellEnd"/>
      <w:r w:rsidRPr="00A770F3">
        <w:rPr>
          <w:rFonts w:asciiTheme="minorHAnsi" w:hAnsiTheme="minorHAnsi" w:cstheme="minorHAnsi"/>
          <w:b/>
        </w:rPr>
        <w:t xml:space="preserve"> Alcohol Saliva Test </w:t>
      </w:r>
      <w:r w:rsidR="00A770F3" w:rsidRPr="00A770F3">
        <w:rPr>
          <w:rFonts w:asciiTheme="minorHAnsi" w:hAnsiTheme="minorHAnsi" w:cstheme="minorHAnsi"/>
          <w:b/>
        </w:rPr>
        <w:t>Strip a</w:t>
      </w:r>
      <w:r w:rsidRPr="00A770F3">
        <w:rPr>
          <w:rFonts w:asciiTheme="minorHAnsi" w:hAnsiTheme="minorHAnsi" w:cstheme="minorHAnsi"/>
          <w:b/>
        </w:rPr>
        <w:t xml:space="preserve"> rapid preliminary method to detect a</w:t>
      </w:r>
      <w:r w:rsidR="009329F8" w:rsidRPr="00A770F3">
        <w:rPr>
          <w:rFonts w:asciiTheme="minorHAnsi" w:hAnsiTheme="minorHAnsi" w:cstheme="minorHAnsi"/>
          <w:b/>
        </w:rPr>
        <w:t xml:space="preserve"> </w:t>
      </w:r>
      <w:r w:rsidRPr="00A770F3">
        <w:rPr>
          <w:rFonts w:asciiTheme="minorHAnsi" w:hAnsiTheme="minorHAnsi" w:cstheme="minorHAnsi"/>
          <w:b/>
        </w:rPr>
        <w:t>saliva alcohol concentration (SAC) greater than 0.02%.</w:t>
      </w:r>
      <w:r w:rsidR="009329F8" w:rsidRPr="00A770F3">
        <w:rPr>
          <w:rFonts w:asciiTheme="minorHAnsi" w:hAnsiTheme="minorHAnsi" w:cstheme="minorHAnsi"/>
          <w:b/>
        </w:rPr>
        <w:t xml:space="preserve"> </w:t>
      </w:r>
      <w:r w:rsidR="009329F8" w:rsidRPr="00DD2100">
        <w:rPr>
          <w:rFonts w:asciiTheme="minorHAnsi" w:hAnsiTheme="minorHAnsi" w:cstheme="minorHAnsi"/>
          <w:b/>
        </w:rPr>
        <w:t>The ethyl glucuronide test is not a requirement.</w:t>
      </w:r>
      <w:r w:rsidR="00B4169F">
        <w:rPr>
          <w:rFonts w:asciiTheme="minorHAnsi" w:hAnsiTheme="minorHAnsi" w:cstheme="minorHAnsi"/>
          <w:b/>
        </w:rPr>
        <w:t xml:space="preserve"> Please see Addendum</w:t>
      </w:r>
      <w:r w:rsidR="0069629A">
        <w:rPr>
          <w:rFonts w:asciiTheme="minorHAnsi" w:hAnsiTheme="minorHAnsi" w:cstheme="minorHAnsi"/>
          <w:b/>
        </w:rPr>
        <w:t xml:space="preserve"> 1</w:t>
      </w:r>
      <w:r w:rsidR="00B4169F">
        <w:rPr>
          <w:rFonts w:asciiTheme="minorHAnsi" w:hAnsiTheme="minorHAnsi" w:cstheme="minorHAnsi"/>
          <w:b/>
        </w:rPr>
        <w:t xml:space="preserve">. </w:t>
      </w:r>
    </w:p>
    <w:p w14:paraId="24C9F1DB" w14:textId="4A28E52A" w:rsidR="004D242F"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Does the County anticipate lab based oral fluid testing, either screening or confirmations?  If so, can the Bid Form be edited to include two additional line items, for a comprehensive oral fluid screen panel and a confirmation oral fluid price?</w:t>
      </w:r>
    </w:p>
    <w:p w14:paraId="0834CDE4" w14:textId="2E67EF4A" w:rsidR="004D242F" w:rsidRPr="00D765E5" w:rsidRDefault="000B1EA7" w:rsidP="006A3275">
      <w:pPr>
        <w:numPr>
          <w:ilvl w:val="1"/>
          <w:numId w:val="1"/>
        </w:numPr>
        <w:tabs>
          <w:tab w:val="clear" w:pos="1170"/>
        </w:tabs>
        <w:autoSpaceDE w:val="0"/>
        <w:autoSpaceDN w:val="0"/>
        <w:adjustRightInd w:val="0"/>
        <w:spacing w:after="360"/>
        <w:ind w:left="720" w:hanging="720"/>
        <w:jc w:val="both"/>
        <w:rPr>
          <w:rFonts w:asciiTheme="minorHAnsi" w:hAnsiTheme="minorHAnsi" w:cstheme="minorHAnsi"/>
          <w:b/>
        </w:rPr>
      </w:pPr>
      <w:r>
        <w:rPr>
          <w:rFonts w:asciiTheme="minorHAnsi" w:hAnsiTheme="minorHAnsi" w:cstheme="minorHAnsi"/>
          <w:b/>
        </w:rPr>
        <w:t xml:space="preserve">Yes. Please see the revised Bid Forms. </w:t>
      </w:r>
    </w:p>
    <w:p w14:paraId="6CCB45EB" w14:textId="478DD334" w:rsidR="004D242F"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 xml:space="preserve">Q.4. on page 20 says Invoices shall be accompanied by acceptable proof of delivery.  Could you please describe how this process currently works and what kind of proof is acceptable?  </w:t>
      </w:r>
    </w:p>
    <w:p w14:paraId="74BD92D6" w14:textId="50B34CF8" w:rsidR="00DD3862" w:rsidRPr="00494556" w:rsidRDefault="00365DA4" w:rsidP="00DD3862">
      <w:pPr>
        <w:numPr>
          <w:ilvl w:val="1"/>
          <w:numId w:val="1"/>
        </w:numPr>
        <w:tabs>
          <w:tab w:val="clear" w:pos="1170"/>
        </w:tabs>
        <w:autoSpaceDE w:val="0"/>
        <w:autoSpaceDN w:val="0"/>
        <w:adjustRightInd w:val="0"/>
        <w:spacing w:after="360"/>
        <w:ind w:left="720" w:hanging="720"/>
        <w:jc w:val="both"/>
        <w:rPr>
          <w:rFonts w:asciiTheme="minorHAnsi" w:hAnsiTheme="minorHAnsi" w:cstheme="minorHAnsi"/>
          <w:b/>
        </w:rPr>
      </w:pPr>
      <w:r w:rsidRPr="00494556">
        <w:rPr>
          <w:rFonts w:asciiTheme="minorHAnsi" w:hAnsiTheme="minorHAnsi" w:cstheme="minorHAnsi"/>
          <w:b/>
        </w:rPr>
        <w:t>Currently</w:t>
      </w:r>
      <w:r w:rsidR="006C1CCF">
        <w:rPr>
          <w:rFonts w:asciiTheme="minorHAnsi" w:hAnsiTheme="minorHAnsi" w:cstheme="minorHAnsi"/>
          <w:b/>
        </w:rPr>
        <w:t>,</w:t>
      </w:r>
      <w:r w:rsidRPr="00494556">
        <w:rPr>
          <w:rFonts w:asciiTheme="minorHAnsi" w:hAnsiTheme="minorHAnsi" w:cstheme="minorHAnsi"/>
          <w:b/>
        </w:rPr>
        <w:t xml:space="preserve"> invoices are received by email submission as well as sent by US Mail. At the start of this contract</w:t>
      </w:r>
      <w:r w:rsidR="006C1CCF">
        <w:rPr>
          <w:rFonts w:asciiTheme="minorHAnsi" w:hAnsiTheme="minorHAnsi" w:cstheme="minorHAnsi"/>
          <w:b/>
        </w:rPr>
        <w:t>,</w:t>
      </w:r>
      <w:r w:rsidRPr="00494556">
        <w:rPr>
          <w:rFonts w:asciiTheme="minorHAnsi" w:hAnsiTheme="minorHAnsi" w:cstheme="minorHAnsi"/>
          <w:b/>
        </w:rPr>
        <w:t xml:space="preserve"> all invoices will need to be submitted through the Probation Department Online </w:t>
      </w:r>
      <w:r w:rsidRPr="00494556">
        <w:rPr>
          <w:rFonts w:asciiTheme="minorHAnsi" w:hAnsiTheme="minorHAnsi" w:cstheme="minorHAnsi"/>
          <w:b/>
        </w:rPr>
        <w:lastRenderedPageBreak/>
        <w:t>Invoice Portal.  A packing slip must be included in all shipments as this will be needed for invoice reconciliation</w:t>
      </w:r>
      <w:r w:rsidR="00DD3862" w:rsidRPr="00494556">
        <w:rPr>
          <w:rFonts w:asciiTheme="minorHAnsi" w:hAnsiTheme="minorHAnsi" w:cstheme="minorHAnsi"/>
          <w:b/>
        </w:rPr>
        <w:t>.</w:t>
      </w:r>
    </w:p>
    <w:p w14:paraId="7281F0D2" w14:textId="74A53904" w:rsidR="004D242F"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On Page 5 of the RFQ, under B. Scope, this section states that the ACPD will administer onsite tests themselves.  However, the second paragraph states that testing laboratories will confirm positive results and/or test negative results with enzyme immunoassay (EIA), GC and/or GC/MS and/or LC/MS/MS</w:t>
      </w:r>
    </w:p>
    <w:p w14:paraId="6F0CE52F" w14:textId="7E096EE0" w:rsidR="00972A0E" w:rsidRPr="00972A0E" w:rsidRDefault="00972A0E" w:rsidP="006A3275">
      <w:pPr>
        <w:spacing w:after="60"/>
        <w:ind w:left="720"/>
        <w:jc w:val="both"/>
        <w:rPr>
          <w:rFonts w:ascii="Calibri" w:hAnsi="Calibri" w:cs="Calibri"/>
          <w:bCs/>
        </w:rPr>
      </w:pPr>
      <w:r w:rsidRPr="00972A0E">
        <w:rPr>
          <w:rFonts w:ascii="Calibri" w:hAnsi="Calibri" w:cs="Calibri"/>
          <w:bCs/>
        </w:rPr>
        <w:t>Will the County be utilizing a combination of lab based screening as well as onsite test kits for the initial screening?</w:t>
      </w:r>
    </w:p>
    <w:p w14:paraId="3705813F" w14:textId="67DF0B98" w:rsidR="00DD3862" w:rsidRPr="00494556" w:rsidRDefault="0026285E" w:rsidP="00DD3862">
      <w:pPr>
        <w:numPr>
          <w:ilvl w:val="1"/>
          <w:numId w:val="1"/>
        </w:numPr>
        <w:tabs>
          <w:tab w:val="clear" w:pos="1170"/>
        </w:tabs>
        <w:autoSpaceDE w:val="0"/>
        <w:autoSpaceDN w:val="0"/>
        <w:adjustRightInd w:val="0"/>
        <w:spacing w:after="360"/>
        <w:ind w:left="720" w:hanging="720"/>
        <w:jc w:val="both"/>
        <w:rPr>
          <w:rFonts w:asciiTheme="minorHAnsi" w:hAnsiTheme="minorHAnsi" w:cstheme="minorHAnsi"/>
          <w:b/>
        </w:rPr>
      </w:pPr>
      <w:r w:rsidRPr="00494556">
        <w:rPr>
          <w:rFonts w:asciiTheme="minorHAnsi" w:hAnsiTheme="minorHAnsi" w:cstheme="minorHAnsi"/>
          <w:b/>
        </w:rPr>
        <w:t>All initial screening will be done on-site. Laboratory services will only be utilized if verification of a test result is required.</w:t>
      </w:r>
    </w:p>
    <w:p w14:paraId="089A59B7" w14:textId="5FC168D5" w:rsidR="004D242F"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Is the County asking the testing laboratory to utilize the EIA method to confirm onsite test results?  This is a verification of the initial on site screening device and not a confirmation, so this test is not legally defensible.  Please clarify.</w:t>
      </w:r>
    </w:p>
    <w:p w14:paraId="2F83859E" w14:textId="48B8D55C" w:rsidR="0081722F" w:rsidRPr="00494556" w:rsidRDefault="0026285E" w:rsidP="006A3275">
      <w:pPr>
        <w:numPr>
          <w:ilvl w:val="1"/>
          <w:numId w:val="1"/>
        </w:numPr>
        <w:tabs>
          <w:tab w:val="clear" w:pos="1170"/>
        </w:tabs>
        <w:autoSpaceDE w:val="0"/>
        <w:autoSpaceDN w:val="0"/>
        <w:adjustRightInd w:val="0"/>
        <w:spacing w:after="360"/>
        <w:ind w:left="720" w:hanging="720"/>
        <w:jc w:val="both"/>
        <w:rPr>
          <w:rFonts w:ascii="Calibri" w:hAnsi="Calibri" w:cs="Calibri"/>
          <w:b/>
          <w:bCs/>
        </w:rPr>
      </w:pPr>
      <w:r w:rsidRPr="00494556">
        <w:rPr>
          <w:rFonts w:ascii="Calibri" w:hAnsi="Calibri" w:cs="Calibri"/>
          <w:b/>
          <w:bCs/>
        </w:rPr>
        <w:t xml:space="preserve">No. The County is asking for the lab to utilize </w:t>
      </w:r>
      <w:r w:rsidR="00DD3862" w:rsidRPr="00494556">
        <w:rPr>
          <w:rFonts w:ascii="Calibri" w:hAnsi="Calibri" w:cs="Calibri"/>
          <w:b/>
          <w:bCs/>
        </w:rPr>
        <w:t>GC-MS or HPLC-MS</w:t>
      </w:r>
      <w:r w:rsidRPr="00494556">
        <w:rPr>
          <w:rFonts w:ascii="Calibri" w:hAnsi="Calibri" w:cs="Calibri"/>
          <w:b/>
          <w:bCs/>
        </w:rPr>
        <w:t xml:space="preserve"> to confirm onsite testing results.</w:t>
      </w:r>
    </w:p>
    <w:p w14:paraId="3139E2C7" w14:textId="120D18AB" w:rsidR="004D242F"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Is the County expecting LC-MS/MS testing for initially negative screened samples?  Please clarify.</w:t>
      </w:r>
    </w:p>
    <w:p w14:paraId="6C5B11FD" w14:textId="1D3E17C3" w:rsidR="00B94E07" w:rsidRPr="00494556" w:rsidRDefault="00A472FF" w:rsidP="006A3275">
      <w:pPr>
        <w:numPr>
          <w:ilvl w:val="1"/>
          <w:numId w:val="1"/>
        </w:numPr>
        <w:tabs>
          <w:tab w:val="clear" w:pos="1170"/>
        </w:tabs>
        <w:autoSpaceDE w:val="0"/>
        <w:autoSpaceDN w:val="0"/>
        <w:adjustRightInd w:val="0"/>
        <w:spacing w:after="360"/>
        <w:ind w:left="720" w:hanging="720"/>
        <w:jc w:val="both"/>
        <w:rPr>
          <w:rFonts w:ascii="Calibri" w:hAnsi="Calibri" w:cs="Calibri"/>
          <w:b/>
        </w:rPr>
      </w:pPr>
      <w:r w:rsidRPr="00494556">
        <w:rPr>
          <w:rFonts w:ascii="Calibri" w:hAnsi="Calibri" w:cs="Calibri"/>
          <w:b/>
        </w:rPr>
        <w:t>No.</w:t>
      </w:r>
    </w:p>
    <w:p w14:paraId="3A4B200C" w14:textId="2D007582" w:rsidR="00972A0E" w:rsidRPr="00E2698E" w:rsidRDefault="00972A0E" w:rsidP="001747BE">
      <w:pPr>
        <w:numPr>
          <w:ilvl w:val="0"/>
          <w:numId w:val="1"/>
        </w:numPr>
        <w:tabs>
          <w:tab w:val="clear" w:pos="1440"/>
        </w:tabs>
        <w:spacing w:after="60"/>
        <w:ind w:left="720" w:hanging="720"/>
        <w:jc w:val="both"/>
        <w:rPr>
          <w:rFonts w:ascii="Calibri" w:hAnsi="Calibri" w:cs="Calibri"/>
          <w:bCs/>
        </w:rPr>
      </w:pPr>
      <w:r w:rsidRPr="00E2698E">
        <w:rPr>
          <w:rFonts w:ascii="Calibri" w:hAnsi="Calibri" w:cs="Calibri"/>
          <w:bCs/>
        </w:rPr>
        <w:t xml:space="preserve">Item D.1. of the Scope section on page 5/6 of the RFQ states that the laboratory vendor must have the CLIA, the </w:t>
      </w:r>
      <w:bookmarkStart w:id="2" w:name="_Hlk80800238"/>
      <w:r w:rsidRPr="00E2698E">
        <w:rPr>
          <w:rFonts w:ascii="Calibri" w:hAnsi="Calibri" w:cs="Calibri"/>
          <w:bCs/>
        </w:rPr>
        <w:t>California Dept. of Health Clinical Laboratory License</w:t>
      </w:r>
      <w:bookmarkEnd w:id="2"/>
      <w:r w:rsidRPr="00E2698E">
        <w:rPr>
          <w:rFonts w:ascii="Calibri" w:hAnsi="Calibri" w:cs="Calibri"/>
          <w:bCs/>
        </w:rPr>
        <w:t xml:space="preserve">, and either the CA certification for multiple substances, or the DEA Controlled Substance Registration Certificate.  Then on page 6, under Item 3, the RFQ states that the laboratory shall possess and maintain a minimum of one or more of the following certifications/accreditations:  (a) SAMHSA, (b) CLIA), and (c) CAP.  These same requirements are restated on page 16 of the Bid Response Packet under Credentials, Items 1 and 2.  </w:t>
      </w:r>
    </w:p>
    <w:p w14:paraId="4FBA17F8" w14:textId="1DA6A726" w:rsidR="00600974" w:rsidRDefault="00972A0E" w:rsidP="006A3275">
      <w:pPr>
        <w:spacing w:after="60"/>
        <w:ind w:left="720"/>
        <w:jc w:val="both"/>
        <w:rPr>
          <w:rFonts w:ascii="Calibri" w:hAnsi="Calibri" w:cs="Calibri"/>
          <w:bCs/>
        </w:rPr>
      </w:pPr>
      <w:r w:rsidRPr="00972A0E">
        <w:rPr>
          <w:rFonts w:ascii="Calibri" w:hAnsi="Calibri" w:cs="Calibri"/>
          <w:bCs/>
        </w:rPr>
        <w:t xml:space="preserve">Can you please clarify your certification requirements?  </w:t>
      </w:r>
    </w:p>
    <w:p w14:paraId="1D67214B" w14:textId="77777777" w:rsidR="00142607" w:rsidRPr="00972A0E" w:rsidRDefault="00142607" w:rsidP="006A3275">
      <w:pPr>
        <w:spacing w:after="60"/>
        <w:ind w:left="720"/>
        <w:jc w:val="both"/>
        <w:rPr>
          <w:rFonts w:ascii="Calibri" w:hAnsi="Calibri" w:cs="Calibri"/>
          <w:bCs/>
        </w:rPr>
      </w:pPr>
    </w:p>
    <w:p w14:paraId="0D38812A" w14:textId="66903C17" w:rsidR="00DD3862" w:rsidRPr="00494556" w:rsidRDefault="00142607" w:rsidP="00494556">
      <w:pPr>
        <w:numPr>
          <w:ilvl w:val="1"/>
          <w:numId w:val="1"/>
        </w:numPr>
        <w:tabs>
          <w:tab w:val="clear" w:pos="1170"/>
        </w:tabs>
        <w:autoSpaceDE w:val="0"/>
        <w:autoSpaceDN w:val="0"/>
        <w:adjustRightInd w:val="0"/>
        <w:ind w:left="720" w:hanging="720"/>
        <w:jc w:val="both"/>
        <w:rPr>
          <w:rFonts w:asciiTheme="minorHAnsi" w:hAnsiTheme="minorHAnsi" w:cstheme="minorHAnsi"/>
          <w:b/>
        </w:rPr>
      </w:pPr>
      <w:r w:rsidRPr="00494556">
        <w:rPr>
          <w:rFonts w:asciiTheme="minorHAnsi" w:hAnsiTheme="minorHAnsi" w:cstheme="minorHAnsi"/>
          <w:b/>
        </w:rPr>
        <w:t>California certification requirements are:</w:t>
      </w:r>
    </w:p>
    <w:p w14:paraId="465E2EAC" w14:textId="3093AAFE" w:rsidR="00142607" w:rsidRPr="00494556" w:rsidRDefault="00142607" w:rsidP="00494556">
      <w:pPr>
        <w:ind w:left="720"/>
        <w:rPr>
          <w:rFonts w:asciiTheme="minorHAnsi" w:hAnsiTheme="minorHAnsi" w:cstheme="minorHAnsi"/>
          <w:b/>
        </w:rPr>
      </w:pPr>
      <w:r w:rsidRPr="00494556">
        <w:rPr>
          <w:rFonts w:asciiTheme="minorHAnsi" w:hAnsiTheme="minorHAnsi" w:cstheme="minorHAnsi"/>
          <w:b/>
        </w:rPr>
        <w:t>CLIA – Clinical Laboratory Improvement Amendments</w:t>
      </w:r>
    </w:p>
    <w:p w14:paraId="0A932971" w14:textId="03DA999F" w:rsidR="00142607" w:rsidRPr="00494556" w:rsidRDefault="00142607" w:rsidP="00494556">
      <w:pPr>
        <w:ind w:left="720"/>
        <w:rPr>
          <w:rFonts w:asciiTheme="minorHAnsi" w:hAnsiTheme="minorHAnsi" w:cstheme="minorHAnsi"/>
          <w:b/>
        </w:rPr>
      </w:pPr>
      <w:r w:rsidRPr="00494556">
        <w:rPr>
          <w:rFonts w:asciiTheme="minorHAnsi" w:hAnsiTheme="minorHAnsi" w:cstheme="minorHAnsi"/>
          <w:b/>
        </w:rPr>
        <w:t>State License - California Dept. of Health Clinical Laboratory License</w:t>
      </w:r>
    </w:p>
    <w:p w14:paraId="3FCDD14B" w14:textId="03237A03" w:rsidR="00142607" w:rsidRPr="00494556" w:rsidRDefault="00142607" w:rsidP="00CC7045">
      <w:pPr>
        <w:spacing w:after="360"/>
        <w:ind w:left="720"/>
        <w:rPr>
          <w:rFonts w:asciiTheme="minorHAnsi" w:hAnsiTheme="minorHAnsi" w:cstheme="minorHAnsi"/>
          <w:b/>
        </w:rPr>
      </w:pPr>
      <w:r w:rsidRPr="00494556">
        <w:rPr>
          <w:rFonts w:asciiTheme="minorHAnsi" w:hAnsiTheme="minorHAnsi" w:cstheme="minorHAnsi"/>
          <w:b/>
        </w:rPr>
        <w:t xml:space="preserve">CAP </w:t>
      </w:r>
      <w:r w:rsidR="00EF36C5" w:rsidRPr="00494556">
        <w:rPr>
          <w:rFonts w:asciiTheme="minorHAnsi" w:hAnsiTheme="minorHAnsi" w:cstheme="minorHAnsi"/>
          <w:b/>
        </w:rPr>
        <w:t>–</w:t>
      </w:r>
      <w:r w:rsidRPr="00494556">
        <w:rPr>
          <w:rFonts w:asciiTheme="minorHAnsi" w:hAnsiTheme="minorHAnsi" w:cstheme="minorHAnsi"/>
          <w:b/>
        </w:rPr>
        <w:t xml:space="preserve"> </w:t>
      </w:r>
      <w:r w:rsidR="00EF36C5" w:rsidRPr="00494556">
        <w:rPr>
          <w:rFonts w:asciiTheme="minorHAnsi" w:hAnsiTheme="minorHAnsi" w:cstheme="minorHAnsi"/>
          <w:b/>
        </w:rPr>
        <w:t>College of American Pathologists</w:t>
      </w:r>
    </w:p>
    <w:p w14:paraId="40025E6D" w14:textId="64BB7897" w:rsidR="00600974"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 xml:space="preserve">Will specimens be sent to the laboratory in the onsite test kit containers, or does the County intend to use the specimen bottles provide by the laboratory (per </w:t>
      </w:r>
      <w:proofErr w:type="spellStart"/>
      <w:r w:rsidRPr="00972A0E">
        <w:rPr>
          <w:rFonts w:ascii="Calibri" w:hAnsi="Calibri" w:cs="Calibri"/>
          <w:bCs/>
        </w:rPr>
        <w:t>D.i</w:t>
      </w:r>
      <w:proofErr w:type="spellEnd"/>
      <w:r w:rsidRPr="00972A0E">
        <w:rPr>
          <w:rFonts w:ascii="Calibri" w:hAnsi="Calibri" w:cs="Calibri"/>
          <w:bCs/>
        </w:rPr>
        <w:t>. on page 10)?</w:t>
      </w:r>
    </w:p>
    <w:p w14:paraId="4BBFF283" w14:textId="099CB48B" w:rsidR="00DD3862" w:rsidRPr="00494556" w:rsidRDefault="006F3D10" w:rsidP="00DD3862">
      <w:pPr>
        <w:numPr>
          <w:ilvl w:val="1"/>
          <w:numId w:val="1"/>
        </w:numPr>
        <w:tabs>
          <w:tab w:val="clear" w:pos="1170"/>
        </w:tabs>
        <w:autoSpaceDE w:val="0"/>
        <w:autoSpaceDN w:val="0"/>
        <w:adjustRightInd w:val="0"/>
        <w:spacing w:after="360"/>
        <w:ind w:left="720" w:hanging="720"/>
        <w:jc w:val="both"/>
        <w:rPr>
          <w:rFonts w:asciiTheme="minorHAnsi" w:hAnsiTheme="minorHAnsi" w:cstheme="minorHAnsi"/>
          <w:b/>
        </w:rPr>
      </w:pPr>
      <w:r w:rsidRPr="00494556">
        <w:rPr>
          <w:rFonts w:asciiTheme="minorHAnsi" w:hAnsiTheme="minorHAnsi" w:cstheme="minorHAnsi"/>
          <w:b/>
        </w:rPr>
        <w:t xml:space="preserve">Specimens will be sent to the laboratory in the onsite test kit containers. The County will not transfer </w:t>
      </w:r>
      <w:r w:rsidR="006C1CCF">
        <w:rPr>
          <w:rFonts w:asciiTheme="minorHAnsi" w:hAnsiTheme="minorHAnsi" w:cstheme="minorHAnsi"/>
          <w:b/>
        </w:rPr>
        <w:t xml:space="preserve">the </w:t>
      </w:r>
      <w:r w:rsidRPr="00494556">
        <w:rPr>
          <w:rFonts w:asciiTheme="minorHAnsi" w:hAnsiTheme="minorHAnsi" w:cstheme="minorHAnsi"/>
          <w:b/>
        </w:rPr>
        <w:t>specimen to a different container.</w:t>
      </w:r>
    </w:p>
    <w:p w14:paraId="24F3CD36" w14:textId="0C176B36" w:rsidR="00600974" w:rsidRPr="00972A0E" w:rsidRDefault="00972A0E" w:rsidP="006A3275">
      <w:pPr>
        <w:numPr>
          <w:ilvl w:val="0"/>
          <w:numId w:val="1"/>
        </w:numPr>
        <w:tabs>
          <w:tab w:val="clear" w:pos="1440"/>
        </w:tabs>
        <w:spacing w:after="60"/>
        <w:ind w:left="720" w:hanging="720"/>
        <w:jc w:val="both"/>
        <w:rPr>
          <w:rFonts w:ascii="Calibri" w:hAnsi="Calibri" w:cs="Calibri"/>
          <w:bCs/>
        </w:rPr>
      </w:pPr>
      <w:r w:rsidRPr="00972A0E">
        <w:rPr>
          <w:rFonts w:ascii="Calibri" w:hAnsi="Calibri" w:cs="Calibri"/>
          <w:bCs/>
        </w:rPr>
        <w:t>How many locations will the vendor need to pick up samples from?</w:t>
      </w:r>
    </w:p>
    <w:p w14:paraId="0B2AA3EB" w14:textId="3385829B" w:rsidR="00DD3862" w:rsidRPr="00494556" w:rsidRDefault="006F3D10" w:rsidP="00DD3862">
      <w:pPr>
        <w:numPr>
          <w:ilvl w:val="1"/>
          <w:numId w:val="1"/>
        </w:numPr>
        <w:tabs>
          <w:tab w:val="clear" w:pos="1170"/>
        </w:tabs>
        <w:autoSpaceDE w:val="0"/>
        <w:autoSpaceDN w:val="0"/>
        <w:adjustRightInd w:val="0"/>
        <w:spacing w:after="360"/>
        <w:ind w:left="720" w:hanging="720"/>
        <w:jc w:val="both"/>
        <w:rPr>
          <w:rFonts w:asciiTheme="minorHAnsi" w:hAnsiTheme="minorHAnsi" w:cstheme="minorHAnsi"/>
          <w:b/>
          <w:szCs w:val="26"/>
        </w:rPr>
      </w:pPr>
      <w:r w:rsidRPr="00494556">
        <w:rPr>
          <w:rFonts w:asciiTheme="minorHAnsi" w:hAnsiTheme="minorHAnsi" w:cstheme="minorHAnsi"/>
          <w:b/>
          <w:szCs w:val="26"/>
        </w:rPr>
        <w:t xml:space="preserve">Mail is the preferred way for samples to be delivered. </w:t>
      </w:r>
      <w:r w:rsidR="00B17A07" w:rsidRPr="00494556">
        <w:rPr>
          <w:rFonts w:asciiTheme="minorHAnsi" w:hAnsiTheme="minorHAnsi" w:cstheme="minorHAnsi"/>
          <w:b/>
          <w:szCs w:val="26"/>
        </w:rPr>
        <w:t>The County has four pick</w:t>
      </w:r>
      <w:r w:rsidRPr="00494556">
        <w:rPr>
          <w:rFonts w:asciiTheme="minorHAnsi" w:hAnsiTheme="minorHAnsi" w:cstheme="minorHAnsi"/>
          <w:b/>
          <w:szCs w:val="26"/>
        </w:rPr>
        <w:t>up</w:t>
      </w:r>
      <w:r w:rsidR="00B17A07" w:rsidRPr="00494556">
        <w:rPr>
          <w:rFonts w:asciiTheme="minorHAnsi" w:hAnsiTheme="minorHAnsi" w:cstheme="minorHAnsi"/>
          <w:b/>
          <w:szCs w:val="26"/>
        </w:rPr>
        <w:t xml:space="preserve"> sites should</w:t>
      </w:r>
      <w:r w:rsidRPr="00494556">
        <w:rPr>
          <w:rFonts w:asciiTheme="minorHAnsi" w:hAnsiTheme="minorHAnsi" w:cstheme="minorHAnsi"/>
          <w:b/>
          <w:szCs w:val="26"/>
        </w:rPr>
        <w:t xml:space="preserve"> </w:t>
      </w:r>
      <w:r w:rsidR="00B17A07" w:rsidRPr="00494556">
        <w:rPr>
          <w:rFonts w:asciiTheme="minorHAnsi" w:hAnsiTheme="minorHAnsi" w:cstheme="minorHAnsi"/>
          <w:b/>
          <w:szCs w:val="26"/>
        </w:rPr>
        <w:t xml:space="preserve">pickup </w:t>
      </w:r>
      <w:r w:rsidRPr="00494556">
        <w:rPr>
          <w:rFonts w:asciiTheme="minorHAnsi" w:hAnsiTheme="minorHAnsi" w:cstheme="minorHAnsi"/>
          <w:b/>
          <w:szCs w:val="26"/>
        </w:rPr>
        <w:t>be required</w:t>
      </w:r>
      <w:r w:rsidR="00B17A07" w:rsidRPr="00494556">
        <w:rPr>
          <w:rFonts w:asciiTheme="minorHAnsi" w:hAnsiTheme="minorHAnsi" w:cstheme="minorHAnsi"/>
          <w:b/>
          <w:szCs w:val="26"/>
        </w:rPr>
        <w:t>:</w:t>
      </w:r>
    </w:p>
    <w:p w14:paraId="23F037F9" w14:textId="363E260D" w:rsidR="00CC5C7B" w:rsidRPr="00494556" w:rsidRDefault="00CC5C7B" w:rsidP="00CC7045">
      <w:pPr>
        <w:pStyle w:val="ListParagraph"/>
        <w:numPr>
          <w:ilvl w:val="0"/>
          <w:numId w:val="9"/>
        </w:numPr>
        <w:spacing w:after="240"/>
        <w:ind w:left="1440" w:hanging="720"/>
        <w:contextualSpacing w:val="0"/>
        <w:rPr>
          <w:rFonts w:cstheme="minorHAnsi"/>
          <w:b/>
          <w:sz w:val="26"/>
          <w:szCs w:val="26"/>
        </w:rPr>
      </w:pPr>
      <w:r w:rsidRPr="00494556">
        <w:rPr>
          <w:rFonts w:cstheme="minorHAnsi"/>
          <w:b/>
          <w:sz w:val="26"/>
          <w:szCs w:val="26"/>
        </w:rPr>
        <w:t>Juvenile Justice Center – Alameda County</w:t>
      </w:r>
    </w:p>
    <w:p w14:paraId="1171F936" w14:textId="4985B509" w:rsidR="00CC5C7B" w:rsidRPr="00494556" w:rsidRDefault="00494556" w:rsidP="00CC7045">
      <w:pPr>
        <w:spacing w:after="240"/>
        <w:ind w:left="1440" w:hanging="720"/>
        <w:rPr>
          <w:rStyle w:val="lrzxr"/>
          <w:rFonts w:asciiTheme="minorHAnsi" w:hAnsiTheme="minorHAnsi" w:cstheme="minorHAnsi"/>
          <w:b/>
          <w:szCs w:val="26"/>
        </w:rPr>
      </w:pPr>
      <w:r>
        <w:rPr>
          <w:rStyle w:val="lrzxr"/>
          <w:rFonts w:asciiTheme="minorHAnsi" w:hAnsiTheme="minorHAnsi" w:cstheme="minorHAnsi"/>
          <w:b/>
          <w:szCs w:val="26"/>
        </w:rPr>
        <w:t xml:space="preserve">            </w:t>
      </w:r>
      <w:r w:rsidR="00CC5C7B" w:rsidRPr="00494556">
        <w:rPr>
          <w:rStyle w:val="lrzxr"/>
          <w:rFonts w:asciiTheme="minorHAnsi" w:hAnsiTheme="minorHAnsi" w:cstheme="minorHAnsi"/>
          <w:b/>
          <w:szCs w:val="26"/>
        </w:rPr>
        <w:t>2500 Fairmont Dr</w:t>
      </w:r>
      <w:r w:rsidR="006C1CCF">
        <w:rPr>
          <w:rStyle w:val="lrzxr"/>
          <w:rFonts w:asciiTheme="minorHAnsi" w:hAnsiTheme="minorHAnsi" w:cstheme="minorHAnsi"/>
          <w:b/>
          <w:szCs w:val="26"/>
        </w:rPr>
        <w:t>,</w:t>
      </w:r>
      <w:r w:rsidR="00CC5C7B" w:rsidRPr="00494556">
        <w:rPr>
          <w:rStyle w:val="lrzxr"/>
          <w:rFonts w:asciiTheme="minorHAnsi" w:hAnsiTheme="minorHAnsi" w:cstheme="minorHAnsi"/>
          <w:b/>
          <w:szCs w:val="26"/>
        </w:rPr>
        <w:t xml:space="preserve"> C3013, San Leandro, CA 94578</w:t>
      </w:r>
    </w:p>
    <w:p w14:paraId="27117EE2" w14:textId="357AB151" w:rsidR="00CC5C7B" w:rsidRPr="00494556" w:rsidRDefault="00CC5C7B" w:rsidP="00CC7045">
      <w:pPr>
        <w:pStyle w:val="ListParagraph"/>
        <w:numPr>
          <w:ilvl w:val="0"/>
          <w:numId w:val="9"/>
        </w:numPr>
        <w:spacing w:after="240"/>
        <w:ind w:left="1440" w:hanging="720"/>
        <w:contextualSpacing w:val="0"/>
        <w:rPr>
          <w:rStyle w:val="lrzxr"/>
          <w:rFonts w:cstheme="minorHAnsi"/>
          <w:b/>
          <w:sz w:val="26"/>
          <w:szCs w:val="26"/>
        </w:rPr>
      </w:pPr>
      <w:r w:rsidRPr="00494556">
        <w:rPr>
          <w:rStyle w:val="lrzxr"/>
          <w:rFonts w:cstheme="minorHAnsi"/>
          <w:b/>
          <w:sz w:val="26"/>
          <w:szCs w:val="26"/>
        </w:rPr>
        <w:t>Center for Reentry Excellence – Alameda County</w:t>
      </w:r>
    </w:p>
    <w:p w14:paraId="3596BF65" w14:textId="40870D80" w:rsidR="00CC5C7B" w:rsidRPr="00494556" w:rsidRDefault="00494556" w:rsidP="00CC7045">
      <w:pPr>
        <w:spacing w:after="240"/>
        <w:ind w:left="1440" w:hanging="720"/>
        <w:rPr>
          <w:rStyle w:val="lrzxr"/>
          <w:rFonts w:asciiTheme="minorHAnsi" w:hAnsiTheme="minorHAnsi" w:cstheme="minorHAnsi"/>
          <w:b/>
          <w:szCs w:val="26"/>
        </w:rPr>
      </w:pPr>
      <w:r>
        <w:rPr>
          <w:rStyle w:val="lrzxr"/>
          <w:rFonts w:asciiTheme="minorHAnsi" w:hAnsiTheme="minorHAnsi" w:cstheme="minorHAnsi"/>
          <w:b/>
          <w:szCs w:val="26"/>
        </w:rPr>
        <w:t xml:space="preserve">            </w:t>
      </w:r>
      <w:r w:rsidR="00CC5C7B" w:rsidRPr="00494556">
        <w:rPr>
          <w:rStyle w:val="lrzxr"/>
          <w:rFonts w:asciiTheme="minorHAnsi" w:hAnsiTheme="minorHAnsi" w:cstheme="minorHAnsi"/>
          <w:b/>
          <w:szCs w:val="26"/>
        </w:rPr>
        <w:t>400 Broadway, Oakland, CA 94607</w:t>
      </w:r>
    </w:p>
    <w:p w14:paraId="49B80928" w14:textId="07A346B0" w:rsidR="00B741B6" w:rsidRPr="00CC7045" w:rsidRDefault="00B741B6" w:rsidP="00CC7045">
      <w:pPr>
        <w:pStyle w:val="ListParagraph"/>
        <w:numPr>
          <w:ilvl w:val="0"/>
          <w:numId w:val="9"/>
        </w:numPr>
        <w:spacing w:after="240"/>
        <w:ind w:left="1440" w:hanging="720"/>
        <w:contextualSpacing w:val="0"/>
        <w:rPr>
          <w:rFonts w:cstheme="minorHAnsi"/>
          <w:b/>
          <w:sz w:val="26"/>
          <w:szCs w:val="26"/>
        </w:rPr>
      </w:pPr>
      <w:r w:rsidRPr="00494556">
        <w:rPr>
          <w:rFonts w:cstheme="minorHAnsi"/>
          <w:b/>
          <w:sz w:val="26"/>
          <w:szCs w:val="26"/>
        </w:rPr>
        <w:t>Community Probation South County</w:t>
      </w:r>
      <w:r w:rsidRPr="00494556">
        <w:rPr>
          <w:rFonts w:cstheme="minorHAnsi"/>
          <w:b/>
          <w:sz w:val="26"/>
          <w:szCs w:val="26"/>
        </w:rPr>
        <w:br/>
        <w:t>24085 Amador St.</w:t>
      </w:r>
      <w:r w:rsidR="006C1CCF">
        <w:rPr>
          <w:rFonts w:cstheme="minorHAnsi"/>
          <w:b/>
          <w:sz w:val="26"/>
          <w:szCs w:val="26"/>
        </w:rPr>
        <w:t>,</w:t>
      </w:r>
      <w:r w:rsidRPr="00494556">
        <w:rPr>
          <w:rFonts w:cstheme="minorHAnsi"/>
          <w:b/>
          <w:sz w:val="26"/>
          <w:szCs w:val="26"/>
        </w:rPr>
        <w:t xml:space="preserve"> Suite No. 310 Hayward</w:t>
      </w:r>
      <w:r w:rsidR="00494556">
        <w:rPr>
          <w:rFonts w:cstheme="minorHAnsi"/>
          <w:b/>
          <w:sz w:val="26"/>
          <w:szCs w:val="26"/>
        </w:rPr>
        <w:t>, CA</w:t>
      </w:r>
      <w:r w:rsidRPr="00494556">
        <w:rPr>
          <w:rFonts w:cstheme="minorHAnsi"/>
          <w:b/>
          <w:sz w:val="26"/>
          <w:szCs w:val="26"/>
        </w:rPr>
        <w:t xml:space="preserve"> 94544</w:t>
      </w:r>
    </w:p>
    <w:p w14:paraId="15D0CDA6" w14:textId="10C4B291" w:rsidR="00CC5C7B" w:rsidRPr="00494556" w:rsidRDefault="004155DA" w:rsidP="00CC7045">
      <w:pPr>
        <w:pStyle w:val="ListParagraph"/>
        <w:numPr>
          <w:ilvl w:val="0"/>
          <w:numId w:val="9"/>
        </w:numPr>
        <w:spacing w:after="240"/>
        <w:ind w:left="1440" w:hanging="720"/>
        <w:contextualSpacing w:val="0"/>
        <w:rPr>
          <w:rFonts w:cstheme="minorHAnsi"/>
          <w:b/>
          <w:sz w:val="26"/>
          <w:szCs w:val="26"/>
        </w:rPr>
      </w:pPr>
      <w:r w:rsidRPr="00494556">
        <w:rPr>
          <w:rFonts w:cstheme="minorHAnsi"/>
          <w:b/>
          <w:sz w:val="26"/>
          <w:szCs w:val="26"/>
        </w:rPr>
        <w:t>East County Hall of Justice</w:t>
      </w:r>
      <w:r w:rsidR="00B741B6" w:rsidRPr="00494556">
        <w:rPr>
          <w:rFonts w:cstheme="minorHAnsi"/>
          <w:b/>
          <w:sz w:val="26"/>
          <w:szCs w:val="26"/>
        </w:rPr>
        <w:br/>
        <w:t>5149 Gleason Drive, #D115, Dublin, CA 94568</w:t>
      </w:r>
    </w:p>
    <w:p w14:paraId="688B6ED4" w14:textId="7F826DD4" w:rsidR="00600974" w:rsidRPr="00C173C3" w:rsidRDefault="00C173C3" w:rsidP="006A3275">
      <w:pPr>
        <w:numPr>
          <w:ilvl w:val="0"/>
          <w:numId w:val="1"/>
        </w:numPr>
        <w:tabs>
          <w:tab w:val="clear" w:pos="1440"/>
        </w:tabs>
        <w:spacing w:after="60"/>
        <w:ind w:left="720" w:hanging="720"/>
        <w:jc w:val="both"/>
        <w:rPr>
          <w:rFonts w:ascii="Calibri" w:hAnsi="Calibri" w:cs="Calibri"/>
          <w:bCs/>
        </w:rPr>
      </w:pPr>
      <w:r w:rsidRPr="00C173C3">
        <w:rPr>
          <w:rFonts w:ascii="Calibri" w:hAnsi="Calibri" w:cs="Calibri"/>
          <w:bCs/>
        </w:rPr>
        <w:t>What is the positivity rate resulting from the onsite test kits (</w:t>
      </w:r>
      <w:proofErr w:type="spellStart"/>
      <w:r w:rsidRPr="00C173C3">
        <w:rPr>
          <w:rFonts w:ascii="Calibri" w:hAnsi="Calibri" w:cs="Calibri"/>
          <w:bCs/>
        </w:rPr>
        <w:t>ie</w:t>
      </w:r>
      <w:proofErr w:type="spellEnd"/>
      <w:r w:rsidRPr="00C173C3">
        <w:rPr>
          <w:rFonts w:ascii="Calibri" w:hAnsi="Calibri" w:cs="Calibri"/>
          <w:bCs/>
        </w:rPr>
        <w:t>, what % are sent to the lab for additional testing)?</w:t>
      </w:r>
    </w:p>
    <w:p w14:paraId="7DDF175A" w14:textId="2B420BDD" w:rsidR="00DD3862" w:rsidRPr="00494556" w:rsidRDefault="00DD3862" w:rsidP="00DD3862">
      <w:pPr>
        <w:numPr>
          <w:ilvl w:val="1"/>
          <w:numId w:val="1"/>
        </w:numPr>
        <w:tabs>
          <w:tab w:val="clear" w:pos="1170"/>
        </w:tabs>
        <w:autoSpaceDE w:val="0"/>
        <w:autoSpaceDN w:val="0"/>
        <w:adjustRightInd w:val="0"/>
        <w:spacing w:after="360"/>
        <w:ind w:left="720" w:hanging="720"/>
        <w:jc w:val="both"/>
        <w:rPr>
          <w:rFonts w:asciiTheme="minorHAnsi" w:hAnsiTheme="minorHAnsi" w:cstheme="minorHAnsi"/>
          <w:b/>
        </w:rPr>
      </w:pPr>
      <w:r w:rsidRPr="00494556">
        <w:rPr>
          <w:rFonts w:asciiTheme="minorHAnsi" w:hAnsiTheme="minorHAnsi" w:cstheme="minorHAnsi"/>
          <w:b/>
        </w:rPr>
        <w:t xml:space="preserve">Probation </w:t>
      </w:r>
      <w:r w:rsidR="004155DA" w:rsidRPr="00494556">
        <w:rPr>
          <w:rFonts w:asciiTheme="minorHAnsi" w:hAnsiTheme="minorHAnsi" w:cstheme="minorHAnsi"/>
          <w:b/>
        </w:rPr>
        <w:t>utilizes onsite testing and</w:t>
      </w:r>
      <w:r w:rsidR="00423AB1" w:rsidRPr="00494556">
        <w:rPr>
          <w:rFonts w:asciiTheme="minorHAnsi" w:hAnsiTheme="minorHAnsi" w:cstheme="minorHAnsi"/>
          <w:b/>
        </w:rPr>
        <w:t xml:space="preserve"> </w:t>
      </w:r>
      <w:r w:rsidR="004155DA" w:rsidRPr="00494556">
        <w:rPr>
          <w:rFonts w:asciiTheme="minorHAnsi" w:hAnsiTheme="minorHAnsi" w:cstheme="minorHAnsi"/>
          <w:b/>
        </w:rPr>
        <w:t>require</w:t>
      </w:r>
      <w:r w:rsidR="00423AB1" w:rsidRPr="00494556">
        <w:rPr>
          <w:rFonts w:asciiTheme="minorHAnsi" w:hAnsiTheme="minorHAnsi" w:cstheme="minorHAnsi"/>
          <w:b/>
        </w:rPr>
        <w:t>s</w:t>
      </w:r>
      <w:r w:rsidR="00CF06AE" w:rsidRPr="00494556">
        <w:rPr>
          <w:rFonts w:asciiTheme="minorHAnsi" w:hAnsiTheme="minorHAnsi" w:cstheme="minorHAnsi"/>
          <w:b/>
        </w:rPr>
        <w:t xml:space="preserve"> minimal</w:t>
      </w:r>
      <w:r w:rsidR="004155DA" w:rsidRPr="00494556">
        <w:rPr>
          <w:rFonts w:asciiTheme="minorHAnsi" w:hAnsiTheme="minorHAnsi" w:cstheme="minorHAnsi"/>
          <w:b/>
        </w:rPr>
        <w:t xml:space="preserve"> laboratory services to verify test results.</w:t>
      </w:r>
    </w:p>
    <w:p w14:paraId="56A9022C" w14:textId="28DDE5DE" w:rsidR="00600974" w:rsidRDefault="00C173C3" w:rsidP="006A3275">
      <w:pPr>
        <w:numPr>
          <w:ilvl w:val="0"/>
          <w:numId w:val="1"/>
        </w:numPr>
        <w:tabs>
          <w:tab w:val="clear" w:pos="1440"/>
        </w:tabs>
        <w:spacing w:after="60"/>
        <w:ind w:left="720" w:hanging="720"/>
        <w:jc w:val="both"/>
        <w:rPr>
          <w:rFonts w:ascii="Calibri" w:hAnsi="Calibri" w:cs="Calibri"/>
          <w:bCs/>
        </w:rPr>
      </w:pPr>
      <w:r w:rsidRPr="00C173C3">
        <w:rPr>
          <w:rFonts w:ascii="Calibri" w:hAnsi="Calibri" w:cs="Calibri"/>
          <w:bCs/>
        </w:rPr>
        <w:t>Who is currently providing these products and services for the County?</w:t>
      </w:r>
    </w:p>
    <w:p w14:paraId="166A362F" w14:textId="6195D433" w:rsidR="00494556" w:rsidRPr="00DD2100" w:rsidRDefault="00DD2100" w:rsidP="00CC7045">
      <w:pPr>
        <w:spacing w:after="360"/>
        <w:ind w:left="720" w:hanging="720"/>
        <w:jc w:val="both"/>
        <w:rPr>
          <w:rFonts w:ascii="Calibri" w:hAnsi="Calibri" w:cs="Calibri"/>
          <w:bCs/>
        </w:rPr>
      </w:pPr>
      <w:r>
        <w:rPr>
          <w:rFonts w:ascii="Calibri" w:hAnsi="Calibri" w:cs="Calibri"/>
          <w:b/>
          <w:bCs/>
        </w:rPr>
        <w:t xml:space="preserve">A14)    </w:t>
      </w:r>
      <w:r w:rsidR="00494556" w:rsidRPr="00DD2100">
        <w:rPr>
          <w:rFonts w:ascii="Calibri" w:hAnsi="Calibri" w:cs="Calibri"/>
          <w:b/>
          <w:bCs/>
        </w:rPr>
        <w:t xml:space="preserve">The current incumbents are Redwood Toxicology Laboratory and </w:t>
      </w:r>
      <w:proofErr w:type="spellStart"/>
      <w:r w:rsidR="00494556" w:rsidRPr="00DD2100">
        <w:rPr>
          <w:rFonts w:ascii="Calibri" w:hAnsi="Calibri" w:cs="Calibri"/>
          <w:b/>
          <w:bCs/>
        </w:rPr>
        <w:t>Phamatech</w:t>
      </w:r>
      <w:proofErr w:type="spellEnd"/>
      <w:r w:rsidR="00494556" w:rsidRPr="00DD2100">
        <w:rPr>
          <w:rFonts w:ascii="Calibri" w:hAnsi="Calibri" w:cs="Calibri"/>
          <w:b/>
          <w:bCs/>
        </w:rPr>
        <w:t xml:space="preserve">, Inc. </w:t>
      </w:r>
    </w:p>
    <w:p w14:paraId="0243573B" w14:textId="5B377048" w:rsidR="00600974" w:rsidRPr="00C173C3" w:rsidRDefault="00C173C3" w:rsidP="00DD2100">
      <w:pPr>
        <w:numPr>
          <w:ilvl w:val="0"/>
          <w:numId w:val="10"/>
        </w:numPr>
        <w:spacing w:after="60"/>
        <w:ind w:left="720" w:hanging="720"/>
        <w:jc w:val="both"/>
        <w:rPr>
          <w:rFonts w:ascii="Calibri" w:hAnsi="Calibri" w:cs="Calibri"/>
          <w:bCs/>
        </w:rPr>
      </w:pPr>
      <w:r w:rsidRPr="00C173C3">
        <w:rPr>
          <w:rFonts w:ascii="Calibri" w:hAnsi="Calibri" w:cs="Calibri"/>
          <w:bCs/>
        </w:rPr>
        <w:t>What is the County currently paying for these products/services?</w:t>
      </w:r>
    </w:p>
    <w:p w14:paraId="7F290C8F" w14:textId="74263B07" w:rsidR="00DF7566" w:rsidRPr="00EB4385" w:rsidRDefault="00DF7566" w:rsidP="00DD2100">
      <w:pPr>
        <w:numPr>
          <w:ilvl w:val="1"/>
          <w:numId w:val="10"/>
        </w:numPr>
        <w:autoSpaceDE w:val="0"/>
        <w:autoSpaceDN w:val="0"/>
        <w:adjustRightInd w:val="0"/>
        <w:spacing w:after="360"/>
        <w:ind w:left="720" w:hanging="720"/>
        <w:jc w:val="both"/>
        <w:rPr>
          <w:rFonts w:ascii="Calibri" w:hAnsi="Calibri" w:cs="Calibri"/>
        </w:rPr>
      </w:pPr>
      <w:r w:rsidRPr="00DF7566">
        <w:rPr>
          <w:rFonts w:ascii="Calibri" w:hAnsi="Calibri" w:cs="Calibri"/>
          <w:b/>
          <w:bCs/>
        </w:rPr>
        <w:t>Please submit a public record request online at</w:t>
      </w:r>
      <w:r w:rsidRPr="00DF7566">
        <w:t xml:space="preserve"> </w:t>
      </w:r>
      <w:hyperlink r:id="rId17" w:history="1">
        <w:r w:rsidRPr="00436896">
          <w:rPr>
            <w:rStyle w:val="Hyperlink"/>
            <w:rFonts w:ascii="Calibri" w:hAnsi="Calibri" w:cs="Calibri"/>
          </w:rPr>
          <w:t>https://gsa.acgov.org/about-gsa/contact-us/public-records-request/</w:t>
        </w:r>
      </w:hyperlink>
      <w:r>
        <w:rPr>
          <w:rFonts w:ascii="Calibri" w:hAnsi="Calibri" w:cs="Calibri"/>
        </w:rPr>
        <w:t xml:space="preserve"> </w:t>
      </w:r>
    </w:p>
    <w:p w14:paraId="7BF13DBD" w14:textId="090F41D7" w:rsidR="00600974" w:rsidRPr="00C173C3" w:rsidRDefault="00C173C3" w:rsidP="00DD2100">
      <w:pPr>
        <w:numPr>
          <w:ilvl w:val="0"/>
          <w:numId w:val="10"/>
        </w:numPr>
        <w:spacing w:after="60"/>
        <w:ind w:left="720" w:hanging="720"/>
        <w:jc w:val="both"/>
        <w:rPr>
          <w:rFonts w:ascii="Calibri" w:hAnsi="Calibri" w:cs="Calibri"/>
          <w:bCs/>
        </w:rPr>
      </w:pPr>
      <w:r w:rsidRPr="00C173C3">
        <w:rPr>
          <w:rFonts w:ascii="Calibri" w:hAnsi="Calibri" w:cs="Calibri"/>
          <w:bCs/>
        </w:rPr>
        <w:t xml:space="preserve">Is there a copy of the current contract available to view?  </w:t>
      </w:r>
    </w:p>
    <w:p w14:paraId="64D3D1B8" w14:textId="79B3645D" w:rsidR="00DF7566" w:rsidRPr="00EB4385" w:rsidRDefault="00DF7566" w:rsidP="00DD2100">
      <w:pPr>
        <w:numPr>
          <w:ilvl w:val="1"/>
          <w:numId w:val="10"/>
        </w:numPr>
        <w:autoSpaceDE w:val="0"/>
        <w:autoSpaceDN w:val="0"/>
        <w:adjustRightInd w:val="0"/>
        <w:spacing w:after="360"/>
        <w:ind w:left="720" w:hanging="720"/>
        <w:jc w:val="both"/>
        <w:rPr>
          <w:rFonts w:ascii="Calibri" w:hAnsi="Calibri" w:cs="Calibri"/>
        </w:rPr>
      </w:pPr>
      <w:r w:rsidRPr="00DF7566">
        <w:rPr>
          <w:rFonts w:ascii="Calibri" w:hAnsi="Calibri" w:cs="Calibri"/>
          <w:b/>
          <w:bCs/>
        </w:rPr>
        <w:t>Please submit a public record request online at</w:t>
      </w:r>
      <w:r w:rsidRPr="00DF7566">
        <w:t xml:space="preserve"> </w:t>
      </w:r>
      <w:hyperlink r:id="rId18" w:history="1">
        <w:r w:rsidRPr="00436896">
          <w:rPr>
            <w:rStyle w:val="Hyperlink"/>
            <w:rFonts w:ascii="Calibri" w:hAnsi="Calibri" w:cs="Calibri"/>
          </w:rPr>
          <w:t>https://gsa.acgov.org/about-gsa/contact-us/public-records-request/</w:t>
        </w:r>
      </w:hyperlink>
      <w:r>
        <w:rPr>
          <w:rFonts w:ascii="Calibri" w:hAnsi="Calibri" w:cs="Calibri"/>
        </w:rPr>
        <w:t xml:space="preserve"> </w:t>
      </w:r>
    </w:p>
    <w:p w14:paraId="60A3CA0F" w14:textId="1DA1AB1B" w:rsidR="00600974" w:rsidRPr="00C173C3" w:rsidRDefault="00C173C3" w:rsidP="00DD2100">
      <w:pPr>
        <w:numPr>
          <w:ilvl w:val="0"/>
          <w:numId w:val="10"/>
        </w:numPr>
        <w:spacing w:after="60"/>
        <w:ind w:left="720" w:hanging="720"/>
        <w:jc w:val="both"/>
        <w:rPr>
          <w:rFonts w:ascii="Calibri" w:hAnsi="Calibri" w:cs="Calibri"/>
          <w:bCs/>
        </w:rPr>
      </w:pPr>
      <w:r w:rsidRPr="00C173C3">
        <w:rPr>
          <w:rFonts w:ascii="Calibri" w:hAnsi="Calibri" w:cs="Calibri"/>
          <w:bCs/>
        </w:rPr>
        <w:t>Is expert witness testimony typically required for this contract?  If so, approximately how many testimonies per year are required?  Is remote video or telephonic testimony acceptable?</w:t>
      </w:r>
    </w:p>
    <w:p w14:paraId="728FE59B" w14:textId="0ECF8AE7" w:rsidR="00DD3862" w:rsidRPr="00494556" w:rsidRDefault="00F87B13" w:rsidP="00DD2100">
      <w:pPr>
        <w:numPr>
          <w:ilvl w:val="1"/>
          <w:numId w:val="10"/>
        </w:numPr>
        <w:autoSpaceDE w:val="0"/>
        <w:autoSpaceDN w:val="0"/>
        <w:adjustRightInd w:val="0"/>
        <w:spacing w:after="360"/>
        <w:ind w:left="720" w:hanging="720"/>
        <w:jc w:val="both"/>
        <w:rPr>
          <w:rFonts w:asciiTheme="minorHAnsi" w:hAnsiTheme="minorHAnsi" w:cstheme="minorHAnsi"/>
          <w:b/>
        </w:rPr>
      </w:pPr>
      <w:r w:rsidRPr="00494556">
        <w:rPr>
          <w:rFonts w:asciiTheme="minorHAnsi" w:hAnsiTheme="minorHAnsi" w:cstheme="minorHAnsi"/>
          <w:b/>
        </w:rPr>
        <w:t>In the past five years, Probation has had zero need for virtual or in</w:t>
      </w:r>
      <w:r w:rsidR="006C1CCF">
        <w:rPr>
          <w:rFonts w:asciiTheme="minorHAnsi" w:hAnsiTheme="minorHAnsi" w:cstheme="minorHAnsi"/>
          <w:b/>
        </w:rPr>
        <w:t>-</w:t>
      </w:r>
      <w:r w:rsidRPr="00494556">
        <w:rPr>
          <w:rFonts w:asciiTheme="minorHAnsi" w:hAnsiTheme="minorHAnsi" w:cstheme="minorHAnsi"/>
          <w:b/>
        </w:rPr>
        <w:t xml:space="preserve">person expert testimony. Remote video or telephonic testimony would be determined by the Court on a </w:t>
      </w:r>
      <w:r w:rsidR="00494556" w:rsidRPr="00494556">
        <w:rPr>
          <w:rFonts w:asciiTheme="minorHAnsi" w:hAnsiTheme="minorHAnsi" w:cstheme="minorHAnsi"/>
          <w:b/>
        </w:rPr>
        <w:t>case-by-case</w:t>
      </w:r>
      <w:r w:rsidRPr="00494556">
        <w:rPr>
          <w:rFonts w:asciiTheme="minorHAnsi" w:hAnsiTheme="minorHAnsi" w:cstheme="minorHAnsi"/>
          <w:b/>
        </w:rPr>
        <w:t xml:space="preserve"> basis.</w:t>
      </w:r>
    </w:p>
    <w:p w14:paraId="734D9215" w14:textId="6B13EDD4" w:rsidR="00600974" w:rsidRPr="006A3275" w:rsidRDefault="006A3275" w:rsidP="00DD2100">
      <w:pPr>
        <w:numPr>
          <w:ilvl w:val="0"/>
          <w:numId w:val="10"/>
        </w:numPr>
        <w:spacing w:after="60"/>
        <w:ind w:left="720" w:hanging="720"/>
        <w:jc w:val="both"/>
        <w:rPr>
          <w:rFonts w:ascii="Calibri" w:hAnsi="Calibri" w:cs="Calibri"/>
          <w:bCs/>
        </w:rPr>
      </w:pPr>
      <w:r w:rsidRPr="006A3275">
        <w:rPr>
          <w:rFonts w:ascii="Calibri" w:hAnsi="Calibri" w:cs="Calibri"/>
          <w:bCs/>
        </w:rPr>
        <w:t>This RFQ requires products and services that are specific to drug testing. The products and services requested do not provide adequate opportunity to meet a 20% SLEB requirement, for the reasons below:</w:t>
      </w:r>
    </w:p>
    <w:p w14:paraId="7697CCC2" w14:textId="38971A4D" w:rsidR="006A3275" w:rsidRPr="006A3275" w:rsidRDefault="006A3275" w:rsidP="006A3275">
      <w:pPr>
        <w:spacing w:after="60"/>
        <w:ind w:left="720"/>
        <w:jc w:val="both"/>
        <w:rPr>
          <w:rFonts w:ascii="Calibri" w:hAnsi="Calibri" w:cs="Calibri"/>
          <w:bCs/>
        </w:rPr>
      </w:pPr>
    </w:p>
    <w:p w14:paraId="17D8BE23" w14:textId="7F38C5CD" w:rsidR="006A3275" w:rsidRPr="006A3275" w:rsidRDefault="006A3275" w:rsidP="006A3275">
      <w:pPr>
        <w:spacing w:after="60"/>
        <w:ind w:left="720"/>
        <w:jc w:val="both"/>
        <w:rPr>
          <w:rFonts w:ascii="Calibri" w:hAnsi="Calibri" w:cs="Calibri"/>
          <w:bCs/>
        </w:rPr>
      </w:pPr>
      <w:r w:rsidRPr="006A3275">
        <w:rPr>
          <w:rFonts w:ascii="Calibri" w:hAnsi="Calibri" w:cs="Calibri"/>
          <w:bCs/>
        </w:rPr>
        <w:t>1.</w:t>
      </w:r>
      <w:r w:rsidRPr="006A3275">
        <w:rPr>
          <w:rFonts w:ascii="Calibri" w:hAnsi="Calibri" w:cs="Calibri"/>
          <w:bCs/>
        </w:rPr>
        <w:tab/>
        <w:t>Please note that the applicable NAICS industry codes for the SLEB, as provided on page 18 of the RFQ, are 621511 and 541380, represent Medical Laboratories and Testing Laboratories, respectively. Because national certifications require extensive laboratory documentation, personnel infrastructure and quality control processes, we doubt that small or disadvantaged businesses would have the resources to pursue and maintain the certifications required in this RFQ.</w:t>
      </w:r>
    </w:p>
    <w:p w14:paraId="40094AF3" w14:textId="47D9E52B" w:rsidR="006A3275" w:rsidRPr="006A3275" w:rsidRDefault="006A3275" w:rsidP="006A3275">
      <w:pPr>
        <w:spacing w:after="60"/>
        <w:ind w:left="720"/>
        <w:jc w:val="both"/>
        <w:rPr>
          <w:rFonts w:ascii="Calibri" w:hAnsi="Calibri" w:cs="Calibri"/>
          <w:bCs/>
        </w:rPr>
      </w:pPr>
    </w:p>
    <w:p w14:paraId="0D397113" w14:textId="6B342962" w:rsidR="006A3275" w:rsidRPr="006A3275" w:rsidRDefault="006A3275" w:rsidP="006A3275">
      <w:pPr>
        <w:spacing w:after="60"/>
        <w:ind w:left="720"/>
        <w:jc w:val="both"/>
        <w:rPr>
          <w:rFonts w:ascii="Calibri" w:hAnsi="Calibri" w:cs="Calibri"/>
          <w:bCs/>
        </w:rPr>
      </w:pPr>
      <w:r w:rsidRPr="006A3275">
        <w:rPr>
          <w:rFonts w:ascii="Calibri" w:hAnsi="Calibri" w:cs="Calibri"/>
          <w:bCs/>
        </w:rPr>
        <w:t>2.</w:t>
      </w:r>
      <w:r w:rsidRPr="006A3275">
        <w:rPr>
          <w:rFonts w:ascii="Calibri" w:hAnsi="Calibri" w:cs="Calibri"/>
          <w:bCs/>
        </w:rPr>
        <w:tab/>
        <w:t xml:space="preserve">Per the links provided in the RFQ document (at https://acgov.org/sleb/overview.htm), item c. on this page states that “The County reserves the right to waive the small/emerging local business participation requirements on contracts over $25,000 if the additional estimated cost to the County, which may result from inclusion of the requirements, exceeds five percent (5%) of the total estimated contract amount or Ten Thousand Dollars ($10,000), whichever is less.”  Please note that per the reasons stated above, any laboratory testing subcontracted to an SLEB would likely need to be sent out to a properly certified laboratory.  This would result in two markups on the testing services, one markup from the SLEB entity and another markup from the certified laboratory.  Similarly, if the County were to purchase onsite tests from an SLEB, this would also result in two markups on the product, one from the SLEB and one from the product manufacturer.  It appears likely that the markups on the products and/or services would be at least 20%.  Therefore, we believe the cost of requiring 20% SLEB participation in the contract would result in a significant additional estimated cost to the County, which most likely would exceed 5% of the total estimated contract amount.  </w:t>
      </w:r>
    </w:p>
    <w:p w14:paraId="4B247D6D" w14:textId="51EC9CEE" w:rsidR="006A3275" w:rsidRPr="006A3275" w:rsidRDefault="006A3275" w:rsidP="006A3275">
      <w:pPr>
        <w:spacing w:after="60"/>
        <w:ind w:left="720"/>
        <w:jc w:val="both"/>
        <w:rPr>
          <w:rFonts w:ascii="Calibri" w:hAnsi="Calibri" w:cs="Calibri"/>
          <w:bCs/>
        </w:rPr>
      </w:pPr>
    </w:p>
    <w:p w14:paraId="7D4D4A99" w14:textId="41E2A0E2" w:rsidR="006A3275" w:rsidRPr="006A3275" w:rsidRDefault="006A3275" w:rsidP="006A3275">
      <w:pPr>
        <w:spacing w:after="60"/>
        <w:ind w:left="720"/>
        <w:jc w:val="both"/>
        <w:rPr>
          <w:rFonts w:ascii="Calibri" w:hAnsi="Calibri" w:cs="Calibri"/>
          <w:bCs/>
        </w:rPr>
      </w:pPr>
      <w:r w:rsidRPr="006A3275">
        <w:rPr>
          <w:rFonts w:ascii="Calibri" w:hAnsi="Calibri" w:cs="Calibri"/>
          <w:bCs/>
        </w:rPr>
        <w:t>Given the above information, is the County willing to waive the 20% SLEB subcontracting requirement?</w:t>
      </w:r>
    </w:p>
    <w:p w14:paraId="0A10AE84" w14:textId="42672F9A" w:rsidR="00494556" w:rsidRPr="00CB3530" w:rsidRDefault="00494556" w:rsidP="00DD2100">
      <w:pPr>
        <w:numPr>
          <w:ilvl w:val="1"/>
          <w:numId w:val="10"/>
        </w:numPr>
        <w:autoSpaceDE w:val="0"/>
        <w:autoSpaceDN w:val="0"/>
        <w:adjustRightInd w:val="0"/>
        <w:ind w:left="720" w:hanging="720"/>
        <w:jc w:val="both"/>
        <w:rPr>
          <w:rFonts w:asciiTheme="minorHAnsi" w:hAnsiTheme="minorHAnsi" w:cstheme="minorHAnsi"/>
          <w:b/>
        </w:rPr>
      </w:pPr>
      <w:r w:rsidRPr="00494556">
        <w:rPr>
          <w:rFonts w:asciiTheme="minorHAnsi" w:hAnsiTheme="minorHAnsi" w:cstheme="minorHAnsi"/>
          <w:b/>
        </w:rPr>
        <w:t>For this RFQ, the SLEB requirements are NOT waived. All Bidders must meet the SLEB requirements outlined in the RFQ. Bidders are not required to be SLEB certified in order to submit a proposal on this RFQ; however, a non-SLEB Bidder would be required to subcontract a minimum of 20% to a SLEB certified organization. The County reserves the right to waive the SLEB requirem</w:t>
      </w:r>
      <w:r w:rsidRPr="00CB3530">
        <w:rPr>
          <w:rFonts w:asciiTheme="minorHAnsi" w:hAnsiTheme="minorHAnsi" w:cstheme="minorHAnsi"/>
          <w:b/>
        </w:rPr>
        <w:t xml:space="preserve">ent. Bidders, however, may take </w:t>
      </w:r>
      <w:r w:rsidR="00745465" w:rsidRPr="00CB3530">
        <w:rPr>
          <w:rFonts w:asciiTheme="minorHAnsi" w:hAnsiTheme="minorHAnsi" w:cstheme="minorHAnsi"/>
          <w:b/>
        </w:rPr>
        <w:t xml:space="preserve">an </w:t>
      </w:r>
      <w:r w:rsidRPr="00CB3530">
        <w:rPr>
          <w:rFonts w:asciiTheme="minorHAnsi" w:hAnsiTheme="minorHAnsi" w:cstheme="minorHAnsi"/>
          <w:b/>
        </w:rPr>
        <w:t>exception to the SLEB require</w:t>
      </w:r>
      <w:r w:rsidR="00745465" w:rsidRPr="00CB3530">
        <w:rPr>
          <w:rFonts w:asciiTheme="minorHAnsi" w:hAnsiTheme="minorHAnsi" w:cstheme="minorHAnsi"/>
          <w:b/>
        </w:rPr>
        <w:t>ment. If a Bidder wants to take an</w:t>
      </w:r>
      <w:r w:rsidRPr="00CB3530">
        <w:rPr>
          <w:rFonts w:asciiTheme="minorHAnsi" w:hAnsiTheme="minorHAnsi" w:cstheme="minorHAnsi"/>
          <w:b/>
        </w:rPr>
        <w:t xml:space="preserve"> </w:t>
      </w:r>
      <w:r w:rsidR="00745465" w:rsidRPr="00CB3530">
        <w:rPr>
          <w:rFonts w:asciiTheme="minorHAnsi" w:hAnsiTheme="minorHAnsi" w:cstheme="minorHAnsi"/>
          <w:b/>
        </w:rPr>
        <w:t xml:space="preserve">exception </w:t>
      </w:r>
      <w:r w:rsidRPr="00CB3530">
        <w:rPr>
          <w:rFonts w:asciiTheme="minorHAnsi" w:hAnsiTheme="minorHAnsi" w:cstheme="minorHAnsi"/>
          <w:b/>
        </w:rPr>
        <w:t xml:space="preserve">from meeting the SLEB requirements, the Bidders should put “N/A” across the SLEB Information Sheet (page 15 of the Exhibit A – Bid Response Packet) but still sign and date the sheet.  In addition, the Bidder should state they are requesting </w:t>
      </w:r>
      <w:r w:rsidR="00745465" w:rsidRPr="00CB3530">
        <w:rPr>
          <w:rFonts w:asciiTheme="minorHAnsi" w:hAnsiTheme="minorHAnsi" w:cstheme="minorHAnsi"/>
          <w:b/>
        </w:rPr>
        <w:t xml:space="preserve">an exception </w:t>
      </w:r>
      <w:r w:rsidRPr="00CB3530">
        <w:rPr>
          <w:rFonts w:asciiTheme="minorHAnsi" w:hAnsiTheme="minorHAnsi" w:cstheme="minorHAnsi"/>
          <w:b/>
        </w:rPr>
        <w:t xml:space="preserve">from the SLEB requirements on the EXCEPTIONS AND CLARIFICATIONS form (page 13 of Exhibit A – Bid Response Packet). Please note, however, that the County is under no obligation to accept any exceptions and such exceptions may be a basis for bid disqualification. </w:t>
      </w:r>
    </w:p>
    <w:p w14:paraId="681B854D" w14:textId="22D4D1BD" w:rsidR="00494556" w:rsidRPr="00CC7045" w:rsidRDefault="00494556" w:rsidP="00CC7045">
      <w:pPr>
        <w:autoSpaceDE w:val="0"/>
        <w:autoSpaceDN w:val="0"/>
        <w:adjustRightInd w:val="0"/>
        <w:spacing w:after="360"/>
        <w:ind w:left="720"/>
        <w:jc w:val="both"/>
        <w:rPr>
          <w:rFonts w:asciiTheme="minorHAnsi" w:hAnsiTheme="minorHAnsi" w:cstheme="minorHAnsi"/>
          <w:b/>
        </w:rPr>
      </w:pPr>
      <w:r w:rsidRPr="00CB3530">
        <w:rPr>
          <w:rFonts w:asciiTheme="minorHAnsi" w:hAnsiTheme="minorHAnsi" w:cstheme="minorHAnsi"/>
          <w:b/>
        </w:rPr>
        <w:t>While the SLEB requirements are not waived, please note that certain bidding entities may be exempt from the SLEB requirements and are not required to subcontract with a SLEB.  These entities include, but are not limited to, non-profit community-based organizations (CBO)</w:t>
      </w:r>
      <w:r w:rsidR="00745465" w:rsidRPr="00CB3530">
        <w:rPr>
          <w:rFonts w:asciiTheme="minorHAnsi" w:hAnsiTheme="minorHAnsi" w:cstheme="minorHAnsi"/>
          <w:b/>
        </w:rPr>
        <w:t xml:space="preserve"> with 501 (c) 3 status</w:t>
      </w:r>
      <w:r w:rsidRPr="00CB3530">
        <w:rPr>
          <w:rFonts w:asciiTheme="minorHAnsi" w:hAnsiTheme="minorHAnsi" w:cstheme="minorHAnsi"/>
          <w:b/>
        </w:rPr>
        <w:t xml:space="preserve"> t</w:t>
      </w:r>
      <w:r w:rsidRPr="00494556">
        <w:rPr>
          <w:rFonts w:asciiTheme="minorHAnsi" w:hAnsiTheme="minorHAnsi" w:cstheme="minorHAnsi"/>
          <w:b/>
        </w:rPr>
        <w:t xml:space="preserve">hat provide services directly to County clients/residents, as well as non-profit religious organizations (NPO).  A full list of exempt entities can be found on the County’s website at:  </w:t>
      </w:r>
      <w:hyperlink r:id="rId19" w:history="1">
        <w:r w:rsidRPr="00546539">
          <w:rPr>
            <w:rStyle w:val="Hyperlink"/>
            <w:rFonts w:asciiTheme="minorHAnsi" w:hAnsiTheme="minorHAnsi" w:cstheme="minorHAnsi"/>
            <w:b/>
          </w:rPr>
          <w:t>http://www.acgov.org/auditor/sleb/overview.htm</w:t>
        </w:r>
      </w:hyperlink>
      <w:r>
        <w:rPr>
          <w:rFonts w:asciiTheme="minorHAnsi" w:hAnsiTheme="minorHAnsi" w:cstheme="minorHAnsi"/>
          <w:b/>
        </w:rPr>
        <w:t>.</w:t>
      </w:r>
    </w:p>
    <w:p w14:paraId="05F498B0" w14:textId="5396595C" w:rsidR="00600974" w:rsidRPr="006A62D7" w:rsidRDefault="006A62D7" w:rsidP="00DD2100">
      <w:pPr>
        <w:numPr>
          <w:ilvl w:val="0"/>
          <w:numId w:val="10"/>
        </w:numPr>
        <w:spacing w:after="60"/>
        <w:ind w:left="720" w:hanging="720"/>
        <w:rPr>
          <w:rFonts w:ascii="Calibri" w:hAnsi="Calibri" w:cs="Calibri"/>
          <w:bCs/>
        </w:rPr>
      </w:pPr>
      <w:r w:rsidRPr="006A62D7">
        <w:rPr>
          <w:rFonts w:ascii="Calibri" w:hAnsi="Calibri" w:cs="Calibri"/>
          <w:bCs/>
        </w:rPr>
        <w:t>Who is the incumbent provide for the requested services?</w:t>
      </w:r>
    </w:p>
    <w:p w14:paraId="2EB8485B" w14:textId="79997CBC" w:rsidR="00494556" w:rsidRDefault="00494556" w:rsidP="00CC7045">
      <w:pPr>
        <w:pStyle w:val="ListParagraph"/>
        <w:numPr>
          <w:ilvl w:val="1"/>
          <w:numId w:val="10"/>
        </w:numPr>
        <w:spacing w:after="360"/>
        <w:ind w:left="720" w:hanging="720"/>
        <w:contextualSpacing w:val="0"/>
        <w:rPr>
          <w:rFonts w:ascii="Calibri" w:eastAsia="Times New Roman" w:hAnsi="Calibri" w:cs="Calibri"/>
          <w:b/>
          <w:bCs/>
          <w:sz w:val="26"/>
          <w:szCs w:val="20"/>
        </w:rPr>
      </w:pPr>
      <w:r w:rsidRPr="00494556">
        <w:rPr>
          <w:rFonts w:ascii="Calibri" w:eastAsia="Times New Roman" w:hAnsi="Calibri" w:cs="Calibri"/>
          <w:b/>
          <w:bCs/>
          <w:sz w:val="26"/>
          <w:szCs w:val="20"/>
        </w:rPr>
        <w:t xml:space="preserve">The current incumbents are Redwood Toxicology Laboratory and </w:t>
      </w:r>
      <w:proofErr w:type="spellStart"/>
      <w:r w:rsidRPr="00494556">
        <w:rPr>
          <w:rFonts w:ascii="Calibri" w:eastAsia="Times New Roman" w:hAnsi="Calibri" w:cs="Calibri"/>
          <w:b/>
          <w:bCs/>
          <w:sz w:val="26"/>
          <w:szCs w:val="20"/>
        </w:rPr>
        <w:t>Phamatech</w:t>
      </w:r>
      <w:proofErr w:type="spellEnd"/>
      <w:r w:rsidRPr="00494556">
        <w:rPr>
          <w:rFonts w:ascii="Calibri" w:eastAsia="Times New Roman" w:hAnsi="Calibri" w:cs="Calibri"/>
          <w:b/>
          <w:bCs/>
          <w:sz w:val="26"/>
          <w:szCs w:val="20"/>
        </w:rPr>
        <w:t>, Inc.</w:t>
      </w:r>
    </w:p>
    <w:p w14:paraId="65FBD7B5" w14:textId="443CFF96" w:rsidR="00600974" w:rsidRPr="006A62D7" w:rsidRDefault="006A62D7" w:rsidP="00DD2100">
      <w:pPr>
        <w:numPr>
          <w:ilvl w:val="0"/>
          <w:numId w:val="10"/>
        </w:numPr>
        <w:spacing w:after="60"/>
        <w:ind w:left="720" w:hanging="720"/>
        <w:rPr>
          <w:rFonts w:ascii="Calibri" w:hAnsi="Calibri" w:cs="Calibri"/>
          <w:bCs/>
        </w:rPr>
      </w:pPr>
      <w:r w:rsidRPr="006A62D7">
        <w:rPr>
          <w:rFonts w:ascii="Calibri" w:hAnsi="Calibri" w:cs="Calibri"/>
          <w:bCs/>
        </w:rPr>
        <w:t>What is the County currently paying for the requested services?</w:t>
      </w:r>
    </w:p>
    <w:p w14:paraId="1BC00489" w14:textId="4B1068E7" w:rsidR="00DF7566" w:rsidRPr="00EB4385" w:rsidRDefault="00DF7566" w:rsidP="00DD2100">
      <w:pPr>
        <w:numPr>
          <w:ilvl w:val="1"/>
          <w:numId w:val="10"/>
        </w:numPr>
        <w:autoSpaceDE w:val="0"/>
        <w:autoSpaceDN w:val="0"/>
        <w:adjustRightInd w:val="0"/>
        <w:spacing w:after="360"/>
        <w:ind w:left="720" w:hanging="720"/>
        <w:jc w:val="both"/>
        <w:rPr>
          <w:rFonts w:ascii="Calibri" w:hAnsi="Calibri" w:cs="Calibri"/>
        </w:rPr>
      </w:pPr>
      <w:r w:rsidRPr="00DF7566">
        <w:rPr>
          <w:rFonts w:ascii="Calibri" w:hAnsi="Calibri" w:cs="Calibri"/>
          <w:b/>
          <w:bCs/>
        </w:rPr>
        <w:t>Please submit a public record request online at</w:t>
      </w:r>
      <w:r w:rsidRPr="00DF7566">
        <w:t xml:space="preserve"> </w:t>
      </w:r>
      <w:hyperlink r:id="rId20" w:history="1">
        <w:r w:rsidRPr="00436896">
          <w:rPr>
            <w:rStyle w:val="Hyperlink"/>
            <w:rFonts w:ascii="Calibri" w:hAnsi="Calibri" w:cs="Calibri"/>
          </w:rPr>
          <w:t>https://gsa.acgov.org/about-gsa/contact-us/public-records-request/</w:t>
        </w:r>
      </w:hyperlink>
      <w:r>
        <w:rPr>
          <w:rFonts w:ascii="Calibri" w:hAnsi="Calibri" w:cs="Calibri"/>
        </w:rPr>
        <w:t xml:space="preserve"> </w:t>
      </w:r>
    </w:p>
    <w:p w14:paraId="5B9BB83C" w14:textId="68F6A4AF" w:rsidR="00600974" w:rsidRPr="006A62D7" w:rsidRDefault="006A62D7" w:rsidP="00DD2100">
      <w:pPr>
        <w:numPr>
          <w:ilvl w:val="0"/>
          <w:numId w:val="10"/>
        </w:numPr>
        <w:spacing w:after="60"/>
        <w:ind w:left="720" w:hanging="720"/>
        <w:rPr>
          <w:rFonts w:ascii="Calibri" w:hAnsi="Calibri" w:cs="Calibri"/>
          <w:bCs/>
        </w:rPr>
      </w:pPr>
      <w:r w:rsidRPr="006A62D7">
        <w:rPr>
          <w:rFonts w:ascii="Calibri" w:hAnsi="Calibri" w:cs="Calibri"/>
          <w:bCs/>
        </w:rPr>
        <w:t>Is the County interested in receiving pricing for lab-based confirmation testing for the urinalysis and oral-fluid on-site devices?</w:t>
      </w:r>
    </w:p>
    <w:p w14:paraId="15D83486" w14:textId="09B6105A" w:rsidR="00CC3509" w:rsidRPr="00CC7045" w:rsidRDefault="00CC3509" w:rsidP="00CC7045">
      <w:pPr>
        <w:pStyle w:val="ListParagraph"/>
        <w:numPr>
          <w:ilvl w:val="1"/>
          <w:numId w:val="10"/>
        </w:numPr>
        <w:spacing w:after="360"/>
        <w:ind w:left="720" w:hanging="720"/>
        <w:contextualSpacing w:val="0"/>
        <w:rPr>
          <w:rFonts w:eastAsia="Times New Roman" w:cstheme="minorHAnsi"/>
          <w:b/>
          <w:sz w:val="26"/>
          <w:szCs w:val="20"/>
        </w:rPr>
      </w:pPr>
      <w:r w:rsidRPr="00CC3509">
        <w:rPr>
          <w:rFonts w:eastAsia="Times New Roman" w:cstheme="minorHAnsi"/>
          <w:b/>
          <w:sz w:val="26"/>
          <w:szCs w:val="20"/>
        </w:rPr>
        <w:t>All initial screening will be done on-site. Laboratory services will only be utilized if verification of a test result is required. Any clarifications should be listed on the Exceptions and Clarifications page of the Exhibit A - Bid Response Packet.</w:t>
      </w:r>
    </w:p>
    <w:p w14:paraId="499B5075" w14:textId="2C9AC567" w:rsidR="00A441F0" w:rsidRPr="00A441F0" w:rsidRDefault="006A62D7" w:rsidP="00DD2100">
      <w:pPr>
        <w:numPr>
          <w:ilvl w:val="0"/>
          <w:numId w:val="10"/>
        </w:numPr>
        <w:spacing w:after="60"/>
        <w:ind w:left="720" w:hanging="720"/>
        <w:rPr>
          <w:rFonts w:ascii="Calibri" w:hAnsi="Calibri" w:cs="Calibri"/>
          <w:bCs/>
        </w:rPr>
      </w:pPr>
      <w:r w:rsidRPr="006A62D7">
        <w:rPr>
          <w:rFonts w:ascii="Calibri" w:hAnsi="Calibri" w:cs="Calibri"/>
          <w:bCs/>
        </w:rPr>
        <w:t>Can the County clarify whether it would accept proposals from vendors that have CLIA or CAP certification but not SAMHSA?</w:t>
      </w:r>
    </w:p>
    <w:p w14:paraId="175CAAA0" w14:textId="4F0921D3" w:rsidR="00715C57" w:rsidRPr="00CC7045" w:rsidRDefault="00EF36C5" w:rsidP="00CC7045">
      <w:pPr>
        <w:numPr>
          <w:ilvl w:val="1"/>
          <w:numId w:val="10"/>
        </w:numPr>
        <w:autoSpaceDE w:val="0"/>
        <w:autoSpaceDN w:val="0"/>
        <w:adjustRightInd w:val="0"/>
        <w:spacing w:after="360"/>
        <w:ind w:left="720" w:hanging="720"/>
        <w:jc w:val="both"/>
        <w:rPr>
          <w:rFonts w:asciiTheme="minorHAnsi" w:hAnsiTheme="minorHAnsi" w:cstheme="minorHAnsi"/>
          <w:bCs/>
          <w:color w:val="2E74B5" w:themeColor="accent1" w:themeShade="BF"/>
        </w:rPr>
      </w:pPr>
      <w:r w:rsidRPr="00494556">
        <w:rPr>
          <w:rFonts w:asciiTheme="minorHAnsi" w:hAnsiTheme="minorHAnsi" w:cstheme="minorHAnsi"/>
          <w:b/>
        </w:rPr>
        <w:t>Yes</w:t>
      </w:r>
      <w:r w:rsidRPr="00D47CE3">
        <w:rPr>
          <w:rFonts w:asciiTheme="minorHAnsi" w:hAnsiTheme="minorHAnsi" w:cstheme="minorHAnsi"/>
          <w:bCs/>
          <w:color w:val="2E74B5" w:themeColor="accent1" w:themeShade="BF"/>
        </w:rPr>
        <w:t>.</w:t>
      </w:r>
    </w:p>
    <w:p w14:paraId="2EDCB950" w14:textId="27240955" w:rsidR="00A441F0" w:rsidRPr="00A441F0" w:rsidRDefault="00A441F0" w:rsidP="00DD2100">
      <w:pPr>
        <w:numPr>
          <w:ilvl w:val="0"/>
          <w:numId w:val="10"/>
        </w:numPr>
        <w:spacing w:after="60"/>
        <w:ind w:left="720" w:hanging="720"/>
        <w:rPr>
          <w:rFonts w:ascii="Calibri" w:hAnsi="Calibri" w:cs="Calibri"/>
          <w:bCs/>
        </w:rPr>
      </w:pPr>
      <w:r w:rsidRPr="00A441F0">
        <w:rPr>
          <w:rFonts w:ascii="Calibri" w:hAnsi="Calibri" w:cs="Calibri"/>
          <w:bCs/>
        </w:rPr>
        <w:t xml:space="preserve">Could you please advise as to whether the bidder must be a lab?  The bid </w:t>
      </w:r>
      <w:proofErr w:type="gramStart"/>
      <w:r w:rsidRPr="00A441F0">
        <w:rPr>
          <w:rFonts w:ascii="Calibri" w:hAnsi="Calibri" w:cs="Calibri"/>
          <w:bCs/>
        </w:rPr>
        <w:t>says</w:t>
      </w:r>
      <w:proofErr w:type="gramEnd"/>
      <w:r w:rsidRPr="00A441F0">
        <w:rPr>
          <w:rFonts w:ascii="Calibri" w:hAnsi="Calibri" w:cs="Calibri"/>
          <w:bCs/>
        </w:rPr>
        <w:t xml:space="preserve"> “Bidder shall possess all permits, licenses and professional credentials necessary to supply product and perform services as specified under this RFQ.”  May the bidder, instead be a product provider who also supplies lab and collection services, with the providers for those services as subcontractors? Especially if the provider has bid and provided the combined </w:t>
      </w:r>
      <w:proofErr w:type="gramStart"/>
      <w:r w:rsidRPr="00A441F0">
        <w:rPr>
          <w:rFonts w:ascii="Calibri" w:hAnsi="Calibri" w:cs="Calibri"/>
          <w:bCs/>
        </w:rPr>
        <w:t>services</w:t>
      </w:r>
      <w:proofErr w:type="gramEnd"/>
      <w:r w:rsidRPr="00A441F0">
        <w:rPr>
          <w:rFonts w:ascii="Calibri" w:hAnsi="Calibri" w:cs="Calibri"/>
          <w:bCs/>
        </w:rPr>
        <w:t xml:space="preserve"> for a long number of years, and the lab they use holds all of the required certificates.</w:t>
      </w:r>
    </w:p>
    <w:p w14:paraId="393A1A4B" w14:textId="720B9537" w:rsidR="00DD3862" w:rsidRPr="00DD2100" w:rsidRDefault="00F87B13" w:rsidP="00F87B13">
      <w:pPr>
        <w:rPr>
          <w:rFonts w:asciiTheme="minorHAnsi" w:hAnsiTheme="minorHAnsi" w:cstheme="minorHAnsi"/>
          <w:color w:val="2E74B5" w:themeColor="accent1" w:themeShade="BF"/>
        </w:rPr>
      </w:pPr>
      <w:r w:rsidRPr="00DD2100">
        <w:rPr>
          <w:rFonts w:asciiTheme="minorHAnsi" w:hAnsiTheme="minorHAnsi" w:cstheme="minorHAnsi"/>
          <w:b/>
          <w:bCs/>
        </w:rPr>
        <w:t>A23)</w:t>
      </w:r>
      <w:r>
        <w:tab/>
      </w:r>
      <w:r w:rsidRPr="00DD2100">
        <w:rPr>
          <w:rFonts w:asciiTheme="minorHAnsi" w:hAnsiTheme="minorHAnsi" w:cstheme="minorHAnsi"/>
          <w:b/>
          <w:bCs/>
        </w:rPr>
        <w:t>Question 1 – No.</w:t>
      </w:r>
    </w:p>
    <w:p w14:paraId="41686447" w14:textId="74BC3937" w:rsidR="00F87B13" w:rsidRPr="00DD2100" w:rsidRDefault="00F87B13" w:rsidP="00F87B13">
      <w:pPr>
        <w:rPr>
          <w:rFonts w:asciiTheme="minorHAnsi" w:hAnsiTheme="minorHAnsi" w:cstheme="minorHAnsi"/>
          <w:b/>
          <w:bCs/>
          <w:color w:val="2E74B5" w:themeColor="accent1" w:themeShade="BF"/>
        </w:rPr>
      </w:pPr>
      <w:r w:rsidRPr="00DD2100">
        <w:rPr>
          <w:rFonts w:asciiTheme="minorHAnsi" w:hAnsiTheme="minorHAnsi" w:cstheme="minorHAnsi"/>
          <w:color w:val="2E74B5" w:themeColor="accent1" w:themeShade="BF"/>
        </w:rPr>
        <w:tab/>
      </w:r>
      <w:r w:rsidRPr="00DD2100">
        <w:rPr>
          <w:rFonts w:asciiTheme="minorHAnsi" w:hAnsiTheme="minorHAnsi" w:cstheme="minorHAnsi"/>
          <w:b/>
          <w:bCs/>
        </w:rPr>
        <w:t xml:space="preserve">Question 2 – Yes. </w:t>
      </w:r>
    </w:p>
    <w:sectPr w:rsidR="00F87B13" w:rsidRPr="00DD2100" w:rsidSect="00CD5814">
      <w:footerReference w:type="default" r:id="rId21"/>
      <w:pgSz w:w="12240" w:h="15840"/>
      <w:pgMar w:top="17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5C80" w14:textId="77777777" w:rsidR="00BC17AC" w:rsidRDefault="00BC17AC" w:rsidP="004D242F">
      <w:r>
        <w:separator/>
      </w:r>
    </w:p>
  </w:endnote>
  <w:endnote w:type="continuationSeparator" w:id="0">
    <w:p w14:paraId="275A08A6" w14:textId="77777777" w:rsidR="00BC17AC" w:rsidRDefault="00BC17AC"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2960" w14:textId="4ED6AB69" w:rsidR="001747BE" w:rsidRPr="008F1AC7" w:rsidRDefault="001747BE" w:rsidP="001747BE">
    <w:pPr>
      <w:jc w:val="right"/>
      <w:rPr>
        <w:rFonts w:ascii="Calibri" w:hAnsi="Calibri" w:cs="Calibri"/>
        <w:sz w:val="20"/>
      </w:rPr>
    </w:pPr>
    <w:r>
      <w:rPr>
        <w:rFonts w:ascii="Calibri" w:hAnsi="Calibri" w:cs="Calibri"/>
        <w:color w:val="FF0000"/>
        <w:sz w:val="20"/>
      </w:rPr>
      <w:t>RFQ</w:t>
    </w:r>
    <w:r w:rsidRPr="00E83ABA">
      <w:rPr>
        <w:rFonts w:ascii="Calibri" w:hAnsi="Calibri" w:cs="Calibri"/>
        <w:color w:val="FF0000"/>
        <w:sz w:val="20"/>
      </w:rPr>
      <w:t>/Q No. 90XXXX</w:t>
    </w:r>
    <w:r w:rsidRPr="008F1AC7">
      <w:rPr>
        <w:rFonts w:ascii="Calibri" w:hAnsi="Calibri" w:cs="Calibri"/>
        <w:sz w:val="20"/>
      </w:rPr>
      <w:t xml:space="preserve">, </w:t>
    </w:r>
    <w:r>
      <w:rPr>
        <w:rFonts w:ascii="Calibri" w:hAnsi="Calibri" w:cs="Calibri"/>
        <w:sz w:val="20"/>
      </w:rPr>
      <w:t>Questions &amp; Answers</w:t>
    </w:r>
    <w:r w:rsidRPr="008F1AC7">
      <w:rPr>
        <w:rFonts w:ascii="Calibri" w:hAnsi="Calibri" w:cs="Calibri"/>
        <w:sz w:val="20"/>
      </w:rPr>
      <w:t xml:space="preserve"> </w:t>
    </w:r>
  </w:p>
  <w:p w14:paraId="5DB62AEE" w14:textId="600A7CED" w:rsidR="001747BE" w:rsidRDefault="001747BE" w:rsidP="001747BE">
    <w:pP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B4EB" w14:textId="77777777" w:rsidR="001747BE" w:rsidRPr="00A85450" w:rsidRDefault="001747BE" w:rsidP="001747BE">
    <w:pPr>
      <w:pBdr>
        <w:top w:val="single" w:sz="18" w:space="1" w:color="auto"/>
      </w:pBdr>
      <w:tabs>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490C561D" w14:textId="730892C8" w:rsidR="001747BE" w:rsidRPr="002041C1" w:rsidRDefault="001747BE" w:rsidP="001747BE">
    <w:pPr>
      <w:tabs>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SubtitleChar"/>
          <w:rFonts w:ascii="Calibri" w:hAnsi="Calibri" w:cs="Calibri"/>
          <w:sz w:val="20"/>
        </w:rPr>
        <w:t>http://www.acgov.org/gsa/departments/purchasing/</w:t>
      </w:r>
    </w:hyperlink>
    <w:r w:rsidRPr="00E83ABA">
      <w:rPr>
        <w:rStyle w:val="SubtitleChar"/>
        <w:rFonts w:ascii="Calibri" w:hAnsi="Calibri" w:cs="Calibri"/>
        <w:sz w:val="20"/>
      </w:rPr>
      <w:tab/>
    </w:r>
    <w:r>
      <w:rPr>
        <w:rFonts w:ascii="Calibri" w:hAnsi="Calibri" w:cs="Calibri"/>
        <w:sz w:val="16"/>
        <w:szCs w:val="16"/>
      </w:rPr>
      <w:t>Rev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C046" w14:textId="1B451E67" w:rsidR="001747BE" w:rsidRPr="008F1AC7" w:rsidRDefault="001747BE" w:rsidP="001747BE">
    <w:pPr>
      <w:jc w:val="right"/>
      <w:rPr>
        <w:rFonts w:ascii="Calibri" w:hAnsi="Calibri" w:cs="Calibri"/>
        <w:sz w:val="20"/>
      </w:rPr>
    </w:pPr>
    <w:r>
      <w:rPr>
        <w:rFonts w:ascii="Calibri" w:hAnsi="Calibri" w:cs="Calibri"/>
        <w:sz w:val="20"/>
      </w:rPr>
      <w:t>RFQ</w:t>
    </w:r>
    <w:r w:rsidRPr="00A025A4">
      <w:rPr>
        <w:rFonts w:ascii="Calibri" w:hAnsi="Calibri" w:cs="Calibri"/>
        <w:sz w:val="20"/>
      </w:rPr>
      <w:t xml:space="preserve"> No. 902027,</w:t>
    </w:r>
    <w:r w:rsidRPr="00E83ABA">
      <w:rPr>
        <w:rFonts w:ascii="Calibri" w:hAnsi="Calibri" w:cs="Calibri"/>
        <w:color w:val="FF0000"/>
        <w:sz w:val="20"/>
      </w:rPr>
      <w:t xml:space="preserve"> </w:t>
    </w:r>
    <w:r w:rsidR="00494556">
      <w:rPr>
        <w:rFonts w:ascii="Calibri" w:hAnsi="Calibri" w:cs="Calibri"/>
        <w:sz w:val="20"/>
      </w:rPr>
      <w:t>Q&amp;A</w:t>
    </w:r>
    <w:r w:rsidRPr="008F1AC7">
      <w:rPr>
        <w:rFonts w:ascii="Calibri" w:hAnsi="Calibri" w:cs="Calibri"/>
        <w:sz w:val="20"/>
      </w:rPr>
      <w:t xml:space="preserve"> </w:t>
    </w:r>
  </w:p>
  <w:p w14:paraId="15833877" w14:textId="7F22919E" w:rsidR="001747BE" w:rsidRDefault="001747BE" w:rsidP="001747BE">
    <w:pP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5A25AD">
      <w:rPr>
        <w:rFonts w:ascii="Calibri" w:hAnsi="Calibri" w:cs="Calibri"/>
        <w:noProof/>
        <w:sz w:val="20"/>
      </w:rPr>
      <w:t>6</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5A25AD">
      <w:rPr>
        <w:rFonts w:ascii="Calibri" w:hAnsi="Calibri" w:cs="Calibri"/>
        <w:noProof/>
        <w:sz w:val="20"/>
      </w:rPr>
      <w:t>6</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D653" w14:textId="77777777" w:rsidR="00BC17AC" w:rsidRDefault="00BC17AC" w:rsidP="004D242F">
      <w:r>
        <w:separator/>
      </w:r>
    </w:p>
  </w:footnote>
  <w:footnote w:type="continuationSeparator" w:id="0">
    <w:p w14:paraId="4D52FD0A" w14:textId="77777777" w:rsidR="00BC17AC" w:rsidRDefault="00BC17AC"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E3B9" w14:textId="77777777" w:rsidR="001747BE" w:rsidRPr="004D242F" w:rsidRDefault="001747BE" w:rsidP="001747BE">
    <w:pP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49C9B1A8" wp14:editId="59B15764">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6819F298" w14:textId="04D6D1A3" w:rsidR="001747BE" w:rsidRPr="004D242F" w:rsidRDefault="001747BE" w:rsidP="001747BE">
    <w:pPr>
      <w:jc w:val="center"/>
      <w:rPr>
        <w:rFonts w:ascii="Calibri" w:hAnsi="Calibri" w:cs="Calibri"/>
        <w:b/>
        <w:snapToGrid w:val="0"/>
        <w:szCs w:val="26"/>
      </w:rPr>
    </w:pPr>
    <w:r>
      <w:rPr>
        <w:rFonts w:ascii="Calibri" w:hAnsi="Calibri" w:cs="Calibri"/>
        <w:b/>
        <w:snapToGrid w:val="0"/>
        <w:szCs w:val="26"/>
      </w:rPr>
      <w:t>RFQ</w:t>
    </w:r>
    <w:r w:rsidRPr="00FE092B">
      <w:rPr>
        <w:rFonts w:ascii="Calibri" w:hAnsi="Calibri" w:cs="Calibri"/>
        <w:b/>
        <w:snapToGrid w:val="0"/>
        <w:szCs w:val="26"/>
      </w:rPr>
      <w:t xml:space="preserve"> No. 902027, </w:t>
    </w:r>
    <w:r w:rsidRPr="004D242F">
      <w:rPr>
        <w:rFonts w:ascii="Calibri" w:hAnsi="Calibri" w:cs="Calibri"/>
        <w:b/>
        <w:snapToGrid w:val="0"/>
        <w:szCs w:val="26"/>
      </w:rPr>
      <w:t>Questions &amp; Answers</w:t>
    </w:r>
  </w:p>
  <w:p w14:paraId="467C96E5" w14:textId="77777777" w:rsidR="001747BE" w:rsidRDefault="001747BE" w:rsidP="001747BE">
    <w:pP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011D" w14:textId="73046DDC" w:rsidR="001747BE" w:rsidRPr="00344563" w:rsidRDefault="001747BE" w:rsidP="001747BE">
    <w:pP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03727D9C" wp14:editId="5A497AD3">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A02D9"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4FF9D07C" wp14:editId="3DC00B1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 xml:space="preserve"> </w:t>
    </w:r>
  </w:p>
  <w:p w14:paraId="6892651D" w14:textId="77777777" w:rsidR="001747BE" w:rsidRDefault="001747BE">
    <w:r>
      <w:rPr>
        <w:rFonts w:ascii="Century Gothic" w:hAnsi="Century Gothic"/>
        <w:noProof/>
        <w:spacing w:val="60"/>
        <w:sz w:val="52"/>
      </w:rPr>
      <w:drawing>
        <wp:anchor distT="0" distB="0" distL="114300" distR="114300" simplePos="0" relativeHeight="251660288" behindDoc="1" locked="0" layoutInCell="0" allowOverlap="1" wp14:anchorId="0B76A70F" wp14:editId="61F3B048">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A0685B7A"/>
    <w:lvl w:ilvl="0">
      <w:start w:val="1"/>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4673BD"/>
    <w:multiLevelType w:val="hybridMultilevel"/>
    <w:tmpl w:val="15DAA04E"/>
    <w:lvl w:ilvl="0" w:tplc="45CE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6712EA"/>
    <w:multiLevelType w:val="multilevel"/>
    <w:tmpl w:val="042E97D2"/>
    <w:lvl w:ilvl="0">
      <w:start w:val="15"/>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4"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21C80"/>
    <w:multiLevelType w:val="hybridMultilevel"/>
    <w:tmpl w:val="FA0E8B7E"/>
    <w:lvl w:ilvl="0" w:tplc="1A3E34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4"/>
  </w:num>
  <w:num w:numId="4">
    <w:abstractNumId w:val="3"/>
  </w:num>
  <w:num w:numId="5">
    <w:abstractNumId w:val="6"/>
  </w:num>
  <w:num w:numId="6">
    <w:abstractNumId w:val="7"/>
  </w:num>
  <w:num w:numId="7">
    <w:abstractNumId w:val="5"/>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MzE0NzAwN7YwNTFX0lEKTi0uzszPAykwMqgFAPOuIfotAAAA"/>
  </w:docVars>
  <w:rsids>
    <w:rsidRoot w:val="004D242F"/>
    <w:rsid w:val="00021CD1"/>
    <w:rsid w:val="00035A55"/>
    <w:rsid w:val="000541F2"/>
    <w:rsid w:val="00075257"/>
    <w:rsid w:val="000835A0"/>
    <w:rsid w:val="000B1EA7"/>
    <w:rsid w:val="000D4C47"/>
    <w:rsid w:val="00125004"/>
    <w:rsid w:val="00142607"/>
    <w:rsid w:val="0015259B"/>
    <w:rsid w:val="00160CDE"/>
    <w:rsid w:val="001630AE"/>
    <w:rsid w:val="001747BE"/>
    <w:rsid w:val="0019537B"/>
    <w:rsid w:val="001A4B28"/>
    <w:rsid w:val="001C0A98"/>
    <w:rsid w:val="001C2D51"/>
    <w:rsid w:val="002023B4"/>
    <w:rsid w:val="002141E7"/>
    <w:rsid w:val="00245437"/>
    <w:rsid w:val="0024787A"/>
    <w:rsid w:val="0026285E"/>
    <w:rsid w:val="002810B4"/>
    <w:rsid w:val="00297E59"/>
    <w:rsid w:val="002B1B1D"/>
    <w:rsid w:val="002D61C1"/>
    <w:rsid w:val="00365DA4"/>
    <w:rsid w:val="00386FF3"/>
    <w:rsid w:val="0038729B"/>
    <w:rsid w:val="003911A1"/>
    <w:rsid w:val="00392870"/>
    <w:rsid w:val="004155DA"/>
    <w:rsid w:val="00423AB1"/>
    <w:rsid w:val="004601DD"/>
    <w:rsid w:val="00461212"/>
    <w:rsid w:val="0047150D"/>
    <w:rsid w:val="00494556"/>
    <w:rsid w:val="004A61EC"/>
    <w:rsid w:val="004B2EAB"/>
    <w:rsid w:val="004D242F"/>
    <w:rsid w:val="005211FE"/>
    <w:rsid w:val="00526AD9"/>
    <w:rsid w:val="00535779"/>
    <w:rsid w:val="005839BB"/>
    <w:rsid w:val="00596B77"/>
    <w:rsid w:val="005A25AD"/>
    <w:rsid w:val="005C4468"/>
    <w:rsid w:val="005C5740"/>
    <w:rsid w:val="005D1234"/>
    <w:rsid w:val="005D53C7"/>
    <w:rsid w:val="005E2B45"/>
    <w:rsid w:val="005F00B4"/>
    <w:rsid w:val="005F357D"/>
    <w:rsid w:val="005F5669"/>
    <w:rsid w:val="00600974"/>
    <w:rsid w:val="006043ED"/>
    <w:rsid w:val="006476D8"/>
    <w:rsid w:val="00650CC7"/>
    <w:rsid w:val="00685CF3"/>
    <w:rsid w:val="00687F2C"/>
    <w:rsid w:val="00690D18"/>
    <w:rsid w:val="0069629A"/>
    <w:rsid w:val="006A3275"/>
    <w:rsid w:val="006A3F78"/>
    <w:rsid w:val="006A62D7"/>
    <w:rsid w:val="006C112F"/>
    <w:rsid w:val="006C1CCF"/>
    <w:rsid w:val="006F3D10"/>
    <w:rsid w:val="00715C57"/>
    <w:rsid w:val="007350CE"/>
    <w:rsid w:val="00745465"/>
    <w:rsid w:val="007563DD"/>
    <w:rsid w:val="007859C8"/>
    <w:rsid w:val="0079017F"/>
    <w:rsid w:val="007B4982"/>
    <w:rsid w:val="007D45BE"/>
    <w:rsid w:val="007D5A47"/>
    <w:rsid w:val="007E3F84"/>
    <w:rsid w:val="007F4755"/>
    <w:rsid w:val="008062BE"/>
    <w:rsid w:val="00812704"/>
    <w:rsid w:val="00813F8B"/>
    <w:rsid w:val="0081722F"/>
    <w:rsid w:val="00841D40"/>
    <w:rsid w:val="00862620"/>
    <w:rsid w:val="00865DCB"/>
    <w:rsid w:val="0089782A"/>
    <w:rsid w:val="008F08DA"/>
    <w:rsid w:val="008F4CC4"/>
    <w:rsid w:val="009329F8"/>
    <w:rsid w:val="00936366"/>
    <w:rsid w:val="00967105"/>
    <w:rsid w:val="00972A0E"/>
    <w:rsid w:val="009B1C81"/>
    <w:rsid w:val="00A025A4"/>
    <w:rsid w:val="00A07482"/>
    <w:rsid w:val="00A3047F"/>
    <w:rsid w:val="00A31399"/>
    <w:rsid w:val="00A376F0"/>
    <w:rsid w:val="00A441F0"/>
    <w:rsid w:val="00A472FF"/>
    <w:rsid w:val="00A52CF9"/>
    <w:rsid w:val="00A72A23"/>
    <w:rsid w:val="00A770F3"/>
    <w:rsid w:val="00AA6F62"/>
    <w:rsid w:val="00AD644E"/>
    <w:rsid w:val="00AF2895"/>
    <w:rsid w:val="00B17A07"/>
    <w:rsid w:val="00B4169F"/>
    <w:rsid w:val="00B506A9"/>
    <w:rsid w:val="00B60008"/>
    <w:rsid w:val="00B627FE"/>
    <w:rsid w:val="00B741B6"/>
    <w:rsid w:val="00B94E07"/>
    <w:rsid w:val="00BC17AC"/>
    <w:rsid w:val="00BD3600"/>
    <w:rsid w:val="00BE57D1"/>
    <w:rsid w:val="00C173C3"/>
    <w:rsid w:val="00C85395"/>
    <w:rsid w:val="00CA46A8"/>
    <w:rsid w:val="00CB3530"/>
    <w:rsid w:val="00CB36D0"/>
    <w:rsid w:val="00CB52F8"/>
    <w:rsid w:val="00CC3509"/>
    <w:rsid w:val="00CC5C7B"/>
    <w:rsid w:val="00CC7045"/>
    <w:rsid w:val="00CD5814"/>
    <w:rsid w:val="00CF06AE"/>
    <w:rsid w:val="00CF26D9"/>
    <w:rsid w:val="00CF3135"/>
    <w:rsid w:val="00D06F87"/>
    <w:rsid w:val="00D14E26"/>
    <w:rsid w:val="00D16569"/>
    <w:rsid w:val="00D30D72"/>
    <w:rsid w:val="00D3409F"/>
    <w:rsid w:val="00D47CE3"/>
    <w:rsid w:val="00D566BC"/>
    <w:rsid w:val="00D62212"/>
    <w:rsid w:val="00D765E5"/>
    <w:rsid w:val="00DA14C7"/>
    <w:rsid w:val="00DD2100"/>
    <w:rsid w:val="00DD37F7"/>
    <w:rsid w:val="00DD3862"/>
    <w:rsid w:val="00DD3C0F"/>
    <w:rsid w:val="00DF7566"/>
    <w:rsid w:val="00E25F62"/>
    <w:rsid w:val="00E2698E"/>
    <w:rsid w:val="00E45F99"/>
    <w:rsid w:val="00E4764E"/>
    <w:rsid w:val="00E54BA9"/>
    <w:rsid w:val="00E83ABA"/>
    <w:rsid w:val="00EA15BA"/>
    <w:rsid w:val="00EB4385"/>
    <w:rsid w:val="00ED3117"/>
    <w:rsid w:val="00EE7E2B"/>
    <w:rsid w:val="00EF36C5"/>
    <w:rsid w:val="00F4176C"/>
    <w:rsid w:val="00F474BF"/>
    <w:rsid w:val="00F5155E"/>
    <w:rsid w:val="00F87B13"/>
    <w:rsid w:val="00FA05DC"/>
    <w:rsid w:val="00FB5F07"/>
    <w:rsid w:val="00FC4182"/>
    <w:rsid w:val="00FD370B"/>
    <w:rsid w:val="00FE092B"/>
    <w:rsid w:val="00FE475B"/>
    <w:rsid w:val="00FE5898"/>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B94E07"/>
    <w:pPr>
      <w:jc w:val="center"/>
    </w:pPr>
    <w:rPr>
      <w:rFonts w:ascii="Calibri" w:hAnsi="Calibri"/>
      <w:b/>
      <w:caps/>
      <w:noProof/>
      <w:sz w:val="44"/>
      <w:szCs w:val="20"/>
    </w:rPr>
  </w:style>
  <w:style w:type="paragraph" w:styleId="PlainText">
    <w:name w:val="Plain Text"/>
    <w:basedOn w:val="Normal"/>
    <w:link w:val="PlainTextChar"/>
    <w:uiPriority w:val="99"/>
    <w:unhideWhenUsed/>
    <w:rsid w:val="00B94E07"/>
    <w:rPr>
      <w:rFonts w:ascii="Consolas" w:hAnsi="Consolas"/>
      <w:sz w:val="21"/>
      <w:szCs w:val="21"/>
    </w:rPr>
  </w:style>
  <w:style w:type="character" w:customStyle="1" w:styleId="PlainTextChar">
    <w:name w:val="Plain Text Char"/>
    <w:basedOn w:val="DefaultParagraphFont"/>
    <w:link w:val="PlainText"/>
    <w:uiPriority w:val="99"/>
    <w:rsid w:val="00B94E07"/>
    <w:rPr>
      <w:rFonts w:ascii="Consolas" w:eastAsia="Times New Roman" w:hAnsi="Consolas" w:cs="Times New Roman"/>
      <w:sz w:val="21"/>
      <w:szCs w:val="21"/>
    </w:rPr>
  </w:style>
  <w:style w:type="paragraph" w:styleId="BalloonText">
    <w:name w:val="Balloon Text"/>
    <w:basedOn w:val="Normal"/>
    <w:link w:val="BalloonTextChar"/>
    <w:uiPriority w:val="99"/>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rsid w:val="00E25F62"/>
    <w:rPr>
      <w:rFonts w:ascii="Segoe UI" w:eastAsia="Times New Roman" w:hAnsi="Segoe UI" w:cs="Segoe UI"/>
      <w:sz w:val="18"/>
      <w:szCs w:val="18"/>
    </w:rPr>
  </w:style>
  <w:style w:type="character" w:styleId="CommentReference">
    <w:name w:val="annotation reference"/>
    <w:basedOn w:val="DefaultParagraphFont"/>
    <w:uiPriority w:val="99"/>
    <w:unhideWhenUsed/>
    <w:rsid w:val="00EE7E2B"/>
    <w:rPr>
      <w:sz w:val="16"/>
      <w:szCs w:val="16"/>
    </w:rPr>
  </w:style>
  <w:style w:type="paragraph" w:styleId="CommentText">
    <w:name w:val="annotation text"/>
    <w:basedOn w:val="Normal"/>
    <w:link w:val="CommentTextChar"/>
    <w:uiPriority w:val="99"/>
    <w:unhideWhenUsed/>
    <w:rsid w:val="00EE7E2B"/>
    <w:rPr>
      <w:sz w:val="20"/>
    </w:rPr>
  </w:style>
  <w:style w:type="character" w:customStyle="1" w:styleId="CommentTextChar">
    <w:name w:val="Comment Text Char"/>
    <w:basedOn w:val="DefaultParagraphFont"/>
    <w:link w:val="CommentText"/>
    <w:uiPriority w:val="99"/>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E7E2B"/>
    <w:rPr>
      <w:b/>
      <w:bCs/>
    </w:rPr>
  </w:style>
  <w:style w:type="character" w:customStyle="1" w:styleId="CommentSubjectChar">
    <w:name w:val="Comment Subject Char"/>
    <w:basedOn w:val="CommentTextChar"/>
    <w:link w:val="CommentSubject"/>
    <w:uiPriority w:val="99"/>
    <w:rsid w:val="00EE7E2B"/>
    <w:rPr>
      <w:rFonts w:ascii="Times New Roman" w:eastAsia="Times New Roman" w:hAnsi="Times New Roman" w:cs="Times New Roman"/>
      <w:b/>
      <w:bCs/>
      <w:sz w:val="20"/>
      <w:szCs w:val="20"/>
    </w:rPr>
  </w:style>
  <w:style w:type="paragraph" w:styleId="NormalWeb">
    <w:name w:val="Normal (Web)"/>
    <w:basedOn w:val="Normal"/>
    <w:uiPriority w:val="99"/>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unhideWhenUsed/>
    <w:rsid w:val="00ED3117"/>
    <w:rPr>
      <w:color w:val="954F72" w:themeColor="followedHyperlink"/>
      <w:u w:val="single"/>
    </w:rPr>
  </w:style>
  <w:style w:type="paragraph" w:customStyle="1" w:styleId="MemoHeading">
    <w:name w:val="MemoHeading"/>
    <w:basedOn w:val="Normal"/>
    <w:rsid w:val="007D45BE"/>
    <w:pPr>
      <w:spacing w:line="480" w:lineRule="auto"/>
    </w:pPr>
  </w:style>
  <w:style w:type="paragraph" w:styleId="BodyTextIndent2">
    <w:name w:val="Body Text Indent 2"/>
    <w:basedOn w:val="Normal"/>
    <w:link w:val="BodyTextIndent2Char"/>
    <w:rsid w:val="007D45BE"/>
    <w:pPr>
      <w:ind w:left="360"/>
    </w:pPr>
    <w:rPr>
      <w:snapToGrid w:val="0"/>
      <w:color w:val="000000"/>
    </w:rPr>
  </w:style>
  <w:style w:type="character" w:customStyle="1" w:styleId="BodyTextIndent2Char">
    <w:name w:val="Body Text Indent 2 Char"/>
    <w:basedOn w:val="DefaultParagraphFont"/>
    <w:link w:val="BodyTextIndent2"/>
    <w:rsid w:val="007D45BE"/>
    <w:rPr>
      <w:rFonts w:ascii="Times New Roman" w:eastAsia="Times New Roman" w:hAnsi="Times New Roman" w:cs="Times New Roman"/>
      <w:snapToGrid w:val="0"/>
      <w:color w:val="000000"/>
      <w:sz w:val="26"/>
      <w:szCs w:val="20"/>
    </w:rPr>
  </w:style>
  <w:style w:type="table" w:styleId="TableGrid">
    <w:name w:val="Table Grid"/>
    <w:basedOn w:val="TableNormal"/>
    <w:uiPriority w:val="39"/>
    <w:rsid w:val="007D45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45BE"/>
    <w:pPr>
      <w:spacing w:after="0" w:line="240" w:lineRule="auto"/>
    </w:pPr>
    <w:rPr>
      <w:rFonts w:ascii="Times New Roman" w:eastAsia="Times New Roman" w:hAnsi="Times New Roman" w:cs="Times New Roman"/>
      <w:sz w:val="26"/>
      <w:szCs w:val="20"/>
    </w:rPr>
  </w:style>
  <w:style w:type="numbering" w:customStyle="1" w:styleId="NoList1">
    <w:name w:val="No List1"/>
    <w:next w:val="NoList"/>
    <w:uiPriority w:val="99"/>
    <w:semiHidden/>
    <w:unhideWhenUsed/>
    <w:rsid w:val="007D45BE"/>
  </w:style>
  <w:style w:type="paragraph" w:customStyle="1" w:styleId="ListParagraph1">
    <w:name w:val="List Paragraph1"/>
    <w:basedOn w:val="Normal"/>
    <w:next w:val="ListParagraph"/>
    <w:uiPriority w:val="34"/>
    <w:qFormat/>
    <w:rsid w:val="007D45BE"/>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DF7566"/>
    <w:rPr>
      <w:color w:val="605E5C"/>
      <w:shd w:val="clear" w:color="auto" w:fill="E1DFDD"/>
    </w:rPr>
  </w:style>
  <w:style w:type="character" w:customStyle="1" w:styleId="lrzxr">
    <w:name w:val="lrzxr"/>
    <w:basedOn w:val="DefaultParagraphFont"/>
    <w:rsid w:val="00CC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15719224">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559705816">
      <w:bodyDiv w:val="1"/>
      <w:marLeft w:val="0"/>
      <w:marRight w:val="0"/>
      <w:marTop w:val="0"/>
      <w:marBottom w:val="0"/>
      <w:divBdr>
        <w:top w:val="none" w:sz="0" w:space="0" w:color="auto"/>
        <w:left w:val="none" w:sz="0" w:space="0" w:color="auto"/>
        <w:bottom w:val="none" w:sz="0" w:space="0" w:color="auto"/>
        <w:right w:val="none" w:sz="0" w:space="0" w:color="auto"/>
      </w:divBdr>
    </w:div>
    <w:div w:id="660039807">
      <w:bodyDiv w:val="1"/>
      <w:marLeft w:val="0"/>
      <w:marRight w:val="0"/>
      <w:marTop w:val="0"/>
      <w:marBottom w:val="0"/>
      <w:divBdr>
        <w:top w:val="none" w:sz="0" w:space="0" w:color="auto"/>
        <w:left w:val="none" w:sz="0" w:space="0" w:color="auto"/>
        <w:bottom w:val="none" w:sz="0" w:space="0" w:color="auto"/>
        <w:right w:val="none" w:sz="0" w:space="0" w:color="auto"/>
      </w:divBdr>
    </w:div>
    <w:div w:id="957375788">
      <w:bodyDiv w:val="1"/>
      <w:marLeft w:val="0"/>
      <w:marRight w:val="0"/>
      <w:marTop w:val="0"/>
      <w:marBottom w:val="0"/>
      <w:divBdr>
        <w:top w:val="none" w:sz="0" w:space="0" w:color="auto"/>
        <w:left w:val="none" w:sz="0" w:space="0" w:color="auto"/>
        <w:bottom w:val="none" w:sz="0" w:space="0" w:color="auto"/>
        <w:right w:val="none" w:sz="0" w:space="0" w:color="auto"/>
      </w:divBdr>
    </w:div>
    <w:div w:id="1113481020">
      <w:bodyDiv w:val="1"/>
      <w:marLeft w:val="0"/>
      <w:marRight w:val="0"/>
      <w:marTop w:val="0"/>
      <w:marBottom w:val="0"/>
      <w:divBdr>
        <w:top w:val="none" w:sz="0" w:space="0" w:color="auto"/>
        <w:left w:val="none" w:sz="0" w:space="0" w:color="auto"/>
        <w:bottom w:val="none" w:sz="0" w:space="0" w:color="auto"/>
        <w:right w:val="none" w:sz="0" w:space="0" w:color="auto"/>
      </w:divBdr>
    </w:div>
    <w:div w:id="1242715462">
      <w:bodyDiv w:val="1"/>
      <w:marLeft w:val="0"/>
      <w:marRight w:val="0"/>
      <w:marTop w:val="0"/>
      <w:marBottom w:val="0"/>
      <w:divBdr>
        <w:top w:val="none" w:sz="0" w:space="0" w:color="auto"/>
        <w:left w:val="none" w:sz="0" w:space="0" w:color="auto"/>
        <w:bottom w:val="none" w:sz="0" w:space="0" w:color="auto"/>
        <w:right w:val="none" w:sz="0" w:space="0" w:color="auto"/>
      </w:divBdr>
    </w:div>
    <w:div w:id="1323461950">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 w:id="192834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sa.acgov.org/about-gsa/contact-us/public-records-reques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gsa.acgov.org/about-gsa/contact-us/public-records-reques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sa.acgov.org/about-gsa/contact-us/public-records-requ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gov.org/auditor/sleb/overview.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0E8C6756BD4499CFDAF7C44BCA32C" ma:contentTypeVersion="23" ma:contentTypeDescription="Create a new document." ma:contentTypeScope="" ma:versionID="5c7f8a197b463732a319d156494cab4d">
  <xsd:schema xmlns:xsd="http://www.w3.org/2001/XMLSchema" xmlns:xs="http://www.w3.org/2001/XMLSchema" xmlns:p="http://schemas.microsoft.com/office/2006/metadata/properties" targetNamespace="http://schemas.microsoft.com/office/2006/metadata/properties" ma:root="true" ma:fieldsID="29704f9695339c9ae1c78c6cb05315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97F0-1B0E-4307-B3B1-8287D1B12DB8}">
  <ds:schemaRefs>
    <ds:schemaRef ds:uri="http://schemas.microsoft.com/sharepoint/v3/contenttype/forms"/>
  </ds:schemaRefs>
</ds:datastoreItem>
</file>

<file path=customXml/itemProps2.xml><?xml version="1.0" encoding="utf-8"?>
<ds:datastoreItem xmlns:ds="http://schemas.openxmlformats.org/officeDocument/2006/customXml" ds:itemID="{E166124D-EF22-4CAA-927C-7A604B534A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755A26-9EBD-4986-92A9-4D707CD97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8B0E31-8F80-4DAE-84E1-AD5599EB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Q&amp;A for 902027 RFQ DRUG TESTING KITS  LAB SVCS</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for 902027 RFQ DRUG TESTING KITS  LAB SVCS</dc:title>
  <dc:subject/>
  <dc:creator>Truong, Thuy   GSA - Purchasing Department</dc:creator>
  <cp:keywords/>
  <dc:description/>
  <cp:lastModifiedBy>Hopkins, Lucretia  GSA - Office of Acquisition Policy</cp:lastModifiedBy>
  <cp:revision>2</cp:revision>
  <dcterms:created xsi:type="dcterms:W3CDTF">2021-08-30T21:14:00Z</dcterms:created>
  <dcterms:modified xsi:type="dcterms:W3CDTF">2021-08-30T21:14:00Z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0x01010015D0E8C6756BD4499CFDAF7C44BCA32C</vt:lpwstr>
  </property>
  <property fmtid="{D5CDD505-2E9C-101B-9397-08002B2CF9AE}" pid="3" name="_dlc_DocIdItemGuid">
    <vt:lpwstr>b7b7de72-17c6-4b22-ba6c-377998231545</vt:lpwstr>
  </property>
</Properties>
</file>