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E558C" w14:textId="77777777" w:rsidR="003B6E51" w:rsidRDefault="003B6E51" w:rsidP="00501E3D">
      <w:pPr>
        <w:pStyle w:val="Title"/>
        <w:rPr>
          <w:color w:val="7030A0"/>
          <w:sz w:val="28"/>
          <w:szCs w:val="24"/>
          <w:highlight w:val="yellow"/>
        </w:rPr>
      </w:pPr>
      <w:bookmarkStart w:id="0" w:name="_GoBack"/>
      <w:bookmarkEnd w:id="0"/>
    </w:p>
    <w:p w14:paraId="296F6EFF" w14:textId="77777777" w:rsidR="00501E3D" w:rsidRPr="00985AE1" w:rsidRDefault="00501E3D" w:rsidP="00501E3D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3301F40B" w14:textId="77777777" w:rsidR="00501E3D" w:rsidRPr="00985AE1" w:rsidRDefault="00501E3D" w:rsidP="00501E3D">
      <w:pPr>
        <w:pStyle w:val="Title"/>
        <w:rPr>
          <w:rFonts w:ascii="Calibri" w:hAnsi="Calibri" w:cs="Calibri"/>
          <w:sz w:val="20"/>
        </w:rPr>
      </w:pPr>
    </w:p>
    <w:p w14:paraId="6CFC27CE" w14:textId="236288B8" w:rsidR="00501E3D" w:rsidRPr="00057662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r w:rsidRPr="00057662">
        <w:rPr>
          <w:rFonts w:ascii="Calibri" w:hAnsi="Calibri" w:cs="Calibri"/>
          <w:sz w:val="40"/>
          <w:szCs w:val="40"/>
        </w:rPr>
        <w:t xml:space="preserve">ADDENDUM No. </w:t>
      </w:r>
      <w:r w:rsidR="00073AD6">
        <w:rPr>
          <w:rFonts w:ascii="Calibri" w:hAnsi="Calibri" w:cs="Calibri"/>
          <w:sz w:val="40"/>
          <w:szCs w:val="40"/>
        </w:rPr>
        <w:t>2</w:t>
      </w:r>
    </w:p>
    <w:p w14:paraId="208FF390" w14:textId="77777777" w:rsidR="00501E3D" w:rsidRPr="00057662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4D7F9A2D" w14:textId="77777777" w:rsidR="00501E3D" w:rsidRPr="00057662" w:rsidRDefault="00501E3D" w:rsidP="00501E3D">
      <w:pPr>
        <w:pStyle w:val="Title"/>
        <w:rPr>
          <w:rFonts w:ascii="Calibri" w:hAnsi="Calibri" w:cs="Calibri"/>
          <w:sz w:val="40"/>
          <w:szCs w:val="40"/>
        </w:rPr>
      </w:pPr>
      <w:r w:rsidRPr="00057662">
        <w:rPr>
          <w:rFonts w:ascii="Calibri" w:hAnsi="Calibri" w:cs="Calibri"/>
          <w:sz w:val="40"/>
          <w:szCs w:val="40"/>
        </w:rPr>
        <w:t>to</w:t>
      </w:r>
    </w:p>
    <w:p w14:paraId="334A9966" w14:textId="77777777" w:rsidR="00501E3D" w:rsidRPr="00057662" w:rsidRDefault="00501E3D" w:rsidP="00501E3D">
      <w:pPr>
        <w:pStyle w:val="RFP-QHeader2"/>
        <w:rPr>
          <w:rFonts w:ascii="Calibri" w:hAnsi="Calibri" w:cs="Calibri"/>
          <w:sz w:val="20"/>
        </w:rPr>
      </w:pPr>
    </w:p>
    <w:p w14:paraId="4FEBAADB" w14:textId="52012AB0" w:rsidR="00501E3D" w:rsidRPr="00FD20C2" w:rsidRDefault="00501E3D" w:rsidP="00501E3D">
      <w:pPr>
        <w:pStyle w:val="Subtitle"/>
        <w:rPr>
          <w:rFonts w:ascii="Calibri" w:hAnsi="Calibri" w:cs="Calibri"/>
          <w:color w:val="0D0D0D" w:themeColor="text1" w:themeTint="F2"/>
          <w:sz w:val="40"/>
          <w:szCs w:val="40"/>
        </w:rPr>
      </w:pPr>
      <w:r w:rsidRPr="00FD20C2">
        <w:rPr>
          <w:rFonts w:ascii="Calibri" w:hAnsi="Calibri" w:cs="Calibri"/>
          <w:color w:val="0D0D0D" w:themeColor="text1" w:themeTint="F2"/>
          <w:sz w:val="40"/>
          <w:szCs w:val="40"/>
        </w:rPr>
        <w:t xml:space="preserve">RFP No. </w:t>
      </w:r>
      <w:r w:rsidR="00FD20C2" w:rsidRPr="00FD20C2">
        <w:rPr>
          <w:rFonts w:ascii="Calibri" w:hAnsi="Calibri" w:cs="Calibri"/>
          <w:color w:val="0D0D0D" w:themeColor="text1" w:themeTint="F2"/>
          <w:sz w:val="40"/>
          <w:szCs w:val="40"/>
        </w:rPr>
        <w:t>902016</w:t>
      </w:r>
    </w:p>
    <w:p w14:paraId="1F06745E" w14:textId="77777777" w:rsidR="00501E3D" w:rsidRPr="00FD20C2" w:rsidRDefault="00501E3D" w:rsidP="00501E3D">
      <w:pPr>
        <w:pStyle w:val="RFP-QHeader2"/>
        <w:rPr>
          <w:rFonts w:ascii="Calibri" w:hAnsi="Calibri" w:cs="Calibri"/>
          <w:color w:val="0D0D0D" w:themeColor="text1" w:themeTint="F2"/>
          <w:sz w:val="20"/>
        </w:rPr>
      </w:pPr>
    </w:p>
    <w:p w14:paraId="55AB07B3" w14:textId="77777777" w:rsidR="00501E3D" w:rsidRPr="00FD20C2" w:rsidRDefault="00501E3D" w:rsidP="00501E3D">
      <w:pPr>
        <w:pStyle w:val="Heading3"/>
        <w:rPr>
          <w:rFonts w:ascii="Calibri" w:hAnsi="Calibri" w:cs="Calibri"/>
          <w:color w:val="0D0D0D" w:themeColor="text1" w:themeTint="F2"/>
          <w:sz w:val="40"/>
          <w:szCs w:val="40"/>
        </w:rPr>
      </w:pPr>
      <w:r w:rsidRPr="00FD20C2">
        <w:rPr>
          <w:rFonts w:ascii="Calibri" w:hAnsi="Calibri" w:cs="Calibri"/>
          <w:color w:val="0D0D0D" w:themeColor="text1" w:themeTint="F2"/>
          <w:sz w:val="40"/>
          <w:szCs w:val="40"/>
        </w:rPr>
        <w:t>for</w:t>
      </w:r>
    </w:p>
    <w:p w14:paraId="1D5337CB" w14:textId="77777777" w:rsidR="00501E3D" w:rsidRPr="00FD20C2" w:rsidRDefault="00501E3D" w:rsidP="00501E3D">
      <w:pPr>
        <w:pStyle w:val="RFP-QHeader2"/>
        <w:rPr>
          <w:rFonts w:ascii="Calibri" w:hAnsi="Calibri" w:cs="Calibri"/>
          <w:color w:val="0D0D0D" w:themeColor="text1" w:themeTint="F2"/>
          <w:sz w:val="20"/>
        </w:rPr>
      </w:pPr>
    </w:p>
    <w:p w14:paraId="62C5E649" w14:textId="5F4FDA2D" w:rsidR="00501E3D" w:rsidRPr="00FD20C2" w:rsidRDefault="00FD20C2" w:rsidP="00501E3D">
      <w:pPr>
        <w:jc w:val="center"/>
        <w:rPr>
          <w:rFonts w:ascii="Calibri" w:hAnsi="Calibri" w:cs="Calibri"/>
          <w:b/>
          <w:color w:val="0D0D0D" w:themeColor="text1" w:themeTint="F2"/>
          <w:sz w:val="40"/>
          <w:szCs w:val="40"/>
        </w:rPr>
      </w:pPr>
      <w:r w:rsidRPr="00FD20C2">
        <w:rPr>
          <w:rFonts w:ascii="Calibri" w:hAnsi="Calibri" w:cs="Calibri"/>
          <w:b/>
          <w:color w:val="0D0D0D" w:themeColor="text1" w:themeTint="F2"/>
          <w:sz w:val="40"/>
          <w:szCs w:val="40"/>
        </w:rPr>
        <w:t>Comprehensive Medical Services</w:t>
      </w:r>
    </w:p>
    <w:p w14:paraId="5D2072BB" w14:textId="77777777" w:rsidR="00501E3D" w:rsidRPr="00985AE1" w:rsidRDefault="00501E3D" w:rsidP="00501E3D">
      <w:pPr>
        <w:jc w:val="center"/>
        <w:rPr>
          <w:rFonts w:ascii="Calibri" w:hAnsi="Calibri" w:cs="Calibri"/>
          <w:b/>
          <w:sz w:val="20"/>
        </w:rPr>
      </w:pPr>
    </w:p>
    <w:p w14:paraId="2EEB729F" w14:textId="77777777" w:rsidR="00501E3D" w:rsidRPr="00985AE1" w:rsidRDefault="00501E3D" w:rsidP="00501E3D">
      <w:pPr>
        <w:jc w:val="center"/>
        <w:rPr>
          <w:rFonts w:ascii="Calibri" w:hAnsi="Calibri" w:cs="Calibri"/>
          <w:sz w:val="20"/>
        </w:rPr>
      </w:pP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501E3D" w:rsidRPr="007429B4" w14:paraId="21F197B2" w14:textId="77777777" w:rsidTr="008F465E">
        <w:trPr>
          <w:trHeight w:val="2224"/>
        </w:trPr>
        <w:tc>
          <w:tcPr>
            <w:tcW w:w="1079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991CC6" w14:textId="52BA802D" w:rsidR="00501E3D" w:rsidRPr="00501E3D" w:rsidRDefault="00501E3D" w:rsidP="00FD20C2">
            <w:pPr>
              <w:jc w:val="both"/>
              <w:rPr>
                <w:rFonts w:ascii="Calibri" w:hAnsi="Calibri" w:cs="Calibri"/>
                <w:spacing w:val="-6"/>
                <w:sz w:val="28"/>
                <w:szCs w:val="28"/>
              </w:rPr>
            </w:pPr>
            <w:r w:rsidRPr="00FD20C2">
              <w:rPr>
                <w:rFonts w:ascii="Calibri" w:hAnsi="Calibri" w:cs="Calibri"/>
                <w:b/>
                <w:color w:val="0D0D0D" w:themeColor="text1" w:themeTint="F2"/>
                <w:spacing w:val="-6"/>
                <w:sz w:val="28"/>
                <w:szCs w:val="28"/>
              </w:rPr>
              <w:t>This RFP Addendum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SLEB Vendor Database.  This RFP A</w:t>
            </w:r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 xml:space="preserve">ddendum will also be posted on the GSA Contracting Opportunities website located at </w:t>
            </w:r>
            <w:hyperlink r:id="rId11" w:history="1">
              <w:r w:rsidR="00BE6DA6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Pr="00501E3D">
              <w:rPr>
                <w:rFonts w:ascii="Calibri" w:hAnsi="Calibri" w:cs="Calibri"/>
                <w:b/>
                <w:spacing w:val="-6"/>
                <w:sz w:val="28"/>
                <w:szCs w:val="28"/>
              </w:rPr>
              <w:t>.</w:t>
            </w:r>
          </w:p>
        </w:tc>
      </w:tr>
    </w:tbl>
    <w:p w14:paraId="4C55513E" w14:textId="77777777" w:rsidR="00501E3D" w:rsidRDefault="00501E3D" w:rsidP="00501E3D">
      <w:pPr>
        <w:rPr>
          <w:rFonts w:ascii="Calibri" w:hAnsi="Calibri" w:cs="Calibri"/>
          <w:sz w:val="20"/>
        </w:rPr>
      </w:pPr>
    </w:p>
    <w:p w14:paraId="39EB6255" w14:textId="77777777" w:rsidR="00401870" w:rsidRDefault="00401870" w:rsidP="00501E3D">
      <w:pPr>
        <w:jc w:val="center"/>
        <w:rPr>
          <w:rFonts w:ascii="Calibri" w:hAnsi="Calibri" w:cs="Calibri"/>
          <w:b/>
          <w:sz w:val="30"/>
          <w:szCs w:val="30"/>
          <w:highlight w:val="yellow"/>
        </w:rPr>
      </w:pPr>
    </w:p>
    <w:p w14:paraId="7E3E0079" w14:textId="77777777" w:rsidR="00401870" w:rsidRDefault="00401870" w:rsidP="00501E3D">
      <w:pPr>
        <w:jc w:val="center"/>
        <w:rPr>
          <w:rFonts w:ascii="Calibri" w:hAnsi="Calibri" w:cs="Calibri"/>
          <w:b/>
          <w:sz w:val="30"/>
          <w:szCs w:val="30"/>
          <w:highlight w:val="yellow"/>
        </w:rPr>
      </w:pPr>
    </w:p>
    <w:p w14:paraId="10C7DA30" w14:textId="77777777" w:rsidR="00501E3D" w:rsidRDefault="00501E3D" w:rsidP="00501E3D">
      <w:pPr>
        <w:jc w:val="center"/>
        <w:rPr>
          <w:rFonts w:ascii="Calibri" w:hAnsi="Calibri" w:cs="Calibri"/>
          <w:sz w:val="20"/>
        </w:rPr>
      </w:pPr>
    </w:p>
    <w:p w14:paraId="5E0A0B99" w14:textId="7F50A886" w:rsidR="00501E3D" w:rsidRPr="0062630A" w:rsidRDefault="00501E3D" w:rsidP="00501E3D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6C2BA0" wp14:editId="545E152A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55386" cy="228600"/>
            <wp:effectExtent l="0" t="0" r="0" b="0"/>
            <wp:wrapNone/>
            <wp:docPr id="6" name="Picture 6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386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426BD435" w14:textId="77777777" w:rsidR="00501E3D" w:rsidRDefault="00501E3D" w:rsidP="00501E3D">
      <w:pPr>
        <w:ind w:left="2520"/>
        <w:rPr>
          <w:rFonts w:ascii="Calibri" w:hAnsi="Calibri" w:cs="Calibri"/>
          <w:color w:val="008000"/>
          <w:sz w:val="20"/>
        </w:rPr>
        <w:sectPr w:rsidR="00501E3D" w:rsidSect="00CE7510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720" w:bottom="720" w:left="720" w:header="720" w:footer="576" w:gutter="0"/>
          <w:cols w:space="720"/>
          <w:titlePg/>
          <w:docGrid w:linePitch="360"/>
        </w:sect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3DB8D71C" w14:textId="0823BC66" w:rsidR="00501E3D" w:rsidRPr="00B135FC" w:rsidRDefault="00501E3D" w:rsidP="00501E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alibri" w:hAnsi="Calibri" w:cs="Calibri"/>
          <w:color w:val="0D0D0D" w:themeColor="text1" w:themeTint="F2"/>
        </w:rPr>
      </w:pPr>
      <w:r w:rsidRPr="00B135FC">
        <w:rPr>
          <w:rFonts w:ascii="Calibri" w:hAnsi="Calibri" w:cs="Calibri"/>
          <w:b/>
          <w:color w:val="0D0D0D" w:themeColor="text1" w:themeTint="F2"/>
        </w:rPr>
        <w:lastRenderedPageBreak/>
        <w:t xml:space="preserve">The following Section </w:t>
      </w:r>
      <w:r w:rsidR="008F465E" w:rsidRPr="00B135FC">
        <w:rPr>
          <w:rFonts w:ascii="Calibri" w:hAnsi="Calibri" w:cs="Calibri"/>
          <w:b/>
          <w:color w:val="0D0D0D" w:themeColor="text1" w:themeTint="F2"/>
        </w:rPr>
        <w:t>has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 been modified or revised as shown below.  </w:t>
      </w:r>
      <w:r w:rsidRPr="00B135FC">
        <w:rPr>
          <w:rFonts w:ascii="Calibri" w:hAnsi="Calibri" w:cs="Calibri"/>
          <w:color w:val="0D0D0D" w:themeColor="text1" w:themeTint="F2"/>
        </w:rPr>
        <w:t xml:space="preserve">Changes made to the original RFP document are in 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bold </w:t>
      </w:r>
      <w:r w:rsidRPr="00B135FC">
        <w:rPr>
          <w:rFonts w:ascii="Calibri" w:hAnsi="Calibri" w:cs="Calibri"/>
          <w:color w:val="0D0D0D" w:themeColor="text1" w:themeTint="F2"/>
        </w:rPr>
        <w:t xml:space="preserve">print and </w:t>
      </w:r>
      <w:r w:rsidRPr="00B135FC">
        <w:rPr>
          <w:rFonts w:ascii="Calibri" w:hAnsi="Calibri" w:cs="Calibri"/>
          <w:color w:val="0D0D0D" w:themeColor="text1" w:themeTint="F2"/>
          <w:highlight w:val="yellow"/>
        </w:rPr>
        <w:t>highlighted</w:t>
      </w:r>
      <w:r w:rsidRPr="00B135FC">
        <w:rPr>
          <w:rFonts w:ascii="Calibri" w:hAnsi="Calibri" w:cs="Calibri"/>
          <w:color w:val="0D0D0D" w:themeColor="text1" w:themeTint="F2"/>
        </w:rPr>
        <w:t xml:space="preserve">, and deletions made have a </w:t>
      </w:r>
      <w:r w:rsidRPr="00B135FC">
        <w:rPr>
          <w:rFonts w:ascii="Calibri" w:hAnsi="Calibri" w:cs="Calibri"/>
          <w:strike/>
          <w:color w:val="0D0D0D" w:themeColor="text1" w:themeTint="F2"/>
        </w:rPr>
        <w:t>strike through</w:t>
      </w:r>
      <w:r w:rsidRPr="00B135FC">
        <w:rPr>
          <w:rFonts w:ascii="Calibri" w:hAnsi="Calibri" w:cs="Calibri"/>
          <w:color w:val="0D0D0D" w:themeColor="text1" w:themeTint="F2"/>
        </w:rPr>
        <w:t>.</w:t>
      </w:r>
    </w:p>
    <w:p w14:paraId="77212F8D" w14:textId="77777777" w:rsidR="00501E3D" w:rsidRPr="00985AE1" w:rsidRDefault="00501E3D" w:rsidP="00501E3D">
      <w:pPr>
        <w:rPr>
          <w:rFonts w:ascii="Calibri" w:hAnsi="Calibri" w:cs="Calibri"/>
          <w:szCs w:val="24"/>
        </w:rPr>
      </w:pPr>
    </w:p>
    <w:p w14:paraId="4F2A2105" w14:textId="43B511B8" w:rsidR="00501E3D" w:rsidRPr="007E2E8E" w:rsidRDefault="00501E3D" w:rsidP="00501E3D">
      <w:pPr>
        <w:shd w:val="clear" w:color="auto" w:fill="D9E2F3"/>
        <w:spacing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ge </w:t>
      </w:r>
      <w:r w:rsidR="00B135FC" w:rsidRPr="00B135FC">
        <w:rPr>
          <w:rFonts w:ascii="Calibri" w:hAnsi="Calibri" w:cs="Calibri"/>
          <w:b/>
          <w:color w:val="0D0D0D" w:themeColor="text1" w:themeTint="F2"/>
        </w:rPr>
        <w:t>1</w:t>
      </w:r>
      <w:r w:rsidR="00145785">
        <w:rPr>
          <w:rFonts w:ascii="Calibri" w:hAnsi="Calibri" w:cs="Calibri"/>
          <w:b/>
          <w:color w:val="0D0D0D" w:themeColor="text1" w:themeTint="F2"/>
        </w:rPr>
        <w:t>0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 of the </w:t>
      </w:r>
      <w:r w:rsidR="00DC18BB" w:rsidRPr="00B135FC">
        <w:rPr>
          <w:rFonts w:ascii="Calibri" w:hAnsi="Calibri" w:cs="Calibri"/>
          <w:b/>
          <w:color w:val="0D0D0D" w:themeColor="text1" w:themeTint="F2"/>
        </w:rPr>
        <w:t>RFP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, Section </w:t>
      </w:r>
      <w:r w:rsidR="00B135FC" w:rsidRPr="00B135FC">
        <w:rPr>
          <w:rFonts w:ascii="Calibri" w:hAnsi="Calibri" w:cs="Calibri"/>
          <w:b/>
          <w:color w:val="0D0D0D" w:themeColor="text1" w:themeTint="F2"/>
        </w:rPr>
        <w:t>E.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 (</w:t>
      </w:r>
      <w:r w:rsidR="00B135FC" w:rsidRPr="00B135FC">
        <w:rPr>
          <w:rFonts w:ascii="Calibri" w:hAnsi="Calibri" w:cs="Calibri"/>
          <w:b/>
          <w:color w:val="0D0D0D" w:themeColor="text1" w:themeTint="F2"/>
        </w:rPr>
        <w:t>SPECIFIC REQUIREMENTS), Ite</w:t>
      </w:r>
      <w:r w:rsidR="00145785">
        <w:rPr>
          <w:rFonts w:ascii="Calibri" w:hAnsi="Calibri" w:cs="Calibri"/>
          <w:b/>
        </w:rPr>
        <w:t>m</w:t>
      </w:r>
      <w:r w:rsidR="00B135FC">
        <w:rPr>
          <w:rFonts w:ascii="Calibri" w:hAnsi="Calibri" w:cs="Calibri"/>
          <w:b/>
        </w:rPr>
        <w:t xml:space="preserve"> 1</w:t>
      </w:r>
      <w:r w:rsidR="00145785">
        <w:rPr>
          <w:rFonts w:ascii="Calibri" w:hAnsi="Calibri" w:cs="Calibri"/>
          <w:b/>
        </w:rPr>
        <w:t>.d</w:t>
      </w:r>
      <w:r w:rsidR="00FA7763">
        <w:rPr>
          <w:rFonts w:ascii="Calibri" w:hAnsi="Calibri" w:cs="Calibri"/>
          <w:b/>
        </w:rPr>
        <w:t>.</w:t>
      </w:r>
      <w:r w:rsidR="00145785">
        <w:rPr>
          <w:rFonts w:ascii="Calibri" w:hAnsi="Calibri" w:cs="Calibri"/>
          <w:b/>
        </w:rPr>
        <w:t xml:space="preserve"> is </w:t>
      </w:r>
      <w:r>
        <w:rPr>
          <w:rFonts w:ascii="Calibri" w:hAnsi="Calibri" w:cs="Calibri"/>
          <w:b/>
        </w:rPr>
        <w:t xml:space="preserve">revised as follows:  </w:t>
      </w:r>
    </w:p>
    <w:p w14:paraId="51EC2810" w14:textId="07C2AB8C" w:rsidR="00C56F7B" w:rsidRDefault="00145785" w:rsidP="00145785">
      <w:pPr>
        <w:pStyle w:val="Item10"/>
        <w:ind w:left="720"/>
        <w:jc w:val="both"/>
      </w:pPr>
      <w:r w:rsidRPr="00145785">
        <w:t>d.</w:t>
      </w:r>
      <w:r w:rsidRPr="00145785">
        <w:tab/>
        <w:t>Sick Call - Inmates shall have access to essential health care services at all times.  At a minimum, a licensed RN and a physician shall be on duty at all times.  Contractor shall conduct sick call examinations.  Contractor shall conduct sick call Monday through Friday</w:t>
      </w:r>
      <w:r>
        <w:t xml:space="preserve">, </w:t>
      </w:r>
      <w:r w:rsidRPr="00145785">
        <w:rPr>
          <w:b/>
          <w:highlight w:val="yellow"/>
        </w:rPr>
        <w:t>once in the morning and once in the late afternoon</w:t>
      </w:r>
      <w:r w:rsidRPr="00145785">
        <w:t>.  Sick call shall be held in the medical rooms located in the inmate housing areas of the facility.  Additional sick call hours may be added as required.</w:t>
      </w:r>
    </w:p>
    <w:p w14:paraId="2157A830" w14:textId="399E346B" w:rsidR="00C56F7B" w:rsidRDefault="00C56F7B" w:rsidP="00C56F7B"/>
    <w:p w14:paraId="5666F2C4" w14:textId="44CA917D" w:rsidR="00145785" w:rsidRPr="007E2E8E" w:rsidRDefault="00145785" w:rsidP="00145785">
      <w:pPr>
        <w:shd w:val="clear" w:color="auto" w:fill="D9E2F3"/>
        <w:spacing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ge </w:t>
      </w:r>
      <w:r w:rsidR="00486A93">
        <w:rPr>
          <w:rFonts w:ascii="Calibri" w:hAnsi="Calibri" w:cs="Calibri"/>
          <w:b/>
          <w:color w:val="0D0D0D" w:themeColor="text1" w:themeTint="F2"/>
        </w:rPr>
        <w:t>9</w:t>
      </w:r>
      <w:r w:rsidRPr="00B135FC">
        <w:rPr>
          <w:rFonts w:ascii="Calibri" w:hAnsi="Calibri" w:cs="Calibri"/>
          <w:b/>
          <w:color w:val="0D0D0D" w:themeColor="text1" w:themeTint="F2"/>
        </w:rPr>
        <w:t xml:space="preserve"> of </w:t>
      </w:r>
      <w:r w:rsidR="000F19AC">
        <w:rPr>
          <w:rFonts w:ascii="Calibri" w:hAnsi="Calibri" w:cs="Calibri"/>
          <w:b/>
          <w:color w:val="0D0D0D" w:themeColor="text1" w:themeTint="F2"/>
        </w:rPr>
        <w:t xml:space="preserve">the </w:t>
      </w:r>
      <w:r>
        <w:rPr>
          <w:rFonts w:ascii="Calibri" w:hAnsi="Calibri" w:cs="Calibri"/>
          <w:b/>
          <w:color w:val="0D0D0D" w:themeColor="text1" w:themeTint="F2"/>
        </w:rPr>
        <w:t>Exhibit A</w:t>
      </w:r>
      <w:r w:rsidR="001557D3">
        <w:rPr>
          <w:rFonts w:ascii="Calibri" w:hAnsi="Calibri" w:cs="Calibri"/>
          <w:b/>
          <w:color w:val="0D0D0D" w:themeColor="text1" w:themeTint="F2"/>
        </w:rPr>
        <w:t xml:space="preserve"> – Bid Response Packet</w:t>
      </w:r>
      <w:r w:rsidR="00473B62">
        <w:rPr>
          <w:rFonts w:ascii="Calibri" w:hAnsi="Calibri" w:cs="Calibri"/>
          <w:b/>
          <w:color w:val="0D0D0D" w:themeColor="text1" w:themeTint="F2"/>
        </w:rPr>
        <w:t xml:space="preserve">, Item 3.d. </w:t>
      </w:r>
      <w:r w:rsidR="00C97B05">
        <w:rPr>
          <w:rFonts w:ascii="Calibri" w:hAnsi="Calibri" w:cs="Calibri"/>
          <w:b/>
          <w:color w:val="0D0D0D" w:themeColor="text1" w:themeTint="F2"/>
        </w:rPr>
        <w:t>is</w:t>
      </w:r>
      <w:r w:rsidR="00C97B05">
        <w:rPr>
          <w:rFonts w:ascii="Calibri" w:hAnsi="Calibri" w:cs="Calibri"/>
          <w:b/>
        </w:rPr>
        <w:t xml:space="preserve"> revised</w:t>
      </w:r>
      <w:r>
        <w:rPr>
          <w:rFonts w:ascii="Calibri" w:hAnsi="Calibri" w:cs="Calibri"/>
          <w:b/>
        </w:rPr>
        <w:t xml:space="preserve"> as follows:  </w:t>
      </w:r>
    </w:p>
    <w:p w14:paraId="3E4F99C1" w14:textId="12DCBB1E" w:rsidR="00486A93" w:rsidRPr="00E4303F" w:rsidRDefault="00486A93" w:rsidP="00486A93">
      <w:pPr>
        <w:pStyle w:val="Itema0"/>
        <w:numPr>
          <w:ilvl w:val="5"/>
          <w:numId w:val="3"/>
        </w:numPr>
        <w:ind w:left="720"/>
        <w:rPr>
          <w:highlight w:val="yellow"/>
        </w:rPr>
      </w:pPr>
      <w:r>
        <w:t xml:space="preserve">Provide at least two references with titles and contact information, as well as the number of years administering the inmate medical program for each facility.  </w:t>
      </w:r>
      <w:r w:rsidRPr="00486A93">
        <w:rPr>
          <w:b/>
          <w:highlight w:val="yellow"/>
        </w:rPr>
        <w:t>Please refer to Exhibit A</w:t>
      </w:r>
      <w:r w:rsidR="00E804B0">
        <w:rPr>
          <w:b/>
          <w:highlight w:val="yellow"/>
        </w:rPr>
        <w:t xml:space="preserve"> – Bid Response Packet</w:t>
      </w:r>
      <w:r w:rsidRPr="00486A93">
        <w:rPr>
          <w:b/>
          <w:highlight w:val="yellow"/>
        </w:rPr>
        <w:t xml:space="preserve">, page 21 for </w:t>
      </w:r>
      <w:r w:rsidR="00E036D8">
        <w:rPr>
          <w:b/>
          <w:highlight w:val="yellow"/>
        </w:rPr>
        <w:t xml:space="preserve">the </w:t>
      </w:r>
      <w:r w:rsidRPr="00486A93">
        <w:rPr>
          <w:b/>
          <w:highlight w:val="yellow"/>
        </w:rPr>
        <w:t>total references required</w:t>
      </w:r>
      <w:r w:rsidR="00E036D8">
        <w:rPr>
          <w:b/>
          <w:highlight w:val="yellow"/>
        </w:rPr>
        <w:t xml:space="preserve"> and Addendum No.2</w:t>
      </w:r>
      <w:r w:rsidRPr="00486A93">
        <w:rPr>
          <w:b/>
          <w:highlight w:val="yellow"/>
        </w:rPr>
        <w:t>.</w:t>
      </w:r>
    </w:p>
    <w:p w14:paraId="3F98E8E8" w14:textId="77777777" w:rsidR="00E4303F" w:rsidRPr="000A1BE2" w:rsidRDefault="00E4303F" w:rsidP="00E4303F">
      <w:pPr>
        <w:pStyle w:val="Itema0"/>
        <w:ind w:left="0" w:firstLine="0"/>
        <w:rPr>
          <w:highlight w:val="yellow"/>
        </w:rPr>
      </w:pPr>
    </w:p>
    <w:p w14:paraId="4D9E4461" w14:textId="1E42B8E9" w:rsidR="00E4303F" w:rsidRPr="00E4303F" w:rsidRDefault="00E4303F" w:rsidP="00B14D0B">
      <w:pPr>
        <w:pStyle w:val="ListParagraph"/>
        <w:shd w:val="clear" w:color="auto" w:fill="D9E2F3"/>
        <w:spacing w:after="240"/>
        <w:ind w:left="0"/>
        <w:jc w:val="both"/>
        <w:rPr>
          <w:rFonts w:ascii="Calibri" w:hAnsi="Calibri" w:cs="Calibri"/>
          <w:b/>
        </w:rPr>
      </w:pPr>
      <w:r w:rsidRPr="00E4303F">
        <w:rPr>
          <w:rFonts w:ascii="Calibri" w:hAnsi="Calibri" w:cs="Calibri"/>
          <w:b/>
        </w:rPr>
        <w:t>Pa</w:t>
      </w:r>
      <w:r w:rsidRPr="00E4303F">
        <w:rPr>
          <w:rFonts w:ascii="Calibri" w:hAnsi="Calibri" w:cs="Calibri"/>
          <w:b/>
          <w:color w:val="0D0D0D" w:themeColor="text1" w:themeTint="F2"/>
        </w:rPr>
        <w:t xml:space="preserve">ge 21 of the Exhibit A – Bid Response Packet, is </w:t>
      </w:r>
      <w:r w:rsidRPr="00E4303F">
        <w:rPr>
          <w:rFonts w:ascii="Calibri" w:hAnsi="Calibri" w:cs="Calibri"/>
          <w:b/>
        </w:rPr>
        <w:t xml:space="preserve">revised as follows:  </w:t>
      </w:r>
    </w:p>
    <w:p w14:paraId="78369656" w14:textId="77777777" w:rsidR="00486A93" w:rsidRPr="00486A93" w:rsidRDefault="00486A93" w:rsidP="00486A93">
      <w:pPr>
        <w:pStyle w:val="Heading4"/>
        <w:rPr>
          <w:b/>
          <w:i w:val="0"/>
          <w:color w:val="000000" w:themeColor="text1"/>
          <w:highlight w:val="lightGray"/>
        </w:rPr>
      </w:pPr>
      <w:r w:rsidRPr="00486A93">
        <w:rPr>
          <w:b/>
          <w:i w:val="0"/>
          <w:color w:val="000000" w:themeColor="text1"/>
          <w:highlight w:val="lightGray"/>
        </w:rPr>
        <w:t>REFERENCES</w:t>
      </w:r>
    </w:p>
    <w:p w14:paraId="1007E905" w14:textId="77777777" w:rsidR="00486A93" w:rsidRPr="00BA3CAD" w:rsidRDefault="00486A93" w:rsidP="00486A93">
      <w:pPr>
        <w:rPr>
          <w:rFonts w:ascii="Calibri" w:hAnsi="Calibri" w:cs="Calibri"/>
        </w:rPr>
      </w:pPr>
    </w:p>
    <w:p w14:paraId="1A830E2E" w14:textId="77777777" w:rsidR="00486A93" w:rsidRPr="00DC68F7" w:rsidRDefault="00486A93" w:rsidP="00486A93">
      <w:pPr>
        <w:pStyle w:val="PlainText"/>
        <w:spacing w:after="240"/>
        <w:jc w:val="both"/>
        <w:rPr>
          <w:rFonts w:ascii="Calibri" w:hAnsi="Calibri" w:cs="Calibri"/>
          <w:sz w:val="26"/>
          <w:szCs w:val="26"/>
        </w:rPr>
      </w:pPr>
      <w:r w:rsidRPr="00DC68F7">
        <w:rPr>
          <w:rFonts w:ascii="Calibri" w:hAnsi="Calibri" w:cs="Calibri"/>
          <w:b/>
          <w:sz w:val="26"/>
          <w:szCs w:val="26"/>
        </w:rPr>
        <w:t>Instructions</w:t>
      </w:r>
      <w:r w:rsidRPr="00DC68F7">
        <w:rPr>
          <w:rFonts w:ascii="Calibri" w:hAnsi="Calibri" w:cs="Calibri"/>
          <w:sz w:val="26"/>
          <w:szCs w:val="26"/>
        </w:rPr>
        <w:t xml:space="preserve">:  </w:t>
      </w:r>
      <w:r w:rsidRPr="00635EA8">
        <w:rPr>
          <w:rFonts w:ascii="Calibri" w:hAnsi="Calibri" w:cs="Calibri"/>
          <w:sz w:val="26"/>
          <w:szCs w:val="26"/>
        </w:rPr>
        <w:t xml:space="preserve">On the following pages are the templates that </w:t>
      </w:r>
      <w:r>
        <w:rPr>
          <w:rFonts w:ascii="Calibri" w:hAnsi="Calibri" w:cs="Calibri"/>
          <w:sz w:val="26"/>
          <w:szCs w:val="26"/>
        </w:rPr>
        <w:t>Bidder</w:t>
      </w:r>
      <w:r w:rsidRPr="00635EA8">
        <w:rPr>
          <w:rFonts w:ascii="Calibri" w:hAnsi="Calibri" w:cs="Calibri"/>
          <w:sz w:val="26"/>
          <w:szCs w:val="26"/>
        </w:rPr>
        <w:t xml:space="preserve">s must use to provide references.  </w:t>
      </w:r>
      <w:r>
        <w:rPr>
          <w:rFonts w:ascii="Calibri" w:hAnsi="Calibri" w:cs="Calibri"/>
          <w:spacing w:val="-3"/>
          <w:sz w:val="26"/>
          <w:szCs w:val="26"/>
        </w:rPr>
        <w:t>Bidder</w:t>
      </w:r>
      <w:r w:rsidRPr="00635EA8">
        <w:rPr>
          <w:rFonts w:ascii="Calibri" w:hAnsi="Calibri" w:cs="Calibri"/>
          <w:spacing w:val="-3"/>
          <w:sz w:val="26"/>
          <w:szCs w:val="26"/>
        </w:rPr>
        <w:t xml:space="preserve">s are to provide a list of </w:t>
      </w:r>
      <w:r>
        <w:rPr>
          <w:rFonts w:ascii="Calibri" w:hAnsi="Calibri" w:cs="Calibri"/>
          <w:spacing w:val="-3"/>
          <w:sz w:val="26"/>
          <w:szCs w:val="26"/>
        </w:rPr>
        <w:t>five (5) current and five (5) former</w:t>
      </w:r>
      <w:r w:rsidRPr="00635EA8">
        <w:rPr>
          <w:rFonts w:ascii="Calibri" w:hAnsi="Calibri" w:cs="Calibri"/>
          <w:color w:val="000000"/>
          <w:spacing w:val="-3"/>
          <w:sz w:val="26"/>
          <w:szCs w:val="26"/>
        </w:rPr>
        <w:t xml:space="preserve"> references.</w:t>
      </w:r>
      <w:r w:rsidRPr="00DC68F7">
        <w:rPr>
          <w:rFonts w:ascii="Calibri" w:hAnsi="Calibri" w:cs="Calibri"/>
          <w:spacing w:val="-3"/>
          <w:sz w:val="26"/>
          <w:szCs w:val="26"/>
        </w:rPr>
        <w:t xml:space="preserve">  References must be satisfactory as deemed solely by County.  </w:t>
      </w:r>
      <w:r>
        <w:rPr>
          <w:rFonts w:ascii="Calibri" w:hAnsi="Calibri" w:cs="Calibri"/>
          <w:spacing w:val="-3"/>
          <w:sz w:val="26"/>
          <w:szCs w:val="26"/>
        </w:rPr>
        <w:t>Services or goods provided by Bidder to the r</w:t>
      </w:r>
      <w:r w:rsidRPr="00DC68F7">
        <w:rPr>
          <w:rFonts w:ascii="Calibri" w:hAnsi="Calibri" w:cs="Calibri"/>
          <w:spacing w:val="-3"/>
          <w:sz w:val="26"/>
          <w:szCs w:val="26"/>
        </w:rPr>
        <w:t>eferences should have similar scope, volume and requirements to those outlined in these specifications, terms and conditions.</w:t>
      </w:r>
    </w:p>
    <w:p w14:paraId="30C3B861" w14:textId="3903190F" w:rsidR="00486A93" w:rsidRPr="005912A6" w:rsidRDefault="00486A93" w:rsidP="00486A93">
      <w:pPr>
        <w:pStyle w:val="PlainText"/>
        <w:spacing w:after="240"/>
        <w:jc w:val="both"/>
        <w:rPr>
          <w:rFonts w:ascii="Calibri" w:hAnsi="Calibri" w:cs="Calibri"/>
          <w:sz w:val="26"/>
          <w:szCs w:val="26"/>
        </w:rPr>
      </w:pPr>
      <w:r w:rsidRPr="00486A93">
        <w:rPr>
          <w:rFonts w:ascii="Calibri" w:hAnsi="Calibri" w:cs="Calibri"/>
          <w:b/>
          <w:sz w:val="26"/>
          <w:szCs w:val="26"/>
          <w:highlight w:val="yellow"/>
        </w:rPr>
        <w:t>Of the five (5) current references</w:t>
      </w:r>
      <w:r>
        <w:rPr>
          <w:rFonts w:ascii="Calibri" w:hAnsi="Calibri" w:cs="Calibri"/>
          <w:b/>
          <w:sz w:val="26"/>
          <w:szCs w:val="26"/>
          <w:highlight w:val="yellow"/>
        </w:rPr>
        <w:t xml:space="preserve"> being requested</w:t>
      </w:r>
      <w:r w:rsidRPr="00486A93">
        <w:rPr>
          <w:rFonts w:ascii="Calibri" w:hAnsi="Calibri" w:cs="Calibri"/>
          <w:b/>
          <w:sz w:val="26"/>
          <w:szCs w:val="26"/>
          <w:highlight w:val="yellow"/>
        </w:rPr>
        <w:t>,</w:t>
      </w:r>
      <w:r>
        <w:rPr>
          <w:rFonts w:ascii="Calibri" w:hAnsi="Calibri" w:cs="Calibri"/>
          <w:sz w:val="26"/>
          <w:szCs w:val="26"/>
        </w:rPr>
        <w:t xml:space="preserve"> </w:t>
      </w:r>
      <w:r w:rsidRPr="00486A93">
        <w:rPr>
          <w:rFonts w:ascii="Calibri" w:hAnsi="Calibri" w:cs="Calibri"/>
          <w:strike/>
          <w:sz w:val="26"/>
          <w:szCs w:val="26"/>
        </w:rPr>
        <w:t>B</w:t>
      </w:r>
      <w:r w:rsidRPr="00486A93">
        <w:rPr>
          <w:rFonts w:ascii="Calibri" w:hAnsi="Calibri" w:cs="Calibri"/>
          <w:sz w:val="26"/>
          <w:szCs w:val="26"/>
          <w:highlight w:val="yellow"/>
        </w:rPr>
        <w:t>bidder</w:t>
      </w:r>
      <w:r w:rsidRPr="005912A6">
        <w:rPr>
          <w:rFonts w:ascii="Calibri" w:hAnsi="Calibri" w:cs="Calibri"/>
          <w:sz w:val="26"/>
          <w:szCs w:val="26"/>
        </w:rPr>
        <w:t xml:space="preserve"> must provide a minimum of </w:t>
      </w:r>
      <w:r>
        <w:rPr>
          <w:rFonts w:ascii="Calibri" w:hAnsi="Calibri" w:cs="Calibri"/>
          <w:sz w:val="26"/>
          <w:szCs w:val="26"/>
        </w:rPr>
        <w:t>two (</w:t>
      </w:r>
      <w:r w:rsidRPr="005912A6">
        <w:rPr>
          <w:rFonts w:ascii="Calibri" w:hAnsi="Calibri" w:cs="Calibri"/>
          <w:sz w:val="26"/>
          <w:szCs w:val="26"/>
        </w:rPr>
        <w:t>2</w:t>
      </w:r>
      <w:r>
        <w:rPr>
          <w:rFonts w:ascii="Calibri" w:hAnsi="Calibri" w:cs="Calibri"/>
          <w:sz w:val="26"/>
          <w:szCs w:val="26"/>
        </w:rPr>
        <w:t>)</w:t>
      </w:r>
      <w:r w:rsidRPr="005912A6">
        <w:rPr>
          <w:rFonts w:ascii="Calibri" w:hAnsi="Calibri" w:cs="Calibri"/>
          <w:sz w:val="26"/>
          <w:szCs w:val="26"/>
        </w:rPr>
        <w:t xml:space="preserve"> references </w:t>
      </w:r>
      <w:r w:rsidRPr="00486A93">
        <w:rPr>
          <w:rFonts w:ascii="Calibri" w:hAnsi="Calibri" w:cs="Calibri"/>
          <w:strike/>
          <w:sz w:val="26"/>
          <w:szCs w:val="26"/>
        </w:rPr>
        <w:t>per</w:t>
      </w:r>
      <w:r w:rsidRPr="005912A6">
        <w:rPr>
          <w:rFonts w:ascii="Calibri" w:hAnsi="Calibri" w:cs="Calibri"/>
          <w:sz w:val="26"/>
          <w:szCs w:val="26"/>
        </w:rPr>
        <w:t xml:space="preserve"> </w:t>
      </w:r>
      <w:r w:rsidRPr="00486A93">
        <w:rPr>
          <w:rFonts w:ascii="Calibri" w:hAnsi="Calibri" w:cs="Calibri"/>
          <w:b/>
          <w:sz w:val="26"/>
          <w:szCs w:val="26"/>
          <w:highlight w:val="yellow"/>
        </w:rPr>
        <w:t xml:space="preserve">of a </w:t>
      </w:r>
      <w:r w:rsidRPr="00B14D0B">
        <w:rPr>
          <w:rFonts w:ascii="Calibri" w:hAnsi="Calibri" w:cs="Calibri"/>
          <w:sz w:val="26"/>
          <w:szCs w:val="26"/>
        </w:rPr>
        <w:t>location</w:t>
      </w:r>
      <w:r w:rsidRPr="005912A6">
        <w:rPr>
          <w:rFonts w:ascii="Calibri" w:hAnsi="Calibri" w:cs="Calibri"/>
          <w:sz w:val="26"/>
          <w:szCs w:val="26"/>
        </w:rPr>
        <w:t xml:space="preserve"> where comprehensive medical services are currently being provided.</w:t>
      </w:r>
    </w:p>
    <w:p w14:paraId="64982C86" w14:textId="46E51FE7" w:rsidR="003E3E70" w:rsidRPr="006B6C58" w:rsidRDefault="00486A93" w:rsidP="006B6C58">
      <w:pPr>
        <w:pStyle w:val="PlainText"/>
        <w:spacing w:after="240"/>
        <w:jc w:val="both"/>
        <w:rPr>
          <w:rFonts w:ascii="Calibri" w:hAnsi="Calibri" w:cs="Calibri"/>
          <w:sz w:val="26"/>
          <w:szCs w:val="26"/>
        </w:rPr>
      </w:pPr>
      <w:r w:rsidRPr="00B14D0B">
        <w:rPr>
          <w:rFonts w:ascii="Calibri" w:hAnsi="Calibri" w:cs="Calibri"/>
          <w:b/>
          <w:sz w:val="26"/>
          <w:szCs w:val="26"/>
          <w:highlight w:val="yellow"/>
        </w:rPr>
        <w:t>Of the five (5) former references being requested,</w:t>
      </w:r>
      <w:r>
        <w:rPr>
          <w:rFonts w:ascii="Calibri" w:hAnsi="Calibri" w:cs="Calibri"/>
          <w:sz w:val="26"/>
          <w:szCs w:val="26"/>
        </w:rPr>
        <w:t xml:space="preserve"> </w:t>
      </w:r>
      <w:r w:rsidRPr="00486A93">
        <w:rPr>
          <w:rFonts w:ascii="Calibri" w:hAnsi="Calibri" w:cs="Calibri"/>
          <w:strike/>
          <w:sz w:val="26"/>
          <w:szCs w:val="26"/>
        </w:rPr>
        <w:t>B</w:t>
      </w:r>
      <w:r w:rsidRPr="00486A93">
        <w:rPr>
          <w:rFonts w:ascii="Calibri" w:hAnsi="Calibri" w:cs="Calibri"/>
          <w:sz w:val="26"/>
          <w:szCs w:val="26"/>
          <w:highlight w:val="yellow"/>
        </w:rPr>
        <w:t>bidder</w:t>
      </w:r>
      <w:r w:rsidRPr="005912A6">
        <w:rPr>
          <w:rFonts w:ascii="Calibri" w:hAnsi="Calibri" w:cs="Calibri"/>
          <w:sz w:val="26"/>
          <w:szCs w:val="26"/>
        </w:rPr>
        <w:t xml:space="preserve"> must provide a minimum of </w:t>
      </w:r>
      <w:r>
        <w:rPr>
          <w:rFonts w:ascii="Calibri" w:hAnsi="Calibri" w:cs="Calibri"/>
          <w:sz w:val="26"/>
          <w:szCs w:val="26"/>
        </w:rPr>
        <w:t>two (</w:t>
      </w:r>
      <w:r w:rsidRPr="005912A6">
        <w:rPr>
          <w:rFonts w:ascii="Calibri" w:hAnsi="Calibri" w:cs="Calibri"/>
          <w:sz w:val="26"/>
          <w:szCs w:val="26"/>
        </w:rPr>
        <w:t>2</w:t>
      </w:r>
      <w:r>
        <w:rPr>
          <w:rFonts w:ascii="Calibri" w:hAnsi="Calibri" w:cs="Calibri"/>
          <w:sz w:val="26"/>
          <w:szCs w:val="26"/>
        </w:rPr>
        <w:t>)</w:t>
      </w:r>
      <w:r w:rsidRPr="005912A6">
        <w:rPr>
          <w:rFonts w:ascii="Calibri" w:hAnsi="Calibri" w:cs="Calibri"/>
          <w:sz w:val="26"/>
          <w:szCs w:val="26"/>
        </w:rPr>
        <w:t xml:space="preserve"> references </w:t>
      </w:r>
      <w:r w:rsidRPr="00486A93">
        <w:rPr>
          <w:rFonts w:ascii="Calibri" w:hAnsi="Calibri" w:cs="Calibri"/>
          <w:strike/>
          <w:sz w:val="26"/>
          <w:szCs w:val="26"/>
        </w:rPr>
        <w:t>per</w:t>
      </w:r>
      <w:r w:rsidRPr="005912A6">
        <w:rPr>
          <w:rFonts w:ascii="Calibri" w:hAnsi="Calibri" w:cs="Calibri"/>
          <w:sz w:val="26"/>
          <w:szCs w:val="26"/>
        </w:rPr>
        <w:t xml:space="preserve"> </w:t>
      </w:r>
      <w:r w:rsidRPr="00B14D0B">
        <w:rPr>
          <w:rFonts w:ascii="Calibri" w:hAnsi="Calibri" w:cs="Calibri"/>
          <w:b/>
          <w:sz w:val="26"/>
          <w:szCs w:val="26"/>
          <w:highlight w:val="yellow"/>
        </w:rPr>
        <w:t>of a</w:t>
      </w:r>
      <w:r w:rsidRPr="00486A93">
        <w:rPr>
          <w:rFonts w:ascii="Calibri" w:hAnsi="Calibri" w:cs="Calibri"/>
          <w:sz w:val="26"/>
          <w:szCs w:val="26"/>
          <w:highlight w:val="yellow"/>
        </w:rPr>
        <w:t xml:space="preserve"> </w:t>
      </w:r>
      <w:r w:rsidRPr="00B14D0B">
        <w:rPr>
          <w:rFonts w:ascii="Calibri" w:hAnsi="Calibri" w:cs="Calibri"/>
          <w:sz w:val="26"/>
          <w:szCs w:val="26"/>
        </w:rPr>
        <w:t>location</w:t>
      </w:r>
      <w:r w:rsidRPr="005912A6">
        <w:rPr>
          <w:rFonts w:ascii="Calibri" w:hAnsi="Calibri" w:cs="Calibri"/>
          <w:sz w:val="26"/>
          <w:szCs w:val="26"/>
        </w:rPr>
        <w:t xml:space="preserve"> where comprehensive medical services were provid</w:t>
      </w:r>
      <w:r>
        <w:rPr>
          <w:rFonts w:ascii="Calibri" w:hAnsi="Calibri" w:cs="Calibri"/>
          <w:sz w:val="26"/>
          <w:szCs w:val="26"/>
        </w:rPr>
        <w:t>ed during or before January 2021</w:t>
      </w:r>
      <w:r w:rsidRPr="005912A6">
        <w:rPr>
          <w:rFonts w:ascii="Calibri" w:hAnsi="Calibri" w:cs="Calibri"/>
          <w:sz w:val="26"/>
          <w:szCs w:val="26"/>
        </w:rPr>
        <w:t>.</w:t>
      </w:r>
    </w:p>
    <w:p w14:paraId="268BB338" w14:textId="77777777" w:rsidR="00654D65" w:rsidRPr="003E3E70" w:rsidRDefault="00654D65" w:rsidP="003E3E70">
      <w:pPr>
        <w:sectPr w:rsidR="00654D65" w:rsidRPr="003E3E70" w:rsidSect="00CE7510">
          <w:headerReference w:type="default" r:id="rId17"/>
          <w:footerReference w:type="default" r:id="rId18"/>
          <w:pgSz w:w="12240" w:h="15840" w:code="1"/>
          <w:pgMar w:top="1980" w:right="720" w:bottom="720" w:left="720" w:header="990" w:footer="438" w:gutter="0"/>
          <w:cols w:space="720"/>
          <w:docGrid w:linePitch="360"/>
        </w:sectPr>
      </w:pPr>
    </w:p>
    <w:p w14:paraId="4886CC06" w14:textId="203B84D7" w:rsidR="00654D65" w:rsidRPr="00CE7510" w:rsidRDefault="00654D65" w:rsidP="0076180E">
      <w:pPr>
        <w:pStyle w:val="HeaderExhibit"/>
        <w:rPr>
          <w:sz w:val="20"/>
        </w:rPr>
      </w:pPr>
      <w:r w:rsidRPr="007874A0">
        <w:lastRenderedPageBreak/>
        <w:t xml:space="preserve">VENDOR </w:t>
      </w:r>
      <w:r w:rsidR="00FE3FC9">
        <w:t xml:space="preserve">BID </w:t>
      </w:r>
      <w:r w:rsidRPr="007874A0">
        <w:t>LIST</w:t>
      </w:r>
      <w:r w:rsidR="00CE7510">
        <w:t xml:space="preserve"> </w:t>
      </w:r>
    </w:p>
    <w:p w14:paraId="27097A71" w14:textId="71F44B3B" w:rsidR="00654D65" w:rsidRPr="0076180E" w:rsidRDefault="00654D65" w:rsidP="007874A0">
      <w:pPr>
        <w:spacing w:after="240"/>
        <w:jc w:val="center"/>
        <w:rPr>
          <w:rFonts w:ascii="Calibri" w:hAnsi="Calibri" w:cs="Calibri"/>
          <w:b/>
          <w:color w:val="0D0D0D" w:themeColor="text1" w:themeTint="F2"/>
          <w:sz w:val="20"/>
        </w:rPr>
      </w:pPr>
      <w:r w:rsidRPr="0076180E">
        <w:rPr>
          <w:rFonts w:ascii="Calibri" w:hAnsi="Calibri" w:cs="Calibri"/>
          <w:b/>
          <w:bCs/>
          <w:iCs/>
          <w:color w:val="0D0D0D" w:themeColor="text1" w:themeTint="F2"/>
          <w:sz w:val="28"/>
          <w:szCs w:val="28"/>
        </w:rPr>
        <w:t>RFP</w:t>
      </w:r>
      <w:r w:rsidR="0076180E" w:rsidRPr="0076180E">
        <w:rPr>
          <w:rFonts w:ascii="Calibri" w:hAnsi="Calibri" w:cs="Calibri"/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Pr="0076180E">
        <w:rPr>
          <w:rFonts w:ascii="Calibri" w:hAnsi="Calibri" w:cs="Calibri"/>
          <w:b/>
          <w:bCs/>
          <w:iCs/>
          <w:color w:val="0D0D0D" w:themeColor="text1" w:themeTint="F2"/>
          <w:sz w:val="28"/>
          <w:szCs w:val="28"/>
        </w:rPr>
        <w:t>No. 9</w:t>
      </w:r>
      <w:r w:rsidR="0076180E" w:rsidRPr="0076180E">
        <w:rPr>
          <w:rFonts w:ascii="Calibri" w:hAnsi="Calibri" w:cs="Calibri"/>
          <w:b/>
          <w:bCs/>
          <w:iCs/>
          <w:color w:val="0D0D0D" w:themeColor="text1" w:themeTint="F2"/>
          <w:sz w:val="28"/>
          <w:szCs w:val="28"/>
        </w:rPr>
        <w:t>02016</w:t>
      </w:r>
      <w:r w:rsidRPr="0076180E">
        <w:rPr>
          <w:rFonts w:ascii="Calibri" w:hAnsi="Calibri" w:cs="Calibri"/>
          <w:b/>
          <w:bCs/>
          <w:iCs/>
          <w:color w:val="0D0D0D" w:themeColor="text1" w:themeTint="F2"/>
          <w:sz w:val="28"/>
          <w:szCs w:val="28"/>
        </w:rPr>
        <w:t xml:space="preserve"> – </w:t>
      </w:r>
      <w:r w:rsidR="0076180E" w:rsidRPr="0076180E">
        <w:rPr>
          <w:rFonts w:ascii="Calibri" w:hAnsi="Calibri" w:cs="Calibri"/>
          <w:b/>
          <w:bCs/>
          <w:iCs/>
          <w:color w:val="0D0D0D" w:themeColor="text1" w:themeTint="F2"/>
          <w:sz w:val="28"/>
          <w:szCs w:val="28"/>
        </w:rPr>
        <w:t>Comprehensive Medical Services</w:t>
      </w:r>
    </w:p>
    <w:p w14:paraId="08F7757C" w14:textId="1E064155" w:rsidR="00654D65" w:rsidRPr="00A85450" w:rsidRDefault="00654D65" w:rsidP="007874A0">
      <w:pPr>
        <w:spacing w:after="240"/>
        <w:rPr>
          <w:rFonts w:ascii="Calibri" w:hAnsi="Calibri" w:cs="Calibri"/>
          <w:szCs w:val="26"/>
        </w:rPr>
      </w:pPr>
      <w:r w:rsidRPr="0076180E">
        <w:rPr>
          <w:rFonts w:ascii="Calibri" w:hAnsi="Calibri" w:cs="Calibri"/>
          <w:color w:val="0D0D0D" w:themeColor="text1" w:themeTint="F2"/>
          <w:szCs w:val="26"/>
        </w:rPr>
        <w:t>This RFP</w:t>
      </w:r>
      <w:r w:rsidR="0076180E" w:rsidRPr="0076180E">
        <w:rPr>
          <w:rFonts w:ascii="Calibri" w:hAnsi="Calibri" w:cs="Calibri"/>
          <w:color w:val="0D0D0D" w:themeColor="text1" w:themeTint="F2"/>
          <w:szCs w:val="26"/>
        </w:rPr>
        <w:t xml:space="preserve"> Addendum No. </w:t>
      </w:r>
      <w:r w:rsidR="006B6C58">
        <w:rPr>
          <w:rFonts w:ascii="Calibri" w:hAnsi="Calibri" w:cs="Calibri"/>
          <w:color w:val="0D0D0D" w:themeColor="text1" w:themeTint="F2"/>
          <w:szCs w:val="26"/>
        </w:rPr>
        <w:t>2</w:t>
      </w:r>
      <w:r w:rsidRPr="0076180E">
        <w:rPr>
          <w:rFonts w:ascii="Calibri" w:hAnsi="Calibri" w:cs="Calibri"/>
          <w:color w:val="0D0D0D" w:themeColor="text1" w:themeTint="F2"/>
          <w:szCs w:val="26"/>
        </w:rPr>
        <w:t xml:space="preserve"> is being i</w:t>
      </w:r>
      <w:r w:rsidRPr="008F1AC7">
        <w:rPr>
          <w:rFonts w:ascii="Calibri" w:hAnsi="Calibri" w:cs="Calibri"/>
          <w:szCs w:val="26"/>
        </w:rPr>
        <w:t xml:space="preserve">ssued to all vendors on the Vendor Bid List; the following revised vendor </w:t>
      </w:r>
      <w:r w:rsidR="000838D6">
        <w:rPr>
          <w:rFonts w:ascii="Calibri" w:hAnsi="Calibri" w:cs="Calibri"/>
          <w:szCs w:val="26"/>
        </w:rPr>
        <w:t xml:space="preserve">bid </w:t>
      </w:r>
      <w:r w:rsidRPr="008F1AC7">
        <w:rPr>
          <w:rFonts w:ascii="Calibri" w:hAnsi="Calibri" w:cs="Calibri"/>
          <w:szCs w:val="26"/>
        </w:rPr>
        <w:t>list includes contact information for each vendor attendee at the Networking/Bidders Conferences.</w:t>
      </w:r>
    </w:p>
    <w:tbl>
      <w:tblPr>
        <w:tblW w:w="14857" w:type="dxa"/>
        <w:tblLook w:val="04A0" w:firstRow="1" w:lastRow="0" w:firstColumn="1" w:lastColumn="0" w:noHBand="0" w:noVBand="1"/>
      </w:tblPr>
      <w:tblGrid>
        <w:gridCol w:w="3280"/>
        <w:gridCol w:w="1570"/>
        <w:gridCol w:w="1750"/>
        <w:gridCol w:w="3380"/>
        <w:gridCol w:w="1180"/>
        <w:gridCol w:w="657"/>
        <w:gridCol w:w="3040"/>
      </w:tblGrid>
      <w:tr w:rsidR="0076180E" w:rsidRPr="0076180E" w14:paraId="4965E9AE" w14:textId="77777777" w:rsidTr="004D3177">
        <w:trPr>
          <w:trHeight w:val="370"/>
          <w:tblHeader/>
        </w:trPr>
        <w:tc>
          <w:tcPr>
            <w:tcW w:w="148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2664B5D" w14:textId="77777777" w:rsidR="0076180E" w:rsidRPr="0076180E" w:rsidRDefault="0076180E" w:rsidP="0076180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180E">
              <w:rPr>
                <w:rFonts w:ascii="Arial" w:hAnsi="Arial" w:cs="Arial"/>
                <w:b/>
                <w:bCs/>
                <w:sz w:val="28"/>
                <w:szCs w:val="28"/>
              </w:rPr>
              <w:t>RFP No. 902016 - COMPREHENSIVE MEDICAL CARE</w:t>
            </w:r>
          </w:p>
        </w:tc>
      </w:tr>
      <w:tr w:rsidR="0076180E" w:rsidRPr="0076180E" w14:paraId="46E22DC9" w14:textId="77777777" w:rsidTr="004D3177">
        <w:trPr>
          <w:trHeight w:val="270"/>
          <w:tblHeader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C28935" w14:textId="77777777" w:rsidR="0076180E" w:rsidRPr="0076180E" w:rsidRDefault="0076180E" w:rsidP="00761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80E">
              <w:rPr>
                <w:rFonts w:ascii="Arial" w:hAnsi="Arial" w:cs="Arial"/>
                <w:b/>
                <w:bCs/>
                <w:sz w:val="18"/>
                <w:szCs w:val="18"/>
              </w:rPr>
              <w:t>Business Name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169DA7" w14:textId="77777777" w:rsidR="0076180E" w:rsidRPr="0076180E" w:rsidRDefault="0076180E" w:rsidP="00761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80E">
              <w:rPr>
                <w:rFonts w:ascii="Arial" w:hAnsi="Arial" w:cs="Arial"/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AB02FC" w14:textId="77777777" w:rsidR="0076180E" w:rsidRPr="0076180E" w:rsidRDefault="0076180E" w:rsidP="00761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80E"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9E4601" w14:textId="77777777" w:rsidR="0076180E" w:rsidRPr="0076180E" w:rsidRDefault="0076180E" w:rsidP="00761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80E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F060A3" w14:textId="77777777" w:rsidR="0076180E" w:rsidRPr="0076180E" w:rsidRDefault="0076180E" w:rsidP="00761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80E">
              <w:rPr>
                <w:rFonts w:ascii="Arial" w:hAnsi="Arial" w:cs="Arial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B849F9" w14:textId="77777777" w:rsidR="0076180E" w:rsidRPr="0076180E" w:rsidRDefault="0076180E" w:rsidP="00761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80E">
              <w:rPr>
                <w:rFonts w:ascii="Arial" w:hAnsi="Arial" w:cs="Arial"/>
                <w:b/>
                <w:bCs/>
                <w:sz w:val="18"/>
                <w:szCs w:val="18"/>
              </w:rPr>
              <w:t>State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A9991" w14:textId="77777777" w:rsidR="0076180E" w:rsidRPr="0076180E" w:rsidRDefault="0076180E" w:rsidP="00761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180E">
              <w:rPr>
                <w:rFonts w:ascii="Arial" w:hAnsi="Arial" w:cs="Arial"/>
                <w:b/>
                <w:bCs/>
                <w:sz w:val="18"/>
                <w:szCs w:val="18"/>
              </w:rPr>
              <w:t>Email</w:t>
            </w:r>
          </w:p>
        </w:tc>
      </w:tr>
      <w:tr w:rsidR="0076180E" w:rsidRPr="0076180E" w14:paraId="3DADF0BB" w14:textId="77777777" w:rsidTr="004D3177">
        <w:trPr>
          <w:trHeight w:val="2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3574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AllStar Staffing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72D4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Rita King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106E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( 888 ) 613-8127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2033D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2601 Blanding Ave C254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30DA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ALAMEDA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BF5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C809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carlsbad@allstarstaffing.com</w:t>
            </w:r>
          </w:p>
        </w:tc>
      </w:tr>
      <w:tr w:rsidR="0076180E" w:rsidRPr="0076180E" w14:paraId="183B12A1" w14:textId="77777777" w:rsidTr="004D3177">
        <w:trPr>
          <w:trHeight w:val="2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9018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Asian Health Svc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CC92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Sherry Hirota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E861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986-6837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BB40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818 Webster 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5E11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B8F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A256F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shirota@ahschc.org</w:t>
            </w:r>
          </w:p>
        </w:tc>
      </w:tr>
      <w:tr w:rsidR="0076180E" w:rsidRPr="0076180E" w14:paraId="41D409ED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755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Advanced Correctional Healthcare, Inc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60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Amanda Miller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BCB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816-519-4755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C8B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720 Cool Springs Blivd, Suite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F87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Franklin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59C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1F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amanda.miller@advancedch.com</w:t>
            </w:r>
          </w:p>
        </w:tc>
      </w:tr>
      <w:tr w:rsidR="0076180E" w:rsidRPr="0076180E" w14:paraId="5C8B0C3A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9BF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Advanced Correctional Healthcare, Inc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4EE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Matt Shults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338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573-578-1978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A74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720 Cool Springs Blivd, Suite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113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Franklin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0F1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FAB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matt.shults@advancedch.com</w:t>
            </w:r>
          </w:p>
        </w:tc>
      </w:tr>
      <w:tr w:rsidR="0076180E" w:rsidRPr="0076180E" w14:paraId="36C9775D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0E23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Bay Area PL Services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23276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Salustiano Ribeiro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CFB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( 415 ) 300-4436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B096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5700 Martin Luther King Jr Way,#1521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391A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F9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89B4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salu@bayareapls.com</w:t>
            </w:r>
          </w:p>
        </w:tc>
      </w:tr>
      <w:tr w:rsidR="0076180E" w:rsidRPr="0076180E" w14:paraId="2A3B4F1E" w14:textId="77777777" w:rsidTr="004D3177">
        <w:trPr>
          <w:trHeight w:val="22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507B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California Forensic Medical Group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51A7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440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C2B3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1B33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481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DE29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e_sorensen@sbcglobal.net</w:t>
            </w:r>
          </w:p>
        </w:tc>
      </w:tr>
      <w:tr w:rsidR="0076180E" w:rsidRPr="0076180E" w14:paraId="7113D15D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009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California Forensic Medical Group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DD69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Yvonne Maxfield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EAB8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530-312-1665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8701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2511 Garden Road, Suite A160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0950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Monterey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DE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9E6B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yvonne@cfmg.com</w:t>
            </w:r>
          </w:p>
        </w:tc>
      </w:tr>
      <w:tr w:rsidR="0076180E" w:rsidRPr="0076180E" w14:paraId="6DD6B701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DE6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California Forensic Medical Group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454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Patrick Turner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742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281-468-9365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3FC2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2511 Garden Road, Suite A160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E20A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Monterey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FD3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8F5B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Patrick.turner@cmgcos.com</w:t>
            </w:r>
          </w:p>
        </w:tc>
      </w:tr>
      <w:tr w:rsidR="0076180E" w:rsidRPr="0076180E" w14:paraId="18814095" w14:textId="77777777" w:rsidTr="004D3177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79F8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California Forensic Medical Group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6CD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Leah Strika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C49A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530-615-1647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335F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2511 Garden Road, Suite A160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9D63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Monterey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D5A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C52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leah.strika@cfmg.com</w:t>
            </w:r>
          </w:p>
        </w:tc>
      </w:tr>
      <w:tr w:rsidR="0076180E" w:rsidRPr="0076180E" w14:paraId="15373C61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7537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California Forensic Medical Group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028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Raymond Herr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38F4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303-919-8338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D39A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2511 Garden Road, Suite A160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A0DB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Monterey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E7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9629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ray.herr@cmgcos.com</w:t>
            </w:r>
          </w:p>
        </w:tc>
      </w:tr>
      <w:tr w:rsidR="0076180E" w:rsidRPr="0076180E" w14:paraId="0AE99C32" w14:textId="77777777" w:rsidTr="004D317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417B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California Forensic Medical Group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E0C4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Kip Hallman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39B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858-775-1369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41EB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2511 Garden Road, Suite A160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C73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Monterey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AC2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9DF55" w14:textId="77777777" w:rsidR="0076180E" w:rsidRPr="0076180E" w:rsidRDefault="00AA1541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hyperlink r:id="rId19" w:history="1">
              <w:r w:rsidR="0076180E" w:rsidRPr="0076180E">
                <w:rPr>
                  <w:rFonts w:ascii="Arial Narrow" w:hAnsi="Arial Narrow" w:cs="Arial"/>
                  <w:color w:val="000000"/>
                  <w:sz w:val="18"/>
                  <w:szCs w:val="18"/>
                </w:rPr>
                <w:t>kip.hallman@cmgcos.com</w:t>
              </w:r>
            </w:hyperlink>
          </w:p>
        </w:tc>
      </w:tr>
      <w:tr w:rsidR="0076180E" w:rsidRPr="0076180E" w14:paraId="41995079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9D54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California Forensic Medical Group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BCB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Elaine Hustedt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52E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831-649-8994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991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2511 Garden Road, Suite A160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044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Monterey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04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EDBF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elaine@cfmg.com</w:t>
            </w:r>
          </w:p>
        </w:tc>
      </w:tr>
      <w:tr w:rsidR="0076180E" w:rsidRPr="0076180E" w14:paraId="69BDC5A1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B0FF36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Centurion Healthcare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B788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Julie Seder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8AEE6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E9349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1593 Spring Hill Road, Suite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938E3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Vienna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125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VA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A38F5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jseder@TeamCenturion.com</w:t>
            </w:r>
          </w:p>
        </w:tc>
      </w:tr>
      <w:tr w:rsidR="0076180E" w:rsidRPr="0076180E" w14:paraId="4E617C3A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39BF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Corizon Health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0A7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Michael Miller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5C98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800-729-0069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2214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434 Regency Boulevard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9E3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Shreveport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70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LA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85B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michael.miller@corizonhealth.com</w:t>
            </w:r>
          </w:p>
        </w:tc>
      </w:tr>
      <w:tr w:rsidR="0076180E" w:rsidRPr="0076180E" w14:paraId="7E936F5C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8B6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Corizon Health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A8E3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Christopher Bell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F5BA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615-651-3870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BF6E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103 Powell Ct.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CB31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Brentwood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71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D37" w14:textId="77777777" w:rsidR="0076180E" w:rsidRPr="0076180E" w:rsidRDefault="00AA1541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hyperlink r:id="rId20" w:history="1">
              <w:r w:rsidR="0076180E" w:rsidRPr="0076180E">
                <w:rPr>
                  <w:rFonts w:ascii="Arial Narrow" w:hAnsi="Arial Narrow" w:cs="Arial"/>
                  <w:sz w:val="18"/>
                  <w:szCs w:val="18"/>
                </w:rPr>
                <w:t>Christopher.Bell@corizonhealth.com</w:t>
              </w:r>
            </w:hyperlink>
          </w:p>
        </w:tc>
      </w:tr>
      <w:tr w:rsidR="0076180E" w:rsidRPr="0076180E" w14:paraId="5210AC08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4081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Corizon Health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75B4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Holly Rawnsley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6B06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A3D0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103 Powell Ct.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242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Brentwood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EA3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940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Holly.Rawnsley@corizonhealth.com</w:t>
            </w:r>
          </w:p>
        </w:tc>
      </w:tr>
      <w:tr w:rsidR="0076180E" w:rsidRPr="0076180E" w14:paraId="4C593B7B" w14:textId="77777777" w:rsidTr="004D3177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806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Correct Care Solutions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FC76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Kim Chrisite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03F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610-909-6798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F58D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1283 Murfreesboro Road, Suite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F69A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Nashville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F3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1D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kchristie@ccsks.com</w:t>
            </w:r>
          </w:p>
        </w:tc>
      </w:tr>
      <w:tr w:rsidR="0076180E" w:rsidRPr="0076180E" w14:paraId="1DA06B68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BB2E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Correct Care Solutions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A295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Melissa Moberly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EDD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303-501-5160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F14B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1283 Murfreesboro Road, Suite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C41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Nashville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9C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9B0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mmoberly@correctcaresolutions.com</w:t>
            </w:r>
          </w:p>
        </w:tc>
      </w:tr>
      <w:tr w:rsidR="0076180E" w:rsidRPr="0076180E" w14:paraId="35D2A52F" w14:textId="77777777" w:rsidTr="004D3177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5450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Correct Care Solutions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60BF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Stan Wofford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6B8B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316-293-9373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8E2C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1283 Murfreesboro Road, Suite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FC84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Nashville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0E4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B1E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swofford@correctcaresolutions.com</w:t>
            </w:r>
          </w:p>
        </w:tc>
      </w:tr>
      <w:tr w:rsidR="0076180E" w:rsidRPr="0076180E" w14:paraId="45A0FB99" w14:textId="77777777" w:rsidTr="004D317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7C88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Correct Care Solutions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3D1D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June Crawford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5B19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615-815-2774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BE10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1283 Murfreesboro Road, Suite 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83B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Nashville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F51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9B7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jcrawford@correctcaresolutions.com</w:t>
            </w:r>
          </w:p>
        </w:tc>
      </w:tr>
      <w:tr w:rsidR="0076180E" w:rsidRPr="0076180E" w14:paraId="6CF21E6A" w14:textId="77777777" w:rsidTr="004D3177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EE7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Comprehensive Correctional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9AC9E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Harold Orr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FEB4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521-9602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1363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1150 Ballena Blvd., Suite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9C3C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ALAMEDA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B2E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7486B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harold.orr@corizonhealth.com</w:t>
            </w:r>
          </w:p>
        </w:tc>
      </w:tr>
      <w:tr w:rsidR="0076180E" w:rsidRPr="0076180E" w14:paraId="07373FB8" w14:textId="77777777" w:rsidTr="004D3177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B7EE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Concentra Medical Centers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DDCD5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Joe Hittner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DBA2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465-9810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939F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384 Embarcadero West, 3rd Fl.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E42D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B9D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3A25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joe_hittner@concentra.com</w:t>
            </w:r>
          </w:p>
        </w:tc>
      </w:tr>
      <w:tr w:rsidR="0076180E" w:rsidRPr="0076180E" w14:paraId="420F1B45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4291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Concentra Medical Centers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960D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Kristopher James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54AA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351-3553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E097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2587 Merced St.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DEC6E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SAN LEANDRO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F56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A482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kris_james@concentra.com</w:t>
            </w:r>
          </w:p>
        </w:tc>
      </w:tr>
      <w:tr w:rsidR="0076180E" w:rsidRPr="0076180E" w14:paraId="6E176997" w14:textId="77777777" w:rsidTr="004D3177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5FFC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Elliot Wagner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1793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Elliot Wagner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3EE4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382-1450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7DABB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2939 Summit St., #103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EE45D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8F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4059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elwag@aol.com</w:t>
            </w:r>
          </w:p>
        </w:tc>
      </w:tr>
      <w:tr w:rsidR="0076180E" w:rsidRPr="0076180E" w14:paraId="255078DC" w14:textId="77777777" w:rsidTr="004D3177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AA9BD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Emeryville Occupational Medical Center, Inc.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E7015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Steven Gest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EA6DB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653-5200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3CF2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6001 Shellmound Street, Suite 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E58A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EMERYVILLE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1A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A183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dr@emeryvilleoccmed.com</w:t>
            </w:r>
          </w:p>
        </w:tc>
      </w:tr>
      <w:tr w:rsidR="0076180E" w:rsidRPr="0076180E" w14:paraId="11C4EDA6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593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Geo Care, Inc.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FEC1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Denise Catalano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1242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561-999-7338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4679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One Park Place, 621 NW 53rd Street, Suite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7465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Boca Raton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88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FL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2E69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procurement@geocareinc.com</w:t>
            </w:r>
          </w:p>
        </w:tc>
      </w:tr>
      <w:tr w:rsidR="0076180E" w:rsidRPr="0076180E" w14:paraId="19C5FFC3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DDB506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Healthy Communities, Inc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76781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Pastor Raymond E. Lankford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EA5DE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444-9655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051D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1485 8th Street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EF60B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499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3ACC8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raymond.lankford@healthycommunities.us</w:t>
            </w:r>
          </w:p>
        </w:tc>
      </w:tr>
      <w:tr w:rsidR="0076180E" w:rsidRPr="0076180E" w14:paraId="22CF5A1B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F19AB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Health Management Associates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C8D47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Danielle Lundstrom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ABFD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(214) 314-9093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EEEF0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B53C6E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D8C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42EECA" w14:textId="77777777" w:rsidR="0076180E" w:rsidRPr="0076180E" w:rsidRDefault="00AA1541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hyperlink r:id="rId21" w:history="1">
              <w:r w:rsidR="0076180E" w:rsidRPr="0076180E">
                <w:rPr>
                  <w:rFonts w:ascii="Arial Narrow" w:hAnsi="Arial Narrow" w:cs="Arial"/>
                  <w:color w:val="000000"/>
                  <w:sz w:val="18"/>
                  <w:szCs w:val="18"/>
                </w:rPr>
                <w:t>proposals@healthmanagement.com</w:t>
              </w:r>
            </w:hyperlink>
          </w:p>
        </w:tc>
      </w:tr>
      <w:tr w:rsidR="0076180E" w:rsidRPr="0076180E" w14:paraId="5CBE3F97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C0836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James A Watson Wellness Center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F7E7E4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Genine Turner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F64E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444-9460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8EB62D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5709 Market Street, Suite 1B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EFC865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A1D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384BBB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genineturner@gmail.com</w:t>
            </w:r>
          </w:p>
        </w:tc>
      </w:tr>
      <w:tr w:rsidR="0076180E" w:rsidRPr="0076180E" w14:paraId="40B35115" w14:textId="77777777" w:rsidTr="004D3177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A6B0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Kazee Healthcare Information Technology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8F05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Ramses Trujillo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282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770-655-9226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9E42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950 E. Paces Ferry Road, NE, Suite 1810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32AB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Atlanta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03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GA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14A1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rtrujillo@kazee.us</w:t>
            </w:r>
          </w:p>
        </w:tc>
      </w:tr>
      <w:tr w:rsidR="0076180E" w:rsidRPr="0076180E" w14:paraId="737BE3D8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3A637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Medical Management Associates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0718C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Calvin Benton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4EAC3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663-6600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3181B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3300 Webster Street, Suite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49104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8D3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935DA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cbbenton@workerscompdoc.com</w:t>
            </w:r>
          </w:p>
        </w:tc>
      </w:tr>
      <w:tr w:rsidR="0076180E" w:rsidRPr="0076180E" w14:paraId="25C7536B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0C70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Maxor National Pharmacy Services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726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Ryan Ahern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DA45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806-324-5464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5904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320 South Polk Street, Suite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D510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Amarilla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6EB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TX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21F4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rahern@maxor.com</w:t>
            </w:r>
          </w:p>
        </w:tc>
      </w:tr>
      <w:tr w:rsidR="0076180E" w:rsidRPr="0076180E" w14:paraId="71B43FD3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FB2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NaphCare, Inc.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B5E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Katie A. Boyd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D4BF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(205) 406-2219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8D4E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C20A4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306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F72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katie.boyd@naphcare.com</w:t>
            </w:r>
          </w:p>
        </w:tc>
      </w:tr>
      <w:tr w:rsidR="0076180E" w:rsidRPr="0076180E" w14:paraId="75B4297B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B01656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Nectar Consulting Inc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9B317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Michele Molitor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4E23E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731-8725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2839DE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1399 Highland Blvd.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40CF3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HAYWARD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5B7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34F4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michele@nectarconsulting.com</w:t>
            </w:r>
          </w:p>
        </w:tc>
      </w:tr>
      <w:tr w:rsidR="0076180E" w:rsidRPr="0076180E" w14:paraId="181200A5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A84EB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Northern California Drug Test.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E0A636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Mersedeh Eghdami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55366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491-5782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146CD4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26250 Industrial Blvd., #28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FB3F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HAYWARD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85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08F649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cdldrugtesting@aol.com</w:t>
            </w:r>
          </w:p>
        </w:tc>
      </w:tr>
      <w:tr w:rsidR="0076180E" w:rsidRPr="0076180E" w14:paraId="6DDB365D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AF77FD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Northern California Drug Test.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79ACCCF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Mersedeh Eghdami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B0039E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491-5782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87A176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26250 Industrial Blvd., #28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49F646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HAYWARD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9D1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8B738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cdldrugtesting@aol.com</w:t>
            </w:r>
          </w:p>
        </w:tc>
      </w:tr>
      <w:tr w:rsidR="0076180E" w:rsidRPr="0076180E" w14:paraId="17E29650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C17C75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Ou's Acupuncture &amp; Herb Ctr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2D052EB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Li Chun Ou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09E6F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420-0463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EEC3FD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3905 Grand Ave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E1791C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37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F714B7" w14:textId="77777777" w:rsidR="0076180E" w:rsidRPr="0076180E" w:rsidRDefault="00AA1541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hyperlink r:id="rId22" w:history="1">
              <w:r w:rsidR="0076180E" w:rsidRPr="0076180E">
                <w:rPr>
                  <w:rFonts w:ascii="Arial Narrow" w:hAnsi="Arial Narrow" w:cs="Arial"/>
                  <w:sz w:val="18"/>
                  <w:szCs w:val="18"/>
                </w:rPr>
                <w:t>ousacupuncture88@aol.com</w:t>
              </w:r>
            </w:hyperlink>
          </w:p>
        </w:tc>
      </w:tr>
      <w:tr w:rsidR="0076180E" w:rsidRPr="0076180E" w14:paraId="21DFFE64" w14:textId="77777777" w:rsidTr="004D317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AD28D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Patricia S. Spivey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4BFA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Patricia S. Spivey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38898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228-7638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0124E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1035 San Pablo Avenue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F0E35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ALBANY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85D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15A82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scheving2002@yahoo.com</w:t>
            </w:r>
          </w:p>
        </w:tc>
      </w:tr>
      <w:tr w:rsidR="0076180E" w:rsidRPr="0076180E" w14:paraId="755BB9EB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EF43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Paramount Healthcare Professionals LLC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543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Michelle Johnson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F1E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(909) 938-3647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645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6707 Pine Valley Trace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F332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Stone Mountain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FA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GA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2A61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info@parahps.com</w:t>
            </w:r>
          </w:p>
        </w:tc>
      </w:tr>
      <w:tr w:rsidR="0076180E" w:rsidRPr="0076180E" w14:paraId="33A6942A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F85139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Preventive Care Pathways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50E46F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Genine Turner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5818F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444-9460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C1AC3F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5709 Market Street, Suite 1A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F9BD7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2F4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539C7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Genineturner@gmail.com</w:t>
            </w:r>
          </w:p>
        </w:tc>
      </w:tr>
      <w:tr w:rsidR="0076180E" w:rsidRPr="0076180E" w14:paraId="22473CB1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8EF0AB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Urban Holistic Solutions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B388B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A. Raheemah Nitoto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8FCD7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978-0863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9F59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227 Orange Street, Suite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EA360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OAKLAND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2B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58EB4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urbanholisticsolutions@gmail.com</w:t>
            </w:r>
          </w:p>
        </w:tc>
      </w:tr>
      <w:tr w:rsidR="0076180E" w:rsidRPr="0076180E" w14:paraId="1A4CFF20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F01EBB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VBS Services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D7A9E7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Gary Sheldon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9DBEB6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( 925 ) 784-0564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A240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4162 Gulford Avenue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B343D0A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LIVERMORE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7A1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563C1D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vbsservices@yahoo.com</w:t>
            </w:r>
          </w:p>
        </w:tc>
      </w:tr>
      <w:tr w:rsidR="0076180E" w:rsidRPr="0076180E" w14:paraId="7218B8C6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E43942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  Washington Clinic Fremont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754928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Patti Coffey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84558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( 510 ) 608-6174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1D104C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2500 Mowry Ave # 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B090F1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FREMONT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12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5D6C83" w14:textId="77777777" w:rsidR="0076180E" w:rsidRPr="0076180E" w:rsidRDefault="0076180E" w:rsidP="0076180E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color w:val="000000"/>
                <w:sz w:val="18"/>
                <w:szCs w:val="18"/>
              </w:rPr>
              <w:t>Patti_Coffey@whhs.com</w:t>
            </w:r>
          </w:p>
        </w:tc>
      </w:tr>
      <w:tr w:rsidR="0076180E" w:rsidRPr="0076180E" w14:paraId="68AF17E7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5864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Wexford Health Sources, Inc.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E3A4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Wendelyn R. Pekich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E646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412-937-8590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E764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425 Holiday Drive Foster Plaza Two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01F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Pittsburgh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86B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5E5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sales@wexfordhealth.com</w:t>
            </w:r>
          </w:p>
        </w:tc>
      </w:tr>
      <w:tr w:rsidR="0076180E" w:rsidRPr="0076180E" w14:paraId="68C32419" w14:textId="77777777" w:rsidTr="004D3177">
        <w:trPr>
          <w:trHeight w:val="25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F32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Well Path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F64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CJ Whitfield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1F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731-441-9203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40F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1283 Murfreesboro Pike, Suite 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DC7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Nashville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23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FEC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cjwhitifield@wellpath.us</w:t>
            </w:r>
          </w:p>
        </w:tc>
      </w:tr>
      <w:tr w:rsidR="0076180E" w:rsidRPr="0076180E" w14:paraId="3F9D2BDA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C91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Well Path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7AC8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Kip Hallman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151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858-775-1369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C87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3911 Sorrento Valley Blvd., Suite 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21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San Diego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04F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E55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khallman@wellpath.us</w:t>
            </w:r>
          </w:p>
        </w:tc>
      </w:tr>
      <w:tr w:rsidR="0076180E" w:rsidRPr="0076180E" w14:paraId="6B452439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8D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Well Path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6A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Carin Kottraba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F5F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858-805-5429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04C0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1283 Murfreesboro Pike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0A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Nashville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A75A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70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carin.kottraba@wellpath.us</w:t>
            </w:r>
          </w:p>
        </w:tc>
      </w:tr>
      <w:tr w:rsidR="0076180E" w:rsidRPr="0076180E" w14:paraId="02078BFB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026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Well Path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DBF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Jennifer Diaz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9A1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709-204-8670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9FD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3911 Sorrento Valley Blvd., Suite 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AEA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San Diego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60E2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46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Jennifer.diaz@wellpath.us</w:t>
            </w:r>
          </w:p>
        </w:tc>
      </w:tr>
      <w:tr w:rsidR="0076180E" w:rsidRPr="0076180E" w14:paraId="1AE9618D" w14:textId="77777777" w:rsidTr="004D3177">
        <w:trPr>
          <w:trHeight w:val="2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0A1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Well Path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663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Patrick Turner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D52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281-468-9365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DCD5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1283 Murfreesboro Pike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C2E7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Nashville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47E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TN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A809" w14:textId="77777777" w:rsidR="0076180E" w:rsidRPr="0076180E" w:rsidRDefault="0076180E" w:rsidP="007618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76180E">
              <w:rPr>
                <w:rFonts w:ascii="Arial Narrow" w:hAnsi="Arial Narrow" w:cs="Arial"/>
                <w:sz w:val="18"/>
                <w:szCs w:val="18"/>
              </w:rPr>
              <w:t>Patrick.turner@wellpath.us</w:t>
            </w:r>
          </w:p>
        </w:tc>
      </w:tr>
    </w:tbl>
    <w:p w14:paraId="0447121F" w14:textId="77777777" w:rsidR="00501E3D" w:rsidRDefault="00501E3D" w:rsidP="00501E3D">
      <w:pPr>
        <w:tabs>
          <w:tab w:val="right" w:pos="10800"/>
        </w:tabs>
        <w:spacing w:after="240"/>
        <w:jc w:val="both"/>
        <w:rPr>
          <w:rFonts w:ascii="Calibri" w:hAnsi="Calibri" w:cs="Calibri"/>
        </w:rPr>
      </w:pPr>
    </w:p>
    <w:p w14:paraId="358ED926" w14:textId="77777777" w:rsidR="00501E3D" w:rsidRPr="00CE323D" w:rsidRDefault="00501E3D" w:rsidP="00501E3D">
      <w:pPr>
        <w:jc w:val="both"/>
        <w:rPr>
          <w:rFonts w:ascii="Calibri" w:hAnsi="Calibri" w:cs="Calibri"/>
        </w:rPr>
      </w:pPr>
    </w:p>
    <w:p w14:paraId="5C8BB28D" w14:textId="25AE5560" w:rsidR="00501E3D" w:rsidRPr="002141E7" w:rsidRDefault="00501E3D" w:rsidP="00501E3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501E3D" w:rsidRPr="002141E7" w:rsidSect="004D3177">
      <w:footerReference w:type="default" r:id="rId23"/>
      <w:pgSz w:w="15840" w:h="12240" w:orient="landscape" w:code="1"/>
      <w:pgMar w:top="720" w:right="1800" w:bottom="720" w:left="720" w:header="900" w:footer="4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16837" w14:textId="77777777" w:rsidR="000A1BE2" w:rsidRDefault="000A1BE2" w:rsidP="004D242F">
      <w:r>
        <w:separator/>
      </w:r>
    </w:p>
  </w:endnote>
  <w:endnote w:type="continuationSeparator" w:id="0">
    <w:p w14:paraId="49267C9C" w14:textId="77777777" w:rsidR="000A1BE2" w:rsidRDefault="000A1BE2" w:rsidP="004D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5C2F3" w14:textId="77777777" w:rsidR="000A1BE2" w:rsidRDefault="000A1BE2" w:rsidP="0076180E">
    <w:pPr>
      <w:jc w:val="right"/>
      <w:rPr>
        <w:rFonts w:ascii="Calibri" w:hAnsi="Calibri" w:cs="Calibri"/>
        <w:sz w:val="20"/>
      </w:rPr>
    </w:pPr>
  </w:p>
  <w:p w14:paraId="2514A697" w14:textId="56E3C8D9" w:rsidR="000A1BE2" w:rsidRPr="008F1AC7" w:rsidRDefault="000A1BE2" w:rsidP="0076180E">
    <w:pPr>
      <w:jc w:val="right"/>
      <w:rPr>
        <w:rFonts w:ascii="Calibri" w:hAnsi="Calibri" w:cs="Calibri"/>
        <w:sz w:val="20"/>
      </w:rPr>
    </w:pPr>
    <w:r w:rsidRPr="00592825">
      <w:rPr>
        <w:rFonts w:ascii="Calibri" w:hAnsi="Calibri" w:cs="Calibri"/>
        <w:color w:val="FF0000"/>
        <w:sz w:val="20"/>
      </w:rPr>
      <w:t>RFP/Q</w:t>
    </w:r>
    <w:r w:rsidRPr="008F1AC7">
      <w:rPr>
        <w:rFonts w:ascii="Calibri" w:hAnsi="Calibri" w:cs="Calibri"/>
        <w:sz w:val="20"/>
      </w:rPr>
      <w:t xml:space="preserve"> No. </w:t>
    </w:r>
    <w:r w:rsidRPr="00592825">
      <w:rPr>
        <w:rFonts w:ascii="Calibri" w:hAnsi="Calibri" w:cs="Calibri"/>
        <w:color w:val="FF0000"/>
        <w:sz w:val="20"/>
      </w:rPr>
      <w:t>90XXXX</w:t>
    </w:r>
    <w:r w:rsidRPr="008F1AC7">
      <w:rPr>
        <w:rFonts w:ascii="Calibri" w:hAnsi="Calibri" w:cs="Calibri"/>
        <w:sz w:val="20"/>
      </w:rPr>
      <w:t xml:space="preserve">, Addendum No. </w:t>
    </w:r>
    <w:r w:rsidRPr="00592825">
      <w:rPr>
        <w:rFonts w:ascii="Calibri" w:hAnsi="Calibri" w:cs="Calibri"/>
        <w:color w:val="FF0000"/>
        <w:sz w:val="20"/>
      </w:rPr>
      <w:t>XX</w:t>
    </w:r>
  </w:p>
  <w:p w14:paraId="2447BF2E" w14:textId="2513E646" w:rsidR="000A1BE2" w:rsidRDefault="000A1BE2" w:rsidP="0076180E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 w:rsidRPr="008F1AC7">
      <w:rPr>
        <w:rFonts w:ascii="Calibri" w:hAnsi="Calibri" w:cs="Calibri"/>
        <w:sz w:val="20"/>
      </w:rPr>
      <w:fldChar w:fldCharType="begin"/>
    </w:r>
    <w:r w:rsidRPr="008F1AC7">
      <w:rPr>
        <w:rFonts w:ascii="Calibri" w:hAnsi="Calibri" w:cs="Calibri"/>
        <w:sz w:val="20"/>
      </w:rPr>
      <w:instrText xml:space="preserve"> PAGE </w:instrText>
    </w:r>
    <w:r w:rsidRPr="008F1AC7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2</w:t>
    </w:r>
    <w:r w:rsidRPr="008F1AC7">
      <w:rPr>
        <w:rFonts w:ascii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8E7F" w14:textId="20CE2CEE" w:rsidR="000A1BE2" w:rsidRDefault="000A1BE2" w:rsidP="007874A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color w:val="0000FF"/>
        <w:sz w:val="20"/>
        <w:u w:val="single"/>
      </w:rPr>
    </w:pPr>
  </w:p>
  <w:p w14:paraId="209E71D7" w14:textId="5FB60412" w:rsidR="000A1BE2" w:rsidRPr="007874A0" w:rsidRDefault="000A1BE2" w:rsidP="007874A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Calibri" w:hAnsi="Calibri" w:cs="Calibri"/>
        <w:sz w:val="20"/>
      </w:rPr>
    </w:pPr>
    <w:r w:rsidRPr="007874A0">
      <w:rPr>
        <w:rFonts w:ascii="Calibri" w:hAnsi="Calibri" w:cs="Calibri"/>
        <w:sz w:val="20"/>
      </w:rPr>
      <w:t>Rev. 8/</w:t>
    </w:r>
    <w:r>
      <w:rPr>
        <w:rFonts w:ascii="Calibri" w:hAnsi="Calibri" w:cs="Calibri"/>
        <w:sz w:val="20"/>
      </w:rPr>
      <w:t>25</w:t>
    </w:r>
    <w:r w:rsidRPr="007874A0">
      <w:rPr>
        <w:rFonts w:ascii="Calibri" w:hAnsi="Calibri" w:cs="Calibri"/>
        <w:sz w:val="20"/>
      </w:rP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EAFE" w14:textId="77777777" w:rsidR="000A1BE2" w:rsidRPr="00FD20C2" w:rsidRDefault="000A1BE2" w:rsidP="0076180E">
    <w:pPr>
      <w:jc w:val="right"/>
      <w:rPr>
        <w:rFonts w:ascii="Calibri" w:hAnsi="Calibri" w:cs="Calibri"/>
        <w:color w:val="0D0D0D" w:themeColor="text1" w:themeTint="F2"/>
        <w:sz w:val="20"/>
      </w:rPr>
    </w:pPr>
  </w:p>
  <w:p w14:paraId="7D1B7509" w14:textId="65A0B521" w:rsidR="000A1BE2" w:rsidRPr="00FD20C2" w:rsidRDefault="000A1BE2" w:rsidP="007874A0">
    <w:pPr>
      <w:tabs>
        <w:tab w:val="right" w:pos="10800"/>
      </w:tabs>
      <w:rPr>
        <w:rFonts w:ascii="Calibri" w:hAnsi="Calibri" w:cs="Calibri"/>
        <w:color w:val="0D0D0D" w:themeColor="text1" w:themeTint="F2"/>
        <w:sz w:val="20"/>
      </w:rPr>
    </w:pPr>
    <w:r w:rsidRPr="00FD20C2">
      <w:rPr>
        <w:rFonts w:ascii="Calibri" w:hAnsi="Calibri" w:cs="Calibri"/>
        <w:color w:val="0D0D0D" w:themeColor="text1" w:themeTint="F2"/>
        <w:sz w:val="20"/>
      </w:rPr>
      <w:t>Rev. 8/25/2021</w:t>
    </w:r>
    <w:r>
      <w:rPr>
        <w:rFonts w:ascii="Calibri" w:hAnsi="Calibri" w:cs="Calibri"/>
        <w:color w:val="0D0D0D" w:themeColor="text1" w:themeTint="F2"/>
        <w:sz w:val="20"/>
      </w:rPr>
      <w:t xml:space="preserve"> </w:t>
    </w:r>
    <w:r>
      <w:rPr>
        <w:rFonts w:ascii="Calibri" w:hAnsi="Calibri" w:cs="Calibri"/>
        <w:color w:val="0D0D0D" w:themeColor="text1" w:themeTint="F2"/>
        <w:sz w:val="20"/>
      </w:rPr>
      <w:tab/>
      <w:t>RFP No. 902016, Addendum No. 2</w:t>
    </w:r>
  </w:p>
  <w:p w14:paraId="2165E3B1" w14:textId="7735DA34" w:rsidR="000A1BE2" w:rsidRDefault="000A1BE2" w:rsidP="00654D65">
    <w:pPr>
      <w:pStyle w:val="Footer"/>
      <w:jc w:val="right"/>
    </w:pPr>
    <w:r w:rsidRPr="008F1AC7">
      <w:rPr>
        <w:rFonts w:ascii="Calibri" w:hAnsi="Calibri" w:cs="Calibri"/>
        <w:sz w:val="20"/>
      </w:rPr>
      <w:t xml:space="preserve">Page </w:t>
    </w:r>
    <w:r>
      <w:rPr>
        <w:rFonts w:ascii="Calibri" w:hAnsi="Calibri" w:cs="Calibri"/>
        <w:sz w:val="20"/>
      </w:rPr>
      <w:fldChar w:fldCharType="begin"/>
    </w:r>
    <w:r>
      <w:rPr>
        <w:rFonts w:ascii="Calibri" w:hAnsi="Calibri" w:cs="Calibri"/>
        <w:sz w:val="20"/>
      </w:rPr>
      <w:instrText xml:space="preserve"> PAGE  \* Arabic  \* MERGEFORMAT </w:instrText>
    </w:r>
    <w:r>
      <w:rPr>
        <w:rFonts w:ascii="Calibri" w:hAnsi="Calibri" w:cs="Calibri"/>
        <w:sz w:val="20"/>
      </w:rPr>
      <w:fldChar w:fldCharType="separate"/>
    </w:r>
    <w:r w:rsidR="00AA1541">
      <w:rPr>
        <w:rFonts w:ascii="Calibri" w:hAnsi="Calibri" w:cs="Calibri"/>
        <w:noProof/>
        <w:sz w:val="20"/>
      </w:rPr>
      <w:t>2</w:t>
    </w:r>
    <w:r>
      <w:rPr>
        <w:rFonts w:ascii="Calibri" w:hAnsi="Calibri" w:cs="Calibri"/>
        <w:sz w:val="20"/>
      </w:rPr>
      <w:fldChar w:fldCharType="end"/>
    </w:r>
    <w:r>
      <w:rPr>
        <w:rFonts w:ascii="Calibri" w:hAnsi="Calibri" w:cs="Calibri"/>
        <w:sz w:val="20"/>
      </w:rPr>
      <w:t xml:space="preserve"> of</w:t>
    </w:r>
    <w:r w:rsidR="004D3177">
      <w:rPr>
        <w:rFonts w:ascii="Calibri" w:hAnsi="Calibri" w:cs="Calibri"/>
        <w:sz w:val="20"/>
      </w:rPr>
      <w:t xml:space="preserve"> 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29C82" w14:textId="77777777" w:rsidR="000A1BE2" w:rsidRDefault="000A1BE2" w:rsidP="0076180E">
    <w:pPr>
      <w:jc w:val="right"/>
      <w:rPr>
        <w:rFonts w:ascii="Calibri" w:hAnsi="Calibri" w:cs="Calibri"/>
        <w:color w:val="FF0000"/>
        <w:sz w:val="20"/>
      </w:rPr>
    </w:pPr>
  </w:p>
  <w:p w14:paraId="06B6C7A6" w14:textId="61F79EE8" w:rsidR="000A1BE2" w:rsidRPr="00C54BE1" w:rsidRDefault="000A1BE2" w:rsidP="00C54BE1">
    <w:pPr>
      <w:tabs>
        <w:tab w:val="right" w:pos="10800"/>
      </w:tabs>
      <w:ind w:right="-1080"/>
      <w:rPr>
        <w:rFonts w:ascii="Calibri" w:hAnsi="Calibri" w:cs="Calibri"/>
        <w:color w:val="0D0D0D" w:themeColor="text1" w:themeTint="F2"/>
        <w:sz w:val="20"/>
      </w:rPr>
    </w:pPr>
    <w:r w:rsidRPr="007874A0">
      <w:rPr>
        <w:rFonts w:ascii="Calibri" w:hAnsi="Calibri" w:cs="Calibri"/>
        <w:sz w:val="20"/>
      </w:rPr>
      <w:t>Rev. 8/</w:t>
    </w:r>
    <w:r>
      <w:rPr>
        <w:rFonts w:ascii="Calibri" w:hAnsi="Calibri" w:cs="Calibri"/>
        <w:sz w:val="20"/>
      </w:rPr>
      <w:t>25</w:t>
    </w:r>
    <w:r w:rsidRPr="007874A0">
      <w:rPr>
        <w:rFonts w:ascii="Calibri" w:hAnsi="Calibri" w:cs="Calibri"/>
        <w:sz w:val="20"/>
      </w:rPr>
      <w:t>/2021</w:t>
    </w:r>
    <w:r>
      <w:rPr>
        <w:rFonts w:ascii="Calibri" w:hAnsi="Calibri" w:cs="Calibri"/>
        <w:color w:val="FF0000"/>
        <w:sz w:val="20"/>
      </w:rPr>
      <w:tab/>
    </w:r>
    <w:r>
      <w:rPr>
        <w:rFonts w:ascii="Calibri" w:hAnsi="Calibri" w:cs="Calibri"/>
        <w:color w:val="FF0000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 xml:space="preserve">  </w:t>
    </w:r>
    <w:r>
      <w:rPr>
        <w:rFonts w:ascii="Calibri" w:hAnsi="Calibri" w:cs="Calibri"/>
        <w:color w:val="0D0D0D" w:themeColor="text1" w:themeTint="F2"/>
        <w:sz w:val="20"/>
      </w:rPr>
      <w:t>RFP</w:t>
    </w:r>
    <w:r w:rsidRPr="00C54BE1">
      <w:rPr>
        <w:rFonts w:ascii="Calibri" w:hAnsi="Calibri" w:cs="Calibri"/>
        <w:color w:val="0D0D0D" w:themeColor="text1" w:themeTint="F2"/>
        <w:sz w:val="20"/>
      </w:rPr>
      <w:t xml:space="preserve"> No. 90</w:t>
    </w:r>
    <w:r>
      <w:rPr>
        <w:rFonts w:ascii="Calibri" w:hAnsi="Calibri" w:cs="Calibri"/>
        <w:color w:val="0D0D0D" w:themeColor="text1" w:themeTint="F2"/>
        <w:sz w:val="20"/>
      </w:rPr>
      <w:t>2016</w:t>
    </w:r>
    <w:r w:rsidRPr="00C54BE1">
      <w:rPr>
        <w:rFonts w:ascii="Calibri" w:hAnsi="Calibri" w:cs="Calibri"/>
        <w:color w:val="0D0D0D" w:themeColor="text1" w:themeTint="F2"/>
        <w:sz w:val="20"/>
      </w:rPr>
      <w:t>, Vendor Bid Lis</w:t>
    </w:r>
    <w:r>
      <w:rPr>
        <w:rFonts w:ascii="Calibri" w:hAnsi="Calibri" w:cs="Calibri"/>
        <w:color w:val="0D0D0D" w:themeColor="text1" w:themeTint="F2"/>
        <w:sz w:val="20"/>
      </w:rPr>
      <w:t>t</w:t>
    </w:r>
  </w:p>
  <w:p w14:paraId="2D15F09D" w14:textId="706CE2AC" w:rsidR="000A1BE2" w:rsidRPr="00C54BE1" w:rsidRDefault="000A1BE2" w:rsidP="00C54BE1">
    <w:pPr>
      <w:pStyle w:val="Footer"/>
      <w:tabs>
        <w:tab w:val="clear" w:pos="8640"/>
      </w:tabs>
      <w:jc w:val="center"/>
      <w:rPr>
        <w:color w:val="0D0D0D" w:themeColor="text1" w:themeTint="F2"/>
      </w:rPr>
    </w:pP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</w:r>
    <w:r w:rsidRPr="00C54BE1">
      <w:rPr>
        <w:rFonts w:ascii="Calibri" w:hAnsi="Calibri" w:cs="Calibri"/>
        <w:color w:val="0D0D0D" w:themeColor="text1" w:themeTint="F2"/>
        <w:sz w:val="20"/>
      </w:rPr>
      <w:tab/>
      <w:t xml:space="preserve">Page </w:t>
    </w:r>
    <w:r w:rsidRPr="00C54BE1">
      <w:rPr>
        <w:rFonts w:ascii="Calibri" w:hAnsi="Calibri" w:cs="Calibri"/>
        <w:color w:val="0D0D0D" w:themeColor="text1" w:themeTint="F2"/>
        <w:sz w:val="20"/>
      </w:rPr>
      <w:fldChar w:fldCharType="begin"/>
    </w:r>
    <w:r w:rsidRPr="00C54BE1">
      <w:rPr>
        <w:rFonts w:ascii="Calibri" w:hAnsi="Calibri" w:cs="Calibri"/>
        <w:color w:val="0D0D0D" w:themeColor="text1" w:themeTint="F2"/>
        <w:sz w:val="20"/>
      </w:rPr>
      <w:instrText xml:space="preserve"> PAGE  \* Arabic  \* MERGEFORMAT </w:instrText>
    </w:r>
    <w:r w:rsidRPr="00C54BE1">
      <w:rPr>
        <w:rFonts w:ascii="Calibri" w:hAnsi="Calibri" w:cs="Calibri"/>
        <w:color w:val="0D0D0D" w:themeColor="text1" w:themeTint="F2"/>
        <w:sz w:val="20"/>
      </w:rPr>
      <w:fldChar w:fldCharType="separate"/>
    </w:r>
    <w:r w:rsidR="004D3177">
      <w:rPr>
        <w:rFonts w:ascii="Calibri" w:hAnsi="Calibri" w:cs="Calibri"/>
        <w:noProof/>
        <w:color w:val="0D0D0D" w:themeColor="text1" w:themeTint="F2"/>
        <w:sz w:val="20"/>
      </w:rPr>
      <w:t>1</w:t>
    </w:r>
    <w:r w:rsidRPr="00C54BE1">
      <w:rPr>
        <w:rFonts w:ascii="Calibri" w:hAnsi="Calibri" w:cs="Calibri"/>
        <w:color w:val="0D0D0D" w:themeColor="text1" w:themeTint="F2"/>
        <w:sz w:val="20"/>
      </w:rPr>
      <w:fldChar w:fldCharType="end"/>
    </w:r>
    <w:r w:rsidRPr="00C54BE1">
      <w:rPr>
        <w:rFonts w:ascii="Calibri" w:hAnsi="Calibri" w:cs="Calibri"/>
        <w:color w:val="0D0D0D" w:themeColor="text1" w:themeTint="F2"/>
        <w:sz w:val="20"/>
      </w:rPr>
      <w:t xml:space="preserve"> of </w:t>
    </w:r>
    <w:r w:rsidR="004D3177">
      <w:rPr>
        <w:rFonts w:ascii="Calibri" w:hAnsi="Calibri" w:cs="Calibri"/>
        <w:color w:val="0D0D0D" w:themeColor="text1" w:themeTint="F2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1106A" w14:textId="77777777" w:rsidR="000A1BE2" w:rsidRDefault="000A1BE2" w:rsidP="004D242F">
      <w:r>
        <w:separator/>
      </w:r>
    </w:p>
  </w:footnote>
  <w:footnote w:type="continuationSeparator" w:id="0">
    <w:p w14:paraId="34D6A9D3" w14:textId="77777777" w:rsidR="000A1BE2" w:rsidRDefault="000A1BE2" w:rsidP="004D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9C6C4" w14:textId="12DDA22E" w:rsidR="000A1BE2" w:rsidRPr="00892030" w:rsidRDefault="000A1BE2" w:rsidP="0076180E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64384" behindDoc="1" locked="0" layoutInCell="0" allowOverlap="1" wp14:anchorId="442D4EE3" wp14:editId="2BCDD7D4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12" name="Picture 12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477B35F4" w14:textId="77777777" w:rsidR="000A1BE2" w:rsidRPr="00892030" w:rsidRDefault="000A1BE2" w:rsidP="0076180E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5CD1A915" w14:textId="77777777" w:rsidR="000A1BE2" w:rsidRDefault="000A1BE2" w:rsidP="0076180E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C0284" w14:textId="137C37F9" w:rsidR="000A1BE2" w:rsidRPr="00344563" w:rsidRDefault="000A1BE2" w:rsidP="0076180E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 w:rsidRPr="00751515">
      <w:rPr>
        <w:b/>
        <w:noProof/>
        <w:spacing w:val="-3"/>
        <w:szCs w:val="26"/>
      </w:rPr>
      <w:drawing>
        <wp:anchor distT="0" distB="0" distL="114300" distR="114300" simplePos="0" relativeHeight="251672576" behindDoc="0" locked="0" layoutInCell="1" allowOverlap="1" wp14:anchorId="1F7BF678" wp14:editId="50D345AF">
          <wp:simplePos x="0" y="0"/>
          <wp:positionH relativeFrom="column">
            <wp:posOffset>0</wp:posOffset>
          </wp:positionH>
          <wp:positionV relativeFrom="paragraph">
            <wp:posOffset>-98607</wp:posOffset>
          </wp:positionV>
          <wp:extent cx="923925" cy="9239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96D7A" w14:textId="189C09DF" w:rsidR="000A1BE2" w:rsidRDefault="000A1BE2">
    <w:pPr>
      <w:pStyle w:val="Header"/>
    </w:pPr>
    <w:r w:rsidRPr="004D242F">
      <w:rPr>
        <w:rFonts w:ascii="Calibri" w:hAnsi="Calibri" w:cs="Calibri"/>
        <w:b/>
        <w:noProof/>
        <w:szCs w:val="26"/>
      </w:rPr>
      <w:drawing>
        <wp:anchor distT="0" distB="0" distL="114300" distR="114300" simplePos="0" relativeHeight="251670528" behindDoc="1" locked="0" layoutInCell="0" allowOverlap="1" wp14:anchorId="35590A5E" wp14:editId="34877140">
          <wp:simplePos x="0" y="0"/>
          <wp:positionH relativeFrom="margin">
            <wp:posOffset>1382485</wp:posOffset>
          </wp:positionH>
          <wp:positionV relativeFrom="margin">
            <wp:posOffset>2095318</wp:posOffset>
          </wp:positionV>
          <wp:extent cx="4057650" cy="4057650"/>
          <wp:effectExtent l="0" t="0" r="0" b="0"/>
          <wp:wrapNone/>
          <wp:docPr id="14" name="Picture 14" descr="county of alam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of alamed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A56CC" w14:textId="03954107" w:rsidR="000A1BE2" w:rsidRPr="00FD20C2" w:rsidRDefault="000A1BE2" w:rsidP="00654D65">
    <w:pPr>
      <w:pStyle w:val="Header"/>
      <w:jc w:val="center"/>
      <w:rPr>
        <w:rFonts w:ascii="Calibri" w:hAnsi="Calibri" w:cs="Calibri"/>
        <w:b/>
        <w:snapToGrid w:val="0"/>
        <w:color w:val="0D0D0D" w:themeColor="text1" w:themeTint="F2"/>
        <w:szCs w:val="26"/>
      </w:rPr>
    </w:pPr>
    <w:r w:rsidRPr="00FD20C2">
      <w:rPr>
        <w:rFonts w:ascii="Calibri" w:hAnsi="Calibri" w:cs="Calibri"/>
        <w:b/>
        <w:snapToGrid w:val="0"/>
        <w:color w:val="0D0D0D" w:themeColor="text1" w:themeTint="F2"/>
        <w:szCs w:val="26"/>
      </w:rPr>
      <w:t>County of Alameda, General Services Agency – Procurement</w:t>
    </w:r>
  </w:p>
  <w:p w14:paraId="0D651BC1" w14:textId="73B7EDB1" w:rsidR="000A1BE2" w:rsidRDefault="000A1BE2" w:rsidP="00654D65">
    <w:pPr>
      <w:pStyle w:val="Header"/>
      <w:tabs>
        <w:tab w:val="clear" w:pos="4320"/>
        <w:tab w:val="clear" w:pos="8640"/>
        <w:tab w:val="left" w:pos="4410"/>
      </w:tabs>
      <w:jc w:val="center"/>
      <w:rPr>
        <w:rFonts w:ascii="Calibri" w:hAnsi="Calibri" w:cs="Calibri"/>
        <w:b/>
        <w:snapToGrid w:val="0"/>
        <w:color w:val="0D0D0D" w:themeColor="text1" w:themeTint="F2"/>
        <w:szCs w:val="26"/>
      </w:rPr>
    </w:pPr>
    <w:r>
      <w:rPr>
        <w:rFonts w:ascii="Calibri" w:hAnsi="Calibri" w:cs="Calibri"/>
        <w:b/>
        <w:snapToGrid w:val="0"/>
        <w:color w:val="0D0D0D" w:themeColor="text1" w:themeTint="F2"/>
        <w:szCs w:val="26"/>
      </w:rPr>
      <w:t>RFP No. 902016, Addendum No. 2</w:t>
    </w:r>
  </w:p>
  <w:p w14:paraId="544E07C0" w14:textId="77777777" w:rsidR="000A1BE2" w:rsidRPr="00FD20C2" w:rsidRDefault="000A1BE2" w:rsidP="00654D65">
    <w:pPr>
      <w:pStyle w:val="Header"/>
      <w:tabs>
        <w:tab w:val="clear" w:pos="4320"/>
        <w:tab w:val="clear" w:pos="8640"/>
        <w:tab w:val="left" w:pos="4410"/>
      </w:tabs>
      <w:jc w:val="center"/>
      <w:rPr>
        <w:color w:val="0D0D0D" w:themeColor="text1" w:themeTint="F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069"/>
    <w:multiLevelType w:val="multilevel"/>
    <w:tmpl w:val="6E645FA0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833FFE"/>
    <w:multiLevelType w:val="hybridMultilevel"/>
    <w:tmpl w:val="08BC4F64"/>
    <w:lvl w:ilvl="0" w:tplc="20EEB21A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841D82"/>
    <w:multiLevelType w:val="multilevel"/>
    <w:tmpl w:val="9DC8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b w:val="0"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6A7D20"/>
    <w:multiLevelType w:val="hybridMultilevel"/>
    <w:tmpl w:val="36D88178"/>
    <w:lvl w:ilvl="0" w:tplc="411AF9AE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35D5CF7"/>
    <w:multiLevelType w:val="hybridMultilevel"/>
    <w:tmpl w:val="5F94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91FBE"/>
    <w:multiLevelType w:val="hybridMultilevel"/>
    <w:tmpl w:val="48684B26"/>
    <w:lvl w:ilvl="0" w:tplc="95B6EC48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7E717F"/>
    <w:multiLevelType w:val="hybridMultilevel"/>
    <w:tmpl w:val="B394C3CE"/>
    <w:lvl w:ilvl="0" w:tplc="619C328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C2C026D"/>
    <w:multiLevelType w:val="multilevel"/>
    <w:tmpl w:val="C7E07AA0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eastAsia="Times New Roman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Calibri" w:hAnsi="Calibri"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4"/>
      <w:numFmt w:val="lowerLetter"/>
      <w:lvlText w:val="%6."/>
      <w:lvlJc w:val="left"/>
      <w:pPr>
        <w:ind w:left="3150" w:hanging="720"/>
      </w:pPr>
      <w:rPr>
        <w:rFonts w:hint="default"/>
        <w:b w:val="0"/>
        <w:i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1D2CC3"/>
    <w:multiLevelType w:val="hybridMultilevel"/>
    <w:tmpl w:val="9266C65A"/>
    <w:lvl w:ilvl="0" w:tplc="0EEA681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0592C7B"/>
    <w:multiLevelType w:val="hybridMultilevel"/>
    <w:tmpl w:val="359AA276"/>
    <w:lvl w:ilvl="0" w:tplc="B03A4C1C">
      <w:start w:val="2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37753A9"/>
    <w:multiLevelType w:val="hybridMultilevel"/>
    <w:tmpl w:val="CF5225E0"/>
    <w:lvl w:ilvl="0" w:tplc="2AB24F40">
      <w:start w:val="2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58F57F36"/>
    <w:multiLevelType w:val="hybridMultilevel"/>
    <w:tmpl w:val="552CDB98"/>
    <w:lvl w:ilvl="0" w:tplc="877C1B3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6231A6"/>
    <w:multiLevelType w:val="hybridMultilevel"/>
    <w:tmpl w:val="EBB6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C0284"/>
    <w:multiLevelType w:val="hybridMultilevel"/>
    <w:tmpl w:val="504614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C264F2A"/>
    <w:multiLevelType w:val="hybridMultilevel"/>
    <w:tmpl w:val="984AC984"/>
    <w:lvl w:ilvl="0" w:tplc="8604E89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CD6D06"/>
    <w:multiLevelType w:val="hybridMultilevel"/>
    <w:tmpl w:val="6EFC5CF8"/>
    <w:lvl w:ilvl="0" w:tplc="F2E6076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  <w:num w:numId="16">
    <w:abstractNumId w:val="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0MDY0M7WwNDEyNDdW0lEKTi0uzszPAykwNK4FACi8FdktAAAA"/>
  </w:docVars>
  <w:rsids>
    <w:rsidRoot w:val="004D242F"/>
    <w:rsid w:val="000001F4"/>
    <w:rsid w:val="000302FC"/>
    <w:rsid w:val="000335C3"/>
    <w:rsid w:val="00034926"/>
    <w:rsid w:val="00053A94"/>
    <w:rsid w:val="00073AD6"/>
    <w:rsid w:val="000772DB"/>
    <w:rsid w:val="000838D6"/>
    <w:rsid w:val="00083F75"/>
    <w:rsid w:val="000A1BE2"/>
    <w:rsid w:val="000C5D05"/>
    <w:rsid w:val="000D3AB6"/>
    <w:rsid w:val="000F19AC"/>
    <w:rsid w:val="0011249F"/>
    <w:rsid w:val="00116EB3"/>
    <w:rsid w:val="00120713"/>
    <w:rsid w:val="00143A34"/>
    <w:rsid w:val="00145785"/>
    <w:rsid w:val="001557D3"/>
    <w:rsid w:val="001970AC"/>
    <w:rsid w:val="001B2070"/>
    <w:rsid w:val="001B26FC"/>
    <w:rsid w:val="001D097B"/>
    <w:rsid w:val="001D0B84"/>
    <w:rsid w:val="002141E7"/>
    <w:rsid w:val="002278F5"/>
    <w:rsid w:val="00263FB8"/>
    <w:rsid w:val="00270EEB"/>
    <w:rsid w:val="0028410E"/>
    <w:rsid w:val="0029595A"/>
    <w:rsid w:val="002B5EEE"/>
    <w:rsid w:val="002F64C0"/>
    <w:rsid w:val="003049BB"/>
    <w:rsid w:val="0036554A"/>
    <w:rsid w:val="00367B03"/>
    <w:rsid w:val="003B6E51"/>
    <w:rsid w:val="003E3E70"/>
    <w:rsid w:val="00401870"/>
    <w:rsid w:val="00451D38"/>
    <w:rsid w:val="00473B62"/>
    <w:rsid w:val="00486A93"/>
    <w:rsid w:val="0049031E"/>
    <w:rsid w:val="004A07A0"/>
    <w:rsid w:val="004B05CB"/>
    <w:rsid w:val="004D2289"/>
    <w:rsid w:val="004D242F"/>
    <w:rsid w:val="004D3177"/>
    <w:rsid w:val="004E2265"/>
    <w:rsid w:val="004F4249"/>
    <w:rsid w:val="00501E3D"/>
    <w:rsid w:val="00525A56"/>
    <w:rsid w:val="005356CD"/>
    <w:rsid w:val="00547225"/>
    <w:rsid w:val="00551D01"/>
    <w:rsid w:val="00556313"/>
    <w:rsid w:val="00564987"/>
    <w:rsid w:val="00592825"/>
    <w:rsid w:val="005D45AC"/>
    <w:rsid w:val="005F00B4"/>
    <w:rsid w:val="005F4DD9"/>
    <w:rsid w:val="00602480"/>
    <w:rsid w:val="00643535"/>
    <w:rsid w:val="00654D65"/>
    <w:rsid w:val="00675129"/>
    <w:rsid w:val="00685CF3"/>
    <w:rsid w:val="006B04F3"/>
    <w:rsid w:val="006B4EA9"/>
    <w:rsid w:val="006B6C58"/>
    <w:rsid w:val="006C6A3E"/>
    <w:rsid w:val="006D0843"/>
    <w:rsid w:val="006D3051"/>
    <w:rsid w:val="007312C5"/>
    <w:rsid w:val="00751515"/>
    <w:rsid w:val="00751B70"/>
    <w:rsid w:val="00757EB8"/>
    <w:rsid w:val="0076180E"/>
    <w:rsid w:val="007750F5"/>
    <w:rsid w:val="007874A0"/>
    <w:rsid w:val="00790DA4"/>
    <w:rsid w:val="007B1FA4"/>
    <w:rsid w:val="007B6F37"/>
    <w:rsid w:val="007C1CA0"/>
    <w:rsid w:val="007E4C92"/>
    <w:rsid w:val="00816FFD"/>
    <w:rsid w:val="00830739"/>
    <w:rsid w:val="008436F8"/>
    <w:rsid w:val="00844CA2"/>
    <w:rsid w:val="00850665"/>
    <w:rsid w:val="008620F5"/>
    <w:rsid w:val="008B4BED"/>
    <w:rsid w:val="008C5D5C"/>
    <w:rsid w:val="008F465E"/>
    <w:rsid w:val="008F6091"/>
    <w:rsid w:val="009043BC"/>
    <w:rsid w:val="009776F5"/>
    <w:rsid w:val="0099117B"/>
    <w:rsid w:val="009B086D"/>
    <w:rsid w:val="009F53A1"/>
    <w:rsid w:val="00A076D6"/>
    <w:rsid w:val="00A1554D"/>
    <w:rsid w:val="00A32003"/>
    <w:rsid w:val="00A364D5"/>
    <w:rsid w:val="00A40EF2"/>
    <w:rsid w:val="00A72A23"/>
    <w:rsid w:val="00A8033F"/>
    <w:rsid w:val="00AA1541"/>
    <w:rsid w:val="00AB479B"/>
    <w:rsid w:val="00AB7E4A"/>
    <w:rsid w:val="00AF367E"/>
    <w:rsid w:val="00B135FC"/>
    <w:rsid w:val="00B14D0B"/>
    <w:rsid w:val="00B17AB5"/>
    <w:rsid w:val="00B4270C"/>
    <w:rsid w:val="00B50582"/>
    <w:rsid w:val="00B60008"/>
    <w:rsid w:val="00B64AEF"/>
    <w:rsid w:val="00B81A04"/>
    <w:rsid w:val="00BA2442"/>
    <w:rsid w:val="00BA5379"/>
    <w:rsid w:val="00BA5FF4"/>
    <w:rsid w:val="00BB642F"/>
    <w:rsid w:val="00BE3C52"/>
    <w:rsid w:val="00BE6DA6"/>
    <w:rsid w:val="00C33657"/>
    <w:rsid w:val="00C54BE1"/>
    <w:rsid w:val="00C56F7B"/>
    <w:rsid w:val="00C61A4C"/>
    <w:rsid w:val="00C6546A"/>
    <w:rsid w:val="00C746A0"/>
    <w:rsid w:val="00C77356"/>
    <w:rsid w:val="00C82E4E"/>
    <w:rsid w:val="00C91F81"/>
    <w:rsid w:val="00C97B05"/>
    <w:rsid w:val="00CB1BC2"/>
    <w:rsid w:val="00CB44D4"/>
    <w:rsid w:val="00CB676B"/>
    <w:rsid w:val="00CD0D6F"/>
    <w:rsid w:val="00CD5E23"/>
    <w:rsid w:val="00CE0E97"/>
    <w:rsid w:val="00CE7510"/>
    <w:rsid w:val="00CF4169"/>
    <w:rsid w:val="00CF6D6F"/>
    <w:rsid w:val="00D237F8"/>
    <w:rsid w:val="00D36322"/>
    <w:rsid w:val="00D55970"/>
    <w:rsid w:val="00D6034E"/>
    <w:rsid w:val="00D643CF"/>
    <w:rsid w:val="00D926E2"/>
    <w:rsid w:val="00D9426B"/>
    <w:rsid w:val="00D96942"/>
    <w:rsid w:val="00DB6C6E"/>
    <w:rsid w:val="00DC18BB"/>
    <w:rsid w:val="00DE378C"/>
    <w:rsid w:val="00E02077"/>
    <w:rsid w:val="00E036D8"/>
    <w:rsid w:val="00E11540"/>
    <w:rsid w:val="00E2199E"/>
    <w:rsid w:val="00E4303F"/>
    <w:rsid w:val="00E4484D"/>
    <w:rsid w:val="00E51632"/>
    <w:rsid w:val="00E70889"/>
    <w:rsid w:val="00E7491B"/>
    <w:rsid w:val="00E804B0"/>
    <w:rsid w:val="00E83D6C"/>
    <w:rsid w:val="00EC4964"/>
    <w:rsid w:val="00ED0EC8"/>
    <w:rsid w:val="00ED1EBE"/>
    <w:rsid w:val="00EE4EB5"/>
    <w:rsid w:val="00F0324F"/>
    <w:rsid w:val="00F16A58"/>
    <w:rsid w:val="00F43BD8"/>
    <w:rsid w:val="00F56CA1"/>
    <w:rsid w:val="00F85711"/>
    <w:rsid w:val="00F85925"/>
    <w:rsid w:val="00FA7763"/>
    <w:rsid w:val="00FD1889"/>
    <w:rsid w:val="00FD20C2"/>
    <w:rsid w:val="00FE3FC9"/>
    <w:rsid w:val="00FE475B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B680DD4"/>
  <w15:chartTrackingRefBased/>
  <w15:docId w15:val="{424702F2-630C-4D7F-ADC7-CC9C240C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4D5"/>
    <w:pPr>
      <w:keepNext/>
      <w:ind w:left="720" w:hanging="720"/>
      <w:outlineLvl w:val="0"/>
    </w:pPr>
    <w:rPr>
      <w:rFonts w:ascii="Calibri" w:hAnsi="Calibri" w:cs="Calibri"/>
      <w:b/>
      <w:sz w:val="3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242F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4D242F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42F"/>
    <w:rPr>
      <w:rFonts w:ascii="Times New Roman" w:eastAsia="Times New Roman" w:hAnsi="Times New Roman" w:cs="Times New Roman"/>
      <w:b/>
      <w:sz w:val="26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D242F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4D24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rsid w:val="004D24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242F"/>
    <w:rPr>
      <w:rFonts w:ascii="Times New Roman" w:eastAsia="Times New Roman" w:hAnsi="Times New Roman" w:cs="Times New Roman"/>
      <w:sz w:val="26"/>
      <w:szCs w:val="20"/>
    </w:rPr>
  </w:style>
  <w:style w:type="paragraph" w:styleId="Title">
    <w:name w:val="Title"/>
    <w:basedOn w:val="Normal"/>
    <w:link w:val="TitleChar"/>
    <w:qFormat/>
    <w:rsid w:val="004D242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4D242F"/>
    <w:pPr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4D242F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uiPriority w:val="99"/>
    <w:rsid w:val="004D242F"/>
    <w:rPr>
      <w:color w:val="0000FF"/>
      <w:u w:val="single"/>
    </w:rPr>
  </w:style>
  <w:style w:type="paragraph" w:customStyle="1" w:styleId="RFP-QHeader2">
    <w:name w:val="RFP-Q Header 2"/>
    <w:basedOn w:val="Normal"/>
    <w:qFormat/>
    <w:rsid w:val="004D242F"/>
    <w:pPr>
      <w:jc w:val="center"/>
    </w:pPr>
    <w:rPr>
      <w:b/>
    </w:rPr>
  </w:style>
  <w:style w:type="paragraph" w:customStyle="1" w:styleId="Itema">
    <w:name w:val="Item a."/>
    <w:basedOn w:val="Normal"/>
    <w:link w:val="ItemaChar"/>
    <w:qFormat/>
    <w:rsid w:val="004D242F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aChar">
    <w:name w:val="Item a. Char"/>
    <w:link w:val="Itema"/>
    <w:rsid w:val="004D242F"/>
    <w:rPr>
      <w:rFonts w:ascii="Calibri" w:eastAsia="Times New Roman" w:hAnsi="Calibri" w:cs="Calibri"/>
      <w:sz w:val="26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364D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A364D5"/>
    <w:rPr>
      <w:rFonts w:ascii="Courier New" w:eastAsia="Times New Roman" w:hAnsi="Courier New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64D5"/>
    <w:rPr>
      <w:rFonts w:ascii="Calibri" w:eastAsia="Times New Roman" w:hAnsi="Calibri" w:cs="Calibri"/>
      <w:b/>
      <w:sz w:val="30"/>
      <w:szCs w:val="20"/>
      <w:u w:val="single"/>
    </w:rPr>
  </w:style>
  <w:style w:type="paragraph" w:customStyle="1" w:styleId="Item1">
    <w:name w:val="Item 1"/>
    <w:basedOn w:val="Normal"/>
    <w:link w:val="Item1Char"/>
    <w:qFormat/>
    <w:rsid w:val="00A364D5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10">
    <w:name w:val="Item (1)"/>
    <w:basedOn w:val="Itema"/>
    <w:link w:val="Item1Char0"/>
    <w:qFormat/>
    <w:rsid w:val="00A364D5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link w:val="ItemaChar0"/>
    <w:qFormat/>
    <w:rsid w:val="00A364D5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A364D5"/>
    <w:pPr>
      <w:tabs>
        <w:tab w:val="num" w:pos="4320"/>
      </w:tabs>
      <w:ind w:left="5040"/>
    </w:pPr>
  </w:style>
  <w:style w:type="paragraph" w:styleId="ListParagraph">
    <w:name w:val="List Paragraph"/>
    <w:basedOn w:val="Normal"/>
    <w:uiPriority w:val="34"/>
    <w:qFormat/>
    <w:rsid w:val="00A40EF2"/>
    <w:pPr>
      <w:ind w:left="720"/>
      <w:contextualSpacing/>
    </w:pPr>
  </w:style>
  <w:style w:type="character" w:customStyle="1" w:styleId="Item1Char">
    <w:name w:val="Item 1 Char"/>
    <w:link w:val="Item1"/>
    <w:rsid w:val="00D643CF"/>
    <w:rPr>
      <w:rFonts w:ascii="Calibri" w:eastAsia="Times New Roman" w:hAnsi="Calibri" w:cs="Calibri"/>
      <w:sz w:val="26"/>
      <w:szCs w:val="20"/>
    </w:rPr>
  </w:style>
  <w:style w:type="character" w:customStyle="1" w:styleId="Item1Char0">
    <w:name w:val="Item (1) Char"/>
    <w:link w:val="Item10"/>
    <w:rsid w:val="00DE378C"/>
    <w:rPr>
      <w:rFonts w:ascii="Calibri" w:eastAsia="Times New Roman" w:hAnsi="Calibri" w:cs="Calibri"/>
      <w:sz w:val="2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0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0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0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AC"/>
    <w:rPr>
      <w:rFonts w:ascii="Segoe UI" w:eastAsia="Times New Roman" w:hAnsi="Segoe UI" w:cs="Segoe UI"/>
      <w:sz w:val="18"/>
      <w:szCs w:val="18"/>
    </w:rPr>
  </w:style>
  <w:style w:type="character" w:customStyle="1" w:styleId="ItemaChar0">
    <w:name w:val="Item (a) Char"/>
    <w:link w:val="Itema0"/>
    <w:rsid w:val="00AB7E4A"/>
    <w:rPr>
      <w:rFonts w:ascii="Calibri" w:eastAsia="Times New Roman" w:hAnsi="Calibri" w:cs="Calibri"/>
      <w:sz w:val="26"/>
      <w:szCs w:val="20"/>
    </w:rPr>
  </w:style>
  <w:style w:type="paragraph" w:styleId="Revision">
    <w:name w:val="Revision"/>
    <w:hidden/>
    <w:uiPriority w:val="99"/>
    <w:semiHidden/>
    <w:rsid w:val="00C654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HeaderExhibit">
    <w:name w:val="Header Exhibit"/>
    <w:basedOn w:val="PlainText"/>
    <w:autoRedefine/>
    <w:qFormat/>
    <w:rsid w:val="0076180E"/>
    <w:pPr>
      <w:spacing w:after="120"/>
      <w:jc w:val="center"/>
    </w:pPr>
    <w:rPr>
      <w:rFonts w:ascii="Calibri" w:hAnsi="Calibri"/>
      <w:b/>
      <w:caps/>
      <w:noProof/>
      <w:sz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BE6DA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A93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proposals@healthmanagement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Christopher.Bell@corizonhealth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sa.acgov.org/do-business-with-us/contracting-opportunitie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kip.hallman@cmgco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ousacupuncture88@ao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FDBF5F53B1E46AF0ACB74D7725AAD" ma:contentTypeVersion="149" ma:contentTypeDescription="Create a new document." ma:contentTypeScope="" ma:versionID="44d602ebe8c8ea870d0dd97f259958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a7e6fed829ba14d0c69563ed93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E9C5-ED7B-4121-B822-6BF30080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ED19A2-BBC7-425E-A3D6-5A44EE58A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A409A-9BB4-41D4-BFDC-161A189575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E406ED-4B13-4580-91D3-4FAF2C14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1392</Words>
  <Characters>7941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No. 902016 Comp Med Svcs Add No. 2</vt:lpstr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No. 902016 Comp Med Svcs Add No. 2</dc:title>
  <dc:subject/>
  <dc:creator>Truong, Thuy   GSA - Purchasing Department</dc:creator>
  <cp:keywords/>
  <dc:description/>
  <cp:lastModifiedBy>Biondi, Paul  GSA - Procurement Department</cp:lastModifiedBy>
  <cp:revision>2</cp:revision>
  <dcterms:created xsi:type="dcterms:W3CDTF">2021-10-12T22:21:00Z</dcterms:created>
  <dcterms:modified xsi:type="dcterms:W3CDTF">2021-10-12T22:21:00Z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0x010100A30FDBF5F53B1E46AF0ACB74D7725AAD</vt:lpwstr>
  </property>
  <property fmtid="{D5CDD505-2E9C-101B-9397-08002B2CF9AE}" pid="3" name="_dlc_DocIdItemGuid">
    <vt:lpwstr>e357d219-0eca-42a1-b9e2-719d4f1ddad1</vt:lpwstr>
  </property>
</Properties>
</file>