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1DD25765" w14:textId="1121586F" w:rsidR="00501E3D" w:rsidRPr="00EE4EB5" w:rsidRDefault="00501E3D" w:rsidP="00547225">
      <w:pPr>
        <w:pStyle w:val="Title"/>
        <w:rPr>
          <w:rFonts w:ascii="Calibri" w:hAnsi="Calibri" w:cs="Calibri"/>
          <w:sz w:val="20"/>
          <w:szCs w:val="24"/>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DBA681E" w:rsidR="00501E3D" w:rsidRPr="00893B3A" w:rsidRDefault="00501E3D" w:rsidP="00501E3D">
      <w:pPr>
        <w:pStyle w:val="Title"/>
        <w:rPr>
          <w:rFonts w:ascii="Calibri" w:hAnsi="Calibri" w:cs="Calibri"/>
          <w:sz w:val="40"/>
          <w:szCs w:val="40"/>
        </w:rPr>
      </w:pPr>
      <w:r w:rsidRPr="00057662">
        <w:rPr>
          <w:rFonts w:ascii="Calibri" w:hAnsi="Calibri" w:cs="Calibri"/>
          <w:sz w:val="40"/>
          <w:szCs w:val="40"/>
        </w:rPr>
        <w:t>ADDENDU</w:t>
      </w:r>
      <w:r w:rsidRPr="00893B3A">
        <w:rPr>
          <w:rFonts w:ascii="Calibri" w:hAnsi="Calibri" w:cs="Calibri"/>
          <w:sz w:val="40"/>
          <w:szCs w:val="40"/>
        </w:rPr>
        <w:t xml:space="preserve">M No. </w:t>
      </w:r>
      <w:r w:rsidR="005F2F36">
        <w:rPr>
          <w:rFonts w:ascii="Calibri" w:hAnsi="Calibri" w:cs="Calibri"/>
          <w:sz w:val="40"/>
          <w:szCs w:val="40"/>
        </w:rPr>
        <w:t>2</w:t>
      </w:r>
    </w:p>
    <w:p w14:paraId="208FF390" w14:textId="77777777" w:rsidR="00501E3D" w:rsidRPr="00893B3A" w:rsidRDefault="00501E3D" w:rsidP="00501E3D">
      <w:pPr>
        <w:pStyle w:val="RFP-QHeader2"/>
        <w:rPr>
          <w:rFonts w:ascii="Calibri" w:hAnsi="Calibri" w:cs="Calibri"/>
          <w:sz w:val="20"/>
        </w:rPr>
      </w:pPr>
    </w:p>
    <w:p w14:paraId="4D7F9A2D" w14:textId="77777777" w:rsidR="00501E3D" w:rsidRPr="00893B3A" w:rsidRDefault="00501E3D" w:rsidP="00501E3D">
      <w:pPr>
        <w:pStyle w:val="Title"/>
        <w:rPr>
          <w:rFonts w:ascii="Calibri" w:hAnsi="Calibri" w:cs="Calibri"/>
          <w:sz w:val="40"/>
          <w:szCs w:val="40"/>
        </w:rPr>
      </w:pPr>
      <w:r w:rsidRPr="00893B3A">
        <w:rPr>
          <w:rFonts w:ascii="Calibri" w:hAnsi="Calibri" w:cs="Calibri"/>
          <w:sz w:val="40"/>
          <w:szCs w:val="40"/>
        </w:rPr>
        <w:t>to</w:t>
      </w:r>
    </w:p>
    <w:p w14:paraId="334A9966" w14:textId="77777777" w:rsidR="00501E3D" w:rsidRPr="00893B3A" w:rsidRDefault="00501E3D" w:rsidP="00501E3D">
      <w:pPr>
        <w:pStyle w:val="RFP-QHeader2"/>
        <w:rPr>
          <w:rFonts w:ascii="Calibri" w:hAnsi="Calibri" w:cs="Calibri"/>
          <w:sz w:val="20"/>
        </w:rPr>
      </w:pPr>
    </w:p>
    <w:p w14:paraId="4FEBAADB" w14:textId="2BF2E85E" w:rsidR="00501E3D" w:rsidRPr="00893B3A" w:rsidRDefault="00501E3D" w:rsidP="00501E3D">
      <w:pPr>
        <w:pStyle w:val="Subtitle"/>
        <w:rPr>
          <w:rFonts w:ascii="Calibri" w:hAnsi="Calibri" w:cs="Calibri"/>
          <w:sz w:val="40"/>
          <w:szCs w:val="40"/>
        </w:rPr>
      </w:pPr>
      <w:r w:rsidRPr="00893B3A">
        <w:rPr>
          <w:rFonts w:ascii="Calibri" w:hAnsi="Calibri" w:cs="Calibri"/>
          <w:sz w:val="40"/>
          <w:szCs w:val="40"/>
        </w:rPr>
        <w:t xml:space="preserve">RFP No. </w:t>
      </w:r>
      <w:r w:rsidR="00893B3A" w:rsidRPr="00893B3A">
        <w:rPr>
          <w:rFonts w:ascii="Calibri" w:hAnsi="Calibri" w:cs="Calibri"/>
          <w:sz w:val="40"/>
          <w:szCs w:val="40"/>
        </w:rPr>
        <w:t>902071</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77BE21F7" w14:textId="77777777" w:rsidR="00893B3A" w:rsidRPr="00893B3A" w:rsidRDefault="00893B3A" w:rsidP="00893B3A">
      <w:pPr>
        <w:pStyle w:val="RFP-QHeader2"/>
        <w:spacing w:after="240"/>
        <w:rPr>
          <w:rFonts w:ascii="Calibri" w:hAnsi="Calibri" w:cs="Calibri"/>
          <w:sz w:val="40"/>
          <w:szCs w:val="40"/>
        </w:rPr>
      </w:pPr>
      <w:r w:rsidRPr="00893B3A">
        <w:rPr>
          <w:rFonts w:ascii="Calibri" w:hAnsi="Calibri" w:cs="Calibri"/>
          <w:sz w:val="40"/>
          <w:szCs w:val="40"/>
        </w:rPr>
        <w:t>LEGAL DEFENSE REPRESENTATION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0BAC305C"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00893B3A" w:rsidRPr="00893B3A">
              <w:rPr>
                <w:rFonts w:ascii="Calibri" w:hAnsi="Calibri" w:cs="Calibri"/>
                <w:b/>
                <w:spacing w:val="-6"/>
                <w:sz w:val="28"/>
                <w:szCs w:val="28"/>
              </w:rPr>
              <w:t>RFP</w:t>
            </w:r>
            <w:r w:rsidR="00893B3A">
              <w:rPr>
                <w:rFonts w:ascii="Calibri" w:hAnsi="Calibri" w:cs="Calibri"/>
                <w:b/>
                <w:spacing w:val="-6"/>
                <w:sz w:val="28"/>
                <w:szCs w:val="28"/>
              </w:rPr>
              <w:t xml:space="preserve"> </w:t>
            </w:r>
            <w:r w:rsidRPr="00893B3A">
              <w:rPr>
                <w:rFonts w:ascii="Calibri" w:hAnsi="Calibri" w:cs="Calibri"/>
                <w:b/>
                <w:spacing w:val="-6"/>
                <w:sz w:val="28"/>
                <w:szCs w:val="28"/>
              </w:rPr>
              <w:t>A</w:t>
            </w:r>
            <w:r w:rsidRPr="00501E3D">
              <w:rPr>
                <w:rFonts w:ascii="Calibri" w:hAnsi="Calibri" w:cs="Calibri"/>
                <w:b/>
                <w:spacing w:val="-6"/>
                <w:sz w:val="28"/>
                <w:szCs w:val="28"/>
              </w:rPr>
              <w:t xml:space="preserve">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893B3A" w:rsidRPr="00893B3A">
              <w:rPr>
                <w:rFonts w:ascii="Calibri" w:hAnsi="Calibri" w:cs="Calibri"/>
                <w:b/>
                <w:spacing w:val="-6"/>
                <w:sz w:val="28"/>
                <w:szCs w:val="28"/>
              </w:rPr>
              <w:t>RFP</w:t>
            </w:r>
            <w:r w:rsidRPr="00893B3A">
              <w:rPr>
                <w:rFonts w:ascii="Calibri" w:hAnsi="Calibri" w:cs="Calibri"/>
                <w:b/>
                <w:spacing w:val="-6"/>
                <w:sz w:val="28"/>
                <w:szCs w:val="28"/>
              </w:rPr>
              <w:t xml:space="preserve"> A</w:t>
            </w:r>
            <w:r w:rsidRPr="00501E3D">
              <w:rPr>
                <w:rFonts w:ascii="Calibri" w:hAnsi="Calibri" w:cs="Calibri"/>
                <w:b/>
                <w:spacing w:val="-6"/>
                <w:sz w:val="28"/>
                <w:szCs w:val="28"/>
              </w:rPr>
              <w:t xml:space="preserve">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001A9F9A" w14:textId="18C8DA9C"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w:t>
      </w:r>
      <w:r w:rsidR="002315D5">
        <w:rPr>
          <w:rFonts w:ascii="Calibri" w:hAnsi="Calibri" w:cs="Calibri"/>
          <w:b/>
          <w:sz w:val="32"/>
          <w:szCs w:val="30"/>
          <w:highlight w:val="yellow"/>
        </w:rPr>
        <w:t xml:space="preserve">The below Exhibit </w:t>
      </w:r>
      <w:r w:rsidR="001C3D9A">
        <w:rPr>
          <w:rFonts w:ascii="Calibri" w:hAnsi="Calibri" w:cs="Calibri"/>
          <w:b/>
          <w:sz w:val="32"/>
          <w:szCs w:val="30"/>
          <w:highlight w:val="yellow"/>
        </w:rPr>
        <w:t>B</w:t>
      </w:r>
      <w:r w:rsidR="002315D5">
        <w:rPr>
          <w:rFonts w:ascii="Calibri" w:hAnsi="Calibri" w:cs="Calibri"/>
          <w:b/>
          <w:sz w:val="32"/>
          <w:szCs w:val="30"/>
          <w:highlight w:val="yellow"/>
        </w:rPr>
        <w:t xml:space="preserve"> is part of the </w:t>
      </w:r>
      <w:r w:rsidR="005F2305">
        <w:rPr>
          <w:rFonts w:ascii="Calibri" w:hAnsi="Calibri" w:cs="Calibri"/>
          <w:b/>
          <w:sz w:val="32"/>
          <w:szCs w:val="30"/>
          <w:highlight w:val="yellow"/>
        </w:rPr>
        <w:t>RFP/</w:t>
      </w:r>
      <w:r w:rsidR="002315D5">
        <w:rPr>
          <w:rFonts w:ascii="Calibri" w:hAnsi="Calibri" w:cs="Calibri"/>
          <w:b/>
          <w:sz w:val="32"/>
          <w:szCs w:val="30"/>
          <w:highlight w:val="yellow"/>
        </w:rPr>
        <w:t>contract</w:t>
      </w:r>
      <w:r w:rsidRPr="00CB676B">
        <w:rPr>
          <w:rFonts w:ascii="Calibri" w:hAnsi="Calibri" w:cs="Calibri"/>
          <w:b/>
          <w:sz w:val="32"/>
          <w:szCs w:val="30"/>
          <w:highlight w:val="yellow"/>
        </w:rPr>
        <w:t>**</w:t>
      </w:r>
    </w:p>
    <w:p w14:paraId="50273209" w14:textId="29D8DDBA" w:rsidR="00401870" w:rsidRDefault="00401870" w:rsidP="00501E3D">
      <w:pPr>
        <w:jc w:val="center"/>
        <w:rPr>
          <w:rFonts w:ascii="Calibri" w:hAnsi="Calibri" w:cs="Calibri"/>
          <w:b/>
          <w:color w:val="FF0000"/>
          <w:sz w:val="30"/>
          <w:szCs w:val="30"/>
        </w:rPr>
      </w:pPr>
    </w:p>
    <w:p w14:paraId="526370AE" w14:textId="4AFC527B" w:rsidR="003049BB" w:rsidRDefault="003049BB" w:rsidP="00501E3D">
      <w:pPr>
        <w:rPr>
          <w:rFonts w:ascii="Calibri" w:hAnsi="Calibri" w:cs="Calibri"/>
          <w:sz w:val="20"/>
        </w:rPr>
      </w:pPr>
    </w:p>
    <w:p w14:paraId="4CF51F43" w14:textId="77777777" w:rsidR="00EF6FAB" w:rsidRDefault="00EF6FA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474A506C" w:rsidR="0036554A" w:rsidRDefault="0036554A" w:rsidP="00501E3D">
      <w:pPr>
        <w:jc w:val="center"/>
        <w:rPr>
          <w:rFonts w:ascii="Calibri" w:hAnsi="Calibri" w:cs="Calibri"/>
          <w:sz w:val="20"/>
        </w:rPr>
      </w:pPr>
    </w:p>
    <w:p w14:paraId="08FC1E9F" w14:textId="4B2F7601" w:rsidR="00323D8E" w:rsidRDefault="00323D8E" w:rsidP="00501E3D">
      <w:pPr>
        <w:jc w:val="center"/>
        <w:rPr>
          <w:rFonts w:ascii="Calibri" w:hAnsi="Calibri" w:cs="Calibri"/>
          <w:sz w:val="20"/>
        </w:rPr>
      </w:pPr>
    </w:p>
    <w:p w14:paraId="76CEDFB3" w14:textId="7968BFF9" w:rsidR="00323D8E" w:rsidRDefault="00323D8E" w:rsidP="00501E3D">
      <w:pPr>
        <w:jc w:val="center"/>
        <w:rPr>
          <w:rFonts w:ascii="Calibri" w:hAnsi="Calibri" w:cs="Calibri"/>
          <w:sz w:val="20"/>
        </w:rPr>
      </w:pPr>
    </w:p>
    <w:p w14:paraId="4299ADAA" w14:textId="1CA8367D" w:rsidR="00323D8E" w:rsidRDefault="00323D8E" w:rsidP="00501E3D">
      <w:pPr>
        <w:jc w:val="center"/>
        <w:rPr>
          <w:rFonts w:ascii="Calibri" w:hAnsi="Calibri" w:cs="Calibri"/>
          <w:sz w:val="20"/>
        </w:rPr>
      </w:pPr>
    </w:p>
    <w:p w14:paraId="7C3F2A2E" w14:textId="77777777" w:rsidR="00323D8E" w:rsidRDefault="00323D8E"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576E90C2"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w:t>
      </w:r>
      <w:r w:rsidRPr="00957302">
        <w:rPr>
          <w:rFonts w:ascii="Calibri" w:hAnsi="Calibri" w:cs="Calibri"/>
          <w:b/>
        </w:rPr>
        <w:t>n</w:t>
      </w:r>
      <w:r w:rsidR="008F465E" w:rsidRPr="00957302">
        <w:rPr>
          <w:rFonts w:ascii="Calibri" w:hAnsi="Calibri" w:cs="Calibri"/>
          <w:b/>
        </w:rPr>
        <w:t>(</w:t>
      </w:r>
      <w:r w:rsidRPr="00957302">
        <w:rPr>
          <w:rFonts w:ascii="Calibri" w:hAnsi="Calibri" w:cs="Calibri"/>
          <w:b/>
        </w:rPr>
        <w:t>s</w:t>
      </w:r>
      <w:r w:rsidR="008F465E" w:rsidRPr="00957302">
        <w:rPr>
          <w:rFonts w:ascii="Calibri" w:hAnsi="Calibri" w:cs="Calibri"/>
          <w:b/>
        </w:rPr>
        <w:t>)</w:t>
      </w:r>
      <w:r w:rsidRPr="00957302">
        <w:rPr>
          <w:rFonts w:ascii="Calibri" w:hAnsi="Calibri" w:cs="Calibri"/>
          <w:b/>
        </w:rPr>
        <w:t xml:space="preserve"> </w:t>
      </w:r>
      <w:r w:rsidR="008F465E" w:rsidRPr="00957302">
        <w:rPr>
          <w:rFonts w:ascii="Calibri" w:hAnsi="Calibri" w:cs="Calibri"/>
          <w:b/>
        </w:rPr>
        <w:t>has/</w:t>
      </w:r>
      <w:r w:rsidRPr="00957302">
        <w:rPr>
          <w:rFonts w:ascii="Calibri" w:hAnsi="Calibri" w:cs="Calibri"/>
          <w:b/>
        </w:rPr>
        <w:t xml:space="preserve">have been modified or revised as shown below.  </w:t>
      </w:r>
      <w:r w:rsidRPr="00957302">
        <w:rPr>
          <w:rFonts w:ascii="Calibri" w:hAnsi="Calibri" w:cs="Calibri"/>
        </w:rPr>
        <w:t xml:space="preserve">Changes made to the original </w:t>
      </w:r>
      <w:r w:rsidR="00893B3A" w:rsidRPr="00957302">
        <w:rPr>
          <w:rFonts w:ascii="Calibri" w:hAnsi="Calibri" w:cs="Calibri"/>
        </w:rPr>
        <w:t>RFP</w:t>
      </w:r>
      <w:r w:rsidRPr="00957302">
        <w:rPr>
          <w:rFonts w:ascii="Calibri" w:hAnsi="Calibri" w:cs="Calibri"/>
        </w:rPr>
        <w:t xml:space="preserve"> document are in </w:t>
      </w:r>
      <w:r w:rsidRPr="00957302">
        <w:rPr>
          <w:rFonts w:ascii="Calibri" w:hAnsi="Calibri" w:cs="Calibri"/>
          <w:b/>
        </w:rPr>
        <w:t xml:space="preserve">bold </w:t>
      </w:r>
      <w:r w:rsidRPr="00957302">
        <w:rPr>
          <w:rFonts w:ascii="Calibri" w:hAnsi="Calibri" w:cs="Calibri"/>
        </w:rPr>
        <w:t>pri</w:t>
      </w:r>
      <w:r w:rsidRPr="00985AE1">
        <w:rPr>
          <w:rFonts w:ascii="Calibri" w:hAnsi="Calibri" w:cs="Calibri"/>
        </w:rPr>
        <w:t xml:space="preserve">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8E768E4" w:rsidR="00501E3D" w:rsidRDefault="00501E3D" w:rsidP="00501E3D">
      <w:pPr>
        <w:rPr>
          <w:rFonts w:ascii="Calibri" w:hAnsi="Calibri" w:cs="Calibri"/>
          <w:szCs w:val="24"/>
        </w:rPr>
      </w:pPr>
    </w:p>
    <w:p w14:paraId="60AFF0DB" w14:textId="323407F0" w:rsidR="00893485" w:rsidRPr="00893485" w:rsidRDefault="00893485" w:rsidP="00893485">
      <w:pPr>
        <w:shd w:val="clear" w:color="auto" w:fill="D9E2F3"/>
        <w:spacing w:after="240"/>
        <w:jc w:val="both"/>
        <w:rPr>
          <w:rFonts w:ascii="Calibri" w:hAnsi="Calibri" w:cs="Calibri"/>
          <w:b/>
        </w:rPr>
      </w:pPr>
      <w:r>
        <w:rPr>
          <w:rFonts w:ascii="Calibri" w:hAnsi="Calibri" w:cs="Calibri"/>
          <w:b/>
        </w:rPr>
        <w:t>P</w:t>
      </w:r>
      <w:r w:rsidRPr="005F2305">
        <w:rPr>
          <w:rFonts w:ascii="Calibri" w:hAnsi="Calibri" w:cs="Calibri"/>
          <w:b/>
        </w:rPr>
        <w:t xml:space="preserve">age </w:t>
      </w:r>
      <w:r w:rsidR="00686CD8" w:rsidRPr="005F2305">
        <w:rPr>
          <w:rFonts w:ascii="Calibri" w:hAnsi="Calibri" w:cs="Calibri"/>
          <w:b/>
        </w:rPr>
        <w:t>1</w:t>
      </w:r>
      <w:r w:rsidRPr="005F2305">
        <w:rPr>
          <w:rFonts w:ascii="Calibri" w:hAnsi="Calibri" w:cs="Calibri"/>
          <w:b/>
        </w:rPr>
        <w:t xml:space="preserve"> of the RFP, </w:t>
      </w:r>
      <w:r w:rsidR="00323D8E" w:rsidRPr="005F2305">
        <w:rPr>
          <w:rFonts w:ascii="Calibri" w:hAnsi="Calibri" w:cs="Calibri"/>
          <w:b/>
        </w:rPr>
        <w:t>Section (</w:t>
      </w:r>
      <w:r w:rsidR="00686CD8" w:rsidRPr="005F2305">
        <w:rPr>
          <w:rFonts w:ascii="Calibri" w:hAnsi="Calibri" w:cs="Calibri"/>
          <w:b/>
        </w:rPr>
        <w:t>TABLE OF CONTENTS</w:t>
      </w:r>
      <w:r w:rsidRPr="005F2305">
        <w:rPr>
          <w:rFonts w:ascii="Calibri" w:hAnsi="Calibri" w:cs="Calibri"/>
          <w:b/>
        </w:rPr>
        <w:t>),</w:t>
      </w:r>
      <w:r>
        <w:rPr>
          <w:rFonts w:ascii="Calibri" w:hAnsi="Calibri" w:cs="Calibri"/>
          <w:b/>
        </w:rPr>
        <w:t xml:space="preserve"> </w:t>
      </w:r>
      <w:r w:rsidR="00F96FA7">
        <w:rPr>
          <w:rFonts w:ascii="Calibri" w:hAnsi="Calibri" w:cs="Calibri"/>
          <w:b/>
        </w:rPr>
        <w:t>Exhibit B as an attachment has been added:</w:t>
      </w:r>
      <w:r>
        <w:rPr>
          <w:rFonts w:ascii="Calibri" w:hAnsi="Calibri" w:cs="Calibri"/>
          <w:b/>
        </w:rPr>
        <w:t xml:space="preserve">  </w:t>
      </w:r>
    </w:p>
    <w:p w14:paraId="41946E7E" w14:textId="765FB402" w:rsidR="001C3D9A" w:rsidRDefault="001C3D9A" w:rsidP="00501E3D">
      <w:pPr>
        <w:rPr>
          <w:rFonts w:ascii="Calibri" w:hAnsi="Calibri" w:cs="Calibri"/>
          <w:szCs w:val="24"/>
        </w:rPr>
      </w:pPr>
    </w:p>
    <w:p w14:paraId="4AD811C2" w14:textId="77777777" w:rsidR="00893485" w:rsidRPr="00A85450" w:rsidRDefault="00893485" w:rsidP="00893485">
      <w:pPr>
        <w:pStyle w:val="RFP-QHeader1"/>
        <w:jc w:val="left"/>
        <w:rPr>
          <w:rFonts w:ascii="Calibri" w:hAnsi="Calibri" w:cs="Calibri"/>
          <w:b w:val="0"/>
        </w:rPr>
      </w:pPr>
      <w:r w:rsidRPr="00A85450">
        <w:rPr>
          <w:rFonts w:ascii="Calibri" w:hAnsi="Calibri" w:cs="Calibri"/>
          <w:sz w:val="26"/>
          <w:szCs w:val="26"/>
        </w:rPr>
        <w:t xml:space="preserve">ATTACHMENTS </w:t>
      </w:r>
    </w:p>
    <w:p w14:paraId="5E2E1B56" w14:textId="77777777" w:rsidR="00893485" w:rsidRPr="00A85450" w:rsidRDefault="00893485" w:rsidP="00893485">
      <w:pPr>
        <w:tabs>
          <w:tab w:val="left" w:pos="-720"/>
        </w:tabs>
        <w:ind w:left="720"/>
        <w:rPr>
          <w:rFonts w:ascii="Calibri" w:hAnsi="Calibri" w:cs="Calibri"/>
          <w:sz w:val="16"/>
          <w:szCs w:val="16"/>
        </w:rPr>
      </w:pPr>
    </w:p>
    <w:p w14:paraId="29DBA69C" w14:textId="77777777" w:rsidR="00893485" w:rsidRDefault="00893485" w:rsidP="00893485">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Pr="00255B8E">
        <w:rPr>
          <w:rFonts w:ascii="Calibri" w:hAnsi="Calibri"/>
          <w:caps/>
        </w:rPr>
        <w:t>EXHIBIT A</w:t>
      </w:r>
      <w:r>
        <w:rPr>
          <w:rFonts w:ascii="Calibri" w:hAnsi="Calibri"/>
          <w:caps/>
        </w:rPr>
        <w:t xml:space="preserve"> </w:t>
      </w:r>
      <w:r w:rsidRPr="00294416">
        <w:rPr>
          <w:rFonts w:ascii="Calibri" w:hAnsi="Calibri"/>
          <w:b/>
          <w:caps/>
        </w:rPr>
        <w:t>BID</w:t>
      </w:r>
      <w:r>
        <w:rPr>
          <w:rFonts w:ascii="Calibri" w:hAnsi="Calibri"/>
          <w:b/>
          <w:sz w:val="44"/>
          <w:szCs w:val="44"/>
        </w:rPr>
        <w:t xml:space="preserve"> </w:t>
      </w:r>
      <w:r w:rsidRPr="00255B8E">
        <w:rPr>
          <w:rFonts w:ascii="Calibri" w:hAnsi="Calibri"/>
          <w:b/>
          <w:szCs w:val="26"/>
        </w:rPr>
        <w:t>RESPONSE PACKET</w:t>
      </w:r>
      <w:r w:rsidRPr="005D4DD5">
        <w:rPr>
          <w:rFonts w:ascii="Calibri" w:hAnsi="Calibri" w:cs="Calibri"/>
          <w:color w:val="000000"/>
          <w:szCs w:val="26"/>
        </w:rPr>
        <w:fldChar w:fldCharType="end"/>
      </w:r>
    </w:p>
    <w:p w14:paraId="5089A191" w14:textId="445814D0" w:rsidR="001C3D9A" w:rsidRPr="00711004" w:rsidRDefault="00F96FA7" w:rsidP="00501E3D">
      <w:pPr>
        <w:rPr>
          <w:rFonts w:ascii="Calibri" w:hAnsi="Calibri" w:cs="Calibri"/>
          <w:b/>
          <w:bCs/>
          <w:szCs w:val="24"/>
        </w:rPr>
      </w:pPr>
      <w:r>
        <w:rPr>
          <w:rFonts w:ascii="Calibri" w:hAnsi="Calibri" w:cs="Calibri"/>
          <w:szCs w:val="24"/>
        </w:rPr>
        <w:tab/>
      </w:r>
      <w:r w:rsidRPr="00711004">
        <w:rPr>
          <w:rFonts w:ascii="Calibri" w:hAnsi="Calibri" w:cs="Calibri"/>
          <w:b/>
          <w:bCs/>
          <w:szCs w:val="24"/>
          <w:highlight w:val="yellow"/>
        </w:rPr>
        <w:t xml:space="preserve">EXHIBIT B </w:t>
      </w:r>
      <w:r w:rsidR="00711004" w:rsidRPr="00711004">
        <w:rPr>
          <w:rFonts w:ascii="Calibri" w:hAnsi="Calibri" w:cs="Calibri"/>
          <w:b/>
          <w:bCs/>
          <w:szCs w:val="26"/>
          <w:highlight w:val="yellow"/>
        </w:rPr>
        <w:t>HIPAA Business Associate Agreement</w:t>
      </w:r>
    </w:p>
    <w:p w14:paraId="12C521E6" w14:textId="77777777" w:rsidR="001C3D9A" w:rsidRPr="00985AE1" w:rsidRDefault="001C3D9A" w:rsidP="00501E3D">
      <w:pPr>
        <w:rPr>
          <w:rFonts w:ascii="Calibri" w:hAnsi="Calibri" w:cs="Calibri"/>
          <w:szCs w:val="24"/>
        </w:rPr>
      </w:pPr>
    </w:p>
    <w:p w14:paraId="6FA6A448" w14:textId="77777777" w:rsidR="00653CFD" w:rsidRDefault="00653CFD" w:rsidP="00501E3D">
      <w:pPr>
        <w:shd w:val="clear" w:color="auto" w:fill="D9E2F3"/>
        <w:spacing w:after="240"/>
        <w:jc w:val="both"/>
        <w:rPr>
          <w:rFonts w:ascii="Calibri" w:hAnsi="Calibri" w:cs="Calibri"/>
          <w:b/>
        </w:rPr>
        <w:sectPr w:rsidR="00653CFD" w:rsidSect="00CE7510">
          <w:headerReference w:type="default" r:id="rId17"/>
          <w:footerReference w:type="default" r:id="rId18"/>
          <w:pgSz w:w="12240" w:h="15840" w:code="1"/>
          <w:pgMar w:top="1980" w:right="720" w:bottom="720" w:left="720" w:header="990" w:footer="438" w:gutter="0"/>
          <w:cols w:space="720"/>
          <w:docGrid w:linePitch="360"/>
        </w:sectPr>
      </w:pPr>
    </w:p>
    <w:p w14:paraId="409BF900" w14:textId="7C9CF563" w:rsidR="00ED38C1" w:rsidRDefault="00A85C0B" w:rsidP="00A85C0B">
      <w:pPr>
        <w:pStyle w:val="Item10"/>
        <w:tabs>
          <w:tab w:val="clear" w:pos="2880"/>
          <w:tab w:val="left" w:pos="4395"/>
          <w:tab w:val="center" w:pos="5400"/>
        </w:tabs>
        <w:ind w:left="720" w:firstLine="0"/>
        <w:rPr>
          <w:b/>
          <w:szCs w:val="26"/>
        </w:rPr>
      </w:pPr>
      <w:r>
        <w:rPr>
          <w:b/>
          <w:szCs w:val="26"/>
        </w:rPr>
        <w:lastRenderedPageBreak/>
        <w:tab/>
      </w:r>
      <w:r w:rsidR="00ED38C1" w:rsidRPr="00260A4C">
        <w:rPr>
          <w:b/>
          <w:szCs w:val="26"/>
        </w:rPr>
        <w:t xml:space="preserve">EXHIBIT </w:t>
      </w:r>
      <w:r w:rsidR="00711004">
        <w:rPr>
          <w:b/>
          <w:szCs w:val="26"/>
        </w:rPr>
        <w:t>B</w:t>
      </w:r>
    </w:p>
    <w:p w14:paraId="38607D57" w14:textId="77777777" w:rsidR="001551CE" w:rsidRPr="001551CE" w:rsidRDefault="001551CE" w:rsidP="001551CE">
      <w:pPr>
        <w:widowControl w:val="0"/>
        <w:suppressAutoHyphens/>
        <w:autoSpaceDE w:val="0"/>
        <w:autoSpaceDN w:val="0"/>
        <w:adjustRightInd w:val="0"/>
        <w:jc w:val="center"/>
        <w:rPr>
          <w:b/>
          <w:sz w:val="20"/>
          <w:szCs w:val="24"/>
          <w:u w:val="single"/>
        </w:rPr>
      </w:pPr>
      <w:r w:rsidRPr="001551CE">
        <w:rPr>
          <w:b/>
          <w:sz w:val="20"/>
          <w:szCs w:val="24"/>
          <w:u w:val="single"/>
        </w:rPr>
        <w:t>HIPAA BUSINESS ASSOCIATE AGREEMENT</w:t>
      </w:r>
    </w:p>
    <w:p w14:paraId="68B53D75" w14:textId="77777777" w:rsidR="001551CE" w:rsidRPr="001551CE" w:rsidRDefault="001551CE" w:rsidP="001551CE">
      <w:pPr>
        <w:widowControl w:val="0"/>
        <w:suppressAutoHyphens/>
        <w:autoSpaceDE w:val="0"/>
        <w:autoSpaceDN w:val="0"/>
        <w:adjustRightInd w:val="0"/>
        <w:rPr>
          <w:sz w:val="20"/>
          <w:szCs w:val="24"/>
        </w:rPr>
      </w:pPr>
    </w:p>
    <w:p w14:paraId="0C039CF4" w14:textId="77777777" w:rsidR="001551CE" w:rsidRPr="001551CE" w:rsidRDefault="001551CE" w:rsidP="001551CE">
      <w:pPr>
        <w:widowControl w:val="0"/>
        <w:tabs>
          <w:tab w:val="left" w:pos="360"/>
          <w:tab w:val="left" w:pos="1080"/>
        </w:tabs>
        <w:suppressAutoHyphens/>
        <w:autoSpaceDE w:val="0"/>
        <w:autoSpaceDN w:val="0"/>
        <w:adjustRightInd w:val="0"/>
        <w:rPr>
          <w:sz w:val="20"/>
          <w:szCs w:val="24"/>
        </w:rPr>
      </w:pPr>
      <w:r w:rsidRPr="001551CE">
        <w:rPr>
          <w:sz w:val="20"/>
          <w:szCs w:val="24"/>
        </w:rPr>
        <w:t xml:space="preserve">This Exhibit, the HIPAA Business Associate Agreement (“Exhibit”) supplements and is made a part of the underlying agreement (“Agreement”) by and between the County of Alameda, (“County” or “Covered Entity”) and </w:t>
      </w:r>
      <w:r w:rsidRPr="001551CE">
        <w:rPr>
          <w:snapToGrid w:val="0"/>
          <w:sz w:val="20"/>
          <w:szCs w:val="24"/>
        </w:rPr>
        <w:t>__________________________________</w:t>
      </w:r>
      <w:r w:rsidRPr="001551CE">
        <w:rPr>
          <w:sz w:val="20"/>
          <w:szCs w:val="24"/>
        </w:rPr>
        <w:t>, (“Contractor” or “Business Associate”) to which this Exhibit is attached. This Exhibit is effective as of the effective date of the Agreement.</w:t>
      </w:r>
    </w:p>
    <w:p w14:paraId="01A90241" w14:textId="77777777" w:rsidR="001551CE" w:rsidRPr="001551CE" w:rsidRDefault="001551CE" w:rsidP="001551CE">
      <w:pPr>
        <w:widowControl w:val="0"/>
        <w:tabs>
          <w:tab w:val="left" w:pos="360"/>
          <w:tab w:val="left" w:pos="1080"/>
        </w:tabs>
        <w:suppressAutoHyphens/>
        <w:autoSpaceDE w:val="0"/>
        <w:autoSpaceDN w:val="0"/>
        <w:adjustRightInd w:val="0"/>
        <w:rPr>
          <w:sz w:val="20"/>
          <w:szCs w:val="24"/>
        </w:rPr>
      </w:pPr>
    </w:p>
    <w:p w14:paraId="4BC82146" w14:textId="77777777" w:rsidR="001551CE" w:rsidRPr="001551CE" w:rsidRDefault="001551CE" w:rsidP="001551CE">
      <w:pPr>
        <w:widowControl w:val="0"/>
        <w:suppressAutoHyphens/>
        <w:autoSpaceDE w:val="0"/>
        <w:autoSpaceDN w:val="0"/>
        <w:adjustRightInd w:val="0"/>
        <w:spacing w:after="120"/>
        <w:rPr>
          <w:sz w:val="20"/>
          <w:szCs w:val="24"/>
        </w:rPr>
      </w:pPr>
      <w:r w:rsidRPr="001551CE">
        <w:rPr>
          <w:b/>
          <w:sz w:val="20"/>
          <w:szCs w:val="24"/>
        </w:rPr>
        <w:t>I.</w:t>
      </w:r>
      <w:r w:rsidRPr="001551CE">
        <w:rPr>
          <w:b/>
          <w:sz w:val="20"/>
          <w:szCs w:val="24"/>
        </w:rPr>
        <w:tab/>
        <w:t>RECITALS</w:t>
      </w:r>
    </w:p>
    <w:p w14:paraId="57B153F8" w14:textId="77777777" w:rsidR="001551CE" w:rsidRPr="001551CE" w:rsidRDefault="001551CE" w:rsidP="001551CE">
      <w:pPr>
        <w:widowControl w:val="0"/>
        <w:suppressAutoHyphens/>
        <w:autoSpaceDE w:val="0"/>
        <w:autoSpaceDN w:val="0"/>
        <w:adjustRightInd w:val="0"/>
        <w:rPr>
          <w:sz w:val="20"/>
          <w:szCs w:val="24"/>
        </w:rPr>
      </w:pPr>
      <w:r w:rsidRPr="001551CE">
        <w:rPr>
          <w:sz w:val="20"/>
          <w:szCs w:val="24"/>
        </w:rPr>
        <w:t>Covered Entity wishes to disclose certain information to Business Associate pursuant to the terms of the Agreement, some of which may constitute Protected Health Information (“PHI”);</w:t>
      </w:r>
    </w:p>
    <w:p w14:paraId="48EF38B8" w14:textId="77777777" w:rsidR="001551CE" w:rsidRPr="001551CE" w:rsidRDefault="001551CE" w:rsidP="001551CE">
      <w:pPr>
        <w:widowControl w:val="0"/>
        <w:suppressAutoHyphens/>
        <w:autoSpaceDE w:val="0"/>
        <w:autoSpaceDN w:val="0"/>
        <w:adjustRightInd w:val="0"/>
        <w:rPr>
          <w:sz w:val="20"/>
          <w:szCs w:val="24"/>
        </w:rPr>
      </w:pPr>
      <w:r w:rsidRPr="001551CE">
        <w:rPr>
          <w:sz w:val="20"/>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1C5FCCB4" w14:textId="77777777" w:rsidR="001551CE" w:rsidRPr="001551CE" w:rsidRDefault="001551CE" w:rsidP="001551CE">
      <w:pPr>
        <w:widowControl w:val="0"/>
        <w:suppressAutoHyphens/>
        <w:autoSpaceDE w:val="0"/>
        <w:autoSpaceDN w:val="0"/>
        <w:adjustRightInd w:val="0"/>
        <w:rPr>
          <w:sz w:val="20"/>
          <w:szCs w:val="24"/>
        </w:rPr>
      </w:pPr>
      <w:r w:rsidRPr="001551CE">
        <w:rPr>
          <w:sz w:val="20"/>
          <w:szCs w:val="24"/>
        </w:rPr>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223CD169" w14:textId="77777777" w:rsidR="001551CE" w:rsidRPr="001551CE" w:rsidRDefault="001551CE" w:rsidP="001551CE">
      <w:pPr>
        <w:widowControl w:val="0"/>
        <w:suppressAutoHyphens/>
        <w:autoSpaceDE w:val="0"/>
        <w:autoSpaceDN w:val="0"/>
        <w:adjustRightInd w:val="0"/>
        <w:rPr>
          <w:sz w:val="20"/>
          <w:szCs w:val="24"/>
        </w:rPr>
      </w:pPr>
    </w:p>
    <w:p w14:paraId="123A6F95" w14:textId="77777777" w:rsidR="001551CE" w:rsidRPr="001551CE" w:rsidRDefault="001551CE" w:rsidP="001551CE">
      <w:pPr>
        <w:widowControl w:val="0"/>
        <w:suppressAutoHyphens/>
        <w:autoSpaceDE w:val="0"/>
        <w:autoSpaceDN w:val="0"/>
        <w:adjustRightInd w:val="0"/>
        <w:outlineLvl w:val="3"/>
        <w:rPr>
          <w:b/>
          <w:sz w:val="20"/>
          <w:szCs w:val="24"/>
        </w:rPr>
      </w:pPr>
      <w:r w:rsidRPr="001551CE">
        <w:rPr>
          <w:b/>
          <w:sz w:val="20"/>
          <w:szCs w:val="24"/>
        </w:rPr>
        <w:t>II.</w:t>
      </w:r>
      <w:r w:rsidRPr="001551CE">
        <w:rPr>
          <w:b/>
          <w:sz w:val="20"/>
          <w:szCs w:val="24"/>
        </w:rPr>
        <w:tab/>
        <w:t>STANDARD DEFINITIONS</w:t>
      </w:r>
    </w:p>
    <w:p w14:paraId="66D750B6" w14:textId="77777777" w:rsidR="001551CE" w:rsidRPr="001551CE" w:rsidRDefault="001551CE" w:rsidP="001551CE">
      <w:pPr>
        <w:widowControl w:val="0"/>
        <w:suppressAutoHyphens/>
        <w:autoSpaceDE w:val="0"/>
        <w:autoSpaceDN w:val="0"/>
        <w:adjustRightInd w:val="0"/>
        <w:rPr>
          <w:snapToGrid w:val="0"/>
          <w:sz w:val="20"/>
          <w:szCs w:val="24"/>
        </w:rPr>
      </w:pPr>
    </w:p>
    <w:p w14:paraId="6D404F0D" w14:textId="77777777" w:rsidR="001551CE" w:rsidRPr="001551CE" w:rsidRDefault="001551CE" w:rsidP="001551CE">
      <w:pPr>
        <w:widowControl w:val="0"/>
        <w:suppressAutoHyphens/>
        <w:autoSpaceDE w:val="0"/>
        <w:autoSpaceDN w:val="0"/>
        <w:adjustRightInd w:val="0"/>
        <w:rPr>
          <w:snapToGrid w:val="0"/>
          <w:sz w:val="20"/>
          <w:szCs w:val="24"/>
        </w:rPr>
      </w:pPr>
      <w:r w:rsidRPr="001551CE">
        <w:rPr>
          <w:snapToGrid w:val="0"/>
          <w:sz w:val="20"/>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57258601" w14:textId="77777777" w:rsidR="001551CE" w:rsidRPr="001551CE" w:rsidRDefault="001551CE" w:rsidP="001551CE">
      <w:pPr>
        <w:widowControl w:val="0"/>
        <w:suppressAutoHyphens/>
        <w:autoSpaceDE w:val="0"/>
        <w:autoSpaceDN w:val="0"/>
        <w:adjustRightInd w:val="0"/>
        <w:rPr>
          <w:snapToGrid w:val="0"/>
          <w:sz w:val="20"/>
          <w:szCs w:val="24"/>
        </w:rPr>
      </w:pPr>
    </w:p>
    <w:p w14:paraId="5592BDF0" w14:textId="77777777" w:rsidR="001551CE" w:rsidRPr="001551CE" w:rsidRDefault="001551CE" w:rsidP="001551CE">
      <w:pPr>
        <w:widowControl w:val="0"/>
        <w:suppressAutoHyphens/>
        <w:autoSpaceDE w:val="0"/>
        <w:autoSpaceDN w:val="0"/>
        <w:adjustRightInd w:val="0"/>
        <w:rPr>
          <w:snapToGrid w:val="0"/>
          <w:sz w:val="20"/>
          <w:szCs w:val="24"/>
        </w:rPr>
      </w:pPr>
      <w:r w:rsidRPr="001551CE">
        <w:rPr>
          <w:snapToGrid w:val="0"/>
          <w:sz w:val="20"/>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798D7767" w14:textId="77777777" w:rsidR="001551CE" w:rsidRPr="001551CE" w:rsidRDefault="001551CE" w:rsidP="001551CE">
      <w:pPr>
        <w:widowControl w:val="0"/>
        <w:suppressAutoHyphens/>
        <w:autoSpaceDE w:val="0"/>
        <w:autoSpaceDN w:val="0"/>
        <w:adjustRightInd w:val="0"/>
        <w:rPr>
          <w:snapToGrid w:val="0"/>
          <w:sz w:val="20"/>
          <w:szCs w:val="24"/>
        </w:rPr>
      </w:pPr>
    </w:p>
    <w:p w14:paraId="432A94BE" w14:textId="77777777" w:rsidR="001551CE" w:rsidRPr="001551CE" w:rsidRDefault="001551CE" w:rsidP="001551CE">
      <w:pPr>
        <w:widowControl w:val="0"/>
        <w:suppressAutoHyphens/>
        <w:autoSpaceDE w:val="0"/>
        <w:autoSpaceDN w:val="0"/>
        <w:adjustRightInd w:val="0"/>
        <w:rPr>
          <w:snapToGrid w:val="0"/>
          <w:sz w:val="20"/>
          <w:szCs w:val="24"/>
        </w:rPr>
      </w:pPr>
      <w:r w:rsidRPr="001551CE">
        <w:rPr>
          <w:snapToGrid w:val="0"/>
          <w:sz w:val="20"/>
          <w:szCs w:val="24"/>
        </w:rPr>
        <w:t>The following term used in this Exhibit shall have the same meaning as that term in the HITECH Act: Unsecured PHI.</w:t>
      </w:r>
    </w:p>
    <w:p w14:paraId="53990D45" w14:textId="77777777" w:rsidR="001551CE" w:rsidRPr="001551CE" w:rsidRDefault="001551CE" w:rsidP="001551CE">
      <w:pPr>
        <w:widowControl w:val="0"/>
        <w:suppressAutoHyphens/>
        <w:autoSpaceDE w:val="0"/>
        <w:autoSpaceDN w:val="0"/>
        <w:adjustRightInd w:val="0"/>
        <w:rPr>
          <w:snapToGrid w:val="0"/>
          <w:sz w:val="20"/>
          <w:szCs w:val="24"/>
        </w:rPr>
      </w:pPr>
    </w:p>
    <w:p w14:paraId="319EFE83" w14:textId="77777777" w:rsidR="001551CE" w:rsidRPr="001551CE" w:rsidRDefault="001551CE" w:rsidP="001551CE">
      <w:pPr>
        <w:widowControl w:val="0"/>
        <w:suppressAutoHyphens/>
        <w:autoSpaceDE w:val="0"/>
        <w:autoSpaceDN w:val="0"/>
        <w:adjustRightInd w:val="0"/>
        <w:outlineLvl w:val="3"/>
        <w:rPr>
          <w:b/>
          <w:sz w:val="20"/>
          <w:szCs w:val="24"/>
        </w:rPr>
      </w:pPr>
      <w:r w:rsidRPr="001551CE">
        <w:rPr>
          <w:b/>
          <w:sz w:val="20"/>
          <w:szCs w:val="24"/>
        </w:rPr>
        <w:t>III.</w:t>
      </w:r>
      <w:r w:rsidRPr="001551CE">
        <w:rPr>
          <w:b/>
          <w:sz w:val="20"/>
          <w:szCs w:val="24"/>
        </w:rPr>
        <w:tab/>
        <w:t>SPECIFIC DEFINITIONS</w:t>
      </w:r>
    </w:p>
    <w:p w14:paraId="3B96B764" w14:textId="77777777" w:rsidR="001551CE" w:rsidRPr="001551CE" w:rsidRDefault="001551CE" w:rsidP="001551CE">
      <w:pPr>
        <w:widowControl w:val="0"/>
        <w:suppressAutoHyphens/>
        <w:autoSpaceDE w:val="0"/>
        <w:autoSpaceDN w:val="0"/>
        <w:adjustRightInd w:val="0"/>
        <w:rPr>
          <w:snapToGrid w:val="0"/>
          <w:sz w:val="20"/>
          <w:szCs w:val="24"/>
        </w:rPr>
      </w:pPr>
    </w:p>
    <w:p w14:paraId="20063BF7"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t>Agreement.</w:t>
      </w:r>
      <w:r w:rsidRPr="001551CE">
        <w:rPr>
          <w:snapToGrid w:val="0"/>
          <w:sz w:val="20"/>
          <w:szCs w:val="24"/>
        </w:rPr>
        <w:t xml:space="preserve"> “Agreement” shall mean the underlying agreement between County and Contractor, to which this Exhibit, the HIPAA Business Associate Agreement, is attached.</w:t>
      </w:r>
    </w:p>
    <w:p w14:paraId="2A3734E5" w14:textId="77777777" w:rsidR="001551CE" w:rsidRPr="001551CE" w:rsidRDefault="001551CE" w:rsidP="001551CE">
      <w:pPr>
        <w:widowControl w:val="0"/>
        <w:suppressAutoHyphens/>
        <w:autoSpaceDE w:val="0"/>
        <w:autoSpaceDN w:val="0"/>
        <w:adjustRightInd w:val="0"/>
        <w:rPr>
          <w:snapToGrid w:val="0"/>
          <w:sz w:val="20"/>
          <w:szCs w:val="24"/>
        </w:rPr>
      </w:pPr>
    </w:p>
    <w:p w14:paraId="22F4F794"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t xml:space="preserve">Business Associate. </w:t>
      </w:r>
      <w:r w:rsidRPr="001551CE">
        <w:rPr>
          <w:snapToGrid w:val="0"/>
          <w:sz w:val="20"/>
          <w:szCs w:val="24"/>
        </w:rPr>
        <w:t xml:space="preserve">“Business Associate” shall generally have the same meaning as the term “business associate” at 45 C.F.R. section 160.103, </w:t>
      </w:r>
      <w:r w:rsidRPr="001551CE">
        <w:rPr>
          <w:sz w:val="20"/>
          <w:szCs w:val="24"/>
        </w:rPr>
        <w:t>the HIPAA Regulations, and the HITECH Act,</w:t>
      </w:r>
      <w:r w:rsidRPr="001551CE">
        <w:rPr>
          <w:snapToGrid w:val="0"/>
          <w:sz w:val="20"/>
          <w:szCs w:val="24"/>
        </w:rPr>
        <w:t xml:space="preserve"> and in reference to a party to this Exhibit shall mean the Contractor identified above.  “Business Associate” shall also mean any subcontractor that creates, receives, maintains, or transmits PHI in performing a function, activity, or service delegated by Contractor.</w:t>
      </w:r>
    </w:p>
    <w:p w14:paraId="2ACAC00F" w14:textId="77777777" w:rsidR="001551CE" w:rsidRPr="001551CE" w:rsidRDefault="001551CE" w:rsidP="001551CE">
      <w:pPr>
        <w:widowControl w:val="0"/>
        <w:suppressAutoHyphens/>
        <w:autoSpaceDE w:val="0"/>
        <w:autoSpaceDN w:val="0"/>
        <w:adjustRightInd w:val="0"/>
        <w:rPr>
          <w:snapToGrid w:val="0"/>
          <w:sz w:val="20"/>
          <w:szCs w:val="24"/>
        </w:rPr>
      </w:pPr>
    </w:p>
    <w:p w14:paraId="3F36CA61"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t>Contractual Breach.</w:t>
      </w:r>
      <w:r w:rsidRPr="001551CE">
        <w:rPr>
          <w:snapToGrid w:val="0"/>
          <w:sz w:val="20"/>
          <w:szCs w:val="24"/>
        </w:rPr>
        <w:t xml:space="preserve">  “Contractual Breach” shall mean a v</w:t>
      </w:r>
      <w:r w:rsidRPr="001551CE">
        <w:rPr>
          <w:color w:val="252525"/>
          <w:sz w:val="20"/>
          <w:szCs w:val="24"/>
        </w:rPr>
        <w:t>iolation of the contractual obligations set forth in this Exhibit.</w:t>
      </w:r>
    </w:p>
    <w:p w14:paraId="33FEB74B"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br/>
        <w:t>Covered Entity. “</w:t>
      </w:r>
      <w:r w:rsidRPr="001551CE">
        <w:rPr>
          <w:snapToGrid w:val="0"/>
          <w:sz w:val="20"/>
          <w:szCs w:val="24"/>
        </w:rPr>
        <w:t>Covered Entity” shall generally have the same meaning as the term “covered entity” at 45 C.F.R. section 160.103, and in reference to the party to this Exhibit, shall mean any part of County subject to the HIPAA Regulations.</w:t>
      </w:r>
      <w:r w:rsidRPr="001551CE" w:rsidDel="00FD70DC">
        <w:rPr>
          <w:sz w:val="22"/>
          <w:szCs w:val="22"/>
        </w:rPr>
        <w:t xml:space="preserve"> </w:t>
      </w:r>
    </w:p>
    <w:p w14:paraId="4DCA79BC"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z w:val="20"/>
          <w:szCs w:val="24"/>
        </w:rPr>
        <w:t>Electronic Protected Health Information</w:t>
      </w:r>
      <w:r w:rsidRPr="001551CE">
        <w:rPr>
          <w:sz w:val="20"/>
          <w:szCs w:val="24"/>
        </w:rPr>
        <w:t>.  “Electronic Protected Health Information” or “Electronic PHI” means Protected Health Information that is maintained in or transmitted by electronic media.</w:t>
      </w:r>
    </w:p>
    <w:p w14:paraId="6BACF1B1" w14:textId="77777777" w:rsidR="001551CE" w:rsidRPr="001551CE" w:rsidRDefault="001551CE" w:rsidP="001551CE">
      <w:pPr>
        <w:widowControl w:val="0"/>
        <w:suppressAutoHyphens/>
        <w:autoSpaceDE w:val="0"/>
        <w:autoSpaceDN w:val="0"/>
        <w:adjustRightInd w:val="0"/>
        <w:rPr>
          <w:i/>
          <w:sz w:val="20"/>
          <w:szCs w:val="24"/>
        </w:rPr>
      </w:pPr>
    </w:p>
    <w:p w14:paraId="64C10FAE" w14:textId="77777777" w:rsidR="001551CE" w:rsidRPr="001551CE" w:rsidRDefault="001551CE" w:rsidP="001551CE">
      <w:pPr>
        <w:widowControl w:val="0"/>
        <w:suppressAutoHyphens/>
        <w:autoSpaceDE w:val="0"/>
        <w:autoSpaceDN w:val="0"/>
        <w:adjustRightInd w:val="0"/>
        <w:rPr>
          <w:sz w:val="20"/>
          <w:szCs w:val="24"/>
        </w:rPr>
      </w:pPr>
      <w:r w:rsidRPr="001551CE">
        <w:rPr>
          <w:i/>
          <w:sz w:val="20"/>
          <w:szCs w:val="24"/>
        </w:rPr>
        <w:lastRenderedPageBreak/>
        <w:t>Exhibit.</w:t>
      </w:r>
      <w:r w:rsidRPr="001551CE">
        <w:rPr>
          <w:sz w:val="20"/>
          <w:szCs w:val="24"/>
        </w:rPr>
        <w:t xml:space="preserve"> “Exhibit” shall mean this HIPAA Business Associate Agreement.</w:t>
      </w:r>
    </w:p>
    <w:p w14:paraId="5D837421" w14:textId="77777777" w:rsidR="001551CE" w:rsidRPr="001551CE" w:rsidRDefault="001551CE" w:rsidP="001551CE">
      <w:pPr>
        <w:widowControl w:val="0"/>
        <w:suppressAutoHyphens/>
        <w:autoSpaceDE w:val="0"/>
        <w:autoSpaceDN w:val="0"/>
        <w:adjustRightInd w:val="0"/>
        <w:rPr>
          <w:sz w:val="20"/>
          <w:szCs w:val="24"/>
        </w:rPr>
      </w:pPr>
    </w:p>
    <w:p w14:paraId="170B01BD" w14:textId="77777777" w:rsidR="001551CE" w:rsidRPr="001551CE" w:rsidRDefault="001551CE" w:rsidP="001551CE">
      <w:pPr>
        <w:widowControl w:val="0"/>
        <w:suppressAutoHyphens/>
        <w:autoSpaceDE w:val="0"/>
        <w:autoSpaceDN w:val="0"/>
        <w:adjustRightInd w:val="0"/>
        <w:rPr>
          <w:sz w:val="20"/>
          <w:szCs w:val="24"/>
        </w:rPr>
      </w:pPr>
      <w:r w:rsidRPr="001551CE">
        <w:rPr>
          <w:i/>
          <w:sz w:val="20"/>
          <w:szCs w:val="24"/>
        </w:rPr>
        <w:t xml:space="preserve">HIPAA. </w:t>
      </w:r>
      <w:r w:rsidRPr="001551CE">
        <w:rPr>
          <w:sz w:val="20"/>
          <w:szCs w:val="24"/>
        </w:rPr>
        <w:t>“HIPAA” shall mean the</w:t>
      </w:r>
      <w:r w:rsidRPr="001551CE">
        <w:rPr>
          <w:i/>
          <w:sz w:val="20"/>
          <w:szCs w:val="24"/>
        </w:rPr>
        <w:t xml:space="preserve"> </w:t>
      </w:r>
      <w:r w:rsidRPr="001551CE">
        <w:rPr>
          <w:sz w:val="20"/>
          <w:szCs w:val="24"/>
        </w:rPr>
        <w:t>Health Insurance Portability and Accountability Act of 1996, Public Law 104-191.</w:t>
      </w:r>
    </w:p>
    <w:p w14:paraId="1C4E6AC8" w14:textId="77777777" w:rsidR="001551CE" w:rsidRPr="001551CE" w:rsidRDefault="001551CE" w:rsidP="001551CE">
      <w:pPr>
        <w:widowControl w:val="0"/>
        <w:suppressAutoHyphens/>
        <w:autoSpaceDE w:val="0"/>
        <w:autoSpaceDN w:val="0"/>
        <w:adjustRightInd w:val="0"/>
        <w:rPr>
          <w:sz w:val="20"/>
          <w:szCs w:val="24"/>
        </w:rPr>
      </w:pPr>
    </w:p>
    <w:p w14:paraId="07633A33" w14:textId="77777777" w:rsidR="001551CE" w:rsidRPr="001551CE" w:rsidRDefault="001551CE" w:rsidP="001551CE">
      <w:pPr>
        <w:widowControl w:val="0"/>
        <w:autoSpaceDE w:val="0"/>
        <w:autoSpaceDN w:val="0"/>
        <w:adjustRightInd w:val="0"/>
        <w:rPr>
          <w:rFonts w:ascii="Melior" w:hAnsi="Melior" w:cs="Melior"/>
          <w:sz w:val="18"/>
          <w:szCs w:val="18"/>
        </w:rPr>
      </w:pPr>
      <w:r w:rsidRPr="001551CE">
        <w:rPr>
          <w:i/>
          <w:sz w:val="20"/>
          <w:szCs w:val="24"/>
        </w:rPr>
        <w:t>HIPAA Breach.</w:t>
      </w:r>
      <w:r w:rsidRPr="001551CE">
        <w:rPr>
          <w:sz w:val="20"/>
          <w:szCs w:val="24"/>
        </w:rPr>
        <w:t xml:space="preserve">  “HIPAA Breach” shall mean a breach of Protected Health Information as defined in 45 C.F.R. 164.402</w:t>
      </w:r>
      <w:r w:rsidRPr="001551CE">
        <w:rPr>
          <w:snapToGrid w:val="0"/>
          <w:sz w:val="20"/>
          <w:szCs w:val="24"/>
        </w:rPr>
        <w:t xml:space="preserve">, and includes </w:t>
      </w:r>
      <w:r w:rsidRPr="001551CE">
        <w:rPr>
          <w:sz w:val="20"/>
          <w:szCs w:val="24"/>
        </w:rPr>
        <w:t xml:space="preserve">the unauthorized acquisition, access, </w:t>
      </w:r>
      <w:hyperlink r:id="rId19" w:anchor="use" w:tooltip="Click here for the definition of Use.  The HITECH Act defers to the definition in HIPAA 160.103" w:history="1">
        <w:r w:rsidRPr="001551CE">
          <w:rPr>
            <w:sz w:val="20"/>
            <w:szCs w:val="24"/>
          </w:rPr>
          <w:t>use</w:t>
        </w:r>
      </w:hyperlink>
      <w:r w:rsidRPr="001551CE">
        <w:rPr>
          <w:sz w:val="20"/>
          <w:szCs w:val="24"/>
        </w:rPr>
        <w:t xml:space="preserve">, or </w:t>
      </w:r>
      <w:hyperlink r:id="rId20" w:anchor="disclosure" w:tooltip="Click here for the definition of Disclosure.  The HITECH Act defers to the definition in HIPAA 160.103" w:history="1">
        <w:r w:rsidRPr="001551CE">
          <w:rPr>
            <w:sz w:val="20"/>
            <w:szCs w:val="24"/>
          </w:rPr>
          <w:t>Disclosure</w:t>
        </w:r>
      </w:hyperlink>
      <w:r w:rsidRPr="001551CE">
        <w:rPr>
          <w:sz w:val="20"/>
          <w:szCs w:val="24"/>
        </w:rPr>
        <w:t xml:space="preserve"> of </w:t>
      </w:r>
      <w:hyperlink r:id="rId21" w:anchor="protected-health-information" w:tooltip="Click here for the definition of Protected Health Information.  The HITECH Act defers to the definition in HIPAA 160.103" w:history="1">
        <w:r w:rsidRPr="001551CE">
          <w:rPr>
            <w:sz w:val="20"/>
            <w:szCs w:val="24"/>
          </w:rPr>
          <w:t>Protected Health Information</w:t>
        </w:r>
      </w:hyperlink>
      <w:r w:rsidRPr="001551CE">
        <w:rPr>
          <w:sz w:val="20"/>
          <w:szCs w:val="24"/>
        </w:rPr>
        <w:t xml:space="preserve"> which compromises the </w:t>
      </w:r>
      <w:hyperlink r:id="rId22" w:anchor="security" w:tooltip="Click here for the definition of Security.  The HITECH Act defers to the definition in HIPAA 164.304" w:history="1">
        <w:r w:rsidRPr="001551CE">
          <w:rPr>
            <w:sz w:val="20"/>
            <w:szCs w:val="24"/>
          </w:rPr>
          <w:t>security</w:t>
        </w:r>
      </w:hyperlink>
      <w:r w:rsidRPr="001551CE">
        <w:rPr>
          <w:sz w:val="20"/>
          <w:szCs w:val="24"/>
        </w:rPr>
        <w:t xml:space="preserve"> or privacy of such information.</w:t>
      </w:r>
      <w:r w:rsidRPr="001551CE">
        <w:rPr>
          <w:rFonts w:ascii="Melior" w:hAnsi="Melior" w:cs="Melior"/>
          <w:sz w:val="18"/>
          <w:szCs w:val="18"/>
        </w:rPr>
        <w:t xml:space="preserve"> </w:t>
      </w:r>
    </w:p>
    <w:p w14:paraId="04BC6B35" w14:textId="77777777" w:rsidR="001551CE" w:rsidRPr="001551CE" w:rsidRDefault="001551CE" w:rsidP="001551CE">
      <w:pPr>
        <w:widowControl w:val="0"/>
        <w:autoSpaceDE w:val="0"/>
        <w:autoSpaceDN w:val="0"/>
        <w:adjustRightInd w:val="0"/>
        <w:rPr>
          <w:i/>
          <w:sz w:val="20"/>
          <w:szCs w:val="24"/>
        </w:rPr>
      </w:pPr>
    </w:p>
    <w:p w14:paraId="4B6977F7" w14:textId="77777777" w:rsidR="001551CE" w:rsidRPr="001551CE" w:rsidRDefault="001551CE" w:rsidP="001551CE">
      <w:pPr>
        <w:widowControl w:val="0"/>
        <w:suppressAutoHyphens/>
        <w:autoSpaceDE w:val="0"/>
        <w:autoSpaceDN w:val="0"/>
        <w:adjustRightInd w:val="0"/>
        <w:rPr>
          <w:sz w:val="20"/>
          <w:szCs w:val="24"/>
        </w:rPr>
      </w:pPr>
      <w:r w:rsidRPr="001551CE">
        <w:rPr>
          <w:i/>
          <w:sz w:val="20"/>
          <w:szCs w:val="24"/>
        </w:rPr>
        <w:t>HIPAA Regulations.</w:t>
      </w:r>
      <w:r w:rsidRPr="001551CE">
        <w:rPr>
          <w:sz w:val="20"/>
          <w:szCs w:val="24"/>
        </w:rPr>
        <w:t xml:space="preserve"> “HIPAA Regulations” shall mean the regulations promulgated under HIPAA by the U.S. Department of Health and Human Services, including those set forth at 45 C.F.R. Parts 160 and 164, Subparts A, C, and E.</w:t>
      </w:r>
    </w:p>
    <w:p w14:paraId="282C22E9" w14:textId="77777777" w:rsidR="001551CE" w:rsidRPr="001551CE" w:rsidRDefault="001551CE" w:rsidP="001551CE">
      <w:pPr>
        <w:widowControl w:val="0"/>
        <w:suppressAutoHyphens/>
        <w:autoSpaceDE w:val="0"/>
        <w:autoSpaceDN w:val="0"/>
        <w:adjustRightInd w:val="0"/>
        <w:rPr>
          <w:sz w:val="20"/>
          <w:szCs w:val="24"/>
        </w:rPr>
      </w:pPr>
    </w:p>
    <w:p w14:paraId="404418DD" w14:textId="77777777" w:rsidR="001551CE" w:rsidRPr="001551CE" w:rsidRDefault="001551CE" w:rsidP="001551CE">
      <w:pPr>
        <w:widowControl w:val="0"/>
        <w:suppressAutoHyphens/>
        <w:autoSpaceDE w:val="0"/>
        <w:autoSpaceDN w:val="0"/>
        <w:adjustRightInd w:val="0"/>
        <w:rPr>
          <w:sz w:val="20"/>
          <w:szCs w:val="24"/>
        </w:rPr>
      </w:pPr>
      <w:r w:rsidRPr="001551CE">
        <w:rPr>
          <w:i/>
          <w:sz w:val="20"/>
          <w:szCs w:val="24"/>
        </w:rPr>
        <w:t xml:space="preserve">HITECH Act. </w:t>
      </w:r>
      <w:r w:rsidRPr="001551CE">
        <w:rPr>
          <w:sz w:val="20"/>
          <w:szCs w:val="24"/>
        </w:rPr>
        <w:t>“HITECH Act” shall mean the Health Information Technology for Economic and Clinical Health Act, Public Law 111-005 (the “HITECH Act”).</w:t>
      </w:r>
    </w:p>
    <w:p w14:paraId="0F7AB66C" w14:textId="77777777" w:rsidR="001551CE" w:rsidRPr="001551CE" w:rsidRDefault="001551CE" w:rsidP="001551CE">
      <w:pPr>
        <w:widowControl w:val="0"/>
        <w:suppressAutoHyphens/>
        <w:autoSpaceDE w:val="0"/>
        <w:autoSpaceDN w:val="0"/>
        <w:adjustRightInd w:val="0"/>
        <w:rPr>
          <w:sz w:val="20"/>
          <w:szCs w:val="24"/>
        </w:rPr>
      </w:pPr>
    </w:p>
    <w:p w14:paraId="71B5026E"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t xml:space="preserve">Privacy Rule and Privacy Regulations. </w:t>
      </w:r>
      <w:r w:rsidRPr="001551CE">
        <w:rPr>
          <w:snapToGrid w:val="0"/>
          <w:sz w:val="20"/>
          <w:szCs w:val="24"/>
        </w:rPr>
        <w:t>“Privacy Rule” and “Privacy Regulations” shall mean the standards for privacy of individually identifiable health information set forth in the HIPAA Regulations at 45 C.F.R. Part 160 and Part 164, Subparts A and E.</w:t>
      </w:r>
    </w:p>
    <w:p w14:paraId="482B34D0" w14:textId="77777777" w:rsidR="001551CE" w:rsidRPr="001551CE" w:rsidRDefault="001551CE" w:rsidP="001551CE">
      <w:pPr>
        <w:widowControl w:val="0"/>
        <w:suppressAutoHyphens/>
        <w:autoSpaceDE w:val="0"/>
        <w:autoSpaceDN w:val="0"/>
        <w:adjustRightInd w:val="0"/>
        <w:rPr>
          <w:i/>
          <w:snapToGrid w:val="0"/>
          <w:sz w:val="20"/>
          <w:szCs w:val="24"/>
        </w:rPr>
      </w:pPr>
    </w:p>
    <w:p w14:paraId="3C95FD55" w14:textId="77777777" w:rsidR="001551CE" w:rsidRPr="001551CE" w:rsidRDefault="001551CE" w:rsidP="001551CE">
      <w:pPr>
        <w:widowControl w:val="0"/>
        <w:suppressAutoHyphens/>
        <w:autoSpaceDE w:val="0"/>
        <w:autoSpaceDN w:val="0"/>
        <w:adjustRightInd w:val="0"/>
        <w:rPr>
          <w:snapToGrid w:val="0"/>
          <w:sz w:val="20"/>
          <w:szCs w:val="24"/>
        </w:rPr>
      </w:pPr>
      <w:r w:rsidRPr="001551CE">
        <w:rPr>
          <w:i/>
          <w:snapToGrid w:val="0"/>
          <w:sz w:val="20"/>
          <w:szCs w:val="24"/>
        </w:rPr>
        <w:t xml:space="preserve">Secretary. </w:t>
      </w:r>
      <w:r w:rsidRPr="001551CE">
        <w:rPr>
          <w:snapToGrid w:val="0"/>
          <w:sz w:val="20"/>
          <w:szCs w:val="24"/>
        </w:rPr>
        <w:t>“Secretary” shall mean the Secretary of the United States Department of Health and Human Services (“DHHS”) or his or her designee.</w:t>
      </w:r>
    </w:p>
    <w:p w14:paraId="612483B0" w14:textId="77777777" w:rsidR="001551CE" w:rsidRPr="001551CE" w:rsidRDefault="001551CE" w:rsidP="001551CE">
      <w:pPr>
        <w:widowControl w:val="0"/>
        <w:suppressAutoHyphens/>
        <w:autoSpaceDE w:val="0"/>
        <w:autoSpaceDN w:val="0"/>
        <w:adjustRightInd w:val="0"/>
        <w:rPr>
          <w:snapToGrid w:val="0"/>
          <w:sz w:val="20"/>
          <w:szCs w:val="24"/>
        </w:rPr>
      </w:pPr>
    </w:p>
    <w:p w14:paraId="50DCE0A9" w14:textId="77777777" w:rsidR="001551CE" w:rsidRPr="001551CE" w:rsidRDefault="001551CE" w:rsidP="001551CE">
      <w:pPr>
        <w:widowControl w:val="0"/>
        <w:suppressAutoHyphens/>
        <w:autoSpaceDE w:val="0"/>
        <w:autoSpaceDN w:val="0"/>
        <w:adjustRightInd w:val="0"/>
        <w:rPr>
          <w:sz w:val="20"/>
          <w:szCs w:val="24"/>
        </w:rPr>
      </w:pPr>
      <w:r w:rsidRPr="001551CE">
        <w:rPr>
          <w:i/>
          <w:sz w:val="20"/>
          <w:szCs w:val="24"/>
        </w:rPr>
        <w:t>Security Rule and Security Regulations</w:t>
      </w:r>
      <w:r w:rsidRPr="001551CE">
        <w:rPr>
          <w:sz w:val="20"/>
          <w:szCs w:val="24"/>
        </w:rPr>
        <w:t>.  “Security Rule” and “Security Regulations” shall mean the standards for security of Electronic PHI set forth in the HIPAA Regulations at 45 C.F.R. Parts 160 and 164, Subparts A and C.</w:t>
      </w:r>
    </w:p>
    <w:p w14:paraId="44A3988C" w14:textId="77777777" w:rsidR="001551CE" w:rsidRPr="001551CE" w:rsidRDefault="001551CE" w:rsidP="001551CE">
      <w:pPr>
        <w:widowControl w:val="0"/>
        <w:suppressAutoHyphens/>
        <w:autoSpaceDE w:val="0"/>
        <w:autoSpaceDN w:val="0"/>
        <w:adjustRightInd w:val="0"/>
        <w:rPr>
          <w:sz w:val="20"/>
          <w:szCs w:val="24"/>
        </w:rPr>
      </w:pPr>
    </w:p>
    <w:p w14:paraId="532014F1" w14:textId="77777777" w:rsidR="001551CE" w:rsidRPr="001551CE" w:rsidRDefault="001551CE" w:rsidP="001551CE">
      <w:pPr>
        <w:widowControl w:val="0"/>
        <w:suppressAutoHyphens/>
        <w:autoSpaceDE w:val="0"/>
        <w:autoSpaceDN w:val="0"/>
        <w:adjustRightInd w:val="0"/>
        <w:outlineLvl w:val="4"/>
        <w:rPr>
          <w:b/>
          <w:sz w:val="20"/>
          <w:szCs w:val="24"/>
        </w:rPr>
      </w:pPr>
      <w:r w:rsidRPr="001551CE">
        <w:rPr>
          <w:b/>
          <w:sz w:val="20"/>
          <w:szCs w:val="24"/>
        </w:rPr>
        <w:t>IV.</w:t>
      </w:r>
      <w:r w:rsidRPr="001551CE">
        <w:rPr>
          <w:b/>
          <w:sz w:val="20"/>
          <w:szCs w:val="24"/>
        </w:rPr>
        <w:tab/>
        <w:t>PERMITTED USES AND DISCLOSURES OF PHI BY BUSINESS ASSOCIATE</w:t>
      </w:r>
    </w:p>
    <w:p w14:paraId="10D0327A" w14:textId="77777777" w:rsidR="001551CE" w:rsidRPr="001551CE" w:rsidRDefault="001551CE" w:rsidP="001551CE">
      <w:pPr>
        <w:widowControl w:val="0"/>
        <w:suppressAutoHyphens/>
        <w:autoSpaceDE w:val="0"/>
        <w:autoSpaceDN w:val="0"/>
        <w:adjustRightInd w:val="0"/>
        <w:rPr>
          <w:snapToGrid w:val="0"/>
          <w:sz w:val="20"/>
          <w:szCs w:val="24"/>
        </w:rPr>
      </w:pPr>
    </w:p>
    <w:p w14:paraId="1E2D2C64"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Business Associate may only use or disclose PHI:</w:t>
      </w:r>
    </w:p>
    <w:p w14:paraId="460CC967" w14:textId="77777777" w:rsidR="001551CE" w:rsidRPr="001551CE" w:rsidRDefault="001551CE" w:rsidP="001551CE">
      <w:pPr>
        <w:widowControl w:val="0"/>
        <w:suppressAutoHyphens/>
        <w:autoSpaceDE w:val="0"/>
        <w:autoSpaceDN w:val="0"/>
        <w:adjustRightInd w:val="0"/>
        <w:ind w:left="720" w:hanging="720"/>
        <w:rPr>
          <w:spacing w:val="-3"/>
          <w:sz w:val="20"/>
          <w:szCs w:val="24"/>
        </w:rPr>
      </w:pPr>
    </w:p>
    <w:p w14:paraId="73973C6C"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A.</w:t>
      </w:r>
      <w:r w:rsidRPr="001551CE">
        <w:rPr>
          <w:spacing w:val="-3"/>
          <w:sz w:val="20"/>
          <w:szCs w:val="24"/>
        </w:rPr>
        <w:tab/>
        <w:t>As necessary to perform functions, activities, or services for, or on behalf of, Covered Entity as specified in the Agreement, provided that such use or Disclosure would not violate the Privacy Rule if done by Covered Entity;</w:t>
      </w:r>
    </w:p>
    <w:p w14:paraId="0BF5EA6E" w14:textId="77777777" w:rsidR="001551CE" w:rsidRPr="001551CE" w:rsidRDefault="001551CE" w:rsidP="001551CE">
      <w:pPr>
        <w:widowControl w:val="0"/>
        <w:suppressAutoHyphens/>
        <w:autoSpaceDE w:val="0"/>
        <w:autoSpaceDN w:val="0"/>
        <w:adjustRightInd w:val="0"/>
        <w:ind w:left="720" w:hanging="720"/>
        <w:rPr>
          <w:spacing w:val="-3"/>
          <w:sz w:val="20"/>
          <w:szCs w:val="24"/>
        </w:rPr>
      </w:pPr>
    </w:p>
    <w:p w14:paraId="742F46B7"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B.</w:t>
      </w:r>
      <w:r w:rsidRPr="001551CE">
        <w:rPr>
          <w:spacing w:val="-3"/>
          <w:sz w:val="20"/>
          <w:szCs w:val="24"/>
        </w:rPr>
        <w:tab/>
        <w:t>As required by law; and</w:t>
      </w:r>
    </w:p>
    <w:p w14:paraId="54B8C2A1" w14:textId="77777777" w:rsidR="001551CE" w:rsidRPr="001551CE" w:rsidRDefault="001551CE" w:rsidP="001551CE">
      <w:pPr>
        <w:widowControl w:val="0"/>
        <w:suppressAutoHyphens/>
        <w:autoSpaceDE w:val="0"/>
        <w:autoSpaceDN w:val="0"/>
        <w:adjustRightInd w:val="0"/>
        <w:ind w:left="720" w:hanging="720"/>
        <w:rPr>
          <w:spacing w:val="-3"/>
          <w:sz w:val="20"/>
          <w:szCs w:val="24"/>
        </w:rPr>
      </w:pPr>
    </w:p>
    <w:p w14:paraId="4F0F86E9"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C.</w:t>
      </w:r>
      <w:r w:rsidRPr="001551CE">
        <w:rPr>
          <w:spacing w:val="-3"/>
          <w:sz w:val="20"/>
          <w:szCs w:val="24"/>
        </w:rPr>
        <w:tab/>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21B76C1E" w14:textId="77777777" w:rsidR="001551CE" w:rsidRPr="001551CE" w:rsidRDefault="001551CE" w:rsidP="001551CE">
      <w:pPr>
        <w:widowControl w:val="0"/>
        <w:suppressAutoHyphens/>
        <w:autoSpaceDE w:val="0"/>
        <w:autoSpaceDN w:val="0"/>
        <w:adjustRightInd w:val="0"/>
        <w:rPr>
          <w:snapToGrid w:val="0"/>
          <w:sz w:val="20"/>
          <w:szCs w:val="24"/>
        </w:rPr>
      </w:pPr>
    </w:p>
    <w:p w14:paraId="14BB7BB7" w14:textId="77777777" w:rsidR="001551CE" w:rsidRPr="001551CE" w:rsidRDefault="001551CE" w:rsidP="001551CE">
      <w:pPr>
        <w:widowControl w:val="0"/>
        <w:suppressAutoHyphens/>
        <w:autoSpaceDE w:val="0"/>
        <w:autoSpaceDN w:val="0"/>
        <w:adjustRightInd w:val="0"/>
        <w:outlineLvl w:val="4"/>
        <w:rPr>
          <w:b/>
          <w:sz w:val="20"/>
          <w:szCs w:val="24"/>
        </w:rPr>
      </w:pPr>
      <w:r w:rsidRPr="001551CE">
        <w:rPr>
          <w:b/>
          <w:snapToGrid w:val="0"/>
          <w:sz w:val="20"/>
          <w:szCs w:val="24"/>
        </w:rPr>
        <w:t>V.</w:t>
      </w:r>
      <w:r w:rsidRPr="001551CE">
        <w:rPr>
          <w:b/>
          <w:snapToGrid w:val="0"/>
          <w:sz w:val="20"/>
          <w:szCs w:val="24"/>
        </w:rPr>
        <w:tab/>
      </w:r>
      <w:r w:rsidRPr="001551CE">
        <w:rPr>
          <w:b/>
          <w:sz w:val="20"/>
          <w:szCs w:val="24"/>
        </w:rPr>
        <w:t>PROTECTION OF PHI BY BUSINESS ASSOCIATE</w:t>
      </w:r>
    </w:p>
    <w:p w14:paraId="7785D386" w14:textId="77777777" w:rsidR="001551CE" w:rsidRPr="001551CE" w:rsidRDefault="001551CE" w:rsidP="001551CE">
      <w:pPr>
        <w:widowControl w:val="0"/>
        <w:suppressAutoHyphens/>
        <w:autoSpaceDE w:val="0"/>
        <w:autoSpaceDN w:val="0"/>
        <w:adjustRightInd w:val="0"/>
        <w:rPr>
          <w:snapToGrid w:val="0"/>
          <w:sz w:val="20"/>
          <w:szCs w:val="24"/>
        </w:rPr>
      </w:pPr>
    </w:p>
    <w:p w14:paraId="6410B6C9" w14:textId="77777777" w:rsidR="001551CE" w:rsidRPr="001551CE" w:rsidRDefault="001551CE" w:rsidP="001551CE">
      <w:pPr>
        <w:widowControl w:val="0"/>
        <w:suppressAutoHyphens/>
        <w:autoSpaceDE w:val="0"/>
        <w:autoSpaceDN w:val="0"/>
        <w:adjustRightInd w:val="0"/>
        <w:ind w:left="720" w:hanging="720"/>
        <w:rPr>
          <w:snapToGrid w:val="0"/>
          <w:sz w:val="20"/>
          <w:szCs w:val="24"/>
        </w:rPr>
      </w:pPr>
      <w:r w:rsidRPr="001551CE">
        <w:rPr>
          <w:snapToGrid w:val="0"/>
          <w:sz w:val="20"/>
          <w:szCs w:val="24"/>
        </w:rPr>
        <w:t>A.</w:t>
      </w:r>
      <w:r w:rsidRPr="001551CE">
        <w:rPr>
          <w:i/>
          <w:snapToGrid w:val="0"/>
          <w:sz w:val="20"/>
          <w:szCs w:val="24"/>
        </w:rPr>
        <w:tab/>
        <w:t>Scope of Exhibit</w:t>
      </w:r>
      <w:r w:rsidRPr="001551CE">
        <w:rPr>
          <w:snapToGrid w:val="0"/>
          <w:sz w:val="20"/>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704127A4" w14:textId="77777777" w:rsidR="001551CE" w:rsidRPr="001551CE" w:rsidRDefault="001551CE" w:rsidP="001551CE">
      <w:pPr>
        <w:widowControl w:val="0"/>
        <w:suppressAutoHyphens/>
        <w:autoSpaceDE w:val="0"/>
        <w:autoSpaceDN w:val="0"/>
        <w:adjustRightInd w:val="0"/>
        <w:contextualSpacing/>
        <w:rPr>
          <w:i/>
          <w:snapToGrid w:val="0"/>
          <w:sz w:val="20"/>
          <w:szCs w:val="24"/>
        </w:rPr>
      </w:pPr>
    </w:p>
    <w:p w14:paraId="0E9AAAA1" w14:textId="77777777" w:rsidR="001551CE" w:rsidRPr="001551CE" w:rsidRDefault="001551CE" w:rsidP="001551CE">
      <w:pPr>
        <w:widowControl w:val="0"/>
        <w:suppressAutoHyphens/>
        <w:autoSpaceDE w:val="0"/>
        <w:autoSpaceDN w:val="0"/>
        <w:adjustRightInd w:val="0"/>
        <w:ind w:left="720" w:hanging="720"/>
        <w:contextualSpacing/>
        <w:rPr>
          <w:b/>
          <w:sz w:val="20"/>
          <w:szCs w:val="24"/>
        </w:rPr>
      </w:pPr>
      <w:r w:rsidRPr="001551CE">
        <w:rPr>
          <w:snapToGrid w:val="0"/>
          <w:sz w:val="20"/>
          <w:szCs w:val="24"/>
        </w:rPr>
        <w:t>B.</w:t>
      </w:r>
      <w:r w:rsidRPr="001551CE">
        <w:rPr>
          <w:snapToGrid w:val="0"/>
          <w:sz w:val="20"/>
          <w:szCs w:val="24"/>
        </w:rPr>
        <w:tab/>
      </w:r>
      <w:r w:rsidRPr="001551CE">
        <w:rPr>
          <w:i/>
          <w:snapToGrid w:val="0"/>
          <w:sz w:val="20"/>
          <w:szCs w:val="24"/>
        </w:rPr>
        <w:t xml:space="preserve">PHI Disclosure Limits.  </w:t>
      </w:r>
      <w:r w:rsidRPr="001551CE">
        <w:rPr>
          <w:snapToGrid w:val="0"/>
          <w:sz w:val="20"/>
          <w:szCs w:val="24"/>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5E909344" w14:textId="77777777" w:rsidR="001551CE" w:rsidRPr="001551CE" w:rsidRDefault="001551CE" w:rsidP="001551CE">
      <w:pPr>
        <w:widowControl w:val="0"/>
        <w:suppressAutoHyphens/>
        <w:autoSpaceDE w:val="0"/>
        <w:autoSpaceDN w:val="0"/>
        <w:adjustRightInd w:val="0"/>
        <w:ind w:left="720" w:hanging="720"/>
        <w:rPr>
          <w:b/>
          <w:sz w:val="20"/>
          <w:szCs w:val="24"/>
        </w:rPr>
      </w:pPr>
    </w:p>
    <w:p w14:paraId="6B6E7B0E" w14:textId="77777777" w:rsidR="001551CE" w:rsidRPr="001551CE" w:rsidRDefault="001551CE" w:rsidP="001551CE">
      <w:pPr>
        <w:widowControl w:val="0"/>
        <w:suppressAutoHyphens/>
        <w:autoSpaceDE w:val="0"/>
        <w:autoSpaceDN w:val="0"/>
        <w:adjustRightInd w:val="0"/>
        <w:ind w:left="720" w:hanging="720"/>
        <w:rPr>
          <w:snapToGrid w:val="0"/>
          <w:sz w:val="20"/>
          <w:szCs w:val="24"/>
        </w:rPr>
      </w:pPr>
      <w:r w:rsidRPr="001551CE">
        <w:rPr>
          <w:snapToGrid w:val="0"/>
          <w:sz w:val="20"/>
          <w:szCs w:val="24"/>
        </w:rPr>
        <w:t>C.</w:t>
      </w:r>
      <w:r w:rsidRPr="001551CE">
        <w:rPr>
          <w:i/>
          <w:snapToGrid w:val="0"/>
          <w:sz w:val="20"/>
          <w:szCs w:val="24"/>
        </w:rPr>
        <w:tab/>
        <w:t xml:space="preserve">Minimum Necessary Rule.  </w:t>
      </w:r>
      <w:r w:rsidRPr="001551CE">
        <w:rPr>
          <w:snapToGrid w:val="0"/>
          <w:sz w:val="20"/>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0873C2BF" w14:textId="77777777" w:rsidR="001551CE" w:rsidRPr="001551CE" w:rsidRDefault="001551CE" w:rsidP="001551CE">
      <w:pPr>
        <w:widowControl w:val="0"/>
        <w:tabs>
          <w:tab w:val="left" w:pos="1080"/>
        </w:tabs>
        <w:suppressAutoHyphens/>
        <w:autoSpaceDE w:val="0"/>
        <w:autoSpaceDN w:val="0"/>
        <w:adjustRightInd w:val="0"/>
        <w:ind w:left="720" w:hanging="720"/>
        <w:contextualSpacing/>
        <w:rPr>
          <w:b/>
          <w:sz w:val="20"/>
          <w:szCs w:val="24"/>
        </w:rPr>
      </w:pPr>
    </w:p>
    <w:p w14:paraId="5C02DA33" w14:textId="77777777" w:rsidR="001551CE" w:rsidRPr="001551CE" w:rsidRDefault="001551CE" w:rsidP="001551CE">
      <w:pPr>
        <w:widowControl w:val="0"/>
        <w:tabs>
          <w:tab w:val="left" w:pos="1080"/>
        </w:tabs>
        <w:suppressAutoHyphens/>
        <w:autoSpaceDE w:val="0"/>
        <w:autoSpaceDN w:val="0"/>
        <w:adjustRightInd w:val="0"/>
        <w:ind w:left="720" w:hanging="720"/>
        <w:contextualSpacing/>
        <w:rPr>
          <w:b/>
          <w:sz w:val="20"/>
          <w:szCs w:val="24"/>
        </w:rPr>
      </w:pPr>
      <w:r w:rsidRPr="001551CE">
        <w:rPr>
          <w:spacing w:val="-3"/>
          <w:sz w:val="20"/>
          <w:szCs w:val="24"/>
        </w:rPr>
        <w:t>D.</w:t>
      </w:r>
      <w:r w:rsidRPr="001551CE">
        <w:rPr>
          <w:spacing w:val="-3"/>
          <w:sz w:val="20"/>
          <w:szCs w:val="24"/>
        </w:rPr>
        <w:tab/>
      </w:r>
      <w:r w:rsidRPr="001551CE">
        <w:rPr>
          <w:i/>
          <w:spacing w:val="-3"/>
          <w:sz w:val="20"/>
          <w:szCs w:val="24"/>
        </w:rPr>
        <w:t>HIPAA Security Rule</w:t>
      </w:r>
      <w:r w:rsidRPr="001551CE">
        <w:rPr>
          <w:spacing w:val="-3"/>
          <w:sz w:val="20"/>
          <w:szCs w:val="24"/>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7479B4EF" w14:textId="77777777" w:rsidR="001551CE" w:rsidRPr="001551CE" w:rsidRDefault="001551CE" w:rsidP="001551CE">
      <w:pPr>
        <w:widowControl w:val="0"/>
        <w:tabs>
          <w:tab w:val="left" w:pos="-720"/>
        </w:tabs>
        <w:suppressAutoHyphens/>
        <w:autoSpaceDE w:val="0"/>
        <w:autoSpaceDN w:val="0"/>
        <w:adjustRightInd w:val="0"/>
        <w:ind w:left="720" w:hanging="720"/>
        <w:rPr>
          <w:spacing w:val="-3"/>
          <w:sz w:val="20"/>
          <w:szCs w:val="24"/>
        </w:rPr>
      </w:pPr>
    </w:p>
    <w:p w14:paraId="7C1F2FEE"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E.</w:t>
      </w:r>
      <w:r w:rsidRPr="001551CE">
        <w:rPr>
          <w:spacing w:val="-3"/>
          <w:sz w:val="20"/>
          <w:szCs w:val="24"/>
        </w:rPr>
        <w:tab/>
      </w:r>
      <w:r w:rsidRPr="001551CE">
        <w:rPr>
          <w:i/>
          <w:spacing w:val="-3"/>
          <w:sz w:val="20"/>
          <w:szCs w:val="24"/>
        </w:rPr>
        <w:t>Mitigation</w:t>
      </w:r>
      <w:r w:rsidRPr="001551CE">
        <w:rPr>
          <w:spacing w:val="-3"/>
          <w:sz w:val="20"/>
          <w:szCs w:val="24"/>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537EA815" w14:textId="77777777" w:rsidR="001551CE" w:rsidRPr="001551CE" w:rsidRDefault="001551CE" w:rsidP="001551CE">
      <w:pPr>
        <w:widowControl w:val="0"/>
        <w:tabs>
          <w:tab w:val="left" w:pos="-720"/>
        </w:tabs>
        <w:suppressAutoHyphens/>
        <w:autoSpaceDE w:val="0"/>
        <w:autoSpaceDN w:val="0"/>
        <w:adjustRightInd w:val="0"/>
        <w:ind w:left="720" w:hanging="720"/>
        <w:rPr>
          <w:spacing w:val="-3"/>
          <w:sz w:val="20"/>
          <w:szCs w:val="24"/>
        </w:rPr>
      </w:pPr>
    </w:p>
    <w:p w14:paraId="3D0319C0" w14:textId="77777777" w:rsidR="001551CE" w:rsidRPr="001551CE" w:rsidRDefault="001551CE" w:rsidP="001551CE">
      <w:pPr>
        <w:widowControl w:val="0"/>
        <w:suppressAutoHyphens/>
        <w:autoSpaceDE w:val="0"/>
        <w:autoSpaceDN w:val="0"/>
        <w:adjustRightInd w:val="0"/>
        <w:spacing w:line="240" w:lineRule="exact"/>
        <w:ind w:left="720" w:hanging="720"/>
        <w:rPr>
          <w:sz w:val="20"/>
          <w:szCs w:val="24"/>
          <w:highlight w:val="yellow"/>
        </w:rPr>
      </w:pPr>
      <w:r w:rsidRPr="001551CE">
        <w:rPr>
          <w:sz w:val="20"/>
          <w:szCs w:val="24"/>
        </w:rPr>
        <w:t>F</w:t>
      </w:r>
      <w:r w:rsidRPr="001551CE">
        <w:rPr>
          <w:i/>
          <w:sz w:val="20"/>
          <w:szCs w:val="24"/>
        </w:rPr>
        <w:t>.</w:t>
      </w:r>
      <w:r w:rsidRPr="001551CE">
        <w:rPr>
          <w:i/>
          <w:sz w:val="20"/>
          <w:szCs w:val="24"/>
        </w:rPr>
        <w:tab/>
        <w:t>Notification of Breach</w:t>
      </w:r>
      <w:r w:rsidRPr="001551CE">
        <w:rPr>
          <w:sz w:val="20"/>
          <w:szCs w:val="24"/>
        </w:rPr>
        <w:t xml:space="preserve">.  During the term of the Agreement, </w:t>
      </w:r>
      <w:r w:rsidRPr="001551CE">
        <w:rPr>
          <w:snapToGrid w:val="0"/>
          <w:sz w:val="20"/>
          <w:szCs w:val="24"/>
        </w:rPr>
        <w:t xml:space="preserve">Business Associate </w:t>
      </w:r>
      <w:r w:rsidRPr="001551CE">
        <w:rPr>
          <w:sz w:val="20"/>
          <w:szCs w:val="24"/>
        </w:rPr>
        <w:t xml:space="preserve">shall notify Covered Entity in writing within twenty-four (24) hours of any suspected or actual breach of security, intrusion, HIPAA Breach, and/or any actual or suspected use or Disclosure of data in violation of any applicable federal or state laws or regulations.  </w:t>
      </w:r>
      <w:r w:rsidRPr="001551CE">
        <w:rPr>
          <w:spacing w:val="-3"/>
          <w:sz w:val="20"/>
          <w:szCs w:val="24"/>
        </w:rPr>
        <w:t xml:space="preserve">This duty includes the reporting of any Security Incident, of which it becomes aware, affecting the Electronic PHI.  </w:t>
      </w:r>
      <w:r w:rsidRPr="001551CE">
        <w:rPr>
          <w:snapToGrid w:val="0"/>
          <w:sz w:val="20"/>
          <w:szCs w:val="24"/>
        </w:rPr>
        <w:t xml:space="preserve">Business Associate </w:t>
      </w:r>
      <w:r w:rsidRPr="001551CE">
        <w:rPr>
          <w:sz w:val="20"/>
          <w:szCs w:val="24"/>
        </w:rPr>
        <w:t xml:space="preserve">shall take (i) prompt corrective action to cure any such deficiencies and (ii) any action pertaining to such unauthorized use or Disclosure required by applicable federal and/or state laws and regulations.  </w:t>
      </w:r>
      <w:r w:rsidRPr="001551CE">
        <w:rPr>
          <w:snapToGrid w:val="0"/>
          <w:sz w:val="20"/>
          <w:szCs w:val="24"/>
        </w:rPr>
        <w:t xml:space="preserve">Business Associate </w:t>
      </w:r>
      <w:r w:rsidRPr="001551CE">
        <w:rPr>
          <w:sz w:val="20"/>
          <w:szCs w:val="24"/>
        </w:rPr>
        <w:t>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3AFFB8B6" w14:textId="77777777" w:rsidR="001551CE" w:rsidRPr="001551CE" w:rsidRDefault="001551CE" w:rsidP="001551CE">
      <w:pPr>
        <w:widowControl w:val="0"/>
        <w:suppressAutoHyphens/>
        <w:autoSpaceDE w:val="0"/>
        <w:autoSpaceDN w:val="0"/>
        <w:adjustRightInd w:val="0"/>
        <w:spacing w:line="240" w:lineRule="exact"/>
        <w:ind w:left="720" w:hanging="720"/>
        <w:rPr>
          <w:sz w:val="20"/>
          <w:szCs w:val="24"/>
        </w:rPr>
      </w:pPr>
    </w:p>
    <w:p w14:paraId="7F5DEF69"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G</w:t>
      </w:r>
      <w:r w:rsidRPr="001551CE">
        <w:rPr>
          <w:i/>
          <w:spacing w:val="-3"/>
          <w:sz w:val="20"/>
          <w:szCs w:val="24"/>
        </w:rPr>
        <w:t>.</w:t>
      </w:r>
      <w:r w:rsidRPr="001551CE">
        <w:rPr>
          <w:i/>
          <w:spacing w:val="-3"/>
          <w:sz w:val="20"/>
          <w:szCs w:val="24"/>
        </w:rPr>
        <w:tab/>
        <w:t>Agents and Subcontractors</w:t>
      </w:r>
      <w:r w:rsidRPr="001551CE">
        <w:rPr>
          <w:spacing w:val="-3"/>
          <w:sz w:val="20"/>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51B6926B" w14:textId="77777777" w:rsidR="001551CE" w:rsidRPr="001551CE" w:rsidRDefault="001551CE" w:rsidP="001551CE">
      <w:pPr>
        <w:widowControl w:val="0"/>
        <w:tabs>
          <w:tab w:val="left" w:pos="-720"/>
        </w:tabs>
        <w:suppressAutoHyphens/>
        <w:autoSpaceDE w:val="0"/>
        <w:autoSpaceDN w:val="0"/>
        <w:adjustRightInd w:val="0"/>
        <w:ind w:left="720" w:hanging="720"/>
        <w:rPr>
          <w:spacing w:val="-3"/>
          <w:sz w:val="20"/>
          <w:szCs w:val="24"/>
        </w:rPr>
      </w:pPr>
    </w:p>
    <w:p w14:paraId="641BF5B3" w14:textId="77777777" w:rsidR="001551CE" w:rsidRPr="001551CE" w:rsidRDefault="001551CE" w:rsidP="001551CE">
      <w:pPr>
        <w:widowControl w:val="0"/>
        <w:suppressAutoHyphens/>
        <w:autoSpaceDE w:val="0"/>
        <w:autoSpaceDN w:val="0"/>
        <w:adjustRightInd w:val="0"/>
        <w:ind w:left="720" w:hanging="720"/>
        <w:rPr>
          <w:spacing w:val="-3"/>
          <w:sz w:val="20"/>
          <w:szCs w:val="24"/>
        </w:rPr>
      </w:pPr>
      <w:r w:rsidRPr="001551CE">
        <w:rPr>
          <w:spacing w:val="-3"/>
          <w:sz w:val="20"/>
          <w:szCs w:val="24"/>
        </w:rPr>
        <w:t>H</w:t>
      </w:r>
      <w:r w:rsidRPr="001551CE">
        <w:rPr>
          <w:i/>
          <w:spacing w:val="-3"/>
          <w:sz w:val="20"/>
          <w:szCs w:val="24"/>
        </w:rPr>
        <w:t>.</w:t>
      </w:r>
      <w:r w:rsidRPr="001551CE">
        <w:rPr>
          <w:i/>
          <w:spacing w:val="-3"/>
          <w:sz w:val="20"/>
          <w:szCs w:val="24"/>
        </w:rPr>
        <w:tab/>
        <w:t xml:space="preserve">Review of Records.  </w:t>
      </w:r>
      <w:r w:rsidRPr="001551CE">
        <w:rPr>
          <w:spacing w:val="-3"/>
          <w:sz w:val="20"/>
          <w:szCs w:val="24"/>
        </w:rPr>
        <w:t>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1FADC446" w14:textId="77777777" w:rsidR="001551CE" w:rsidRPr="001551CE" w:rsidRDefault="001551CE" w:rsidP="001551CE">
      <w:pPr>
        <w:widowControl w:val="0"/>
        <w:suppressAutoHyphens/>
        <w:autoSpaceDE w:val="0"/>
        <w:autoSpaceDN w:val="0"/>
        <w:adjustRightInd w:val="0"/>
        <w:rPr>
          <w:spacing w:val="-3"/>
          <w:sz w:val="20"/>
          <w:szCs w:val="24"/>
        </w:rPr>
      </w:pPr>
    </w:p>
    <w:p w14:paraId="684F68A6" w14:textId="77777777" w:rsidR="001551CE" w:rsidRPr="001551CE" w:rsidRDefault="001551CE" w:rsidP="001551CE">
      <w:pPr>
        <w:widowControl w:val="0"/>
        <w:suppressAutoHyphens/>
        <w:autoSpaceDE w:val="0"/>
        <w:autoSpaceDN w:val="0"/>
        <w:adjustRightInd w:val="0"/>
        <w:ind w:left="720" w:hanging="720"/>
        <w:rPr>
          <w:snapToGrid w:val="0"/>
          <w:sz w:val="20"/>
          <w:szCs w:val="24"/>
        </w:rPr>
      </w:pPr>
      <w:r w:rsidRPr="001551CE">
        <w:rPr>
          <w:spacing w:val="-3"/>
          <w:sz w:val="20"/>
          <w:szCs w:val="24"/>
        </w:rPr>
        <w:t>I.</w:t>
      </w:r>
      <w:r w:rsidRPr="001551CE">
        <w:rPr>
          <w:i/>
          <w:spacing w:val="-3"/>
          <w:sz w:val="20"/>
          <w:szCs w:val="24"/>
        </w:rPr>
        <w:tab/>
        <w:t xml:space="preserve">Performing Covered Entity’s HIPAA Obligations.  </w:t>
      </w:r>
      <w:r w:rsidRPr="001551CE">
        <w:rPr>
          <w:spacing w:val="-3"/>
          <w:sz w:val="20"/>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bookmarkStart w:id="0" w:name="i_2_ii_B"/>
      <w:bookmarkEnd w:id="0"/>
    </w:p>
    <w:p w14:paraId="496EA37D" w14:textId="77777777" w:rsidR="001551CE" w:rsidRPr="001551CE" w:rsidRDefault="001551CE" w:rsidP="001551CE">
      <w:pPr>
        <w:widowControl w:val="0"/>
        <w:suppressAutoHyphens/>
        <w:autoSpaceDE w:val="0"/>
        <w:autoSpaceDN w:val="0"/>
        <w:adjustRightInd w:val="0"/>
        <w:rPr>
          <w:spacing w:val="-3"/>
          <w:sz w:val="20"/>
          <w:szCs w:val="24"/>
        </w:rPr>
      </w:pPr>
      <w:r w:rsidRPr="001551CE">
        <w:rPr>
          <w:snapToGrid w:val="0"/>
          <w:sz w:val="20"/>
          <w:szCs w:val="24"/>
        </w:rPr>
        <w:tab/>
      </w:r>
    </w:p>
    <w:p w14:paraId="3482BD90" w14:textId="77777777" w:rsidR="001551CE" w:rsidRPr="001551CE" w:rsidRDefault="001551CE" w:rsidP="001551CE">
      <w:pPr>
        <w:widowControl w:val="0"/>
        <w:suppressAutoHyphens/>
        <w:autoSpaceDE w:val="0"/>
        <w:autoSpaceDN w:val="0"/>
        <w:adjustRightInd w:val="0"/>
        <w:ind w:left="720" w:hanging="720"/>
        <w:rPr>
          <w:sz w:val="20"/>
          <w:szCs w:val="24"/>
        </w:rPr>
      </w:pPr>
      <w:r w:rsidRPr="001551CE">
        <w:rPr>
          <w:snapToGrid w:val="0"/>
          <w:sz w:val="20"/>
          <w:szCs w:val="24"/>
        </w:rPr>
        <w:t>J.</w:t>
      </w:r>
      <w:r w:rsidRPr="001551CE">
        <w:rPr>
          <w:snapToGrid w:val="0"/>
          <w:sz w:val="20"/>
          <w:szCs w:val="24"/>
        </w:rPr>
        <w:tab/>
      </w:r>
      <w:r w:rsidRPr="001551CE">
        <w:rPr>
          <w:i/>
          <w:snapToGrid w:val="0"/>
          <w:sz w:val="20"/>
          <w:szCs w:val="24"/>
        </w:rPr>
        <w:t xml:space="preserve">Restricted Use of PHI for Marketing Purposes.  </w:t>
      </w:r>
      <w:r w:rsidRPr="001551CE">
        <w:rPr>
          <w:snapToGrid w:val="0"/>
          <w:sz w:val="20"/>
          <w:szCs w:val="24"/>
        </w:rPr>
        <w:t>Business Associate shall not use or disclose PHI for fundraising or Marketing purposes unless Business Associate obtains an Individual’s authorization.  Business Associate agrees to comply with all rules governing Marketing communications as set forth in</w:t>
      </w:r>
      <w:r w:rsidRPr="001551CE">
        <w:rPr>
          <w:sz w:val="20"/>
          <w:szCs w:val="24"/>
        </w:rPr>
        <w:t xml:space="preserve"> HIPAA Regulations and the HITECH Act, including, but not limited to, 45 C.F.R. section 164.508 and 42 U.S.C. section 17936. </w:t>
      </w:r>
    </w:p>
    <w:p w14:paraId="16AF1E46" w14:textId="77777777" w:rsidR="001551CE" w:rsidRPr="001551CE" w:rsidRDefault="001551CE" w:rsidP="001551CE">
      <w:pPr>
        <w:widowControl w:val="0"/>
        <w:suppressAutoHyphens/>
        <w:autoSpaceDE w:val="0"/>
        <w:autoSpaceDN w:val="0"/>
        <w:adjustRightInd w:val="0"/>
        <w:ind w:left="720" w:hanging="720"/>
        <w:rPr>
          <w:sz w:val="20"/>
          <w:szCs w:val="24"/>
        </w:rPr>
      </w:pPr>
    </w:p>
    <w:p w14:paraId="5729188E" w14:textId="77777777" w:rsidR="001551CE" w:rsidRPr="001551CE" w:rsidRDefault="001551CE" w:rsidP="001551CE">
      <w:pPr>
        <w:widowControl w:val="0"/>
        <w:suppressAutoHyphens/>
        <w:autoSpaceDE w:val="0"/>
        <w:autoSpaceDN w:val="0"/>
        <w:adjustRightInd w:val="0"/>
        <w:ind w:left="720" w:hanging="720"/>
        <w:rPr>
          <w:sz w:val="20"/>
          <w:szCs w:val="24"/>
        </w:rPr>
      </w:pPr>
      <w:r w:rsidRPr="001551CE">
        <w:rPr>
          <w:sz w:val="20"/>
          <w:szCs w:val="24"/>
        </w:rPr>
        <w:t>K.</w:t>
      </w:r>
      <w:r w:rsidRPr="001551CE">
        <w:rPr>
          <w:sz w:val="20"/>
          <w:szCs w:val="24"/>
        </w:rPr>
        <w:tab/>
      </w:r>
      <w:r w:rsidRPr="001551CE">
        <w:rPr>
          <w:i/>
          <w:sz w:val="20"/>
          <w:szCs w:val="24"/>
        </w:rPr>
        <w:t xml:space="preserve">Restricted Sale of PHI.  </w:t>
      </w:r>
      <w:r w:rsidRPr="001551CE">
        <w:rPr>
          <w:sz w:val="20"/>
          <w:szCs w:val="24"/>
        </w:rPr>
        <w:t xml:space="preserve">Business </w:t>
      </w:r>
      <w:r w:rsidRPr="001551CE">
        <w:rPr>
          <w:snapToGrid w:val="0"/>
          <w:sz w:val="20"/>
          <w:szCs w:val="24"/>
        </w:rPr>
        <w:t xml:space="preserve">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5E9FD11B" w14:textId="77777777" w:rsidR="001551CE" w:rsidRPr="001551CE" w:rsidRDefault="001551CE" w:rsidP="001551CE">
      <w:pPr>
        <w:widowControl w:val="0"/>
        <w:suppressAutoHyphens/>
        <w:autoSpaceDE w:val="0"/>
        <w:autoSpaceDN w:val="0"/>
        <w:adjustRightInd w:val="0"/>
        <w:ind w:left="720" w:hanging="720"/>
        <w:rPr>
          <w:sz w:val="20"/>
          <w:szCs w:val="24"/>
        </w:rPr>
      </w:pPr>
    </w:p>
    <w:p w14:paraId="3425EAA0" w14:textId="77777777" w:rsidR="001551CE" w:rsidRPr="001551CE" w:rsidRDefault="001551CE" w:rsidP="001551CE">
      <w:pPr>
        <w:widowControl w:val="0"/>
        <w:suppressAutoHyphens/>
        <w:autoSpaceDE w:val="0"/>
        <w:autoSpaceDN w:val="0"/>
        <w:adjustRightInd w:val="0"/>
        <w:ind w:left="720" w:hanging="720"/>
        <w:rPr>
          <w:snapToGrid w:val="0"/>
          <w:sz w:val="20"/>
          <w:szCs w:val="24"/>
        </w:rPr>
      </w:pPr>
      <w:r w:rsidRPr="001551CE">
        <w:rPr>
          <w:snapToGrid w:val="0"/>
          <w:sz w:val="20"/>
          <w:szCs w:val="24"/>
        </w:rPr>
        <w:t>L</w:t>
      </w:r>
      <w:r w:rsidRPr="001551CE">
        <w:rPr>
          <w:i/>
          <w:snapToGrid w:val="0"/>
          <w:sz w:val="20"/>
          <w:szCs w:val="24"/>
        </w:rPr>
        <w:t>.</w:t>
      </w:r>
      <w:r w:rsidRPr="001551CE">
        <w:rPr>
          <w:i/>
          <w:snapToGrid w:val="0"/>
          <w:sz w:val="20"/>
          <w:szCs w:val="24"/>
        </w:rPr>
        <w:tab/>
        <w:t xml:space="preserve">De-Identification of PHI.  </w:t>
      </w:r>
      <w:r w:rsidRPr="001551CE">
        <w:rPr>
          <w:snapToGrid w:val="0"/>
          <w:sz w:val="20"/>
          <w:szCs w:val="24"/>
        </w:rPr>
        <w:t>Unless otherwise agreed to in writing by both parties, Business Associate and its agents shall not have the right to de-identify the PHI.  Any such de-identification shall be in compliance with 45 C.F.R. sections 164.502(d) and 164.514(a) and (b).</w:t>
      </w:r>
    </w:p>
    <w:p w14:paraId="2DA6D298" w14:textId="77777777" w:rsidR="001551CE" w:rsidRPr="001551CE" w:rsidRDefault="001551CE" w:rsidP="001551CE">
      <w:pPr>
        <w:widowControl w:val="0"/>
        <w:suppressAutoHyphens/>
        <w:autoSpaceDE w:val="0"/>
        <w:autoSpaceDN w:val="0"/>
        <w:adjustRightInd w:val="0"/>
        <w:ind w:left="720" w:hanging="720"/>
        <w:rPr>
          <w:sz w:val="20"/>
          <w:szCs w:val="24"/>
        </w:rPr>
      </w:pPr>
    </w:p>
    <w:p w14:paraId="73E9DC38" w14:textId="77777777" w:rsidR="001551CE" w:rsidRPr="001551CE" w:rsidRDefault="001551CE" w:rsidP="001551CE">
      <w:pPr>
        <w:widowControl w:val="0"/>
        <w:suppressAutoHyphens/>
        <w:autoSpaceDE w:val="0"/>
        <w:autoSpaceDN w:val="0"/>
        <w:adjustRightInd w:val="0"/>
        <w:ind w:left="720" w:hanging="720"/>
        <w:outlineLvl w:val="4"/>
        <w:rPr>
          <w:sz w:val="20"/>
          <w:szCs w:val="24"/>
        </w:rPr>
      </w:pPr>
      <w:r w:rsidRPr="001551CE">
        <w:rPr>
          <w:sz w:val="20"/>
          <w:szCs w:val="24"/>
        </w:rPr>
        <w:t>M.</w:t>
      </w:r>
      <w:r w:rsidRPr="001551CE">
        <w:rPr>
          <w:sz w:val="20"/>
          <w:szCs w:val="24"/>
        </w:rPr>
        <w:tab/>
      </w:r>
      <w:r w:rsidRPr="001551CE">
        <w:rPr>
          <w:i/>
          <w:snapToGrid w:val="0"/>
          <w:sz w:val="20"/>
          <w:szCs w:val="24"/>
        </w:rPr>
        <w:t xml:space="preserve">Material Contractual Breach.  </w:t>
      </w:r>
      <w:r w:rsidRPr="001551CE">
        <w:rPr>
          <w:sz w:val="20"/>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6DB249BA" w14:textId="77777777" w:rsidR="001551CE" w:rsidRPr="001551CE" w:rsidRDefault="001551CE" w:rsidP="001551CE">
      <w:pPr>
        <w:widowControl w:val="0"/>
        <w:suppressAutoHyphens/>
        <w:autoSpaceDE w:val="0"/>
        <w:autoSpaceDN w:val="0"/>
        <w:adjustRightInd w:val="0"/>
        <w:outlineLvl w:val="4"/>
        <w:rPr>
          <w:b/>
          <w:sz w:val="20"/>
          <w:szCs w:val="24"/>
        </w:rPr>
      </w:pPr>
    </w:p>
    <w:p w14:paraId="6BC3484C" w14:textId="77777777" w:rsidR="001551CE" w:rsidRPr="001551CE" w:rsidRDefault="001551CE" w:rsidP="001551CE">
      <w:pPr>
        <w:widowControl w:val="0"/>
        <w:suppressAutoHyphens/>
        <w:autoSpaceDE w:val="0"/>
        <w:autoSpaceDN w:val="0"/>
        <w:adjustRightInd w:val="0"/>
        <w:outlineLvl w:val="4"/>
        <w:rPr>
          <w:sz w:val="20"/>
          <w:szCs w:val="24"/>
        </w:rPr>
      </w:pPr>
      <w:r w:rsidRPr="001551CE">
        <w:rPr>
          <w:b/>
          <w:sz w:val="20"/>
          <w:szCs w:val="24"/>
        </w:rPr>
        <w:t>VI.</w:t>
      </w:r>
      <w:r w:rsidRPr="001551CE">
        <w:rPr>
          <w:b/>
          <w:sz w:val="20"/>
          <w:szCs w:val="24"/>
        </w:rPr>
        <w:tab/>
        <w:t>INDIVIDUAL CONTROL OVER PHI</w:t>
      </w:r>
    </w:p>
    <w:p w14:paraId="3DB982D2" w14:textId="77777777" w:rsidR="001551CE" w:rsidRPr="001551CE" w:rsidRDefault="001551CE" w:rsidP="001551CE">
      <w:pPr>
        <w:widowControl w:val="0"/>
        <w:suppressAutoHyphens/>
        <w:autoSpaceDE w:val="0"/>
        <w:autoSpaceDN w:val="0"/>
        <w:adjustRightInd w:val="0"/>
        <w:ind w:left="360" w:hanging="720"/>
        <w:outlineLvl w:val="4"/>
        <w:rPr>
          <w:i/>
          <w:sz w:val="20"/>
          <w:szCs w:val="24"/>
        </w:rPr>
      </w:pPr>
    </w:p>
    <w:p w14:paraId="10DC8BD5" w14:textId="77777777" w:rsidR="001551CE" w:rsidRPr="001551CE" w:rsidRDefault="001551CE" w:rsidP="001551CE">
      <w:pPr>
        <w:widowControl w:val="0"/>
        <w:numPr>
          <w:ilvl w:val="0"/>
          <w:numId w:val="26"/>
        </w:numPr>
        <w:tabs>
          <w:tab w:val="left" w:pos="-720"/>
        </w:tabs>
        <w:suppressAutoHyphens/>
        <w:autoSpaceDE w:val="0"/>
        <w:autoSpaceDN w:val="0"/>
        <w:adjustRightInd w:val="0"/>
        <w:ind w:hanging="720"/>
        <w:rPr>
          <w:spacing w:val="-3"/>
          <w:sz w:val="20"/>
          <w:szCs w:val="24"/>
        </w:rPr>
      </w:pPr>
      <w:r w:rsidRPr="001551CE">
        <w:rPr>
          <w:i/>
          <w:spacing w:val="-3"/>
          <w:sz w:val="20"/>
          <w:szCs w:val="24"/>
        </w:rPr>
        <w:t xml:space="preserve">Individual Access to PHI.  </w:t>
      </w:r>
      <w:r w:rsidRPr="001551CE">
        <w:rPr>
          <w:spacing w:val="-3"/>
          <w:sz w:val="20"/>
          <w:szCs w:val="24"/>
        </w:rPr>
        <w:t xml:space="preserve">Business Associate agrees </w:t>
      </w:r>
      <w:r w:rsidRPr="001551CE">
        <w:rPr>
          <w:sz w:val="20"/>
          <w:szCs w:val="24"/>
        </w:rPr>
        <w:t xml:space="preserve">to make available </w:t>
      </w:r>
      <w:r w:rsidRPr="001551CE">
        <w:rPr>
          <w:spacing w:val="-3"/>
          <w:sz w:val="20"/>
          <w:szCs w:val="24"/>
        </w:rPr>
        <w:t xml:space="preserve">PHI </w:t>
      </w:r>
      <w:r w:rsidRPr="001551CE">
        <w:rPr>
          <w:sz w:val="20"/>
          <w:szCs w:val="24"/>
        </w:rPr>
        <w:t>in a Designated Record Set to an Individual or Individual’s designee, as necessary to satisfy Covered Entity’s obligations under 45 C.F.R. section 164.524.</w:t>
      </w:r>
      <w:r w:rsidRPr="001551CE">
        <w:rPr>
          <w:spacing w:val="-3"/>
          <w:sz w:val="20"/>
          <w:szCs w:val="24"/>
        </w:rPr>
        <w:t xml:space="preserve">  Business Associate shall do so solely by way of coordination with Covered Entity, and in the time and manner designated by Covered Entity.</w:t>
      </w:r>
    </w:p>
    <w:p w14:paraId="77ED202D" w14:textId="77777777" w:rsidR="001551CE" w:rsidRPr="001551CE" w:rsidRDefault="001551CE" w:rsidP="001551CE">
      <w:pPr>
        <w:widowControl w:val="0"/>
        <w:tabs>
          <w:tab w:val="left" w:pos="-720"/>
        </w:tabs>
        <w:suppressAutoHyphens/>
        <w:autoSpaceDE w:val="0"/>
        <w:autoSpaceDN w:val="0"/>
        <w:adjustRightInd w:val="0"/>
        <w:ind w:left="720"/>
        <w:rPr>
          <w:spacing w:val="-3"/>
          <w:sz w:val="20"/>
          <w:szCs w:val="24"/>
        </w:rPr>
      </w:pPr>
    </w:p>
    <w:p w14:paraId="5EF84838" w14:textId="77777777" w:rsidR="001551CE" w:rsidRPr="001551CE" w:rsidRDefault="001551CE" w:rsidP="001551CE">
      <w:pPr>
        <w:widowControl w:val="0"/>
        <w:numPr>
          <w:ilvl w:val="0"/>
          <w:numId w:val="26"/>
        </w:numPr>
        <w:tabs>
          <w:tab w:val="left" w:pos="-720"/>
        </w:tabs>
        <w:suppressAutoHyphens/>
        <w:autoSpaceDE w:val="0"/>
        <w:autoSpaceDN w:val="0"/>
        <w:adjustRightInd w:val="0"/>
        <w:ind w:hanging="720"/>
        <w:rPr>
          <w:spacing w:val="-3"/>
          <w:sz w:val="20"/>
          <w:szCs w:val="24"/>
        </w:rPr>
      </w:pPr>
      <w:r w:rsidRPr="001551CE">
        <w:rPr>
          <w:i/>
          <w:spacing w:val="-3"/>
          <w:sz w:val="20"/>
          <w:szCs w:val="24"/>
        </w:rPr>
        <w:t xml:space="preserve">Accounting of Disclosures.  </w:t>
      </w:r>
      <w:r w:rsidRPr="001551CE">
        <w:rPr>
          <w:spacing w:val="-3"/>
          <w:sz w:val="20"/>
          <w:szCs w:val="24"/>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75F77F81" w14:textId="77777777" w:rsidR="001551CE" w:rsidRPr="001551CE" w:rsidRDefault="001551CE" w:rsidP="001551CE">
      <w:pPr>
        <w:widowControl w:val="0"/>
        <w:tabs>
          <w:tab w:val="left" w:pos="-720"/>
        </w:tabs>
        <w:suppressAutoHyphens/>
        <w:autoSpaceDE w:val="0"/>
        <w:autoSpaceDN w:val="0"/>
        <w:adjustRightInd w:val="0"/>
        <w:rPr>
          <w:spacing w:val="-3"/>
          <w:sz w:val="20"/>
          <w:szCs w:val="24"/>
        </w:rPr>
      </w:pPr>
    </w:p>
    <w:p w14:paraId="32E37F09" w14:textId="77777777" w:rsidR="001551CE" w:rsidRPr="001551CE" w:rsidRDefault="001551CE" w:rsidP="001551CE">
      <w:pPr>
        <w:widowControl w:val="0"/>
        <w:numPr>
          <w:ilvl w:val="0"/>
          <w:numId w:val="26"/>
        </w:numPr>
        <w:tabs>
          <w:tab w:val="left" w:pos="-720"/>
        </w:tabs>
        <w:suppressAutoHyphens/>
        <w:autoSpaceDE w:val="0"/>
        <w:autoSpaceDN w:val="0"/>
        <w:adjustRightInd w:val="0"/>
        <w:ind w:hanging="720"/>
        <w:rPr>
          <w:spacing w:val="-3"/>
          <w:sz w:val="20"/>
          <w:szCs w:val="24"/>
        </w:rPr>
      </w:pPr>
      <w:r w:rsidRPr="001551CE">
        <w:rPr>
          <w:i/>
          <w:spacing w:val="-3"/>
          <w:sz w:val="20"/>
          <w:szCs w:val="24"/>
        </w:rPr>
        <w:t xml:space="preserve">Amendment to PHI.  </w:t>
      </w:r>
      <w:r w:rsidRPr="001551CE">
        <w:rPr>
          <w:spacing w:val="-3"/>
          <w:sz w:val="20"/>
          <w:szCs w:val="24"/>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5C8D49D2" w14:textId="77777777" w:rsidR="001551CE" w:rsidRPr="001551CE" w:rsidRDefault="001551CE" w:rsidP="001551CE">
      <w:pPr>
        <w:widowControl w:val="0"/>
        <w:suppressAutoHyphens/>
        <w:autoSpaceDE w:val="0"/>
        <w:autoSpaceDN w:val="0"/>
        <w:adjustRightInd w:val="0"/>
        <w:outlineLvl w:val="4"/>
        <w:rPr>
          <w:sz w:val="20"/>
          <w:szCs w:val="24"/>
        </w:rPr>
      </w:pPr>
    </w:p>
    <w:p w14:paraId="3355D70E" w14:textId="77777777" w:rsidR="001551CE" w:rsidRPr="001551CE" w:rsidRDefault="001551CE" w:rsidP="001551CE">
      <w:pPr>
        <w:widowControl w:val="0"/>
        <w:suppressAutoHyphens/>
        <w:autoSpaceDE w:val="0"/>
        <w:autoSpaceDN w:val="0"/>
        <w:adjustRightInd w:val="0"/>
        <w:outlineLvl w:val="4"/>
        <w:rPr>
          <w:b/>
          <w:sz w:val="20"/>
          <w:szCs w:val="24"/>
        </w:rPr>
      </w:pPr>
      <w:r w:rsidRPr="001551CE">
        <w:rPr>
          <w:b/>
          <w:sz w:val="20"/>
          <w:szCs w:val="24"/>
        </w:rPr>
        <w:t>VII.</w:t>
      </w:r>
      <w:r w:rsidRPr="001551CE">
        <w:rPr>
          <w:b/>
          <w:sz w:val="20"/>
          <w:szCs w:val="24"/>
        </w:rPr>
        <w:tab/>
        <w:t xml:space="preserve">TERMINATION </w:t>
      </w:r>
    </w:p>
    <w:p w14:paraId="7F27FEC9" w14:textId="77777777" w:rsidR="001551CE" w:rsidRPr="001551CE" w:rsidRDefault="001551CE" w:rsidP="001551CE">
      <w:pPr>
        <w:widowControl w:val="0"/>
        <w:suppressAutoHyphens/>
        <w:autoSpaceDE w:val="0"/>
        <w:autoSpaceDN w:val="0"/>
        <w:adjustRightInd w:val="0"/>
        <w:rPr>
          <w:snapToGrid w:val="0"/>
          <w:sz w:val="20"/>
          <w:szCs w:val="24"/>
        </w:rPr>
      </w:pPr>
    </w:p>
    <w:p w14:paraId="3C6668E5" w14:textId="77777777" w:rsidR="001551CE" w:rsidRPr="001551CE" w:rsidRDefault="001551CE" w:rsidP="001551CE">
      <w:pPr>
        <w:widowControl w:val="0"/>
        <w:numPr>
          <w:ilvl w:val="0"/>
          <w:numId w:val="27"/>
        </w:numPr>
        <w:suppressAutoHyphens/>
        <w:autoSpaceDE w:val="0"/>
        <w:autoSpaceDN w:val="0"/>
        <w:adjustRightInd w:val="0"/>
        <w:ind w:hanging="720"/>
        <w:contextualSpacing/>
        <w:rPr>
          <w:sz w:val="20"/>
          <w:szCs w:val="24"/>
        </w:rPr>
      </w:pPr>
      <w:r w:rsidRPr="001551CE">
        <w:rPr>
          <w:i/>
          <w:sz w:val="20"/>
          <w:szCs w:val="24"/>
        </w:rPr>
        <w:t xml:space="preserve">Termination for Cause.  </w:t>
      </w:r>
      <w:r w:rsidRPr="001551CE">
        <w:rPr>
          <w:sz w:val="20"/>
          <w:szCs w:val="24"/>
        </w:rPr>
        <w:t xml:space="preserve">A Contractual Breach by </w:t>
      </w:r>
      <w:r w:rsidRPr="001551CE">
        <w:rPr>
          <w:spacing w:val="-3"/>
          <w:sz w:val="20"/>
          <w:szCs w:val="24"/>
        </w:rPr>
        <w:t xml:space="preserve">Business Associate </w:t>
      </w:r>
      <w:r w:rsidRPr="001551CE">
        <w:rPr>
          <w:sz w:val="20"/>
          <w:szCs w:val="24"/>
        </w:rPr>
        <w:t xml:space="preserve">of any provision of this Exhibit, as determined by </w:t>
      </w:r>
      <w:r w:rsidRPr="001551CE">
        <w:rPr>
          <w:spacing w:val="-3"/>
          <w:sz w:val="20"/>
          <w:szCs w:val="24"/>
        </w:rPr>
        <w:t>Covered Entity in its sole discretion</w:t>
      </w:r>
      <w:r w:rsidRPr="001551CE">
        <w:rPr>
          <w:sz w:val="20"/>
          <w:szCs w:val="24"/>
        </w:rPr>
        <w:t>, shall constitute a material Contractual Breach of the Agreement and shall provide grounds for immediate</w:t>
      </w:r>
      <w:r w:rsidRPr="001551CE">
        <w:rPr>
          <w:i/>
          <w:sz w:val="20"/>
          <w:szCs w:val="24"/>
        </w:rPr>
        <w:t xml:space="preserve"> </w:t>
      </w:r>
      <w:r w:rsidRPr="001551CE">
        <w:rPr>
          <w:sz w:val="20"/>
          <w:szCs w:val="24"/>
        </w:rPr>
        <w:t xml:space="preserve">termination of the Agreement, any provision in the Agreement to the contrary notwithstanding.  </w:t>
      </w:r>
      <w:r w:rsidRPr="001551CE">
        <w:rPr>
          <w:spacing w:val="-3"/>
          <w:sz w:val="20"/>
          <w:szCs w:val="24"/>
        </w:rPr>
        <w:t xml:space="preserve">Contracts between Business Associates and subcontractors are subject to the same requirement for Termination for Cause.  </w:t>
      </w:r>
      <w:r w:rsidRPr="001551CE">
        <w:rPr>
          <w:sz w:val="20"/>
          <w:szCs w:val="24"/>
        </w:rPr>
        <w:t xml:space="preserve"> </w:t>
      </w:r>
    </w:p>
    <w:p w14:paraId="3FD2E70B" w14:textId="77777777" w:rsidR="001551CE" w:rsidRPr="001551CE" w:rsidRDefault="001551CE" w:rsidP="001551CE">
      <w:pPr>
        <w:widowControl w:val="0"/>
        <w:tabs>
          <w:tab w:val="left" w:pos="360"/>
          <w:tab w:val="left" w:pos="1080"/>
        </w:tabs>
        <w:suppressAutoHyphens/>
        <w:autoSpaceDE w:val="0"/>
        <w:autoSpaceDN w:val="0"/>
        <w:adjustRightInd w:val="0"/>
        <w:ind w:left="720" w:hanging="720"/>
        <w:rPr>
          <w:sz w:val="20"/>
          <w:szCs w:val="24"/>
        </w:rPr>
      </w:pPr>
    </w:p>
    <w:p w14:paraId="18F66046" w14:textId="77777777" w:rsidR="001551CE" w:rsidRPr="001551CE" w:rsidRDefault="001551CE" w:rsidP="001551CE">
      <w:pPr>
        <w:widowControl w:val="0"/>
        <w:numPr>
          <w:ilvl w:val="0"/>
          <w:numId w:val="27"/>
        </w:numPr>
        <w:suppressAutoHyphens/>
        <w:autoSpaceDE w:val="0"/>
        <w:autoSpaceDN w:val="0"/>
        <w:adjustRightInd w:val="0"/>
        <w:ind w:hanging="720"/>
        <w:contextualSpacing/>
        <w:rPr>
          <w:sz w:val="20"/>
          <w:szCs w:val="24"/>
        </w:rPr>
      </w:pPr>
      <w:r w:rsidRPr="001551CE">
        <w:rPr>
          <w:i/>
          <w:spacing w:val="-3"/>
          <w:sz w:val="20"/>
          <w:szCs w:val="24"/>
        </w:rPr>
        <w:t xml:space="preserve">Termination due to Criminal Proceedings or Statutory Violations.  </w:t>
      </w:r>
      <w:r w:rsidRPr="001551CE">
        <w:rPr>
          <w:spacing w:val="-3"/>
          <w:sz w:val="20"/>
          <w:szCs w:val="24"/>
        </w:rPr>
        <w:t xml:space="preserve">Covered Entity </w:t>
      </w:r>
      <w:r w:rsidRPr="001551CE">
        <w:rPr>
          <w:sz w:val="20"/>
          <w:szCs w:val="24"/>
        </w:rPr>
        <w:t xml:space="preserve">may terminate the Agreement, effective immediately, if (i) </w:t>
      </w:r>
      <w:r w:rsidRPr="001551CE">
        <w:rPr>
          <w:spacing w:val="-3"/>
          <w:sz w:val="20"/>
          <w:szCs w:val="24"/>
        </w:rPr>
        <w:t xml:space="preserve">Business Associate </w:t>
      </w:r>
      <w:r w:rsidRPr="001551CE">
        <w:rPr>
          <w:sz w:val="20"/>
          <w:szCs w:val="24"/>
        </w:rPr>
        <w:t xml:space="preserve">is named as a defendant in a criminal proceeding for a violation of HIPAA, the HITECH Act, the HIPAA Regulations or other security or privacy laws or (ii) a finding or stipulation that </w:t>
      </w:r>
      <w:r w:rsidRPr="001551CE">
        <w:rPr>
          <w:spacing w:val="-3"/>
          <w:sz w:val="20"/>
          <w:szCs w:val="24"/>
        </w:rPr>
        <w:t xml:space="preserve">Business Associate </w:t>
      </w:r>
      <w:r w:rsidRPr="001551CE">
        <w:rPr>
          <w:sz w:val="20"/>
          <w:szCs w:val="24"/>
        </w:rPr>
        <w:t>has violated any standard or requirement of HIPAA, the HITECH Act, the HIPAA Regulations or other security or privacy laws is made in any administrative or civil proceeding in which Business Associate has been joined.</w:t>
      </w:r>
    </w:p>
    <w:p w14:paraId="3ED817A6" w14:textId="77777777" w:rsidR="001551CE" w:rsidRPr="001551CE" w:rsidRDefault="001551CE" w:rsidP="001551CE">
      <w:pPr>
        <w:widowControl w:val="0"/>
        <w:suppressAutoHyphens/>
        <w:autoSpaceDE w:val="0"/>
        <w:autoSpaceDN w:val="0"/>
        <w:adjustRightInd w:val="0"/>
        <w:ind w:left="720" w:hanging="720"/>
        <w:rPr>
          <w:spacing w:val="-3"/>
          <w:sz w:val="20"/>
          <w:szCs w:val="24"/>
        </w:rPr>
      </w:pPr>
    </w:p>
    <w:p w14:paraId="03101A51" w14:textId="77777777" w:rsidR="001551CE" w:rsidRPr="001551CE" w:rsidRDefault="001551CE" w:rsidP="001551CE">
      <w:pPr>
        <w:widowControl w:val="0"/>
        <w:numPr>
          <w:ilvl w:val="0"/>
          <w:numId w:val="27"/>
        </w:numPr>
        <w:suppressAutoHyphens/>
        <w:autoSpaceDE w:val="0"/>
        <w:autoSpaceDN w:val="0"/>
        <w:adjustRightInd w:val="0"/>
        <w:ind w:hanging="720"/>
        <w:rPr>
          <w:spacing w:val="-3"/>
          <w:sz w:val="20"/>
          <w:szCs w:val="24"/>
        </w:rPr>
      </w:pPr>
      <w:r w:rsidRPr="001551CE">
        <w:rPr>
          <w:i/>
          <w:spacing w:val="-3"/>
          <w:sz w:val="20"/>
          <w:szCs w:val="24"/>
        </w:rPr>
        <w:t xml:space="preserve">Return or Destruction of PHI.  </w:t>
      </w:r>
      <w:r w:rsidRPr="001551CE">
        <w:rPr>
          <w:spacing w:val="-3"/>
          <w:sz w:val="20"/>
          <w:szCs w:val="24"/>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1BCE5531" w14:textId="77777777" w:rsidR="001551CE" w:rsidRPr="001551CE" w:rsidRDefault="001551CE" w:rsidP="001551CE">
      <w:pPr>
        <w:widowControl w:val="0"/>
        <w:suppressAutoHyphens/>
        <w:autoSpaceDE w:val="0"/>
        <w:autoSpaceDN w:val="0"/>
        <w:adjustRightInd w:val="0"/>
        <w:ind w:left="720"/>
        <w:rPr>
          <w:i/>
          <w:spacing w:val="-3"/>
          <w:sz w:val="20"/>
          <w:szCs w:val="24"/>
        </w:rPr>
      </w:pPr>
    </w:p>
    <w:p w14:paraId="55A70262" w14:textId="77777777" w:rsidR="001551CE" w:rsidRPr="001551CE" w:rsidRDefault="001551CE" w:rsidP="001551CE">
      <w:pPr>
        <w:widowControl w:val="0"/>
        <w:suppressAutoHyphens/>
        <w:autoSpaceDE w:val="0"/>
        <w:autoSpaceDN w:val="0"/>
        <w:adjustRightInd w:val="0"/>
        <w:ind w:left="720"/>
        <w:rPr>
          <w:spacing w:val="-3"/>
          <w:sz w:val="20"/>
          <w:szCs w:val="24"/>
        </w:rPr>
      </w:pPr>
      <w:r w:rsidRPr="001551CE">
        <w:rPr>
          <w:spacing w:val="-3"/>
          <w:sz w:val="20"/>
          <w:szCs w:val="24"/>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03134252" w14:textId="77777777" w:rsidR="001551CE" w:rsidRPr="001551CE" w:rsidRDefault="001551CE" w:rsidP="001551CE">
      <w:pPr>
        <w:widowControl w:val="0"/>
        <w:suppressAutoHyphens/>
        <w:autoSpaceDE w:val="0"/>
        <w:autoSpaceDN w:val="0"/>
        <w:adjustRightInd w:val="0"/>
        <w:rPr>
          <w:snapToGrid w:val="0"/>
          <w:sz w:val="20"/>
          <w:szCs w:val="24"/>
        </w:rPr>
      </w:pPr>
    </w:p>
    <w:p w14:paraId="14E3F9AA" w14:textId="77777777" w:rsidR="001551CE" w:rsidRPr="001551CE" w:rsidRDefault="001551CE" w:rsidP="001551CE">
      <w:pPr>
        <w:widowControl w:val="0"/>
        <w:suppressAutoHyphens/>
        <w:autoSpaceDE w:val="0"/>
        <w:autoSpaceDN w:val="0"/>
        <w:adjustRightInd w:val="0"/>
        <w:outlineLvl w:val="4"/>
        <w:rPr>
          <w:b/>
          <w:sz w:val="20"/>
          <w:szCs w:val="24"/>
        </w:rPr>
      </w:pPr>
      <w:r w:rsidRPr="001551CE">
        <w:rPr>
          <w:b/>
          <w:sz w:val="20"/>
          <w:szCs w:val="24"/>
        </w:rPr>
        <w:t>VIII.</w:t>
      </w:r>
      <w:r w:rsidRPr="001551CE">
        <w:rPr>
          <w:b/>
          <w:sz w:val="20"/>
          <w:szCs w:val="24"/>
        </w:rPr>
        <w:tab/>
        <w:t>MISCELLANEOUS</w:t>
      </w:r>
    </w:p>
    <w:p w14:paraId="08EDB93E" w14:textId="77777777" w:rsidR="001551CE" w:rsidRPr="001551CE" w:rsidRDefault="001551CE" w:rsidP="001551CE">
      <w:pPr>
        <w:widowControl w:val="0"/>
        <w:suppressAutoHyphens/>
        <w:autoSpaceDE w:val="0"/>
        <w:autoSpaceDN w:val="0"/>
        <w:adjustRightInd w:val="0"/>
        <w:rPr>
          <w:snapToGrid w:val="0"/>
          <w:sz w:val="20"/>
          <w:szCs w:val="24"/>
          <w:u w:val="single"/>
        </w:rPr>
      </w:pPr>
    </w:p>
    <w:p w14:paraId="22E838C5" w14:textId="77777777" w:rsidR="001551CE" w:rsidRPr="001551CE" w:rsidRDefault="001551CE" w:rsidP="001551CE">
      <w:pPr>
        <w:widowControl w:val="0"/>
        <w:numPr>
          <w:ilvl w:val="0"/>
          <w:numId w:val="28"/>
        </w:numPr>
        <w:suppressAutoHyphens/>
        <w:autoSpaceDE w:val="0"/>
        <w:autoSpaceDN w:val="0"/>
        <w:adjustRightInd w:val="0"/>
        <w:ind w:hanging="720"/>
        <w:rPr>
          <w:snapToGrid w:val="0"/>
          <w:sz w:val="20"/>
          <w:szCs w:val="24"/>
        </w:rPr>
      </w:pPr>
      <w:r w:rsidRPr="001551CE">
        <w:rPr>
          <w:i/>
          <w:snapToGrid w:val="0"/>
          <w:sz w:val="20"/>
          <w:szCs w:val="24"/>
        </w:rPr>
        <w:t xml:space="preserve">Disclaimer.  </w:t>
      </w:r>
      <w:r w:rsidRPr="001551CE">
        <w:rPr>
          <w:snapToGrid w:val="0"/>
          <w:sz w:val="20"/>
          <w:szCs w:val="24"/>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w:t>
      </w:r>
      <w:r w:rsidRPr="001551CE">
        <w:rPr>
          <w:snapToGrid w:val="0"/>
          <w:sz w:val="20"/>
          <w:szCs w:val="24"/>
        </w:rPr>
        <w:lastRenderedPageBreak/>
        <w:t>solely responsible for all decisions made by Business Associate regarding the safeguarding of PHI.</w:t>
      </w:r>
    </w:p>
    <w:p w14:paraId="41D6AEB7" w14:textId="77777777" w:rsidR="001551CE" w:rsidRPr="001551CE" w:rsidRDefault="001551CE" w:rsidP="001551CE">
      <w:pPr>
        <w:widowControl w:val="0"/>
        <w:suppressAutoHyphens/>
        <w:autoSpaceDE w:val="0"/>
        <w:autoSpaceDN w:val="0"/>
        <w:adjustRightInd w:val="0"/>
        <w:ind w:left="360"/>
        <w:rPr>
          <w:snapToGrid w:val="0"/>
          <w:sz w:val="20"/>
          <w:szCs w:val="24"/>
        </w:rPr>
      </w:pPr>
    </w:p>
    <w:p w14:paraId="63F97174" w14:textId="77777777" w:rsidR="001551CE" w:rsidRPr="001551CE" w:rsidRDefault="001551CE" w:rsidP="001551CE">
      <w:pPr>
        <w:widowControl w:val="0"/>
        <w:numPr>
          <w:ilvl w:val="0"/>
          <w:numId w:val="28"/>
        </w:numPr>
        <w:suppressAutoHyphens/>
        <w:autoSpaceDE w:val="0"/>
        <w:autoSpaceDN w:val="0"/>
        <w:adjustRightInd w:val="0"/>
        <w:ind w:hanging="720"/>
        <w:rPr>
          <w:snapToGrid w:val="0"/>
          <w:sz w:val="20"/>
          <w:szCs w:val="24"/>
        </w:rPr>
      </w:pPr>
      <w:r w:rsidRPr="001551CE">
        <w:rPr>
          <w:i/>
          <w:snapToGrid w:val="0"/>
          <w:sz w:val="20"/>
          <w:szCs w:val="24"/>
        </w:rPr>
        <w:t>Regulatory References</w:t>
      </w:r>
      <w:r w:rsidRPr="001551CE">
        <w:rPr>
          <w:snapToGrid w:val="0"/>
          <w:sz w:val="20"/>
          <w:szCs w:val="24"/>
        </w:rPr>
        <w:t>.  A reference in this Exhibit to a section in HIPAA, the HIPAA Regulations, or the HITECH Act means the section as in effect or as amended, and for which compliance is required.</w:t>
      </w:r>
    </w:p>
    <w:p w14:paraId="73825A36" w14:textId="77777777" w:rsidR="001551CE" w:rsidRPr="001551CE" w:rsidRDefault="001551CE" w:rsidP="001551CE">
      <w:pPr>
        <w:widowControl w:val="0"/>
        <w:suppressAutoHyphens/>
        <w:autoSpaceDE w:val="0"/>
        <w:autoSpaceDN w:val="0"/>
        <w:adjustRightInd w:val="0"/>
        <w:rPr>
          <w:snapToGrid w:val="0"/>
          <w:sz w:val="20"/>
          <w:szCs w:val="24"/>
        </w:rPr>
      </w:pPr>
    </w:p>
    <w:p w14:paraId="6ACBB91C" w14:textId="77777777" w:rsidR="001551CE" w:rsidRPr="001551CE" w:rsidRDefault="001551CE" w:rsidP="001551CE">
      <w:pPr>
        <w:widowControl w:val="0"/>
        <w:numPr>
          <w:ilvl w:val="0"/>
          <w:numId w:val="28"/>
        </w:numPr>
        <w:suppressAutoHyphens/>
        <w:autoSpaceDE w:val="0"/>
        <w:autoSpaceDN w:val="0"/>
        <w:adjustRightInd w:val="0"/>
        <w:ind w:hanging="720"/>
        <w:rPr>
          <w:snapToGrid w:val="0"/>
          <w:sz w:val="20"/>
          <w:szCs w:val="24"/>
        </w:rPr>
      </w:pPr>
      <w:r w:rsidRPr="001551CE">
        <w:rPr>
          <w:i/>
          <w:snapToGrid w:val="0"/>
          <w:sz w:val="20"/>
          <w:szCs w:val="24"/>
        </w:rPr>
        <w:t>Amendments</w:t>
      </w:r>
      <w:r w:rsidRPr="001551CE">
        <w:rPr>
          <w:snapToGrid w:val="0"/>
          <w:sz w:val="20"/>
          <w:szCs w:val="24"/>
        </w:rPr>
        <w:t>.  The parties agree to take such action as is necessary to amend this Exhibit from time to time as is necessary for Covered Entity to comply with the requirements of HIPAA, the HIPAA Regulations, and the HITECH Act.</w:t>
      </w:r>
    </w:p>
    <w:p w14:paraId="24894BCD" w14:textId="77777777" w:rsidR="001551CE" w:rsidRPr="001551CE" w:rsidRDefault="001551CE" w:rsidP="001551CE">
      <w:pPr>
        <w:widowControl w:val="0"/>
        <w:suppressAutoHyphens/>
        <w:autoSpaceDE w:val="0"/>
        <w:autoSpaceDN w:val="0"/>
        <w:adjustRightInd w:val="0"/>
        <w:rPr>
          <w:i/>
          <w:snapToGrid w:val="0"/>
          <w:sz w:val="20"/>
          <w:szCs w:val="24"/>
        </w:rPr>
      </w:pPr>
    </w:p>
    <w:p w14:paraId="422DCF37" w14:textId="77777777" w:rsidR="001551CE" w:rsidRPr="001551CE" w:rsidRDefault="001551CE" w:rsidP="001551CE">
      <w:pPr>
        <w:widowControl w:val="0"/>
        <w:numPr>
          <w:ilvl w:val="0"/>
          <w:numId w:val="28"/>
        </w:numPr>
        <w:suppressAutoHyphens/>
        <w:autoSpaceDE w:val="0"/>
        <w:autoSpaceDN w:val="0"/>
        <w:adjustRightInd w:val="0"/>
        <w:ind w:hanging="720"/>
        <w:rPr>
          <w:sz w:val="20"/>
          <w:szCs w:val="24"/>
        </w:rPr>
      </w:pPr>
      <w:r w:rsidRPr="001551CE">
        <w:rPr>
          <w:i/>
          <w:snapToGrid w:val="0"/>
          <w:sz w:val="20"/>
          <w:szCs w:val="24"/>
        </w:rPr>
        <w:t>Survival</w:t>
      </w:r>
      <w:r w:rsidRPr="001551CE">
        <w:rPr>
          <w:snapToGrid w:val="0"/>
          <w:sz w:val="20"/>
          <w:szCs w:val="24"/>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72733F5A" w14:textId="77777777" w:rsidR="001551CE" w:rsidRPr="001551CE" w:rsidRDefault="001551CE" w:rsidP="001551CE">
      <w:pPr>
        <w:widowControl w:val="0"/>
        <w:suppressAutoHyphens/>
        <w:autoSpaceDE w:val="0"/>
        <w:autoSpaceDN w:val="0"/>
        <w:adjustRightInd w:val="0"/>
        <w:rPr>
          <w:i/>
          <w:snapToGrid w:val="0"/>
          <w:sz w:val="20"/>
          <w:szCs w:val="24"/>
        </w:rPr>
      </w:pPr>
    </w:p>
    <w:p w14:paraId="4A525FBF" w14:textId="77777777" w:rsidR="001551CE" w:rsidRPr="001551CE" w:rsidRDefault="001551CE" w:rsidP="001551CE">
      <w:pPr>
        <w:widowControl w:val="0"/>
        <w:numPr>
          <w:ilvl w:val="0"/>
          <w:numId w:val="28"/>
        </w:numPr>
        <w:suppressAutoHyphens/>
        <w:autoSpaceDE w:val="0"/>
        <w:autoSpaceDN w:val="0"/>
        <w:adjustRightInd w:val="0"/>
        <w:ind w:hanging="720"/>
        <w:rPr>
          <w:snapToGrid w:val="0"/>
          <w:sz w:val="20"/>
          <w:szCs w:val="24"/>
        </w:rPr>
      </w:pPr>
      <w:r w:rsidRPr="001551CE">
        <w:rPr>
          <w:i/>
          <w:snapToGrid w:val="0"/>
          <w:sz w:val="20"/>
          <w:szCs w:val="24"/>
        </w:rPr>
        <w:t>No</w:t>
      </w:r>
      <w:r w:rsidRPr="001551CE">
        <w:rPr>
          <w:snapToGrid w:val="0"/>
          <w:sz w:val="20"/>
          <w:szCs w:val="24"/>
        </w:rPr>
        <w:t xml:space="preserve"> </w:t>
      </w:r>
      <w:r w:rsidRPr="001551CE">
        <w:rPr>
          <w:i/>
          <w:snapToGrid w:val="0"/>
          <w:sz w:val="20"/>
          <w:szCs w:val="24"/>
        </w:rPr>
        <w:t xml:space="preserve">Third Party Beneficiaries.  </w:t>
      </w:r>
      <w:r w:rsidRPr="001551CE">
        <w:rPr>
          <w:snapToGrid w:val="0"/>
          <w:sz w:val="20"/>
          <w:szCs w:val="24"/>
        </w:rPr>
        <w:t>Except as expressly provided herein or expressly stated in the HIPAA Regulations, the parties to this Exhibit do not intend to create any rights in any third parties.</w:t>
      </w:r>
    </w:p>
    <w:p w14:paraId="55300C8F" w14:textId="77777777" w:rsidR="001551CE" w:rsidRPr="001551CE" w:rsidRDefault="001551CE" w:rsidP="001551CE">
      <w:pPr>
        <w:widowControl w:val="0"/>
        <w:suppressAutoHyphens/>
        <w:autoSpaceDE w:val="0"/>
        <w:autoSpaceDN w:val="0"/>
        <w:adjustRightInd w:val="0"/>
        <w:ind w:hanging="720"/>
        <w:rPr>
          <w:i/>
          <w:snapToGrid w:val="0"/>
          <w:sz w:val="20"/>
          <w:szCs w:val="24"/>
        </w:rPr>
      </w:pPr>
    </w:p>
    <w:p w14:paraId="2F5EB28D" w14:textId="77777777" w:rsidR="001551CE" w:rsidRPr="001551CE" w:rsidRDefault="001551CE" w:rsidP="001551CE">
      <w:pPr>
        <w:widowControl w:val="0"/>
        <w:numPr>
          <w:ilvl w:val="0"/>
          <w:numId w:val="28"/>
        </w:numPr>
        <w:suppressAutoHyphens/>
        <w:autoSpaceDE w:val="0"/>
        <w:autoSpaceDN w:val="0"/>
        <w:adjustRightInd w:val="0"/>
        <w:ind w:hanging="720"/>
        <w:rPr>
          <w:sz w:val="20"/>
          <w:szCs w:val="24"/>
        </w:rPr>
      </w:pPr>
      <w:r w:rsidRPr="001551CE">
        <w:rPr>
          <w:i/>
          <w:snapToGrid w:val="0"/>
          <w:sz w:val="20"/>
          <w:szCs w:val="24"/>
        </w:rPr>
        <w:t xml:space="preserve">Governing Law.  </w:t>
      </w:r>
      <w:r w:rsidRPr="001551CE">
        <w:rPr>
          <w:snapToGrid w:val="0"/>
          <w:sz w:val="20"/>
          <w:szCs w:val="24"/>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1551CE">
        <w:rPr>
          <w:i/>
          <w:snapToGrid w:val="0"/>
          <w:sz w:val="20"/>
          <w:szCs w:val="24"/>
        </w:rPr>
        <w:t>et seq.</w:t>
      </w:r>
      <w:r w:rsidRPr="001551CE">
        <w:rPr>
          <w:snapToGrid w:val="0"/>
          <w:sz w:val="20"/>
          <w:szCs w:val="24"/>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5EF49493" w14:textId="77777777" w:rsidR="001551CE" w:rsidRPr="001551CE" w:rsidRDefault="001551CE" w:rsidP="001551CE">
      <w:pPr>
        <w:widowControl w:val="0"/>
        <w:suppressAutoHyphens/>
        <w:autoSpaceDE w:val="0"/>
        <w:autoSpaceDN w:val="0"/>
        <w:adjustRightInd w:val="0"/>
        <w:ind w:hanging="720"/>
        <w:rPr>
          <w:i/>
          <w:snapToGrid w:val="0"/>
          <w:sz w:val="20"/>
          <w:szCs w:val="24"/>
        </w:rPr>
      </w:pPr>
    </w:p>
    <w:p w14:paraId="67F4C4EF" w14:textId="77777777" w:rsidR="001551CE" w:rsidRPr="001551CE" w:rsidRDefault="001551CE" w:rsidP="001551CE">
      <w:pPr>
        <w:widowControl w:val="0"/>
        <w:numPr>
          <w:ilvl w:val="0"/>
          <w:numId w:val="28"/>
        </w:numPr>
        <w:suppressAutoHyphens/>
        <w:autoSpaceDE w:val="0"/>
        <w:autoSpaceDN w:val="0"/>
        <w:adjustRightInd w:val="0"/>
        <w:ind w:hanging="720"/>
        <w:rPr>
          <w:sz w:val="20"/>
          <w:szCs w:val="24"/>
        </w:rPr>
      </w:pPr>
      <w:r w:rsidRPr="001551CE">
        <w:rPr>
          <w:i/>
          <w:snapToGrid w:val="0"/>
          <w:sz w:val="20"/>
          <w:szCs w:val="24"/>
        </w:rPr>
        <w:t>Interpretation</w:t>
      </w:r>
      <w:r w:rsidRPr="001551CE">
        <w:rPr>
          <w:snapToGrid w:val="0"/>
          <w:sz w:val="20"/>
          <w:szCs w:val="24"/>
        </w:rPr>
        <w:t>.  Any ambiguity in this Exhibit shall be resolved in favor of a meaning that permits Covered Entity to comply with HIPAA, the HIPAA Regulations, the HITECH Act, and in favor of the protection of PHI.</w:t>
      </w:r>
      <w:r w:rsidRPr="001551CE">
        <w:rPr>
          <w:sz w:val="20"/>
          <w:szCs w:val="24"/>
        </w:rPr>
        <w:t xml:space="preserve"> </w:t>
      </w:r>
    </w:p>
    <w:p w14:paraId="3433F67E" w14:textId="77777777" w:rsidR="001551CE" w:rsidRPr="001551CE" w:rsidRDefault="001551CE" w:rsidP="001551CE">
      <w:pPr>
        <w:widowControl w:val="0"/>
        <w:suppressAutoHyphens/>
        <w:autoSpaceDE w:val="0"/>
        <w:autoSpaceDN w:val="0"/>
        <w:adjustRightInd w:val="0"/>
        <w:spacing w:before="240" w:after="60"/>
        <w:outlineLvl w:val="0"/>
        <w:rPr>
          <w:b/>
          <w:sz w:val="20"/>
          <w:szCs w:val="24"/>
        </w:rPr>
      </w:pPr>
      <w:r w:rsidRPr="001551CE">
        <w:rPr>
          <w:sz w:val="20"/>
          <w:szCs w:val="24"/>
        </w:rPr>
        <w:t xml:space="preserve">This EXHIBIT, the HIPAA Business Associate Agreement is hereby executed and agreed to by </w:t>
      </w:r>
      <w:r w:rsidRPr="001551CE">
        <w:rPr>
          <w:b/>
          <w:sz w:val="20"/>
          <w:szCs w:val="24"/>
        </w:rPr>
        <w:t>CONTRACTOR:</w:t>
      </w:r>
    </w:p>
    <w:p w14:paraId="4884084E" w14:textId="77777777" w:rsidR="001551CE" w:rsidRPr="001551CE" w:rsidRDefault="001551CE" w:rsidP="001551CE">
      <w:pPr>
        <w:widowControl w:val="0"/>
        <w:suppressAutoHyphens/>
        <w:autoSpaceDE w:val="0"/>
        <w:autoSpaceDN w:val="0"/>
        <w:adjustRightInd w:val="0"/>
        <w:outlineLvl w:val="0"/>
        <w:rPr>
          <w:b/>
          <w:sz w:val="20"/>
          <w:szCs w:val="24"/>
        </w:rPr>
      </w:pPr>
    </w:p>
    <w:p w14:paraId="0C3F6B96" w14:textId="77777777" w:rsidR="001551CE" w:rsidRPr="001551CE" w:rsidRDefault="001551CE" w:rsidP="001551CE">
      <w:pPr>
        <w:widowControl w:val="0"/>
        <w:suppressAutoHyphens/>
        <w:autoSpaceDE w:val="0"/>
        <w:autoSpaceDN w:val="0"/>
        <w:adjustRightInd w:val="0"/>
        <w:outlineLvl w:val="0"/>
        <w:rPr>
          <w:b/>
          <w:sz w:val="20"/>
          <w:szCs w:val="24"/>
        </w:rPr>
      </w:pPr>
      <w:r w:rsidRPr="001551CE">
        <w:rPr>
          <w:b/>
          <w:sz w:val="20"/>
          <w:szCs w:val="24"/>
        </w:rPr>
        <w:t>Name:  ___________________________________________</w:t>
      </w:r>
    </w:p>
    <w:p w14:paraId="780F0566" w14:textId="77777777" w:rsidR="001551CE" w:rsidRPr="001551CE" w:rsidRDefault="001551CE" w:rsidP="001551CE">
      <w:pPr>
        <w:widowControl w:val="0"/>
        <w:suppressAutoHyphens/>
        <w:autoSpaceDE w:val="0"/>
        <w:autoSpaceDN w:val="0"/>
        <w:adjustRightInd w:val="0"/>
        <w:outlineLvl w:val="0"/>
        <w:rPr>
          <w:b/>
          <w:sz w:val="20"/>
          <w:szCs w:val="24"/>
        </w:rPr>
      </w:pPr>
    </w:p>
    <w:p w14:paraId="734F04D3" w14:textId="77777777" w:rsidR="001551CE" w:rsidRPr="001551CE" w:rsidRDefault="001551CE" w:rsidP="001551CE">
      <w:pPr>
        <w:widowControl w:val="0"/>
        <w:suppressAutoHyphens/>
        <w:autoSpaceDE w:val="0"/>
        <w:autoSpaceDN w:val="0"/>
        <w:adjustRightInd w:val="0"/>
        <w:outlineLvl w:val="0"/>
        <w:rPr>
          <w:b/>
          <w:sz w:val="20"/>
          <w:szCs w:val="24"/>
        </w:rPr>
      </w:pPr>
    </w:p>
    <w:p w14:paraId="39790CB6" w14:textId="77777777" w:rsidR="001551CE" w:rsidRPr="001551CE" w:rsidRDefault="001551CE" w:rsidP="001551CE">
      <w:pPr>
        <w:widowControl w:val="0"/>
        <w:suppressAutoHyphens/>
        <w:autoSpaceDE w:val="0"/>
        <w:autoSpaceDN w:val="0"/>
        <w:adjustRightInd w:val="0"/>
        <w:outlineLvl w:val="0"/>
        <w:rPr>
          <w:b/>
          <w:sz w:val="20"/>
          <w:szCs w:val="24"/>
        </w:rPr>
      </w:pPr>
      <w:r w:rsidRPr="001551CE">
        <w:rPr>
          <w:b/>
          <w:sz w:val="20"/>
          <w:szCs w:val="24"/>
        </w:rPr>
        <w:t xml:space="preserve">By (Signature): </w:t>
      </w:r>
      <w:r w:rsidRPr="001551CE">
        <w:rPr>
          <w:sz w:val="20"/>
          <w:szCs w:val="24"/>
        </w:rPr>
        <w:t>____________________________________</w:t>
      </w:r>
      <w:r w:rsidRPr="001551CE">
        <w:rPr>
          <w:b/>
          <w:sz w:val="20"/>
          <w:szCs w:val="24"/>
        </w:rPr>
        <w:t xml:space="preserve"> </w:t>
      </w:r>
    </w:p>
    <w:p w14:paraId="73E977E8" w14:textId="77777777" w:rsidR="001551CE" w:rsidRPr="001551CE" w:rsidRDefault="001551CE" w:rsidP="001551CE">
      <w:pPr>
        <w:widowControl w:val="0"/>
        <w:suppressAutoHyphens/>
        <w:autoSpaceDE w:val="0"/>
        <w:autoSpaceDN w:val="0"/>
        <w:adjustRightInd w:val="0"/>
        <w:outlineLvl w:val="0"/>
        <w:rPr>
          <w:b/>
          <w:sz w:val="20"/>
          <w:szCs w:val="24"/>
        </w:rPr>
      </w:pPr>
    </w:p>
    <w:p w14:paraId="5EA9FEA8" w14:textId="77777777" w:rsidR="001551CE" w:rsidRPr="001551CE" w:rsidRDefault="001551CE" w:rsidP="001551CE">
      <w:pPr>
        <w:widowControl w:val="0"/>
        <w:suppressAutoHyphens/>
        <w:autoSpaceDE w:val="0"/>
        <w:autoSpaceDN w:val="0"/>
        <w:adjustRightInd w:val="0"/>
        <w:outlineLvl w:val="0"/>
        <w:rPr>
          <w:b/>
          <w:sz w:val="20"/>
          <w:szCs w:val="24"/>
        </w:rPr>
      </w:pPr>
    </w:p>
    <w:p w14:paraId="3A9B6B24" w14:textId="77777777" w:rsidR="001551CE" w:rsidRPr="001551CE" w:rsidRDefault="001551CE" w:rsidP="001551CE">
      <w:pPr>
        <w:widowControl w:val="0"/>
        <w:suppressAutoHyphens/>
        <w:autoSpaceDE w:val="0"/>
        <w:autoSpaceDN w:val="0"/>
        <w:adjustRightInd w:val="0"/>
        <w:outlineLvl w:val="0"/>
        <w:rPr>
          <w:b/>
          <w:sz w:val="20"/>
          <w:szCs w:val="24"/>
        </w:rPr>
      </w:pPr>
      <w:r w:rsidRPr="001551CE">
        <w:rPr>
          <w:b/>
          <w:sz w:val="20"/>
          <w:szCs w:val="24"/>
        </w:rPr>
        <w:t>Print Name:    _____________________________________</w:t>
      </w:r>
    </w:p>
    <w:p w14:paraId="776A246F" w14:textId="77777777" w:rsidR="001551CE" w:rsidRPr="001551CE" w:rsidRDefault="001551CE" w:rsidP="001551CE">
      <w:pPr>
        <w:widowControl w:val="0"/>
        <w:suppressAutoHyphens/>
        <w:autoSpaceDE w:val="0"/>
        <w:autoSpaceDN w:val="0"/>
        <w:adjustRightInd w:val="0"/>
        <w:outlineLvl w:val="0"/>
        <w:rPr>
          <w:b/>
          <w:sz w:val="20"/>
          <w:szCs w:val="24"/>
        </w:rPr>
      </w:pPr>
    </w:p>
    <w:p w14:paraId="3E04A6CB" w14:textId="77777777" w:rsidR="001551CE" w:rsidRPr="001551CE" w:rsidRDefault="001551CE" w:rsidP="001551CE">
      <w:pPr>
        <w:widowControl w:val="0"/>
        <w:suppressAutoHyphens/>
        <w:autoSpaceDE w:val="0"/>
        <w:autoSpaceDN w:val="0"/>
        <w:adjustRightInd w:val="0"/>
        <w:outlineLvl w:val="0"/>
        <w:rPr>
          <w:b/>
          <w:sz w:val="20"/>
          <w:szCs w:val="24"/>
        </w:rPr>
      </w:pPr>
    </w:p>
    <w:p w14:paraId="537F85F3" w14:textId="77777777" w:rsidR="001551CE" w:rsidRPr="001551CE" w:rsidRDefault="001551CE" w:rsidP="001551CE">
      <w:pPr>
        <w:widowControl w:val="0"/>
        <w:suppressAutoHyphens/>
        <w:autoSpaceDE w:val="0"/>
        <w:autoSpaceDN w:val="0"/>
        <w:adjustRightInd w:val="0"/>
        <w:outlineLvl w:val="0"/>
        <w:rPr>
          <w:b/>
          <w:sz w:val="20"/>
          <w:szCs w:val="24"/>
        </w:rPr>
      </w:pPr>
      <w:r w:rsidRPr="001551CE">
        <w:rPr>
          <w:b/>
          <w:sz w:val="20"/>
          <w:szCs w:val="24"/>
        </w:rPr>
        <w:t>Title:  ____________________________________________</w:t>
      </w:r>
    </w:p>
    <w:p w14:paraId="1DD1818B" w14:textId="78C8548C" w:rsidR="00230CE9" w:rsidRPr="00230CE9" w:rsidRDefault="00230CE9" w:rsidP="001551CE">
      <w:pPr>
        <w:pStyle w:val="BodyTextIndent2"/>
        <w:tabs>
          <w:tab w:val="left" w:pos="0"/>
        </w:tabs>
        <w:ind w:left="0"/>
        <w:jc w:val="center"/>
        <w:rPr>
          <w:szCs w:val="26"/>
        </w:rPr>
      </w:pPr>
    </w:p>
    <w:sectPr w:rsidR="00230CE9" w:rsidRPr="00230CE9" w:rsidSect="00230CE9">
      <w:headerReference w:type="default" r:id="rId23"/>
      <w:footerReference w:type="default" r:id="rId24"/>
      <w:pgSz w:w="12240" w:h="15840" w:code="1"/>
      <w:pgMar w:top="1260" w:right="1440" w:bottom="720" w:left="720" w:header="45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7874A0" w:rsidRDefault="007874A0" w:rsidP="00741E10">
    <w:pPr>
      <w:jc w:val="right"/>
      <w:rPr>
        <w:rFonts w:ascii="Calibri" w:hAnsi="Calibri" w:cs="Calibri"/>
        <w:color w:val="FF0000"/>
        <w:sz w:val="20"/>
      </w:rPr>
    </w:pPr>
  </w:p>
  <w:p w14:paraId="7D1B7509" w14:textId="36B2F4BC"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 xml:space="preserve">/2021 </w:t>
    </w:r>
    <w:r>
      <w:rPr>
        <w:rFonts w:ascii="Calibri" w:hAnsi="Calibri" w:cs="Calibri"/>
        <w:color w:val="FF0000"/>
        <w:sz w:val="20"/>
      </w:rPr>
      <w:tab/>
    </w:r>
    <w:r w:rsidR="00654D65" w:rsidRPr="00957302">
      <w:rPr>
        <w:rFonts w:ascii="Calibri" w:hAnsi="Calibri" w:cs="Calibri"/>
        <w:sz w:val="20"/>
      </w:rPr>
      <w:t>RFP</w:t>
    </w:r>
    <w:r w:rsidR="00654D65" w:rsidRPr="008F1AC7">
      <w:rPr>
        <w:rFonts w:ascii="Calibri" w:hAnsi="Calibri" w:cs="Calibri"/>
        <w:sz w:val="20"/>
      </w:rPr>
      <w:t xml:space="preserve"> No. </w:t>
    </w:r>
    <w:r w:rsidR="00654D65" w:rsidRPr="00957302">
      <w:rPr>
        <w:rFonts w:ascii="Calibri" w:hAnsi="Calibri" w:cs="Calibri"/>
        <w:sz w:val="20"/>
      </w:rPr>
      <w:t>90</w:t>
    </w:r>
    <w:r w:rsidR="00957302" w:rsidRPr="00957302">
      <w:rPr>
        <w:rFonts w:ascii="Calibri" w:hAnsi="Calibri" w:cs="Calibri"/>
        <w:sz w:val="20"/>
      </w:rPr>
      <w:t>2071</w:t>
    </w:r>
    <w:r w:rsidR="00654D65" w:rsidRPr="008F1AC7">
      <w:rPr>
        <w:rFonts w:ascii="Calibri" w:hAnsi="Calibri" w:cs="Calibri"/>
        <w:sz w:val="20"/>
      </w:rPr>
      <w:t xml:space="preserve">, </w:t>
    </w:r>
    <w:r w:rsidR="00654D65">
      <w:rPr>
        <w:rFonts w:ascii="Calibri" w:hAnsi="Calibri" w:cs="Calibri"/>
        <w:sz w:val="20"/>
      </w:rPr>
      <w:t xml:space="preserve">Addendum No. </w:t>
    </w:r>
    <w:r w:rsidR="005F2F36">
      <w:rPr>
        <w:rFonts w:ascii="Calibri" w:hAnsi="Calibri" w:cs="Calibri"/>
        <w:sz w:val="20"/>
      </w:rPr>
      <w:t>2</w:t>
    </w:r>
  </w:p>
  <w:p w14:paraId="2165E3B1" w14:textId="195586E0"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sidR="00CA61A7">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69B" w14:textId="77777777" w:rsidR="00DF5B85" w:rsidRDefault="00DF5B85" w:rsidP="00741E10">
    <w:pPr>
      <w:jc w:val="right"/>
      <w:rPr>
        <w:rFonts w:ascii="Calibri" w:hAnsi="Calibri" w:cs="Calibri"/>
        <w:color w:val="FF0000"/>
        <w:sz w:val="20"/>
      </w:rPr>
    </w:pPr>
  </w:p>
  <w:p w14:paraId="51BBE6CC" w14:textId="3175F386" w:rsidR="00CA61A7" w:rsidRPr="005039AF" w:rsidRDefault="00CA61A7" w:rsidP="00CA61A7">
    <w:pPr>
      <w:pStyle w:val="Footer"/>
      <w:ind w:right="360"/>
      <w:jc w:val="center"/>
      <w:rPr>
        <w:snapToGrid w:val="0"/>
        <w:sz w:val="22"/>
        <w:szCs w:val="22"/>
      </w:rPr>
    </w:pPr>
    <w:r w:rsidRPr="005039AF">
      <w:rPr>
        <w:snapToGrid w:val="0"/>
        <w:sz w:val="22"/>
        <w:szCs w:val="22"/>
      </w:rPr>
      <w:t xml:space="preserve">Exhibit </w:t>
    </w:r>
    <w:r w:rsidR="001551CE">
      <w:rPr>
        <w:snapToGrid w:val="0"/>
        <w:sz w:val="22"/>
        <w:szCs w:val="22"/>
      </w:rPr>
      <w:t>B</w:t>
    </w:r>
  </w:p>
  <w:p w14:paraId="3091EF4F" w14:textId="52C7886D" w:rsidR="00CA61A7" w:rsidRPr="005039AF" w:rsidRDefault="00CA61A7" w:rsidP="00CA61A7">
    <w:pPr>
      <w:pStyle w:val="Footer"/>
      <w:ind w:right="360"/>
      <w:jc w:val="center"/>
      <w:rPr>
        <w:snapToGrid w:val="0"/>
        <w:sz w:val="22"/>
        <w:szCs w:val="22"/>
      </w:rPr>
    </w:pPr>
    <w:r w:rsidRPr="005039AF">
      <w:rPr>
        <w:snapToGrid w:val="0"/>
        <w:sz w:val="22"/>
        <w:szCs w:val="22"/>
      </w:rPr>
      <w:t xml:space="preserve">Page </w:t>
    </w:r>
    <w:r w:rsidRPr="005039AF">
      <w:rPr>
        <w:bCs/>
        <w:snapToGrid w:val="0"/>
        <w:sz w:val="22"/>
        <w:szCs w:val="22"/>
      </w:rPr>
      <w:fldChar w:fldCharType="begin"/>
    </w:r>
    <w:r w:rsidRPr="005039AF">
      <w:rPr>
        <w:bCs/>
        <w:snapToGrid w:val="0"/>
        <w:sz w:val="22"/>
        <w:szCs w:val="22"/>
      </w:rPr>
      <w:instrText xml:space="preserve"> PAGE  \* Arabic  \* MERGEFORMAT </w:instrText>
    </w:r>
    <w:r w:rsidRPr="005039AF">
      <w:rPr>
        <w:bCs/>
        <w:snapToGrid w:val="0"/>
        <w:sz w:val="22"/>
        <w:szCs w:val="22"/>
      </w:rPr>
      <w:fldChar w:fldCharType="separate"/>
    </w:r>
    <w:r>
      <w:rPr>
        <w:bCs/>
        <w:snapToGrid w:val="0"/>
        <w:sz w:val="22"/>
        <w:szCs w:val="22"/>
      </w:rPr>
      <w:t>1</w:t>
    </w:r>
    <w:r w:rsidRPr="005039AF">
      <w:rPr>
        <w:bCs/>
        <w:snapToGrid w:val="0"/>
        <w:sz w:val="22"/>
        <w:szCs w:val="22"/>
      </w:rPr>
      <w:fldChar w:fldCharType="end"/>
    </w:r>
    <w:r w:rsidRPr="005039AF">
      <w:rPr>
        <w:snapToGrid w:val="0"/>
        <w:sz w:val="22"/>
        <w:szCs w:val="22"/>
      </w:rPr>
      <w:t xml:space="preserve"> of </w:t>
    </w:r>
    <w:r w:rsidR="001551CE">
      <w:rPr>
        <w:bCs/>
        <w:snapToGrid w:val="0"/>
        <w:sz w:val="22"/>
        <w:szCs w:val="22"/>
      </w:rPr>
      <w:t>7</w:t>
    </w:r>
  </w:p>
  <w:p w14:paraId="2F3D7488" w14:textId="655E035F" w:rsidR="00653CFD" w:rsidRDefault="00653CFD" w:rsidP="00653CFD">
    <w:pPr>
      <w:tabs>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AE02" w14:textId="77777777" w:rsidR="00653CFD" w:rsidRPr="00892030" w:rsidRDefault="00653CF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74624" behindDoc="1" locked="0" layoutInCell="0" allowOverlap="1" wp14:anchorId="797A8DB2" wp14:editId="6D9AD0A9">
          <wp:simplePos x="0" y="0"/>
          <wp:positionH relativeFrom="margin">
            <wp:posOffset>1382395</wp:posOffset>
          </wp:positionH>
          <wp:positionV relativeFrom="margin">
            <wp:posOffset>2367280</wp:posOffset>
          </wp:positionV>
          <wp:extent cx="4057650" cy="405765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AE02C9C" w14:textId="1CA6C000" w:rsidR="00653CFD" w:rsidRPr="00892030" w:rsidRDefault="00653CF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w:t>
    </w:r>
    <w:r>
      <w:rPr>
        <w:rFonts w:ascii="Calibri" w:hAnsi="Calibri" w:cs="Calibri"/>
        <w:b/>
        <w:snapToGrid w:val="0"/>
        <w:sz w:val="24"/>
      </w:rPr>
      <w:t>02071</w:t>
    </w:r>
    <w:r w:rsidRPr="00892030">
      <w:rPr>
        <w:rFonts w:ascii="Calibri" w:hAnsi="Calibri" w:cs="Calibri"/>
        <w:b/>
        <w:snapToGrid w:val="0"/>
        <w:sz w:val="24"/>
      </w:rPr>
      <w:t xml:space="preserve">, Addendum No. </w:t>
    </w:r>
    <w:r w:rsidR="005F2F36">
      <w:rPr>
        <w:rFonts w:ascii="Calibri" w:hAnsi="Calibri" w:cs="Calibri"/>
        <w:b/>
        <w:snapToGrid w:val="0"/>
        <w:sz w:val="24"/>
      </w:rPr>
      <w:t>2</w:t>
    </w:r>
  </w:p>
  <w:p w14:paraId="151C4B1E" w14:textId="77777777" w:rsidR="00653CFD" w:rsidRDefault="00653CFD" w:rsidP="00741E10">
    <w:pPr>
      <w:pStyle w:val="Head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09A" w14:textId="17A7E59A" w:rsidR="00DF5B85" w:rsidRDefault="00DF5B85" w:rsidP="00653CFD">
    <w:pPr>
      <w:pStyle w:val="Header"/>
    </w:pPr>
  </w:p>
  <w:p w14:paraId="1F201486" w14:textId="0C85E6FE" w:rsidR="00DF5B85" w:rsidRDefault="00DF5B85" w:rsidP="00653CFD">
    <w:pPr>
      <w:pStyle w:val="Header"/>
    </w:pPr>
  </w:p>
  <w:p w14:paraId="07FB587F" w14:textId="77777777" w:rsidR="00DF5B85" w:rsidRPr="00653CFD" w:rsidRDefault="00DF5B85" w:rsidP="0065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892D12"/>
    <w:multiLevelType w:val="hybridMultilevel"/>
    <w:tmpl w:val="F84ACCB4"/>
    <w:lvl w:ilvl="0" w:tplc="89E6E75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85A1D"/>
    <w:multiLevelType w:val="hybridMultilevel"/>
    <w:tmpl w:val="8CE00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1831307"/>
    <w:multiLevelType w:val="hybridMultilevel"/>
    <w:tmpl w:val="6E400602"/>
    <w:lvl w:ilvl="0" w:tplc="81D8C1F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A061A"/>
    <w:multiLevelType w:val="hybridMultilevel"/>
    <w:tmpl w:val="0E6CB36C"/>
    <w:lvl w:ilvl="0" w:tplc="CFC8D16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947FEF"/>
    <w:multiLevelType w:val="hybridMultilevel"/>
    <w:tmpl w:val="AC4A0418"/>
    <w:lvl w:ilvl="0" w:tplc="81D8C1F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A7707E"/>
    <w:multiLevelType w:val="hybridMultilevel"/>
    <w:tmpl w:val="C010B8E4"/>
    <w:lvl w:ilvl="0" w:tplc="E5CEC404">
      <w:start w:val="1"/>
      <w:numFmt w:val="lowerLetter"/>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8E2DE5"/>
    <w:multiLevelType w:val="hybridMultilevel"/>
    <w:tmpl w:val="AF34F26A"/>
    <w:lvl w:ilvl="0" w:tplc="81D8C1F6">
      <w:start w:val="1"/>
      <w:numFmt w:val="low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654BE3"/>
    <w:multiLevelType w:val="hybridMultilevel"/>
    <w:tmpl w:val="DDE665C4"/>
    <w:lvl w:ilvl="0" w:tplc="B5E81C68">
      <w:start w:val="1"/>
      <w:numFmt w:val="decimal"/>
      <w:lvlText w:val="(%1)"/>
      <w:lvlJc w:val="left"/>
      <w:pPr>
        <w:ind w:left="1350" w:hanging="360"/>
      </w:pPr>
      <w:rPr>
        <w:rFonts w:ascii="Calibri" w:hAnsi="Calibri"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A046B2F"/>
    <w:multiLevelType w:val="hybridMultilevel"/>
    <w:tmpl w:val="AC4A0418"/>
    <w:lvl w:ilvl="0" w:tplc="81D8C1F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DE39F4"/>
    <w:multiLevelType w:val="hybridMultilevel"/>
    <w:tmpl w:val="AD8E9094"/>
    <w:lvl w:ilvl="0" w:tplc="FBCA09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23"/>
  </w:num>
  <w:num w:numId="6">
    <w:abstractNumId w:val="17"/>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15"/>
  </w:num>
  <w:num w:numId="12">
    <w:abstractNumId w:val="6"/>
  </w:num>
  <w:num w:numId="13">
    <w:abstractNumId w:val="10"/>
  </w:num>
  <w:num w:numId="14">
    <w:abstractNumId w:val="19"/>
  </w:num>
  <w:num w:numId="15">
    <w:abstractNumId w:val="7"/>
  </w:num>
  <w:num w:numId="16">
    <w:abstractNumId w:val="5"/>
  </w:num>
  <w:num w:numId="17">
    <w:abstractNumId w:val="20"/>
  </w:num>
  <w:num w:numId="18">
    <w:abstractNumId w:val="16"/>
  </w:num>
  <w:num w:numId="19">
    <w:abstractNumId w:val="4"/>
  </w:num>
  <w:num w:numId="20">
    <w:abstractNumId w:val="21"/>
  </w:num>
  <w:num w:numId="21">
    <w:abstractNumId w:val="12"/>
  </w:num>
  <w:num w:numId="22">
    <w:abstractNumId w:val="3"/>
  </w:num>
  <w:num w:numId="23">
    <w:abstractNumId w:val="22"/>
  </w:num>
  <w:num w:numId="24">
    <w:abstractNumId w:val="11"/>
  </w:num>
  <w:num w:numId="25">
    <w:abstractNumId w:val="14"/>
  </w:num>
  <w:num w:numId="26">
    <w:abstractNumId w:val="25"/>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tKgFAONl4TotAAAA"/>
  </w:docVars>
  <w:rsids>
    <w:rsidRoot w:val="004D242F"/>
    <w:rsid w:val="000001F4"/>
    <w:rsid w:val="000335C3"/>
    <w:rsid w:val="00034926"/>
    <w:rsid w:val="00053A94"/>
    <w:rsid w:val="000656AF"/>
    <w:rsid w:val="000772DB"/>
    <w:rsid w:val="000838D6"/>
    <w:rsid w:val="000C5D05"/>
    <w:rsid w:val="000D3AB6"/>
    <w:rsid w:val="0011249F"/>
    <w:rsid w:val="00116EB3"/>
    <w:rsid w:val="00120713"/>
    <w:rsid w:val="00143A34"/>
    <w:rsid w:val="001551CE"/>
    <w:rsid w:val="001970AC"/>
    <w:rsid w:val="001B2070"/>
    <w:rsid w:val="001B26FC"/>
    <w:rsid w:val="001C3D9A"/>
    <w:rsid w:val="001D097B"/>
    <w:rsid w:val="001D0B84"/>
    <w:rsid w:val="002141E7"/>
    <w:rsid w:val="002278F5"/>
    <w:rsid w:val="00230CE9"/>
    <w:rsid w:val="002315D5"/>
    <w:rsid w:val="00263FB8"/>
    <w:rsid w:val="00270EEB"/>
    <w:rsid w:val="0028410E"/>
    <w:rsid w:val="0029595A"/>
    <w:rsid w:val="002B5EEE"/>
    <w:rsid w:val="002F64C0"/>
    <w:rsid w:val="003049BB"/>
    <w:rsid w:val="00316F4C"/>
    <w:rsid w:val="00323D8E"/>
    <w:rsid w:val="0036554A"/>
    <w:rsid w:val="00367B03"/>
    <w:rsid w:val="003B6E51"/>
    <w:rsid w:val="00401870"/>
    <w:rsid w:val="00451D38"/>
    <w:rsid w:val="0049031E"/>
    <w:rsid w:val="004A07A0"/>
    <w:rsid w:val="004B05CB"/>
    <w:rsid w:val="004D2289"/>
    <w:rsid w:val="004D242F"/>
    <w:rsid w:val="004E2265"/>
    <w:rsid w:val="004F4249"/>
    <w:rsid w:val="00501E3D"/>
    <w:rsid w:val="0051208E"/>
    <w:rsid w:val="00525A56"/>
    <w:rsid w:val="005356CD"/>
    <w:rsid w:val="00547225"/>
    <w:rsid w:val="00551D01"/>
    <w:rsid w:val="00556313"/>
    <w:rsid w:val="00592825"/>
    <w:rsid w:val="005D45AC"/>
    <w:rsid w:val="005F00B4"/>
    <w:rsid w:val="005F2305"/>
    <w:rsid w:val="005F2F36"/>
    <w:rsid w:val="005F4DD9"/>
    <w:rsid w:val="00602480"/>
    <w:rsid w:val="00643535"/>
    <w:rsid w:val="00653CFD"/>
    <w:rsid w:val="00654D65"/>
    <w:rsid w:val="00675129"/>
    <w:rsid w:val="00685CF3"/>
    <w:rsid w:val="00686CD8"/>
    <w:rsid w:val="006B04F3"/>
    <w:rsid w:val="006B4EA9"/>
    <w:rsid w:val="006C6A3E"/>
    <w:rsid w:val="006D0843"/>
    <w:rsid w:val="006D3051"/>
    <w:rsid w:val="00711004"/>
    <w:rsid w:val="007312C5"/>
    <w:rsid w:val="00751515"/>
    <w:rsid w:val="00751B70"/>
    <w:rsid w:val="0075515A"/>
    <w:rsid w:val="00757EB8"/>
    <w:rsid w:val="007750F5"/>
    <w:rsid w:val="007874A0"/>
    <w:rsid w:val="00790DA4"/>
    <w:rsid w:val="007B1FA4"/>
    <w:rsid w:val="007B6F37"/>
    <w:rsid w:val="007C1CA0"/>
    <w:rsid w:val="007E4C92"/>
    <w:rsid w:val="00816FFD"/>
    <w:rsid w:val="00830739"/>
    <w:rsid w:val="008436F8"/>
    <w:rsid w:val="00844CA2"/>
    <w:rsid w:val="00850665"/>
    <w:rsid w:val="008620F5"/>
    <w:rsid w:val="00893485"/>
    <w:rsid w:val="00893B3A"/>
    <w:rsid w:val="008B4BED"/>
    <w:rsid w:val="008F465E"/>
    <w:rsid w:val="008F6091"/>
    <w:rsid w:val="009043BC"/>
    <w:rsid w:val="00957302"/>
    <w:rsid w:val="009776F5"/>
    <w:rsid w:val="00982E59"/>
    <w:rsid w:val="009B086D"/>
    <w:rsid w:val="009D4FDA"/>
    <w:rsid w:val="009F53A1"/>
    <w:rsid w:val="00A32003"/>
    <w:rsid w:val="00A364D5"/>
    <w:rsid w:val="00A40EF2"/>
    <w:rsid w:val="00A72A23"/>
    <w:rsid w:val="00A8033F"/>
    <w:rsid w:val="00A85C0B"/>
    <w:rsid w:val="00AB7E4A"/>
    <w:rsid w:val="00AF367E"/>
    <w:rsid w:val="00B17AB5"/>
    <w:rsid w:val="00B4270C"/>
    <w:rsid w:val="00B50582"/>
    <w:rsid w:val="00B60008"/>
    <w:rsid w:val="00B64AEF"/>
    <w:rsid w:val="00B81A04"/>
    <w:rsid w:val="00B83E1E"/>
    <w:rsid w:val="00BA2442"/>
    <w:rsid w:val="00BA5379"/>
    <w:rsid w:val="00BA5FF4"/>
    <w:rsid w:val="00BB642F"/>
    <w:rsid w:val="00BE3C52"/>
    <w:rsid w:val="00BE6DA6"/>
    <w:rsid w:val="00C33657"/>
    <w:rsid w:val="00C61A4C"/>
    <w:rsid w:val="00C6546A"/>
    <w:rsid w:val="00C746A0"/>
    <w:rsid w:val="00C77356"/>
    <w:rsid w:val="00C82E4E"/>
    <w:rsid w:val="00C91F81"/>
    <w:rsid w:val="00CA61A7"/>
    <w:rsid w:val="00CB1BC2"/>
    <w:rsid w:val="00CB44D4"/>
    <w:rsid w:val="00CB676B"/>
    <w:rsid w:val="00CD0D6F"/>
    <w:rsid w:val="00CE0E97"/>
    <w:rsid w:val="00CE7510"/>
    <w:rsid w:val="00CF4169"/>
    <w:rsid w:val="00CF6D6F"/>
    <w:rsid w:val="00D237F8"/>
    <w:rsid w:val="00D33D05"/>
    <w:rsid w:val="00D36322"/>
    <w:rsid w:val="00D55970"/>
    <w:rsid w:val="00D6034E"/>
    <w:rsid w:val="00D643CF"/>
    <w:rsid w:val="00D86410"/>
    <w:rsid w:val="00D926E2"/>
    <w:rsid w:val="00D9426B"/>
    <w:rsid w:val="00D96942"/>
    <w:rsid w:val="00DB6C6E"/>
    <w:rsid w:val="00DC18BB"/>
    <w:rsid w:val="00DE378C"/>
    <w:rsid w:val="00DF5B85"/>
    <w:rsid w:val="00E02077"/>
    <w:rsid w:val="00E11540"/>
    <w:rsid w:val="00E2199E"/>
    <w:rsid w:val="00E4484D"/>
    <w:rsid w:val="00E51632"/>
    <w:rsid w:val="00E70889"/>
    <w:rsid w:val="00E83D6C"/>
    <w:rsid w:val="00EC4964"/>
    <w:rsid w:val="00ED0EC8"/>
    <w:rsid w:val="00ED1EBE"/>
    <w:rsid w:val="00ED38C1"/>
    <w:rsid w:val="00EE4EB5"/>
    <w:rsid w:val="00EF6FAB"/>
    <w:rsid w:val="00F0324F"/>
    <w:rsid w:val="00F16A58"/>
    <w:rsid w:val="00F43BD8"/>
    <w:rsid w:val="00F56CA1"/>
    <w:rsid w:val="00F85711"/>
    <w:rsid w:val="00F85925"/>
    <w:rsid w:val="00F96FA7"/>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styleId="BodyTextIndent2">
    <w:name w:val="Body Text Indent 2"/>
    <w:basedOn w:val="Normal"/>
    <w:link w:val="BodyTextIndent2Char"/>
    <w:rsid w:val="00ED38C1"/>
    <w:pPr>
      <w:ind w:left="360"/>
    </w:pPr>
    <w:rPr>
      <w:sz w:val="20"/>
    </w:rPr>
  </w:style>
  <w:style w:type="character" w:customStyle="1" w:styleId="BodyTextIndent2Char">
    <w:name w:val="Body Text Indent 2 Char"/>
    <w:basedOn w:val="DefaultParagraphFont"/>
    <w:link w:val="BodyTextIndent2"/>
    <w:rsid w:val="00ED38C1"/>
    <w:rPr>
      <w:rFonts w:ascii="Times New Roman" w:eastAsia="Times New Roman" w:hAnsi="Times New Roman" w:cs="Times New Roman"/>
      <w:sz w:val="20"/>
      <w:szCs w:val="20"/>
    </w:rPr>
  </w:style>
  <w:style w:type="paragraph" w:customStyle="1" w:styleId="RFP-QHeader1">
    <w:name w:val="RFP-Q Header 1"/>
    <w:basedOn w:val="Normal"/>
    <w:qFormat/>
    <w:rsid w:val="00893485"/>
    <w:pPr>
      <w:jc w:val="center"/>
    </w:pPr>
    <w:rPr>
      <w:b/>
      <w: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ipaasurvivalguide.com/hipaa-regulations/160-103.ph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ipaasurvivalguide.com/hipaa-regulations/160-103.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hipaasurvivalguide.com/hipaa-regulations/164-103.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ipaasurvivalguide.com/hipaa-regulations/164-304.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FDF490-8D2A-4A7D-856D-0D794813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902071 Addendum No. 2</dc:title>
  <dc:subject/>
  <dc:creator>Truong, Thuy   GSA - Purchasing Department</dc:creator>
  <cp:keywords/>
  <dc:description/>
  <cp:lastModifiedBy>Ramesh, Azizullah  GSA - Procurement Department</cp:lastModifiedBy>
  <cp:revision>2</cp:revision>
  <dcterms:created xsi:type="dcterms:W3CDTF">2022-02-18T21:34:00Z</dcterms:created>
  <dcterms:modified xsi:type="dcterms:W3CDTF">2022-02-18T21:34:00Z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