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00E3" w14:textId="6BEFF039" w:rsidR="006D7D2F" w:rsidRDefault="00A26239">
      <w:pPr>
        <w:jc w:val="center"/>
        <w:rPr>
          <w:rFonts w:ascii="Calibri" w:eastAsia="Calibri" w:hAnsi="Calibri" w:cs="Calibri"/>
          <w:b/>
          <w:sz w:val="40"/>
          <w:szCs w:val="40"/>
        </w:rPr>
      </w:pPr>
      <w:r>
        <w:rPr>
          <w:rFonts w:ascii="Calibri" w:eastAsia="Calibri" w:hAnsi="Calibri" w:cs="Calibri"/>
          <w:b/>
          <w:sz w:val="40"/>
          <w:szCs w:val="40"/>
        </w:rPr>
        <w:br/>
      </w:r>
      <w:r w:rsidR="00E95F61">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ADDENDUM No</w:t>
      </w:r>
      <w:r w:rsidRPr="00A94FEF">
        <w:rPr>
          <w:rFonts w:ascii="Calibri" w:eastAsia="Calibri" w:hAnsi="Calibri" w:cs="Calibri"/>
          <w:b/>
          <w:sz w:val="40"/>
          <w:szCs w:val="40"/>
        </w:rPr>
        <w:t>. 1</w:t>
      </w:r>
    </w:p>
    <w:p w14:paraId="4056D0C3" w14:textId="23F59C10" w:rsidR="006D7D2F" w:rsidRDefault="00E95F61">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r>
      <w:r w:rsidRPr="00A94FEF">
        <w:rPr>
          <w:rFonts w:ascii="Calibri" w:eastAsia="Calibri" w:hAnsi="Calibri" w:cs="Calibri"/>
          <w:b/>
          <w:sz w:val="40"/>
          <w:szCs w:val="40"/>
        </w:rPr>
        <w:t>RF</w:t>
      </w:r>
      <w:r w:rsidR="008A475A">
        <w:rPr>
          <w:rFonts w:ascii="Calibri" w:eastAsia="Calibri" w:hAnsi="Calibri" w:cs="Calibri"/>
          <w:b/>
          <w:sz w:val="40"/>
          <w:szCs w:val="40"/>
        </w:rPr>
        <w:t>Q</w:t>
      </w:r>
      <w:r w:rsidRPr="00A94FEF">
        <w:rPr>
          <w:rFonts w:ascii="Calibri" w:eastAsia="Calibri" w:hAnsi="Calibri" w:cs="Calibri"/>
          <w:b/>
          <w:sz w:val="40"/>
          <w:szCs w:val="40"/>
        </w:rPr>
        <w:t xml:space="preserve"> No. HCSA-900</w:t>
      </w:r>
      <w:r w:rsidR="008A475A">
        <w:rPr>
          <w:rFonts w:ascii="Calibri" w:eastAsia="Calibri" w:hAnsi="Calibri" w:cs="Calibri"/>
          <w:b/>
          <w:sz w:val="40"/>
          <w:szCs w:val="40"/>
        </w:rPr>
        <w:t>323</w:t>
      </w:r>
    </w:p>
    <w:p w14:paraId="5D93B243" w14:textId="77777777" w:rsidR="006D7D2F" w:rsidRPr="00A94FEF" w:rsidRDefault="00E95F61">
      <w:pPr>
        <w:keepNext/>
        <w:jc w:val="center"/>
        <w:rPr>
          <w:rFonts w:ascii="Calibri" w:eastAsia="Calibri" w:hAnsi="Calibri" w:cs="Calibri"/>
          <w:b/>
          <w:sz w:val="40"/>
          <w:szCs w:val="40"/>
        </w:rPr>
      </w:pPr>
      <w:r w:rsidRPr="00A94FEF">
        <w:rPr>
          <w:rFonts w:ascii="Calibri" w:eastAsia="Calibri" w:hAnsi="Calibri" w:cs="Calibri"/>
          <w:b/>
          <w:sz w:val="40"/>
          <w:szCs w:val="40"/>
        </w:rPr>
        <w:t>for</w:t>
      </w:r>
    </w:p>
    <w:p w14:paraId="2CE1C6C0" w14:textId="6CCBEC56" w:rsidR="006D7D2F" w:rsidRDefault="008A475A" w:rsidP="00A94FEF">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Subject Matter Expert (SME) Pool</w:t>
      </w:r>
    </w:p>
    <w:p w14:paraId="6C92832C" w14:textId="77777777" w:rsidR="006D7D2F" w:rsidRDefault="006D7D2F">
      <w:pPr>
        <w:jc w:val="center"/>
        <w:rPr>
          <w:rFonts w:ascii="Calibri" w:eastAsia="Calibri" w:hAnsi="Calibri" w:cs="Calibri"/>
          <w:b/>
          <w:sz w:val="40"/>
          <w:szCs w:val="40"/>
        </w:rPr>
      </w:pPr>
    </w:p>
    <w:p w14:paraId="4BBF1D81" w14:textId="77777777" w:rsidR="006D7D2F" w:rsidRDefault="00E95F61" w:rsidP="00E95F61">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67748BB7"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05A1236F" w14:textId="77777777" w:rsidR="00E95F61" w:rsidRDefault="00E95F61">
      <w:pPr>
        <w:jc w:val="center"/>
        <w:rPr>
          <w:rFonts w:ascii="Calibri" w:eastAsia="Calibri" w:hAnsi="Calibri" w:cs="Calibri"/>
          <w:b/>
          <w:sz w:val="26"/>
          <w:szCs w:val="26"/>
        </w:rPr>
      </w:pPr>
    </w:p>
    <w:p w14:paraId="11D907EF" w14:textId="77777777" w:rsidR="006D7D2F" w:rsidRDefault="00E95F61">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 xml:space="preserve">Changes made to the original RFP document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4E120E8D" w14:textId="4B1E7CCD" w:rsidR="006D7D2F" w:rsidRDefault="006D7D2F">
      <w:pPr>
        <w:rPr>
          <w:rFonts w:ascii="Calibri" w:eastAsia="Calibri" w:hAnsi="Calibri" w:cs="Calibri"/>
          <w:b/>
          <w:sz w:val="26"/>
          <w:szCs w:val="26"/>
        </w:rPr>
      </w:pPr>
    </w:p>
    <w:p w14:paraId="745E9A59" w14:textId="2BA029AF" w:rsidR="00AE3550" w:rsidRPr="00AE3550" w:rsidRDefault="00AE3550" w:rsidP="00AE3550">
      <w:pPr>
        <w:rPr>
          <w:rFonts w:asciiTheme="majorHAnsi" w:eastAsia="Calibri" w:hAnsiTheme="majorHAnsi" w:cstheme="majorHAnsi"/>
          <w:sz w:val="26"/>
          <w:szCs w:val="26"/>
        </w:rPr>
      </w:pPr>
      <w:r w:rsidRPr="00AE3550">
        <w:rPr>
          <w:rFonts w:asciiTheme="majorHAnsi" w:eastAsia="Calibri" w:hAnsiTheme="majorHAnsi" w:cstheme="majorHAnsi"/>
          <w:sz w:val="26"/>
          <w:szCs w:val="26"/>
        </w:rPr>
        <w:t>Section I. Statement of Work, Item B. Scope, 2. Areas of Expertise, is hereby modified as follows:</w:t>
      </w:r>
    </w:p>
    <w:p w14:paraId="6BA6AD98" w14:textId="290B5382" w:rsidR="00AE3550" w:rsidRPr="00AE3550" w:rsidRDefault="00AE3550">
      <w:pPr>
        <w:rPr>
          <w:rFonts w:asciiTheme="majorHAnsi" w:eastAsia="Calibri" w:hAnsiTheme="majorHAnsi" w:cstheme="majorHAnsi"/>
          <w:b/>
          <w:sz w:val="26"/>
          <w:szCs w:val="26"/>
        </w:rPr>
      </w:pPr>
    </w:p>
    <w:p w14:paraId="371E2026" w14:textId="261C12CC" w:rsidR="00AE3550" w:rsidRPr="00AE3550" w:rsidRDefault="00AE3550" w:rsidP="00AE3550">
      <w:pPr>
        <w:pStyle w:val="Heading1"/>
        <w:numPr>
          <w:ilvl w:val="0"/>
          <w:numId w:val="3"/>
        </w:numPr>
        <w:spacing w:after="240"/>
        <w:ind w:left="0" w:firstLine="0"/>
        <w:rPr>
          <w:rFonts w:asciiTheme="majorHAnsi" w:hAnsiTheme="majorHAnsi" w:cstheme="majorHAnsi"/>
          <w:b/>
          <w:bCs/>
          <w:sz w:val="26"/>
          <w:szCs w:val="26"/>
        </w:rPr>
      </w:pPr>
      <w:bookmarkStart w:id="0" w:name="_Toc339364436"/>
      <w:bookmarkStart w:id="1" w:name="_Toc339364697"/>
      <w:bookmarkStart w:id="2" w:name="_Toc109984119"/>
      <w:r w:rsidRPr="00AE3550">
        <w:rPr>
          <w:rFonts w:asciiTheme="majorHAnsi" w:hAnsiTheme="majorHAnsi" w:cstheme="majorHAnsi"/>
          <w:b/>
          <w:bCs/>
          <w:sz w:val="26"/>
          <w:szCs w:val="26"/>
        </w:rPr>
        <w:t>STATEMENT OF WOR</w:t>
      </w:r>
      <w:bookmarkStart w:id="3" w:name="_Toc339364438"/>
      <w:bookmarkStart w:id="4" w:name="_Toc339364699"/>
      <w:bookmarkStart w:id="5" w:name="_Toc109984121"/>
      <w:bookmarkEnd w:id="0"/>
      <w:bookmarkEnd w:id="1"/>
      <w:bookmarkEnd w:id="2"/>
      <w:r w:rsidRPr="00AE3550">
        <w:rPr>
          <w:rFonts w:asciiTheme="majorHAnsi" w:hAnsiTheme="majorHAnsi" w:cstheme="majorHAnsi"/>
          <w:b/>
          <w:bCs/>
          <w:sz w:val="26"/>
          <w:szCs w:val="26"/>
        </w:rPr>
        <w:t>K</w:t>
      </w:r>
      <w:bookmarkEnd w:id="3"/>
      <w:bookmarkEnd w:id="4"/>
      <w:bookmarkEnd w:id="5"/>
    </w:p>
    <w:p w14:paraId="2A1DFC28" w14:textId="517599DE" w:rsidR="00AE3550" w:rsidRPr="007C5FBD" w:rsidRDefault="00AE3550" w:rsidP="00AE3550">
      <w:pPr>
        <w:pStyle w:val="Heading2"/>
        <w:spacing w:after="240"/>
        <w:ind w:left="1440" w:hanging="720"/>
        <w:rPr>
          <w:rFonts w:asciiTheme="majorHAnsi" w:hAnsiTheme="majorHAnsi" w:cstheme="majorHAnsi"/>
          <w:b w:val="0"/>
          <w:sz w:val="26"/>
          <w:szCs w:val="26"/>
        </w:rPr>
      </w:pPr>
      <w:r w:rsidRPr="00AE3550">
        <w:rPr>
          <w:rFonts w:asciiTheme="majorHAnsi" w:hAnsiTheme="majorHAnsi" w:cstheme="majorHAnsi"/>
          <w:b w:val="0"/>
          <w:bCs/>
          <w:sz w:val="26"/>
          <w:szCs w:val="26"/>
        </w:rPr>
        <w:t xml:space="preserve">B. </w:t>
      </w:r>
      <w:r w:rsidRPr="00AE3550">
        <w:rPr>
          <w:rFonts w:asciiTheme="majorHAnsi" w:hAnsiTheme="majorHAnsi" w:cstheme="majorHAnsi"/>
          <w:b w:val="0"/>
          <w:bCs/>
          <w:sz w:val="26"/>
          <w:szCs w:val="26"/>
        </w:rPr>
        <w:tab/>
      </w:r>
      <w:r w:rsidRPr="00AE3550">
        <w:rPr>
          <w:rFonts w:ascii="Calibri" w:eastAsia="Times New Roman" w:hAnsi="Calibri" w:cs="Calibri"/>
          <w:b w:val="0"/>
          <w:bCs/>
          <w:sz w:val="26"/>
          <w:szCs w:val="26"/>
          <w:u w:val="single"/>
        </w:rPr>
        <w:t>SCOPE</w:t>
      </w:r>
    </w:p>
    <w:p w14:paraId="7EC92889" w14:textId="018295F9" w:rsidR="00AE3550" w:rsidRPr="00AE3550" w:rsidRDefault="00AE3550" w:rsidP="00AE3550">
      <w:pPr>
        <w:pStyle w:val="NormalWeb"/>
        <w:numPr>
          <w:ilvl w:val="0"/>
          <w:numId w:val="10"/>
        </w:numPr>
        <w:spacing w:before="0" w:beforeAutospacing="0" w:after="0" w:afterAutospacing="0"/>
        <w:ind w:left="2160" w:hanging="720"/>
        <w:rPr>
          <w:rFonts w:asciiTheme="majorHAnsi" w:hAnsiTheme="majorHAnsi" w:cstheme="majorHAnsi"/>
          <w:sz w:val="26"/>
          <w:szCs w:val="26"/>
        </w:rPr>
      </w:pPr>
      <w:bookmarkStart w:id="6" w:name="SectionB2"/>
      <w:bookmarkEnd w:id="6"/>
      <w:r w:rsidRPr="007C5FBD">
        <w:rPr>
          <w:rFonts w:asciiTheme="majorHAnsi" w:hAnsiTheme="majorHAnsi" w:cstheme="majorHAnsi"/>
          <w:sz w:val="26"/>
          <w:szCs w:val="26"/>
        </w:rPr>
        <w:t xml:space="preserve">Areas of expertise that may be needed for care coordination and other </w:t>
      </w:r>
      <w:r w:rsidRPr="00AE3550">
        <w:rPr>
          <w:rFonts w:asciiTheme="majorHAnsi" w:hAnsiTheme="majorHAnsi" w:cstheme="majorHAnsi"/>
          <w:sz w:val="26"/>
          <w:szCs w:val="26"/>
        </w:rPr>
        <w:t>support services include:</w:t>
      </w:r>
    </w:p>
    <w:p w14:paraId="0625106D" w14:textId="6CC53B38" w:rsidR="00AE3550" w:rsidRPr="007C5FBD" w:rsidRDefault="00AE3550" w:rsidP="00AE3550">
      <w:pPr>
        <w:pStyle w:val="Itema"/>
        <w:numPr>
          <w:ilvl w:val="3"/>
          <w:numId w:val="8"/>
        </w:numPr>
        <w:spacing w:after="0"/>
        <w:rPr>
          <w:rFonts w:asciiTheme="majorHAnsi" w:eastAsia="Calibri" w:hAnsiTheme="majorHAnsi" w:cstheme="majorHAnsi"/>
          <w:strike/>
          <w:szCs w:val="26"/>
        </w:rPr>
      </w:pPr>
      <w:r w:rsidRPr="007C5FBD">
        <w:rPr>
          <w:rFonts w:asciiTheme="majorHAnsi" w:eastAsia="Calibri" w:hAnsiTheme="majorHAnsi" w:cstheme="majorHAnsi"/>
          <w:strike/>
          <w:szCs w:val="26"/>
        </w:rPr>
        <w:lastRenderedPageBreak/>
        <w:t>California Advancing and Innovating Medi-Cal (CalAIM) Community Supports and Enhanced Care Management</w:t>
      </w:r>
      <w:r w:rsidR="00B11EB5">
        <w:rPr>
          <w:rFonts w:asciiTheme="majorHAnsi" w:eastAsia="Calibri" w:hAnsiTheme="majorHAnsi" w:cstheme="majorHAnsi"/>
          <w:strike/>
          <w:szCs w:val="26"/>
        </w:rPr>
        <w:t xml:space="preserve"> </w:t>
      </w:r>
      <w:r w:rsidR="00B11EB5" w:rsidRPr="00B11EB5">
        <w:rPr>
          <w:rFonts w:asciiTheme="majorHAnsi" w:eastAsia="Calibri" w:hAnsiTheme="majorHAnsi" w:cstheme="majorHAnsi"/>
          <w:b/>
          <w:bCs/>
          <w:szCs w:val="26"/>
          <w:highlight w:val="yellow"/>
        </w:rPr>
        <w:t>Whole Person Care</w:t>
      </w:r>
    </w:p>
    <w:p w14:paraId="56F3EB5B" w14:textId="2F2435D0" w:rsidR="00AE3550" w:rsidRPr="007C5FBD" w:rsidRDefault="00AE3550" w:rsidP="007C5FBD">
      <w:pPr>
        <w:pStyle w:val="Itema"/>
        <w:numPr>
          <w:ilvl w:val="3"/>
          <w:numId w:val="8"/>
        </w:numPr>
        <w:spacing w:after="0"/>
        <w:rPr>
          <w:rFonts w:asciiTheme="majorHAnsi" w:eastAsia="Calibri" w:hAnsiTheme="majorHAnsi" w:cstheme="majorHAnsi"/>
          <w:szCs w:val="26"/>
          <w:lang w:val="x-none"/>
        </w:rPr>
      </w:pPr>
      <w:r w:rsidRPr="007C5FBD">
        <w:rPr>
          <w:rFonts w:asciiTheme="majorHAnsi" w:eastAsia="Calibri" w:hAnsiTheme="majorHAnsi" w:cstheme="majorHAnsi"/>
          <w:szCs w:val="26"/>
        </w:rPr>
        <w:t xml:space="preserve">Aging </w:t>
      </w:r>
    </w:p>
    <w:p w14:paraId="6698E004"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Asthma Remediation</w:t>
      </w:r>
    </w:p>
    <w:p w14:paraId="11D6F11E"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Behavioral Health</w:t>
      </w:r>
    </w:p>
    <w:p w14:paraId="7DECC271"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Communications</w:t>
      </w:r>
    </w:p>
    <w:p w14:paraId="7EEC723E"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 xml:space="preserve">Crisis/Emergency Care </w:t>
      </w:r>
    </w:p>
    <w:p w14:paraId="4FE7A4D7"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Evaluation</w:t>
      </w:r>
    </w:p>
    <w:p w14:paraId="04ABB0BD"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Grant Writing/Fund Development</w:t>
      </w:r>
    </w:p>
    <w:p w14:paraId="49A7F3F6"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Hospitals</w:t>
      </w:r>
    </w:p>
    <w:p w14:paraId="4B471223"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Housing and/or Homelessness</w:t>
      </w:r>
    </w:p>
    <w:p w14:paraId="008FA687"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Integrated Service Design</w:t>
      </w:r>
    </w:p>
    <w:p w14:paraId="21F44C68"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Medi-Cal and Medi-Cal Managed Care</w:t>
      </w:r>
    </w:p>
    <w:p w14:paraId="3423F093"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 xml:space="preserve">Operations, Billing, Authorizations, Claiming </w:t>
      </w:r>
    </w:p>
    <w:p w14:paraId="61D0FE9F"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Primary Care</w:t>
      </w:r>
    </w:p>
    <w:p w14:paraId="29C4F956"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Return on Investment/Sustainability of new programs</w:t>
      </w:r>
    </w:p>
    <w:p w14:paraId="049E12B1" w14:textId="77777777" w:rsidR="00AE3550" w:rsidRPr="007C5FBD" w:rsidRDefault="00AE3550" w:rsidP="00AE3550">
      <w:pPr>
        <w:pStyle w:val="Itema"/>
        <w:numPr>
          <w:ilvl w:val="3"/>
          <w:numId w:val="8"/>
        </w:numPr>
        <w:spacing w:after="0"/>
        <w:rPr>
          <w:rFonts w:asciiTheme="majorHAnsi" w:eastAsia="Calibri" w:hAnsiTheme="majorHAnsi" w:cstheme="majorHAnsi"/>
          <w:szCs w:val="26"/>
          <w:lang w:val="x-none"/>
        </w:rPr>
      </w:pPr>
      <w:r w:rsidRPr="007C5FBD">
        <w:rPr>
          <w:rFonts w:asciiTheme="majorHAnsi" w:eastAsia="Calibri" w:hAnsiTheme="majorHAnsi" w:cstheme="majorHAnsi"/>
          <w:szCs w:val="26"/>
        </w:rPr>
        <w:t>Substance Use Disorder (SUD)/Serious Mental Illness (SMI)</w:t>
      </w:r>
    </w:p>
    <w:p w14:paraId="3F3FB77D"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State Policy related to Managed Health Care, Behavioral Health, Homelessness, and/or SUD/SMI</w:t>
      </w:r>
    </w:p>
    <w:p w14:paraId="0A6F102E" w14:textId="77777777" w:rsidR="00AE3550" w:rsidRPr="007C5FBD" w:rsidRDefault="00AE3550" w:rsidP="00AE3550">
      <w:pPr>
        <w:pStyle w:val="Itema"/>
        <w:numPr>
          <w:ilvl w:val="3"/>
          <w:numId w:val="8"/>
        </w:numPr>
        <w:spacing w:after="0"/>
        <w:rPr>
          <w:rFonts w:asciiTheme="majorHAnsi" w:eastAsia="Calibri" w:hAnsiTheme="majorHAnsi" w:cstheme="majorHAnsi"/>
          <w:szCs w:val="26"/>
        </w:rPr>
      </w:pPr>
      <w:r w:rsidRPr="007C5FBD">
        <w:rPr>
          <w:rFonts w:asciiTheme="majorHAnsi" w:eastAsia="Calibri" w:hAnsiTheme="majorHAnsi" w:cstheme="majorHAnsi"/>
          <w:szCs w:val="26"/>
        </w:rPr>
        <w:t>Training</w:t>
      </w:r>
    </w:p>
    <w:p w14:paraId="61CC590D" w14:textId="77777777" w:rsidR="00AE3550" w:rsidRPr="007C5FBD" w:rsidRDefault="00AE3550" w:rsidP="00AE3550">
      <w:pPr>
        <w:pStyle w:val="Itema"/>
        <w:numPr>
          <w:ilvl w:val="3"/>
          <w:numId w:val="8"/>
        </w:numPr>
        <w:spacing w:after="0"/>
        <w:rPr>
          <w:rFonts w:asciiTheme="majorHAnsi" w:hAnsiTheme="majorHAnsi" w:cstheme="majorHAnsi"/>
          <w:szCs w:val="26"/>
        </w:rPr>
      </w:pPr>
      <w:r w:rsidRPr="007C5FBD">
        <w:rPr>
          <w:rFonts w:asciiTheme="majorHAnsi" w:eastAsia="Calibri" w:hAnsiTheme="majorHAnsi" w:cstheme="majorHAnsi"/>
          <w:szCs w:val="26"/>
        </w:rPr>
        <w:t xml:space="preserve">Other areas of expertise/support services that aid in care coordination and system improvement efforts.  </w:t>
      </w:r>
    </w:p>
    <w:p w14:paraId="328F7D44" w14:textId="45C567C7" w:rsidR="00AE3550" w:rsidRPr="007C5FBD" w:rsidRDefault="00AE3550">
      <w:pPr>
        <w:rPr>
          <w:rFonts w:asciiTheme="majorHAnsi" w:eastAsia="Calibri" w:hAnsiTheme="majorHAnsi" w:cstheme="majorHAnsi"/>
          <w:b/>
          <w:sz w:val="26"/>
          <w:szCs w:val="26"/>
        </w:rPr>
      </w:pPr>
    </w:p>
    <w:p w14:paraId="2E765451" w14:textId="1916BABD" w:rsidR="00EA1E15" w:rsidRPr="00AE3550" w:rsidRDefault="00EA1E15">
      <w:pPr>
        <w:rPr>
          <w:rFonts w:asciiTheme="majorHAnsi" w:eastAsia="Calibri" w:hAnsiTheme="majorHAnsi" w:cstheme="majorHAnsi"/>
          <w:sz w:val="26"/>
          <w:szCs w:val="26"/>
        </w:rPr>
      </w:pPr>
      <w:r w:rsidRPr="00AE3550">
        <w:rPr>
          <w:rFonts w:asciiTheme="majorHAnsi" w:eastAsia="Calibri" w:hAnsiTheme="majorHAnsi" w:cstheme="majorHAnsi"/>
          <w:sz w:val="26"/>
          <w:szCs w:val="26"/>
        </w:rPr>
        <w:t xml:space="preserve">Section </w:t>
      </w:r>
      <w:r w:rsidR="009B4DAE" w:rsidRPr="00AE3550">
        <w:rPr>
          <w:rFonts w:asciiTheme="majorHAnsi" w:eastAsia="Calibri" w:hAnsiTheme="majorHAnsi" w:cstheme="majorHAnsi"/>
          <w:sz w:val="26"/>
          <w:szCs w:val="26"/>
        </w:rPr>
        <w:t>I</w:t>
      </w:r>
      <w:r w:rsidR="008A475A" w:rsidRPr="00AE3550">
        <w:rPr>
          <w:rFonts w:asciiTheme="majorHAnsi" w:eastAsia="Calibri" w:hAnsiTheme="majorHAnsi" w:cstheme="majorHAnsi"/>
          <w:sz w:val="26"/>
          <w:szCs w:val="26"/>
        </w:rPr>
        <w:t>I</w:t>
      </w:r>
      <w:r w:rsidR="009B4DAE" w:rsidRPr="00AE3550">
        <w:rPr>
          <w:rFonts w:asciiTheme="majorHAnsi" w:eastAsia="Calibri" w:hAnsiTheme="majorHAnsi" w:cstheme="majorHAnsi"/>
          <w:sz w:val="26"/>
          <w:szCs w:val="26"/>
        </w:rPr>
        <w:t xml:space="preserve">. </w:t>
      </w:r>
      <w:r w:rsidR="008A475A" w:rsidRPr="00AE3550">
        <w:rPr>
          <w:rFonts w:asciiTheme="majorHAnsi" w:eastAsia="Calibri" w:hAnsiTheme="majorHAnsi" w:cstheme="majorHAnsi"/>
          <w:sz w:val="26"/>
          <w:szCs w:val="26"/>
        </w:rPr>
        <w:t xml:space="preserve">County Procedures, Terms and Conditions, </w:t>
      </w:r>
      <w:r w:rsidR="009B4DAE" w:rsidRPr="00AE3550">
        <w:rPr>
          <w:rFonts w:asciiTheme="majorHAnsi" w:eastAsia="Calibri" w:hAnsiTheme="majorHAnsi" w:cstheme="majorHAnsi"/>
          <w:sz w:val="26"/>
          <w:szCs w:val="26"/>
        </w:rPr>
        <w:t xml:space="preserve">Item </w:t>
      </w:r>
      <w:r w:rsidR="008A475A" w:rsidRPr="00AE3550">
        <w:rPr>
          <w:rFonts w:asciiTheme="majorHAnsi" w:eastAsia="Calibri" w:hAnsiTheme="majorHAnsi" w:cstheme="majorHAnsi"/>
          <w:sz w:val="26"/>
          <w:szCs w:val="26"/>
        </w:rPr>
        <w:t>N</w:t>
      </w:r>
      <w:r w:rsidR="009B4DAE" w:rsidRPr="00AE3550">
        <w:rPr>
          <w:rFonts w:asciiTheme="majorHAnsi" w:eastAsia="Calibri" w:hAnsiTheme="majorHAnsi" w:cstheme="majorHAnsi"/>
          <w:sz w:val="26"/>
          <w:szCs w:val="26"/>
        </w:rPr>
        <w:t xml:space="preserve">. </w:t>
      </w:r>
      <w:r w:rsidR="008A475A" w:rsidRPr="00AE3550">
        <w:rPr>
          <w:rFonts w:asciiTheme="majorHAnsi" w:eastAsia="Calibri" w:hAnsiTheme="majorHAnsi" w:cstheme="majorHAnsi"/>
          <w:sz w:val="26"/>
          <w:szCs w:val="26"/>
        </w:rPr>
        <w:t>Award, 4. Small Local Emerging Business (SLEB) Program,</w:t>
      </w:r>
      <w:r w:rsidR="009B4DAE" w:rsidRPr="00AE3550">
        <w:rPr>
          <w:rFonts w:asciiTheme="majorHAnsi" w:eastAsia="Calibri" w:hAnsiTheme="majorHAnsi" w:cstheme="majorHAnsi"/>
          <w:sz w:val="26"/>
          <w:szCs w:val="26"/>
        </w:rPr>
        <w:t xml:space="preserve"> is hereby modified as follows:</w:t>
      </w:r>
    </w:p>
    <w:p w14:paraId="614BA927" w14:textId="77777777" w:rsidR="009B4DAE" w:rsidRPr="00AE3550" w:rsidRDefault="009B4DAE">
      <w:pPr>
        <w:rPr>
          <w:rFonts w:asciiTheme="majorHAnsi" w:eastAsia="Calibri" w:hAnsiTheme="majorHAnsi" w:cstheme="majorHAnsi"/>
          <w:sz w:val="26"/>
          <w:szCs w:val="26"/>
        </w:rPr>
      </w:pPr>
    </w:p>
    <w:p w14:paraId="5AF05BA0" w14:textId="329B4850" w:rsidR="005676B9" w:rsidRPr="00AE3550" w:rsidRDefault="008A475A" w:rsidP="005676B9">
      <w:pPr>
        <w:pStyle w:val="Heading2"/>
        <w:numPr>
          <w:ilvl w:val="0"/>
          <w:numId w:val="2"/>
        </w:numPr>
        <w:rPr>
          <w:rFonts w:asciiTheme="majorHAnsi" w:hAnsiTheme="majorHAnsi" w:cstheme="majorHAnsi"/>
          <w:sz w:val="26"/>
          <w:szCs w:val="26"/>
        </w:rPr>
      </w:pPr>
      <w:bookmarkStart w:id="7" w:name="_Toc89621874"/>
      <w:r w:rsidRPr="00AE3550">
        <w:rPr>
          <w:rFonts w:asciiTheme="majorHAnsi" w:hAnsiTheme="majorHAnsi" w:cstheme="majorHAnsi"/>
          <w:sz w:val="26"/>
          <w:szCs w:val="26"/>
        </w:rPr>
        <w:t>COUNTY PROCEDURES, TERMS AND CONDITIONS</w:t>
      </w:r>
    </w:p>
    <w:p w14:paraId="705BC9E0" w14:textId="77777777" w:rsidR="005676B9" w:rsidRPr="00AE3550" w:rsidRDefault="005676B9" w:rsidP="005676B9">
      <w:pPr>
        <w:rPr>
          <w:rFonts w:asciiTheme="majorHAnsi" w:hAnsiTheme="majorHAnsi" w:cstheme="majorHAnsi"/>
          <w:sz w:val="26"/>
          <w:szCs w:val="26"/>
        </w:rPr>
      </w:pPr>
    </w:p>
    <w:p w14:paraId="376C765E" w14:textId="16B81E01" w:rsidR="005676B9" w:rsidRPr="00AE3550" w:rsidRDefault="005676B9" w:rsidP="005676B9">
      <w:pPr>
        <w:pStyle w:val="Heading2"/>
        <w:spacing w:after="240"/>
        <w:ind w:left="1440" w:hanging="720"/>
        <w:rPr>
          <w:rFonts w:asciiTheme="majorHAnsi" w:eastAsia="Times New Roman" w:hAnsiTheme="majorHAnsi" w:cstheme="majorHAnsi"/>
          <w:b w:val="0"/>
          <w:sz w:val="26"/>
          <w:szCs w:val="26"/>
          <w:u w:val="single"/>
        </w:rPr>
      </w:pPr>
      <w:r w:rsidRPr="00AE3550">
        <w:rPr>
          <w:rFonts w:asciiTheme="majorHAnsi" w:eastAsia="Times New Roman" w:hAnsiTheme="majorHAnsi" w:cstheme="majorHAnsi"/>
          <w:b w:val="0"/>
          <w:sz w:val="26"/>
          <w:szCs w:val="26"/>
        </w:rPr>
        <w:tab/>
      </w:r>
      <w:r w:rsidR="008A475A" w:rsidRPr="00AE3550">
        <w:rPr>
          <w:rFonts w:asciiTheme="majorHAnsi" w:eastAsia="Times New Roman" w:hAnsiTheme="majorHAnsi" w:cstheme="majorHAnsi"/>
          <w:b w:val="0"/>
          <w:sz w:val="26"/>
          <w:szCs w:val="26"/>
          <w:u w:val="single"/>
        </w:rPr>
        <w:t>N</w:t>
      </w:r>
      <w:r w:rsidRPr="00AE3550">
        <w:rPr>
          <w:rFonts w:asciiTheme="majorHAnsi" w:eastAsia="Times New Roman" w:hAnsiTheme="majorHAnsi" w:cstheme="majorHAnsi"/>
          <w:b w:val="0"/>
          <w:sz w:val="26"/>
          <w:szCs w:val="26"/>
          <w:u w:val="single"/>
        </w:rPr>
        <w:t xml:space="preserve">. </w:t>
      </w:r>
      <w:bookmarkEnd w:id="7"/>
      <w:r w:rsidR="008A475A" w:rsidRPr="00AE3550">
        <w:rPr>
          <w:rFonts w:asciiTheme="majorHAnsi" w:eastAsia="Times New Roman" w:hAnsiTheme="majorHAnsi" w:cstheme="majorHAnsi"/>
          <w:b w:val="0"/>
          <w:sz w:val="26"/>
          <w:szCs w:val="26"/>
          <w:u w:val="single"/>
        </w:rPr>
        <w:t>AWARD</w:t>
      </w:r>
    </w:p>
    <w:p w14:paraId="5E0172D4" w14:textId="6A812EE9" w:rsidR="00712283" w:rsidRPr="00AE3550" w:rsidRDefault="008A475A" w:rsidP="008A475A">
      <w:pPr>
        <w:tabs>
          <w:tab w:val="left" w:pos="1620"/>
        </w:tabs>
        <w:ind w:left="1440"/>
        <w:contextualSpacing/>
        <w:rPr>
          <w:rFonts w:asciiTheme="majorHAnsi" w:hAnsiTheme="majorHAnsi" w:cstheme="majorHAnsi"/>
          <w:sz w:val="26"/>
          <w:szCs w:val="26"/>
        </w:rPr>
      </w:pPr>
      <w:r w:rsidRPr="00AE3550">
        <w:rPr>
          <w:rFonts w:asciiTheme="majorHAnsi" w:hAnsiTheme="majorHAnsi" w:cstheme="majorHAnsi"/>
          <w:sz w:val="26"/>
          <w:szCs w:val="26"/>
        </w:rPr>
        <w:t xml:space="preserve">4. </w:t>
      </w:r>
      <w:r w:rsidRPr="00AE3550">
        <w:rPr>
          <w:rFonts w:asciiTheme="majorHAnsi" w:hAnsiTheme="majorHAnsi" w:cstheme="majorHAnsi"/>
          <w:sz w:val="26"/>
          <w:szCs w:val="26"/>
        </w:rPr>
        <w:tab/>
        <w:t xml:space="preserve">Small Local Emerging Business (SLEB) Program </w:t>
      </w:r>
    </w:p>
    <w:p w14:paraId="78F197F6" w14:textId="675FBEDD" w:rsidR="002B76FC" w:rsidRPr="00AE3550" w:rsidRDefault="002B76FC" w:rsidP="008A475A">
      <w:pPr>
        <w:tabs>
          <w:tab w:val="left" w:pos="1620"/>
        </w:tabs>
        <w:ind w:left="1440"/>
        <w:contextualSpacing/>
        <w:rPr>
          <w:rFonts w:asciiTheme="majorHAnsi" w:hAnsiTheme="majorHAnsi" w:cstheme="majorHAnsi"/>
          <w:sz w:val="26"/>
          <w:szCs w:val="26"/>
        </w:rPr>
      </w:pPr>
    </w:p>
    <w:p w14:paraId="694BE031" w14:textId="77777777" w:rsidR="002B76FC" w:rsidRPr="00AE3550" w:rsidRDefault="002B76FC" w:rsidP="00AE3550">
      <w:pPr>
        <w:pStyle w:val="Itema"/>
        <w:numPr>
          <w:ilvl w:val="3"/>
          <w:numId w:val="10"/>
        </w:numPr>
        <w:rPr>
          <w:rFonts w:asciiTheme="majorHAnsi" w:hAnsiTheme="majorHAnsi" w:cstheme="majorHAnsi"/>
          <w:szCs w:val="26"/>
        </w:rPr>
      </w:pPr>
      <w:r w:rsidRPr="00AE3550">
        <w:rPr>
          <w:rFonts w:asciiTheme="majorHAnsi" w:hAnsiTheme="majorHAnsi" w:cstheme="majorHAnsi"/>
          <w:szCs w:val="26"/>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1EE4A161" w14:textId="77777777" w:rsidR="002B76FC" w:rsidRPr="00AE3550" w:rsidRDefault="002B76FC" w:rsidP="00AE3550">
      <w:pPr>
        <w:pStyle w:val="Itema"/>
        <w:numPr>
          <w:ilvl w:val="3"/>
          <w:numId w:val="10"/>
        </w:numPr>
        <w:rPr>
          <w:rFonts w:asciiTheme="majorHAnsi" w:hAnsiTheme="majorHAnsi" w:cstheme="majorHAnsi"/>
          <w:szCs w:val="26"/>
        </w:rPr>
      </w:pPr>
      <w:r w:rsidRPr="00AE3550">
        <w:rPr>
          <w:rFonts w:asciiTheme="majorHAnsi" w:hAnsiTheme="majorHAnsi" w:cstheme="majorHAnsi"/>
          <w:szCs w:val="26"/>
        </w:rPr>
        <w:t xml:space="preserve">As a result of the County's commitment to advancing the economic opportunities of these businesses, </w:t>
      </w:r>
      <w:r w:rsidRPr="00AE3550">
        <w:rPr>
          <w:rFonts w:asciiTheme="majorHAnsi" w:hAnsiTheme="majorHAnsi" w:cstheme="majorHAnsi"/>
          <w:b/>
          <w:szCs w:val="26"/>
          <w:u w:val="single"/>
        </w:rPr>
        <w:t>Bidders must meet the County's Small and Emerging Locally Owned Business requirements in order to be considered for the contract award.</w:t>
      </w:r>
      <w:r w:rsidRPr="00AE3550">
        <w:rPr>
          <w:rFonts w:asciiTheme="majorHAnsi" w:hAnsiTheme="majorHAnsi" w:cstheme="majorHAnsi"/>
          <w:szCs w:val="26"/>
        </w:rPr>
        <w:t xml:space="preserve">  These requirements can be found online at: </w:t>
      </w:r>
    </w:p>
    <w:p w14:paraId="440FB717" w14:textId="77777777" w:rsidR="002B76FC" w:rsidRPr="002B76FC" w:rsidRDefault="00115245" w:rsidP="002B76FC">
      <w:pPr>
        <w:numPr>
          <w:ilvl w:val="0"/>
          <w:numId w:val="7"/>
        </w:numPr>
        <w:spacing w:after="240"/>
        <w:ind w:left="3600" w:hanging="720"/>
        <w:rPr>
          <w:rStyle w:val="Hyperlink"/>
          <w:rFonts w:asciiTheme="majorHAnsi" w:hAnsiTheme="majorHAnsi" w:cstheme="majorHAnsi"/>
          <w:sz w:val="26"/>
          <w:szCs w:val="26"/>
        </w:rPr>
      </w:pPr>
      <w:hyperlink r:id="rId9" w:history="1">
        <w:r w:rsidR="002B76FC" w:rsidRPr="00AE3550">
          <w:rPr>
            <w:rStyle w:val="Hyperlink"/>
            <w:rFonts w:asciiTheme="majorHAnsi" w:hAnsiTheme="majorHAnsi" w:cstheme="majorHAnsi"/>
            <w:b/>
            <w:sz w:val="26"/>
            <w:szCs w:val="26"/>
          </w:rPr>
          <w:t>Alameda County SLEB Program Overview</w:t>
        </w:r>
      </w:hyperlink>
      <w:r w:rsidR="002B76FC" w:rsidRPr="002B76FC">
        <w:rPr>
          <w:rStyle w:val="Hyperlink"/>
          <w:rFonts w:asciiTheme="majorHAnsi" w:hAnsiTheme="majorHAnsi" w:cstheme="majorHAnsi"/>
          <w:sz w:val="26"/>
          <w:szCs w:val="26"/>
        </w:rPr>
        <w:t xml:space="preserve"> [</w:t>
      </w:r>
      <w:hyperlink r:id="rId10" w:history="1">
        <w:r w:rsidR="002B76FC" w:rsidRPr="002B76FC">
          <w:rPr>
            <w:rStyle w:val="Hyperlink"/>
            <w:rFonts w:asciiTheme="majorHAnsi" w:hAnsiTheme="majorHAnsi" w:cstheme="majorHAnsi"/>
            <w:sz w:val="26"/>
            <w:szCs w:val="26"/>
          </w:rPr>
          <w:t>http://acgov.org/auditor/sleb/overview.htm</w:t>
        </w:r>
      </w:hyperlink>
      <w:r w:rsidR="002B76FC" w:rsidRPr="002B76FC">
        <w:rPr>
          <w:rStyle w:val="Hyperlink"/>
          <w:rFonts w:asciiTheme="majorHAnsi" w:hAnsiTheme="majorHAnsi" w:cstheme="majorHAnsi"/>
          <w:sz w:val="26"/>
          <w:szCs w:val="26"/>
        </w:rPr>
        <w:t xml:space="preserve">]; and </w:t>
      </w:r>
    </w:p>
    <w:p w14:paraId="29EFD7AE" w14:textId="77777777" w:rsidR="002B76FC" w:rsidRPr="002B76FC" w:rsidRDefault="00115245" w:rsidP="002B76FC">
      <w:pPr>
        <w:numPr>
          <w:ilvl w:val="0"/>
          <w:numId w:val="7"/>
        </w:numPr>
        <w:spacing w:after="240"/>
        <w:ind w:left="3600" w:hanging="720"/>
        <w:rPr>
          <w:rFonts w:asciiTheme="majorHAnsi" w:hAnsiTheme="majorHAnsi" w:cstheme="majorHAnsi"/>
          <w:sz w:val="26"/>
          <w:szCs w:val="26"/>
        </w:rPr>
      </w:pPr>
      <w:hyperlink r:id="rId11" w:history="1">
        <w:r w:rsidR="002B76FC" w:rsidRPr="002B76FC">
          <w:rPr>
            <w:rStyle w:val="Hyperlink"/>
            <w:rFonts w:asciiTheme="majorHAnsi" w:hAnsiTheme="majorHAnsi" w:cstheme="majorHAnsi"/>
            <w:b/>
            <w:sz w:val="26"/>
            <w:szCs w:val="26"/>
          </w:rPr>
          <w:t>Alameda County SLEB Program Additional Information</w:t>
        </w:r>
      </w:hyperlink>
      <w:r w:rsidR="002B76FC" w:rsidRPr="002B76FC">
        <w:rPr>
          <w:rStyle w:val="Hyperlink"/>
          <w:rFonts w:asciiTheme="majorHAnsi" w:hAnsiTheme="majorHAnsi" w:cstheme="majorHAnsi"/>
          <w:sz w:val="26"/>
          <w:szCs w:val="26"/>
        </w:rPr>
        <w:t xml:space="preserve"> [</w:t>
      </w:r>
      <w:hyperlink r:id="rId12" w:history="1">
        <w:r w:rsidR="002B76FC" w:rsidRPr="002B76FC">
          <w:rPr>
            <w:rStyle w:val="Hyperlink"/>
            <w:rFonts w:asciiTheme="majorHAnsi" w:hAnsiTheme="majorHAnsi" w:cstheme="majorHAnsi"/>
            <w:sz w:val="26"/>
            <w:szCs w:val="26"/>
          </w:rPr>
          <w:t>https://gsa.acgov.org/do-business-with-us/vendor-support/small-local-and-emerging-businesses/</w:t>
        </w:r>
      </w:hyperlink>
      <w:r w:rsidR="002B76FC" w:rsidRPr="002B76FC">
        <w:rPr>
          <w:rStyle w:val="Hyperlink"/>
          <w:rFonts w:asciiTheme="majorHAnsi" w:hAnsiTheme="majorHAnsi" w:cstheme="majorHAnsi"/>
          <w:sz w:val="26"/>
          <w:szCs w:val="26"/>
        </w:rPr>
        <w:t xml:space="preserve">] </w:t>
      </w:r>
    </w:p>
    <w:p w14:paraId="7131FE62" w14:textId="77777777" w:rsidR="002B76FC" w:rsidRPr="002B76FC" w:rsidRDefault="002B76FC" w:rsidP="00AE3550">
      <w:pPr>
        <w:pStyle w:val="Itema"/>
        <w:numPr>
          <w:ilvl w:val="3"/>
          <w:numId w:val="10"/>
        </w:numPr>
        <w:rPr>
          <w:rFonts w:asciiTheme="majorHAnsi" w:hAnsiTheme="majorHAnsi" w:cstheme="majorHAnsi"/>
          <w:bCs/>
          <w:szCs w:val="26"/>
        </w:rPr>
      </w:pPr>
      <w:r w:rsidRPr="002B76FC">
        <w:rPr>
          <w:rFonts w:asciiTheme="majorHAnsi" w:hAnsiTheme="majorHAnsi" w:cstheme="majorHAnsi"/>
          <w:bCs/>
          <w:szCs w:val="26"/>
        </w:rPr>
        <w:t xml:space="preserve">For purposes of this procurement, applicable industries include, but are not limited to, the following North American Industry Classification System (NAICS) Code(s): 541611, 541612, 541613, 541618, 611430, 621330, 621399, 624110, 624120, 624190. </w:t>
      </w:r>
    </w:p>
    <w:p w14:paraId="25F8DD14" w14:textId="77777777" w:rsidR="002B76FC" w:rsidRPr="002B76FC" w:rsidRDefault="002B76FC" w:rsidP="00AE3550">
      <w:pPr>
        <w:pStyle w:val="Itema"/>
        <w:numPr>
          <w:ilvl w:val="3"/>
          <w:numId w:val="10"/>
        </w:numPr>
        <w:rPr>
          <w:rFonts w:asciiTheme="majorHAnsi" w:hAnsiTheme="majorHAnsi" w:cstheme="majorHAnsi"/>
          <w:bCs/>
          <w:szCs w:val="26"/>
        </w:rPr>
      </w:pPr>
      <w:r w:rsidRPr="002B76FC">
        <w:rPr>
          <w:rFonts w:asciiTheme="majorHAnsi" w:hAnsiTheme="majorHAnsi" w:cstheme="majorHAnsi"/>
          <w:bCs/>
          <w:szCs w:val="26"/>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57461C42" w14:textId="77777777" w:rsidR="002B76FC" w:rsidRPr="002B76FC" w:rsidRDefault="002B76FC" w:rsidP="00AE3550">
      <w:pPr>
        <w:pStyle w:val="Itema"/>
        <w:numPr>
          <w:ilvl w:val="3"/>
          <w:numId w:val="10"/>
        </w:numPr>
        <w:rPr>
          <w:rFonts w:asciiTheme="majorHAnsi" w:hAnsiTheme="majorHAnsi" w:cstheme="majorHAnsi"/>
          <w:szCs w:val="26"/>
        </w:rPr>
      </w:pPr>
      <w:r w:rsidRPr="002B76FC">
        <w:rPr>
          <w:rFonts w:asciiTheme="majorHAnsi" w:hAnsiTheme="majorHAnsi" w:cstheme="majorHAnsi"/>
          <w:szCs w:val="26"/>
        </w:rPr>
        <w:t>An emerging business is defined by the County as having either annual gross receipts of less than one-half that of a small business OR having less than one-half the number of employees AND that has been in business less than five years.</w:t>
      </w:r>
    </w:p>
    <w:p w14:paraId="0FF36643" w14:textId="64799C0B" w:rsidR="008A475A" w:rsidRPr="002B76FC" w:rsidRDefault="008A475A" w:rsidP="00AE3550">
      <w:pPr>
        <w:pStyle w:val="Itema"/>
        <w:numPr>
          <w:ilvl w:val="3"/>
          <w:numId w:val="10"/>
        </w:numPr>
        <w:rPr>
          <w:rFonts w:asciiTheme="majorHAnsi" w:hAnsiTheme="majorHAnsi" w:cstheme="majorHAnsi"/>
          <w:strike/>
          <w:szCs w:val="26"/>
        </w:rPr>
      </w:pPr>
      <w:r w:rsidRPr="002B76FC">
        <w:rPr>
          <w:rFonts w:asciiTheme="majorHAnsi" w:hAnsiTheme="majorHAnsi" w:cstheme="majorHAnsi"/>
          <w:strike/>
          <w:szCs w:val="26"/>
        </w:rPr>
        <w:t xml:space="preserve">If a Bidder is certified by the County as either a small and local or an emerging and local business (SLEB), the County will provide up to 5% bid preference for procurements over $25,000. </w:t>
      </w:r>
    </w:p>
    <w:p w14:paraId="07A6D1D0" w14:textId="61E7181A" w:rsidR="008A475A" w:rsidRPr="002B76FC" w:rsidRDefault="008A475A" w:rsidP="00AE3550">
      <w:pPr>
        <w:pStyle w:val="Itema"/>
        <w:numPr>
          <w:ilvl w:val="3"/>
          <w:numId w:val="10"/>
        </w:numPr>
        <w:rPr>
          <w:rFonts w:asciiTheme="majorHAnsi" w:hAnsiTheme="majorHAnsi" w:cstheme="majorHAnsi"/>
          <w:strike/>
          <w:szCs w:val="26"/>
        </w:rPr>
      </w:pPr>
      <w:r w:rsidRPr="002B76FC">
        <w:rPr>
          <w:rFonts w:asciiTheme="majorHAnsi" w:hAnsiTheme="majorHAnsi" w:cstheme="majorHAnsi"/>
          <w:strike/>
          <w:szCs w:val="26"/>
        </w:rPr>
        <w:t xml:space="preserve">If a Bidder is located within Alameda County, the County may provide a 5% local bid preference.  </w:t>
      </w:r>
    </w:p>
    <w:p w14:paraId="3F56385E" w14:textId="180697B0" w:rsidR="00E5023C" w:rsidRDefault="00E5023C">
      <w:pPr>
        <w:rPr>
          <w:rFonts w:ascii="Calibri" w:eastAsia="Calibri" w:hAnsi="Calibri" w:cs="Calibri"/>
          <w:sz w:val="26"/>
          <w:szCs w:val="26"/>
        </w:rPr>
      </w:pPr>
    </w:p>
    <w:p w14:paraId="482BDCBB" w14:textId="1F59D13F" w:rsidR="005B0C29" w:rsidRDefault="005B0C29" w:rsidP="005B0C29">
      <w:pPr>
        <w:pStyle w:val="Itema"/>
        <w:tabs>
          <w:tab w:val="clear" w:pos="2160"/>
        </w:tabs>
        <w:ind w:left="0" w:firstLine="0"/>
        <w:rPr>
          <w:strike/>
          <w:szCs w:val="26"/>
        </w:rPr>
      </w:pPr>
      <w:r>
        <w:rPr>
          <w:rFonts w:eastAsia="Calibri"/>
          <w:szCs w:val="26"/>
        </w:rPr>
        <w:t xml:space="preserve">Exhibit A, Bid Response Packet, Required Documentation and Submittals, </w:t>
      </w:r>
      <w:proofErr w:type="gramStart"/>
      <w:r>
        <w:rPr>
          <w:rFonts w:eastAsia="Calibri"/>
          <w:szCs w:val="26"/>
        </w:rPr>
        <w:t>Item</w:t>
      </w:r>
      <w:proofErr w:type="gramEnd"/>
      <w:r>
        <w:rPr>
          <w:rFonts w:eastAsia="Calibri"/>
          <w:szCs w:val="26"/>
        </w:rPr>
        <w:t xml:space="preserve"> 6</w:t>
      </w:r>
      <w:r w:rsidR="00E5023C">
        <w:rPr>
          <w:rFonts w:eastAsia="Calibri"/>
          <w:szCs w:val="26"/>
        </w:rPr>
        <w:t>,</w:t>
      </w:r>
      <w:r>
        <w:rPr>
          <w:rFonts w:eastAsia="Calibri"/>
          <w:szCs w:val="26"/>
        </w:rPr>
        <w:t xml:space="preserve"> Description of Proposed Services (p. 6) is hereby modified as follows:</w:t>
      </w:r>
    </w:p>
    <w:p w14:paraId="7497B1BE" w14:textId="20962022" w:rsidR="005B0C29" w:rsidRPr="00B92791" w:rsidRDefault="00B92791" w:rsidP="005B0C29">
      <w:pPr>
        <w:pStyle w:val="PlainText"/>
        <w:tabs>
          <w:tab w:val="left" w:pos="720"/>
        </w:tabs>
        <w:spacing w:after="240"/>
        <w:ind w:left="1440" w:hanging="1440"/>
        <w:rPr>
          <w:rFonts w:ascii="Calibri" w:hAnsi="Calibri" w:cs="Calibri"/>
          <w:strike/>
          <w:color w:val="000000"/>
          <w:sz w:val="26"/>
          <w:szCs w:val="26"/>
        </w:rPr>
      </w:pPr>
      <w:r w:rsidRPr="00D34A67">
        <w:rPr>
          <w:rFonts w:ascii="Calibri" w:hAnsi="Calibri" w:cs="Calibri"/>
          <w:sz w:val="24"/>
          <w:szCs w:val="24"/>
        </w:rPr>
        <w:fldChar w:fldCharType="begin">
          <w:ffData>
            <w:name w:val="Check6"/>
            <w:enabled/>
            <w:calcOnExit w:val="0"/>
            <w:checkBox>
              <w:sizeAuto/>
              <w:default w:val="0"/>
            </w:checkBox>
          </w:ffData>
        </w:fldChar>
      </w:r>
      <w:r w:rsidRPr="00D34A67">
        <w:rPr>
          <w:rFonts w:ascii="Calibri" w:hAnsi="Calibri" w:cs="Calibri"/>
          <w:sz w:val="24"/>
          <w:szCs w:val="24"/>
        </w:rPr>
        <w:instrText xml:space="preserve"> FORMCHECKBOX </w:instrText>
      </w:r>
      <w:r w:rsidR="00115245">
        <w:rPr>
          <w:rFonts w:ascii="Calibri" w:hAnsi="Calibri" w:cs="Calibri"/>
          <w:sz w:val="24"/>
          <w:szCs w:val="24"/>
        </w:rPr>
      </w:r>
      <w:r w:rsidR="00115245">
        <w:rPr>
          <w:rFonts w:ascii="Calibri" w:hAnsi="Calibri" w:cs="Calibri"/>
          <w:sz w:val="24"/>
          <w:szCs w:val="24"/>
        </w:rPr>
        <w:fldChar w:fldCharType="separate"/>
      </w:r>
      <w:r w:rsidRPr="00D34A67">
        <w:rPr>
          <w:rFonts w:ascii="Calibri" w:hAnsi="Calibri" w:cs="Calibri"/>
          <w:sz w:val="24"/>
          <w:szCs w:val="24"/>
        </w:rPr>
        <w:fldChar w:fldCharType="end"/>
      </w:r>
      <w:r w:rsidRPr="00D34A67">
        <w:rPr>
          <w:rFonts w:ascii="Calibri" w:hAnsi="Calibri" w:cs="Calibri"/>
          <w:sz w:val="24"/>
          <w:szCs w:val="24"/>
        </w:rPr>
        <w:tab/>
      </w:r>
      <w:r>
        <w:rPr>
          <w:rFonts w:ascii="Calibri" w:hAnsi="Calibri" w:cs="Calibri"/>
          <w:sz w:val="24"/>
          <w:szCs w:val="24"/>
        </w:rPr>
        <w:t>6</w:t>
      </w:r>
      <w:r w:rsidRPr="00D34A67">
        <w:rPr>
          <w:rFonts w:ascii="Calibri" w:hAnsi="Calibri" w:cs="Calibri"/>
          <w:sz w:val="24"/>
          <w:szCs w:val="24"/>
        </w:rPr>
        <w:t>.</w:t>
      </w:r>
      <w:r w:rsidRPr="00D34A67">
        <w:rPr>
          <w:rFonts w:ascii="Calibri" w:hAnsi="Calibri" w:cs="Calibri"/>
          <w:sz w:val="24"/>
          <w:szCs w:val="24"/>
        </w:rPr>
        <w:tab/>
      </w:r>
      <w:r w:rsidR="005B0C29" w:rsidRPr="005B0C29">
        <w:rPr>
          <w:rFonts w:ascii="Calibri" w:hAnsi="Calibri" w:cs="Calibri"/>
          <w:b/>
          <w:sz w:val="26"/>
          <w:szCs w:val="26"/>
        </w:rPr>
        <w:t>Description</w:t>
      </w:r>
      <w:r w:rsidR="005B0C29" w:rsidRPr="005B0C29">
        <w:rPr>
          <w:rFonts w:ascii="Calibri" w:hAnsi="Calibri" w:cs="Calibri"/>
          <w:b/>
          <w:color w:val="000000"/>
          <w:sz w:val="26"/>
          <w:szCs w:val="26"/>
        </w:rPr>
        <w:t xml:space="preserve"> of the Proposed Services </w:t>
      </w:r>
      <w:r w:rsidR="005B0C29" w:rsidRPr="00B92791">
        <w:rPr>
          <w:rFonts w:ascii="Calibri" w:hAnsi="Calibri" w:cs="Calibri"/>
          <w:b/>
          <w:strike/>
          <w:color w:val="000000"/>
          <w:sz w:val="26"/>
          <w:szCs w:val="26"/>
        </w:rPr>
        <w:t>(1-2 pp per subject matter expert area being bid on)</w:t>
      </w:r>
      <w:r w:rsidR="005B0C29" w:rsidRPr="00B92791">
        <w:rPr>
          <w:rFonts w:ascii="Calibri" w:hAnsi="Calibri" w:cs="Calibri"/>
          <w:strike/>
          <w:sz w:val="26"/>
          <w:szCs w:val="26"/>
        </w:rPr>
        <w:t xml:space="preserve">:  </w:t>
      </w:r>
      <w:r w:rsidR="005B0C29" w:rsidRPr="00B92791">
        <w:rPr>
          <w:rFonts w:ascii="Calibri" w:hAnsi="Calibri" w:cs="Calibri"/>
          <w:strike/>
          <w:color w:val="000000"/>
          <w:sz w:val="26"/>
          <w:szCs w:val="26"/>
        </w:rPr>
        <w:t xml:space="preserve">Bid response shall include a description of the terms and conditions of services to be provided during the contract term including response times.  The description shall contain a basis of estimate for services including how the Bidder will meet its scheduled start and completion dates, the number of Bidder’s and County personnel involved, and the number of potential hours scheduled for such personnel.  </w:t>
      </w:r>
    </w:p>
    <w:p w14:paraId="7A8AB729" w14:textId="2278DA1D" w:rsidR="005B0C29" w:rsidRPr="00B92791" w:rsidRDefault="005B0C29" w:rsidP="005B0C29">
      <w:pPr>
        <w:pStyle w:val="PlainText"/>
        <w:tabs>
          <w:tab w:val="left" w:pos="720"/>
        </w:tabs>
        <w:spacing w:after="240"/>
        <w:ind w:left="1440" w:hanging="1440"/>
        <w:rPr>
          <w:rFonts w:ascii="Calibri" w:hAnsi="Calibri" w:cs="Calibri"/>
          <w:strike/>
          <w:sz w:val="26"/>
          <w:szCs w:val="26"/>
        </w:rPr>
      </w:pPr>
      <w:r w:rsidRPr="005B0C29">
        <w:rPr>
          <w:rFonts w:ascii="Calibri" w:hAnsi="Calibri" w:cs="Calibri"/>
          <w:color w:val="000000"/>
          <w:sz w:val="26"/>
          <w:szCs w:val="26"/>
        </w:rPr>
        <w:lastRenderedPageBreak/>
        <w:tab/>
      </w:r>
      <w:r w:rsidRPr="005B0C29">
        <w:rPr>
          <w:rFonts w:ascii="Calibri" w:hAnsi="Calibri" w:cs="Calibri"/>
          <w:color w:val="000000"/>
          <w:sz w:val="26"/>
          <w:szCs w:val="26"/>
        </w:rPr>
        <w:tab/>
      </w:r>
      <w:r w:rsidRPr="00B92791">
        <w:rPr>
          <w:rFonts w:ascii="Calibri" w:hAnsi="Calibri" w:cs="Calibri"/>
          <w:strike/>
          <w:color w:val="000000"/>
          <w:sz w:val="26"/>
          <w:szCs w:val="26"/>
        </w:rPr>
        <w:t xml:space="preserve">Finally, the description must: (1) specify how the services in the bid response will meet or exceed the requirements of the County; (2) explain any special resources, procedures or approaches that make the services of Bidder particularly advantageous to the County; and (3) identify any limitations or restrictions of Bidder in providing the services that the County should be aware of in evaluating its Response to </w:t>
      </w:r>
      <w:r w:rsidRPr="00B92791">
        <w:rPr>
          <w:rFonts w:ascii="Calibri" w:hAnsi="Calibri" w:cs="Calibri"/>
          <w:strike/>
          <w:sz w:val="26"/>
          <w:szCs w:val="26"/>
        </w:rPr>
        <w:t xml:space="preserve">this </w:t>
      </w:r>
      <w:r w:rsidRPr="00B92791">
        <w:rPr>
          <w:rFonts w:ascii="Calibri" w:hAnsi="Calibri"/>
          <w:strike/>
          <w:sz w:val="26"/>
          <w:szCs w:val="26"/>
        </w:rPr>
        <w:t>RFQ</w:t>
      </w:r>
      <w:r w:rsidRPr="00B92791">
        <w:rPr>
          <w:rFonts w:ascii="Calibri" w:hAnsi="Calibri" w:cs="Calibri"/>
          <w:strike/>
          <w:sz w:val="26"/>
          <w:szCs w:val="26"/>
        </w:rPr>
        <w:t>.</w:t>
      </w:r>
    </w:p>
    <w:p w14:paraId="5416E7BF" w14:textId="683C7CC1" w:rsidR="005B0C29" w:rsidRPr="00B92791" w:rsidRDefault="005B0C29" w:rsidP="005B0C29">
      <w:pPr>
        <w:pStyle w:val="PlainText"/>
        <w:tabs>
          <w:tab w:val="left" w:pos="720"/>
        </w:tabs>
        <w:spacing w:after="240"/>
        <w:ind w:left="1440" w:hanging="1440"/>
        <w:rPr>
          <w:rFonts w:ascii="Calibri" w:hAnsi="Calibri" w:cs="Calibri"/>
          <w:b/>
          <w:bCs/>
          <w:color w:val="000000"/>
          <w:sz w:val="26"/>
          <w:szCs w:val="26"/>
          <w:highlight w:val="yellow"/>
        </w:rPr>
      </w:pPr>
      <w:r w:rsidRPr="00B92791">
        <w:rPr>
          <w:rFonts w:ascii="Calibri" w:hAnsi="Calibri" w:cs="Calibri"/>
          <w:color w:val="000000"/>
          <w:sz w:val="26"/>
          <w:szCs w:val="26"/>
        </w:rPr>
        <w:tab/>
      </w:r>
      <w:r w:rsidRPr="00B92791">
        <w:rPr>
          <w:rFonts w:ascii="Calibri" w:hAnsi="Calibri" w:cs="Calibri"/>
          <w:color w:val="000000"/>
          <w:sz w:val="26"/>
          <w:szCs w:val="26"/>
        </w:rPr>
        <w:tab/>
      </w:r>
      <w:r w:rsidRPr="00B92791">
        <w:rPr>
          <w:rFonts w:ascii="Calibri" w:hAnsi="Calibri" w:cs="Calibri"/>
          <w:b/>
          <w:bCs/>
          <w:color w:val="000000"/>
          <w:sz w:val="26"/>
          <w:szCs w:val="26"/>
          <w:highlight w:val="yellow"/>
        </w:rPr>
        <w:t xml:space="preserve">The Description of </w:t>
      </w:r>
      <w:r w:rsidR="00C258E6">
        <w:rPr>
          <w:rFonts w:ascii="Calibri" w:hAnsi="Calibri" w:cs="Calibri"/>
          <w:b/>
          <w:bCs/>
          <w:color w:val="000000"/>
          <w:sz w:val="26"/>
          <w:szCs w:val="26"/>
          <w:highlight w:val="yellow"/>
        </w:rPr>
        <w:t xml:space="preserve">the </w:t>
      </w:r>
      <w:r w:rsidRPr="00B92791">
        <w:rPr>
          <w:rFonts w:ascii="Calibri" w:hAnsi="Calibri" w:cs="Calibri"/>
          <w:b/>
          <w:bCs/>
          <w:color w:val="000000"/>
          <w:sz w:val="26"/>
          <w:szCs w:val="26"/>
          <w:highlight w:val="yellow"/>
        </w:rPr>
        <w:t>Proposed Services must include a subsection</w:t>
      </w:r>
      <w:r w:rsidR="00B92791">
        <w:rPr>
          <w:rFonts w:ascii="Calibri" w:hAnsi="Calibri" w:cs="Calibri"/>
          <w:b/>
          <w:bCs/>
          <w:color w:val="000000"/>
          <w:sz w:val="26"/>
          <w:szCs w:val="26"/>
          <w:highlight w:val="yellow"/>
        </w:rPr>
        <w:t xml:space="preserve"> (1-2</w:t>
      </w:r>
      <w:r w:rsidRPr="00B92791">
        <w:rPr>
          <w:rFonts w:ascii="Calibri" w:hAnsi="Calibri" w:cs="Calibri"/>
          <w:b/>
          <w:bCs/>
          <w:color w:val="000000"/>
          <w:sz w:val="26"/>
          <w:szCs w:val="26"/>
          <w:highlight w:val="yellow"/>
        </w:rPr>
        <w:t xml:space="preserve"> </w:t>
      </w:r>
      <w:r w:rsidR="00B92791">
        <w:rPr>
          <w:rFonts w:ascii="Calibri" w:hAnsi="Calibri" w:cs="Calibri"/>
          <w:b/>
          <w:bCs/>
          <w:color w:val="000000"/>
          <w:sz w:val="26"/>
          <w:szCs w:val="26"/>
          <w:highlight w:val="yellow"/>
        </w:rPr>
        <w:t xml:space="preserve">pp per subsection) </w:t>
      </w:r>
      <w:r w:rsidRPr="00B92791">
        <w:rPr>
          <w:rFonts w:ascii="Calibri" w:hAnsi="Calibri" w:cs="Calibri"/>
          <w:b/>
          <w:bCs/>
          <w:color w:val="000000"/>
          <w:sz w:val="26"/>
          <w:szCs w:val="26"/>
          <w:highlight w:val="yellow"/>
        </w:rPr>
        <w:t>for each subject matter expert area being bid on. In each subsection, Bidder must:</w:t>
      </w:r>
    </w:p>
    <w:p w14:paraId="54489C79" w14:textId="46005444" w:rsidR="00E5023C" w:rsidRPr="00352B7D" w:rsidRDefault="005B0C29" w:rsidP="00352B7D">
      <w:pPr>
        <w:pStyle w:val="PlainText"/>
        <w:numPr>
          <w:ilvl w:val="0"/>
          <w:numId w:val="6"/>
        </w:numPr>
        <w:tabs>
          <w:tab w:val="left" w:pos="720"/>
        </w:tabs>
        <w:spacing w:after="240"/>
        <w:rPr>
          <w:rFonts w:ascii="Calibri" w:hAnsi="Calibri" w:cs="Calibri"/>
          <w:b/>
          <w:bCs/>
          <w:color w:val="000000"/>
          <w:sz w:val="26"/>
          <w:szCs w:val="26"/>
          <w:highlight w:val="yellow"/>
        </w:rPr>
      </w:pPr>
      <w:r w:rsidRPr="00B92791">
        <w:rPr>
          <w:rFonts w:ascii="Calibri" w:hAnsi="Calibri" w:cs="Calibri"/>
          <w:b/>
          <w:bCs/>
          <w:color w:val="000000"/>
          <w:sz w:val="26"/>
          <w:szCs w:val="26"/>
          <w:highlight w:val="yellow"/>
        </w:rPr>
        <w:t xml:space="preserve">Describe how the Bidder’s </w:t>
      </w:r>
      <w:proofErr w:type="gramStart"/>
      <w:r w:rsidRPr="00B92791">
        <w:rPr>
          <w:rFonts w:ascii="Calibri" w:hAnsi="Calibri" w:cs="Calibri"/>
          <w:b/>
          <w:bCs/>
          <w:color w:val="000000"/>
          <w:sz w:val="26"/>
          <w:szCs w:val="26"/>
          <w:highlight w:val="yellow"/>
        </w:rPr>
        <w:t>past experience</w:t>
      </w:r>
      <w:proofErr w:type="gramEnd"/>
      <w:r w:rsidRPr="00B92791">
        <w:rPr>
          <w:rFonts w:ascii="Calibri" w:hAnsi="Calibri" w:cs="Calibri"/>
          <w:b/>
          <w:bCs/>
          <w:color w:val="000000"/>
          <w:sz w:val="26"/>
          <w:szCs w:val="26"/>
          <w:highlight w:val="yellow"/>
        </w:rPr>
        <w:t xml:space="preserve"> meets or exceeds the </w:t>
      </w:r>
      <w:r w:rsidR="00352B7D">
        <w:rPr>
          <w:rFonts w:ascii="Calibri" w:hAnsi="Calibri" w:cs="Calibri"/>
          <w:b/>
          <w:bCs/>
          <w:color w:val="000000"/>
          <w:sz w:val="26"/>
          <w:szCs w:val="26"/>
          <w:highlight w:val="yellow"/>
        </w:rPr>
        <w:t>Bidder M</w:t>
      </w:r>
      <w:r w:rsidRPr="00B92791">
        <w:rPr>
          <w:rFonts w:ascii="Calibri" w:hAnsi="Calibri" w:cs="Calibri"/>
          <w:b/>
          <w:bCs/>
          <w:color w:val="000000"/>
          <w:sz w:val="26"/>
          <w:szCs w:val="26"/>
          <w:highlight w:val="yellow"/>
        </w:rPr>
        <w:t xml:space="preserve">inimum </w:t>
      </w:r>
      <w:r w:rsidR="00352B7D">
        <w:rPr>
          <w:rFonts w:ascii="Calibri" w:hAnsi="Calibri" w:cs="Calibri"/>
          <w:b/>
          <w:bCs/>
          <w:color w:val="000000"/>
          <w:sz w:val="26"/>
          <w:szCs w:val="26"/>
          <w:highlight w:val="yellow"/>
        </w:rPr>
        <w:t>Q</w:t>
      </w:r>
      <w:r w:rsidRPr="00B92791">
        <w:rPr>
          <w:rFonts w:ascii="Calibri" w:hAnsi="Calibri" w:cs="Calibri"/>
          <w:b/>
          <w:bCs/>
          <w:color w:val="000000"/>
          <w:sz w:val="26"/>
          <w:szCs w:val="26"/>
          <w:highlight w:val="yellow"/>
        </w:rPr>
        <w:t>ualifications</w:t>
      </w:r>
      <w:r w:rsidR="00460A9D">
        <w:rPr>
          <w:rFonts w:ascii="Calibri" w:hAnsi="Calibri" w:cs="Calibri"/>
          <w:b/>
          <w:bCs/>
          <w:color w:val="000000"/>
          <w:sz w:val="26"/>
          <w:szCs w:val="26"/>
          <w:highlight w:val="yellow"/>
        </w:rPr>
        <w:t xml:space="preserve"> (as </w:t>
      </w:r>
      <w:r w:rsidR="00E5023C">
        <w:rPr>
          <w:rFonts w:ascii="Calibri" w:hAnsi="Calibri" w:cs="Calibri"/>
          <w:b/>
          <w:bCs/>
          <w:color w:val="000000"/>
          <w:sz w:val="26"/>
          <w:szCs w:val="26"/>
          <w:highlight w:val="yellow"/>
        </w:rPr>
        <w:t>s</w:t>
      </w:r>
      <w:r w:rsidR="00460A9D">
        <w:rPr>
          <w:rFonts w:ascii="Calibri" w:hAnsi="Calibri" w:cs="Calibri"/>
          <w:b/>
          <w:bCs/>
          <w:color w:val="000000"/>
          <w:sz w:val="26"/>
          <w:szCs w:val="26"/>
          <w:highlight w:val="yellow"/>
        </w:rPr>
        <w:t>tated in</w:t>
      </w:r>
      <w:r w:rsidR="00E5023C" w:rsidRPr="00E5023C">
        <w:rPr>
          <w:rFonts w:ascii="Calibri" w:hAnsi="Calibri" w:cs="Calibri"/>
          <w:b/>
          <w:bCs/>
          <w:color w:val="000000"/>
          <w:sz w:val="26"/>
          <w:szCs w:val="26"/>
          <w:highlight w:val="yellow"/>
        </w:rPr>
        <w:t xml:space="preserve"> Section I.</w:t>
      </w:r>
      <w:r w:rsidR="00E5023C">
        <w:rPr>
          <w:rFonts w:ascii="Calibri" w:hAnsi="Calibri" w:cs="Calibri"/>
          <w:b/>
          <w:bCs/>
          <w:color w:val="000000"/>
          <w:sz w:val="26"/>
          <w:szCs w:val="26"/>
          <w:highlight w:val="yellow"/>
        </w:rPr>
        <w:t>D</w:t>
      </w:r>
      <w:r w:rsidR="00E5023C" w:rsidRPr="00E5023C">
        <w:rPr>
          <w:rFonts w:ascii="Calibri" w:hAnsi="Calibri" w:cs="Calibri"/>
          <w:b/>
          <w:bCs/>
          <w:color w:val="000000"/>
          <w:sz w:val="26"/>
          <w:szCs w:val="26"/>
          <w:highlight w:val="yellow"/>
        </w:rPr>
        <w:t>. of the RFQ</w:t>
      </w:r>
      <w:r w:rsidR="00352B7D">
        <w:rPr>
          <w:rFonts w:ascii="Calibri" w:hAnsi="Calibri" w:cs="Calibri"/>
          <w:b/>
          <w:bCs/>
          <w:color w:val="000000"/>
          <w:sz w:val="26"/>
          <w:szCs w:val="26"/>
          <w:highlight w:val="yellow"/>
        </w:rPr>
        <w:t xml:space="preserve"> (p.9))</w:t>
      </w:r>
    </w:p>
    <w:p w14:paraId="680A7D98" w14:textId="04B72E6C" w:rsidR="005B0C29" w:rsidRPr="00B92791" w:rsidRDefault="005B0C29" w:rsidP="005B0C29">
      <w:pPr>
        <w:pStyle w:val="PlainText"/>
        <w:numPr>
          <w:ilvl w:val="0"/>
          <w:numId w:val="6"/>
        </w:numPr>
        <w:tabs>
          <w:tab w:val="left" w:pos="720"/>
        </w:tabs>
        <w:spacing w:after="240"/>
        <w:rPr>
          <w:rFonts w:ascii="Calibri" w:hAnsi="Calibri" w:cs="Calibri"/>
          <w:b/>
          <w:bCs/>
          <w:color w:val="000000"/>
          <w:sz w:val="26"/>
          <w:szCs w:val="26"/>
          <w:highlight w:val="yellow"/>
        </w:rPr>
      </w:pPr>
      <w:r w:rsidRPr="00B92791">
        <w:rPr>
          <w:rFonts w:ascii="Calibri" w:hAnsi="Calibri" w:cs="Calibri"/>
          <w:b/>
          <w:bCs/>
          <w:color w:val="000000"/>
          <w:sz w:val="26"/>
          <w:szCs w:val="26"/>
          <w:highlight w:val="yellow"/>
        </w:rPr>
        <w:t>Describe any unique resources, procedures, or approaches that make the services of Bidder responsive to the RFQ</w:t>
      </w:r>
      <w:r w:rsidR="007574DC">
        <w:rPr>
          <w:rFonts w:ascii="Calibri" w:hAnsi="Calibri" w:cs="Calibri"/>
          <w:b/>
          <w:bCs/>
          <w:color w:val="000000"/>
          <w:sz w:val="26"/>
          <w:szCs w:val="26"/>
          <w:highlight w:val="yellow"/>
        </w:rPr>
        <w:t xml:space="preserve"> and</w:t>
      </w:r>
      <w:r w:rsidRPr="00B92791">
        <w:rPr>
          <w:rFonts w:ascii="Calibri" w:hAnsi="Calibri" w:cs="Calibri"/>
          <w:b/>
          <w:bCs/>
          <w:color w:val="000000"/>
          <w:sz w:val="26"/>
          <w:szCs w:val="26"/>
          <w:highlight w:val="yellow"/>
        </w:rPr>
        <w:t>/</w:t>
      </w:r>
      <w:r w:rsidR="007574DC">
        <w:rPr>
          <w:rFonts w:ascii="Calibri" w:hAnsi="Calibri" w:cs="Calibri"/>
          <w:b/>
          <w:bCs/>
          <w:color w:val="000000"/>
          <w:sz w:val="26"/>
          <w:szCs w:val="26"/>
          <w:highlight w:val="yellow"/>
        </w:rPr>
        <w:t>or</w:t>
      </w:r>
      <w:r w:rsidRPr="00B92791">
        <w:rPr>
          <w:rFonts w:ascii="Calibri" w:hAnsi="Calibri" w:cs="Calibri"/>
          <w:b/>
          <w:bCs/>
          <w:color w:val="000000"/>
          <w:sz w:val="26"/>
          <w:szCs w:val="26"/>
          <w:highlight w:val="yellow"/>
        </w:rPr>
        <w:t xml:space="preserve"> make the services of Bidder particularly advantageous to the County;</w:t>
      </w:r>
      <w:r w:rsidR="007574DC">
        <w:rPr>
          <w:rFonts w:ascii="Calibri" w:hAnsi="Calibri" w:cs="Calibri"/>
          <w:b/>
          <w:bCs/>
          <w:color w:val="000000"/>
          <w:sz w:val="26"/>
          <w:szCs w:val="26"/>
          <w:highlight w:val="yellow"/>
        </w:rPr>
        <w:t xml:space="preserve"> and</w:t>
      </w:r>
    </w:p>
    <w:p w14:paraId="25E38505" w14:textId="047A43A1" w:rsidR="005B0C29" w:rsidRPr="00B92791" w:rsidRDefault="005B0C29" w:rsidP="00B92791">
      <w:pPr>
        <w:pStyle w:val="PlainText"/>
        <w:numPr>
          <w:ilvl w:val="0"/>
          <w:numId w:val="6"/>
        </w:numPr>
        <w:tabs>
          <w:tab w:val="left" w:pos="720"/>
        </w:tabs>
        <w:spacing w:after="240"/>
        <w:rPr>
          <w:strike/>
          <w:sz w:val="26"/>
          <w:szCs w:val="26"/>
        </w:rPr>
      </w:pPr>
      <w:r w:rsidRPr="00B92791">
        <w:rPr>
          <w:rFonts w:ascii="Calibri" w:hAnsi="Calibri" w:cs="Calibri"/>
          <w:b/>
          <w:bCs/>
          <w:color w:val="000000"/>
          <w:sz w:val="26"/>
          <w:szCs w:val="26"/>
          <w:highlight w:val="yellow"/>
        </w:rPr>
        <w:t xml:space="preserve">Identify any limitations or restrictions that exist for the Bidder to provide the services; and explain what measures will be taken to adequately provide the services. (Please note any requests for exceptions or clarifications MUST be identified on the </w:t>
      </w:r>
      <w:r w:rsidRPr="00B92791">
        <w:rPr>
          <w:rFonts w:ascii="Calibri" w:hAnsi="Calibri" w:cs="Calibri"/>
          <w:b/>
          <w:bCs/>
          <w:i/>
          <w:iCs/>
          <w:color w:val="000000"/>
          <w:sz w:val="26"/>
          <w:szCs w:val="26"/>
          <w:highlight w:val="yellow"/>
          <w:u w:val="single"/>
        </w:rPr>
        <w:t>Exceptions and Clarifications</w:t>
      </w:r>
      <w:r w:rsidRPr="00B92791">
        <w:rPr>
          <w:rFonts w:ascii="Calibri" w:hAnsi="Calibri" w:cs="Calibri"/>
          <w:b/>
          <w:bCs/>
          <w:color w:val="000000"/>
          <w:sz w:val="26"/>
          <w:szCs w:val="26"/>
          <w:highlight w:val="yellow"/>
        </w:rPr>
        <w:t xml:space="preserve"> form. The County is under no obligation to accept any exceptions or clarifications, and any such exceptions and clarifications may be a basis for bid response disqualification.)</w:t>
      </w:r>
    </w:p>
    <w:sectPr w:rsidR="005B0C29" w:rsidRPr="00B92791" w:rsidSect="00714A4B">
      <w:headerReference w:type="even" r:id="rId13"/>
      <w:headerReference w:type="default" r:id="rId14"/>
      <w:footerReference w:type="even" r:id="rId15"/>
      <w:footerReference w:type="default" r:id="rId16"/>
      <w:headerReference w:type="first" r:id="rId17"/>
      <w:footerReference w:type="first" r:id="rId18"/>
      <w:pgSz w:w="12240" w:h="15840"/>
      <w:pgMar w:top="1152" w:right="864" w:bottom="1152" w:left="864"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E43C" w14:textId="77777777" w:rsidR="00032E0A" w:rsidRDefault="00032E0A">
      <w:r>
        <w:separator/>
      </w:r>
    </w:p>
  </w:endnote>
  <w:endnote w:type="continuationSeparator" w:id="0">
    <w:p w14:paraId="34D1BB2C" w14:textId="77777777" w:rsidR="00032E0A" w:rsidRDefault="0003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CA6F" w14:textId="77777777" w:rsidR="00714A4B" w:rsidRDefault="00714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F16" w14:textId="76823C8C" w:rsidR="006D7D2F" w:rsidRDefault="00E95F61" w:rsidP="00714A4B">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34AA2">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D34AA2">
      <w:rPr>
        <w:rFonts w:ascii="Calibri" w:eastAsia="Calibri" w:hAnsi="Calibri" w:cs="Calibri"/>
        <w:noProof/>
        <w:color w:val="000000"/>
      </w:rPr>
      <w:t>2</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493" w14:textId="0F27FEEF" w:rsidR="00714A4B" w:rsidRPr="00714A4B" w:rsidRDefault="00714A4B">
    <w:pPr>
      <w:pStyle w:val="Footer"/>
      <w:jc w:val="center"/>
      <w:rPr>
        <w:rFonts w:ascii="Calibri" w:hAnsi="Calibri" w:cs="Calibri"/>
      </w:rPr>
    </w:pPr>
    <w:r w:rsidRPr="00714A4B">
      <w:rPr>
        <w:rFonts w:ascii="Calibri" w:hAnsi="Calibri" w:cs="Calibri"/>
      </w:rPr>
      <w:t>Page</w:t>
    </w:r>
    <w:sdt>
      <w:sdtPr>
        <w:rPr>
          <w:rFonts w:ascii="Calibri" w:hAnsi="Calibri" w:cs="Calibri"/>
        </w:rPr>
        <w:id w:val="-1427800516"/>
        <w:docPartObj>
          <w:docPartGallery w:val="Page Numbers (Bottom of Page)"/>
          <w:docPartUnique/>
        </w:docPartObj>
      </w:sdtPr>
      <w:sdtEndPr>
        <w:rPr>
          <w:noProof/>
        </w:rPr>
      </w:sdtEndPr>
      <w:sdtContent>
        <w:r w:rsidRPr="00714A4B">
          <w:rPr>
            <w:rFonts w:ascii="Calibri" w:hAnsi="Calibri" w:cs="Calibri"/>
          </w:rPr>
          <w:t xml:space="preserve"> </w:t>
        </w:r>
        <w:r w:rsidRPr="00714A4B">
          <w:rPr>
            <w:rFonts w:ascii="Calibri" w:hAnsi="Calibri" w:cs="Calibri"/>
          </w:rPr>
          <w:fldChar w:fldCharType="begin"/>
        </w:r>
        <w:r w:rsidRPr="00714A4B">
          <w:rPr>
            <w:rFonts w:ascii="Calibri" w:hAnsi="Calibri" w:cs="Calibri"/>
          </w:rPr>
          <w:instrText xml:space="preserve"> PAGE   \* MERGEFORMAT </w:instrText>
        </w:r>
        <w:r w:rsidRPr="00714A4B">
          <w:rPr>
            <w:rFonts w:ascii="Calibri" w:hAnsi="Calibri" w:cs="Calibri"/>
          </w:rPr>
          <w:fldChar w:fldCharType="separate"/>
        </w:r>
        <w:r w:rsidR="00D34AA2">
          <w:rPr>
            <w:rFonts w:ascii="Calibri" w:hAnsi="Calibri" w:cs="Calibri"/>
            <w:noProof/>
          </w:rPr>
          <w:t>1</w:t>
        </w:r>
        <w:r w:rsidRPr="00714A4B">
          <w:rPr>
            <w:rFonts w:ascii="Calibri" w:hAnsi="Calibri" w:cs="Calibri"/>
            <w:noProof/>
          </w:rPr>
          <w:fldChar w:fldCharType="end"/>
        </w:r>
        <w:r w:rsidRPr="00714A4B">
          <w:rPr>
            <w:rFonts w:ascii="Calibri" w:hAnsi="Calibri" w:cs="Calibri"/>
            <w:noProof/>
          </w:rPr>
          <w:t xml:space="preserve"> of 2</w:t>
        </w:r>
      </w:sdtContent>
    </w:sdt>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4DE3" w14:textId="77777777" w:rsidR="00032E0A" w:rsidRDefault="00032E0A">
      <w:r>
        <w:separator/>
      </w:r>
    </w:p>
  </w:footnote>
  <w:footnote w:type="continuationSeparator" w:id="0">
    <w:p w14:paraId="31D75BC6" w14:textId="77777777" w:rsidR="00032E0A" w:rsidRDefault="0003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093C" w14:textId="77777777" w:rsidR="00714A4B" w:rsidRDefault="00714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649F" w14:textId="77777777" w:rsidR="00714A4B" w:rsidRDefault="00714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ACC" w14:textId="77777777"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Default="00E95F61">
    <w:pPr>
      <w:jc w:val="right"/>
      <w:rPr>
        <w:rFonts w:ascii="Arial" w:eastAsia="Arial" w:hAnsi="Arial" w:cs="Arial"/>
        <w:sz w:val="18"/>
        <w:szCs w:val="18"/>
      </w:rPr>
    </w:pPr>
    <w:r>
      <w:rPr>
        <w:rFonts w:ascii="Arial" w:eastAsia="Arial" w:hAnsi="Arial" w:cs="Arial"/>
        <w:sz w:val="18"/>
        <w:szCs w:val="18"/>
      </w:rPr>
      <w:t>1000 San Leandro Boulevard, Suite 300</w:t>
    </w:r>
  </w:p>
  <w:p w14:paraId="593A9213" w14:textId="77777777" w:rsidR="006D7D2F" w:rsidRDefault="00E95F61">
    <w:pPr>
      <w:jc w:val="right"/>
      <w:rPr>
        <w:rFonts w:ascii="Arial" w:eastAsia="Arial" w:hAnsi="Arial" w:cs="Arial"/>
        <w:sz w:val="18"/>
        <w:szCs w:val="18"/>
      </w:rPr>
    </w:pPr>
    <w:r>
      <w:rPr>
        <w:rFonts w:ascii="Arial" w:eastAsia="Arial" w:hAnsi="Arial" w:cs="Arial"/>
        <w:sz w:val="18"/>
        <w:szCs w:val="18"/>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3"/>
    <w:multiLevelType w:val="multilevel"/>
    <w:tmpl w:val="3F9471F6"/>
    <w:lvl w:ilvl="0">
      <w:start w:val="9"/>
      <w:numFmt w:val="decimal"/>
      <w:lvlText w:val="%1."/>
      <w:lvlJc w:val="left"/>
      <w:pPr>
        <w:ind w:left="1820" w:hanging="720"/>
      </w:pPr>
      <w:rPr>
        <w:rFonts w:ascii="Calibri" w:hAnsi="Calibri" w:cs="Calibri" w:hint="default"/>
        <w:b w:val="0"/>
        <w:bCs w:val="0"/>
        <w:w w:val="99"/>
        <w:sz w:val="26"/>
        <w:szCs w:val="26"/>
      </w:rPr>
    </w:lvl>
    <w:lvl w:ilvl="1">
      <w:start w:val="1"/>
      <w:numFmt w:val="lowerLetter"/>
      <w:lvlText w:val="(%2)"/>
      <w:lvlJc w:val="left"/>
      <w:pPr>
        <w:ind w:left="2540" w:hanging="720"/>
      </w:pPr>
      <w:rPr>
        <w:rFonts w:ascii="Calibri" w:hAnsi="Calibri" w:cs="Calibri" w:hint="default"/>
        <w:b/>
        <w:bCs/>
        <w:w w:val="99"/>
        <w:sz w:val="26"/>
        <w:szCs w:val="26"/>
      </w:rPr>
    </w:lvl>
    <w:lvl w:ilvl="2">
      <w:start w:val="1"/>
      <w:numFmt w:val="decimal"/>
      <w:lvlText w:val="(%3)"/>
      <w:lvlJc w:val="left"/>
      <w:pPr>
        <w:ind w:left="3260" w:hanging="720"/>
      </w:pPr>
      <w:rPr>
        <w:rFonts w:ascii="Calibri" w:hAnsi="Calibri" w:cs="Calibri" w:hint="default"/>
        <w:b w:val="0"/>
        <w:bCs w:val="0"/>
        <w:w w:val="99"/>
        <w:sz w:val="26"/>
        <w:szCs w:val="26"/>
      </w:rPr>
    </w:lvl>
    <w:lvl w:ilvl="3">
      <w:numFmt w:val="bullet"/>
      <w:lvlText w:val=""/>
      <w:lvlJc w:val="left"/>
      <w:pPr>
        <w:ind w:left="3620" w:hanging="360"/>
      </w:pPr>
      <w:rPr>
        <w:rFonts w:ascii="Wingdings" w:hAnsi="Wingdings" w:hint="default"/>
        <w:b w:val="0"/>
        <w:w w:val="99"/>
        <w:sz w:val="26"/>
      </w:rPr>
    </w:lvl>
    <w:lvl w:ilvl="4">
      <w:numFmt w:val="bullet"/>
      <w:lvlText w:val="•"/>
      <w:lvlJc w:val="left"/>
      <w:pPr>
        <w:ind w:left="4737" w:hanging="360"/>
      </w:pPr>
      <w:rPr>
        <w:rFonts w:hint="default"/>
      </w:rPr>
    </w:lvl>
    <w:lvl w:ilvl="5">
      <w:numFmt w:val="bullet"/>
      <w:lvlText w:val="•"/>
      <w:lvlJc w:val="left"/>
      <w:pPr>
        <w:ind w:left="5854" w:hanging="360"/>
      </w:pPr>
      <w:rPr>
        <w:rFonts w:hint="default"/>
      </w:rPr>
    </w:lvl>
    <w:lvl w:ilvl="6">
      <w:numFmt w:val="bullet"/>
      <w:lvlText w:val="•"/>
      <w:lvlJc w:val="left"/>
      <w:pPr>
        <w:ind w:left="6971" w:hanging="360"/>
      </w:pPr>
      <w:rPr>
        <w:rFonts w:hint="default"/>
      </w:rPr>
    </w:lvl>
    <w:lvl w:ilvl="7">
      <w:numFmt w:val="bullet"/>
      <w:lvlText w:val="•"/>
      <w:lvlJc w:val="left"/>
      <w:pPr>
        <w:ind w:left="8088" w:hanging="360"/>
      </w:pPr>
      <w:rPr>
        <w:rFonts w:hint="default"/>
      </w:rPr>
    </w:lvl>
    <w:lvl w:ilvl="8">
      <w:numFmt w:val="bullet"/>
      <w:lvlText w:val="•"/>
      <w:lvlJc w:val="left"/>
      <w:pPr>
        <w:ind w:left="9205" w:hanging="360"/>
      </w:pPr>
      <w:rPr>
        <w:rFonts w:hint="default"/>
      </w:rPr>
    </w:lvl>
  </w:abstractNum>
  <w:abstractNum w:abstractNumId="1" w15:restartNumberingAfterBreak="0">
    <w:nsid w:val="033C3A82"/>
    <w:multiLevelType w:val="hybridMultilevel"/>
    <w:tmpl w:val="7F267A0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9C02D77"/>
    <w:multiLevelType w:val="hybridMultilevel"/>
    <w:tmpl w:val="679A0B70"/>
    <w:lvl w:ilvl="0" w:tplc="4BFA3C4C">
      <w:start w:val="2"/>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E75A4A"/>
    <w:multiLevelType w:val="multilevel"/>
    <w:tmpl w:val="D61817C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6328A1"/>
    <w:multiLevelType w:val="hybridMultilevel"/>
    <w:tmpl w:val="F9C6CF6E"/>
    <w:lvl w:ilvl="0" w:tplc="0C8802AC">
      <w:start w:val="6"/>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0DE78D8"/>
    <w:multiLevelType w:val="hybridMultilevel"/>
    <w:tmpl w:val="C534C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63533B"/>
    <w:multiLevelType w:val="hybridMultilevel"/>
    <w:tmpl w:val="85F20E6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444190B"/>
    <w:multiLevelType w:val="hybridMultilevel"/>
    <w:tmpl w:val="50D42A34"/>
    <w:lvl w:ilvl="0" w:tplc="C46E3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7377182">
    <w:abstractNumId w:val="0"/>
  </w:num>
  <w:num w:numId="2" w16cid:durableId="879391575">
    <w:abstractNumId w:val="7"/>
  </w:num>
  <w:num w:numId="3" w16cid:durableId="1204247465">
    <w:abstractNumId w:val="8"/>
  </w:num>
  <w:num w:numId="4" w16cid:durableId="222527253">
    <w:abstractNumId w:val="1"/>
  </w:num>
  <w:num w:numId="5" w16cid:durableId="129174915">
    <w:abstractNumId w:val="4"/>
  </w:num>
  <w:num w:numId="6" w16cid:durableId="796140026">
    <w:abstractNumId w:val="5"/>
  </w:num>
  <w:num w:numId="7" w16cid:durableId="1306423405">
    <w:abstractNumId w:val="9"/>
  </w:num>
  <w:num w:numId="8" w16cid:durableId="1407413518">
    <w:abstractNumId w:val="3"/>
  </w:num>
  <w:num w:numId="9" w16cid:durableId="857279210">
    <w:abstractNumId w:val="6"/>
  </w:num>
  <w:num w:numId="10" w16cid:durableId="830290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2F"/>
    <w:rsid w:val="00032E0A"/>
    <w:rsid w:val="0004435E"/>
    <w:rsid w:val="00060F27"/>
    <w:rsid w:val="00115245"/>
    <w:rsid w:val="001333C6"/>
    <w:rsid w:val="002B76FC"/>
    <w:rsid w:val="00325119"/>
    <w:rsid w:val="00352B7D"/>
    <w:rsid w:val="00427388"/>
    <w:rsid w:val="00460A9D"/>
    <w:rsid w:val="005676B9"/>
    <w:rsid w:val="005B0C29"/>
    <w:rsid w:val="006C26C2"/>
    <w:rsid w:val="006D7D2F"/>
    <w:rsid w:val="00712283"/>
    <w:rsid w:val="00714A4B"/>
    <w:rsid w:val="007574DC"/>
    <w:rsid w:val="007C5FBD"/>
    <w:rsid w:val="007D2DAB"/>
    <w:rsid w:val="007E5586"/>
    <w:rsid w:val="007F1842"/>
    <w:rsid w:val="00803BC5"/>
    <w:rsid w:val="008A475A"/>
    <w:rsid w:val="00926491"/>
    <w:rsid w:val="009B4DAE"/>
    <w:rsid w:val="009E52DA"/>
    <w:rsid w:val="00A26239"/>
    <w:rsid w:val="00A33894"/>
    <w:rsid w:val="00A94FEF"/>
    <w:rsid w:val="00AE3550"/>
    <w:rsid w:val="00B11EB5"/>
    <w:rsid w:val="00B92791"/>
    <w:rsid w:val="00B95E29"/>
    <w:rsid w:val="00BA7BF7"/>
    <w:rsid w:val="00BF1D49"/>
    <w:rsid w:val="00C0203E"/>
    <w:rsid w:val="00C0578A"/>
    <w:rsid w:val="00C258E6"/>
    <w:rsid w:val="00CE4766"/>
    <w:rsid w:val="00D34AA2"/>
    <w:rsid w:val="00D42917"/>
    <w:rsid w:val="00D8007A"/>
    <w:rsid w:val="00E5023C"/>
    <w:rsid w:val="00E95F61"/>
    <w:rsid w:val="00EA1E15"/>
    <w:rsid w:val="00F97859"/>
    <w:rsid w:val="00FB5E72"/>
    <w:rsid w:val="00FD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link w:val="Heading2Char"/>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unhideWhenUsed/>
    <w:rsid w:val="00D8007A"/>
  </w:style>
  <w:style w:type="character" w:customStyle="1" w:styleId="CommentTextChar">
    <w:name w:val="Comment Text Char"/>
    <w:basedOn w:val="DefaultParagraphFont"/>
    <w:link w:val="CommentText"/>
    <w:uiPriority w:val="99"/>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iPriority w:val="99"/>
    <w:unhideWhenUsed/>
    <w:rsid w:val="001333C6"/>
    <w:rPr>
      <w:color w:val="0000FF"/>
      <w:u w:val="single"/>
    </w:rPr>
  </w:style>
  <w:style w:type="character" w:customStyle="1" w:styleId="Heading5Char">
    <w:name w:val="Heading 5 Char"/>
    <w:basedOn w:val="DefaultParagraphFont"/>
    <w:link w:val="Heading5"/>
    <w:rsid w:val="005676B9"/>
    <w:rPr>
      <w:b/>
      <w:sz w:val="22"/>
      <w:szCs w:val="22"/>
    </w:rPr>
  </w:style>
  <w:style w:type="paragraph" w:styleId="ListParagraph">
    <w:name w:val="List Paragraph"/>
    <w:basedOn w:val="Normal"/>
    <w:link w:val="ListParagraphChar"/>
    <w:uiPriority w:val="34"/>
    <w:qFormat/>
    <w:rsid w:val="005676B9"/>
    <w:pPr>
      <w:ind w:left="720"/>
    </w:pPr>
    <w:rPr>
      <w:sz w:val="26"/>
    </w:rPr>
  </w:style>
  <w:style w:type="character" w:customStyle="1" w:styleId="Heading2Char">
    <w:name w:val="Heading 2 Char"/>
    <w:link w:val="Heading2"/>
    <w:rsid w:val="005676B9"/>
    <w:rPr>
      <w:rFonts w:ascii="Arial" w:eastAsia="Arial" w:hAnsi="Arial" w:cs="Arial"/>
      <w:b/>
      <w:sz w:val="24"/>
      <w:szCs w:val="24"/>
    </w:rPr>
  </w:style>
  <w:style w:type="paragraph" w:customStyle="1" w:styleId="Item1">
    <w:name w:val="Item 1"/>
    <w:basedOn w:val="Normal"/>
    <w:link w:val="Item1Char"/>
    <w:qFormat/>
    <w:rsid w:val="00712283"/>
    <w:pPr>
      <w:tabs>
        <w:tab w:val="num" w:pos="1440"/>
      </w:tabs>
      <w:spacing w:after="240"/>
      <w:ind w:left="2160" w:hanging="720"/>
    </w:pPr>
    <w:rPr>
      <w:rFonts w:ascii="Calibri" w:hAnsi="Calibri" w:cs="Calibri"/>
      <w:sz w:val="26"/>
    </w:rPr>
  </w:style>
  <w:style w:type="paragraph" w:customStyle="1" w:styleId="Itema">
    <w:name w:val="Item a."/>
    <w:basedOn w:val="Normal"/>
    <w:link w:val="ItemaChar"/>
    <w:qFormat/>
    <w:rsid w:val="00712283"/>
    <w:pPr>
      <w:tabs>
        <w:tab w:val="num" w:pos="2160"/>
      </w:tabs>
      <w:spacing w:after="240"/>
      <w:ind w:left="2880" w:hanging="720"/>
    </w:pPr>
    <w:rPr>
      <w:rFonts w:ascii="Calibri" w:hAnsi="Calibri" w:cs="Calibri"/>
      <w:sz w:val="26"/>
    </w:rPr>
  </w:style>
  <w:style w:type="character" w:customStyle="1" w:styleId="Item1Char">
    <w:name w:val="Item 1 Char"/>
    <w:link w:val="Item1"/>
    <w:rsid w:val="00712283"/>
    <w:rPr>
      <w:rFonts w:ascii="Calibri" w:hAnsi="Calibri" w:cs="Calibri"/>
      <w:sz w:val="26"/>
    </w:rPr>
  </w:style>
  <w:style w:type="paragraph" w:customStyle="1" w:styleId="Item10">
    <w:name w:val="Item (1)"/>
    <w:basedOn w:val="Itema"/>
    <w:qFormat/>
    <w:rsid w:val="00712283"/>
    <w:pPr>
      <w:tabs>
        <w:tab w:val="clear" w:pos="2160"/>
        <w:tab w:val="num" w:pos="2880"/>
      </w:tabs>
      <w:ind w:left="3600"/>
    </w:pPr>
  </w:style>
  <w:style w:type="paragraph" w:customStyle="1" w:styleId="Itema0">
    <w:name w:val="Item (a)"/>
    <w:basedOn w:val="Item10"/>
    <w:qFormat/>
    <w:rsid w:val="00712283"/>
    <w:pPr>
      <w:tabs>
        <w:tab w:val="clear" w:pos="2880"/>
      </w:tabs>
      <w:ind w:left="4320"/>
    </w:pPr>
  </w:style>
  <w:style w:type="paragraph" w:customStyle="1" w:styleId="Itemi">
    <w:name w:val="Item i."/>
    <w:basedOn w:val="Itema0"/>
    <w:qFormat/>
    <w:rsid w:val="00712283"/>
    <w:pPr>
      <w:tabs>
        <w:tab w:val="num" w:pos="4320"/>
      </w:tabs>
      <w:ind w:left="5040"/>
    </w:pPr>
  </w:style>
  <w:style w:type="paragraph" w:styleId="Header">
    <w:name w:val="header"/>
    <w:basedOn w:val="Normal"/>
    <w:link w:val="HeaderChar"/>
    <w:uiPriority w:val="99"/>
    <w:unhideWhenUsed/>
    <w:rsid w:val="00714A4B"/>
    <w:pPr>
      <w:tabs>
        <w:tab w:val="center" w:pos="4680"/>
        <w:tab w:val="right" w:pos="9360"/>
      </w:tabs>
    </w:pPr>
  </w:style>
  <w:style w:type="character" w:customStyle="1" w:styleId="HeaderChar">
    <w:name w:val="Header Char"/>
    <w:basedOn w:val="DefaultParagraphFont"/>
    <w:link w:val="Header"/>
    <w:uiPriority w:val="99"/>
    <w:rsid w:val="00714A4B"/>
  </w:style>
  <w:style w:type="paragraph" w:styleId="Footer">
    <w:name w:val="footer"/>
    <w:basedOn w:val="Normal"/>
    <w:link w:val="FooterChar"/>
    <w:uiPriority w:val="99"/>
    <w:unhideWhenUsed/>
    <w:rsid w:val="00714A4B"/>
    <w:pPr>
      <w:tabs>
        <w:tab w:val="center" w:pos="4680"/>
        <w:tab w:val="right" w:pos="9360"/>
      </w:tabs>
    </w:pPr>
  </w:style>
  <w:style w:type="character" w:customStyle="1" w:styleId="FooterChar">
    <w:name w:val="Footer Char"/>
    <w:basedOn w:val="DefaultParagraphFont"/>
    <w:link w:val="Footer"/>
    <w:uiPriority w:val="99"/>
    <w:rsid w:val="00714A4B"/>
  </w:style>
  <w:style w:type="character" w:customStyle="1" w:styleId="ItemaChar">
    <w:name w:val="Item a. Char"/>
    <w:link w:val="Itema"/>
    <w:rsid w:val="008A475A"/>
    <w:rPr>
      <w:rFonts w:ascii="Calibri" w:hAnsi="Calibri" w:cs="Calibri"/>
      <w:sz w:val="26"/>
    </w:rPr>
  </w:style>
  <w:style w:type="character" w:styleId="FollowedHyperlink">
    <w:name w:val="FollowedHyperlink"/>
    <w:basedOn w:val="DefaultParagraphFont"/>
    <w:uiPriority w:val="99"/>
    <w:semiHidden/>
    <w:unhideWhenUsed/>
    <w:rsid w:val="00F97859"/>
    <w:rPr>
      <w:color w:val="800080" w:themeColor="followedHyperlink"/>
      <w:u w:val="single"/>
    </w:rPr>
  </w:style>
  <w:style w:type="paragraph" w:styleId="PlainText">
    <w:name w:val="Plain Text"/>
    <w:basedOn w:val="Normal"/>
    <w:link w:val="PlainTextChar"/>
    <w:uiPriority w:val="99"/>
    <w:rsid w:val="005B0C29"/>
    <w:rPr>
      <w:rFonts w:ascii="Courier New" w:hAnsi="Courier New"/>
    </w:rPr>
  </w:style>
  <w:style w:type="character" w:customStyle="1" w:styleId="PlainTextChar">
    <w:name w:val="Plain Text Char"/>
    <w:basedOn w:val="DefaultParagraphFont"/>
    <w:link w:val="PlainText"/>
    <w:uiPriority w:val="99"/>
    <w:rsid w:val="005B0C29"/>
    <w:rPr>
      <w:rFonts w:ascii="Courier New" w:hAnsi="Courier New"/>
    </w:rPr>
  </w:style>
  <w:style w:type="paragraph" w:styleId="NormalWeb">
    <w:name w:val="Normal (Web)"/>
    <w:basedOn w:val="Normal"/>
    <w:uiPriority w:val="99"/>
    <w:unhideWhenUsed/>
    <w:rsid w:val="00AE3550"/>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AE3550"/>
    <w:rPr>
      <w:sz w:val="26"/>
    </w:rPr>
  </w:style>
  <w:style w:type="paragraph" w:styleId="Revision">
    <w:name w:val="Revision"/>
    <w:hidden/>
    <w:uiPriority w:val="99"/>
    <w:semiHidden/>
    <w:rsid w:val="00C2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sa.acgov.org/do-business-with-us/vendor-support/small-local-and-emerging-business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a.acgov.org/do-business-with-us/vendor-support/small-local-and-emerging-busines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cgov.org/auditor/sleb/overview.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gov.org/auditor/sleb/overview.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1DA5A-3044-46D4-8623-66D98949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Dodge, Andrea, HCSA</dc:creator>
  <cp:lastModifiedBy>Hopkins, Lucretia  GSA - Office of Acquisition Policy</cp:lastModifiedBy>
  <cp:revision>2</cp:revision>
  <dcterms:created xsi:type="dcterms:W3CDTF">2022-09-20T20:51:00Z</dcterms:created>
  <dcterms:modified xsi:type="dcterms:W3CDTF">2022-09-20T20:51:00Z</dcterms:modified>
</cp:coreProperties>
</file>