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2D16" w14:textId="15BC905C" w:rsidR="0094508F" w:rsidRPr="0094508F" w:rsidRDefault="0094508F" w:rsidP="005F3161">
      <w:pPr>
        <w:pStyle w:val="CommentText"/>
        <w:rPr>
          <w:rFonts w:ascii="Calibri" w:hAnsi="Calibri" w:cs="Calibri"/>
          <w:b/>
          <w:color w:val="FF0000"/>
          <w:sz w:val="24"/>
          <w:szCs w:val="24"/>
        </w:rPr>
      </w:pPr>
    </w:p>
    <w:p w14:paraId="7E39E20F" w14:textId="41213CED" w:rsidR="00BB1F9A" w:rsidRPr="001C4D84" w:rsidRDefault="00BB1F9A" w:rsidP="00BB1F9A">
      <w:pPr>
        <w:jc w:val="center"/>
        <w:rPr>
          <w:rFonts w:ascii="Calibri" w:hAnsi="Calibri" w:cs="Calibri"/>
          <w:b/>
          <w:color w:val="FF0000"/>
          <w:sz w:val="72"/>
          <w:szCs w:val="72"/>
        </w:rPr>
      </w:pPr>
      <w:r w:rsidRPr="001C4D84">
        <w:rPr>
          <w:rFonts w:ascii="Calibri" w:hAnsi="Calibri" w:cs="Calibri"/>
          <w:b/>
          <w:color w:val="FF0000"/>
          <w:sz w:val="72"/>
          <w:szCs w:val="72"/>
        </w:rPr>
        <w:t>**IMPORTANT NOTICE**</w:t>
      </w:r>
    </w:p>
    <w:p w14:paraId="0EC151F1" w14:textId="5E6DFD96" w:rsidR="001215F1" w:rsidRPr="001215F1" w:rsidRDefault="00D757E3" w:rsidP="001215F1">
      <w:pPr>
        <w:pStyle w:val="NoSpacing"/>
        <w:shd w:val="clear" w:color="auto" w:fill="0070C0"/>
        <w:jc w:val="center"/>
        <w:rPr>
          <w:b/>
          <w:color w:val="FFFFFF"/>
          <w:sz w:val="48"/>
          <w:szCs w:val="48"/>
        </w:rPr>
      </w:pPr>
      <w:r>
        <w:rPr>
          <w:b/>
          <w:color w:val="FFFFFF"/>
          <w:sz w:val="48"/>
          <w:szCs w:val="48"/>
        </w:rPr>
        <w:t xml:space="preserve"> ONLINE BIDDING PROCESS</w:t>
      </w:r>
    </w:p>
    <w:p w14:paraId="297131D1" w14:textId="3FC5A0B7" w:rsidR="001215F1" w:rsidRPr="001C4D84" w:rsidRDefault="001215F1" w:rsidP="00A83601">
      <w:pPr>
        <w:pStyle w:val="ListParagraph"/>
        <w:numPr>
          <w:ilvl w:val="0"/>
          <w:numId w:val="15"/>
        </w:numPr>
        <w:spacing w:before="240" w:after="240"/>
        <w:ind w:hanging="720"/>
        <w:jc w:val="both"/>
        <w:rPr>
          <w:rFonts w:ascii="Calibri" w:hAnsi="Calibri" w:cs="Calibri"/>
          <w:sz w:val="24"/>
          <w:szCs w:val="24"/>
        </w:rPr>
      </w:pPr>
      <w:bookmarkStart w:id="0" w:name="_Hlk101539462"/>
      <w:r w:rsidRPr="001C4D84">
        <w:rPr>
          <w:rFonts w:ascii="Calibri" w:hAnsi="Calibri" w:cs="Calibri"/>
          <w:sz w:val="24"/>
          <w:szCs w:val="24"/>
        </w:rPr>
        <w:t xml:space="preserve">Please read </w:t>
      </w:r>
      <w:r w:rsidRPr="001C4D84">
        <w:rPr>
          <w:rFonts w:ascii="Calibri" w:hAnsi="Calibri" w:cs="Calibri"/>
          <w:b/>
          <w:sz w:val="24"/>
          <w:szCs w:val="24"/>
        </w:rPr>
        <w:t>EXHIBIT A – Bid Response Packet</w:t>
      </w:r>
      <w:r w:rsidRPr="001C4D84">
        <w:rPr>
          <w:rFonts w:ascii="Calibri" w:hAnsi="Calibri" w:cs="Calibri"/>
          <w:sz w:val="24"/>
          <w:szCs w:val="24"/>
        </w:rPr>
        <w:t xml:space="preserve"> carefully</w:t>
      </w:r>
      <w:r w:rsidR="00AB790E" w:rsidRPr="001C4D84">
        <w:rPr>
          <w:rFonts w:ascii="Calibri" w:hAnsi="Calibri" w:cs="Calibri"/>
          <w:sz w:val="24"/>
          <w:szCs w:val="24"/>
        </w:rPr>
        <w:t>;</w:t>
      </w:r>
      <w:r w:rsidRPr="001C4D84">
        <w:rPr>
          <w:rFonts w:ascii="Calibri" w:hAnsi="Calibri" w:cs="Calibri"/>
          <w:b/>
          <w:sz w:val="24"/>
          <w:szCs w:val="24"/>
        </w:rPr>
        <w:t xml:space="preserve"> </w:t>
      </w:r>
      <w:r w:rsidRPr="001C4D84">
        <w:rPr>
          <w:rFonts w:ascii="Calibri" w:hAnsi="Calibri" w:cs="Calibri"/>
          <w:b/>
          <w:sz w:val="24"/>
          <w:szCs w:val="24"/>
          <w:u w:val="single"/>
        </w:rPr>
        <w:t>INCOMPLETE BID</w:t>
      </w:r>
      <w:r w:rsidR="00EB4661" w:rsidRPr="001C4D84">
        <w:rPr>
          <w:rFonts w:ascii="Calibri" w:hAnsi="Calibri" w:cs="Calibri"/>
          <w:b/>
          <w:sz w:val="24"/>
          <w:szCs w:val="24"/>
          <w:u w:val="single"/>
        </w:rPr>
        <w:t xml:space="preserve"> PROPOSAL</w:t>
      </w:r>
      <w:r w:rsidRPr="001C4D84">
        <w:rPr>
          <w:rFonts w:ascii="Calibri" w:hAnsi="Calibri" w:cs="Calibri"/>
          <w:b/>
          <w:sz w:val="24"/>
          <w:szCs w:val="24"/>
          <w:u w:val="single"/>
        </w:rPr>
        <w:t>S MAY BE REJECTED.</w:t>
      </w:r>
      <w:r w:rsidRPr="001C4D84">
        <w:rPr>
          <w:rFonts w:ascii="Calibri" w:hAnsi="Calibri" w:cs="Calibri"/>
          <w:color w:val="FF0000"/>
          <w:sz w:val="24"/>
          <w:szCs w:val="24"/>
        </w:rPr>
        <w:t xml:space="preserve"> </w:t>
      </w:r>
      <w:r w:rsidRPr="001C4D84">
        <w:rPr>
          <w:rFonts w:ascii="Calibri" w:hAnsi="Calibri" w:cs="Calibri"/>
          <w:sz w:val="24"/>
          <w:szCs w:val="24"/>
        </w:rPr>
        <w:t xml:space="preserve"> Alameda County will not accept submissions or documentation after the bid response due date.  Successful uploading of a document does not equal acceptance of the document by Alameda County.</w:t>
      </w:r>
    </w:p>
    <w:p w14:paraId="7690D94B" w14:textId="5FB45086" w:rsidR="001215F1" w:rsidRPr="001C4D84" w:rsidRDefault="00757BE2" w:rsidP="00A83601">
      <w:pPr>
        <w:pStyle w:val="ListParagraph"/>
        <w:numPr>
          <w:ilvl w:val="0"/>
          <w:numId w:val="15"/>
        </w:numPr>
        <w:spacing w:after="240"/>
        <w:ind w:hanging="720"/>
        <w:jc w:val="both"/>
        <w:rPr>
          <w:rFonts w:ascii="Calibri" w:hAnsi="Calibri" w:cs="Calibri"/>
          <w:sz w:val="24"/>
          <w:szCs w:val="24"/>
        </w:rPr>
      </w:pPr>
      <w:r w:rsidRPr="00AA05A4">
        <w:rPr>
          <w:rFonts w:ascii="Calibri" w:hAnsi="Calibri" w:cs="Calibri"/>
          <w:sz w:val="24"/>
          <w:szCs w:val="24"/>
        </w:rPr>
        <w:t>Excel Bid Forms</w:t>
      </w:r>
      <w:r w:rsidR="001215F1" w:rsidRPr="00AA05A4">
        <w:rPr>
          <w:rFonts w:ascii="Calibri" w:hAnsi="Calibri" w:cs="Calibri"/>
          <w:sz w:val="24"/>
          <w:szCs w:val="24"/>
        </w:rPr>
        <w:t xml:space="preserve"> </w:t>
      </w:r>
      <w:r w:rsidR="001215F1" w:rsidRPr="001C4D84">
        <w:rPr>
          <w:rFonts w:ascii="Calibri" w:hAnsi="Calibri" w:cs="Calibri"/>
          <w:sz w:val="24"/>
          <w:szCs w:val="24"/>
        </w:rPr>
        <w:t xml:space="preserve">must be submitted online through </w:t>
      </w:r>
      <w:r w:rsidR="00957215">
        <w:rPr>
          <w:rFonts w:ascii="Calibri" w:hAnsi="Calibri" w:cs="Calibri"/>
          <w:sz w:val="24"/>
          <w:szCs w:val="24"/>
        </w:rPr>
        <w:t xml:space="preserve">the </w:t>
      </w:r>
      <w:r w:rsidR="001215F1" w:rsidRPr="001C4D84">
        <w:rPr>
          <w:rFonts w:ascii="Calibri" w:hAnsi="Calibri" w:cs="Calibri"/>
          <w:sz w:val="24"/>
          <w:szCs w:val="24"/>
        </w:rPr>
        <w:t xml:space="preserve">Alameda County </w:t>
      </w:r>
      <w:hyperlink r:id="rId13" w:history="1">
        <w:r w:rsidR="001215F1" w:rsidRPr="001C4D84">
          <w:rPr>
            <w:rStyle w:val="Hyperlink"/>
            <w:rFonts w:ascii="Calibri" w:hAnsi="Calibri" w:cs="Calibri"/>
            <w:sz w:val="24"/>
            <w:szCs w:val="24"/>
          </w:rPr>
          <w:t>EZSourcing Supplier Portal</w:t>
        </w:r>
      </w:hyperlink>
      <w:r>
        <w:rPr>
          <w:rFonts w:ascii="Calibri" w:hAnsi="Calibri" w:cs="Calibri"/>
          <w:sz w:val="24"/>
          <w:szCs w:val="24"/>
        </w:rPr>
        <w:t>.</w:t>
      </w:r>
    </w:p>
    <w:p w14:paraId="2DECFF31" w14:textId="47CF45DD" w:rsidR="001215F1" w:rsidRPr="001C4D84" w:rsidRDefault="001215F1" w:rsidP="00A83601">
      <w:pPr>
        <w:pStyle w:val="ListParagraph"/>
        <w:numPr>
          <w:ilvl w:val="0"/>
          <w:numId w:val="15"/>
        </w:numPr>
        <w:spacing w:after="240"/>
        <w:ind w:hanging="720"/>
        <w:jc w:val="both"/>
        <w:rPr>
          <w:rFonts w:ascii="Calibri" w:hAnsi="Calibri" w:cs="Calibri"/>
          <w:sz w:val="24"/>
          <w:szCs w:val="24"/>
        </w:rPr>
      </w:pPr>
      <w:r w:rsidRPr="001C4D84">
        <w:rPr>
          <w:rFonts w:ascii="Calibri" w:hAnsi="Calibri" w:cs="Calibri"/>
          <w:sz w:val="24"/>
          <w:szCs w:val="24"/>
        </w:rPr>
        <w:t>The following pages require confirmation</w:t>
      </w:r>
      <w:r w:rsidR="00957215">
        <w:rPr>
          <w:rFonts w:ascii="Calibri" w:hAnsi="Calibri" w:cs="Calibri"/>
          <w:sz w:val="24"/>
          <w:szCs w:val="24"/>
        </w:rPr>
        <w:t>, declaration,</w:t>
      </w:r>
      <w:r w:rsidRPr="001C4D84">
        <w:rPr>
          <w:rFonts w:ascii="Calibri" w:hAnsi="Calibri" w:cs="Calibri"/>
          <w:sz w:val="24"/>
          <w:szCs w:val="24"/>
        </w:rPr>
        <w:t xml:space="preserve"> and/or a </w:t>
      </w:r>
      <w:r w:rsidR="00957215">
        <w:rPr>
          <w:rFonts w:ascii="Calibri" w:hAnsi="Calibri" w:cs="Calibri"/>
          <w:sz w:val="24"/>
          <w:szCs w:val="24"/>
        </w:rPr>
        <w:t>signature</w:t>
      </w:r>
      <w:r w:rsidRPr="001C4D84">
        <w:rPr>
          <w:rFonts w:ascii="Calibri" w:hAnsi="Calibri" w:cs="Calibri"/>
          <w:sz w:val="24"/>
          <w:szCs w:val="24"/>
        </w:rPr>
        <w:t xml:space="preserve">.  </w:t>
      </w:r>
      <w:r w:rsidR="00957215" w:rsidRPr="00957215">
        <w:rPr>
          <w:rFonts w:ascii="Calibri" w:hAnsi="Calibri" w:cs="Calibri"/>
          <w:sz w:val="24"/>
          <w:szCs w:val="24"/>
        </w:rPr>
        <w:t>Th</w:t>
      </w:r>
      <w:r w:rsidR="00957215">
        <w:rPr>
          <w:rFonts w:ascii="Calibri" w:hAnsi="Calibri" w:cs="Calibri"/>
          <w:sz w:val="24"/>
          <w:szCs w:val="24"/>
        </w:rPr>
        <w:t>ese</w:t>
      </w:r>
      <w:r w:rsidR="00957215" w:rsidRPr="00957215">
        <w:rPr>
          <w:rFonts w:ascii="Calibri" w:hAnsi="Calibri" w:cs="Calibri"/>
          <w:sz w:val="24"/>
          <w:szCs w:val="24"/>
        </w:rPr>
        <w:t xml:space="preserve"> must be </w:t>
      </w:r>
      <w:r w:rsidR="00957215">
        <w:rPr>
          <w:rFonts w:ascii="Calibri" w:hAnsi="Calibri" w:cs="Calibri"/>
          <w:sz w:val="24"/>
          <w:szCs w:val="24"/>
        </w:rPr>
        <w:t xml:space="preserve">either: (1) be </w:t>
      </w:r>
      <w:r w:rsidR="00957215" w:rsidRPr="00957215">
        <w:rPr>
          <w:rFonts w:ascii="Calibri" w:hAnsi="Calibri" w:cs="Calibri"/>
          <w:sz w:val="24"/>
          <w:szCs w:val="24"/>
        </w:rPr>
        <w:t>printed and have original signature</w:t>
      </w:r>
      <w:r w:rsidR="00957215">
        <w:rPr>
          <w:rFonts w:ascii="Calibri" w:hAnsi="Calibri" w:cs="Calibri"/>
          <w:sz w:val="24"/>
          <w:szCs w:val="24"/>
        </w:rPr>
        <w:t>(s)</w:t>
      </w:r>
      <w:r w:rsidR="003456D1">
        <w:rPr>
          <w:rFonts w:ascii="Calibri" w:hAnsi="Calibri" w:cs="Calibri"/>
          <w:sz w:val="24"/>
          <w:szCs w:val="24"/>
        </w:rPr>
        <w:t>; or</w:t>
      </w:r>
      <w:r w:rsidR="00957215">
        <w:rPr>
          <w:rFonts w:ascii="Calibri" w:hAnsi="Calibri" w:cs="Calibri"/>
          <w:sz w:val="24"/>
          <w:szCs w:val="24"/>
        </w:rPr>
        <w:t xml:space="preserve"> (2)</w:t>
      </w:r>
      <w:r w:rsidR="00957215" w:rsidRPr="00957215">
        <w:rPr>
          <w:rFonts w:ascii="Calibri" w:hAnsi="Calibri" w:cs="Calibri"/>
          <w:sz w:val="24"/>
          <w:szCs w:val="24"/>
        </w:rPr>
        <w:t xml:space="preserve"> be digitally signed </w:t>
      </w:r>
      <w:r w:rsidR="003456D1">
        <w:rPr>
          <w:rFonts w:ascii="Calibri" w:hAnsi="Calibri" w:cs="Calibri"/>
          <w:sz w:val="24"/>
          <w:szCs w:val="24"/>
        </w:rPr>
        <w:t xml:space="preserve">via a DocuSign, CongaSign, </w:t>
      </w:r>
      <w:r w:rsidR="00957215" w:rsidRPr="00957215">
        <w:rPr>
          <w:rFonts w:ascii="Calibri" w:hAnsi="Calibri" w:cs="Calibri"/>
          <w:sz w:val="24"/>
          <w:szCs w:val="24"/>
        </w:rPr>
        <w:t>or other verifiable independent electronic signature service</w:t>
      </w:r>
      <w:r w:rsidR="00957215">
        <w:rPr>
          <w:rFonts w:ascii="Calibri" w:hAnsi="Calibri" w:cs="Calibri"/>
          <w:sz w:val="24"/>
          <w:szCs w:val="24"/>
        </w:rPr>
        <w:t xml:space="preserve">.  </w:t>
      </w:r>
      <w:r w:rsidR="003456D1">
        <w:rPr>
          <w:rFonts w:ascii="Calibri" w:hAnsi="Calibri" w:cs="Calibri"/>
          <w:sz w:val="24"/>
          <w:szCs w:val="24"/>
        </w:rPr>
        <w:t>All signature</w:t>
      </w:r>
      <w:r w:rsidR="00327391">
        <w:rPr>
          <w:rFonts w:ascii="Calibri" w:hAnsi="Calibri" w:cs="Calibri"/>
          <w:sz w:val="24"/>
          <w:szCs w:val="24"/>
        </w:rPr>
        <w:t>s</w:t>
      </w:r>
      <w:r w:rsidR="003456D1">
        <w:rPr>
          <w:rFonts w:ascii="Calibri" w:hAnsi="Calibri" w:cs="Calibri"/>
          <w:sz w:val="24"/>
          <w:szCs w:val="24"/>
        </w:rPr>
        <w:t xml:space="preserve"> must be by an </w:t>
      </w:r>
      <w:r w:rsidR="003456D1" w:rsidRPr="00CF16AB">
        <w:rPr>
          <w:rFonts w:ascii="Calibri" w:hAnsi="Calibri" w:cs="Calibri"/>
          <w:sz w:val="24"/>
        </w:rPr>
        <w:t xml:space="preserve">individual authorized to bind the </w:t>
      </w:r>
      <w:r w:rsidR="003456D1">
        <w:rPr>
          <w:rFonts w:ascii="Calibri" w:hAnsi="Calibri" w:cs="Calibri"/>
          <w:sz w:val="24"/>
        </w:rPr>
        <w:t>Bidder.</w:t>
      </w:r>
      <w:r w:rsidR="003456D1" w:rsidRPr="001C4D84">
        <w:rPr>
          <w:rFonts w:ascii="Calibri" w:hAnsi="Calibri" w:cs="Calibri"/>
          <w:sz w:val="24"/>
          <w:szCs w:val="24"/>
        </w:rPr>
        <w:t xml:space="preserve"> </w:t>
      </w:r>
      <w:r w:rsidRPr="001C4D84">
        <w:rPr>
          <w:rFonts w:ascii="Calibri" w:hAnsi="Calibri" w:cs="Calibri"/>
          <w:sz w:val="24"/>
          <w:szCs w:val="24"/>
        </w:rPr>
        <w:t>These pages must</w:t>
      </w:r>
      <w:r w:rsidR="003456D1">
        <w:rPr>
          <w:rFonts w:ascii="Calibri" w:hAnsi="Calibri" w:cs="Calibri"/>
          <w:sz w:val="24"/>
          <w:szCs w:val="24"/>
        </w:rPr>
        <w:t xml:space="preserve"> then</w:t>
      </w:r>
      <w:r w:rsidRPr="001C4D84">
        <w:rPr>
          <w:rFonts w:ascii="Calibri" w:hAnsi="Calibri" w:cs="Calibri"/>
          <w:sz w:val="24"/>
          <w:szCs w:val="24"/>
        </w:rPr>
        <w:t xml:space="preserve"> be uploaded </w:t>
      </w:r>
      <w:r w:rsidR="00957215">
        <w:rPr>
          <w:rFonts w:ascii="Calibri" w:hAnsi="Calibri" w:cs="Calibri"/>
          <w:sz w:val="24"/>
          <w:szCs w:val="24"/>
        </w:rPr>
        <w:t>through the</w:t>
      </w:r>
      <w:r w:rsidRPr="001C4D84">
        <w:rPr>
          <w:rFonts w:ascii="Calibri" w:hAnsi="Calibri" w:cs="Calibri"/>
          <w:sz w:val="24"/>
          <w:szCs w:val="24"/>
        </w:rPr>
        <w:t xml:space="preserve"> Alameda County  </w:t>
      </w:r>
      <w:hyperlink r:id="rId14" w:history="1">
        <w:r w:rsidRPr="001C4D84">
          <w:rPr>
            <w:rStyle w:val="Hyperlink"/>
            <w:rFonts w:ascii="Calibri" w:hAnsi="Calibri" w:cs="Calibri"/>
            <w:sz w:val="24"/>
            <w:szCs w:val="24"/>
          </w:rPr>
          <w:t>EZSourcing Supplier Portal</w:t>
        </w:r>
      </w:hyperlink>
      <w:r w:rsidR="003456D1">
        <w:rPr>
          <w:rFonts w:ascii="Calibri" w:hAnsi="Calibri" w:cs="Calibri"/>
          <w:sz w:val="24"/>
          <w:szCs w:val="24"/>
        </w:rPr>
        <w:t xml:space="preserve"> as part of the Bidder’s proposal.</w:t>
      </w:r>
    </w:p>
    <w:p w14:paraId="3C01E794" w14:textId="77777777" w:rsidR="00932FF4" w:rsidRDefault="001215F1" w:rsidP="00A83601">
      <w:pPr>
        <w:pStyle w:val="ListParagraph"/>
        <w:numPr>
          <w:ilvl w:val="0"/>
          <w:numId w:val="16"/>
        </w:numPr>
        <w:spacing w:after="240"/>
        <w:ind w:left="1440" w:hanging="720"/>
        <w:jc w:val="both"/>
        <w:rPr>
          <w:rStyle w:val="Hyperlink"/>
          <w:rFonts w:ascii="Calibri" w:hAnsi="Calibri" w:cs="Calibri"/>
          <w:color w:val="auto"/>
          <w:sz w:val="24"/>
          <w:szCs w:val="24"/>
          <w:u w:val="none"/>
        </w:rPr>
      </w:pPr>
      <w:r w:rsidRPr="001C4D84">
        <w:rPr>
          <w:rFonts w:ascii="Calibri" w:hAnsi="Calibri" w:cs="Calibri"/>
          <w:sz w:val="24"/>
          <w:szCs w:val="24"/>
        </w:rPr>
        <w:t xml:space="preserve">Exhibit A – Bid Response Packet, </w:t>
      </w:r>
      <w:hyperlink w:anchor="_BIDDER_INFORMATION" w:history="1">
        <w:r w:rsidR="003456D1" w:rsidRPr="003456D1">
          <w:rPr>
            <w:rStyle w:val="Hyperlink"/>
            <w:rFonts w:ascii="Calibri" w:hAnsi="Calibri" w:cs="Calibri"/>
            <w:color w:val="auto"/>
            <w:sz w:val="24"/>
            <w:szCs w:val="24"/>
            <w:u w:val="none"/>
          </w:rPr>
          <w:t>BIDDER ACCEPTANCE</w:t>
        </w:r>
      </w:hyperlink>
    </w:p>
    <w:p w14:paraId="28D31F8B" w14:textId="77777777" w:rsidR="00932FF4" w:rsidRPr="00932FF4" w:rsidRDefault="00932FF4" w:rsidP="00932FF4">
      <w:pPr>
        <w:pStyle w:val="ListParagraph"/>
        <w:numPr>
          <w:ilvl w:val="0"/>
          <w:numId w:val="16"/>
        </w:numPr>
        <w:spacing w:after="240"/>
        <w:ind w:left="1440" w:hanging="720"/>
        <w:jc w:val="both"/>
        <w:rPr>
          <w:rFonts w:ascii="Calibri" w:hAnsi="Calibri" w:cs="Calibri"/>
          <w:sz w:val="24"/>
          <w:szCs w:val="24"/>
        </w:rPr>
      </w:pPr>
      <w:bookmarkStart w:id="1" w:name="_Hlk101539732"/>
      <w:r w:rsidRPr="00932FF4">
        <w:rPr>
          <w:rFonts w:ascii="Calibri" w:hAnsi="Calibri" w:cs="Calibri"/>
          <w:sz w:val="24"/>
          <w:szCs w:val="24"/>
        </w:rPr>
        <w:t xml:space="preserve">Exhibit A – Bid Response Packet, </w:t>
      </w:r>
      <w:r w:rsidRPr="00932FF4">
        <w:rPr>
          <w:rStyle w:val="Hyperlink"/>
          <w:rFonts w:ascii="Calibri" w:hAnsi="Calibri" w:cs="Calibri"/>
          <w:color w:val="auto"/>
          <w:sz w:val="24"/>
          <w:szCs w:val="24"/>
          <w:u w:val="none"/>
        </w:rPr>
        <w:t xml:space="preserve">SMALL LOCAL EMERGING BUSINESS (SLEB) INFORMATION SHEET </w:t>
      </w:r>
    </w:p>
    <w:p w14:paraId="466DE2A6" w14:textId="77777777" w:rsidR="00932FF4" w:rsidRPr="00932FF4" w:rsidRDefault="00932FF4" w:rsidP="00932FF4">
      <w:pPr>
        <w:pStyle w:val="ListParagraph"/>
        <w:numPr>
          <w:ilvl w:val="1"/>
          <w:numId w:val="86"/>
        </w:numPr>
        <w:spacing w:after="240"/>
        <w:ind w:left="1800"/>
        <w:jc w:val="both"/>
        <w:rPr>
          <w:rFonts w:ascii="Calibri" w:hAnsi="Calibri" w:cs="Calibri"/>
          <w:sz w:val="24"/>
          <w:szCs w:val="24"/>
        </w:rPr>
      </w:pPr>
      <w:r w:rsidRPr="00932FF4">
        <w:rPr>
          <w:rStyle w:val="Hyperlink"/>
          <w:rFonts w:ascii="Calibri" w:hAnsi="Calibri" w:cs="Calibri"/>
          <w:color w:val="auto"/>
          <w:sz w:val="24"/>
          <w:szCs w:val="24"/>
          <w:u w:val="none"/>
        </w:rPr>
        <w:t>Must be signed by Bidder</w:t>
      </w:r>
    </w:p>
    <w:p w14:paraId="7806D8D5" w14:textId="5C8DFDA9" w:rsidR="001215F1" w:rsidRPr="00932FF4" w:rsidRDefault="00932FF4" w:rsidP="00932FF4">
      <w:pPr>
        <w:pStyle w:val="ListParagraph"/>
        <w:numPr>
          <w:ilvl w:val="1"/>
          <w:numId w:val="86"/>
        </w:numPr>
        <w:spacing w:after="240"/>
        <w:ind w:left="1800"/>
        <w:jc w:val="both"/>
        <w:rPr>
          <w:rFonts w:ascii="Calibri" w:hAnsi="Calibri" w:cs="Calibri"/>
          <w:sz w:val="24"/>
          <w:szCs w:val="24"/>
        </w:rPr>
      </w:pPr>
      <w:r w:rsidRPr="00932FF4">
        <w:rPr>
          <w:rStyle w:val="Hyperlink"/>
          <w:rFonts w:ascii="Calibri" w:hAnsi="Calibri" w:cs="Calibri"/>
          <w:color w:val="auto"/>
          <w:sz w:val="24"/>
          <w:szCs w:val="24"/>
          <w:u w:val="none"/>
        </w:rPr>
        <w:t>Must also be signed by SLEB Partner</w:t>
      </w:r>
      <w:r w:rsidRPr="00932FF4">
        <w:rPr>
          <w:rFonts w:ascii="Calibri" w:hAnsi="Calibri" w:cs="Calibri"/>
          <w:sz w:val="24"/>
          <w:szCs w:val="24"/>
        </w:rPr>
        <w:t xml:space="preserve"> IF subcontracting to a SLEB</w:t>
      </w:r>
      <w:bookmarkEnd w:id="0"/>
      <w:bookmarkEnd w:id="1"/>
    </w:p>
    <w:p w14:paraId="60DC26B4" w14:textId="56BDDFFC" w:rsidR="00957215" w:rsidRDefault="003456D1" w:rsidP="00A83601">
      <w:pPr>
        <w:pStyle w:val="ListParagraph"/>
        <w:numPr>
          <w:ilvl w:val="0"/>
          <w:numId w:val="16"/>
        </w:numPr>
        <w:spacing w:after="240"/>
        <w:ind w:left="1440" w:hanging="720"/>
        <w:jc w:val="both"/>
        <w:rPr>
          <w:rFonts w:ascii="Calibri" w:hAnsi="Calibri" w:cs="Calibri"/>
          <w:sz w:val="24"/>
          <w:szCs w:val="24"/>
        </w:rPr>
      </w:pPr>
      <w:r w:rsidRPr="003456D1">
        <w:rPr>
          <w:rFonts w:ascii="Calibri" w:hAnsi="Calibri" w:cs="Calibri"/>
          <w:sz w:val="24"/>
          <w:szCs w:val="24"/>
        </w:rPr>
        <w:t>Exhibit A – Bid Response Packet, DEBARMENT AND SUSPENSION CERTIFICATION</w:t>
      </w:r>
    </w:p>
    <w:p w14:paraId="4ECF5C2B" w14:textId="22853CDB" w:rsidR="003456D1" w:rsidRDefault="003456D1" w:rsidP="00A83601">
      <w:pPr>
        <w:pStyle w:val="ListParagraph"/>
        <w:numPr>
          <w:ilvl w:val="0"/>
          <w:numId w:val="16"/>
        </w:numPr>
        <w:spacing w:after="240"/>
        <w:ind w:left="1440" w:hanging="720"/>
        <w:jc w:val="both"/>
        <w:rPr>
          <w:rFonts w:ascii="Calibri" w:hAnsi="Calibri" w:cs="Calibri"/>
          <w:sz w:val="24"/>
          <w:szCs w:val="24"/>
        </w:rPr>
      </w:pPr>
      <w:r w:rsidRPr="003456D1">
        <w:rPr>
          <w:rFonts w:ascii="Calibri" w:hAnsi="Calibri" w:cs="Calibri"/>
          <w:sz w:val="24"/>
          <w:szCs w:val="24"/>
        </w:rPr>
        <w:t>Exhibit A – Bid Response Packet, EX PARTE COMMUNICATIONS CERTIFICATION</w:t>
      </w:r>
    </w:p>
    <w:p w14:paraId="6C7C51EE" w14:textId="593E183B" w:rsidR="003456D1" w:rsidRDefault="003456D1" w:rsidP="00A83601">
      <w:pPr>
        <w:pStyle w:val="ListParagraph"/>
        <w:numPr>
          <w:ilvl w:val="0"/>
          <w:numId w:val="16"/>
        </w:numPr>
        <w:spacing w:after="240"/>
        <w:ind w:left="1440" w:hanging="720"/>
        <w:jc w:val="both"/>
        <w:rPr>
          <w:rFonts w:ascii="Calibri" w:hAnsi="Calibri" w:cs="Calibri"/>
          <w:sz w:val="24"/>
          <w:szCs w:val="24"/>
        </w:rPr>
      </w:pPr>
      <w:r w:rsidRPr="003456D1">
        <w:rPr>
          <w:rFonts w:ascii="Calibri" w:hAnsi="Calibri" w:cs="Calibri"/>
          <w:sz w:val="24"/>
          <w:szCs w:val="24"/>
        </w:rPr>
        <w:t xml:space="preserve">Exhibit A – Bid Response Packet, </w:t>
      </w:r>
      <w:r>
        <w:rPr>
          <w:rFonts w:ascii="Calibri" w:hAnsi="Calibri" w:cs="Calibri"/>
          <w:sz w:val="24"/>
          <w:szCs w:val="24"/>
        </w:rPr>
        <w:t>DISQUALIFICATION QUESTIONNAIRE</w:t>
      </w:r>
    </w:p>
    <w:p w14:paraId="3E346A79" w14:textId="66E0BE36" w:rsidR="003456D1" w:rsidRDefault="003456D1" w:rsidP="00A83601">
      <w:pPr>
        <w:pStyle w:val="ListParagraph"/>
        <w:numPr>
          <w:ilvl w:val="0"/>
          <w:numId w:val="16"/>
        </w:numPr>
        <w:spacing w:after="240"/>
        <w:ind w:left="1440" w:hanging="720"/>
        <w:jc w:val="both"/>
        <w:rPr>
          <w:rFonts w:ascii="Calibri" w:hAnsi="Calibri" w:cs="Calibri"/>
          <w:sz w:val="24"/>
          <w:szCs w:val="24"/>
        </w:rPr>
      </w:pPr>
      <w:r w:rsidRPr="003456D1">
        <w:rPr>
          <w:rFonts w:ascii="Calibri" w:hAnsi="Calibri" w:cs="Calibri"/>
          <w:sz w:val="24"/>
          <w:szCs w:val="24"/>
        </w:rPr>
        <w:t>Exhibit A – Bid Response Packet, DISCLOSURE OF GOVERNMENT POSITIONS FORM</w:t>
      </w:r>
    </w:p>
    <w:p w14:paraId="56EDFFEC" w14:textId="2FC7D191" w:rsidR="0079748F" w:rsidRDefault="0079748F" w:rsidP="00A83601">
      <w:pPr>
        <w:pStyle w:val="ListParagraph"/>
        <w:numPr>
          <w:ilvl w:val="0"/>
          <w:numId w:val="16"/>
        </w:numPr>
        <w:spacing w:after="240"/>
        <w:ind w:left="1440" w:hanging="720"/>
        <w:jc w:val="both"/>
        <w:rPr>
          <w:rFonts w:ascii="Calibri" w:hAnsi="Calibri" w:cs="Calibri"/>
          <w:sz w:val="24"/>
          <w:szCs w:val="24"/>
        </w:rPr>
      </w:pPr>
      <w:r w:rsidRPr="003456D1">
        <w:rPr>
          <w:rFonts w:ascii="Calibri" w:hAnsi="Calibri" w:cs="Calibri"/>
          <w:sz w:val="24"/>
          <w:szCs w:val="24"/>
        </w:rPr>
        <w:t>Exhibit A – Bid Response Packet, DISCLOSURE</w:t>
      </w:r>
    </w:p>
    <w:p w14:paraId="53CE4743" w14:textId="49B15A90" w:rsidR="003456D1" w:rsidRDefault="003456D1" w:rsidP="00A83601">
      <w:pPr>
        <w:pStyle w:val="ListParagraph"/>
        <w:numPr>
          <w:ilvl w:val="0"/>
          <w:numId w:val="16"/>
        </w:numPr>
        <w:spacing w:after="240"/>
        <w:ind w:left="1440" w:hanging="720"/>
        <w:jc w:val="both"/>
        <w:rPr>
          <w:rFonts w:ascii="Calibri" w:hAnsi="Calibri" w:cs="Calibri"/>
          <w:sz w:val="24"/>
          <w:szCs w:val="24"/>
        </w:rPr>
      </w:pPr>
      <w:r w:rsidRPr="003456D1">
        <w:rPr>
          <w:rFonts w:ascii="Calibri" w:hAnsi="Calibri" w:cs="Calibri"/>
          <w:sz w:val="24"/>
          <w:szCs w:val="24"/>
        </w:rPr>
        <w:t xml:space="preserve">Exhibit A – Bid Response Packet, </w:t>
      </w:r>
      <w:r>
        <w:rPr>
          <w:rFonts w:ascii="Calibri" w:hAnsi="Calibri" w:cs="Calibri"/>
          <w:sz w:val="24"/>
          <w:szCs w:val="24"/>
        </w:rPr>
        <w:t>COVER LETTER</w:t>
      </w:r>
    </w:p>
    <w:p w14:paraId="215674B0" w14:textId="77777777" w:rsidR="0052740F" w:rsidRDefault="0052740F" w:rsidP="0052740F">
      <w:pPr>
        <w:pStyle w:val="ListParagraph"/>
        <w:spacing w:after="240"/>
        <w:ind w:left="0"/>
        <w:jc w:val="both"/>
        <w:rPr>
          <w:rFonts w:ascii="Calibri" w:hAnsi="Calibri" w:cs="Calibri"/>
          <w:sz w:val="24"/>
          <w:szCs w:val="24"/>
        </w:rPr>
      </w:pPr>
    </w:p>
    <w:p w14:paraId="5A99D01B" w14:textId="3EF2A37F" w:rsidR="00676C10" w:rsidRPr="001C4D84" w:rsidRDefault="001215F1" w:rsidP="0052740F">
      <w:pPr>
        <w:pStyle w:val="ListParagraph"/>
        <w:spacing w:after="240"/>
        <w:ind w:left="0"/>
        <w:jc w:val="both"/>
        <w:rPr>
          <w:rFonts w:ascii="Calibri" w:hAnsi="Calibri" w:cs="Calibri"/>
          <w:sz w:val="24"/>
          <w:szCs w:val="24"/>
        </w:rPr>
        <w:sectPr w:rsidR="00676C10" w:rsidRPr="001C4D84" w:rsidSect="000B14F4">
          <w:footerReference w:type="first" r:id="rId15"/>
          <w:pgSz w:w="12240" w:h="15840" w:code="1"/>
          <w:pgMar w:top="720" w:right="720" w:bottom="720" w:left="720" w:header="864" w:footer="576" w:gutter="0"/>
          <w:cols w:space="720"/>
          <w:formProt w:val="0"/>
          <w:titlePg/>
          <w:docGrid w:linePitch="354"/>
        </w:sectPr>
      </w:pPr>
      <w:r w:rsidRPr="001C4D84">
        <w:rPr>
          <w:rFonts w:ascii="Calibri" w:hAnsi="Calibri" w:cs="Calibri"/>
          <w:sz w:val="24"/>
          <w:szCs w:val="24"/>
        </w:rPr>
        <w:t xml:space="preserve"> </w:t>
      </w:r>
    </w:p>
    <w:p w14:paraId="5DA4A210" w14:textId="0DA1AF90"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lastRenderedPageBreak/>
        <w:t>COUNTY OF ALAMEDA</w:t>
      </w:r>
    </w:p>
    <w:p w14:paraId="27DD742E" w14:textId="467FB6AB" w:rsidR="00BE2FD2" w:rsidRPr="005F3161"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063177" w:rsidRPr="005F3161">
        <w:rPr>
          <w:rFonts w:ascii="Calibri" w:hAnsi="Calibri" w:cs="Calibri"/>
          <w:sz w:val="40"/>
          <w:szCs w:val="40"/>
        </w:rPr>
        <w:t>902216</w:t>
      </w:r>
    </w:p>
    <w:p w14:paraId="75BECFAA" w14:textId="77777777" w:rsidR="00BE2FD2" w:rsidRPr="005F3161" w:rsidRDefault="00BE2FD2" w:rsidP="00BE2FD2">
      <w:pPr>
        <w:pStyle w:val="RFP-QHeader2"/>
        <w:rPr>
          <w:rFonts w:ascii="Calibri" w:hAnsi="Calibri" w:cs="Calibri"/>
          <w:sz w:val="20"/>
        </w:rPr>
      </w:pPr>
    </w:p>
    <w:p w14:paraId="3431AD7C" w14:textId="77777777" w:rsidR="00BE2FD2" w:rsidRPr="005F3161" w:rsidRDefault="00BE2FD2" w:rsidP="00BE2FD2">
      <w:pPr>
        <w:jc w:val="center"/>
        <w:rPr>
          <w:rFonts w:ascii="Calibri" w:hAnsi="Calibri" w:cs="Calibri"/>
          <w:b/>
          <w:sz w:val="32"/>
          <w:szCs w:val="32"/>
        </w:rPr>
      </w:pPr>
      <w:r w:rsidRPr="005F3161">
        <w:rPr>
          <w:rFonts w:ascii="Calibri" w:hAnsi="Calibri" w:cs="Calibri"/>
          <w:b/>
          <w:sz w:val="32"/>
          <w:szCs w:val="32"/>
        </w:rPr>
        <w:t>for</w:t>
      </w:r>
    </w:p>
    <w:p w14:paraId="70D94A48" w14:textId="77777777" w:rsidR="00BE2FD2" w:rsidRPr="005F3161" w:rsidRDefault="00BE2FD2" w:rsidP="00BE2FD2">
      <w:pPr>
        <w:pStyle w:val="RFP-QHeader2"/>
        <w:rPr>
          <w:rFonts w:ascii="Calibri" w:hAnsi="Calibri" w:cs="Calibri"/>
          <w:sz w:val="20"/>
          <w:highlight w:val="yellow"/>
        </w:rPr>
      </w:pPr>
    </w:p>
    <w:p w14:paraId="5555AC18" w14:textId="77777777" w:rsidR="00313FBF" w:rsidRPr="005F3161" w:rsidRDefault="00313FBF" w:rsidP="00BE2FD2">
      <w:pPr>
        <w:pStyle w:val="RFP-QHeader2"/>
        <w:rPr>
          <w:rFonts w:ascii="Calibri" w:hAnsi="Calibri" w:cs="Calibri"/>
          <w:sz w:val="40"/>
          <w:szCs w:val="40"/>
        </w:rPr>
      </w:pPr>
      <w:bookmarkStart w:id="2" w:name="BidTitle"/>
      <w:bookmarkEnd w:id="2"/>
      <w:r w:rsidRPr="005F3161">
        <w:rPr>
          <w:rFonts w:ascii="Calibri" w:hAnsi="Calibri" w:cs="Calibri"/>
          <w:sz w:val="40"/>
          <w:szCs w:val="40"/>
        </w:rPr>
        <w:t>ADVANCED LIFE SUPPORT (ALS)</w:t>
      </w:r>
    </w:p>
    <w:p w14:paraId="5B039CFF" w14:textId="76250BA9" w:rsidR="00BE2FD2" w:rsidRPr="005F3161" w:rsidRDefault="00313FBF" w:rsidP="00BE2FD2">
      <w:pPr>
        <w:pStyle w:val="RFP-QHeader2"/>
        <w:rPr>
          <w:rFonts w:ascii="Calibri" w:hAnsi="Calibri" w:cs="Calibri"/>
          <w:sz w:val="40"/>
          <w:szCs w:val="40"/>
          <w:highlight w:val="yellow"/>
        </w:rPr>
      </w:pPr>
      <w:r w:rsidRPr="005F3161">
        <w:rPr>
          <w:rFonts w:ascii="Calibri" w:hAnsi="Calibri" w:cs="Calibri"/>
          <w:sz w:val="40"/>
          <w:szCs w:val="40"/>
        </w:rPr>
        <w:t>AMBULANCE TRANSPORT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0499"/>
      </w:tblGrid>
      <w:tr w:rsidR="00BE2FD2" w:rsidRPr="00973F08" w14:paraId="56C58977" w14:textId="77777777" w:rsidTr="00AD0B6B">
        <w:trPr>
          <w:jc w:val="center"/>
        </w:trPr>
        <w:tc>
          <w:tcPr>
            <w:tcW w:w="10499" w:type="dxa"/>
            <w:tcMar>
              <w:top w:w="43" w:type="dxa"/>
              <w:left w:w="115" w:type="dxa"/>
              <w:bottom w:w="43" w:type="dxa"/>
              <w:right w:w="115" w:type="dxa"/>
            </w:tcMar>
            <w:vAlign w:val="center"/>
          </w:tcPr>
          <w:p w14:paraId="183DC144" w14:textId="36302451" w:rsidR="002F0CB2" w:rsidRPr="003D77F4" w:rsidRDefault="003D77F4" w:rsidP="003D77F4">
            <w:pPr>
              <w:spacing w:after="240"/>
              <w:jc w:val="both"/>
              <w:rPr>
                <w:rFonts w:ascii="Calibri" w:hAnsi="Calibri" w:cs="Calibri"/>
                <w:b/>
                <w:sz w:val="28"/>
                <w:szCs w:val="28"/>
              </w:rPr>
            </w:pPr>
            <w:r>
              <w:rPr>
                <w:rFonts w:ascii="Calibri" w:hAnsi="Calibri" w:cs="Calibri"/>
                <w:b/>
                <w:sz w:val="28"/>
                <w:szCs w:val="28"/>
              </w:rPr>
              <w:t xml:space="preserve">Thank you for your interest! </w:t>
            </w:r>
            <w:r w:rsidR="00BE2FD2" w:rsidRPr="003D77F4">
              <w:rPr>
                <w:rFonts w:ascii="Calibri" w:hAnsi="Calibri" w:cs="Calibri"/>
                <w:b/>
                <w:sz w:val="28"/>
                <w:szCs w:val="28"/>
              </w:rPr>
              <w:t>For complete information regarding this project, see</w:t>
            </w:r>
            <w:r w:rsidR="00BE2FD2" w:rsidRPr="003D77F4">
              <w:rPr>
                <w:rFonts w:ascii="Calibri" w:hAnsi="Calibri" w:cs="Calibri"/>
                <w:b/>
                <w:color w:val="365F91"/>
                <w:sz w:val="28"/>
                <w:szCs w:val="28"/>
              </w:rPr>
              <w:t xml:space="preserve"> </w:t>
            </w:r>
            <w:bookmarkStart w:id="3" w:name="RFPQ"/>
            <w:r w:rsidR="000510ED" w:rsidRPr="003D77F4">
              <w:rPr>
                <w:rFonts w:ascii="Calibri" w:hAnsi="Calibri" w:cs="Calibri"/>
                <w:b/>
                <w:sz w:val="28"/>
                <w:szCs w:val="28"/>
              </w:rPr>
              <w:t>Req</w:t>
            </w:r>
            <w:r w:rsidR="00797642" w:rsidRPr="003D77F4">
              <w:rPr>
                <w:rFonts w:ascii="Calibri" w:hAnsi="Calibri" w:cs="Calibri"/>
                <w:b/>
                <w:sz w:val="28"/>
                <w:szCs w:val="28"/>
              </w:rPr>
              <w:t xml:space="preserve">uest for </w:t>
            </w:r>
            <w:r w:rsidR="000510ED" w:rsidRPr="003D77F4">
              <w:rPr>
                <w:rFonts w:ascii="Calibri" w:hAnsi="Calibri" w:cs="Calibri"/>
                <w:b/>
                <w:sz w:val="28"/>
                <w:szCs w:val="28"/>
              </w:rPr>
              <w:t xml:space="preserve">Proposal </w:t>
            </w:r>
            <w:r w:rsidR="00797642" w:rsidRPr="003D77F4">
              <w:rPr>
                <w:rFonts w:ascii="Calibri" w:hAnsi="Calibri" w:cs="Calibri"/>
                <w:b/>
                <w:sz w:val="28"/>
                <w:szCs w:val="28"/>
              </w:rPr>
              <w:t>(</w:t>
            </w:r>
            <w:r w:rsidR="00A73807" w:rsidRPr="003D77F4">
              <w:rPr>
                <w:rFonts w:ascii="Calibri" w:hAnsi="Calibri" w:cs="Calibri"/>
                <w:b/>
                <w:sz w:val="28"/>
                <w:szCs w:val="28"/>
              </w:rPr>
              <w:t>RF</w:t>
            </w:r>
            <w:r w:rsidR="00797642" w:rsidRPr="003D77F4">
              <w:rPr>
                <w:rFonts w:ascii="Calibri" w:hAnsi="Calibri" w:cs="Calibri"/>
                <w:b/>
                <w:sz w:val="28"/>
                <w:szCs w:val="28"/>
              </w:rPr>
              <w:t>P</w:t>
            </w:r>
            <w:bookmarkEnd w:id="3"/>
            <w:r w:rsidR="00797642" w:rsidRPr="003D77F4">
              <w:rPr>
                <w:rFonts w:ascii="Calibri" w:hAnsi="Calibri" w:cs="Calibri"/>
                <w:b/>
                <w:sz w:val="28"/>
                <w:szCs w:val="28"/>
              </w:rPr>
              <w:t>)</w:t>
            </w:r>
            <w:r w:rsidR="00BE2FD2" w:rsidRPr="003D77F4">
              <w:rPr>
                <w:rFonts w:ascii="Calibri" w:hAnsi="Calibri" w:cs="Calibri"/>
                <w:b/>
                <w:sz w:val="28"/>
                <w:szCs w:val="28"/>
              </w:rPr>
              <w:t xml:space="preserve"> posted at</w:t>
            </w:r>
            <w:r w:rsidR="00BE2FD2" w:rsidRPr="003D77F4">
              <w:rPr>
                <w:rFonts w:ascii="Calibri" w:hAnsi="Calibri" w:cs="Calibri"/>
                <w:b/>
                <w:color w:val="365F91"/>
                <w:sz w:val="28"/>
                <w:szCs w:val="28"/>
              </w:rPr>
              <w:t xml:space="preserve"> </w:t>
            </w:r>
            <w:hyperlink r:id="rId16" w:history="1">
              <w:r w:rsidR="008C1E1E" w:rsidRPr="003D77F4">
                <w:rPr>
                  <w:rStyle w:val="Hyperlink"/>
                  <w:rFonts w:ascii="Calibri" w:hAnsi="Calibri" w:cs="Calibri"/>
                  <w:b/>
                  <w:sz w:val="28"/>
                  <w:szCs w:val="28"/>
                </w:rPr>
                <w:t>Alameda County Current Contracting Opportunities</w:t>
              </w:r>
            </w:hyperlink>
            <w:r w:rsidR="002F0CB2" w:rsidRPr="003D77F4">
              <w:rPr>
                <w:rFonts w:ascii="Calibri" w:hAnsi="Calibri" w:cs="Calibri"/>
                <w:b/>
                <w:sz w:val="28"/>
                <w:szCs w:val="28"/>
              </w:rPr>
              <w:t xml:space="preserve"> </w:t>
            </w:r>
            <w:r>
              <w:rPr>
                <w:rFonts w:ascii="Calibri" w:hAnsi="Calibri" w:cs="Calibri"/>
                <w:b/>
                <w:sz w:val="28"/>
                <w:szCs w:val="28"/>
              </w:rPr>
              <w:t>(</w:t>
            </w:r>
            <w:hyperlink r:id="rId17" w:history="1">
              <w:r w:rsidR="002F0CB2" w:rsidRPr="003D77F4">
                <w:rPr>
                  <w:rStyle w:val="Hyperlink"/>
                  <w:rFonts w:ascii="Calibri" w:hAnsi="Calibri" w:cs="Calibri"/>
                  <w:b/>
                  <w:sz w:val="28"/>
                  <w:szCs w:val="28"/>
                </w:rPr>
                <w:t>https://gsa.acgov.org/do-business-with-us/contracting-opportunities/</w:t>
              </w:r>
            </w:hyperlink>
            <w:r>
              <w:rPr>
                <w:rFonts w:ascii="Calibri" w:hAnsi="Calibri" w:cs="Calibri"/>
                <w:b/>
                <w:sz w:val="28"/>
                <w:szCs w:val="28"/>
              </w:rPr>
              <w:t>)</w:t>
            </w:r>
            <w:r w:rsidR="002F0CB2" w:rsidRPr="003D77F4">
              <w:rPr>
                <w:rFonts w:ascii="Calibri" w:hAnsi="Calibri" w:cs="Calibri"/>
                <w:b/>
                <w:sz w:val="28"/>
                <w:szCs w:val="28"/>
              </w:rPr>
              <w:t xml:space="preserve"> </w:t>
            </w:r>
            <w:r w:rsidR="00FC0DB9" w:rsidRPr="003D77F4">
              <w:rPr>
                <w:rFonts w:ascii="Calibri" w:hAnsi="Calibri" w:cs="Calibri"/>
                <w:b/>
                <w:sz w:val="28"/>
                <w:szCs w:val="28"/>
              </w:rPr>
              <w:t>o</w:t>
            </w:r>
            <w:r w:rsidR="00BE2FD2" w:rsidRPr="003D77F4">
              <w:rPr>
                <w:rFonts w:ascii="Calibri" w:hAnsi="Calibri" w:cs="Calibri"/>
                <w:b/>
                <w:sz w:val="28"/>
                <w:szCs w:val="28"/>
              </w:rPr>
              <w:t>r contact the County representative listed below</w:t>
            </w:r>
            <w:r w:rsidR="00792347">
              <w:rPr>
                <w:rFonts w:ascii="Calibri" w:hAnsi="Calibri" w:cs="Calibri"/>
                <w:b/>
                <w:sz w:val="28"/>
                <w:szCs w:val="28"/>
              </w:rPr>
              <w:t>:</w:t>
            </w:r>
            <w:r w:rsidR="00994B27" w:rsidRPr="003D77F4">
              <w:rPr>
                <w:rFonts w:ascii="Calibri" w:hAnsi="Calibri" w:cs="Calibri"/>
                <w:b/>
                <w:sz w:val="28"/>
                <w:szCs w:val="28"/>
              </w:rPr>
              <w:t xml:space="preserve"> </w:t>
            </w:r>
          </w:p>
          <w:p w14:paraId="79F93391" w14:textId="3CE119EF" w:rsidR="0036135F" w:rsidRDefault="003D77F4" w:rsidP="00792347">
            <w:pPr>
              <w:jc w:val="center"/>
              <w:rPr>
                <w:rFonts w:ascii="Calibri" w:hAnsi="Calibri" w:cs="Calibri"/>
                <w:b/>
                <w:sz w:val="28"/>
                <w:szCs w:val="28"/>
              </w:rPr>
            </w:pPr>
            <w:r w:rsidRPr="003D77F4">
              <w:rPr>
                <w:rFonts w:ascii="Calibri" w:hAnsi="Calibri" w:cs="Calibri"/>
                <w:b/>
                <w:sz w:val="28"/>
                <w:szCs w:val="28"/>
              </w:rPr>
              <w:t>Lovell Laurente, Procurement &amp; Contracts Specialist</w:t>
            </w:r>
          </w:p>
          <w:p w14:paraId="7ADE779B" w14:textId="439F780F" w:rsidR="00792347" w:rsidRPr="003D77F4" w:rsidRDefault="00792347" w:rsidP="00792347">
            <w:pPr>
              <w:spacing w:after="180"/>
              <w:jc w:val="center"/>
              <w:rPr>
                <w:rFonts w:ascii="Calibri" w:hAnsi="Calibri" w:cs="Calibri"/>
                <w:b/>
                <w:sz w:val="28"/>
                <w:szCs w:val="28"/>
              </w:rPr>
            </w:pPr>
            <w:r w:rsidRPr="00090742">
              <w:rPr>
                <w:rFonts w:ascii="Calibri" w:hAnsi="Calibri" w:cs="Calibri"/>
                <w:b/>
                <w:sz w:val="28"/>
                <w:szCs w:val="28"/>
              </w:rPr>
              <w:t>General Services Agency (GSA) – Procurement</w:t>
            </w:r>
          </w:p>
          <w:p w14:paraId="683C3118" w14:textId="4D172249" w:rsidR="0036135F" w:rsidRPr="003D77F4" w:rsidRDefault="0036135F" w:rsidP="00D3521E">
            <w:pPr>
              <w:spacing w:after="120"/>
              <w:jc w:val="center"/>
              <w:rPr>
                <w:rFonts w:ascii="Calibri" w:hAnsi="Calibri" w:cs="Calibri"/>
                <w:b/>
                <w:sz w:val="28"/>
                <w:szCs w:val="28"/>
              </w:rPr>
            </w:pPr>
            <w:r w:rsidRPr="003D77F4">
              <w:rPr>
                <w:rFonts w:ascii="Calibri" w:hAnsi="Calibri" w:cs="Calibri"/>
                <w:b/>
                <w:sz w:val="28"/>
                <w:szCs w:val="28"/>
              </w:rPr>
              <w:t>Phone Number:</w:t>
            </w:r>
            <w:r w:rsidR="003D77F4" w:rsidRPr="003D77F4">
              <w:rPr>
                <w:rFonts w:ascii="Calibri" w:hAnsi="Calibri" w:cs="Calibri"/>
                <w:b/>
                <w:sz w:val="28"/>
                <w:szCs w:val="28"/>
              </w:rPr>
              <w:t xml:space="preserve"> </w:t>
            </w:r>
            <w:r w:rsidRPr="003D77F4">
              <w:rPr>
                <w:rFonts w:ascii="Calibri" w:hAnsi="Calibri" w:cs="Calibri"/>
                <w:b/>
                <w:sz w:val="28"/>
                <w:szCs w:val="28"/>
              </w:rPr>
              <w:t xml:space="preserve">(510) </w:t>
            </w:r>
            <w:r w:rsidR="003D77F4" w:rsidRPr="003D77F4">
              <w:rPr>
                <w:rFonts w:ascii="Calibri" w:hAnsi="Calibri" w:cs="Calibri"/>
                <w:b/>
                <w:sz w:val="28"/>
                <w:szCs w:val="28"/>
              </w:rPr>
              <w:t>208-9621</w:t>
            </w:r>
          </w:p>
          <w:p w14:paraId="380C9BE6" w14:textId="0F29262F" w:rsidR="000510ED" w:rsidRPr="00090742" w:rsidRDefault="0036135F" w:rsidP="00D3521E">
            <w:pPr>
              <w:tabs>
                <w:tab w:val="right" w:pos="5400"/>
                <w:tab w:val="left" w:pos="5580"/>
              </w:tabs>
              <w:spacing w:after="180"/>
              <w:jc w:val="center"/>
              <w:rPr>
                <w:rFonts w:ascii="Calibri" w:hAnsi="Calibri" w:cs="Calibri"/>
                <w:b/>
                <w:sz w:val="28"/>
                <w:szCs w:val="28"/>
              </w:rPr>
            </w:pPr>
            <w:r w:rsidRPr="00EF7460">
              <w:rPr>
                <w:rFonts w:ascii="Calibri" w:hAnsi="Calibri" w:cs="Calibri"/>
                <w:b/>
                <w:sz w:val="28"/>
                <w:szCs w:val="28"/>
              </w:rPr>
              <w:t>Email Address:</w:t>
            </w:r>
            <w:r w:rsidR="003D77F4">
              <w:rPr>
                <w:rFonts w:ascii="Calibri" w:hAnsi="Calibri" w:cs="Calibri"/>
                <w:b/>
                <w:sz w:val="28"/>
                <w:szCs w:val="28"/>
              </w:rPr>
              <w:t xml:space="preserve"> </w:t>
            </w:r>
            <w:hyperlink r:id="rId18" w:history="1">
              <w:r w:rsidR="003D77F4" w:rsidRPr="003366F5">
                <w:rPr>
                  <w:rStyle w:val="Hyperlink"/>
                  <w:rFonts w:ascii="Calibri" w:hAnsi="Calibri" w:cs="Calibri"/>
                  <w:b/>
                  <w:sz w:val="28"/>
                  <w:szCs w:val="28"/>
                </w:rPr>
                <w:t>lovell.laurente@acgov.org</w:t>
              </w:r>
            </w:hyperlink>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4BB17D6F" w:rsidR="00BE2FD2" w:rsidRPr="005F3161" w:rsidRDefault="00E03D8A" w:rsidP="002F0CB2">
      <w:pPr>
        <w:spacing w:after="60"/>
        <w:jc w:val="center"/>
        <w:rPr>
          <w:rFonts w:ascii="Calibri" w:hAnsi="Calibri" w:cs="Calibri"/>
          <w:b/>
          <w:sz w:val="32"/>
          <w:szCs w:val="32"/>
        </w:rPr>
      </w:pPr>
      <w:bookmarkStart w:id="4" w:name="ResponseDate"/>
      <w:r w:rsidRPr="005F3161">
        <w:rPr>
          <w:rFonts w:ascii="Calibri" w:hAnsi="Calibri" w:cs="Calibri"/>
          <w:b/>
          <w:sz w:val="32"/>
          <w:szCs w:val="32"/>
        </w:rPr>
        <w:t xml:space="preserve">November </w:t>
      </w:r>
      <w:r w:rsidR="0079308B">
        <w:rPr>
          <w:rFonts w:ascii="Calibri" w:hAnsi="Calibri" w:cs="Calibri"/>
          <w:b/>
          <w:sz w:val="32"/>
          <w:szCs w:val="32"/>
        </w:rPr>
        <w:t>10</w:t>
      </w:r>
      <w:r w:rsidRPr="005F3161">
        <w:rPr>
          <w:rFonts w:ascii="Calibri" w:hAnsi="Calibri" w:cs="Calibri"/>
          <w:b/>
          <w:sz w:val="32"/>
          <w:szCs w:val="32"/>
        </w:rPr>
        <w:t>, 2022</w:t>
      </w:r>
      <w:bookmarkEnd w:id="4"/>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42AFA92E"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p>
    <w:p w14:paraId="3C8F835B" w14:textId="621F6E8F" w:rsidR="00841A12" w:rsidRPr="001215F1" w:rsidRDefault="00AB4576" w:rsidP="002F0CB2">
      <w:pPr>
        <w:spacing w:after="60"/>
        <w:jc w:val="center"/>
        <w:rPr>
          <w:rFonts w:ascii="Calibri" w:hAnsi="Calibri" w:cs="Calibri"/>
          <w:sz w:val="32"/>
          <w:szCs w:val="32"/>
        </w:rPr>
      </w:pPr>
      <w:hyperlink r:id="rId19" w:history="1">
        <w:r w:rsidR="00841A12" w:rsidRPr="001215F1">
          <w:rPr>
            <w:rStyle w:val="Hyperlink"/>
            <w:rFonts w:ascii="Calibri" w:hAnsi="Calibri" w:cs="Calibri"/>
            <w:b/>
            <w:sz w:val="32"/>
            <w:szCs w:val="32"/>
          </w:rPr>
          <w:t>EZSourcing Supplier Portal</w:t>
        </w:r>
      </w:hyperlink>
    </w:p>
    <w:p w14:paraId="1E6A7DF0" w14:textId="6AE152EA" w:rsidR="00AB7D7F" w:rsidRPr="00C063D4" w:rsidRDefault="00AB4576" w:rsidP="00C063D4">
      <w:pPr>
        <w:spacing w:after="60"/>
        <w:jc w:val="center"/>
        <w:rPr>
          <w:rFonts w:ascii="Calibri" w:hAnsi="Calibri"/>
          <w:sz w:val="24"/>
          <w:szCs w:val="18"/>
        </w:rPr>
      </w:pPr>
      <w:hyperlink r:id="rId20"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Default="00B70E7D" w:rsidP="00B70E7D">
      <w:pPr>
        <w:rPr>
          <w:rFonts w:ascii="Calibri" w:hAnsi="Calibri" w:cs="Calibri"/>
        </w:rPr>
      </w:pPr>
      <w:bookmarkStart w:id="5" w:name="_Toc14171502"/>
    </w:p>
    <w:p w14:paraId="68D99B03" w14:textId="77777777" w:rsidR="00D3521E" w:rsidRPr="00A85450" w:rsidRDefault="00D3521E" w:rsidP="00B70E7D">
      <w:pPr>
        <w:rPr>
          <w:rFonts w:ascii="Calibri" w:hAnsi="Calibri" w:cs="Calibri"/>
        </w:rPr>
      </w:pPr>
    </w:p>
    <w:p w14:paraId="459E763E" w14:textId="1A986FE0" w:rsidR="00676C10" w:rsidRPr="00DC43BF" w:rsidRDefault="00B70E7D" w:rsidP="00AE7294">
      <w:pPr>
        <w:ind w:left="2520"/>
        <w:jc w:val="both"/>
        <w:rPr>
          <w:rFonts w:ascii="Calibri" w:hAnsi="Calibri" w:cs="Calibri"/>
          <w:color w:val="008000"/>
          <w:sz w:val="20"/>
        </w:rPr>
      </w:pPr>
      <w:r>
        <w:rPr>
          <w:noProof/>
        </w:rPr>
        <w:drawing>
          <wp:anchor distT="0" distB="0" distL="114300" distR="114300" simplePos="0" relativeHeight="251653632" behindDoc="0" locked="0" layoutInCell="1" allowOverlap="1" wp14:anchorId="6A0485CC" wp14:editId="6508B11A">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p>
    <w:p w14:paraId="351ECD9F" w14:textId="77777777" w:rsidR="007F125A" w:rsidRDefault="007F125A" w:rsidP="00313FBF">
      <w:pPr>
        <w:pStyle w:val="Heading1"/>
        <w:numPr>
          <w:ilvl w:val="0"/>
          <w:numId w:val="0"/>
        </w:numPr>
        <w:jc w:val="center"/>
        <w:rPr>
          <w:sz w:val="40"/>
          <w:szCs w:val="40"/>
          <w:u w:val="none"/>
        </w:rPr>
        <w:sectPr w:rsidR="007F125A" w:rsidSect="00D04277">
          <w:headerReference w:type="even" r:id="rId22"/>
          <w:headerReference w:type="default" r:id="rId23"/>
          <w:footerReference w:type="default" r:id="rId24"/>
          <w:headerReference w:type="first" r:id="rId25"/>
          <w:pgSz w:w="12240" w:h="15840" w:code="1"/>
          <w:pgMar w:top="1440" w:right="1080" w:bottom="1440" w:left="1080" w:header="576" w:footer="576" w:gutter="0"/>
          <w:pgNumType w:start="1"/>
          <w:cols w:space="720"/>
          <w:formProt w:val="0"/>
          <w:noEndnote/>
          <w:titlePg/>
          <w:docGrid w:linePitch="354"/>
        </w:sectPr>
      </w:pPr>
      <w:bookmarkStart w:id="6" w:name="_Toc14355884"/>
      <w:bookmarkEnd w:id="5"/>
    </w:p>
    <w:p w14:paraId="3FBDE3A4" w14:textId="4744CAA4" w:rsidR="00481C2E" w:rsidRPr="003D77F4" w:rsidRDefault="00481C2E" w:rsidP="00313FBF">
      <w:pPr>
        <w:pStyle w:val="Heading1"/>
        <w:numPr>
          <w:ilvl w:val="0"/>
          <w:numId w:val="0"/>
        </w:numPr>
        <w:jc w:val="center"/>
        <w:rPr>
          <w:sz w:val="40"/>
          <w:szCs w:val="40"/>
          <w:u w:val="none"/>
        </w:rPr>
      </w:pPr>
      <w:bookmarkStart w:id="7" w:name="_Toc115620308"/>
      <w:r w:rsidRPr="003D77F4">
        <w:rPr>
          <w:sz w:val="40"/>
          <w:szCs w:val="40"/>
          <w:u w:val="none"/>
        </w:rPr>
        <w:lastRenderedPageBreak/>
        <w:t>CALENDAR OF EVENTS</w:t>
      </w:r>
      <w:bookmarkEnd w:id="6"/>
      <w:bookmarkEnd w:id="7"/>
    </w:p>
    <w:p w14:paraId="4C1054AB" w14:textId="1E9429B6" w:rsidR="00E627AC" w:rsidRPr="005F3161" w:rsidRDefault="00E627AC" w:rsidP="00BE4F39">
      <w:pPr>
        <w:pStyle w:val="RFP-QHeader2"/>
        <w:spacing w:after="120"/>
        <w:rPr>
          <w:rFonts w:ascii="Calibri" w:hAnsi="Calibri" w:cs="Calibri"/>
          <w:sz w:val="28"/>
          <w:szCs w:val="28"/>
        </w:rPr>
      </w:pPr>
      <w:r w:rsidRPr="005F3161">
        <w:rPr>
          <w:rFonts w:ascii="Calibri" w:hAnsi="Calibri" w:cs="Calibri"/>
          <w:sz w:val="28"/>
          <w:szCs w:val="28"/>
        </w:rPr>
        <w:t xml:space="preserve">REQUEST FOR </w:t>
      </w:r>
      <w:r w:rsidR="00DA79B2" w:rsidRPr="005F3161">
        <w:rPr>
          <w:rFonts w:ascii="Calibri" w:hAnsi="Calibri" w:cs="Calibri"/>
          <w:sz w:val="28"/>
          <w:szCs w:val="28"/>
        </w:rPr>
        <w:t>PROPOSAL</w:t>
      </w:r>
      <w:r w:rsidRPr="005F3161">
        <w:rPr>
          <w:rFonts w:ascii="Calibri" w:hAnsi="Calibri" w:cs="Calibri"/>
          <w:sz w:val="28"/>
          <w:szCs w:val="28"/>
        </w:rPr>
        <w:t xml:space="preserve"> No. </w:t>
      </w:r>
      <w:r w:rsidR="00063177" w:rsidRPr="005F3161">
        <w:rPr>
          <w:rFonts w:ascii="Calibri" w:hAnsi="Calibri" w:cs="Calibri"/>
          <w:sz w:val="28"/>
          <w:szCs w:val="28"/>
        </w:rPr>
        <w:t>902216</w:t>
      </w:r>
    </w:p>
    <w:p w14:paraId="298CFCFD" w14:textId="112A704B" w:rsidR="00E627AC" w:rsidRPr="005F3161" w:rsidRDefault="003D77F4" w:rsidP="00E627AC">
      <w:pPr>
        <w:pStyle w:val="RFP-QHeader2"/>
        <w:spacing w:after="240"/>
        <w:rPr>
          <w:rFonts w:ascii="Calibri" w:hAnsi="Calibri" w:cs="Calibri"/>
          <w:sz w:val="28"/>
          <w:szCs w:val="28"/>
        </w:rPr>
      </w:pPr>
      <w:r w:rsidRPr="005F3161">
        <w:rPr>
          <w:rFonts w:ascii="Calibri" w:hAnsi="Calibri" w:cs="Calibri"/>
          <w:sz w:val="28"/>
          <w:szCs w:val="28"/>
        </w:rPr>
        <w:t>ALS AMBULANCE TRANSPORT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AD0B6B">
        <w:tc>
          <w:tcPr>
            <w:tcW w:w="5107" w:type="dxa"/>
            <w:tcBorders>
              <w:top w:val="single" w:sz="12" w:space="0" w:color="auto"/>
              <w:left w:val="single" w:sz="12" w:space="0" w:color="auto"/>
              <w:bottom w:val="single" w:sz="12" w:space="0" w:color="auto"/>
              <w:right w:val="single" w:sz="12" w:space="0" w:color="auto"/>
            </w:tcBorders>
            <w:shd w:val="clear" w:color="auto" w:fill="000000" w:themeFill="text1"/>
            <w:tcMar>
              <w:top w:w="14" w:type="dxa"/>
              <w:left w:w="115" w:type="dxa"/>
              <w:bottom w:w="14"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2" w:space="0" w:color="auto"/>
              <w:left w:val="single" w:sz="12" w:space="0" w:color="auto"/>
              <w:bottom w:val="single" w:sz="12" w:space="0" w:color="auto"/>
              <w:right w:val="single" w:sz="12" w:space="0" w:color="auto"/>
            </w:tcBorders>
            <w:shd w:val="clear" w:color="auto" w:fill="000000" w:themeFill="text1"/>
            <w:tcMar>
              <w:top w:w="14" w:type="dxa"/>
              <w:left w:w="115" w:type="dxa"/>
              <w:bottom w:w="14"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AD0B6B">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4566541D" w14:textId="35940C0A" w:rsidR="009D5E97" w:rsidRPr="005F3161" w:rsidRDefault="003D77F4" w:rsidP="003D77F4">
            <w:pPr>
              <w:rPr>
                <w:rFonts w:ascii="Calibri" w:hAnsi="Calibri" w:cs="Calibri"/>
                <w:b/>
                <w:szCs w:val="26"/>
              </w:rPr>
            </w:pPr>
            <w:r w:rsidRPr="005F3161">
              <w:rPr>
                <w:rFonts w:ascii="Calibri" w:hAnsi="Calibri" w:cs="Calibri"/>
                <w:b/>
                <w:sz w:val="24"/>
                <w:szCs w:val="26"/>
              </w:rPr>
              <w:t>October 1</w:t>
            </w:r>
            <w:r w:rsidR="008C6760">
              <w:rPr>
                <w:rFonts w:ascii="Calibri" w:hAnsi="Calibri" w:cs="Calibri"/>
                <w:b/>
                <w:sz w:val="24"/>
                <w:szCs w:val="26"/>
              </w:rPr>
              <w:t>4</w:t>
            </w:r>
            <w:r w:rsidRPr="005F3161">
              <w:rPr>
                <w:rFonts w:ascii="Calibri" w:hAnsi="Calibri" w:cs="Calibri"/>
                <w:b/>
                <w:sz w:val="24"/>
                <w:szCs w:val="26"/>
              </w:rPr>
              <w:t>, 2022</w:t>
            </w:r>
          </w:p>
        </w:tc>
      </w:tr>
      <w:tr w:rsidR="009D5E97" w14:paraId="1B364B00"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167F0DFD" w14:textId="77777777" w:rsidR="007F125A" w:rsidRPr="00C9447A" w:rsidRDefault="007F125A" w:rsidP="007F125A">
            <w:pPr>
              <w:rPr>
                <w:rFonts w:ascii="Calibri" w:hAnsi="Calibri" w:cs="Calibri"/>
                <w:b/>
                <w:sz w:val="24"/>
                <w:szCs w:val="24"/>
              </w:rPr>
            </w:pPr>
            <w:r w:rsidRPr="00C9447A">
              <w:rPr>
                <w:rFonts w:ascii="Calibri" w:hAnsi="Calibri" w:cs="Calibri"/>
                <w:b/>
                <w:sz w:val="24"/>
                <w:szCs w:val="24"/>
              </w:rPr>
              <w:t>Networking/Bidders Conference</w:t>
            </w:r>
          </w:p>
          <w:p w14:paraId="234859AF" w14:textId="025084C0" w:rsidR="007F125A" w:rsidRDefault="007F125A" w:rsidP="007F125A">
            <w:pPr>
              <w:rPr>
                <w:rFonts w:ascii="Calibri" w:hAnsi="Calibri" w:cs="Calibri"/>
                <w:b/>
                <w:sz w:val="24"/>
                <w:szCs w:val="24"/>
              </w:rPr>
            </w:pPr>
            <w:r w:rsidRPr="00C9447A">
              <w:rPr>
                <w:rFonts w:ascii="Calibri" w:hAnsi="Calibri" w:cs="Calibri"/>
                <w:b/>
                <w:sz w:val="24"/>
                <w:szCs w:val="24"/>
              </w:rPr>
              <w:t xml:space="preserve">via </w:t>
            </w:r>
            <w:hyperlink r:id="rId26" w:history="1">
              <w:r w:rsidRPr="00C9447A">
                <w:rPr>
                  <w:rStyle w:val="Hyperlink"/>
                  <w:rFonts w:ascii="Calibri" w:hAnsi="Calibri" w:cs="Calibri"/>
                  <w:b/>
                  <w:bCs/>
                  <w:sz w:val="24"/>
                  <w:szCs w:val="24"/>
                </w:rPr>
                <w:t>MICROSOFT TEAMS MEETING</w:t>
              </w:r>
            </w:hyperlink>
            <w:r w:rsidRPr="00C9447A">
              <w:rPr>
                <w:rFonts w:ascii="Calibri" w:hAnsi="Calibri" w:cs="Calibri"/>
                <w:b/>
                <w:sz w:val="24"/>
                <w:szCs w:val="24"/>
              </w:rPr>
              <w:t xml:space="preserve"> </w:t>
            </w:r>
          </w:p>
          <w:p w14:paraId="29A55FF3" w14:textId="77777777" w:rsidR="007F125A" w:rsidRDefault="007F125A" w:rsidP="007F125A">
            <w:pPr>
              <w:rPr>
                <w:rFonts w:ascii="Calibri" w:hAnsi="Calibri" w:cs="Calibri"/>
                <w:b/>
                <w:sz w:val="24"/>
                <w:szCs w:val="24"/>
              </w:rPr>
            </w:pPr>
          </w:p>
          <w:p w14:paraId="32A0F85E" w14:textId="69AE5BE4" w:rsidR="009D5E97" w:rsidRPr="00266DFB" w:rsidRDefault="007F125A" w:rsidP="007F125A">
            <w:pPr>
              <w:rPr>
                <w:rFonts w:ascii="Calibri" w:hAnsi="Calibri" w:cs="Calibri"/>
                <w:b/>
                <w:sz w:val="24"/>
                <w:szCs w:val="26"/>
              </w:rPr>
            </w:pPr>
            <w:r w:rsidRPr="00395676">
              <w:rPr>
                <w:rFonts w:ascii="Calibri" w:hAnsi="Calibri" w:cs="Calibri"/>
                <w:b/>
                <w:bCs/>
                <w:color w:val="252424"/>
                <w:sz w:val="24"/>
                <w:szCs w:val="24"/>
              </w:rPr>
              <w:t xml:space="preserve">Meeting ID: </w:t>
            </w:r>
            <w:r w:rsidR="006E277A" w:rsidRPr="006E277A">
              <w:rPr>
                <w:rFonts w:ascii="Calibri" w:hAnsi="Calibri" w:cs="Calibri"/>
                <w:b/>
                <w:bCs/>
                <w:color w:val="252424"/>
                <w:sz w:val="24"/>
                <w:szCs w:val="24"/>
              </w:rPr>
              <w:t xml:space="preserve">263 429 985 478 </w:t>
            </w:r>
            <w:r w:rsidRPr="00395676">
              <w:rPr>
                <w:rFonts w:ascii="Calibri" w:hAnsi="Calibri" w:cs="Calibri"/>
                <w:b/>
                <w:bCs/>
                <w:color w:val="252424"/>
                <w:sz w:val="24"/>
                <w:szCs w:val="24"/>
              </w:rPr>
              <w:t xml:space="preserve"> </w:t>
            </w:r>
            <w:r w:rsidRPr="00395676">
              <w:rPr>
                <w:rFonts w:ascii="Calibri" w:hAnsi="Calibri" w:cs="Calibri"/>
                <w:b/>
                <w:bCs/>
                <w:color w:val="252424"/>
                <w:sz w:val="24"/>
                <w:szCs w:val="24"/>
              </w:rPr>
              <w:br/>
              <w:t xml:space="preserve">Passcode: </w:t>
            </w:r>
            <w:r w:rsidR="006E277A" w:rsidRPr="006E277A">
              <w:rPr>
                <w:rFonts w:ascii="Calibri" w:hAnsi="Calibri" w:cs="Calibri"/>
                <w:b/>
                <w:bCs/>
                <w:color w:val="252424"/>
                <w:sz w:val="24"/>
                <w:szCs w:val="24"/>
              </w:rPr>
              <w:t>HKpraQ</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tcPr>
          <w:p w14:paraId="6465012B" w14:textId="4EF97505" w:rsidR="009D5E97" w:rsidRPr="005F3161" w:rsidRDefault="003D77F4">
            <w:pPr>
              <w:rPr>
                <w:rFonts w:ascii="Calibri" w:hAnsi="Calibri" w:cs="Calibri"/>
                <w:b/>
                <w:szCs w:val="26"/>
              </w:rPr>
            </w:pPr>
            <w:r w:rsidRPr="005F3161">
              <w:rPr>
                <w:rFonts w:ascii="Calibri" w:hAnsi="Calibri" w:cs="Calibri"/>
                <w:b/>
                <w:sz w:val="24"/>
                <w:szCs w:val="26"/>
              </w:rPr>
              <w:t xml:space="preserve">October </w:t>
            </w:r>
            <w:r w:rsidR="005D75EE">
              <w:rPr>
                <w:rFonts w:ascii="Calibri" w:hAnsi="Calibri" w:cs="Calibri"/>
                <w:b/>
                <w:sz w:val="24"/>
                <w:szCs w:val="26"/>
              </w:rPr>
              <w:t>20</w:t>
            </w:r>
            <w:r w:rsidRPr="005F3161">
              <w:rPr>
                <w:rFonts w:ascii="Calibri" w:hAnsi="Calibri" w:cs="Calibri"/>
                <w:b/>
                <w:sz w:val="24"/>
                <w:szCs w:val="26"/>
              </w:rPr>
              <w:t>, 2022 @ 10:00 a.m.</w:t>
            </w:r>
          </w:p>
          <w:p w14:paraId="11EAC95B" w14:textId="77777777" w:rsidR="00EA3BFB" w:rsidRDefault="00EA3BFB">
            <w:pPr>
              <w:pStyle w:val="CommentSubject"/>
              <w:rPr>
                <w:rFonts w:ascii="Calibri" w:hAnsi="Calibri" w:cs="Calibri"/>
                <w:color w:val="FFFFFF"/>
                <w:sz w:val="22"/>
                <w:szCs w:val="26"/>
                <w:highlight w:val="red"/>
              </w:rPr>
            </w:pPr>
          </w:p>
          <w:p w14:paraId="0937018D" w14:textId="77777777" w:rsidR="007F125A" w:rsidRPr="00C9447A" w:rsidRDefault="007F125A" w:rsidP="007F125A">
            <w:pPr>
              <w:rPr>
                <w:rFonts w:ascii="Calibri" w:hAnsi="Calibri" w:cs="Calibri"/>
                <w:b/>
                <w:bCs/>
                <w:color w:val="252424"/>
                <w:sz w:val="24"/>
                <w:szCs w:val="24"/>
              </w:rPr>
            </w:pPr>
            <w:r w:rsidRPr="00C9447A">
              <w:rPr>
                <w:rFonts w:ascii="Calibri" w:hAnsi="Calibri" w:cs="Calibri"/>
                <w:b/>
                <w:bCs/>
                <w:color w:val="252424"/>
                <w:sz w:val="24"/>
                <w:szCs w:val="24"/>
              </w:rPr>
              <w:t>Join on your computer or mobile app</w:t>
            </w:r>
          </w:p>
          <w:p w14:paraId="1E4328EF" w14:textId="4917FD59" w:rsidR="007F125A" w:rsidRPr="00C9447A" w:rsidRDefault="00AB4576" w:rsidP="007F125A">
            <w:pPr>
              <w:rPr>
                <w:rFonts w:ascii="Calibri" w:hAnsi="Calibri" w:cs="Calibri"/>
                <w:b/>
                <w:color w:val="3333FF"/>
                <w:sz w:val="24"/>
                <w:szCs w:val="24"/>
              </w:rPr>
            </w:pPr>
            <w:hyperlink r:id="rId27" w:tgtFrame="_blank" w:history="1">
              <w:r w:rsidR="007F125A" w:rsidRPr="00C9447A">
                <w:rPr>
                  <w:rStyle w:val="Hyperlink"/>
                  <w:rFonts w:ascii="Calibri" w:hAnsi="Calibri" w:cs="Calibri"/>
                  <w:b/>
                  <w:color w:val="3333FF"/>
                  <w:sz w:val="24"/>
                  <w:szCs w:val="24"/>
                </w:rPr>
                <w:t>Click here to join MICROSOFT TEAMS MEETING</w:t>
              </w:r>
            </w:hyperlink>
          </w:p>
          <w:p w14:paraId="118620D5" w14:textId="77777777" w:rsidR="007F125A" w:rsidRPr="00C9447A" w:rsidRDefault="007F125A" w:rsidP="007F125A">
            <w:pPr>
              <w:rPr>
                <w:rFonts w:ascii="Calibri" w:hAnsi="Calibri" w:cs="Calibri"/>
                <w:b/>
                <w:color w:val="252424"/>
                <w:sz w:val="24"/>
                <w:szCs w:val="24"/>
              </w:rPr>
            </w:pPr>
            <w:r w:rsidRPr="00C9447A">
              <w:rPr>
                <w:rFonts w:ascii="Calibri" w:hAnsi="Calibri" w:cs="Calibri"/>
                <w:b/>
                <w:bCs/>
                <w:color w:val="252424"/>
                <w:sz w:val="24"/>
                <w:szCs w:val="24"/>
              </w:rPr>
              <w:t xml:space="preserve">Or call in (audio only): </w:t>
            </w:r>
            <w:r w:rsidRPr="00C9447A">
              <w:rPr>
                <w:rFonts w:ascii="Calibri" w:hAnsi="Calibri" w:cs="Calibri"/>
                <w:b/>
                <w:color w:val="252424"/>
                <w:sz w:val="24"/>
                <w:szCs w:val="24"/>
              </w:rPr>
              <w:t>(415) 915-3950</w:t>
            </w:r>
          </w:p>
          <w:p w14:paraId="531657E2" w14:textId="270E3E5F" w:rsidR="009D5E97" w:rsidRDefault="007F125A" w:rsidP="007F125A">
            <w:pPr>
              <w:rPr>
                <w:rFonts w:ascii="Calibri" w:hAnsi="Calibri" w:cs="Calibri"/>
                <w:b/>
                <w:color w:val="FFFFFF"/>
                <w:szCs w:val="26"/>
              </w:rPr>
            </w:pPr>
            <w:r w:rsidRPr="00C9447A">
              <w:rPr>
                <w:rFonts w:ascii="Calibri" w:hAnsi="Calibri" w:cs="Calibri"/>
                <w:b/>
                <w:color w:val="252424"/>
                <w:sz w:val="24"/>
                <w:szCs w:val="24"/>
              </w:rPr>
              <w:t xml:space="preserve">Phone Conference ID: </w:t>
            </w:r>
            <w:r w:rsidR="006E277A" w:rsidRPr="006E277A">
              <w:rPr>
                <w:rFonts w:ascii="Calibri" w:hAnsi="Calibri" w:cs="Calibri"/>
                <w:b/>
                <w:color w:val="252424"/>
                <w:sz w:val="24"/>
                <w:szCs w:val="24"/>
              </w:rPr>
              <w:t>622 688 979</w:t>
            </w:r>
            <w:r w:rsidRPr="00395676">
              <w:rPr>
                <w:rFonts w:ascii="Calibri" w:hAnsi="Calibri" w:cs="Calibri"/>
                <w:b/>
                <w:color w:val="252424"/>
                <w:sz w:val="24"/>
                <w:szCs w:val="24"/>
              </w:rPr>
              <w:t>#</w:t>
            </w:r>
          </w:p>
        </w:tc>
      </w:tr>
      <w:tr w:rsidR="009D5E97" w14:paraId="4F821F6C"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428610B7" w14:textId="77777777" w:rsidR="009D5E97" w:rsidRDefault="009D5E97" w:rsidP="00A25F48">
            <w:pPr>
              <w:rPr>
                <w:rFonts w:ascii="Calibri" w:hAnsi="Calibri" w:cs="Calibri"/>
                <w:b/>
                <w:sz w:val="24"/>
                <w:szCs w:val="26"/>
              </w:rPr>
            </w:pPr>
            <w:r w:rsidRPr="00266DFB">
              <w:rPr>
                <w:rFonts w:ascii="Calibri" w:hAnsi="Calibri" w:cs="Calibri"/>
                <w:b/>
                <w:sz w:val="24"/>
                <w:szCs w:val="26"/>
              </w:rPr>
              <w:t>Written Questions Due via Email:</w:t>
            </w:r>
          </w:p>
          <w:p w14:paraId="24226169" w14:textId="6C97B1E9" w:rsidR="00A25F48" w:rsidRPr="00A25F48" w:rsidRDefault="00AB4576" w:rsidP="00A25F48">
            <w:pPr>
              <w:rPr>
                <w:rFonts w:ascii="Calibri" w:hAnsi="Calibri" w:cs="Calibri"/>
                <w:b/>
                <w:sz w:val="24"/>
                <w:szCs w:val="26"/>
              </w:rPr>
            </w:pPr>
            <w:hyperlink r:id="rId28" w:history="1">
              <w:r w:rsidR="00A25F48" w:rsidRPr="003366F5">
                <w:rPr>
                  <w:rStyle w:val="Hyperlink"/>
                  <w:rFonts w:ascii="Calibri" w:hAnsi="Calibri" w:cs="Calibri"/>
                  <w:b/>
                  <w:sz w:val="24"/>
                  <w:szCs w:val="26"/>
                </w:rPr>
                <w:t>lovell.laurente@acgov.org</w:t>
              </w:r>
            </w:hyperlink>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55FFC053" w14:textId="2595CA20" w:rsidR="009D5E97" w:rsidRPr="005F3161" w:rsidRDefault="00A25F48" w:rsidP="00A25F48">
            <w:pPr>
              <w:rPr>
                <w:rFonts w:ascii="Calibri" w:hAnsi="Calibri" w:cs="Calibri"/>
                <w:b/>
                <w:szCs w:val="26"/>
              </w:rPr>
            </w:pPr>
            <w:r w:rsidRPr="005F3161">
              <w:rPr>
                <w:rFonts w:ascii="Calibri" w:hAnsi="Calibri" w:cs="Calibri"/>
                <w:b/>
                <w:sz w:val="24"/>
                <w:szCs w:val="26"/>
              </w:rPr>
              <w:t xml:space="preserve">October </w:t>
            </w:r>
            <w:r w:rsidR="005D75EE">
              <w:rPr>
                <w:rFonts w:ascii="Calibri" w:hAnsi="Calibri" w:cs="Calibri"/>
                <w:b/>
                <w:sz w:val="24"/>
                <w:szCs w:val="26"/>
              </w:rPr>
              <w:t>21</w:t>
            </w:r>
            <w:r w:rsidRPr="005F3161">
              <w:rPr>
                <w:rFonts w:ascii="Calibri" w:hAnsi="Calibri" w:cs="Calibri"/>
                <w:b/>
                <w:sz w:val="24"/>
                <w:szCs w:val="26"/>
              </w:rPr>
              <w:t xml:space="preserve"> 2022</w:t>
            </w:r>
            <w:r w:rsidR="009D5E97" w:rsidRPr="005F3161">
              <w:rPr>
                <w:rFonts w:ascii="Calibri" w:hAnsi="Calibri" w:cs="Calibri"/>
                <w:b/>
                <w:sz w:val="24"/>
                <w:szCs w:val="26"/>
              </w:rPr>
              <w:t xml:space="preserve"> </w:t>
            </w:r>
            <w:r w:rsidRPr="005F3161">
              <w:rPr>
                <w:rFonts w:ascii="Calibri" w:hAnsi="Calibri" w:cs="Calibri"/>
                <w:b/>
                <w:sz w:val="24"/>
                <w:szCs w:val="26"/>
              </w:rPr>
              <w:t>by 5:00 p.m.</w:t>
            </w:r>
          </w:p>
        </w:tc>
      </w:tr>
      <w:tr w:rsidR="009D5E97" w14:paraId="4F21778D"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617B3808" w14:textId="60389BC1" w:rsidR="009D5E97" w:rsidRPr="005F3161" w:rsidRDefault="00A25F48">
            <w:pPr>
              <w:rPr>
                <w:rFonts w:ascii="Calibri" w:hAnsi="Calibri" w:cs="Calibri"/>
                <w:b/>
                <w:szCs w:val="26"/>
              </w:rPr>
            </w:pPr>
            <w:r w:rsidRPr="005F3161">
              <w:rPr>
                <w:rFonts w:ascii="Calibri" w:hAnsi="Calibri" w:cs="Calibri"/>
                <w:b/>
                <w:sz w:val="24"/>
                <w:szCs w:val="26"/>
              </w:rPr>
              <w:t>October 2</w:t>
            </w:r>
            <w:r w:rsidR="005D75EE">
              <w:rPr>
                <w:rFonts w:ascii="Calibri" w:hAnsi="Calibri" w:cs="Calibri"/>
                <w:b/>
                <w:sz w:val="24"/>
                <w:szCs w:val="26"/>
              </w:rPr>
              <w:t>4</w:t>
            </w:r>
            <w:r w:rsidRPr="005F3161">
              <w:rPr>
                <w:rFonts w:ascii="Calibri" w:hAnsi="Calibri" w:cs="Calibri"/>
                <w:b/>
                <w:sz w:val="24"/>
                <w:szCs w:val="26"/>
              </w:rPr>
              <w:t xml:space="preserve"> 2022</w:t>
            </w:r>
          </w:p>
        </w:tc>
      </w:tr>
      <w:tr w:rsidR="009D5E97" w14:paraId="31C90E3A"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22F87C66" w14:textId="3805BA9F" w:rsidR="009D5E97" w:rsidRPr="005F3161" w:rsidRDefault="00A25F48" w:rsidP="00B9651D">
            <w:pPr>
              <w:rPr>
                <w:rFonts w:ascii="Calibri" w:hAnsi="Calibri" w:cs="Calibri"/>
                <w:b/>
                <w:szCs w:val="26"/>
              </w:rPr>
            </w:pPr>
            <w:r w:rsidRPr="005F3161">
              <w:rPr>
                <w:rFonts w:ascii="Calibri" w:hAnsi="Calibri" w:cs="Calibri"/>
                <w:b/>
                <w:sz w:val="24"/>
                <w:szCs w:val="26"/>
              </w:rPr>
              <w:t xml:space="preserve">October </w:t>
            </w:r>
            <w:r w:rsidR="0079308B">
              <w:rPr>
                <w:rFonts w:ascii="Calibri" w:hAnsi="Calibri" w:cs="Calibri"/>
                <w:b/>
                <w:sz w:val="24"/>
                <w:szCs w:val="26"/>
              </w:rPr>
              <w:t>31</w:t>
            </w:r>
            <w:r w:rsidRPr="005F3161">
              <w:rPr>
                <w:rFonts w:ascii="Calibri" w:hAnsi="Calibri" w:cs="Calibri"/>
                <w:b/>
                <w:sz w:val="24"/>
                <w:szCs w:val="26"/>
              </w:rPr>
              <w:t>, 2022</w:t>
            </w:r>
          </w:p>
        </w:tc>
      </w:tr>
      <w:tr w:rsidR="009D5E97" w14:paraId="408475AB"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1A581759" w14:textId="4ED53064" w:rsidR="009D5E97" w:rsidRPr="005F3161" w:rsidRDefault="000930E2">
            <w:pPr>
              <w:rPr>
                <w:rFonts w:ascii="Calibri" w:hAnsi="Calibri" w:cs="Calibri"/>
                <w:b/>
                <w:szCs w:val="26"/>
              </w:rPr>
            </w:pPr>
            <w:r w:rsidRPr="005F3161">
              <w:rPr>
                <w:rFonts w:ascii="Calibri" w:hAnsi="Calibri" w:cs="Calibri"/>
                <w:b/>
                <w:sz w:val="24"/>
                <w:szCs w:val="26"/>
              </w:rPr>
              <w:t xml:space="preserve">October </w:t>
            </w:r>
            <w:r w:rsidR="0079308B">
              <w:rPr>
                <w:rFonts w:ascii="Calibri" w:hAnsi="Calibri" w:cs="Calibri"/>
                <w:b/>
                <w:sz w:val="24"/>
                <w:szCs w:val="26"/>
              </w:rPr>
              <w:t>31</w:t>
            </w:r>
            <w:r w:rsidRPr="005F3161">
              <w:rPr>
                <w:rFonts w:ascii="Calibri" w:hAnsi="Calibri" w:cs="Calibri"/>
                <w:b/>
                <w:sz w:val="24"/>
                <w:szCs w:val="26"/>
              </w:rPr>
              <w:t>,2022</w:t>
            </w:r>
          </w:p>
        </w:tc>
      </w:tr>
      <w:tr w:rsidR="009D5E97" w14:paraId="4DB72EB8"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698897CC" w14:textId="712743E6" w:rsidR="009D5E97" w:rsidRDefault="009D5E97" w:rsidP="000930E2">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9"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38346944" w14:textId="63AE42DE" w:rsidR="009D5E97" w:rsidRPr="005F3161" w:rsidRDefault="000930E2" w:rsidP="00673FDC">
            <w:pPr>
              <w:rPr>
                <w:rFonts w:ascii="Calibri" w:hAnsi="Calibri" w:cs="Calibri"/>
                <w:b/>
                <w:szCs w:val="26"/>
              </w:rPr>
            </w:pPr>
            <w:r w:rsidRPr="005F3161">
              <w:rPr>
                <w:rFonts w:ascii="Calibri" w:hAnsi="Calibri" w:cs="Calibri"/>
                <w:b/>
                <w:sz w:val="24"/>
                <w:szCs w:val="26"/>
              </w:rPr>
              <w:t xml:space="preserve">November </w:t>
            </w:r>
            <w:r w:rsidR="0079308B">
              <w:rPr>
                <w:rFonts w:ascii="Calibri" w:hAnsi="Calibri" w:cs="Calibri"/>
                <w:b/>
                <w:sz w:val="24"/>
                <w:szCs w:val="26"/>
              </w:rPr>
              <w:t>10</w:t>
            </w:r>
            <w:r w:rsidRPr="005F3161">
              <w:rPr>
                <w:rFonts w:ascii="Calibri" w:hAnsi="Calibri" w:cs="Calibri"/>
                <w:b/>
                <w:sz w:val="24"/>
                <w:szCs w:val="26"/>
              </w:rPr>
              <w:t xml:space="preserve">, 2022 </w:t>
            </w:r>
            <w:r w:rsidR="009D5E97" w:rsidRPr="005F3161">
              <w:rPr>
                <w:rFonts w:ascii="Calibri" w:hAnsi="Calibri" w:cs="Calibri"/>
                <w:b/>
                <w:sz w:val="24"/>
                <w:szCs w:val="26"/>
              </w:rPr>
              <w:t>by 2:00 p.m.</w:t>
            </w:r>
          </w:p>
        </w:tc>
      </w:tr>
      <w:tr w:rsidR="009D5E97" w14:paraId="072F4F17"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0B70F337" w14:textId="00723073" w:rsidR="009D5E97" w:rsidRPr="005F3161" w:rsidRDefault="00673FDC" w:rsidP="00BE4F39">
            <w:pPr>
              <w:rPr>
                <w:rFonts w:ascii="Calibri" w:hAnsi="Calibri" w:cs="Calibri"/>
                <w:b/>
                <w:szCs w:val="26"/>
              </w:rPr>
            </w:pPr>
            <w:r w:rsidRPr="005F3161">
              <w:rPr>
                <w:rFonts w:ascii="Calibri" w:hAnsi="Calibri" w:cs="Calibri"/>
                <w:b/>
                <w:sz w:val="24"/>
                <w:szCs w:val="26"/>
              </w:rPr>
              <w:t xml:space="preserve">November </w:t>
            </w:r>
            <w:r w:rsidR="0079308B">
              <w:rPr>
                <w:rFonts w:ascii="Calibri" w:hAnsi="Calibri" w:cs="Calibri"/>
                <w:b/>
                <w:sz w:val="24"/>
                <w:szCs w:val="26"/>
              </w:rPr>
              <w:t>10</w:t>
            </w:r>
            <w:r w:rsidRPr="005F3161">
              <w:rPr>
                <w:rFonts w:ascii="Calibri" w:hAnsi="Calibri" w:cs="Calibri"/>
                <w:b/>
                <w:sz w:val="24"/>
                <w:szCs w:val="26"/>
              </w:rPr>
              <w:t xml:space="preserve">, 2022 – November </w:t>
            </w:r>
            <w:r w:rsidR="0079308B">
              <w:rPr>
                <w:rFonts w:ascii="Calibri" w:hAnsi="Calibri" w:cs="Calibri"/>
                <w:b/>
                <w:sz w:val="24"/>
                <w:szCs w:val="26"/>
              </w:rPr>
              <w:t>21</w:t>
            </w:r>
            <w:r w:rsidR="00BE4F39" w:rsidRPr="005F3161">
              <w:rPr>
                <w:rFonts w:ascii="Calibri" w:hAnsi="Calibri" w:cs="Calibri"/>
                <w:b/>
                <w:sz w:val="24"/>
                <w:szCs w:val="26"/>
              </w:rPr>
              <w:t>, 2022</w:t>
            </w:r>
          </w:p>
        </w:tc>
      </w:tr>
      <w:tr w:rsidR="00B9651D" w14:paraId="46AA5B1F"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tcPr>
          <w:p w14:paraId="3CF9CB1F" w14:textId="42AEB853" w:rsidR="00B9651D" w:rsidRDefault="00B9651D" w:rsidP="00BE4F39">
            <w:pPr>
              <w:rPr>
                <w:rFonts w:ascii="Calibri" w:hAnsi="Calibri" w:cs="Calibri"/>
                <w:b/>
                <w:szCs w:val="26"/>
              </w:rPr>
            </w:pPr>
            <w:r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tcPr>
          <w:p w14:paraId="55F22CB7" w14:textId="4CA833D3" w:rsidR="00B9651D" w:rsidRPr="005F3161" w:rsidRDefault="00B9651D" w:rsidP="00673FDC">
            <w:pPr>
              <w:rPr>
                <w:rFonts w:ascii="Calibri" w:hAnsi="Calibri" w:cs="Calibri"/>
                <w:b/>
                <w:szCs w:val="26"/>
              </w:rPr>
            </w:pPr>
            <w:r w:rsidRPr="005F3161">
              <w:rPr>
                <w:rFonts w:ascii="Calibri" w:hAnsi="Calibri" w:cs="Calibri"/>
                <w:b/>
                <w:sz w:val="24"/>
                <w:szCs w:val="26"/>
              </w:rPr>
              <w:t xml:space="preserve">Week of </w:t>
            </w:r>
            <w:r w:rsidR="00BE4F39" w:rsidRPr="005F3161">
              <w:rPr>
                <w:rFonts w:ascii="Calibri" w:hAnsi="Calibri" w:cs="Calibri"/>
                <w:b/>
                <w:sz w:val="24"/>
                <w:szCs w:val="26"/>
              </w:rPr>
              <w:t xml:space="preserve">November </w:t>
            </w:r>
            <w:r w:rsidR="00673FDC" w:rsidRPr="005F3161">
              <w:rPr>
                <w:rFonts w:ascii="Calibri" w:hAnsi="Calibri" w:cs="Calibri"/>
                <w:b/>
                <w:sz w:val="24"/>
                <w:szCs w:val="26"/>
              </w:rPr>
              <w:t>14</w:t>
            </w:r>
            <w:r w:rsidR="00BE4F39" w:rsidRPr="005F3161">
              <w:rPr>
                <w:rFonts w:ascii="Calibri" w:hAnsi="Calibri" w:cs="Calibri"/>
                <w:b/>
                <w:sz w:val="24"/>
                <w:szCs w:val="26"/>
              </w:rPr>
              <w:t>, 2022</w:t>
            </w:r>
            <w:r w:rsidRPr="005F3161">
              <w:rPr>
                <w:rFonts w:ascii="Calibri" w:hAnsi="Calibri" w:cs="Calibri"/>
                <w:b/>
                <w:sz w:val="24"/>
                <w:szCs w:val="26"/>
              </w:rPr>
              <w:t xml:space="preserve"> </w:t>
            </w:r>
          </w:p>
        </w:tc>
      </w:tr>
      <w:tr w:rsidR="009D5E97" w14:paraId="00924A52"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2EB21311" w14:textId="00AB80FB" w:rsidR="009D5E97" w:rsidRPr="005F3161" w:rsidRDefault="00BE4F39" w:rsidP="00673FDC">
            <w:pPr>
              <w:rPr>
                <w:rFonts w:ascii="Calibri" w:hAnsi="Calibri" w:cs="Calibri"/>
                <w:b/>
                <w:szCs w:val="26"/>
              </w:rPr>
            </w:pPr>
            <w:r w:rsidRPr="005F3161">
              <w:rPr>
                <w:rFonts w:ascii="Calibri" w:hAnsi="Calibri" w:cs="Calibri"/>
                <w:b/>
                <w:sz w:val="24"/>
                <w:szCs w:val="26"/>
              </w:rPr>
              <w:t xml:space="preserve">November </w:t>
            </w:r>
            <w:r w:rsidR="00673FDC" w:rsidRPr="005F3161">
              <w:rPr>
                <w:rFonts w:ascii="Calibri" w:hAnsi="Calibri" w:cs="Calibri"/>
                <w:b/>
                <w:sz w:val="24"/>
                <w:szCs w:val="26"/>
              </w:rPr>
              <w:t>21</w:t>
            </w:r>
            <w:r w:rsidRPr="005F3161">
              <w:rPr>
                <w:rFonts w:ascii="Calibri" w:hAnsi="Calibri" w:cs="Calibri"/>
                <w:b/>
                <w:sz w:val="24"/>
                <w:szCs w:val="26"/>
              </w:rPr>
              <w:t>, 2022</w:t>
            </w:r>
          </w:p>
        </w:tc>
      </w:tr>
      <w:tr w:rsidR="009D5E97" w14:paraId="58C4A0E1"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739E8C9" w14:textId="0ED52449" w:rsidR="009D5E97" w:rsidRPr="00266DFB" w:rsidRDefault="009D5E97" w:rsidP="007F125A">
            <w:pPr>
              <w:rPr>
                <w:rFonts w:ascii="Calibri" w:hAnsi="Calibri" w:cs="Calibri"/>
                <w:b/>
                <w:sz w:val="24"/>
                <w:szCs w:val="26"/>
              </w:rPr>
            </w:pPr>
            <w:r w:rsidRPr="007F125A">
              <w:rPr>
                <w:rFonts w:ascii="Calibri" w:hAnsi="Calibri" w:cs="Calibri"/>
                <w:b/>
                <w:sz w:val="24"/>
                <w:szCs w:val="26"/>
              </w:rPr>
              <w:t>Board</w:t>
            </w:r>
            <w:r w:rsidR="00C60EDB" w:rsidRPr="007F125A">
              <w:rPr>
                <w:rFonts w:ascii="Calibri" w:hAnsi="Calibri" w:cs="Calibri"/>
                <w:b/>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53A414F3" w14:textId="7F29EA12" w:rsidR="009D5E97" w:rsidRPr="005F3161" w:rsidRDefault="00673FDC" w:rsidP="00673FDC">
            <w:pPr>
              <w:rPr>
                <w:rFonts w:ascii="Calibri" w:hAnsi="Calibri" w:cs="Calibri"/>
                <w:b/>
                <w:szCs w:val="26"/>
              </w:rPr>
            </w:pPr>
            <w:r w:rsidRPr="005F3161">
              <w:rPr>
                <w:rFonts w:ascii="Calibri" w:hAnsi="Calibri" w:cs="Calibri"/>
                <w:b/>
                <w:sz w:val="24"/>
                <w:szCs w:val="26"/>
              </w:rPr>
              <w:t>Dec</w:t>
            </w:r>
            <w:r w:rsidR="00BE4F39" w:rsidRPr="005F3161">
              <w:rPr>
                <w:rFonts w:ascii="Calibri" w:hAnsi="Calibri" w:cs="Calibri"/>
                <w:b/>
                <w:sz w:val="24"/>
                <w:szCs w:val="26"/>
              </w:rPr>
              <w:t xml:space="preserve">ember </w:t>
            </w:r>
            <w:r w:rsidRPr="005F3161">
              <w:rPr>
                <w:rFonts w:ascii="Calibri" w:hAnsi="Calibri" w:cs="Calibri"/>
                <w:b/>
                <w:sz w:val="24"/>
                <w:szCs w:val="26"/>
              </w:rPr>
              <w:t>6</w:t>
            </w:r>
            <w:r w:rsidR="00BE4F39" w:rsidRPr="005F3161">
              <w:rPr>
                <w:rFonts w:ascii="Calibri" w:hAnsi="Calibri" w:cs="Calibri"/>
                <w:b/>
                <w:sz w:val="24"/>
                <w:szCs w:val="26"/>
              </w:rPr>
              <w:t>, 2022</w:t>
            </w:r>
          </w:p>
        </w:tc>
      </w:tr>
      <w:tr w:rsidR="009D5E97" w14:paraId="7FF7AA40" w14:textId="77777777" w:rsidTr="007F125A">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0A10EE5A" w14:textId="77777777" w:rsidR="009D5E97" w:rsidRPr="005F3161" w:rsidRDefault="00BE4F39">
            <w:pPr>
              <w:rPr>
                <w:rFonts w:ascii="Calibri" w:hAnsi="Calibri" w:cs="Calibri"/>
                <w:b/>
                <w:sz w:val="24"/>
                <w:szCs w:val="26"/>
              </w:rPr>
            </w:pPr>
            <w:r w:rsidRPr="005F3161">
              <w:rPr>
                <w:rFonts w:ascii="Calibri" w:hAnsi="Calibri" w:cs="Calibri"/>
                <w:b/>
                <w:sz w:val="24"/>
                <w:szCs w:val="26"/>
              </w:rPr>
              <w:t>July 1, 2024</w:t>
            </w:r>
          </w:p>
          <w:p w14:paraId="22E9D75C" w14:textId="37CE2FE8" w:rsidR="00BE4F39" w:rsidRPr="005F3161" w:rsidRDefault="00BE4F39">
            <w:pPr>
              <w:rPr>
                <w:rFonts w:ascii="Calibri" w:hAnsi="Calibri" w:cs="Calibri"/>
                <w:sz w:val="20"/>
              </w:rPr>
            </w:pPr>
            <w:r w:rsidRPr="005F3161">
              <w:rPr>
                <w:rFonts w:ascii="Calibri" w:hAnsi="Calibri" w:cs="Calibri"/>
                <w:sz w:val="20"/>
              </w:rPr>
              <w:t>[pending ACFD contracting with County EMS agency]</w:t>
            </w:r>
          </w:p>
        </w:tc>
      </w:tr>
    </w:tbl>
    <w:p w14:paraId="5B4B648A" w14:textId="4694A5F3"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2CC" w:themeFill="accent4" w:themeFillTint="33"/>
        <w:tblLook w:val="04A0" w:firstRow="1" w:lastRow="0" w:firstColumn="1" w:lastColumn="0" w:noHBand="0" w:noVBand="1"/>
      </w:tblPr>
      <w:tblGrid>
        <w:gridCol w:w="4320"/>
        <w:gridCol w:w="5760"/>
      </w:tblGrid>
      <w:tr w:rsidR="00E627AC" w:rsidRPr="00873D60" w14:paraId="7D8962EA" w14:textId="77777777" w:rsidTr="007F125A">
        <w:trPr>
          <w:cantSplit/>
        </w:trPr>
        <w:tc>
          <w:tcPr>
            <w:tcW w:w="10080" w:type="dxa"/>
            <w:gridSpan w:val="2"/>
            <w:shd w:val="clear" w:color="auto" w:fill="FFF2CC" w:themeFill="accent4" w:themeFillTint="33"/>
            <w:tcMar>
              <w:top w:w="43" w:type="dxa"/>
              <w:left w:w="115" w:type="dxa"/>
              <w:bottom w:w="43" w:type="dxa"/>
              <w:right w:w="115" w:type="dxa"/>
            </w:tcMar>
          </w:tcPr>
          <w:p w14:paraId="674C84A4" w14:textId="7389FA04" w:rsidR="00E627AC" w:rsidRPr="00BE4F39" w:rsidRDefault="00E627AC" w:rsidP="00BE4F39">
            <w:pPr>
              <w:keepNext/>
              <w:jc w:val="center"/>
              <w:rPr>
                <w:rFonts w:ascii="Calibri" w:hAnsi="Calibri" w:cs="Calibri"/>
                <w:b/>
                <w:color w:val="FFFFFF"/>
                <w:szCs w:val="26"/>
              </w:rPr>
            </w:pPr>
            <w:r w:rsidRPr="00BE4F39">
              <w:rPr>
                <w:rFonts w:ascii="Calibri" w:hAnsi="Calibri" w:cs="Calibri"/>
                <w:b/>
                <w:szCs w:val="26"/>
              </w:rPr>
              <w:t>Alameda County Vendor</w:t>
            </w:r>
            <w:r w:rsidR="00BE4F39" w:rsidRPr="00BE4F39">
              <w:rPr>
                <w:rFonts w:ascii="Calibri" w:hAnsi="Calibri" w:cs="Calibri"/>
                <w:b/>
                <w:szCs w:val="26"/>
              </w:rPr>
              <w:t xml:space="preserve"> Outreach</w:t>
            </w:r>
          </w:p>
        </w:tc>
      </w:tr>
      <w:tr w:rsidR="00E627AC" w:rsidRPr="00873D60" w14:paraId="620FA475" w14:textId="77777777" w:rsidTr="007F125A">
        <w:trPr>
          <w:cantSplit/>
          <w:trHeight w:val="1439"/>
        </w:trPr>
        <w:tc>
          <w:tcPr>
            <w:tcW w:w="4320" w:type="dxa"/>
            <w:shd w:val="clear" w:color="auto" w:fill="FFF2CC" w:themeFill="accent4" w:themeFillTint="33"/>
            <w:tcMar>
              <w:top w:w="43" w:type="dxa"/>
              <w:left w:w="115" w:type="dxa"/>
              <w:bottom w:w="43" w:type="dxa"/>
              <w:right w:w="115" w:type="dxa"/>
            </w:tcMar>
            <w:vAlign w:val="center"/>
          </w:tcPr>
          <w:p w14:paraId="1AA494F6" w14:textId="5B2BF77E" w:rsidR="004A01EE" w:rsidRPr="005F3161" w:rsidRDefault="004A01EE" w:rsidP="007E2C61">
            <w:pPr>
              <w:jc w:val="center"/>
              <w:rPr>
                <w:rFonts w:ascii="Calibri" w:hAnsi="Calibri" w:cs="Calibri"/>
                <w:sz w:val="24"/>
                <w:szCs w:val="26"/>
              </w:rPr>
            </w:pPr>
            <w:r w:rsidRPr="005F3161">
              <w:rPr>
                <w:rFonts w:ascii="Calibri" w:hAnsi="Calibri" w:cs="Calibri"/>
                <w:sz w:val="24"/>
                <w:szCs w:val="26"/>
              </w:rPr>
              <w:t>Wednesday</w:t>
            </w:r>
            <w:r w:rsidR="00B9651D" w:rsidRPr="005F3161">
              <w:rPr>
                <w:rFonts w:ascii="Calibri" w:hAnsi="Calibri" w:cs="Calibri"/>
                <w:sz w:val="24"/>
                <w:szCs w:val="26"/>
              </w:rPr>
              <w:t>,</w:t>
            </w:r>
            <w:r w:rsidRPr="005F3161">
              <w:rPr>
                <w:rFonts w:ascii="Calibri" w:hAnsi="Calibri" w:cs="Calibri"/>
                <w:sz w:val="24"/>
                <w:szCs w:val="26"/>
              </w:rPr>
              <w:t xml:space="preserve"> </w:t>
            </w:r>
            <w:r w:rsidR="00BE4F39" w:rsidRPr="005F3161">
              <w:rPr>
                <w:rFonts w:ascii="Calibri" w:hAnsi="Calibri" w:cs="Calibri"/>
                <w:sz w:val="24"/>
                <w:szCs w:val="26"/>
              </w:rPr>
              <w:t>October 1</w:t>
            </w:r>
            <w:r w:rsidR="00425D19">
              <w:rPr>
                <w:rFonts w:ascii="Calibri" w:hAnsi="Calibri" w:cs="Calibri"/>
                <w:sz w:val="24"/>
                <w:szCs w:val="26"/>
              </w:rPr>
              <w:t>9</w:t>
            </w:r>
            <w:r w:rsidR="00BE4F39" w:rsidRPr="005F3161">
              <w:rPr>
                <w:rFonts w:ascii="Calibri" w:hAnsi="Calibri" w:cs="Calibri"/>
                <w:sz w:val="24"/>
                <w:szCs w:val="26"/>
              </w:rPr>
              <w:t>, 2022</w:t>
            </w:r>
            <w:r w:rsidRPr="005F3161">
              <w:rPr>
                <w:rFonts w:ascii="Calibri" w:hAnsi="Calibri" w:cs="Calibri"/>
                <w:sz w:val="24"/>
                <w:szCs w:val="26"/>
              </w:rPr>
              <w:t xml:space="preserve"> </w:t>
            </w:r>
          </w:p>
          <w:p w14:paraId="36F34ED9" w14:textId="7B22A352" w:rsidR="00E627AC" w:rsidRPr="005F3161" w:rsidRDefault="00E627AC" w:rsidP="00B9651D">
            <w:pPr>
              <w:spacing w:after="240"/>
              <w:jc w:val="center"/>
              <w:rPr>
                <w:rFonts w:ascii="Calibri" w:hAnsi="Calibri" w:cs="Calibri"/>
                <w:sz w:val="24"/>
                <w:szCs w:val="26"/>
              </w:rPr>
            </w:pPr>
            <w:r w:rsidRPr="005F3161">
              <w:rPr>
                <w:rFonts w:ascii="Calibri" w:hAnsi="Calibri" w:cs="Calibri"/>
                <w:sz w:val="24"/>
                <w:szCs w:val="26"/>
              </w:rPr>
              <w:t>10:30 a.m. – 11:30 a.m.</w:t>
            </w:r>
            <w:r w:rsidR="00BE4F39" w:rsidRPr="005F3161">
              <w:rPr>
                <w:rFonts w:ascii="Calibri" w:hAnsi="Calibri" w:cs="Calibri"/>
                <w:sz w:val="24"/>
                <w:szCs w:val="26"/>
              </w:rPr>
              <w:t xml:space="preserve"> (tentative)</w:t>
            </w:r>
          </w:p>
          <w:p w14:paraId="51CB3875" w14:textId="77777777" w:rsidR="00511A3B" w:rsidRPr="007F125A" w:rsidRDefault="00511A3B" w:rsidP="0062612C">
            <w:pPr>
              <w:spacing w:after="120"/>
              <w:jc w:val="center"/>
              <w:rPr>
                <w:rFonts w:ascii="Calibri" w:hAnsi="Calibri" w:cs="Calibri"/>
                <w:b/>
                <w:i/>
                <w:sz w:val="24"/>
                <w:szCs w:val="26"/>
              </w:rPr>
            </w:pPr>
            <w:r w:rsidRPr="007F125A">
              <w:rPr>
                <w:rFonts w:ascii="Calibri" w:hAnsi="Calibri" w:cs="Calibri"/>
                <w:b/>
                <w:i/>
                <w:sz w:val="24"/>
                <w:szCs w:val="26"/>
              </w:rPr>
              <w:t>TO ATTEND ONLINE:</w:t>
            </w:r>
          </w:p>
          <w:p w14:paraId="7C41C4FB" w14:textId="77777777" w:rsidR="00B9651D" w:rsidRPr="007F125A" w:rsidRDefault="00AB4576" w:rsidP="00B9651D">
            <w:pPr>
              <w:jc w:val="center"/>
              <w:rPr>
                <w:rFonts w:ascii="Calibri" w:hAnsi="Calibri" w:cs="Calibri"/>
                <w:b/>
                <w:color w:val="0563C1"/>
                <w:sz w:val="24"/>
                <w:u w:val="single"/>
              </w:rPr>
            </w:pPr>
            <w:hyperlink r:id="rId30" w:history="1">
              <w:r w:rsidR="00B9651D" w:rsidRPr="007F125A">
                <w:rPr>
                  <w:rStyle w:val="Hyperlink"/>
                  <w:rFonts w:ascii="Calibri" w:hAnsi="Calibri" w:cs="Calibri"/>
                  <w:b/>
                  <w:sz w:val="24"/>
                </w:rPr>
                <w:t>Vendor Outreach</w:t>
              </w:r>
            </w:hyperlink>
          </w:p>
          <w:p w14:paraId="022EC148" w14:textId="77777777" w:rsidR="00BB53B8" w:rsidRPr="007F125A" w:rsidRDefault="00BB53B8" w:rsidP="00B9651D">
            <w:pPr>
              <w:jc w:val="center"/>
              <w:rPr>
                <w:rFonts w:ascii="Calibri" w:hAnsi="Calibri" w:cs="Calibri"/>
                <w:sz w:val="24"/>
              </w:rPr>
            </w:pPr>
            <w:r w:rsidRPr="007F125A">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7F125A">
              <w:rPr>
                <w:rFonts w:ascii="Calibri" w:hAnsi="Calibri" w:cs="Calibri"/>
                <w:sz w:val="24"/>
              </w:rPr>
              <w:t>Conference ID: 504 517 635#</w:t>
            </w:r>
          </w:p>
        </w:tc>
        <w:tc>
          <w:tcPr>
            <w:tcW w:w="5760" w:type="dxa"/>
            <w:shd w:val="clear" w:color="auto" w:fill="FFF2CC" w:themeFill="accent4" w:themeFillTint="33"/>
            <w:tcMar>
              <w:top w:w="43" w:type="dxa"/>
              <w:left w:w="115" w:type="dxa"/>
              <w:bottom w:w="43" w:type="dxa"/>
              <w:right w:w="115" w:type="dxa"/>
            </w:tcMar>
            <w:vAlign w:val="center"/>
          </w:tcPr>
          <w:p w14:paraId="27E71C1E" w14:textId="77777777" w:rsidR="00E627AC" w:rsidRPr="007F125A" w:rsidRDefault="00E627AC" w:rsidP="007E2C61">
            <w:pPr>
              <w:pStyle w:val="Level1"/>
              <w:widowControl/>
              <w:numPr>
                <w:ilvl w:val="0"/>
                <w:numId w:val="0"/>
              </w:numPr>
              <w:jc w:val="center"/>
              <w:outlineLvl w:val="9"/>
              <w:rPr>
                <w:rFonts w:ascii="Calibri" w:hAnsi="Calibri" w:cs="Calibri"/>
                <w:b/>
                <w:i/>
                <w:snapToGrid/>
                <w:color w:val="0000FF"/>
                <w:szCs w:val="24"/>
              </w:rPr>
            </w:pPr>
            <w:r w:rsidRPr="007F125A">
              <w:rPr>
                <w:rFonts w:ascii="Calibri" w:hAnsi="Calibri" w:cs="Calibri"/>
                <w:b/>
                <w:i/>
                <w:snapToGrid/>
                <w:color w:val="0000FF"/>
                <w:szCs w:val="24"/>
              </w:rPr>
              <w:t xml:space="preserve">COME MEET ALAMEDA COUNTY’S </w:t>
            </w:r>
          </w:p>
          <w:p w14:paraId="5709AD7C" w14:textId="6FFCD528" w:rsidR="00E627AC" w:rsidRPr="007F125A" w:rsidRDefault="007F125A" w:rsidP="007F125A">
            <w:pPr>
              <w:pStyle w:val="Level1"/>
              <w:widowControl/>
              <w:numPr>
                <w:ilvl w:val="0"/>
                <w:numId w:val="0"/>
              </w:numPr>
              <w:spacing w:after="120"/>
              <w:jc w:val="center"/>
              <w:outlineLvl w:val="9"/>
              <w:rPr>
                <w:rFonts w:ascii="Calibri" w:hAnsi="Calibri" w:cs="Calibri"/>
                <w:b/>
                <w:i/>
                <w:snapToGrid/>
                <w:color w:val="0000FF"/>
                <w:szCs w:val="24"/>
              </w:rPr>
            </w:pPr>
            <w:r>
              <w:rPr>
                <w:rFonts w:ascii="Calibri" w:hAnsi="Calibri" w:cs="Calibri"/>
                <w:b/>
                <w:i/>
                <w:snapToGrid/>
                <w:color w:val="0000FF"/>
                <w:szCs w:val="24"/>
              </w:rPr>
              <w:t>PROCUREMENT TEAM!</w:t>
            </w:r>
          </w:p>
          <w:p w14:paraId="2F0BB7F5" w14:textId="4AFA33EE" w:rsidR="004A01EE" w:rsidRPr="007F125A" w:rsidRDefault="00E627AC" w:rsidP="007F125A">
            <w:pPr>
              <w:spacing w:after="120"/>
              <w:jc w:val="both"/>
              <w:rPr>
                <w:rFonts w:ascii="Calibri" w:hAnsi="Calibri" w:cs="Calibri"/>
                <w:sz w:val="22"/>
                <w:szCs w:val="22"/>
              </w:rPr>
            </w:pPr>
            <w:r w:rsidRPr="007F125A">
              <w:rPr>
                <w:rFonts w:ascii="Calibri" w:hAnsi="Calibri" w:cs="Calibri"/>
                <w:sz w:val="22"/>
                <w:szCs w:val="22"/>
              </w:rPr>
              <w:t>Th</w:t>
            </w:r>
            <w:r w:rsidR="004A01EE" w:rsidRPr="007F125A">
              <w:rPr>
                <w:rFonts w:ascii="Calibri" w:hAnsi="Calibri" w:cs="Calibri"/>
                <w:sz w:val="22"/>
                <w:szCs w:val="22"/>
              </w:rPr>
              <w:t xml:space="preserve">is </w:t>
            </w:r>
            <w:r w:rsidR="00AB790E" w:rsidRPr="007F125A">
              <w:rPr>
                <w:rFonts w:ascii="Calibri" w:hAnsi="Calibri" w:cs="Calibri"/>
                <w:sz w:val="22"/>
                <w:szCs w:val="22"/>
              </w:rPr>
              <w:t>public even</w:t>
            </w:r>
            <w:r w:rsidR="00B70AD7" w:rsidRPr="007F125A">
              <w:rPr>
                <w:rFonts w:ascii="Calibri" w:hAnsi="Calibri" w:cs="Calibri"/>
                <w:sz w:val="22"/>
                <w:szCs w:val="22"/>
              </w:rPr>
              <w:t>t</w:t>
            </w:r>
            <w:r w:rsidR="00241260" w:rsidRPr="007F125A">
              <w:rPr>
                <w:rFonts w:ascii="Calibri" w:hAnsi="Calibri" w:cs="Calibri"/>
                <w:sz w:val="22"/>
                <w:szCs w:val="22"/>
              </w:rPr>
              <w:t xml:space="preserve"> </w:t>
            </w:r>
            <w:r w:rsidR="004A01EE" w:rsidRPr="007F125A">
              <w:rPr>
                <w:rFonts w:ascii="Calibri" w:hAnsi="Calibri" w:cs="Calibri"/>
                <w:sz w:val="22"/>
                <w:szCs w:val="22"/>
              </w:rPr>
              <w:t>is</w:t>
            </w:r>
            <w:r w:rsidR="00241260" w:rsidRPr="007F125A">
              <w:rPr>
                <w:rFonts w:ascii="Calibri" w:hAnsi="Calibri" w:cs="Calibri"/>
                <w:sz w:val="22"/>
                <w:szCs w:val="22"/>
              </w:rPr>
              <w:t xml:space="preserve"> not specific to </w:t>
            </w:r>
            <w:r w:rsidR="004A01EE" w:rsidRPr="007F125A">
              <w:rPr>
                <w:rFonts w:ascii="Calibri" w:hAnsi="Calibri" w:cs="Calibri"/>
                <w:sz w:val="22"/>
                <w:szCs w:val="22"/>
              </w:rPr>
              <w:t>any</w:t>
            </w:r>
            <w:r w:rsidR="00241260" w:rsidRPr="007F125A">
              <w:rPr>
                <w:rFonts w:ascii="Calibri" w:hAnsi="Calibri" w:cs="Calibri"/>
                <w:sz w:val="22"/>
                <w:szCs w:val="22"/>
              </w:rPr>
              <w:t xml:space="preserve"> </w:t>
            </w:r>
            <w:r w:rsidR="005B41FE" w:rsidRPr="007F125A">
              <w:rPr>
                <w:rFonts w:ascii="Calibri" w:hAnsi="Calibri" w:cs="Calibri"/>
                <w:sz w:val="22"/>
                <w:szCs w:val="22"/>
              </w:rPr>
              <w:t>RF</w:t>
            </w:r>
            <w:r w:rsidR="004A01EE" w:rsidRPr="007F125A">
              <w:rPr>
                <w:rFonts w:ascii="Calibri" w:hAnsi="Calibri" w:cs="Calibri"/>
                <w:sz w:val="22"/>
                <w:szCs w:val="22"/>
              </w:rPr>
              <w:t>P</w:t>
            </w:r>
            <w:r w:rsidR="00241260" w:rsidRPr="007F125A">
              <w:rPr>
                <w:rFonts w:ascii="Calibri" w:hAnsi="Calibri" w:cs="Calibri"/>
                <w:sz w:val="22"/>
                <w:szCs w:val="22"/>
              </w:rPr>
              <w:t xml:space="preserve">, </w:t>
            </w:r>
            <w:r w:rsidRPr="007F125A">
              <w:rPr>
                <w:rFonts w:ascii="Calibri" w:hAnsi="Calibri" w:cs="Calibri"/>
                <w:sz w:val="22"/>
                <w:szCs w:val="22"/>
              </w:rPr>
              <w:t>where vendors can speak with GSA professionals, get to know them, and learn more about contracting opportunities with the County.</w:t>
            </w:r>
            <w:r w:rsidR="004A01EE" w:rsidRPr="007F125A">
              <w:rPr>
                <w:rFonts w:ascii="Calibri" w:hAnsi="Calibri" w:cs="Calibri"/>
                <w:sz w:val="22"/>
                <w:szCs w:val="22"/>
              </w:rPr>
              <w:t xml:space="preserve"> </w:t>
            </w:r>
          </w:p>
          <w:p w14:paraId="6F9CF357" w14:textId="518A5312" w:rsidR="004A01EE" w:rsidRPr="007F125A" w:rsidRDefault="004A01EE" w:rsidP="007F125A">
            <w:pPr>
              <w:rPr>
                <w:rFonts w:ascii="Calibri" w:hAnsi="Calibri" w:cs="Calibri"/>
                <w:sz w:val="22"/>
                <w:szCs w:val="22"/>
              </w:rPr>
            </w:pPr>
            <w:r w:rsidRPr="007F125A">
              <w:rPr>
                <w:rFonts w:ascii="Calibri" w:hAnsi="Calibri" w:cs="Calibri"/>
                <w:sz w:val="22"/>
                <w:szCs w:val="22"/>
              </w:rPr>
              <w:t xml:space="preserve">These are </w:t>
            </w:r>
            <w:r w:rsidR="003A480A" w:rsidRPr="007F125A">
              <w:rPr>
                <w:rFonts w:ascii="Calibri" w:hAnsi="Calibri" w:cs="Calibri"/>
                <w:sz w:val="22"/>
                <w:szCs w:val="22"/>
              </w:rPr>
              <w:t xml:space="preserve">usually </w:t>
            </w:r>
            <w:r w:rsidRPr="007F125A">
              <w:rPr>
                <w:rFonts w:ascii="Calibri" w:hAnsi="Calibri" w:cs="Calibri"/>
                <w:sz w:val="22"/>
                <w:szCs w:val="22"/>
              </w:rPr>
              <w:t>conducted on Wednesdays</w:t>
            </w:r>
            <w:r w:rsidR="00AB790E" w:rsidRPr="007F125A">
              <w:rPr>
                <w:rFonts w:ascii="Calibri" w:hAnsi="Calibri" w:cs="Calibri"/>
                <w:sz w:val="22"/>
                <w:szCs w:val="22"/>
              </w:rPr>
              <w:t>. D</w:t>
            </w:r>
            <w:r w:rsidRPr="007F125A">
              <w:rPr>
                <w:rFonts w:ascii="Calibri" w:hAnsi="Calibri" w:cs="Calibri"/>
                <w:sz w:val="22"/>
                <w:szCs w:val="22"/>
              </w:rPr>
              <w:t xml:space="preserve">ates and locations can be confirmed by checking </w:t>
            </w:r>
            <w:r w:rsidR="00B9651D" w:rsidRPr="007F125A">
              <w:rPr>
                <w:rFonts w:ascii="Calibri" w:hAnsi="Calibri" w:cs="Calibri"/>
                <w:sz w:val="22"/>
                <w:szCs w:val="22"/>
              </w:rPr>
              <w:t>at</w:t>
            </w:r>
            <w:r w:rsidR="007F125A" w:rsidRPr="007F125A">
              <w:rPr>
                <w:rFonts w:ascii="Calibri" w:hAnsi="Calibri" w:cs="Calibri"/>
                <w:sz w:val="22"/>
                <w:szCs w:val="22"/>
              </w:rPr>
              <w:t>:</w:t>
            </w:r>
          </w:p>
          <w:p w14:paraId="7330396D" w14:textId="77777777" w:rsidR="00B70AD7" w:rsidRPr="00725144" w:rsidRDefault="00AB4576" w:rsidP="00B9651D">
            <w:pPr>
              <w:jc w:val="center"/>
              <w:rPr>
                <w:rFonts w:ascii="Calibri" w:hAnsi="Calibri" w:cs="Calibri"/>
                <w:szCs w:val="26"/>
              </w:rPr>
            </w:pPr>
            <w:hyperlink r:id="rId31"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32"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5DE08086"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63FBB618" w:rsidR="008C0CB5" w:rsidRPr="005F3161" w:rsidRDefault="00F9006C" w:rsidP="007F125A">
      <w:pPr>
        <w:pStyle w:val="RFP-QHeader2"/>
        <w:spacing w:after="120"/>
        <w:rPr>
          <w:rFonts w:ascii="Calibri" w:hAnsi="Calibri" w:cs="Calibri"/>
          <w:sz w:val="24"/>
        </w:rPr>
      </w:pPr>
      <w:r w:rsidRPr="005F3161">
        <w:rPr>
          <w:rFonts w:ascii="Calibri" w:hAnsi="Calibri" w:cs="Calibri"/>
          <w:sz w:val="24"/>
        </w:rPr>
        <w:t>REQUES</w:t>
      </w:r>
      <w:r w:rsidRPr="005F3161">
        <w:rPr>
          <w:rFonts w:ascii="Calibri" w:hAnsi="Calibri" w:cs="Calibri"/>
          <w:sz w:val="24"/>
          <w:szCs w:val="26"/>
        </w:rPr>
        <w:t>T FOR</w:t>
      </w:r>
      <w:r w:rsidR="00554195" w:rsidRPr="005F3161">
        <w:rPr>
          <w:rFonts w:ascii="Calibri" w:hAnsi="Calibri" w:cs="Calibri"/>
          <w:sz w:val="24"/>
          <w:szCs w:val="26"/>
        </w:rPr>
        <w:t xml:space="preserve"> </w:t>
      </w:r>
      <w:r w:rsidR="006B4B31" w:rsidRPr="005F3161">
        <w:rPr>
          <w:rFonts w:ascii="Calibri" w:hAnsi="Calibri" w:cs="Calibri"/>
          <w:sz w:val="24"/>
          <w:szCs w:val="26"/>
        </w:rPr>
        <w:t>PROPOSAL</w:t>
      </w:r>
      <w:r w:rsidR="008C0CB5" w:rsidRPr="005F3161">
        <w:rPr>
          <w:rFonts w:ascii="Calibri" w:hAnsi="Calibri" w:cs="Calibri"/>
          <w:sz w:val="24"/>
          <w:szCs w:val="26"/>
        </w:rPr>
        <w:t xml:space="preserve"> </w:t>
      </w:r>
      <w:r w:rsidRPr="005F3161">
        <w:rPr>
          <w:rFonts w:ascii="Calibri" w:hAnsi="Calibri" w:cs="Calibri"/>
          <w:sz w:val="24"/>
        </w:rPr>
        <w:t xml:space="preserve">N. </w:t>
      </w:r>
      <w:r w:rsidR="00063177" w:rsidRPr="005F3161">
        <w:rPr>
          <w:rFonts w:ascii="Calibri" w:hAnsi="Calibri" w:cs="Calibri"/>
          <w:sz w:val="24"/>
        </w:rPr>
        <w:t>902216</w:t>
      </w:r>
      <w:r w:rsidR="008C0CB5" w:rsidRPr="005F3161">
        <w:rPr>
          <w:rFonts w:ascii="Calibri" w:hAnsi="Calibri" w:cs="Calibri"/>
          <w:sz w:val="24"/>
        </w:rPr>
        <w:t xml:space="preserve"> </w:t>
      </w:r>
    </w:p>
    <w:p w14:paraId="456C6567" w14:textId="77777777" w:rsidR="00F9006C" w:rsidRPr="005F3161" w:rsidRDefault="00F9006C" w:rsidP="007F125A">
      <w:pPr>
        <w:pStyle w:val="RFP-QHeader2"/>
        <w:spacing w:after="120"/>
        <w:rPr>
          <w:rFonts w:ascii="Calibri" w:hAnsi="Calibri" w:cs="Calibri"/>
          <w:sz w:val="24"/>
        </w:rPr>
      </w:pPr>
      <w:r w:rsidRPr="005F3161">
        <w:rPr>
          <w:rFonts w:ascii="Calibri" w:hAnsi="Calibri" w:cs="Calibri"/>
          <w:sz w:val="24"/>
        </w:rPr>
        <w:t>SPECIFICATIONS, TERMS &amp; CONDITIONS</w:t>
      </w:r>
    </w:p>
    <w:p w14:paraId="6A7B068B" w14:textId="74606A03" w:rsidR="00F9006C" w:rsidRPr="005F3161" w:rsidRDefault="00BE0EE1" w:rsidP="007F125A">
      <w:pPr>
        <w:pStyle w:val="RFP-QHeader2"/>
        <w:spacing w:after="120"/>
        <w:rPr>
          <w:rFonts w:ascii="Calibri" w:hAnsi="Calibri" w:cs="Calibri"/>
          <w:sz w:val="24"/>
        </w:rPr>
      </w:pPr>
      <w:r w:rsidRPr="005F3161">
        <w:rPr>
          <w:rFonts w:ascii="Calibri" w:hAnsi="Calibri" w:cs="Calibri"/>
          <w:sz w:val="24"/>
        </w:rPr>
        <w:t>f</w:t>
      </w:r>
      <w:r w:rsidR="00F9006C" w:rsidRPr="005F3161">
        <w:rPr>
          <w:rFonts w:ascii="Calibri" w:hAnsi="Calibri" w:cs="Calibri"/>
          <w:sz w:val="24"/>
        </w:rPr>
        <w:t>or</w:t>
      </w:r>
    </w:p>
    <w:p w14:paraId="617F9AC3" w14:textId="2045FD73" w:rsidR="00F9006C" w:rsidRPr="005F3161" w:rsidRDefault="007F125A" w:rsidP="007F125A">
      <w:pPr>
        <w:tabs>
          <w:tab w:val="left" w:pos="0"/>
        </w:tabs>
        <w:spacing w:after="240"/>
        <w:jc w:val="center"/>
        <w:rPr>
          <w:rFonts w:ascii="Calibri" w:hAnsi="Calibri" w:cs="Calibri"/>
          <w:b/>
          <w:spacing w:val="-3"/>
          <w:sz w:val="20"/>
        </w:rPr>
      </w:pPr>
      <w:r w:rsidRPr="005F3161">
        <w:rPr>
          <w:rFonts w:ascii="Calibri" w:hAnsi="Calibri" w:cs="Calibri"/>
          <w:b/>
          <w:sz w:val="24"/>
        </w:rPr>
        <w:t>ALS AMBULANCE TRANSPORT SERVICES</w:t>
      </w: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E023CE" w:rsidRDefault="007A294B" w:rsidP="007A294B">
      <w:pPr>
        <w:tabs>
          <w:tab w:val="right" w:pos="10800"/>
        </w:tabs>
        <w:rPr>
          <w:rFonts w:ascii="Calibri" w:hAnsi="Calibri" w:cs="Calibri"/>
          <w:b/>
          <w:spacing w:val="-3"/>
          <w:sz w:val="16"/>
          <w:szCs w:val="16"/>
        </w:rPr>
      </w:pPr>
    </w:p>
    <w:p w14:paraId="2437F48E" w14:textId="77777777" w:rsidR="00E023CE" w:rsidRDefault="002C2B73">
      <w:pPr>
        <w:pStyle w:val="TOC1"/>
        <w:rPr>
          <w:rFonts w:asciiTheme="minorHAnsi" w:eastAsiaTheme="minorEastAsia" w:hAnsiTheme="minorHAnsi" w:cstheme="minorBidi"/>
          <w:b w:val="0"/>
          <w:caps w:val="0"/>
          <w:sz w:val="22"/>
          <w:szCs w:val="22"/>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hyperlink w:anchor="_Toc115620308" w:history="1">
        <w:r w:rsidR="00E023CE" w:rsidRPr="004C6FA0">
          <w:rPr>
            <w:rStyle w:val="Hyperlink"/>
          </w:rPr>
          <w:t>CALENDAR OF EVENTS</w:t>
        </w:r>
        <w:r w:rsidR="00E023CE">
          <w:rPr>
            <w:webHidden/>
          </w:rPr>
          <w:tab/>
        </w:r>
        <w:r w:rsidR="00E023CE">
          <w:rPr>
            <w:webHidden/>
          </w:rPr>
          <w:fldChar w:fldCharType="begin"/>
        </w:r>
        <w:r w:rsidR="00E023CE">
          <w:rPr>
            <w:webHidden/>
          </w:rPr>
          <w:instrText xml:space="preserve"> PAGEREF _Toc115620308 \h </w:instrText>
        </w:r>
        <w:r w:rsidR="00E023CE">
          <w:rPr>
            <w:webHidden/>
          </w:rPr>
        </w:r>
        <w:r w:rsidR="00E023CE">
          <w:rPr>
            <w:webHidden/>
          </w:rPr>
          <w:fldChar w:fldCharType="separate"/>
        </w:r>
        <w:r w:rsidR="00E023CE">
          <w:rPr>
            <w:webHidden/>
          </w:rPr>
          <w:t>1</w:t>
        </w:r>
        <w:r w:rsidR="00E023CE">
          <w:rPr>
            <w:webHidden/>
          </w:rPr>
          <w:fldChar w:fldCharType="end"/>
        </w:r>
      </w:hyperlink>
    </w:p>
    <w:p w14:paraId="11ADB35F" w14:textId="77777777" w:rsidR="00E023CE" w:rsidRDefault="00AB4576">
      <w:pPr>
        <w:pStyle w:val="TOC1"/>
        <w:rPr>
          <w:rFonts w:asciiTheme="minorHAnsi" w:eastAsiaTheme="minorEastAsia" w:hAnsiTheme="minorHAnsi" w:cstheme="minorBidi"/>
          <w:b w:val="0"/>
          <w:caps w:val="0"/>
          <w:sz w:val="22"/>
          <w:szCs w:val="22"/>
        </w:rPr>
      </w:pPr>
      <w:hyperlink w:anchor="_Toc115620309" w:history="1">
        <w:r w:rsidR="00E023CE" w:rsidRPr="004C6FA0">
          <w:rPr>
            <w:rStyle w:val="Hyperlink"/>
          </w:rPr>
          <w:t>I.</w:t>
        </w:r>
        <w:r w:rsidR="00E023CE">
          <w:rPr>
            <w:rFonts w:asciiTheme="minorHAnsi" w:eastAsiaTheme="minorEastAsia" w:hAnsiTheme="minorHAnsi" w:cstheme="minorBidi"/>
            <w:b w:val="0"/>
            <w:caps w:val="0"/>
            <w:sz w:val="22"/>
            <w:szCs w:val="22"/>
          </w:rPr>
          <w:tab/>
        </w:r>
        <w:r w:rsidR="00E023CE" w:rsidRPr="004C6FA0">
          <w:rPr>
            <w:rStyle w:val="Hyperlink"/>
          </w:rPr>
          <w:t>GLOSSARY OF TERMS</w:t>
        </w:r>
        <w:r w:rsidR="00E023CE">
          <w:rPr>
            <w:webHidden/>
          </w:rPr>
          <w:tab/>
        </w:r>
        <w:r w:rsidR="00E023CE">
          <w:rPr>
            <w:webHidden/>
          </w:rPr>
          <w:fldChar w:fldCharType="begin"/>
        </w:r>
        <w:r w:rsidR="00E023CE">
          <w:rPr>
            <w:webHidden/>
          </w:rPr>
          <w:instrText xml:space="preserve"> PAGEREF _Toc115620309 \h </w:instrText>
        </w:r>
        <w:r w:rsidR="00E023CE">
          <w:rPr>
            <w:webHidden/>
          </w:rPr>
        </w:r>
        <w:r w:rsidR="00E023CE">
          <w:rPr>
            <w:webHidden/>
          </w:rPr>
          <w:fldChar w:fldCharType="separate"/>
        </w:r>
        <w:r w:rsidR="00E023CE">
          <w:rPr>
            <w:webHidden/>
          </w:rPr>
          <w:t>3</w:t>
        </w:r>
        <w:r w:rsidR="00E023CE">
          <w:rPr>
            <w:webHidden/>
          </w:rPr>
          <w:fldChar w:fldCharType="end"/>
        </w:r>
      </w:hyperlink>
    </w:p>
    <w:p w14:paraId="4FC6F770" w14:textId="77777777" w:rsidR="00E023CE" w:rsidRDefault="00AB4576">
      <w:pPr>
        <w:pStyle w:val="TOC1"/>
        <w:rPr>
          <w:rFonts w:asciiTheme="minorHAnsi" w:eastAsiaTheme="minorEastAsia" w:hAnsiTheme="minorHAnsi" w:cstheme="minorBidi"/>
          <w:b w:val="0"/>
          <w:caps w:val="0"/>
          <w:sz w:val="22"/>
          <w:szCs w:val="22"/>
        </w:rPr>
      </w:pPr>
      <w:hyperlink w:anchor="_Toc115620310" w:history="1">
        <w:r w:rsidR="00E023CE" w:rsidRPr="004C6FA0">
          <w:rPr>
            <w:rStyle w:val="Hyperlink"/>
          </w:rPr>
          <w:t>II.</w:t>
        </w:r>
        <w:r w:rsidR="00E023CE">
          <w:rPr>
            <w:rFonts w:asciiTheme="minorHAnsi" w:eastAsiaTheme="minorEastAsia" w:hAnsiTheme="minorHAnsi" w:cstheme="minorBidi"/>
            <w:b w:val="0"/>
            <w:caps w:val="0"/>
            <w:sz w:val="22"/>
            <w:szCs w:val="22"/>
          </w:rPr>
          <w:tab/>
        </w:r>
        <w:r w:rsidR="00E023CE" w:rsidRPr="004C6FA0">
          <w:rPr>
            <w:rStyle w:val="Hyperlink"/>
          </w:rPr>
          <w:t>STATEMENT OF WORK</w:t>
        </w:r>
        <w:r w:rsidR="00E023CE">
          <w:rPr>
            <w:webHidden/>
          </w:rPr>
          <w:tab/>
        </w:r>
        <w:r w:rsidR="00E023CE">
          <w:rPr>
            <w:webHidden/>
          </w:rPr>
          <w:fldChar w:fldCharType="begin"/>
        </w:r>
        <w:r w:rsidR="00E023CE">
          <w:rPr>
            <w:webHidden/>
          </w:rPr>
          <w:instrText xml:space="preserve"> PAGEREF _Toc115620310 \h </w:instrText>
        </w:r>
        <w:r w:rsidR="00E023CE">
          <w:rPr>
            <w:webHidden/>
          </w:rPr>
        </w:r>
        <w:r w:rsidR="00E023CE">
          <w:rPr>
            <w:webHidden/>
          </w:rPr>
          <w:fldChar w:fldCharType="separate"/>
        </w:r>
        <w:r w:rsidR="00E023CE">
          <w:rPr>
            <w:webHidden/>
          </w:rPr>
          <w:t>4</w:t>
        </w:r>
        <w:r w:rsidR="00E023CE">
          <w:rPr>
            <w:webHidden/>
          </w:rPr>
          <w:fldChar w:fldCharType="end"/>
        </w:r>
      </w:hyperlink>
    </w:p>
    <w:p w14:paraId="1F0F58CF" w14:textId="77777777" w:rsidR="00E023CE" w:rsidRDefault="00AB4576">
      <w:pPr>
        <w:pStyle w:val="TOC2"/>
        <w:rPr>
          <w:rFonts w:asciiTheme="minorHAnsi" w:eastAsiaTheme="minorEastAsia" w:hAnsiTheme="minorHAnsi" w:cstheme="minorBidi"/>
          <w:sz w:val="22"/>
          <w:szCs w:val="22"/>
        </w:rPr>
      </w:pPr>
      <w:hyperlink w:anchor="_Toc115620311" w:history="1">
        <w:r w:rsidR="00E023CE" w:rsidRPr="004C6FA0">
          <w:rPr>
            <w:rStyle w:val="Hyperlink"/>
          </w:rPr>
          <w:t>A.</w:t>
        </w:r>
        <w:r w:rsidR="00E023CE">
          <w:rPr>
            <w:rFonts w:asciiTheme="minorHAnsi" w:eastAsiaTheme="minorEastAsia" w:hAnsiTheme="minorHAnsi" w:cstheme="minorBidi"/>
            <w:sz w:val="22"/>
            <w:szCs w:val="22"/>
          </w:rPr>
          <w:tab/>
        </w:r>
        <w:r w:rsidR="00E023CE" w:rsidRPr="004C6FA0">
          <w:rPr>
            <w:rStyle w:val="Hyperlink"/>
          </w:rPr>
          <w:t>INTENT</w:t>
        </w:r>
        <w:r w:rsidR="00E023CE">
          <w:rPr>
            <w:webHidden/>
          </w:rPr>
          <w:tab/>
        </w:r>
        <w:r w:rsidR="00E023CE">
          <w:rPr>
            <w:webHidden/>
          </w:rPr>
          <w:fldChar w:fldCharType="begin"/>
        </w:r>
        <w:r w:rsidR="00E023CE">
          <w:rPr>
            <w:webHidden/>
          </w:rPr>
          <w:instrText xml:space="preserve"> PAGEREF _Toc115620311 \h </w:instrText>
        </w:r>
        <w:r w:rsidR="00E023CE">
          <w:rPr>
            <w:webHidden/>
          </w:rPr>
        </w:r>
        <w:r w:rsidR="00E023CE">
          <w:rPr>
            <w:webHidden/>
          </w:rPr>
          <w:fldChar w:fldCharType="separate"/>
        </w:r>
        <w:r w:rsidR="00E023CE">
          <w:rPr>
            <w:webHidden/>
          </w:rPr>
          <w:t>4</w:t>
        </w:r>
        <w:r w:rsidR="00E023CE">
          <w:rPr>
            <w:webHidden/>
          </w:rPr>
          <w:fldChar w:fldCharType="end"/>
        </w:r>
      </w:hyperlink>
    </w:p>
    <w:p w14:paraId="2ACEBDDD" w14:textId="77777777" w:rsidR="00E023CE" w:rsidRDefault="00AB4576">
      <w:pPr>
        <w:pStyle w:val="TOC2"/>
        <w:rPr>
          <w:rFonts w:asciiTheme="minorHAnsi" w:eastAsiaTheme="minorEastAsia" w:hAnsiTheme="minorHAnsi" w:cstheme="minorBidi"/>
          <w:sz w:val="22"/>
          <w:szCs w:val="22"/>
        </w:rPr>
      </w:pPr>
      <w:hyperlink w:anchor="_Toc115620312" w:history="1">
        <w:r w:rsidR="00E023CE" w:rsidRPr="004C6FA0">
          <w:rPr>
            <w:rStyle w:val="Hyperlink"/>
          </w:rPr>
          <w:t>B.</w:t>
        </w:r>
        <w:r w:rsidR="00E023CE">
          <w:rPr>
            <w:rFonts w:asciiTheme="minorHAnsi" w:eastAsiaTheme="minorEastAsia" w:hAnsiTheme="minorHAnsi" w:cstheme="minorBidi"/>
            <w:sz w:val="22"/>
            <w:szCs w:val="22"/>
          </w:rPr>
          <w:tab/>
        </w:r>
        <w:r w:rsidR="00E023CE" w:rsidRPr="004C6FA0">
          <w:rPr>
            <w:rStyle w:val="Hyperlink"/>
          </w:rPr>
          <w:t>BACKGROUND</w:t>
        </w:r>
        <w:r w:rsidR="00E023CE">
          <w:rPr>
            <w:webHidden/>
          </w:rPr>
          <w:tab/>
        </w:r>
        <w:r w:rsidR="00E023CE">
          <w:rPr>
            <w:webHidden/>
          </w:rPr>
          <w:fldChar w:fldCharType="begin"/>
        </w:r>
        <w:r w:rsidR="00E023CE">
          <w:rPr>
            <w:webHidden/>
          </w:rPr>
          <w:instrText xml:space="preserve"> PAGEREF _Toc115620312 \h </w:instrText>
        </w:r>
        <w:r w:rsidR="00E023CE">
          <w:rPr>
            <w:webHidden/>
          </w:rPr>
        </w:r>
        <w:r w:rsidR="00E023CE">
          <w:rPr>
            <w:webHidden/>
          </w:rPr>
          <w:fldChar w:fldCharType="separate"/>
        </w:r>
        <w:r w:rsidR="00E023CE">
          <w:rPr>
            <w:webHidden/>
          </w:rPr>
          <w:t>4</w:t>
        </w:r>
        <w:r w:rsidR="00E023CE">
          <w:rPr>
            <w:webHidden/>
          </w:rPr>
          <w:fldChar w:fldCharType="end"/>
        </w:r>
      </w:hyperlink>
    </w:p>
    <w:p w14:paraId="585697C2" w14:textId="77777777" w:rsidR="00E023CE" w:rsidRDefault="00AB4576">
      <w:pPr>
        <w:pStyle w:val="TOC2"/>
        <w:rPr>
          <w:rFonts w:asciiTheme="minorHAnsi" w:eastAsiaTheme="minorEastAsia" w:hAnsiTheme="minorHAnsi" w:cstheme="minorBidi"/>
          <w:sz w:val="22"/>
          <w:szCs w:val="22"/>
        </w:rPr>
      </w:pPr>
      <w:hyperlink w:anchor="_Toc115620313" w:history="1">
        <w:r w:rsidR="00E023CE" w:rsidRPr="004C6FA0">
          <w:rPr>
            <w:rStyle w:val="Hyperlink"/>
          </w:rPr>
          <w:t>C.</w:t>
        </w:r>
        <w:r w:rsidR="00E023CE">
          <w:rPr>
            <w:rFonts w:asciiTheme="minorHAnsi" w:eastAsiaTheme="minorEastAsia" w:hAnsiTheme="minorHAnsi" w:cstheme="minorBidi"/>
            <w:sz w:val="22"/>
            <w:szCs w:val="22"/>
          </w:rPr>
          <w:tab/>
        </w:r>
        <w:r w:rsidR="00E023CE" w:rsidRPr="004C6FA0">
          <w:rPr>
            <w:rStyle w:val="Hyperlink"/>
          </w:rPr>
          <w:t>SCOPE and ADDITIONAL BACKGROUND</w:t>
        </w:r>
        <w:r w:rsidR="00E023CE">
          <w:rPr>
            <w:webHidden/>
          </w:rPr>
          <w:tab/>
        </w:r>
        <w:r w:rsidR="00E023CE">
          <w:rPr>
            <w:webHidden/>
          </w:rPr>
          <w:fldChar w:fldCharType="begin"/>
        </w:r>
        <w:r w:rsidR="00E023CE">
          <w:rPr>
            <w:webHidden/>
          </w:rPr>
          <w:instrText xml:space="preserve"> PAGEREF _Toc115620313 \h </w:instrText>
        </w:r>
        <w:r w:rsidR="00E023CE">
          <w:rPr>
            <w:webHidden/>
          </w:rPr>
        </w:r>
        <w:r w:rsidR="00E023CE">
          <w:rPr>
            <w:webHidden/>
          </w:rPr>
          <w:fldChar w:fldCharType="separate"/>
        </w:r>
        <w:r w:rsidR="00E023CE">
          <w:rPr>
            <w:webHidden/>
          </w:rPr>
          <w:t>5</w:t>
        </w:r>
        <w:r w:rsidR="00E023CE">
          <w:rPr>
            <w:webHidden/>
          </w:rPr>
          <w:fldChar w:fldCharType="end"/>
        </w:r>
      </w:hyperlink>
    </w:p>
    <w:p w14:paraId="0D08CA77" w14:textId="77777777" w:rsidR="00E023CE" w:rsidRDefault="00AB4576">
      <w:pPr>
        <w:pStyle w:val="TOC2"/>
        <w:rPr>
          <w:rFonts w:asciiTheme="minorHAnsi" w:eastAsiaTheme="minorEastAsia" w:hAnsiTheme="minorHAnsi" w:cstheme="minorBidi"/>
          <w:sz w:val="22"/>
          <w:szCs w:val="22"/>
        </w:rPr>
      </w:pPr>
      <w:hyperlink w:anchor="_Toc115620314" w:history="1">
        <w:r w:rsidR="00E023CE" w:rsidRPr="004C6FA0">
          <w:rPr>
            <w:rStyle w:val="Hyperlink"/>
          </w:rPr>
          <w:t>D.</w:t>
        </w:r>
        <w:r w:rsidR="00E023CE">
          <w:rPr>
            <w:rFonts w:asciiTheme="minorHAnsi" w:eastAsiaTheme="minorEastAsia" w:hAnsiTheme="minorHAnsi" w:cstheme="minorBidi"/>
            <w:sz w:val="22"/>
            <w:szCs w:val="22"/>
          </w:rPr>
          <w:tab/>
        </w:r>
        <w:r w:rsidR="00E023CE" w:rsidRPr="004C6FA0">
          <w:rPr>
            <w:rStyle w:val="Hyperlink"/>
          </w:rPr>
          <w:t>BIDDER MINIMUM QUALIFICATIONS</w:t>
        </w:r>
        <w:r w:rsidR="00E023CE">
          <w:rPr>
            <w:webHidden/>
          </w:rPr>
          <w:tab/>
        </w:r>
        <w:r w:rsidR="00E023CE">
          <w:rPr>
            <w:webHidden/>
          </w:rPr>
          <w:fldChar w:fldCharType="begin"/>
        </w:r>
        <w:r w:rsidR="00E023CE">
          <w:rPr>
            <w:webHidden/>
          </w:rPr>
          <w:instrText xml:space="preserve"> PAGEREF _Toc115620314 \h </w:instrText>
        </w:r>
        <w:r w:rsidR="00E023CE">
          <w:rPr>
            <w:webHidden/>
          </w:rPr>
        </w:r>
        <w:r w:rsidR="00E023CE">
          <w:rPr>
            <w:webHidden/>
          </w:rPr>
          <w:fldChar w:fldCharType="separate"/>
        </w:r>
        <w:r w:rsidR="00E023CE">
          <w:rPr>
            <w:webHidden/>
          </w:rPr>
          <w:t>7</w:t>
        </w:r>
        <w:r w:rsidR="00E023CE">
          <w:rPr>
            <w:webHidden/>
          </w:rPr>
          <w:fldChar w:fldCharType="end"/>
        </w:r>
      </w:hyperlink>
    </w:p>
    <w:p w14:paraId="254BFAAB" w14:textId="77777777" w:rsidR="00E023CE" w:rsidRDefault="00AB4576">
      <w:pPr>
        <w:pStyle w:val="TOC2"/>
        <w:rPr>
          <w:rFonts w:asciiTheme="minorHAnsi" w:eastAsiaTheme="minorEastAsia" w:hAnsiTheme="minorHAnsi" w:cstheme="minorBidi"/>
          <w:sz w:val="22"/>
          <w:szCs w:val="22"/>
        </w:rPr>
      </w:pPr>
      <w:hyperlink w:anchor="_Toc115620315" w:history="1">
        <w:r w:rsidR="00E023CE" w:rsidRPr="004C6FA0">
          <w:rPr>
            <w:rStyle w:val="Hyperlink"/>
          </w:rPr>
          <w:t>E.</w:t>
        </w:r>
        <w:r w:rsidR="00E023CE">
          <w:rPr>
            <w:rFonts w:asciiTheme="minorHAnsi" w:eastAsiaTheme="minorEastAsia" w:hAnsiTheme="minorHAnsi" w:cstheme="minorBidi"/>
            <w:sz w:val="22"/>
            <w:szCs w:val="22"/>
          </w:rPr>
          <w:tab/>
        </w:r>
        <w:r w:rsidR="00E023CE" w:rsidRPr="004C6FA0">
          <w:rPr>
            <w:rStyle w:val="Hyperlink"/>
          </w:rPr>
          <w:t>REQUIREMENTS OVERVIEW</w:t>
        </w:r>
        <w:r w:rsidR="00E023CE">
          <w:rPr>
            <w:webHidden/>
          </w:rPr>
          <w:tab/>
        </w:r>
        <w:r w:rsidR="00E023CE">
          <w:rPr>
            <w:webHidden/>
          </w:rPr>
          <w:fldChar w:fldCharType="begin"/>
        </w:r>
        <w:r w:rsidR="00E023CE">
          <w:rPr>
            <w:webHidden/>
          </w:rPr>
          <w:instrText xml:space="preserve"> PAGEREF _Toc115620315 \h </w:instrText>
        </w:r>
        <w:r w:rsidR="00E023CE">
          <w:rPr>
            <w:webHidden/>
          </w:rPr>
        </w:r>
        <w:r w:rsidR="00E023CE">
          <w:rPr>
            <w:webHidden/>
          </w:rPr>
          <w:fldChar w:fldCharType="separate"/>
        </w:r>
        <w:r w:rsidR="00E023CE">
          <w:rPr>
            <w:webHidden/>
          </w:rPr>
          <w:t>8</w:t>
        </w:r>
        <w:r w:rsidR="00E023CE">
          <w:rPr>
            <w:webHidden/>
          </w:rPr>
          <w:fldChar w:fldCharType="end"/>
        </w:r>
      </w:hyperlink>
    </w:p>
    <w:p w14:paraId="6EDC37E0" w14:textId="77777777" w:rsidR="00E023CE" w:rsidRDefault="00AB4576">
      <w:pPr>
        <w:pStyle w:val="TOC2"/>
        <w:rPr>
          <w:rFonts w:asciiTheme="minorHAnsi" w:eastAsiaTheme="minorEastAsia" w:hAnsiTheme="minorHAnsi" w:cstheme="minorBidi"/>
          <w:sz w:val="22"/>
          <w:szCs w:val="22"/>
        </w:rPr>
      </w:pPr>
      <w:hyperlink w:anchor="_Toc115620316" w:history="1">
        <w:r w:rsidR="00E023CE" w:rsidRPr="004C6FA0">
          <w:rPr>
            <w:rStyle w:val="Hyperlink"/>
          </w:rPr>
          <w:t>F.</w:t>
        </w:r>
        <w:r w:rsidR="00E023CE">
          <w:rPr>
            <w:rFonts w:asciiTheme="minorHAnsi" w:eastAsiaTheme="minorEastAsia" w:hAnsiTheme="minorHAnsi" w:cstheme="minorBidi"/>
            <w:sz w:val="22"/>
            <w:szCs w:val="22"/>
          </w:rPr>
          <w:tab/>
        </w:r>
        <w:r w:rsidR="00E023CE" w:rsidRPr="004C6FA0">
          <w:rPr>
            <w:rStyle w:val="Hyperlink"/>
          </w:rPr>
          <w:t>GENERAL REQUIREMENTS</w:t>
        </w:r>
        <w:r w:rsidR="00E023CE">
          <w:rPr>
            <w:webHidden/>
          </w:rPr>
          <w:tab/>
        </w:r>
        <w:r w:rsidR="00E023CE">
          <w:rPr>
            <w:webHidden/>
          </w:rPr>
          <w:fldChar w:fldCharType="begin"/>
        </w:r>
        <w:r w:rsidR="00E023CE">
          <w:rPr>
            <w:webHidden/>
          </w:rPr>
          <w:instrText xml:space="preserve"> PAGEREF _Toc115620316 \h </w:instrText>
        </w:r>
        <w:r w:rsidR="00E023CE">
          <w:rPr>
            <w:webHidden/>
          </w:rPr>
        </w:r>
        <w:r w:rsidR="00E023CE">
          <w:rPr>
            <w:webHidden/>
          </w:rPr>
          <w:fldChar w:fldCharType="separate"/>
        </w:r>
        <w:r w:rsidR="00E023CE">
          <w:rPr>
            <w:webHidden/>
          </w:rPr>
          <w:t>9</w:t>
        </w:r>
        <w:r w:rsidR="00E023CE">
          <w:rPr>
            <w:webHidden/>
          </w:rPr>
          <w:fldChar w:fldCharType="end"/>
        </w:r>
      </w:hyperlink>
    </w:p>
    <w:p w14:paraId="115890B4" w14:textId="77777777" w:rsidR="00E023CE" w:rsidRDefault="00AB4576">
      <w:pPr>
        <w:pStyle w:val="TOC2"/>
        <w:rPr>
          <w:rFonts w:asciiTheme="minorHAnsi" w:eastAsiaTheme="minorEastAsia" w:hAnsiTheme="minorHAnsi" w:cstheme="minorBidi"/>
          <w:sz w:val="22"/>
          <w:szCs w:val="22"/>
        </w:rPr>
      </w:pPr>
      <w:hyperlink w:anchor="_Toc115620317" w:history="1">
        <w:r w:rsidR="00E023CE" w:rsidRPr="004C6FA0">
          <w:rPr>
            <w:rStyle w:val="Hyperlink"/>
          </w:rPr>
          <w:t>G.</w:t>
        </w:r>
        <w:r w:rsidR="00E023CE">
          <w:rPr>
            <w:rFonts w:asciiTheme="minorHAnsi" w:eastAsiaTheme="minorEastAsia" w:hAnsiTheme="minorHAnsi" w:cstheme="minorBidi"/>
            <w:sz w:val="22"/>
            <w:szCs w:val="22"/>
          </w:rPr>
          <w:tab/>
        </w:r>
        <w:r w:rsidR="00E023CE" w:rsidRPr="004C6FA0">
          <w:rPr>
            <w:rStyle w:val="Hyperlink"/>
          </w:rPr>
          <w:t>SPECIFIC REQUIREMENTS</w:t>
        </w:r>
        <w:r w:rsidR="00E023CE">
          <w:rPr>
            <w:webHidden/>
          </w:rPr>
          <w:tab/>
        </w:r>
        <w:r w:rsidR="00E023CE">
          <w:rPr>
            <w:webHidden/>
          </w:rPr>
          <w:fldChar w:fldCharType="begin"/>
        </w:r>
        <w:r w:rsidR="00E023CE">
          <w:rPr>
            <w:webHidden/>
          </w:rPr>
          <w:instrText xml:space="preserve"> PAGEREF _Toc115620317 \h </w:instrText>
        </w:r>
        <w:r w:rsidR="00E023CE">
          <w:rPr>
            <w:webHidden/>
          </w:rPr>
        </w:r>
        <w:r w:rsidR="00E023CE">
          <w:rPr>
            <w:webHidden/>
          </w:rPr>
          <w:fldChar w:fldCharType="separate"/>
        </w:r>
        <w:r w:rsidR="00E023CE">
          <w:rPr>
            <w:webHidden/>
          </w:rPr>
          <w:t>11</w:t>
        </w:r>
        <w:r w:rsidR="00E023CE">
          <w:rPr>
            <w:webHidden/>
          </w:rPr>
          <w:fldChar w:fldCharType="end"/>
        </w:r>
      </w:hyperlink>
    </w:p>
    <w:p w14:paraId="0DB3F47A" w14:textId="77777777" w:rsidR="00E023CE" w:rsidRDefault="00AB4576">
      <w:pPr>
        <w:pStyle w:val="TOC2"/>
        <w:rPr>
          <w:rFonts w:asciiTheme="minorHAnsi" w:eastAsiaTheme="minorEastAsia" w:hAnsiTheme="minorHAnsi" w:cstheme="minorBidi"/>
          <w:sz w:val="22"/>
          <w:szCs w:val="22"/>
        </w:rPr>
      </w:pPr>
      <w:hyperlink w:anchor="_Toc115620318" w:history="1">
        <w:r w:rsidR="00E023CE" w:rsidRPr="004C6FA0">
          <w:rPr>
            <w:rStyle w:val="Hyperlink"/>
          </w:rPr>
          <w:t>H.</w:t>
        </w:r>
        <w:r w:rsidR="00E023CE">
          <w:rPr>
            <w:rFonts w:asciiTheme="minorHAnsi" w:eastAsiaTheme="minorEastAsia" w:hAnsiTheme="minorHAnsi" w:cstheme="minorBidi"/>
            <w:sz w:val="22"/>
            <w:szCs w:val="22"/>
          </w:rPr>
          <w:tab/>
        </w:r>
        <w:r w:rsidR="00E023CE" w:rsidRPr="004C6FA0">
          <w:rPr>
            <w:rStyle w:val="Hyperlink"/>
          </w:rPr>
          <w:t>STAFFING MANAGEMENT REQUIREMENTS</w:t>
        </w:r>
        <w:r w:rsidR="00E023CE">
          <w:rPr>
            <w:webHidden/>
          </w:rPr>
          <w:tab/>
        </w:r>
        <w:r w:rsidR="00E023CE">
          <w:rPr>
            <w:webHidden/>
          </w:rPr>
          <w:fldChar w:fldCharType="begin"/>
        </w:r>
        <w:r w:rsidR="00E023CE">
          <w:rPr>
            <w:webHidden/>
          </w:rPr>
          <w:instrText xml:space="preserve"> PAGEREF _Toc115620318 \h </w:instrText>
        </w:r>
        <w:r w:rsidR="00E023CE">
          <w:rPr>
            <w:webHidden/>
          </w:rPr>
        </w:r>
        <w:r w:rsidR="00E023CE">
          <w:rPr>
            <w:webHidden/>
          </w:rPr>
          <w:fldChar w:fldCharType="separate"/>
        </w:r>
        <w:r w:rsidR="00E023CE">
          <w:rPr>
            <w:webHidden/>
          </w:rPr>
          <w:t>20</w:t>
        </w:r>
        <w:r w:rsidR="00E023CE">
          <w:rPr>
            <w:webHidden/>
          </w:rPr>
          <w:fldChar w:fldCharType="end"/>
        </w:r>
      </w:hyperlink>
    </w:p>
    <w:p w14:paraId="4BB6B0CE" w14:textId="77777777" w:rsidR="00E023CE" w:rsidRDefault="00AB4576">
      <w:pPr>
        <w:pStyle w:val="TOC2"/>
        <w:rPr>
          <w:rFonts w:asciiTheme="minorHAnsi" w:eastAsiaTheme="minorEastAsia" w:hAnsiTheme="minorHAnsi" w:cstheme="minorBidi"/>
          <w:sz w:val="22"/>
          <w:szCs w:val="22"/>
        </w:rPr>
      </w:pPr>
      <w:hyperlink w:anchor="_Toc115620319" w:history="1">
        <w:r w:rsidR="00E023CE" w:rsidRPr="004C6FA0">
          <w:rPr>
            <w:rStyle w:val="Hyperlink"/>
          </w:rPr>
          <w:t>I.</w:t>
        </w:r>
        <w:r w:rsidR="00E023CE">
          <w:rPr>
            <w:rFonts w:asciiTheme="minorHAnsi" w:eastAsiaTheme="minorEastAsia" w:hAnsiTheme="minorHAnsi" w:cstheme="minorBidi"/>
            <w:sz w:val="22"/>
            <w:szCs w:val="22"/>
          </w:rPr>
          <w:tab/>
        </w:r>
        <w:r w:rsidR="00E023CE" w:rsidRPr="004C6FA0">
          <w:rPr>
            <w:rStyle w:val="Hyperlink"/>
          </w:rPr>
          <w:t>BIDDERS CONFERENCE/VENDOR OUTREACH</w:t>
        </w:r>
        <w:r w:rsidR="00E023CE">
          <w:rPr>
            <w:webHidden/>
          </w:rPr>
          <w:tab/>
        </w:r>
        <w:r w:rsidR="00E023CE">
          <w:rPr>
            <w:webHidden/>
          </w:rPr>
          <w:fldChar w:fldCharType="begin"/>
        </w:r>
        <w:r w:rsidR="00E023CE">
          <w:rPr>
            <w:webHidden/>
          </w:rPr>
          <w:instrText xml:space="preserve"> PAGEREF _Toc115620319 \h </w:instrText>
        </w:r>
        <w:r w:rsidR="00E023CE">
          <w:rPr>
            <w:webHidden/>
          </w:rPr>
        </w:r>
        <w:r w:rsidR="00E023CE">
          <w:rPr>
            <w:webHidden/>
          </w:rPr>
          <w:fldChar w:fldCharType="separate"/>
        </w:r>
        <w:r w:rsidR="00E023CE">
          <w:rPr>
            <w:webHidden/>
          </w:rPr>
          <w:t>20</w:t>
        </w:r>
        <w:r w:rsidR="00E023CE">
          <w:rPr>
            <w:webHidden/>
          </w:rPr>
          <w:fldChar w:fldCharType="end"/>
        </w:r>
      </w:hyperlink>
    </w:p>
    <w:p w14:paraId="3AA9A96D" w14:textId="77777777" w:rsidR="00E023CE" w:rsidRDefault="00AB4576">
      <w:pPr>
        <w:pStyle w:val="TOC1"/>
        <w:rPr>
          <w:rFonts w:asciiTheme="minorHAnsi" w:eastAsiaTheme="minorEastAsia" w:hAnsiTheme="minorHAnsi" w:cstheme="minorBidi"/>
          <w:b w:val="0"/>
          <w:caps w:val="0"/>
          <w:sz w:val="22"/>
          <w:szCs w:val="22"/>
        </w:rPr>
      </w:pPr>
      <w:hyperlink w:anchor="_Toc115620320" w:history="1">
        <w:r w:rsidR="00E023CE" w:rsidRPr="004C6FA0">
          <w:rPr>
            <w:rStyle w:val="Hyperlink"/>
          </w:rPr>
          <w:t>III.</w:t>
        </w:r>
        <w:r w:rsidR="00E023CE">
          <w:rPr>
            <w:rFonts w:asciiTheme="minorHAnsi" w:eastAsiaTheme="minorEastAsia" w:hAnsiTheme="minorHAnsi" w:cstheme="minorBidi"/>
            <w:b w:val="0"/>
            <w:caps w:val="0"/>
            <w:sz w:val="22"/>
            <w:szCs w:val="22"/>
          </w:rPr>
          <w:tab/>
        </w:r>
        <w:r w:rsidR="00E023CE" w:rsidRPr="004C6FA0">
          <w:rPr>
            <w:rStyle w:val="Hyperlink"/>
          </w:rPr>
          <w:t>ACFD PROCEDURES, TERMS, AND CONDITIONS</w:t>
        </w:r>
        <w:r w:rsidR="00E023CE">
          <w:rPr>
            <w:webHidden/>
          </w:rPr>
          <w:tab/>
        </w:r>
        <w:r w:rsidR="00E023CE">
          <w:rPr>
            <w:webHidden/>
          </w:rPr>
          <w:fldChar w:fldCharType="begin"/>
        </w:r>
        <w:r w:rsidR="00E023CE">
          <w:rPr>
            <w:webHidden/>
          </w:rPr>
          <w:instrText xml:space="preserve"> PAGEREF _Toc115620320 \h </w:instrText>
        </w:r>
        <w:r w:rsidR="00E023CE">
          <w:rPr>
            <w:webHidden/>
          </w:rPr>
        </w:r>
        <w:r w:rsidR="00E023CE">
          <w:rPr>
            <w:webHidden/>
          </w:rPr>
          <w:fldChar w:fldCharType="separate"/>
        </w:r>
        <w:r w:rsidR="00E023CE">
          <w:rPr>
            <w:webHidden/>
          </w:rPr>
          <w:t>21</w:t>
        </w:r>
        <w:r w:rsidR="00E023CE">
          <w:rPr>
            <w:webHidden/>
          </w:rPr>
          <w:fldChar w:fldCharType="end"/>
        </w:r>
      </w:hyperlink>
    </w:p>
    <w:p w14:paraId="19D5853B" w14:textId="77777777" w:rsidR="00E023CE" w:rsidRDefault="00AB4576">
      <w:pPr>
        <w:pStyle w:val="TOC2"/>
        <w:rPr>
          <w:rFonts w:asciiTheme="minorHAnsi" w:eastAsiaTheme="minorEastAsia" w:hAnsiTheme="minorHAnsi" w:cstheme="minorBidi"/>
          <w:sz w:val="22"/>
          <w:szCs w:val="22"/>
        </w:rPr>
      </w:pPr>
      <w:hyperlink w:anchor="_Toc115620321" w:history="1">
        <w:r w:rsidR="00E023CE" w:rsidRPr="004C6FA0">
          <w:rPr>
            <w:rStyle w:val="Hyperlink"/>
          </w:rPr>
          <w:t>J.</w:t>
        </w:r>
        <w:r w:rsidR="00E023CE">
          <w:rPr>
            <w:rFonts w:asciiTheme="minorHAnsi" w:eastAsiaTheme="minorEastAsia" w:hAnsiTheme="minorHAnsi" w:cstheme="minorBidi"/>
            <w:sz w:val="22"/>
            <w:szCs w:val="22"/>
          </w:rPr>
          <w:tab/>
        </w:r>
        <w:r w:rsidR="00E023CE" w:rsidRPr="004C6FA0">
          <w:rPr>
            <w:rStyle w:val="Hyperlink"/>
          </w:rPr>
          <w:t>EVALUATION CRITERIA / SELECTION COMMITTEE</w:t>
        </w:r>
        <w:r w:rsidR="00E023CE">
          <w:rPr>
            <w:webHidden/>
          </w:rPr>
          <w:tab/>
        </w:r>
        <w:r w:rsidR="00E023CE">
          <w:rPr>
            <w:webHidden/>
          </w:rPr>
          <w:fldChar w:fldCharType="begin"/>
        </w:r>
        <w:r w:rsidR="00E023CE">
          <w:rPr>
            <w:webHidden/>
          </w:rPr>
          <w:instrText xml:space="preserve"> PAGEREF _Toc115620321 \h </w:instrText>
        </w:r>
        <w:r w:rsidR="00E023CE">
          <w:rPr>
            <w:webHidden/>
          </w:rPr>
        </w:r>
        <w:r w:rsidR="00E023CE">
          <w:rPr>
            <w:webHidden/>
          </w:rPr>
          <w:fldChar w:fldCharType="separate"/>
        </w:r>
        <w:r w:rsidR="00E023CE">
          <w:rPr>
            <w:webHidden/>
          </w:rPr>
          <w:t>21</w:t>
        </w:r>
        <w:r w:rsidR="00E023CE">
          <w:rPr>
            <w:webHidden/>
          </w:rPr>
          <w:fldChar w:fldCharType="end"/>
        </w:r>
      </w:hyperlink>
    </w:p>
    <w:p w14:paraId="2F64D89D" w14:textId="77777777" w:rsidR="00E023CE" w:rsidRDefault="00AB4576">
      <w:pPr>
        <w:pStyle w:val="TOC2"/>
        <w:rPr>
          <w:rFonts w:asciiTheme="minorHAnsi" w:eastAsiaTheme="minorEastAsia" w:hAnsiTheme="minorHAnsi" w:cstheme="minorBidi"/>
          <w:sz w:val="22"/>
          <w:szCs w:val="22"/>
        </w:rPr>
      </w:pPr>
      <w:hyperlink w:anchor="_Toc115620322" w:history="1">
        <w:r w:rsidR="00E023CE" w:rsidRPr="004C6FA0">
          <w:rPr>
            <w:rStyle w:val="Hyperlink"/>
          </w:rPr>
          <w:t>K.</w:t>
        </w:r>
        <w:r w:rsidR="00E023CE">
          <w:rPr>
            <w:rFonts w:asciiTheme="minorHAnsi" w:eastAsiaTheme="minorEastAsia" w:hAnsiTheme="minorHAnsi" w:cstheme="minorBidi"/>
            <w:sz w:val="22"/>
            <w:szCs w:val="22"/>
          </w:rPr>
          <w:tab/>
        </w:r>
        <w:r w:rsidR="00E023CE" w:rsidRPr="004C6FA0">
          <w:rPr>
            <w:rStyle w:val="Hyperlink"/>
          </w:rPr>
          <w:t>CONTRACT EVALUATION AND ASSESSMENT</w:t>
        </w:r>
        <w:r w:rsidR="00E023CE">
          <w:rPr>
            <w:webHidden/>
          </w:rPr>
          <w:tab/>
        </w:r>
        <w:r w:rsidR="00E023CE">
          <w:rPr>
            <w:webHidden/>
          </w:rPr>
          <w:fldChar w:fldCharType="begin"/>
        </w:r>
        <w:r w:rsidR="00E023CE">
          <w:rPr>
            <w:webHidden/>
          </w:rPr>
          <w:instrText xml:space="preserve"> PAGEREF _Toc115620322 \h </w:instrText>
        </w:r>
        <w:r w:rsidR="00E023CE">
          <w:rPr>
            <w:webHidden/>
          </w:rPr>
        </w:r>
        <w:r w:rsidR="00E023CE">
          <w:rPr>
            <w:webHidden/>
          </w:rPr>
          <w:fldChar w:fldCharType="separate"/>
        </w:r>
        <w:r w:rsidR="00E023CE">
          <w:rPr>
            <w:webHidden/>
          </w:rPr>
          <w:t>27</w:t>
        </w:r>
        <w:r w:rsidR="00E023CE">
          <w:rPr>
            <w:webHidden/>
          </w:rPr>
          <w:fldChar w:fldCharType="end"/>
        </w:r>
      </w:hyperlink>
    </w:p>
    <w:p w14:paraId="4AD6D102" w14:textId="77777777" w:rsidR="00E023CE" w:rsidRDefault="00AB4576">
      <w:pPr>
        <w:pStyle w:val="TOC2"/>
        <w:rPr>
          <w:rFonts w:asciiTheme="minorHAnsi" w:eastAsiaTheme="minorEastAsia" w:hAnsiTheme="minorHAnsi" w:cstheme="minorBidi"/>
          <w:sz w:val="22"/>
          <w:szCs w:val="22"/>
        </w:rPr>
      </w:pPr>
      <w:hyperlink w:anchor="_Toc115620323" w:history="1">
        <w:r w:rsidR="00E023CE" w:rsidRPr="004C6FA0">
          <w:rPr>
            <w:rStyle w:val="Hyperlink"/>
          </w:rPr>
          <w:t>L.</w:t>
        </w:r>
        <w:r w:rsidR="00E023CE">
          <w:rPr>
            <w:rFonts w:asciiTheme="minorHAnsi" w:eastAsiaTheme="minorEastAsia" w:hAnsiTheme="minorHAnsi" w:cstheme="minorBidi"/>
            <w:sz w:val="22"/>
            <w:szCs w:val="22"/>
          </w:rPr>
          <w:tab/>
        </w:r>
        <w:r w:rsidR="00E023CE" w:rsidRPr="004C6FA0">
          <w:rPr>
            <w:rStyle w:val="Hyperlink"/>
          </w:rPr>
          <w:t>NOTICE OF INTENT TO AWARD</w:t>
        </w:r>
        <w:r w:rsidR="00E023CE">
          <w:rPr>
            <w:webHidden/>
          </w:rPr>
          <w:tab/>
        </w:r>
        <w:r w:rsidR="00E023CE">
          <w:rPr>
            <w:webHidden/>
          </w:rPr>
          <w:fldChar w:fldCharType="begin"/>
        </w:r>
        <w:r w:rsidR="00E023CE">
          <w:rPr>
            <w:webHidden/>
          </w:rPr>
          <w:instrText xml:space="preserve"> PAGEREF _Toc115620323 \h </w:instrText>
        </w:r>
        <w:r w:rsidR="00E023CE">
          <w:rPr>
            <w:webHidden/>
          </w:rPr>
        </w:r>
        <w:r w:rsidR="00E023CE">
          <w:rPr>
            <w:webHidden/>
          </w:rPr>
          <w:fldChar w:fldCharType="separate"/>
        </w:r>
        <w:r w:rsidR="00E023CE">
          <w:rPr>
            <w:webHidden/>
          </w:rPr>
          <w:t>28</w:t>
        </w:r>
        <w:r w:rsidR="00E023CE">
          <w:rPr>
            <w:webHidden/>
          </w:rPr>
          <w:fldChar w:fldCharType="end"/>
        </w:r>
      </w:hyperlink>
    </w:p>
    <w:p w14:paraId="2E1D08A1" w14:textId="77777777" w:rsidR="00E023CE" w:rsidRDefault="00AB4576">
      <w:pPr>
        <w:pStyle w:val="TOC2"/>
        <w:rPr>
          <w:rFonts w:asciiTheme="minorHAnsi" w:eastAsiaTheme="minorEastAsia" w:hAnsiTheme="minorHAnsi" w:cstheme="minorBidi"/>
          <w:sz w:val="22"/>
          <w:szCs w:val="22"/>
        </w:rPr>
      </w:pPr>
      <w:hyperlink w:anchor="_Toc115620324" w:history="1">
        <w:r w:rsidR="00E023CE" w:rsidRPr="004C6FA0">
          <w:rPr>
            <w:rStyle w:val="Hyperlink"/>
          </w:rPr>
          <w:t>M.</w:t>
        </w:r>
        <w:r w:rsidR="00E023CE">
          <w:rPr>
            <w:rFonts w:asciiTheme="minorHAnsi" w:eastAsiaTheme="minorEastAsia" w:hAnsiTheme="minorHAnsi" w:cstheme="minorBidi"/>
            <w:sz w:val="22"/>
            <w:szCs w:val="22"/>
          </w:rPr>
          <w:tab/>
        </w:r>
        <w:r w:rsidR="00E023CE" w:rsidRPr="004C6FA0">
          <w:rPr>
            <w:rStyle w:val="Hyperlink"/>
          </w:rPr>
          <w:t>BID PROTEST/APPEALS PROCESS</w:t>
        </w:r>
        <w:r w:rsidR="00E023CE">
          <w:rPr>
            <w:webHidden/>
          </w:rPr>
          <w:tab/>
        </w:r>
        <w:r w:rsidR="00E023CE">
          <w:rPr>
            <w:webHidden/>
          </w:rPr>
          <w:fldChar w:fldCharType="begin"/>
        </w:r>
        <w:r w:rsidR="00E023CE">
          <w:rPr>
            <w:webHidden/>
          </w:rPr>
          <w:instrText xml:space="preserve"> PAGEREF _Toc115620324 \h </w:instrText>
        </w:r>
        <w:r w:rsidR="00E023CE">
          <w:rPr>
            <w:webHidden/>
          </w:rPr>
        </w:r>
        <w:r w:rsidR="00E023CE">
          <w:rPr>
            <w:webHidden/>
          </w:rPr>
          <w:fldChar w:fldCharType="separate"/>
        </w:r>
        <w:r w:rsidR="00E023CE">
          <w:rPr>
            <w:webHidden/>
          </w:rPr>
          <w:t>28</w:t>
        </w:r>
        <w:r w:rsidR="00E023CE">
          <w:rPr>
            <w:webHidden/>
          </w:rPr>
          <w:fldChar w:fldCharType="end"/>
        </w:r>
      </w:hyperlink>
    </w:p>
    <w:p w14:paraId="2AE0C63B" w14:textId="77777777" w:rsidR="00E023CE" w:rsidRDefault="00AB4576">
      <w:pPr>
        <w:pStyle w:val="TOC2"/>
        <w:rPr>
          <w:rFonts w:asciiTheme="minorHAnsi" w:eastAsiaTheme="minorEastAsia" w:hAnsiTheme="minorHAnsi" w:cstheme="minorBidi"/>
          <w:sz w:val="22"/>
          <w:szCs w:val="22"/>
        </w:rPr>
      </w:pPr>
      <w:hyperlink w:anchor="_Toc115620325" w:history="1">
        <w:r w:rsidR="00E023CE" w:rsidRPr="004C6FA0">
          <w:rPr>
            <w:rStyle w:val="Hyperlink"/>
          </w:rPr>
          <w:t>N.</w:t>
        </w:r>
        <w:r w:rsidR="00E023CE">
          <w:rPr>
            <w:rFonts w:asciiTheme="minorHAnsi" w:eastAsiaTheme="minorEastAsia" w:hAnsiTheme="minorHAnsi" w:cstheme="minorBidi"/>
            <w:sz w:val="22"/>
            <w:szCs w:val="22"/>
          </w:rPr>
          <w:tab/>
        </w:r>
        <w:r w:rsidR="00E023CE" w:rsidRPr="004C6FA0">
          <w:rPr>
            <w:rStyle w:val="Hyperlink"/>
          </w:rPr>
          <w:t>TERM / TERMINATION / RENEWAL</w:t>
        </w:r>
        <w:r w:rsidR="00E023CE">
          <w:rPr>
            <w:webHidden/>
          </w:rPr>
          <w:tab/>
        </w:r>
        <w:r w:rsidR="00E023CE">
          <w:rPr>
            <w:webHidden/>
          </w:rPr>
          <w:fldChar w:fldCharType="begin"/>
        </w:r>
        <w:r w:rsidR="00E023CE">
          <w:rPr>
            <w:webHidden/>
          </w:rPr>
          <w:instrText xml:space="preserve"> PAGEREF _Toc115620325 \h </w:instrText>
        </w:r>
        <w:r w:rsidR="00E023CE">
          <w:rPr>
            <w:webHidden/>
          </w:rPr>
        </w:r>
        <w:r w:rsidR="00E023CE">
          <w:rPr>
            <w:webHidden/>
          </w:rPr>
          <w:fldChar w:fldCharType="separate"/>
        </w:r>
        <w:r w:rsidR="00E023CE">
          <w:rPr>
            <w:webHidden/>
          </w:rPr>
          <w:t>30</w:t>
        </w:r>
        <w:r w:rsidR="00E023CE">
          <w:rPr>
            <w:webHidden/>
          </w:rPr>
          <w:fldChar w:fldCharType="end"/>
        </w:r>
      </w:hyperlink>
    </w:p>
    <w:p w14:paraId="0C2192B0" w14:textId="77777777" w:rsidR="00E023CE" w:rsidRDefault="00AB4576">
      <w:pPr>
        <w:pStyle w:val="TOC2"/>
        <w:rPr>
          <w:rFonts w:asciiTheme="minorHAnsi" w:eastAsiaTheme="minorEastAsia" w:hAnsiTheme="minorHAnsi" w:cstheme="minorBidi"/>
          <w:sz w:val="22"/>
          <w:szCs w:val="22"/>
        </w:rPr>
      </w:pPr>
      <w:hyperlink w:anchor="_Toc115620326" w:history="1">
        <w:r w:rsidR="00E023CE" w:rsidRPr="004C6FA0">
          <w:rPr>
            <w:rStyle w:val="Hyperlink"/>
          </w:rPr>
          <w:t>O.</w:t>
        </w:r>
        <w:r w:rsidR="00E023CE">
          <w:rPr>
            <w:rFonts w:asciiTheme="minorHAnsi" w:eastAsiaTheme="minorEastAsia" w:hAnsiTheme="minorHAnsi" w:cstheme="minorBidi"/>
            <w:sz w:val="22"/>
            <w:szCs w:val="22"/>
          </w:rPr>
          <w:tab/>
        </w:r>
        <w:r w:rsidR="00E023CE" w:rsidRPr="004C6FA0">
          <w:rPr>
            <w:rStyle w:val="Hyperlink"/>
          </w:rPr>
          <w:t>BRAND NAMES AND APPROVED EQUIVALENTS</w:t>
        </w:r>
        <w:r w:rsidR="00E023CE">
          <w:rPr>
            <w:webHidden/>
          </w:rPr>
          <w:tab/>
        </w:r>
        <w:r w:rsidR="00E023CE">
          <w:rPr>
            <w:webHidden/>
          </w:rPr>
          <w:fldChar w:fldCharType="begin"/>
        </w:r>
        <w:r w:rsidR="00E023CE">
          <w:rPr>
            <w:webHidden/>
          </w:rPr>
          <w:instrText xml:space="preserve"> PAGEREF _Toc115620326 \h </w:instrText>
        </w:r>
        <w:r w:rsidR="00E023CE">
          <w:rPr>
            <w:webHidden/>
          </w:rPr>
        </w:r>
        <w:r w:rsidR="00E023CE">
          <w:rPr>
            <w:webHidden/>
          </w:rPr>
          <w:fldChar w:fldCharType="separate"/>
        </w:r>
        <w:r w:rsidR="00E023CE">
          <w:rPr>
            <w:webHidden/>
          </w:rPr>
          <w:t>31</w:t>
        </w:r>
        <w:r w:rsidR="00E023CE">
          <w:rPr>
            <w:webHidden/>
          </w:rPr>
          <w:fldChar w:fldCharType="end"/>
        </w:r>
      </w:hyperlink>
    </w:p>
    <w:p w14:paraId="7F0527D3" w14:textId="77777777" w:rsidR="00E023CE" w:rsidRDefault="00AB4576">
      <w:pPr>
        <w:pStyle w:val="TOC2"/>
        <w:rPr>
          <w:rFonts w:asciiTheme="minorHAnsi" w:eastAsiaTheme="minorEastAsia" w:hAnsiTheme="minorHAnsi" w:cstheme="minorBidi"/>
          <w:sz w:val="22"/>
          <w:szCs w:val="22"/>
        </w:rPr>
      </w:pPr>
      <w:hyperlink w:anchor="_Toc115620327" w:history="1">
        <w:r w:rsidR="00E023CE" w:rsidRPr="004C6FA0">
          <w:rPr>
            <w:rStyle w:val="Hyperlink"/>
          </w:rPr>
          <w:t>P.</w:t>
        </w:r>
        <w:r w:rsidR="00E023CE">
          <w:rPr>
            <w:rFonts w:asciiTheme="minorHAnsi" w:eastAsiaTheme="minorEastAsia" w:hAnsiTheme="minorHAnsi" w:cstheme="minorBidi"/>
            <w:sz w:val="22"/>
            <w:szCs w:val="22"/>
          </w:rPr>
          <w:tab/>
        </w:r>
        <w:r w:rsidR="00E023CE" w:rsidRPr="004C6FA0">
          <w:rPr>
            <w:rStyle w:val="Hyperlink"/>
          </w:rPr>
          <w:t>QUANTITIES</w:t>
        </w:r>
        <w:r w:rsidR="00E023CE">
          <w:rPr>
            <w:webHidden/>
          </w:rPr>
          <w:tab/>
        </w:r>
        <w:r w:rsidR="00E023CE">
          <w:rPr>
            <w:webHidden/>
          </w:rPr>
          <w:fldChar w:fldCharType="begin"/>
        </w:r>
        <w:r w:rsidR="00E023CE">
          <w:rPr>
            <w:webHidden/>
          </w:rPr>
          <w:instrText xml:space="preserve"> PAGEREF _Toc115620327 \h </w:instrText>
        </w:r>
        <w:r w:rsidR="00E023CE">
          <w:rPr>
            <w:webHidden/>
          </w:rPr>
        </w:r>
        <w:r w:rsidR="00E023CE">
          <w:rPr>
            <w:webHidden/>
          </w:rPr>
          <w:fldChar w:fldCharType="separate"/>
        </w:r>
        <w:r w:rsidR="00E023CE">
          <w:rPr>
            <w:webHidden/>
          </w:rPr>
          <w:t>31</w:t>
        </w:r>
        <w:r w:rsidR="00E023CE">
          <w:rPr>
            <w:webHidden/>
          </w:rPr>
          <w:fldChar w:fldCharType="end"/>
        </w:r>
      </w:hyperlink>
    </w:p>
    <w:p w14:paraId="03D5CB35" w14:textId="77777777" w:rsidR="00E023CE" w:rsidRDefault="00AB4576">
      <w:pPr>
        <w:pStyle w:val="TOC2"/>
        <w:rPr>
          <w:rFonts w:asciiTheme="minorHAnsi" w:eastAsiaTheme="minorEastAsia" w:hAnsiTheme="minorHAnsi" w:cstheme="minorBidi"/>
          <w:sz w:val="22"/>
          <w:szCs w:val="22"/>
        </w:rPr>
      </w:pPr>
      <w:hyperlink w:anchor="_Toc115620328" w:history="1">
        <w:r w:rsidR="00E023CE" w:rsidRPr="004C6FA0">
          <w:rPr>
            <w:rStyle w:val="Hyperlink"/>
          </w:rPr>
          <w:t>Q.</w:t>
        </w:r>
        <w:r w:rsidR="00E023CE">
          <w:rPr>
            <w:rFonts w:asciiTheme="minorHAnsi" w:eastAsiaTheme="minorEastAsia" w:hAnsiTheme="minorHAnsi" w:cstheme="minorBidi"/>
            <w:sz w:val="22"/>
            <w:szCs w:val="22"/>
          </w:rPr>
          <w:tab/>
        </w:r>
        <w:r w:rsidR="00E023CE" w:rsidRPr="004C6FA0">
          <w:rPr>
            <w:rStyle w:val="Hyperlink"/>
          </w:rPr>
          <w:t>PRICING</w:t>
        </w:r>
        <w:r w:rsidR="00E023CE">
          <w:rPr>
            <w:webHidden/>
          </w:rPr>
          <w:tab/>
        </w:r>
        <w:r w:rsidR="00E023CE">
          <w:rPr>
            <w:webHidden/>
          </w:rPr>
          <w:fldChar w:fldCharType="begin"/>
        </w:r>
        <w:r w:rsidR="00E023CE">
          <w:rPr>
            <w:webHidden/>
          </w:rPr>
          <w:instrText xml:space="preserve"> PAGEREF _Toc115620328 \h </w:instrText>
        </w:r>
        <w:r w:rsidR="00E023CE">
          <w:rPr>
            <w:webHidden/>
          </w:rPr>
        </w:r>
        <w:r w:rsidR="00E023CE">
          <w:rPr>
            <w:webHidden/>
          </w:rPr>
          <w:fldChar w:fldCharType="separate"/>
        </w:r>
        <w:r w:rsidR="00E023CE">
          <w:rPr>
            <w:webHidden/>
          </w:rPr>
          <w:t>31</w:t>
        </w:r>
        <w:r w:rsidR="00E023CE">
          <w:rPr>
            <w:webHidden/>
          </w:rPr>
          <w:fldChar w:fldCharType="end"/>
        </w:r>
      </w:hyperlink>
    </w:p>
    <w:p w14:paraId="3BE165FA" w14:textId="77777777" w:rsidR="00E023CE" w:rsidRDefault="00AB4576">
      <w:pPr>
        <w:pStyle w:val="TOC2"/>
        <w:rPr>
          <w:rFonts w:asciiTheme="minorHAnsi" w:eastAsiaTheme="minorEastAsia" w:hAnsiTheme="minorHAnsi" w:cstheme="minorBidi"/>
          <w:sz w:val="22"/>
          <w:szCs w:val="22"/>
        </w:rPr>
      </w:pPr>
      <w:hyperlink w:anchor="_Toc115620329" w:history="1">
        <w:r w:rsidR="00E023CE" w:rsidRPr="004C6FA0">
          <w:rPr>
            <w:rStyle w:val="Hyperlink"/>
          </w:rPr>
          <w:t>R.</w:t>
        </w:r>
        <w:r w:rsidR="00E023CE">
          <w:rPr>
            <w:rFonts w:asciiTheme="minorHAnsi" w:eastAsiaTheme="minorEastAsia" w:hAnsiTheme="minorHAnsi" w:cstheme="minorBidi"/>
            <w:sz w:val="22"/>
            <w:szCs w:val="22"/>
          </w:rPr>
          <w:tab/>
        </w:r>
        <w:r w:rsidR="00E023CE" w:rsidRPr="004C6FA0">
          <w:rPr>
            <w:rStyle w:val="Hyperlink"/>
          </w:rPr>
          <w:t>AWARD</w:t>
        </w:r>
        <w:r w:rsidR="00E023CE">
          <w:rPr>
            <w:webHidden/>
          </w:rPr>
          <w:tab/>
        </w:r>
        <w:r w:rsidR="00E023CE">
          <w:rPr>
            <w:webHidden/>
          </w:rPr>
          <w:fldChar w:fldCharType="begin"/>
        </w:r>
        <w:r w:rsidR="00E023CE">
          <w:rPr>
            <w:webHidden/>
          </w:rPr>
          <w:instrText xml:space="preserve"> PAGEREF _Toc115620329 \h </w:instrText>
        </w:r>
        <w:r w:rsidR="00E023CE">
          <w:rPr>
            <w:webHidden/>
          </w:rPr>
        </w:r>
        <w:r w:rsidR="00E023CE">
          <w:rPr>
            <w:webHidden/>
          </w:rPr>
          <w:fldChar w:fldCharType="separate"/>
        </w:r>
        <w:r w:rsidR="00E023CE">
          <w:rPr>
            <w:webHidden/>
          </w:rPr>
          <w:t>32</w:t>
        </w:r>
        <w:r w:rsidR="00E023CE">
          <w:rPr>
            <w:webHidden/>
          </w:rPr>
          <w:fldChar w:fldCharType="end"/>
        </w:r>
      </w:hyperlink>
    </w:p>
    <w:p w14:paraId="51120ABA" w14:textId="77777777" w:rsidR="00E023CE" w:rsidRDefault="00AB4576">
      <w:pPr>
        <w:pStyle w:val="TOC2"/>
        <w:rPr>
          <w:rFonts w:asciiTheme="minorHAnsi" w:eastAsiaTheme="minorEastAsia" w:hAnsiTheme="minorHAnsi" w:cstheme="minorBidi"/>
          <w:sz w:val="22"/>
          <w:szCs w:val="22"/>
        </w:rPr>
      </w:pPr>
      <w:hyperlink w:anchor="_Toc115620330" w:history="1">
        <w:r w:rsidR="00E023CE" w:rsidRPr="004C6FA0">
          <w:rPr>
            <w:rStyle w:val="Hyperlink"/>
          </w:rPr>
          <w:t>S.</w:t>
        </w:r>
        <w:r w:rsidR="00E023CE">
          <w:rPr>
            <w:rFonts w:asciiTheme="minorHAnsi" w:eastAsiaTheme="minorEastAsia" w:hAnsiTheme="minorHAnsi" w:cstheme="minorBidi"/>
            <w:sz w:val="22"/>
            <w:szCs w:val="22"/>
          </w:rPr>
          <w:tab/>
        </w:r>
        <w:r w:rsidR="00E023CE" w:rsidRPr="004C6FA0">
          <w:rPr>
            <w:rStyle w:val="Hyperlink"/>
          </w:rPr>
          <w:t>METHOD OF CONTRACTING</w:t>
        </w:r>
        <w:r w:rsidR="00E023CE">
          <w:rPr>
            <w:webHidden/>
          </w:rPr>
          <w:tab/>
        </w:r>
        <w:r w:rsidR="00E023CE">
          <w:rPr>
            <w:webHidden/>
          </w:rPr>
          <w:fldChar w:fldCharType="begin"/>
        </w:r>
        <w:r w:rsidR="00E023CE">
          <w:rPr>
            <w:webHidden/>
          </w:rPr>
          <w:instrText xml:space="preserve"> PAGEREF _Toc115620330 \h </w:instrText>
        </w:r>
        <w:r w:rsidR="00E023CE">
          <w:rPr>
            <w:webHidden/>
          </w:rPr>
        </w:r>
        <w:r w:rsidR="00E023CE">
          <w:rPr>
            <w:webHidden/>
          </w:rPr>
          <w:fldChar w:fldCharType="separate"/>
        </w:r>
        <w:r w:rsidR="00E023CE">
          <w:rPr>
            <w:webHidden/>
          </w:rPr>
          <w:t>33</w:t>
        </w:r>
        <w:r w:rsidR="00E023CE">
          <w:rPr>
            <w:webHidden/>
          </w:rPr>
          <w:fldChar w:fldCharType="end"/>
        </w:r>
      </w:hyperlink>
    </w:p>
    <w:p w14:paraId="3C32526B" w14:textId="77777777" w:rsidR="00E023CE" w:rsidRDefault="00AB4576">
      <w:pPr>
        <w:pStyle w:val="TOC2"/>
        <w:rPr>
          <w:rFonts w:asciiTheme="minorHAnsi" w:eastAsiaTheme="minorEastAsia" w:hAnsiTheme="minorHAnsi" w:cstheme="minorBidi"/>
          <w:sz w:val="22"/>
          <w:szCs w:val="22"/>
        </w:rPr>
      </w:pPr>
      <w:hyperlink w:anchor="_Toc115620331" w:history="1">
        <w:r w:rsidR="00E023CE" w:rsidRPr="004C6FA0">
          <w:rPr>
            <w:rStyle w:val="Hyperlink"/>
          </w:rPr>
          <w:t>T.</w:t>
        </w:r>
        <w:r w:rsidR="00E023CE">
          <w:rPr>
            <w:rFonts w:asciiTheme="minorHAnsi" w:eastAsiaTheme="minorEastAsia" w:hAnsiTheme="minorHAnsi" w:cstheme="minorBidi"/>
            <w:sz w:val="22"/>
            <w:szCs w:val="22"/>
          </w:rPr>
          <w:tab/>
        </w:r>
        <w:r w:rsidR="00E023CE" w:rsidRPr="004C6FA0">
          <w:rPr>
            <w:rStyle w:val="Hyperlink"/>
          </w:rPr>
          <w:t>INVOICING</w:t>
        </w:r>
        <w:r w:rsidR="00E023CE">
          <w:rPr>
            <w:webHidden/>
          </w:rPr>
          <w:tab/>
        </w:r>
        <w:r w:rsidR="00E023CE">
          <w:rPr>
            <w:webHidden/>
          </w:rPr>
          <w:fldChar w:fldCharType="begin"/>
        </w:r>
        <w:r w:rsidR="00E023CE">
          <w:rPr>
            <w:webHidden/>
          </w:rPr>
          <w:instrText xml:space="preserve"> PAGEREF _Toc115620331 \h </w:instrText>
        </w:r>
        <w:r w:rsidR="00E023CE">
          <w:rPr>
            <w:webHidden/>
          </w:rPr>
        </w:r>
        <w:r w:rsidR="00E023CE">
          <w:rPr>
            <w:webHidden/>
          </w:rPr>
          <w:fldChar w:fldCharType="separate"/>
        </w:r>
        <w:r w:rsidR="00E023CE">
          <w:rPr>
            <w:webHidden/>
          </w:rPr>
          <w:t>34</w:t>
        </w:r>
        <w:r w:rsidR="00E023CE">
          <w:rPr>
            <w:webHidden/>
          </w:rPr>
          <w:fldChar w:fldCharType="end"/>
        </w:r>
      </w:hyperlink>
    </w:p>
    <w:p w14:paraId="7190AC55" w14:textId="77777777" w:rsidR="00E023CE" w:rsidRDefault="00AB4576">
      <w:pPr>
        <w:pStyle w:val="TOC1"/>
        <w:rPr>
          <w:rFonts w:asciiTheme="minorHAnsi" w:eastAsiaTheme="minorEastAsia" w:hAnsiTheme="minorHAnsi" w:cstheme="minorBidi"/>
          <w:b w:val="0"/>
          <w:caps w:val="0"/>
          <w:sz w:val="22"/>
          <w:szCs w:val="22"/>
        </w:rPr>
      </w:pPr>
      <w:hyperlink w:anchor="_Toc115620332" w:history="1">
        <w:r w:rsidR="00E023CE" w:rsidRPr="004C6FA0">
          <w:rPr>
            <w:rStyle w:val="Hyperlink"/>
          </w:rPr>
          <w:t>IV.</w:t>
        </w:r>
        <w:r w:rsidR="00E023CE">
          <w:rPr>
            <w:rFonts w:asciiTheme="minorHAnsi" w:eastAsiaTheme="minorEastAsia" w:hAnsiTheme="minorHAnsi" w:cstheme="minorBidi"/>
            <w:b w:val="0"/>
            <w:caps w:val="0"/>
            <w:sz w:val="22"/>
            <w:szCs w:val="22"/>
          </w:rPr>
          <w:tab/>
        </w:r>
        <w:r w:rsidR="00E023CE" w:rsidRPr="004C6FA0">
          <w:rPr>
            <w:rStyle w:val="Hyperlink"/>
          </w:rPr>
          <w:t>INSTRUCTIONS TO BIDDERS</w:t>
        </w:r>
        <w:r w:rsidR="00E023CE">
          <w:rPr>
            <w:webHidden/>
          </w:rPr>
          <w:tab/>
        </w:r>
        <w:r w:rsidR="00E023CE">
          <w:rPr>
            <w:webHidden/>
          </w:rPr>
          <w:fldChar w:fldCharType="begin"/>
        </w:r>
        <w:r w:rsidR="00E023CE">
          <w:rPr>
            <w:webHidden/>
          </w:rPr>
          <w:instrText xml:space="preserve"> PAGEREF _Toc115620332 \h </w:instrText>
        </w:r>
        <w:r w:rsidR="00E023CE">
          <w:rPr>
            <w:webHidden/>
          </w:rPr>
        </w:r>
        <w:r w:rsidR="00E023CE">
          <w:rPr>
            <w:webHidden/>
          </w:rPr>
          <w:fldChar w:fldCharType="separate"/>
        </w:r>
        <w:r w:rsidR="00E023CE">
          <w:rPr>
            <w:webHidden/>
          </w:rPr>
          <w:t>34</w:t>
        </w:r>
        <w:r w:rsidR="00E023CE">
          <w:rPr>
            <w:webHidden/>
          </w:rPr>
          <w:fldChar w:fldCharType="end"/>
        </w:r>
      </w:hyperlink>
    </w:p>
    <w:p w14:paraId="5630346F" w14:textId="77777777" w:rsidR="00E023CE" w:rsidRDefault="00AB4576">
      <w:pPr>
        <w:pStyle w:val="TOC2"/>
        <w:rPr>
          <w:rFonts w:asciiTheme="minorHAnsi" w:eastAsiaTheme="minorEastAsia" w:hAnsiTheme="minorHAnsi" w:cstheme="minorBidi"/>
          <w:sz w:val="22"/>
          <w:szCs w:val="22"/>
        </w:rPr>
      </w:pPr>
      <w:hyperlink w:anchor="_Toc115620333" w:history="1">
        <w:r w:rsidR="00E023CE" w:rsidRPr="004C6FA0">
          <w:rPr>
            <w:rStyle w:val="Hyperlink"/>
          </w:rPr>
          <w:t>U.</w:t>
        </w:r>
        <w:r w:rsidR="00E023CE">
          <w:rPr>
            <w:rFonts w:asciiTheme="minorHAnsi" w:eastAsiaTheme="minorEastAsia" w:hAnsiTheme="minorHAnsi" w:cstheme="minorBidi"/>
            <w:sz w:val="22"/>
            <w:szCs w:val="22"/>
          </w:rPr>
          <w:tab/>
        </w:r>
        <w:r w:rsidR="00E023CE" w:rsidRPr="004C6FA0">
          <w:rPr>
            <w:rStyle w:val="Hyperlink"/>
          </w:rPr>
          <w:t>COUNTY CONTACTS</w:t>
        </w:r>
        <w:r w:rsidR="00E023CE">
          <w:rPr>
            <w:webHidden/>
          </w:rPr>
          <w:tab/>
        </w:r>
        <w:r w:rsidR="00E023CE">
          <w:rPr>
            <w:webHidden/>
          </w:rPr>
          <w:fldChar w:fldCharType="begin"/>
        </w:r>
        <w:r w:rsidR="00E023CE">
          <w:rPr>
            <w:webHidden/>
          </w:rPr>
          <w:instrText xml:space="preserve"> PAGEREF _Toc115620333 \h </w:instrText>
        </w:r>
        <w:r w:rsidR="00E023CE">
          <w:rPr>
            <w:webHidden/>
          </w:rPr>
        </w:r>
        <w:r w:rsidR="00E023CE">
          <w:rPr>
            <w:webHidden/>
          </w:rPr>
          <w:fldChar w:fldCharType="separate"/>
        </w:r>
        <w:r w:rsidR="00E023CE">
          <w:rPr>
            <w:webHidden/>
          </w:rPr>
          <w:t>34</w:t>
        </w:r>
        <w:r w:rsidR="00E023CE">
          <w:rPr>
            <w:webHidden/>
          </w:rPr>
          <w:fldChar w:fldCharType="end"/>
        </w:r>
      </w:hyperlink>
    </w:p>
    <w:p w14:paraId="12587466" w14:textId="77777777" w:rsidR="00E023CE" w:rsidRDefault="00AB4576">
      <w:pPr>
        <w:pStyle w:val="TOC2"/>
        <w:rPr>
          <w:rFonts w:asciiTheme="minorHAnsi" w:eastAsiaTheme="minorEastAsia" w:hAnsiTheme="minorHAnsi" w:cstheme="minorBidi"/>
          <w:sz w:val="22"/>
          <w:szCs w:val="22"/>
        </w:rPr>
      </w:pPr>
      <w:hyperlink w:anchor="_Toc115620334" w:history="1">
        <w:r w:rsidR="00E023CE" w:rsidRPr="004C6FA0">
          <w:rPr>
            <w:rStyle w:val="Hyperlink"/>
          </w:rPr>
          <w:t>V.</w:t>
        </w:r>
        <w:r w:rsidR="00E023CE">
          <w:rPr>
            <w:rFonts w:asciiTheme="minorHAnsi" w:eastAsiaTheme="minorEastAsia" w:hAnsiTheme="minorHAnsi" w:cstheme="minorBidi"/>
            <w:sz w:val="22"/>
            <w:szCs w:val="22"/>
          </w:rPr>
          <w:tab/>
        </w:r>
        <w:r w:rsidR="00E023CE" w:rsidRPr="004C6FA0">
          <w:rPr>
            <w:rStyle w:val="Hyperlink"/>
          </w:rPr>
          <w:t>SUBMITTAL OF PROPOSALS</w:t>
        </w:r>
        <w:r w:rsidR="00E023CE">
          <w:rPr>
            <w:webHidden/>
          </w:rPr>
          <w:tab/>
        </w:r>
        <w:r w:rsidR="00E023CE">
          <w:rPr>
            <w:webHidden/>
          </w:rPr>
          <w:fldChar w:fldCharType="begin"/>
        </w:r>
        <w:r w:rsidR="00E023CE">
          <w:rPr>
            <w:webHidden/>
          </w:rPr>
          <w:instrText xml:space="preserve"> PAGEREF _Toc115620334 \h </w:instrText>
        </w:r>
        <w:r w:rsidR="00E023CE">
          <w:rPr>
            <w:webHidden/>
          </w:rPr>
        </w:r>
        <w:r w:rsidR="00E023CE">
          <w:rPr>
            <w:webHidden/>
          </w:rPr>
          <w:fldChar w:fldCharType="separate"/>
        </w:r>
        <w:r w:rsidR="00E023CE">
          <w:rPr>
            <w:webHidden/>
          </w:rPr>
          <w:t>35</w:t>
        </w:r>
        <w:r w:rsidR="00E023CE">
          <w:rPr>
            <w:webHidden/>
          </w:rPr>
          <w:fldChar w:fldCharType="end"/>
        </w:r>
      </w:hyperlink>
    </w:p>
    <w:p w14:paraId="37ECD09F" w14:textId="419B19DB"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02ABB46D" w:rsidR="00AA7995" w:rsidRPr="006D21BC" w:rsidRDefault="00F9006C" w:rsidP="00E023CE">
      <w:pPr>
        <w:pStyle w:val="RFP-QHeader1"/>
        <w:spacing w:after="120"/>
        <w:jc w:val="left"/>
        <w:rPr>
          <w:rFonts w:ascii="Calibri" w:hAnsi="Calibri" w:cs="Calibri"/>
          <w:b w:val="0"/>
        </w:rPr>
      </w:pPr>
      <w:r w:rsidRPr="00C063D4">
        <w:rPr>
          <w:rFonts w:ascii="Calibri" w:hAnsi="Calibri" w:cs="Calibri"/>
          <w:sz w:val="24"/>
          <w:szCs w:val="24"/>
        </w:rPr>
        <w:t>ATTACHMENTS</w:t>
      </w:r>
    </w:p>
    <w:p w14:paraId="18E915D9" w14:textId="685F80F9" w:rsidR="00A12E1C" w:rsidRDefault="00255B8E" w:rsidP="006D21BC">
      <w:pPr>
        <w:tabs>
          <w:tab w:val="left" w:pos="-720"/>
        </w:tabs>
        <w:spacing w:line="276" w:lineRule="auto"/>
        <w:ind w:left="720"/>
        <w:rPr>
          <w:rFonts w:ascii="Calibri" w:hAnsi="Calibri"/>
          <w:b/>
          <w:sz w:val="24"/>
          <w:szCs w:val="26"/>
        </w:rPr>
      </w:pPr>
      <w:r w:rsidRPr="00266DFB">
        <w:rPr>
          <w:rFonts w:ascii="Calibri" w:hAnsi="Calibri"/>
          <w:caps/>
          <w:sz w:val="24"/>
        </w:rPr>
        <w:t xml:space="preserve">EXHIBIT A </w:t>
      </w:r>
      <w:r w:rsidR="00E023CE">
        <w:rPr>
          <w:rFonts w:ascii="Calibri" w:hAnsi="Calibri"/>
          <w:caps/>
          <w:sz w:val="24"/>
        </w:rPr>
        <w:t xml:space="preserve">– </w:t>
      </w:r>
      <w:r w:rsidRPr="00266DFB">
        <w:rPr>
          <w:rFonts w:ascii="Calibri" w:hAnsi="Calibri"/>
          <w:b/>
          <w:caps/>
          <w:sz w:val="24"/>
        </w:rPr>
        <w:t>BID</w:t>
      </w:r>
      <w:r w:rsidR="00294416" w:rsidRPr="00266DFB">
        <w:rPr>
          <w:rFonts w:ascii="Calibri" w:hAnsi="Calibri"/>
          <w:b/>
          <w:sz w:val="40"/>
          <w:szCs w:val="44"/>
        </w:rPr>
        <w:t xml:space="preserve"> </w:t>
      </w:r>
      <w:r w:rsidRPr="00266DFB">
        <w:rPr>
          <w:rFonts w:ascii="Calibri" w:hAnsi="Calibri"/>
          <w:b/>
          <w:sz w:val="24"/>
          <w:szCs w:val="26"/>
        </w:rPr>
        <w:t>RESPONSE PACKET</w:t>
      </w:r>
    </w:p>
    <w:p w14:paraId="7222832A" w14:textId="1EA11E4C" w:rsidR="00E023CE" w:rsidRPr="00266DFB" w:rsidRDefault="00E023CE" w:rsidP="006D21BC">
      <w:pPr>
        <w:tabs>
          <w:tab w:val="left" w:pos="-720"/>
        </w:tabs>
        <w:spacing w:line="276" w:lineRule="auto"/>
        <w:ind w:left="720"/>
        <w:rPr>
          <w:rFonts w:ascii="Calibri" w:hAnsi="Calibri" w:cs="Calibri"/>
          <w:color w:val="000000"/>
          <w:sz w:val="24"/>
          <w:szCs w:val="26"/>
        </w:rPr>
      </w:pPr>
      <w:r>
        <w:rPr>
          <w:rFonts w:ascii="Calibri" w:hAnsi="Calibri"/>
          <w:caps/>
          <w:sz w:val="24"/>
        </w:rPr>
        <w:t xml:space="preserve">EXHIBIT P – </w:t>
      </w:r>
      <w:r w:rsidRPr="00E023CE">
        <w:rPr>
          <w:rFonts w:ascii="Calibri" w:hAnsi="Calibri"/>
          <w:b/>
          <w:caps/>
          <w:sz w:val="24"/>
        </w:rPr>
        <w:t>SAMPLE PROFESSIONAL SERVICES AGREEMENT</w:t>
      </w:r>
    </w:p>
    <w:p w14:paraId="7C754153" w14:textId="77777777" w:rsidR="00AE7294" w:rsidRDefault="00AE7294">
      <w:pPr>
        <w:rPr>
          <w:rFonts w:ascii="Calibri" w:hAnsi="Calibri" w:cs="Calibri"/>
          <w:b/>
          <w:sz w:val="24"/>
          <w:szCs w:val="24"/>
          <w:u w:val="single"/>
        </w:rPr>
      </w:pPr>
      <w:bookmarkStart w:id="8" w:name="_Toc339364436"/>
      <w:bookmarkStart w:id="9" w:name="_Toc339364697"/>
      <w:r>
        <w:br w:type="page"/>
      </w:r>
    </w:p>
    <w:p w14:paraId="10658FF1" w14:textId="56364EAE" w:rsidR="000B43C9" w:rsidRDefault="000B43C9" w:rsidP="000B43C9">
      <w:pPr>
        <w:pStyle w:val="Heading1"/>
      </w:pPr>
      <w:bookmarkStart w:id="10" w:name="_Toc115620309"/>
      <w:r>
        <w:lastRenderedPageBreak/>
        <w:t>GLOSSARY OF TERMS</w:t>
      </w:r>
      <w:bookmarkEnd w:id="10"/>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547"/>
      </w:tblGrid>
      <w:tr w:rsidR="000B43C9" w:rsidRPr="006261BC" w14:paraId="536F962E" w14:textId="77777777" w:rsidTr="00113011">
        <w:trPr>
          <w:cantSplit/>
          <w:tblHeader/>
        </w:trPr>
        <w:tc>
          <w:tcPr>
            <w:tcW w:w="3528" w:type="dxa"/>
            <w:shd w:val="clear" w:color="auto" w:fill="000000" w:themeFill="text1"/>
            <w:vAlign w:val="center"/>
          </w:tcPr>
          <w:p w14:paraId="34B8DA6E" w14:textId="77777777" w:rsidR="000B43C9" w:rsidRPr="006261BC" w:rsidRDefault="000B43C9" w:rsidP="00113011">
            <w:pPr>
              <w:rPr>
                <w:rFonts w:ascii="Calibri" w:hAnsi="Calibri" w:cs="Calibri"/>
                <w:sz w:val="24"/>
                <w:szCs w:val="24"/>
              </w:rPr>
            </w:pPr>
            <w:r w:rsidRPr="006261BC">
              <w:rPr>
                <w:rFonts w:ascii="Calibri" w:hAnsi="Calibri" w:cs="Calibri"/>
                <w:sz w:val="24"/>
                <w:szCs w:val="24"/>
              </w:rPr>
              <w:t>TERM</w:t>
            </w:r>
          </w:p>
        </w:tc>
        <w:tc>
          <w:tcPr>
            <w:tcW w:w="6547" w:type="dxa"/>
            <w:shd w:val="clear" w:color="auto" w:fill="000000" w:themeFill="text1"/>
            <w:vAlign w:val="center"/>
          </w:tcPr>
          <w:p w14:paraId="32A08734" w14:textId="77777777" w:rsidR="000B43C9" w:rsidRPr="006261BC" w:rsidRDefault="000B43C9" w:rsidP="00113011">
            <w:pPr>
              <w:jc w:val="both"/>
              <w:rPr>
                <w:rFonts w:ascii="Calibri" w:hAnsi="Calibri" w:cs="Calibri"/>
                <w:sz w:val="24"/>
                <w:szCs w:val="24"/>
              </w:rPr>
            </w:pPr>
            <w:r w:rsidRPr="006261BC">
              <w:rPr>
                <w:rFonts w:ascii="Calibri" w:hAnsi="Calibri" w:cs="Calibri"/>
                <w:sz w:val="24"/>
                <w:szCs w:val="24"/>
              </w:rPr>
              <w:t>DEFINITION</w:t>
            </w:r>
          </w:p>
        </w:tc>
      </w:tr>
      <w:tr w:rsidR="000B43C9" w:rsidRPr="00113011" w14:paraId="6F1FED1B" w14:textId="77777777" w:rsidTr="00113011">
        <w:trPr>
          <w:cantSplit/>
        </w:trPr>
        <w:tc>
          <w:tcPr>
            <w:tcW w:w="3528" w:type="dxa"/>
            <w:shd w:val="clear" w:color="auto" w:fill="auto"/>
            <w:vAlign w:val="center"/>
          </w:tcPr>
          <w:p w14:paraId="7AE136B4" w14:textId="47D7DA74" w:rsidR="000B43C9" w:rsidRPr="00113011" w:rsidRDefault="000B43C9" w:rsidP="00113011">
            <w:pPr>
              <w:rPr>
                <w:rFonts w:ascii="Calibri" w:hAnsi="Calibri" w:cs="Calibri"/>
                <w:sz w:val="24"/>
                <w:szCs w:val="24"/>
              </w:rPr>
            </w:pPr>
            <w:r w:rsidRPr="00113011">
              <w:rPr>
                <w:rFonts w:ascii="Calibri" w:hAnsi="Calibri" w:cs="Calibri"/>
                <w:sz w:val="24"/>
                <w:szCs w:val="24"/>
              </w:rPr>
              <w:t>ACFD</w:t>
            </w:r>
          </w:p>
        </w:tc>
        <w:tc>
          <w:tcPr>
            <w:tcW w:w="6547" w:type="dxa"/>
            <w:shd w:val="clear" w:color="auto" w:fill="auto"/>
            <w:vAlign w:val="center"/>
          </w:tcPr>
          <w:p w14:paraId="2CFC88FC" w14:textId="7CB4F26B" w:rsidR="000B43C9" w:rsidRPr="00113011" w:rsidRDefault="000B43C9" w:rsidP="00113011">
            <w:pPr>
              <w:jc w:val="both"/>
              <w:rPr>
                <w:rFonts w:ascii="Calibri" w:hAnsi="Calibri" w:cs="Calibri"/>
                <w:sz w:val="24"/>
                <w:szCs w:val="24"/>
              </w:rPr>
            </w:pPr>
            <w:r w:rsidRPr="00113011">
              <w:rPr>
                <w:rFonts w:ascii="Calibri" w:hAnsi="Calibri" w:cs="Calibri"/>
                <w:sz w:val="24"/>
                <w:szCs w:val="24"/>
              </w:rPr>
              <w:t>Alameda County Fire Department</w:t>
            </w:r>
          </w:p>
        </w:tc>
      </w:tr>
      <w:tr w:rsidR="000B43C9" w:rsidRPr="00113011" w14:paraId="6E0BEC94" w14:textId="77777777" w:rsidTr="00113011">
        <w:trPr>
          <w:cantSplit/>
        </w:trPr>
        <w:tc>
          <w:tcPr>
            <w:tcW w:w="3528" w:type="dxa"/>
            <w:shd w:val="clear" w:color="auto" w:fill="auto"/>
            <w:vAlign w:val="center"/>
          </w:tcPr>
          <w:p w14:paraId="36D8228A" w14:textId="60E84B45" w:rsidR="000B43C9" w:rsidRPr="00113011" w:rsidRDefault="000B43C9" w:rsidP="00113011">
            <w:pPr>
              <w:pStyle w:val="Header"/>
              <w:tabs>
                <w:tab w:val="clear" w:pos="4320"/>
                <w:tab w:val="clear" w:pos="8640"/>
              </w:tabs>
              <w:rPr>
                <w:rFonts w:ascii="Calibri" w:hAnsi="Calibri" w:cs="Calibri"/>
                <w:sz w:val="24"/>
                <w:szCs w:val="24"/>
              </w:rPr>
            </w:pPr>
            <w:r w:rsidRPr="00113011">
              <w:rPr>
                <w:rFonts w:ascii="Calibri" w:hAnsi="Calibri" w:cs="Calibri"/>
                <w:sz w:val="24"/>
                <w:szCs w:val="24"/>
              </w:rPr>
              <w:t>ALS</w:t>
            </w:r>
          </w:p>
        </w:tc>
        <w:tc>
          <w:tcPr>
            <w:tcW w:w="6547" w:type="dxa"/>
            <w:shd w:val="clear" w:color="auto" w:fill="auto"/>
            <w:vAlign w:val="center"/>
          </w:tcPr>
          <w:p w14:paraId="1CB1DA2F" w14:textId="482E7EFF" w:rsidR="000B43C9" w:rsidRPr="00113011" w:rsidRDefault="00113011" w:rsidP="00113011">
            <w:pPr>
              <w:jc w:val="both"/>
              <w:rPr>
                <w:rFonts w:ascii="Calibri" w:hAnsi="Calibri" w:cs="Calibri"/>
                <w:color w:val="0070C0"/>
                <w:sz w:val="24"/>
                <w:szCs w:val="24"/>
              </w:rPr>
            </w:pPr>
            <w:r w:rsidRPr="00113011">
              <w:rPr>
                <w:rFonts w:ascii="Calibri" w:hAnsi="Calibri" w:cs="Calibri"/>
                <w:sz w:val="24"/>
                <w:szCs w:val="24"/>
              </w:rPr>
              <w:t>Advanced Life Support. Level of care as approved in CA and Alameda County.</w:t>
            </w:r>
          </w:p>
        </w:tc>
      </w:tr>
      <w:tr w:rsidR="000B43C9" w:rsidRPr="00113011" w14:paraId="01C45B7B" w14:textId="77777777" w:rsidTr="00113011">
        <w:trPr>
          <w:cantSplit/>
        </w:trPr>
        <w:tc>
          <w:tcPr>
            <w:tcW w:w="3528" w:type="dxa"/>
            <w:shd w:val="clear" w:color="auto" w:fill="auto"/>
            <w:vAlign w:val="center"/>
          </w:tcPr>
          <w:p w14:paraId="5A7FC9BF" w14:textId="755444AC" w:rsidR="000B43C9" w:rsidRPr="00113011" w:rsidRDefault="00113011" w:rsidP="00113011">
            <w:pPr>
              <w:rPr>
                <w:rFonts w:ascii="Calibri" w:hAnsi="Calibri" w:cs="Calibri"/>
                <w:sz w:val="24"/>
                <w:szCs w:val="24"/>
              </w:rPr>
            </w:pPr>
            <w:r w:rsidRPr="00113011">
              <w:rPr>
                <w:rFonts w:ascii="Calibri" w:hAnsi="Calibri" w:cs="Calibri"/>
                <w:sz w:val="24"/>
                <w:szCs w:val="24"/>
              </w:rPr>
              <w:t>BLS</w:t>
            </w:r>
          </w:p>
        </w:tc>
        <w:tc>
          <w:tcPr>
            <w:tcW w:w="6547" w:type="dxa"/>
            <w:shd w:val="clear" w:color="auto" w:fill="auto"/>
            <w:vAlign w:val="center"/>
          </w:tcPr>
          <w:p w14:paraId="736B9873" w14:textId="04F846C1" w:rsidR="000B43C9" w:rsidRPr="00113011" w:rsidRDefault="00113011" w:rsidP="00113011">
            <w:pPr>
              <w:jc w:val="both"/>
              <w:rPr>
                <w:rFonts w:ascii="Calibri" w:hAnsi="Calibri" w:cs="Calibri"/>
                <w:sz w:val="24"/>
                <w:szCs w:val="24"/>
              </w:rPr>
            </w:pPr>
            <w:r w:rsidRPr="00113011">
              <w:rPr>
                <w:rFonts w:ascii="Calibri" w:hAnsi="Calibri" w:cs="Calibri"/>
                <w:sz w:val="24"/>
                <w:szCs w:val="24"/>
              </w:rPr>
              <w:t>Basic Life Support. Both EMTs and Paramedics can provide this level of care.</w:t>
            </w:r>
          </w:p>
        </w:tc>
      </w:tr>
      <w:tr w:rsidR="000B43C9" w:rsidRPr="00113011" w14:paraId="7F063C33" w14:textId="77777777" w:rsidTr="00113011">
        <w:trPr>
          <w:cantSplit/>
        </w:trPr>
        <w:tc>
          <w:tcPr>
            <w:tcW w:w="3528" w:type="dxa"/>
            <w:shd w:val="clear" w:color="auto" w:fill="auto"/>
            <w:vAlign w:val="center"/>
          </w:tcPr>
          <w:p w14:paraId="64F64025" w14:textId="77777777" w:rsidR="000B43C9" w:rsidRPr="00113011" w:rsidRDefault="000B43C9" w:rsidP="00113011">
            <w:pPr>
              <w:rPr>
                <w:rFonts w:ascii="Calibri" w:hAnsi="Calibri" w:cs="Calibri"/>
                <w:sz w:val="24"/>
                <w:szCs w:val="24"/>
              </w:rPr>
            </w:pPr>
            <w:r w:rsidRPr="00113011">
              <w:rPr>
                <w:rFonts w:ascii="Calibri" w:hAnsi="Calibri" w:cs="Calibri"/>
                <w:sz w:val="24"/>
                <w:szCs w:val="24"/>
              </w:rPr>
              <w:t>Bidder</w:t>
            </w:r>
          </w:p>
        </w:tc>
        <w:tc>
          <w:tcPr>
            <w:tcW w:w="6547" w:type="dxa"/>
            <w:shd w:val="clear" w:color="auto" w:fill="auto"/>
            <w:vAlign w:val="center"/>
          </w:tcPr>
          <w:p w14:paraId="5607A9B4" w14:textId="77777777" w:rsidR="000B43C9" w:rsidRPr="00113011" w:rsidRDefault="000B43C9" w:rsidP="00113011">
            <w:pPr>
              <w:jc w:val="both"/>
              <w:rPr>
                <w:rFonts w:ascii="Calibri" w:hAnsi="Calibri" w:cs="Calibri"/>
                <w:sz w:val="24"/>
                <w:szCs w:val="24"/>
              </w:rPr>
            </w:pPr>
            <w:r w:rsidRPr="00113011">
              <w:rPr>
                <w:rFonts w:ascii="Calibri" w:hAnsi="Calibri" w:cs="Calibri"/>
                <w:sz w:val="24"/>
                <w:szCs w:val="24"/>
              </w:rPr>
              <w:t>Individual or organization responding to this RFP.</w:t>
            </w:r>
          </w:p>
        </w:tc>
      </w:tr>
      <w:tr w:rsidR="00113011" w:rsidRPr="00113011" w14:paraId="5CA01833" w14:textId="77777777" w:rsidTr="00113011">
        <w:trPr>
          <w:cantSplit/>
        </w:trPr>
        <w:tc>
          <w:tcPr>
            <w:tcW w:w="3528" w:type="dxa"/>
            <w:shd w:val="clear" w:color="auto" w:fill="auto"/>
            <w:vAlign w:val="center"/>
          </w:tcPr>
          <w:p w14:paraId="444BC821" w14:textId="08A04C74" w:rsidR="00113011" w:rsidRPr="00113011" w:rsidRDefault="00113011" w:rsidP="00113011">
            <w:pPr>
              <w:rPr>
                <w:rFonts w:ascii="Calibri" w:hAnsi="Calibri" w:cs="Calibri"/>
                <w:sz w:val="24"/>
                <w:szCs w:val="24"/>
              </w:rPr>
            </w:pPr>
            <w:r w:rsidRPr="00113011">
              <w:rPr>
                <w:rFonts w:ascii="Calibri" w:hAnsi="Calibri" w:cs="Calibri"/>
                <w:sz w:val="24"/>
                <w:szCs w:val="24"/>
              </w:rPr>
              <w:t>Contract Ambulance</w:t>
            </w:r>
          </w:p>
        </w:tc>
        <w:tc>
          <w:tcPr>
            <w:tcW w:w="6547" w:type="dxa"/>
            <w:shd w:val="clear" w:color="auto" w:fill="auto"/>
            <w:vAlign w:val="center"/>
          </w:tcPr>
          <w:p w14:paraId="2A496478" w14:textId="2D861871" w:rsidR="00113011" w:rsidRPr="00113011" w:rsidRDefault="00113011" w:rsidP="00113011">
            <w:pPr>
              <w:jc w:val="both"/>
              <w:rPr>
                <w:rFonts w:ascii="Calibri" w:hAnsi="Calibri" w:cs="Calibri"/>
                <w:sz w:val="24"/>
                <w:szCs w:val="24"/>
              </w:rPr>
            </w:pPr>
            <w:r w:rsidRPr="00113011">
              <w:rPr>
                <w:rFonts w:ascii="Calibri" w:hAnsi="Calibri" w:cs="Calibri"/>
                <w:sz w:val="24"/>
                <w:szCs w:val="24"/>
              </w:rPr>
              <w:t xml:space="preserve">An apparatus controlled by the ACFD that is capable of transporting patients with medical emergencies.  Units must be inspected and approved per the </w:t>
            </w:r>
            <w:r w:rsidR="005F3161">
              <w:rPr>
                <w:rFonts w:ascii="Calibri" w:hAnsi="Calibri" w:cs="Calibri"/>
                <w:sz w:val="24"/>
                <w:szCs w:val="24"/>
              </w:rPr>
              <w:t>California Vehicle Code (CVD) and California Highway Patrol (CH</w:t>
            </w:r>
            <w:r w:rsidRPr="00113011">
              <w:rPr>
                <w:rFonts w:ascii="Calibri" w:hAnsi="Calibri" w:cs="Calibri"/>
                <w:sz w:val="24"/>
                <w:szCs w:val="24"/>
              </w:rPr>
              <w:t>P</w:t>
            </w:r>
            <w:r w:rsidR="005F3161">
              <w:rPr>
                <w:rFonts w:ascii="Calibri" w:hAnsi="Calibri" w:cs="Calibri"/>
                <w:sz w:val="24"/>
                <w:szCs w:val="24"/>
              </w:rPr>
              <w:t>)</w:t>
            </w:r>
            <w:r w:rsidRPr="00113011">
              <w:rPr>
                <w:rFonts w:ascii="Calibri" w:hAnsi="Calibri" w:cs="Calibri"/>
                <w:sz w:val="24"/>
                <w:szCs w:val="24"/>
              </w:rPr>
              <w:t>.</w:t>
            </w:r>
          </w:p>
        </w:tc>
      </w:tr>
      <w:tr w:rsidR="000B43C9" w:rsidRPr="00113011" w14:paraId="3E7CE6FC" w14:textId="77777777" w:rsidTr="00113011">
        <w:trPr>
          <w:cantSplit/>
        </w:trPr>
        <w:tc>
          <w:tcPr>
            <w:tcW w:w="3528" w:type="dxa"/>
            <w:shd w:val="clear" w:color="auto" w:fill="auto"/>
            <w:vAlign w:val="center"/>
          </w:tcPr>
          <w:p w14:paraId="2A7B6331" w14:textId="77777777" w:rsidR="000B43C9" w:rsidRPr="00113011" w:rsidRDefault="000B43C9" w:rsidP="00113011">
            <w:pPr>
              <w:rPr>
                <w:rFonts w:ascii="Calibri" w:hAnsi="Calibri" w:cs="Calibri"/>
                <w:sz w:val="24"/>
                <w:szCs w:val="24"/>
              </w:rPr>
            </w:pPr>
            <w:r w:rsidRPr="00113011">
              <w:rPr>
                <w:rFonts w:ascii="Calibri" w:hAnsi="Calibri" w:cs="Calibri"/>
                <w:sz w:val="24"/>
                <w:szCs w:val="24"/>
              </w:rPr>
              <w:t>Contractor</w:t>
            </w:r>
          </w:p>
        </w:tc>
        <w:tc>
          <w:tcPr>
            <w:tcW w:w="6547" w:type="dxa"/>
            <w:shd w:val="clear" w:color="auto" w:fill="auto"/>
            <w:vAlign w:val="center"/>
          </w:tcPr>
          <w:p w14:paraId="5A9919BA" w14:textId="77777777" w:rsidR="000B43C9" w:rsidRPr="00113011" w:rsidRDefault="000B43C9" w:rsidP="00113011">
            <w:pPr>
              <w:jc w:val="both"/>
              <w:rPr>
                <w:rFonts w:ascii="Calibri" w:hAnsi="Calibri" w:cs="Calibri"/>
                <w:sz w:val="24"/>
                <w:szCs w:val="24"/>
              </w:rPr>
            </w:pPr>
            <w:r w:rsidRPr="00113011">
              <w:rPr>
                <w:rFonts w:ascii="Calibri" w:hAnsi="Calibri" w:cs="Calibri"/>
                <w:sz w:val="24"/>
                <w:szCs w:val="24"/>
              </w:rPr>
              <w:t>The Successful Bidder who enters into the Contract to provide services pursuant to this RFP.</w:t>
            </w:r>
          </w:p>
        </w:tc>
      </w:tr>
      <w:tr w:rsidR="000B43C9" w:rsidRPr="00113011" w14:paraId="56310E28" w14:textId="77777777" w:rsidTr="00113011">
        <w:trPr>
          <w:cantSplit/>
        </w:trPr>
        <w:tc>
          <w:tcPr>
            <w:tcW w:w="3528" w:type="dxa"/>
            <w:shd w:val="clear" w:color="auto" w:fill="auto"/>
            <w:vAlign w:val="center"/>
          </w:tcPr>
          <w:p w14:paraId="58B63965" w14:textId="77777777" w:rsidR="000B43C9" w:rsidRPr="00113011" w:rsidRDefault="000B43C9" w:rsidP="00113011">
            <w:pPr>
              <w:rPr>
                <w:rFonts w:ascii="Calibri" w:hAnsi="Calibri" w:cs="Calibri"/>
                <w:sz w:val="24"/>
                <w:szCs w:val="24"/>
              </w:rPr>
            </w:pPr>
            <w:r w:rsidRPr="00113011">
              <w:rPr>
                <w:rFonts w:ascii="Calibri" w:hAnsi="Calibri" w:cs="Calibri"/>
                <w:sz w:val="24"/>
                <w:szCs w:val="24"/>
              </w:rPr>
              <w:t>County</w:t>
            </w:r>
          </w:p>
        </w:tc>
        <w:tc>
          <w:tcPr>
            <w:tcW w:w="6547" w:type="dxa"/>
            <w:shd w:val="clear" w:color="auto" w:fill="auto"/>
            <w:vAlign w:val="center"/>
          </w:tcPr>
          <w:p w14:paraId="61C4CE73" w14:textId="77777777" w:rsidR="000B43C9" w:rsidRPr="00113011" w:rsidRDefault="000B43C9" w:rsidP="00113011">
            <w:pPr>
              <w:jc w:val="both"/>
              <w:rPr>
                <w:rFonts w:ascii="Calibri" w:hAnsi="Calibri" w:cs="Calibri"/>
                <w:iCs/>
                <w:sz w:val="24"/>
                <w:szCs w:val="24"/>
              </w:rPr>
            </w:pPr>
            <w:r w:rsidRPr="00113011">
              <w:rPr>
                <w:rFonts w:ascii="Calibri" w:hAnsi="Calibri" w:cs="Calibri"/>
                <w:iCs/>
                <w:sz w:val="24"/>
                <w:szCs w:val="24"/>
              </w:rPr>
              <w:t>County of Alameda</w:t>
            </w:r>
          </w:p>
        </w:tc>
      </w:tr>
      <w:tr w:rsidR="00764CED" w:rsidRPr="00113011" w14:paraId="2E2E691D" w14:textId="77777777" w:rsidTr="00113011">
        <w:trPr>
          <w:cantSplit/>
        </w:trPr>
        <w:tc>
          <w:tcPr>
            <w:tcW w:w="3528" w:type="dxa"/>
            <w:shd w:val="clear" w:color="auto" w:fill="auto"/>
            <w:vAlign w:val="center"/>
          </w:tcPr>
          <w:p w14:paraId="331674CD" w14:textId="2C2C41A1" w:rsidR="00764CED" w:rsidRPr="00113011" w:rsidRDefault="00764CED" w:rsidP="00113011">
            <w:pPr>
              <w:rPr>
                <w:rFonts w:ascii="Calibri" w:hAnsi="Calibri" w:cs="Calibri"/>
                <w:sz w:val="24"/>
                <w:szCs w:val="24"/>
              </w:rPr>
            </w:pPr>
            <w:r>
              <w:rPr>
                <w:rFonts w:ascii="Calibri" w:hAnsi="Calibri" w:cs="Calibri"/>
                <w:sz w:val="24"/>
                <w:szCs w:val="24"/>
              </w:rPr>
              <w:t>County Ambulance RFP</w:t>
            </w:r>
          </w:p>
        </w:tc>
        <w:tc>
          <w:tcPr>
            <w:tcW w:w="6547" w:type="dxa"/>
            <w:shd w:val="clear" w:color="auto" w:fill="auto"/>
            <w:vAlign w:val="center"/>
          </w:tcPr>
          <w:p w14:paraId="2F105311" w14:textId="7882BDCA" w:rsidR="00764CED" w:rsidRDefault="00764CED" w:rsidP="00764CED">
            <w:pPr>
              <w:jc w:val="both"/>
              <w:rPr>
                <w:rFonts w:ascii="Calibri" w:hAnsi="Calibri" w:cs="Calibri"/>
                <w:color w:val="000000"/>
                <w:sz w:val="24"/>
                <w:szCs w:val="24"/>
              </w:rPr>
            </w:pPr>
            <w:r>
              <w:rPr>
                <w:rFonts w:ascii="Calibri" w:hAnsi="Calibri" w:cs="Calibri"/>
                <w:sz w:val="24"/>
                <w:szCs w:val="24"/>
              </w:rPr>
              <w:t>County Ambulance RFP</w:t>
            </w:r>
            <w:r>
              <w:rPr>
                <w:rFonts w:ascii="Calibri" w:hAnsi="Calibri" w:cs="Calibri"/>
                <w:color w:val="000000"/>
                <w:sz w:val="24"/>
                <w:szCs w:val="24"/>
              </w:rPr>
              <w:t xml:space="preserve"> refers to the </w:t>
            </w:r>
            <w:r w:rsidRPr="009E52D5">
              <w:rPr>
                <w:rFonts w:ascii="Calibri" w:hAnsi="Calibri" w:cs="Calibri"/>
                <w:color w:val="000000"/>
                <w:sz w:val="24"/>
                <w:szCs w:val="24"/>
              </w:rPr>
              <w:t xml:space="preserve">Alameda County </w:t>
            </w:r>
            <w:r>
              <w:rPr>
                <w:rFonts w:ascii="Calibri" w:hAnsi="Calibri" w:cs="Calibri"/>
                <w:color w:val="000000"/>
                <w:sz w:val="24"/>
                <w:szCs w:val="24"/>
              </w:rPr>
              <w:t>Emergency Medical Services (</w:t>
            </w:r>
            <w:r w:rsidRPr="009E52D5">
              <w:rPr>
                <w:rFonts w:ascii="Calibri" w:hAnsi="Calibri" w:cs="Calibri"/>
                <w:color w:val="000000"/>
                <w:sz w:val="24"/>
                <w:szCs w:val="24"/>
              </w:rPr>
              <w:t>EMS</w:t>
            </w:r>
            <w:r>
              <w:rPr>
                <w:rFonts w:ascii="Calibri" w:hAnsi="Calibri" w:cs="Calibri"/>
                <w:color w:val="000000"/>
                <w:sz w:val="24"/>
                <w:szCs w:val="24"/>
              </w:rPr>
              <w:t>)</w:t>
            </w:r>
            <w:r w:rsidRPr="009E52D5">
              <w:rPr>
                <w:rFonts w:ascii="Calibri" w:hAnsi="Calibri" w:cs="Calibri"/>
                <w:color w:val="000000"/>
                <w:sz w:val="24"/>
                <w:szCs w:val="24"/>
              </w:rPr>
              <w:t xml:space="preserve"> Agency</w:t>
            </w:r>
            <w:r>
              <w:rPr>
                <w:rFonts w:ascii="Calibri" w:hAnsi="Calibri" w:cs="Calibri"/>
                <w:color w:val="000000"/>
                <w:sz w:val="24"/>
                <w:szCs w:val="24"/>
              </w:rPr>
              <w:t>’s</w:t>
            </w:r>
            <w:r w:rsidRPr="009E52D5">
              <w:rPr>
                <w:rFonts w:ascii="Calibri" w:hAnsi="Calibri" w:cs="Calibri"/>
                <w:color w:val="000000"/>
                <w:sz w:val="24"/>
                <w:szCs w:val="24"/>
              </w:rPr>
              <w:t xml:space="preserve"> request for proposal</w:t>
            </w:r>
            <w:r>
              <w:rPr>
                <w:rFonts w:ascii="Calibri" w:hAnsi="Calibri" w:cs="Calibri"/>
                <w:color w:val="000000"/>
                <w:sz w:val="24"/>
                <w:szCs w:val="24"/>
              </w:rPr>
              <w:t xml:space="preserve"> t</w:t>
            </w:r>
            <w:r w:rsidRPr="009E52D5">
              <w:rPr>
                <w:rFonts w:ascii="Calibri" w:hAnsi="Calibri" w:cs="Calibri"/>
                <w:color w:val="000000"/>
                <w:sz w:val="24"/>
                <w:szCs w:val="24"/>
              </w:rPr>
              <w:t xml:space="preserve">o provide the </w:t>
            </w:r>
            <w:r>
              <w:rPr>
                <w:rFonts w:ascii="Calibri" w:hAnsi="Calibri" w:cs="Calibri"/>
                <w:color w:val="000000"/>
                <w:sz w:val="24"/>
                <w:szCs w:val="24"/>
              </w:rPr>
              <w:t>C</w:t>
            </w:r>
            <w:r w:rsidRPr="009E52D5">
              <w:rPr>
                <w:rFonts w:ascii="Calibri" w:hAnsi="Calibri" w:cs="Calibri"/>
                <w:color w:val="000000"/>
                <w:sz w:val="24"/>
                <w:szCs w:val="24"/>
              </w:rPr>
              <w:t>ounty exclusive operating area emergency ambulance services</w:t>
            </w:r>
            <w:r>
              <w:rPr>
                <w:rFonts w:ascii="Calibri" w:hAnsi="Calibri" w:cs="Calibri"/>
                <w:color w:val="000000"/>
                <w:sz w:val="24"/>
                <w:szCs w:val="24"/>
              </w:rPr>
              <w:t>. The County Ambulance RFP is expected to be released in the fourth quarter of 2022.</w:t>
            </w:r>
          </w:p>
          <w:p w14:paraId="204F927D" w14:textId="77777777" w:rsidR="00764CED" w:rsidRDefault="00764CED" w:rsidP="00764CED">
            <w:pPr>
              <w:jc w:val="both"/>
              <w:rPr>
                <w:rFonts w:ascii="Calibri" w:hAnsi="Calibri" w:cs="Calibri"/>
                <w:color w:val="000000"/>
                <w:sz w:val="24"/>
                <w:szCs w:val="24"/>
              </w:rPr>
            </w:pPr>
          </w:p>
          <w:p w14:paraId="7F8BB868" w14:textId="2C798E4F" w:rsidR="00764CED" w:rsidRPr="00113011" w:rsidRDefault="00764CED" w:rsidP="00764CED">
            <w:pPr>
              <w:jc w:val="both"/>
              <w:rPr>
                <w:rFonts w:ascii="Calibri" w:hAnsi="Calibri" w:cs="Calibri"/>
                <w:sz w:val="24"/>
                <w:szCs w:val="24"/>
              </w:rPr>
            </w:pPr>
            <w:r>
              <w:rPr>
                <w:rFonts w:ascii="Calibri" w:hAnsi="Calibri" w:cs="Calibri"/>
                <w:color w:val="000000"/>
                <w:sz w:val="24"/>
                <w:szCs w:val="24"/>
              </w:rPr>
              <w:t>ACFD</w:t>
            </w:r>
            <w:r w:rsidRPr="009E52D5">
              <w:rPr>
                <w:rFonts w:ascii="Calibri" w:hAnsi="Calibri" w:cs="Calibri"/>
                <w:color w:val="000000"/>
                <w:sz w:val="24"/>
                <w:szCs w:val="24"/>
              </w:rPr>
              <w:t xml:space="preserve"> and </w:t>
            </w:r>
            <w:r>
              <w:rPr>
                <w:rFonts w:ascii="Calibri" w:hAnsi="Calibri" w:cs="Calibri"/>
                <w:color w:val="000000"/>
                <w:sz w:val="24"/>
                <w:szCs w:val="24"/>
              </w:rPr>
              <w:t xml:space="preserve">its </w:t>
            </w:r>
            <w:r w:rsidRPr="009E52D5">
              <w:rPr>
                <w:rFonts w:ascii="Calibri" w:hAnsi="Calibri" w:cs="Calibri"/>
                <w:color w:val="000000"/>
                <w:sz w:val="24"/>
                <w:szCs w:val="24"/>
              </w:rPr>
              <w:t>partners intend to submit a response to the</w:t>
            </w:r>
            <w:r>
              <w:rPr>
                <w:rFonts w:ascii="Calibri" w:hAnsi="Calibri" w:cs="Calibri"/>
                <w:color w:val="000000"/>
                <w:sz w:val="24"/>
                <w:szCs w:val="24"/>
              </w:rPr>
              <w:t xml:space="preserve"> County Ambulance RFP.</w:t>
            </w:r>
          </w:p>
        </w:tc>
      </w:tr>
      <w:tr w:rsidR="000B43C9" w:rsidRPr="00113011" w14:paraId="2F7511CC" w14:textId="77777777" w:rsidTr="00113011">
        <w:trPr>
          <w:cantSplit/>
        </w:trPr>
        <w:tc>
          <w:tcPr>
            <w:tcW w:w="3528" w:type="dxa"/>
            <w:shd w:val="clear" w:color="auto" w:fill="auto"/>
            <w:vAlign w:val="center"/>
          </w:tcPr>
          <w:p w14:paraId="15DFE187" w14:textId="7CF82B19" w:rsidR="000B43C9" w:rsidRPr="00113011" w:rsidRDefault="00113011" w:rsidP="00113011">
            <w:pPr>
              <w:rPr>
                <w:rFonts w:ascii="Calibri" w:hAnsi="Calibri" w:cs="Calibri"/>
                <w:sz w:val="24"/>
                <w:szCs w:val="24"/>
              </w:rPr>
            </w:pPr>
            <w:r w:rsidRPr="00113011">
              <w:rPr>
                <w:rFonts w:ascii="Calibri" w:hAnsi="Calibri" w:cs="Calibri"/>
                <w:sz w:val="24"/>
                <w:szCs w:val="24"/>
              </w:rPr>
              <w:t>Dispatch</w:t>
            </w:r>
          </w:p>
        </w:tc>
        <w:tc>
          <w:tcPr>
            <w:tcW w:w="6547" w:type="dxa"/>
            <w:shd w:val="clear" w:color="auto" w:fill="auto"/>
            <w:vAlign w:val="center"/>
          </w:tcPr>
          <w:p w14:paraId="48DBB329" w14:textId="4822EC80" w:rsidR="000B43C9" w:rsidRPr="00113011" w:rsidRDefault="00113011" w:rsidP="00113011">
            <w:pPr>
              <w:jc w:val="both"/>
              <w:rPr>
                <w:rFonts w:ascii="Calibri" w:hAnsi="Calibri" w:cs="Calibri"/>
                <w:sz w:val="24"/>
                <w:szCs w:val="24"/>
              </w:rPr>
            </w:pPr>
            <w:r w:rsidRPr="00113011">
              <w:rPr>
                <w:rFonts w:ascii="Calibri" w:hAnsi="Calibri" w:cs="Calibri"/>
                <w:sz w:val="24"/>
                <w:szCs w:val="24"/>
              </w:rPr>
              <w:t>ACFD “Communication Center”</w:t>
            </w:r>
          </w:p>
        </w:tc>
      </w:tr>
      <w:tr w:rsidR="000B43C9" w:rsidRPr="00113011" w14:paraId="4CE3A8EB" w14:textId="77777777" w:rsidTr="00113011">
        <w:trPr>
          <w:cantSplit/>
        </w:trPr>
        <w:tc>
          <w:tcPr>
            <w:tcW w:w="3528" w:type="dxa"/>
            <w:shd w:val="clear" w:color="auto" w:fill="auto"/>
            <w:vAlign w:val="center"/>
          </w:tcPr>
          <w:p w14:paraId="39389A26" w14:textId="7ED7BC8B" w:rsidR="000B43C9" w:rsidRPr="00113011" w:rsidRDefault="00113011" w:rsidP="00113011">
            <w:pPr>
              <w:rPr>
                <w:rFonts w:ascii="Calibri" w:hAnsi="Calibri" w:cs="Calibri"/>
                <w:sz w:val="24"/>
                <w:szCs w:val="24"/>
              </w:rPr>
            </w:pPr>
            <w:r>
              <w:rPr>
                <w:rFonts w:ascii="Calibri" w:hAnsi="Calibri" w:cs="Calibri"/>
                <w:sz w:val="24"/>
                <w:szCs w:val="24"/>
              </w:rPr>
              <w:t>EMS</w:t>
            </w:r>
          </w:p>
        </w:tc>
        <w:tc>
          <w:tcPr>
            <w:tcW w:w="6547" w:type="dxa"/>
            <w:shd w:val="clear" w:color="auto" w:fill="auto"/>
            <w:vAlign w:val="center"/>
          </w:tcPr>
          <w:p w14:paraId="4B7E71E1" w14:textId="0795CB9E" w:rsidR="000B43C9" w:rsidRPr="00113011" w:rsidRDefault="00113011" w:rsidP="00113011">
            <w:pPr>
              <w:jc w:val="both"/>
              <w:rPr>
                <w:rFonts w:ascii="Calibri" w:hAnsi="Calibri" w:cs="Calibri"/>
                <w:sz w:val="24"/>
                <w:szCs w:val="24"/>
              </w:rPr>
            </w:pPr>
            <w:r>
              <w:rPr>
                <w:rFonts w:ascii="Calibri" w:hAnsi="Calibri" w:cs="Calibri"/>
                <w:sz w:val="24"/>
                <w:szCs w:val="24"/>
              </w:rPr>
              <w:t xml:space="preserve">Emergency Medical Services. </w:t>
            </w:r>
            <w:r w:rsidRPr="00113011">
              <w:rPr>
                <w:rFonts w:ascii="Calibri" w:hAnsi="Calibri" w:cs="Calibri"/>
                <w:sz w:val="24"/>
                <w:szCs w:val="24"/>
              </w:rPr>
              <w:t>Refers to the prehospital environment.</w:t>
            </w:r>
          </w:p>
        </w:tc>
      </w:tr>
      <w:tr w:rsidR="000B43C9" w:rsidRPr="00113011" w14:paraId="15A2307A" w14:textId="77777777" w:rsidTr="00113011">
        <w:trPr>
          <w:cantSplit/>
        </w:trPr>
        <w:tc>
          <w:tcPr>
            <w:tcW w:w="3528" w:type="dxa"/>
            <w:shd w:val="clear" w:color="auto" w:fill="auto"/>
            <w:vAlign w:val="center"/>
          </w:tcPr>
          <w:p w14:paraId="54D41397" w14:textId="75A4F36B" w:rsidR="000B43C9" w:rsidRPr="00113011" w:rsidRDefault="00113011" w:rsidP="00113011">
            <w:pPr>
              <w:rPr>
                <w:rFonts w:ascii="Calibri" w:hAnsi="Calibri" w:cs="Calibri"/>
                <w:sz w:val="24"/>
                <w:szCs w:val="24"/>
              </w:rPr>
            </w:pPr>
            <w:r>
              <w:rPr>
                <w:rFonts w:ascii="Calibri" w:hAnsi="Calibri" w:cs="Calibri"/>
                <w:sz w:val="24"/>
                <w:szCs w:val="24"/>
              </w:rPr>
              <w:t>EMT</w:t>
            </w:r>
          </w:p>
        </w:tc>
        <w:tc>
          <w:tcPr>
            <w:tcW w:w="6547" w:type="dxa"/>
            <w:shd w:val="clear" w:color="auto" w:fill="auto"/>
            <w:vAlign w:val="center"/>
          </w:tcPr>
          <w:p w14:paraId="670067FD" w14:textId="24FB638F" w:rsidR="000B43C9" w:rsidRPr="00113011" w:rsidRDefault="00113011" w:rsidP="00113011">
            <w:pPr>
              <w:jc w:val="both"/>
              <w:rPr>
                <w:rFonts w:ascii="Calibri" w:hAnsi="Calibri" w:cs="Calibri"/>
                <w:sz w:val="24"/>
                <w:szCs w:val="24"/>
              </w:rPr>
            </w:pPr>
            <w:r w:rsidRPr="00113011">
              <w:rPr>
                <w:rFonts w:ascii="Calibri" w:hAnsi="Calibri" w:cs="Calibri"/>
                <w:sz w:val="24"/>
                <w:szCs w:val="24"/>
              </w:rPr>
              <w:t xml:space="preserve">Emergency Medical Technician.  Locally </w:t>
            </w:r>
            <w:r>
              <w:rPr>
                <w:rFonts w:ascii="Calibri" w:hAnsi="Calibri" w:cs="Calibri"/>
                <w:sz w:val="24"/>
                <w:szCs w:val="24"/>
              </w:rPr>
              <w:t xml:space="preserve">certified to provide BLS level </w:t>
            </w:r>
            <w:r w:rsidRPr="00113011">
              <w:rPr>
                <w:rFonts w:ascii="Calibri" w:hAnsi="Calibri" w:cs="Calibri"/>
                <w:sz w:val="24"/>
                <w:szCs w:val="24"/>
              </w:rPr>
              <w:t>care.</w:t>
            </w:r>
          </w:p>
        </w:tc>
      </w:tr>
      <w:tr w:rsidR="00CC33A6" w:rsidRPr="00113011" w14:paraId="49BFD083" w14:textId="77777777" w:rsidTr="00113011">
        <w:trPr>
          <w:cantSplit/>
        </w:trPr>
        <w:tc>
          <w:tcPr>
            <w:tcW w:w="3528" w:type="dxa"/>
            <w:shd w:val="clear" w:color="auto" w:fill="auto"/>
            <w:vAlign w:val="center"/>
          </w:tcPr>
          <w:p w14:paraId="6470A82F" w14:textId="220A6F3D" w:rsidR="00CC33A6" w:rsidRDefault="00CC33A6" w:rsidP="00113011">
            <w:pPr>
              <w:rPr>
                <w:rFonts w:ascii="Calibri" w:hAnsi="Calibri" w:cs="Calibri"/>
                <w:sz w:val="24"/>
                <w:szCs w:val="24"/>
              </w:rPr>
            </w:pPr>
            <w:r>
              <w:rPr>
                <w:rFonts w:ascii="Calibri" w:hAnsi="Calibri" w:cs="Calibri"/>
                <w:sz w:val="24"/>
                <w:szCs w:val="24"/>
              </w:rPr>
              <w:t>EMT/P</w:t>
            </w:r>
          </w:p>
        </w:tc>
        <w:tc>
          <w:tcPr>
            <w:tcW w:w="6547" w:type="dxa"/>
            <w:shd w:val="clear" w:color="auto" w:fill="auto"/>
            <w:vAlign w:val="center"/>
          </w:tcPr>
          <w:p w14:paraId="50F107A9" w14:textId="7D167B5E" w:rsidR="00CC33A6" w:rsidRPr="00113011" w:rsidRDefault="00CC33A6" w:rsidP="00CC33A6">
            <w:pPr>
              <w:jc w:val="both"/>
              <w:rPr>
                <w:rFonts w:ascii="Calibri" w:hAnsi="Calibri" w:cs="Calibri"/>
                <w:sz w:val="24"/>
                <w:szCs w:val="24"/>
              </w:rPr>
            </w:pPr>
            <w:r w:rsidRPr="00CC33A6">
              <w:rPr>
                <w:rFonts w:ascii="Calibri" w:hAnsi="Calibri" w:cs="Calibri"/>
                <w:sz w:val="24"/>
                <w:szCs w:val="24"/>
              </w:rPr>
              <w:t xml:space="preserve">Emergency </w:t>
            </w:r>
            <w:r>
              <w:rPr>
                <w:rFonts w:ascii="Calibri" w:hAnsi="Calibri" w:cs="Calibri"/>
                <w:sz w:val="24"/>
                <w:szCs w:val="24"/>
              </w:rPr>
              <w:t>Medical T</w:t>
            </w:r>
            <w:r w:rsidRPr="00CC33A6">
              <w:rPr>
                <w:rFonts w:ascii="Calibri" w:hAnsi="Calibri" w:cs="Calibri"/>
                <w:sz w:val="24"/>
                <w:szCs w:val="24"/>
              </w:rPr>
              <w:t>echnician/</w:t>
            </w:r>
            <w:r>
              <w:rPr>
                <w:rFonts w:ascii="Calibri" w:hAnsi="Calibri" w:cs="Calibri"/>
                <w:sz w:val="24"/>
                <w:szCs w:val="24"/>
              </w:rPr>
              <w:t>P</w:t>
            </w:r>
            <w:r w:rsidRPr="00CC33A6">
              <w:rPr>
                <w:rFonts w:ascii="Calibri" w:hAnsi="Calibri" w:cs="Calibri"/>
                <w:sz w:val="24"/>
                <w:szCs w:val="24"/>
              </w:rPr>
              <w:t>aramedic</w:t>
            </w:r>
          </w:p>
        </w:tc>
      </w:tr>
      <w:tr w:rsidR="000B43C9" w:rsidRPr="00113011" w14:paraId="4AF95A03" w14:textId="77777777" w:rsidTr="00113011">
        <w:trPr>
          <w:cantSplit/>
        </w:trPr>
        <w:tc>
          <w:tcPr>
            <w:tcW w:w="3528" w:type="dxa"/>
            <w:shd w:val="clear" w:color="auto" w:fill="auto"/>
            <w:vAlign w:val="center"/>
          </w:tcPr>
          <w:p w14:paraId="0A2A6A73" w14:textId="166DF760" w:rsidR="000B43C9" w:rsidRPr="00113011" w:rsidRDefault="000B43C9" w:rsidP="00113011">
            <w:pPr>
              <w:rPr>
                <w:rFonts w:ascii="Calibri" w:hAnsi="Calibri" w:cs="Calibri"/>
                <w:sz w:val="24"/>
                <w:szCs w:val="24"/>
              </w:rPr>
            </w:pPr>
          </w:p>
        </w:tc>
        <w:tc>
          <w:tcPr>
            <w:tcW w:w="6547" w:type="dxa"/>
            <w:shd w:val="clear" w:color="auto" w:fill="auto"/>
            <w:vAlign w:val="center"/>
          </w:tcPr>
          <w:p w14:paraId="1842851D" w14:textId="76D15C31" w:rsidR="000B43C9" w:rsidRPr="00113011" w:rsidRDefault="000B43C9" w:rsidP="00113011">
            <w:pPr>
              <w:jc w:val="both"/>
              <w:rPr>
                <w:rFonts w:ascii="Calibri" w:hAnsi="Calibri" w:cs="Calibri"/>
                <w:sz w:val="24"/>
                <w:szCs w:val="24"/>
              </w:rPr>
            </w:pPr>
          </w:p>
        </w:tc>
      </w:tr>
      <w:tr w:rsidR="00113011" w:rsidRPr="006261BC" w14:paraId="18F665B1" w14:textId="77777777" w:rsidTr="00113011">
        <w:trPr>
          <w:cantSplit/>
        </w:trPr>
        <w:tc>
          <w:tcPr>
            <w:tcW w:w="3528" w:type="dxa"/>
            <w:shd w:val="clear" w:color="auto" w:fill="auto"/>
            <w:vAlign w:val="center"/>
          </w:tcPr>
          <w:p w14:paraId="31C5BEAF" w14:textId="1B4B0E2B" w:rsidR="00113011" w:rsidRPr="00113011" w:rsidRDefault="0071456E" w:rsidP="00113011">
            <w:pPr>
              <w:rPr>
                <w:rFonts w:ascii="Calibri" w:hAnsi="Calibri" w:cs="Calibri"/>
                <w:sz w:val="24"/>
                <w:szCs w:val="24"/>
              </w:rPr>
            </w:pPr>
            <w:r w:rsidRPr="00113011">
              <w:rPr>
                <w:rFonts w:ascii="Calibri" w:hAnsi="Calibri" w:cs="Calibri"/>
                <w:sz w:val="24"/>
                <w:szCs w:val="24"/>
              </w:rPr>
              <w:t>Fire Department Surge Ambulance</w:t>
            </w:r>
          </w:p>
        </w:tc>
        <w:tc>
          <w:tcPr>
            <w:tcW w:w="6547" w:type="dxa"/>
            <w:shd w:val="clear" w:color="auto" w:fill="auto"/>
            <w:vAlign w:val="center"/>
          </w:tcPr>
          <w:p w14:paraId="0A311B71" w14:textId="44A01E17" w:rsidR="00113011" w:rsidRPr="00113011" w:rsidRDefault="0071456E" w:rsidP="0071456E">
            <w:pPr>
              <w:jc w:val="both"/>
              <w:rPr>
                <w:rFonts w:ascii="Calibri" w:hAnsi="Calibri" w:cs="Calibri"/>
                <w:sz w:val="24"/>
                <w:szCs w:val="24"/>
              </w:rPr>
            </w:pPr>
            <w:r w:rsidRPr="0071456E">
              <w:rPr>
                <w:rFonts w:ascii="Calibri" w:hAnsi="Calibri" w:cs="Calibri"/>
                <w:sz w:val="24"/>
                <w:szCs w:val="24"/>
              </w:rPr>
              <w:t>An ACFD member agency or affiliate agency that makes a BLS or ALS emergency ambulance available during periods of heavy demand or major emergency consistent with the ACFD surge plan.</w:t>
            </w:r>
          </w:p>
        </w:tc>
      </w:tr>
      <w:tr w:rsidR="000B43C9" w:rsidRPr="006261BC" w14:paraId="6742DC8C" w14:textId="77777777" w:rsidTr="00113011">
        <w:trPr>
          <w:cantSplit/>
        </w:trPr>
        <w:tc>
          <w:tcPr>
            <w:tcW w:w="3528" w:type="dxa"/>
            <w:shd w:val="clear" w:color="auto" w:fill="auto"/>
            <w:vAlign w:val="center"/>
          </w:tcPr>
          <w:p w14:paraId="5AFF12EF" w14:textId="66D599AE" w:rsidR="000B43C9" w:rsidRPr="006261BC" w:rsidRDefault="00113011" w:rsidP="00113011">
            <w:pPr>
              <w:rPr>
                <w:rFonts w:ascii="Calibri" w:hAnsi="Calibri" w:cs="Calibri"/>
                <w:sz w:val="24"/>
                <w:szCs w:val="24"/>
              </w:rPr>
            </w:pPr>
            <w:r w:rsidRPr="00113011">
              <w:rPr>
                <w:rFonts w:ascii="Calibri" w:hAnsi="Calibri" w:cs="Calibri"/>
                <w:sz w:val="24"/>
                <w:szCs w:val="24"/>
              </w:rPr>
              <w:t>LEMSA</w:t>
            </w:r>
          </w:p>
        </w:tc>
        <w:tc>
          <w:tcPr>
            <w:tcW w:w="6547" w:type="dxa"/>
            <w:shd w:val="clear" w:color="auto" w:fill="auto"/>
            <w:vAlign w:val="center"/>
          </w:tcPr>
          <w:p w14:paraId="06863F9B" w14:textId="72FB73FC" w:rsidR="000B43C9" w:rsidRPr="006261BC" w:rsidRDefault="00113011" w:rsidP="00113011">
            <w:pPr>
              <w:jc w:val="both"/>
              <w:rPr>
                <w:rFonts w:ascii="Calibri" w:hAnsi="Calibri" w:cs="Calibri"/>
                <w:sz w:val="24"/>
                <w:szCs w:val="24"/>
              </w:rPr>
            </w:pPr>
            <w:r w:rsidRPr="00113011">
              <w:rPr>
                <w:rFonts w:ascii="Calibri" w:hAnsi="Calibri" w:cs="Calibri"/>
                <w:sz w:val="24"/>
                <w:szCs w:val="24"/>
              </w:rPr>
              <w:t>Local Emergency Medical Services Agency</w:t>
            </w:r>
          </w:p>
        </w:tc>
      </w:tr>
      <w:tr w:rsidR="000B43C9" w:rsidRPr="006261BC" w14:paraId="2B239420" w14:textId="77777777" w:rsidTr="00113011">
        <w:trPr>
          <w:cantSplit/>
          <w:trHeight w:val="70"/>
        </w:trPr>
        <w:tc>
          <w:tcPr>
            <w:tcW w:w="3528" w:type="dxa"/>
            <w:shd w:val="clear" w:color="auto" w:fill="auto"/>
            <w:vAlign w:val="center"/>
          </w:tcPr>
          <w:p w14:paraId="3625B6BB" w14:textId="3ACFA67D" w:rsidR="000B43C9" w:rsidRPr="009F6FA5" w:rsidRDefault="00113011" w:rsidP="00113011">
            <w:pPr>
              <w:pStyle w:val="Level1"/>
              <w:widowControl/>
              <w:numPr>
                <w:ilvl w:val="0"/>
                <w:numId w:val="0"/>
              </w:numPr>
              <w:outlineLvl w:val="9"/>
              <w:rPr>
                <w:rFonts w:ascii="Calibri" w:hAnsi="Calibri" w:cs="Calibri"/>
                <w:snapToGrid/>
                <w:szCs w:val="24"/>
              </w:rPr>
            </w:pPr>
            <w:r w:rsidRPr="00113011">
              <w:rPr>
                <w:rFonts w:ascii="Calibri" w:hAnsi="Calibri" w:cs="Calibri"/>
                <w:snapToGrid/>
                <w:szCs w:val="24"/>
              </w:rPr>
              <w:t>Proposal</w:t>
            </w:r>
          </w:p>
        </w:tc>
        <w:tc>
          <w:tcPr>
            <w:tcW w:w="6547" w:type="dxa"/>
            <w:shd w:val="clear" w:color="auto" w:fill="auto"/>
            <w:vAlign w:val="center"/>
          </w:tcPr>
          <w:p w14:paraId="5FDFE365" w14:textId="00847313" w:rsidR="000B43C9" w:rsidRPr="006261BC" w:rsidRDefault="0071456E" w:rsidP="0071456E">
            <w:pPr>
              <w:jc w:val="both"/>
              <w:rPr>
                <w:rFonts w:ascii="Calibri" w:hAnsi="Calibri" w:cs="Calibri"/>
                <w:sz w:val="24"/>
                <w:szCs w:val="24"/>
              </w:rPr>
            </w:pPr>
            <w:r w:rsidRPr="0071456E">
              <w:rPr>
                <w:rFonts w:ascii="Calibri" w:hAnsi="Calibri" w:cs="Calibri"/>
                <w:sz w:val="24"/>
                <w:szCs w:val="24"/>
              </w:rPr>
              <w:t xml:space="preserve">The official response to this RFP by </w:t>
            </w:r>
            <w:r>
              <w:rPr>
                <w:rFonts w:ascii="Calibri" w:hAnsi="Calibri" w:cs="Calibri"/>
                <w:sz w:val="24"/>
                <w:szCs w:val="24"/>
              </w:rPr>
              <w:t>a Bidder.  U</w:t>
            </w:r>
            <w:r w:rsidRPr="0071456E">
              <w:rPr>
                <w:rFonts w:ascii="Calibri" w:hAnsi="Calibri" w:cs="Calibri"/>
                <w:sz w:val="24"/>
                <w:szCs w:val="24"/>
              </w:rPr>
              <w:t xml:space="preserve">sually refers to a </w:t>
            </w:r>
            <w:r>
              <w:rPr>
                <w:rFonts w:ascii="Calibri" w:hAnsi="Calibri" w:cs="Calibri"/>
                <w:sz w:val="24"/>
                <w:szCs w:val="24"/>
              </w:rPr>
              <w:t>Bidder’s</w:t>
            </w:r>
            <w:r w:rsidRPr="0071456E">
              <w:rPr>
                <w:rFonts w:ascii="Calibri" w:hAnsi="Calibri" w:cs="Calibri"/>
                <w:sz w:val="24"/>
                <w:szCs w:val="24"/>
              </w:rPr>
              <w:t xml:space="preserve"> formal written responses, but may also refer more broadly to all statements, materials, and actions by a </w:t>
            </w:r>
            <w:r>
              <w:rPr>
                <w:rFonts w:ascii="Calibri" w:hAnsi="Calibri" w:cs="Calibri"/>
                <w:sz w:val="24"/>
                <w:szCs w:val="24"/>
              </w:rPr>
              <w:t>Bidder</w:t>
            </w:r>
            <w:r w:rsidRPr="0071456E">
              <w:rPr>
                <w:rFonts w:ascii="Calibri" w:hAnsi="Calibri" w:cs="Calibri"/>
                <w:sz w:val="24"/>
                <w:szCs w:val="24"/>
              </w:rPr>
              <w:t xml:space="preserve"> as part of the official RFP process (e.g., Oral presentation statements, compliance with RFP process</w:t>
            </w:r>
            <w:r>
              <w:rPr>
                <w:rFonts w:ascii="Calibri" w:hAnsi="Calibri" w:cs="Calibri"/>
                <w:sz w:val="24"/>
                <w:szCs w:val="24"/>
              </w:rPr>
              <w:t>,</w:t>
            </w:r>
            <w:r w:rsidRPr="0071456E">
              <w:rPr>
                <w:rFonts w:ascii="Calibri" w:hAnsi="Calibri" w:cs="Calibri"/>
                <w:sz w:val="24"/>
                <w:szCs w:val="24"/>
              </w:rPr>
              <w:t xml:space="preserve"> procedural requirements, etc.)</w:t>
            </w:r>
          </w:p>
        </w:tc>
      </w:tr>
      <w:tr w:rsidR="000B43C9" w:rsidRPr="006261BC" w14:paraId="13E50576" w14:textId="77777777" w:rsidTr="00113011">
        <w:trPr>
          <w:cantSplit/>
        </w:trPr>
        <w:tc>
          <w:tcPr>
            <w:tcW w:w="3528" w:type="dxa"/>
            <w:shd w:val="clear" w:color="auto" w:fill="auto"/>
            <w:vAlign w:val="center"/>
          </w:tcPr>
          <w:p w14:paraId="0EF661D3" w14:textId="3C63026E" w:rsidR="000B43C9" w:rsidRPr="006261BC" w:rsidRDefault="0071456E" w:rsidP="00113011">
            <w:pPr>
              <w:rPr>
                <w:rFonts w:ascii="Calibri" w:hAnsi="Calibri" w:cs="Calibri"/>
                <w:sz w:val="24"/>
                <w:szCs w:val="24"/>
              </w:rPr>
            </w:pPr>
            <w:r>
              <w:rPr>
                <w:rFonts w:ascii="Calibri" w:hAnsi="Calibri" w:cs="Calibri"/>
                <w:sz w:val="24"/>
                <w:szCs w:val="24"/>
              </w:rPr>
              <w:t>RFP</w:t>
            </w:r>
          </w:p>
        </w:tc>
        <w:tc>
          <w:tcPr>
            <w:tcW w:w="6547" w:type="dxa"/>
            <w:shd w:val="clear" w:color="auto" w:fill="auto"/>
            <w:vAlign w:val="center"/>
          </w:tcPr>
          <w:p w14:paraId="1D139919" w14:textId="01F9EC53" w:rsidR="000B43C9" w:rsidRPr="006261BC" w:rsidRDefault="0071456E" w:rsidP="00113011">
            <w:pPr>
              <w:jc w:val="both"/>
              <w:rPr>
                <w:rFonts w:ascii="Calibri" w:hAnsi="Calibri" w:cs="Calibri"/>
                <w:color w:val="212529"/>
                <w:sz w:val="24"/>
                <w:szCs w:val="24"/>
              </w:rPr>
            </w:pPr>
            <w:r>
              <w:rPr>
                <w:rFonts w:ascii="Calibri" w:hAnsi="Calibri" w:cs="Calibri"/>
                <w:color w:val="212529"/>
                <w:sz w:val="24"/>
                <w:szCs w:val="24"/>
              </w:rPr>
              <w:t>Request for Proposal.  Specifically, this document (including any addenda and Q&amp;A documents).</w:t>
            </w:r>
          </w:p>
        </w:tc>
      </w:tr>
    </w:tbl>
    <w:p w14:paraId="14FDCB03" w14:textId="77777777" w:rsidR="000B43C9" w:rsidRDefault="000B43C9" w:rsidP="000B43C9"/>
    <w:p w14:paraId="005851DE" w14:textId="77777777" w:rsidR="00F9006C" w:rsidRPr="00266DFB" w:rsidRDefault="00F9006C" w:rsidP="00313FBF">
      <w:pPr>
        <w:pStyle w:val="Heading1"/>
      </w:pPr>
      <w:bookmarkStart w:id="11" w:name="_Toc115620310"/>
      <w:r w:rsidRPr="00266DFB">
        <w:t>STATEMENT OF WORK</w:t>
      </w:r>
      <w:bookmarkEnd w:id="8"/>
      <w:bookmarkEnd w:id="9"/>
      <w:bookmarkEnd w:id="11"/>
    </w:p>
    <w:p w14:paraId="6A666F6B" w14:textId="77777777" w:rsidR="00F9006C" w:rsidRPr="00313FBF" w:rsidRDefault="00F9006C" w:rsidP="00313FBF">
      <w:pPr>
        <w:pStyle w:val="Heading2"/>
      </w:pPr>
      <w:bookmarkStart w:id="12" w:name="_Toc339364437"/>
      <w:bookmarkStart w:id="13" w:name="_Toc339364698"/>
      <w:bookmarkStart w:id="14" w:name="_Toc115620311"/>
      <w:r w:rsidRPr="00313FBF">
        <w:t>INTENT</w:t>
      </w:r>
      <w:bookmarkEnd w:id="12"/>
      <w:bookmarkEnd w:id="13"/>
      <w:bookmarkEnd w:id="14"/>
    </w:p>
    <w:p w14:paraId="0214EEE9" w14:textId="693C7358" w:rsidR="00D27B09" w:rsidRDefault="007F125A" w:rsidP="00D27B09">
      <w:pPr>
        <w:spacing w:after="240"/>
        <w:ind w:left="1440"/>
        <w:jc w:val="both"/>
        <w:rPr>
          <w:rFonts w:ascii="Calibri" w:hAnsi="Calibri" w:cs="Calibri"/>
          <w:sz w:val="24"/>
        </w:rPr>
      </w:pPr>
      <w:r w:rsidRPr="007F125A">
        <w:rPr>
          <w:rFonts w:ascii="Calibri" w:hAnsi="Calibri" w:cs="Calibri"/>
          <w:sz w:val="24"/>
        </w:rPr>
        <w:t>The Alameda County Fire Department (</w:t>
      </w:r>
      <w:r>
        <w:rPr>
          <w:rFonts w:ascii="Calibri" w:hAnsi="Calibri" w:cs="Calibri"/>
          <w:sz w:val="24"/>
        </w:rPr>
        <w:t>ACFD</w:t>
      </w:r>
      <w:r w:rsidRPr="007F125A">
        <w:rPr>
          <w:rFonts w:ascii="Calibri" w:hAnsi="Calibri" w:cs="Calibri"/>
          <w:sz w:val="24"/>
        </w:rPr>
        <w:t xml:space="preserve">) is soliciting proposals from qualified </w:t>
      </w:r>
      <w:r w:rsidR="00D27B09">
        <w:rPr>
          <w:rFonts w:ascii="Calibri" w:hAnsi="Calibri" w:cs="Calibri"/>
          <w:sz w:val="24"/>
        </w:rPr>
        <w:t xml:space="preserve">Bidders that are </w:t>
      </w:r>
      <w:r w:rsidRPr="007F125A">
        <w:rPr>
          <w:rFonts w:ascii="Calibri" w:hAnsi="Calibri" w:cs="Calibri"/>
          <w:sz w:val="24"/>
        </w:rPr>
        <w:t xml:space="preserve">ambulance service providers to provide Emergency and non-Emergency ambulance services to Alameda County Fire Department as </w:t>
      </w:r>
      <w:r w:rsidR="00D27B09">
        <w:rPr>
          <w:rFonts w:ascii="Calibri" w:hAnsi="Calibri" w:cs="Calibri"/>
          <w:sz w:val="24"/>
        </w:rPr>
        <w:t>an</w:t>
      </w:r>
      <w:r w:rsidR="00D27B09" w:rsidRPr="007F125A">
        <w:rPr>
          <w:rFonts w:ascii="Calibri" w:hAnsi="Calibri" w:cs="Calibri"/>
          <w:sz w:val="24"/>
        </w:rPr>
        <w:t xml:space="preserve"> </w:t>
      </w:r>
      <w:r w:rsidRPr="007F125A">
        <w:rPr>
          <w:rFonts w:ascii="Calibri" w:hAnsi="Calibri" w:cs="Calibri"/>
          <w:sz w:val="24"/>
        </w:rPr>
        <w:t xml:space="preserve">exclusive subcontractor. The awarded </w:t>
      </w:r>
      <w:r w:rsidR="00D27B09">
        <w:rPr>
          <w:rFonts w:ascii="Calibri" w:hAnsi="Calibri" w:cs="Calibri"/>
          <w:sz w:val="24"/>
        </w:rPr>
        <w:t>Bidder</w:t>
      </w:r>
      <w:r w:rsidR="00D27B09" w:rsidRPr="007F125A">
        <w:rPr>
          <w:rFonts w:ascii="Calibri" w:hAnsi="Calibri" w:cs="Calibri"/>
          <w:sz w:val="24"/>
        </w:rPr>
        <w:t xml:space="preserve"> </w:t>
      </w:r>
      <w:r w:rsidRPr="007F125A">
        <w:rPr>
          <w:rFonts w:ascii="Calibri" w:hAnsi="Calibri" w:cs="Calibri"/>
          <w:sz w:val="24"/>
        </w:rPr>
        <w:t xml:space="preserve">(hereinafter referred to as “Successful </w:t>
      </w:r>
      <w:r w:rsidR="00D27B09">
        <w:rPr>
          <w:rFonts w:ascii="Calibri" w:hAnsi="Calibri" w:cs="Calibri"/>
          <w:sz w:val="24"/>
        </w:rPr>
        <w:t>Bidder</w:t>
      </w:r>
      <w:r>
        <w:rPr>
          <w:rFonts w:ascii="Calibri" w:hAnsi="Calibri" w:cs="Calibri"/>
          <w:sz w:val="24"/>
        </w:rPr>
        <w:t>” or “</w:t>
      </w:r>
      <w:r w:rsidRPr="007F125A">
        <w:rPr>
          <w:rFonts w:ascii="Calibri" w:hAnsi="Calibri" w:cs="Calibri"/>
          <w:sz w:val="24"/>
        </w:rPr>
        <w:t xml:space="preserve">Contractor” depending on context) will provide the requested services in accordance with </w:t>
      </w:r>
      <w:r w:rsidRPr="00F5231B">
        <w:rPr>
          <w:rFonts w:ascii="Calibri" w:hAnsi="Calibri" w:cs="Calibri"/>
          <w:sz w:val="24"/>
        </w:rPr>
        <w:t xml:space="preserve">the Sample Professional Service Agreement (“Contract”), attached hereto as </w:t>
      </w:r>
      <w:r w:rsidR="00A926F6" w:rsidRPr="00F5231B">
        <w:rPr>
          <w:rFonts w:ascii="Calibri" w:hAnsi="Calibri" w:cs="Calibri"/>
          <w:sz w:val="24"/>
        </w:rPr>
        <w:t>Exhibit P</w:t>
      </w:r>
      <w:r w:rsidRPr="00F5231B">
        <w:rPr>
          <w:rFonts w:ascii="Calibri" w:hAnsi="Calibri" w:cs="Calibri"/>
          <w:sz w:val="24"/>
        </w:rPr>
        <w:t>, including the referenced “terms, conditions, and scope of work</w:t>
      </w:r>
      <w:r w:rsidR="00A926F6" w:rsidRPr="00F5231B">
        <w:rPr>
          <w:rFonts w:ascii="Calibri" w:hAnsi="Calibri" w:cs="Calibri"/>
          <w:sz w:val="24"/>
        </w:rPr>
        <w:t>.</w:t>
      </w:r>
      <w:r w:rsidRPr="00F5231B">
        <w:rPr>
          <w:rFonts w:ascii="Calibri" w:hAnsi="Calibri" w:cs="Calibri"/>
          <w:sz w:val="24"/>
        </w:rPr>
        <w:t>”</w:t>
      </w:r>
      <w:r w:rsidRPr="007F125A">
        <w:rPr>
          <w:rFonts w:ascii="Calibri" w:hAnsi="Calibri" w:cs="Calibri"/>
          <w:sz w:val="24"/>
        </w:rPr>
        <w:t xml:space="preserve"> </w:t>
      </w:r>
    </w:p>
    <w:p w14:paraId="0A83A721" w14:textId="5F6EE2E2" w:rsidR="00F9006C" w:rsidRDefault="0058720D" w:rsidP="00D27B09">
      <w:pPr>
        <w:spacing w:after="240"/>
        <w:ind w:left="1440"/>
        <w:jc w:val="both"/>
        <w:rPr>
          <w:rFonts w:ascii="Calibri" w:hAnsi="Calibri" w:cs="Calibri"/>
          <w:sz w:val="24"/>
        </w:rPr>
      </w:pPr>
      <w:r w:rsidRPr="00932FF4">
        <w:rPr>
          <w:rFonts w:ascii="Calibri" w:hAnsi="Calibri" w:cs="Calibri"/>
          <w:sz w:val="24"/>
        </w:rPr>
        <w:t xml:space="preserve">The </w:t>
      </w:r>
      <w:r w:rsidR="00BA12D0" w:rsidRPr="00932FF4">
        <w:rPr>
          <w:rFonts w:ascii="Calibri" w:hAnsi="Calibri" w:cs="Calibri"/>
          <w:sz w:val="24"/>
        </w:rPr>
        <w:t xml:space="preserve">ACFD </w:t>
      </w:r>
      <w:r w:rsidRPr="00932FF4">
        <w:rPr>
          <w:rFonts w:ascii="Calibri" w:hAnsi="Calibri" w:cs="Calibri"/>
          <w:sz w:val="24"/>
        </w:rPr>
        <w:t xml:space="preserve">term for any contract resulting from this RFP will be five (5) years. </w:t>
      </w:r>
      <w:r w:rsidR="00764CED" w:rsidRPr="00932FF4">
        <w:rPr>
          <w:rFonts w:ascii="Calibri" w:hAnsi="Calibri" w:cs="Calibri"/>
          <w:sz w:val="24"/>
        </w:rPr>
        <w:t>By mutual agreement, any contract, which may be awarded pursuant to this RFP, may be extended for up to an additional five (5) years for a total number of ten (10) years</w:t>
      </w:r>
      <w:r w:rsidR="007F125A" w:rsidRPr="00932FF4">
        <w:rPr>
          <w:rFonts w:ascii="Calibri" w:hAnsi="Calibri" w:cs="Calibri"/>
          <w:sz w:val="24"/>
        </w:rPr>
        <w:t>.</w:t>
      </w:r>
      <w:r w:rsidR="00BA12D0" w:rsidRPr="00932FF4">
        <w:rPr>
          <w:rFonts w:ascii="Calibri" w:hAnsi="Calibri" w:cs="Calibri"/>
          <w:sz w:val="24"/>
        </w:rPr>
        <w:t xml:space="preserve"> The full term of the contract will be consistent with term of the </w:t>
      </w:r>
      <w:r w:rsidR="0079308B" w:rsidRPr="00932FF4">
        <w:rPr>
          <w:rFonts w:ascii="Calibri" w:hAnsi="Calibri" w:cs="Calibri"/>
          <w:sz w:val="24"/>
        </w:rPr>
        <w:t xml:space="preserve">County </w:t>
      </w:r>
      <w:r w:rsidR="00BA12D0" w:rsidRPr="00932FF4">
        <w:rPr>
          <w:rFonts w:ascii="Calibri" w:hAnsi="Calibri" w:cs="Calibri"/>
          <w:sz w:val="24"/>
        </w:rPr>
        <w:t xml:space="preserve">EMS </w:t>
      </w:r>
      <w:r w:rsidR="0079308B" w:rsidRPr="00932FF4">
        <w:rPr>
          <w:rFonts w:ascii="Calibri" w:hAnsi="Calibri" w:cs="Calibri"/>
          <w:sz w:val="24"/>
        </w:rPr>
        <w:t>agency</w:t>
      </w:r>
      <w:r w:rsidR="00AC5663" w:rsidRPr="00932FF4">
        <w:rPr>
          <w:rFonts w:ascii="Calibri" w:hAnsi="Calibri" w:cs="Calibri"/>
          <w:sz w:val="24"/>
        </w:rPr>
        <w:t xml:space="preserve"> </w:t>
      </w:r>
      <w:r w:rsidR="00BA12D0" w:rsidRPr="00932FF4">
        <w:rPr>
          <w:rFonts w:ascii="Calibri" w:hAnsi="Calibri" w:cs="Calibri"/>
          <w:sz w:val="24"/>
        </w:rPr>
        <w:t>contract.</w:t>
      </w:r>
    </w:p>
    <w:p w14:paraId="2F1EBD3F" w14:textId="447F3C9C" w:rsidR="00AA05A4" w:rsidRDefault="00AA05A4" w:rsidP="00AA05A4">
      <w:pPr>
        <w:spacing w:after="240"/>
        <w:ind w:left="1440"/>
        <w:jc w:val="both"/>
        <w:rPr>
          <w:rFonts w:ascii="Calibri" w:hAnsi="Calibri" w:cs="Calibri"/>
          <w:sz w:val="24"/>
        </w:rPr>
      </w:pPr>
      <w:r w:rsidRPr="007F125A">
        <w:rPr>
          <w:rFonts w:ascii="Calibri" w:hAnsi="Calibri" w:cs="Calibri"/>
          <w:sz w:val="24"/>
        </w:rPr>
        <w:t xml:space="preserve">Prior to submitting a proposal, </w:t>
      </w:r>
      <w:r>
        <w:rPr>
          <w:rFonts w:ascii="Calibri" w:hAnsi="Calibri" w:cs="Calibri"/>
          <w:sz w:val="24"/>
        </w:rPr>
        <w:t>Bidders</w:t>
      </w:r>
      <w:r w:rsidRPr="007F125A">
        <w:rPr>
          <w:rFonts w:ascii="Calibri" w:hAnsi="Calibri" w:cs="Calibri"/>
          <w:sz w:val="24"/>
        </w:rPr>
        <w:t xml:space="preserve"> are advised to carefully read the </w:t>
      </w:r>
      <w:r>
        <w:rPr>
          <w:rFonts w:ascii="Calibri" w:hAnsi="Calibri" w:cs="Calibri"/>
          <w:sz w:val="24"/>
        </w:rPr>
        <w:t>RFP in full</w:t>
      </w:r>
      <w:r w:rsidRPr="007F125A">
        <w:rPr>
          <w:rFonts w:ascii="Calibri" w:hAnsi="Calibri" w:cs="Calibri"/>
          <w:sz w:val="24"/>
        </w:rPr>
        <w:t xml:space="preserve">, </w:t>
      </w:r>
      <w:r w:rsidRPr="00AA05A4">
        <w:rPr>
          <w:rFonts w:ascii="Calibri" w:hAnsi="Calibri" w:cs="Calibri"/>
          <w:sz w:val="24"/>
        </w:rPr>
        <w:t>including the Sample Professional Service Agreement</w:t>
      </w:r>
      <w:r w:rsidRPr="007F125A">
        <w:rPr>
          <w:rFonts w:ascii="Calibri" w:hAnsi="Calibri" w:cs="Calibri"/>
          <w:sz w:val="24"/>
        </w:rPr>
        <w:t xml:space="preserve"> and any attachments/exhibits. </w:t>
      </w:r>
    </w:p>
    <w:p w14:paraId="77AF41B3" w14:textId="0DB2D87B" w:rsidR="00F9006C" w:rsidRPr="00266DFB" w:rsidRDefault="009E52D5" w:rsidP="000352A4">
      <w:pPr>
        <w:pStyle w:val="Heading2"/>
      </w:pPr>
      <w:bookmarkStart w:id="15" w:name="_Toc115620312"/>
      <w:r>
        <w:t>BACKGROUND</w:t>
      </w:r>
      <w:bookmarkEnd w:id="15"/>
    </w:p>
    <w:p w14:paraId="7FF70842" w14:textId="683A660A" w:rsidR="003719B6" w:rsidRPr="003719B6" w:rsidRDefault="003719B6" w:rsidP="001C412F">
      <w:pPr>
        <w:pStyle w:val="Item1"/>
      </w:pPr>
      <w:bookmarkStart w:id="16" w:name="_Toc339364439"/>
      <w:bookmarkStart w:id="17" w:name="_Toc339364700"/>
      <w:r w:rsidRPr="003719B6">
        <w:rPr>
          <w:b/>
        </w:rPr>
        <w:t>Authority</w:t>
      </w:r>
      <w:r w:rsidRPr="003719B6">
        <w:t>. The core function of local government is to provide for the essential needs of the community it</w:t>
      </w:r>
      <w:r>
        <w:t xml:space="preserve"> serves. These services include, </w:t>
      </w:r>
      <w:r w:rsidRPr="003719B6">
        <w:t>among other things</w:t>
      </w:r>
      <w:r>
        <w:t>, Fire-Suppression; Rescue and Ambulance Transpor</w:t>
      </w:r>
      <w:r w:rsidR="0089701C">
        <w:t>t</w:t>
      </w:r>
      <w:r>
        <w:t xml:space="preserve">; and </w:t>
      </w:r>
      <w:r w:rsidRPr="003719B6">
        <w:t xml:space="preserve">Emergency Medical Services (EMS) that are critical to the protection and preservation of life, health, and property (California Government Code, Title 5, Division 2).  </w:t>
      </w:r>
    </w:p>
    <w:p w14:paraId="286D85CE" w14:textId="0A008B1F" w:rsidR="003719B6" w:rsidRPr="003A6DA7" w:rsidRDefault="003719B6" w:rsidP="001C412F">
      <w:pPr>
        <w:pStyle w:val="Item1"/>
        <w:rPr>
          <w:b/>
        </w:rPr>
      </w:pPr>
      <w:r w:rsidRPr="003A6DA7">
        <w:rPr>
          <w:b/>
        </w:rPr>
        <w:t>Mission and Philosophy</w:t>
      </w:r>
    </w:p>
    <w:p w14:paraId="4DBF8145" w14:textId="1D8EA7A4" w:rsidR="003719B6" w:rsidRPr="003719B6" w:rsidRDefault="003719B6" w:rsidP="003A384B">
      <w:pPr>
        <w:pStyle w:val="Itema"/>
      </w:pPr>
      <w:r>
        <w:t>The ACFD’s purpose is f</w:t>
      </w:r>
      <w:r w:rsidRPr="003719B6">
        <w:t>or the benefit of those persons served by the Parties [member agencies] and those persons served by other agencies who contract with ACFD for services, to engage in any lawful act or activity that arises out of or relates to the operation of a regional public safety communications center and cooperative program of fire protection, rescue, and emergency medical services system.</w:t>
      </w:r>
    </w:p>
    <w:p w14:paraId="0F60F9F3" w14:textId="4C34899B" w:rsidR="003719B6" w:rsidRPr="003719B6" w:rsidRDefault="003719B6" w:rsidP="003A384B">
      <w:pPr>
        <w:pStyle w:val="Itema"/>
      </w:pPr>
      <w:r w:rsidRPr="003719B6">
        <w:t>One of the many critical functions of</w:t>
      </w:r>
      <w:r>
        <w:t xml:space="preserve"> the</w:t>
      </w:r>
      <w:r w:rsidRPr="003719B6">
        <w:t xml:space="preserve"> ACFD is the provision of prehospital EMS Dispatch services.  The primary mission </w:t>
      </w:r>
      <w:r w:rsidR="00A83601" w:rsidRPr="003719B6">
        <w:t>of ACFD’s</w:t>
      </w:r>
      <w:r w:rsidRPr="003719B6">
        <w:t xml:space="preserve"> EMS Division is to optimize patient outcome by providing superior quality prehospital care in a proficient and compassionate manner.  In furtherance of this goal, it is imperative that all aspects of the EMS system and the patient “continuum of care” function as effectively and as efficiently as possible.  The transportation of patients with medical emergencies from the incident scene to the appropriate emergency receiving center is one of the most important aspects of the EMS system and continuum of care.  </w:t>
      </w:r>
      <w:r w:rsidRPr="003719B6">
        <w:lastRenderedPageBreak/>
        <w:t xml:space="preserve">Therefore, all requirements and conditions listed in this </w:t>
      </w:r>
      <w:r>
        <w:t>RFP</w:t>
      </w:r>
      <w:r w:rsidRPr="003719B6">
        <w:t xml:space="preserve"> are written with the specific intent to ensure the most optimal emergency ambulance transportation system possible based on the following parameters:</w:t>
      </w:r>
    </w:p>
    <w:p w14:paraId="38F71FE6" w14:textId="41F6A4CE" w:rsidR="003719B6" w:rsidRPr="003719B6" w:rsidRDefault="003719B6" w:rsidP="007C3EED">
      <w:pPr>
        <w:pStyle w:val="Item10"/>
      </w:pPr>
      <w:r w:rsidRPr="003719B6">
        <w:rPr>
          <w:b/>
        </w:rPr>
        <w:t>Patient Care</w:t>
      </w:r>
      <w:r>
        <w:t xml:space="preserve">. </w:t>
      </w:r>
      <w:r w:rsidRPr="003719B6">
        <w:t>Superior patient care provided proficiently and compassionately by Paramedics and EMTs who conduct themselves with dignity and humility.</w:t>
      </w:r>
    </w:p>
    <w:p w14:paraId="4AFDFDBD" w14:textId="35F0B090" w:rsidR="003719B6" w:rsidRPr="003719B6" w:rsidRDefault="003719B6" w:rsidP="007C3EED">
      <w:pPr>
        <w:pStyle w:val="Item10"/>
      </w:pPr>
      <w:r w:rsidRPr="003719B6">
        <w:rPr>
          <w:b/>
        </w:rPr>
        <w:t>Resource Utilization</w:t>
      </w:r>
      <w:r>
        <w:t xml:space="preserve">. </w:t>
      </w:r>
      <w:r w:rsidRPr="003719B6">
        <w:t>Deployment of resources in a manner that is operationally efficient and maximally effective in achieving the best patient outcomes practical.</w:t>
      </w:r>
    </w:p>
    <w:p w14:paraId="3E055ED8" w14:textId="6D320297" w:rsidR="003719B6" w:rsidRPr="003719B6" w:rsidRDefault="003719B6" w:rsidP="007C3EED">
      <w:pPr>
        <w:pStyle w:val="Item10"/>
      </w:pPr>
      <w:r w:rsidRPr="003719B6">
        <w:rPr>
          <w:b/>
        </w:rPr>
        <w:t>System Adaptability</w:t>
      </w:r>
      <w:r>
        <w:t xml:space="preserve">. </w:t>
      </w:r>
      <w:r w:rsidRPr="003719B6">
        <w:t>Maximum flexibility for ongoing adaptation to the rapid changes in EMS/prehospital care specifically, and community health and safety generally.</w:t>
      </w:r>
    </w:p>
    <w:p w14:paraId="7BC34ABF" w14:textId="6425FCE8" w:rsidR="003719B6" w:rsidRPr="003719B6" w:rsidRDefault="003719B6" w:rsidP="007C3EED">
      <w:pPr>
        <w:pStyle w:val="Item10"/>
      </w:pPr>
      <w:r w:rsidRPr="003719B6">
        <w:rPr>
          <w:b/>
        </w:rPr>
        <w:t>Fiscal Prudence</w:t>
      </w:r>
      <w:r>
        <w:t xml:space="preserve">. </w:t>
      </w:r>
      <w:r w:rsidRPr="003719B6">
        <w:t>Fair and reasonable cost recovery plan with a compassionate billing and collection policy that achieves an enhanced level of service and more efficient deployment model without increasing costs to the local taxpayer.</w:t>
      </w:r>
    </w:p>
    <w:p w14:paraId="716E582D" w14:textId="7DE364AA" w:rsidR="003719B6" w:rsidRPr="001C412F" w:rsidRDefault="003719B6" w:rsidP="003A384B">
      <w:pPr>
        <w:pStyle w:val="Itema"/>
      </w:pPr>
      <w:r w:rsidRPr="001C412F">
        <w:t>This RFP is an official and legal document written by ACFD in our solemn role as advocates for, and protectors of, the citizens and visitors to our communities.  It is important to know that, notwithstanding the strict standards and requirements enumerated, it is our sincere desire and intent to work with the prevailing organization</w:t>
      </w:r>
      <w:r w:rsidR="001C412F">
        <w:t xml:space="preserve"> (Successful Bidder)</w:t>
      </w:r>
      <w:r w:rsidRPr="001C412F">
        <w:t xml:space="preserve"> in the spirit of friendship, cooperation, and mutual respect, and with sensitivity to its needs, interests, and concerns, as we strive together to provide the highest quality prehospital care possible.</w:t>
      </w:r>
    </w:p>
    <w:p w14:paraId="283B7557" w14:textId="2ECF6B38" w:rsidR="001C412F" w:rsidRPr="00266DFB" w:rsidRDefault="001C412F" w:rsidP="001C412F">
      <w:pPr>
        <w:pStyle w:val="Heading2"/>
      </w:pPr>
      <w:bookmarkStart w:id="18" w:name="_Toc115620313"/>
      <w:r>
        <w:t>SCOPE and ADDITIONAL BACKGROUND</w:t>
      </w:r>
      <w:bookmarkEnd w:id="18"/>
    </w:p>
    <w:p w14:paraId="719C1063" w14:textId="3139A3D2" w:rsidR="009E52D5" w:rsidRPr="009E52D5" w:rsidRDefault="009E52D5" w:rsidP="003719B6">
      <w:pPr>
        <w:spacing w:after="240"/>
        <w:ind w:left="1440"/>
        <w:jc w:val="both"/>
        <w:rPr>
          <w:rFonts w:ascii="Calibri" w:hAnsi="Calibri" w:cs="Calibri"/>
          <w:color w:val="000000"/>
          <w:sz w:val="24"/>
          <w:szCs w:val="24"/>
        </w:rPr>
      </w:pPr>
      <w:r>
        <w:rPr>
          <w:rFonts w:ascii="Calibri" w:hAnsi="Calibri" w:cs="Calibri"/>
          <w:color w:val="000000"/>
          <w:sz w:val="24"/>
          <w:szCs w:val="24"/>
        </w:rPr>
        <w:t>The ACFD</w:t>
      </w:r>
      <w:r w:rsidRPr="009E52D5">
        <w:rPr>
          <w:rFonts w:ascii="Calibri" w:hAnsi="Calibri" w:cs="Calibri"/>
          <w:color w:val="000000"/>
          <w:sz w:val="24"/>
          <w:szCs w:val="24"/>
        </w:rPr>
        <w:t xml:space="preserve"> provides all-risk emergency services to the unincorporated areas of Alam</w:t>
      </w:r>
      <w:r>
        <w:rPr>
          <w:rFonts w:ascii="Calibri" w:hAnsi="Calibri" w:cs="Calibri"/>
          <w:color w:val="000000"/>
          <w:sz w:val="24"/>
          <w:szCs w:val="24"/>
        </w:rPr>
        <w:t>eda County (excluding Fairview);</w:t>
      </w:r>
      <w:r w:rsidRPr="009E52D5">
        <w:rPr>
          <w:rFonts w:ascii="Calibri" w:hAnsi="Calibri" w:cs="Calibri"/>
          <w:color w:val="000000"/>
          <w:sz w:val="24"/>
          <w:szCs w:val="24"/>
        </w:rPr>
        <w:t xml:space="preserve"> the cities of San Leandro, Dublin, Newark, Union City and Eme</w:t>
      </w:r>
      <w:r>
        <w:rPr>
          <w:rFonts w:ascii="Calibri" w:hAnsi="Calibri" w:cs="Calibri"/>
          <w:color w:val="000000"/>
          <w:sz w:val="24"/>
          <w:szCs w:val="24"/>
        </w:rPr>
        <w:t xml:space="preserve">ryville; and to </w:t>
      </w:r>
      <w:r w:rsidRPr="009E52D5">
        <w:rPr>
          <w:rFonts w:ascii="Calibri" w:hAnsi="Calibri" w:cs="Calibri"/>
          <w:color w:val="000000"/>
          <w:sz w:val="24"/>
          <w:szCs w:val="24"/>
        </w:rPr>
        <w:t xml:space="preserve">the Lawrence Berkeley National Laboratory and the Lawrence Livermore National Laboratory. With 27 fire stations and 33 companies serving a population of 410,000, </w:t>
      </w:r>
      <w:r>
        <w:rPr>
          <w:rFonts w:ascii="Calibri" w:hAnsi="Calibri" w:cs="Calibri"/>
          <w:color w:val="000000"/>
          <w:sz w:val="24"/>
          <w:szCs w:val="24"/>
        </w:rPr>
        <w:t xml:space="preserve">the </w:t>
      </w:r>
      <w:r w:rsidRPr="009E52D5">
        <w:rPr>
          <w:rFonts w:ascii="Calibri" w:hAnsi="Calibri" w:cs="Calibri"/>
          <w:color w:val="000000"/>
          <w:sz w:val="24"/>
          <w:szCs w:val="24"/>
        </w:rPr>
        <w:t>ACFD serves densely populated urban areas, waterways, industrialized centers, extensive urban interface, agricultural and wildland regions.</w:t>
      </w:r>
    </w:p>
    <w:p w14:paraId="0B2D9BC2" w14:textId="78CDF412" w:rsidR="009E52D5" w:rsidRPr="009E52D5" w:rsidRDefault="009E52D5" w:rsidP="009B17D2">
      <w:pPr>
        <w:spacing w:after="240"/>
        <w:ind w:left="1440"/>
        <w:jc w:val="both"/>
        <w:rPr>
          <w:rFonts w:ascii="Calibri" w:hAnsi="Calibri" w:cs="Calibri"/>
          <w:color w:val="000000"/>
          <w:sz w:val="24"/>
          <w:szCs w:val="24"/>
        </w:rPr>
      </w:pPr>
      <w:r w:rsidRPr="009E52D5">
        <w:rPr>
          <w:rFonts w:ascii="Calibri" w:hAnsi="Calibri" w:cs="Calibri"/>
          <w:color w:val="000000"/>
          <w:sz w:val="24"/>
          <w:szCs w:val="24"/>
        </w:rPr>
        <w:t>The</w:t>
      </w:r>
      <w:r>
        <w:rPr>
          <w:rFonts w:ascii="Calibri" w:hAnsi="Calibri" w:cs="Calibri"/>
          <w:color w:val="000000"/>
          <w:sz w:val="24"/>
          <w:szCs w:val="24"/>
        </w:rPr>
        <w:t xml:space="preserve"> ACFD</w:t>
      </w:r>
      <w:r w:rsidRPr="009E52D5">
        <w:rPr>
          <w:rFonts w:ascii="Calibri" w:hAnsi="Calibri" w:cs="Calibri"/>
          <w:color w:val="000000"/>
          <w:sz w:val="24"/>
          <w:szCs w:val="24"/>
        </w:rPr>
        <w:t xml:space="preserve"> was formed on July 1, 1993, as a dependent special district with the Alameda County Board of Supervisors as its governi</w:t>
      </w:r>
      <w:r>
        <w:rPr>
          <w:rFonts w:ascii="Calibri" w:hAnsi="Calibri" w:cs="Calibri"/>
          <w:color w:val="000000"/>
          <w:sz w:val="24"/>
          <w:szCs w:val="24"/>
        </w:rPr>
        <w:t xml:space="preserve">ng body. The Fiscal year 2022 – </w:t>
      </w:r>
      <w:r w:rsidRPr="009E52D5">
        <w:rPr>
          <w:rFonts w:ascii="Calibri" w:hAnsi="Calibri" w:cs="Calibri"/>
          <w:color w:val="000000"/>
          <w:sz w:val="24"/>
          <w:szCs w:val="24"/>
        </w:rPr>
        <w:t>202</w:t>
      </w:r>
      <w:r>
        <w:rPr>
          <w:rFonts w:ascii="Calibri" w:hAnsi="Calibri" w:cs="Calibri"/>
          <w:color w:val="000000"/>
          <w:sz w:val="24"/>
          <w:szCs w:val="24"/>
        </w:rPr>
        <w:t xml:space="preserve">3 </w:t>
      </w:r>
      <w:r w:rsidR="00ED2535">
        <w:rPr>
          <w:rFonts w:ascii="Calibri" w:hAnsi="Calibri" w:cs="Calibri"/>
          <w:color w:val="000000"/>
          <w:sz w:val="24"/>
          <w:szCs w:val="24"/>
        </w:rPr>
        <w:t>operating budget is $160M</w:t>
      </w:r>
      <w:r>
        <w:rPr>
          <w:rFonts w:ascii="Calibri" w:hAnsi="Calibri" w:cs="Calibri"/>
          <w:color w:val="000000"/>
          <w:sz w:val="24"/>
          <w:szCs w:val="24"/>
        </w:rPr>
        <w:t>,</w:t>
      </w:r>
      <w:r w:rsidRPr="009E52D5">
        <w:rPr>
          <w:rFonts w:ascii="Calibri" w:hAnsi="Calibri" w:cs="Calibri"/>
          <w:color w:val="000000"/>
          <w:sz w:val="24"/>
          <w:szCs w:val="24"/>
        </w:rPr>
        <w:t xml:space="preserve"> and Department personnel responded to approximately 44,000 emergency calls for service in calendar year 2021. Over 500 personnel and 100 Reserve Firefighters provide a wide variety of services to an ever expanding, dynamic</w:t>
      </w:r>
      <w:r>
        <w:rPr>
          <w:rFonts w:ascii="Calibri" w:hAnsi="Calibri" w:cs="Calibri"/>
          <w:color w:val="000000"/>
          <w:sz w:val="24"/>
          <w:szCs w:val="24"/>
        </w:rPr>
        <w:t>,</w:t>
      </w:r>
      <w:r w:rsidRPr="009E52D5">
        <w:rPr>
          <w:rFonts w:ascii="Calibri" w:hAnsi="Calibri" w:cs="Calibri"/>
          <w:color w:val="000000"/>
          <w:sz w:val="24"/>
          <w:szCs w:val="24"/>
        </w:rPr>
        <w:t xml:space="preserve"> and diverse area of roughly 508 square miles. These services include Advanced Life Support Services, Fire Suppression, Fire Prevention and Life Safety Services, Hazardous Materials Response, </w:t>
      </w:r>
      <w:r w:rsidRPr="009E52D5">
        <w:rPr>
          <w:rFonts w:ascii="Calibri" w:hAnsi="Calibri" w:cs="Calibri"/>
          <w:color w:val="000000"/>
          <w:sz w:val="24"/>
          <w:szCs w:val="24"/>
        </w:rPr>
        <w:lastRenderedPageBreak/>
        <w:t>Urban Search &amp; Rescue, Water Rescue, Community Engagement, Outreach &amp; Education, and Disaster Preparedness.</w:t>
      </w:r>
    </w:p>
    <w:p w14:paraId="6FBD1A58" w14:textId="6E74FB90" w:rsidR="009E52D5" w:rsidRPr="009E52D5" w:rsidRDefault="009E52D5" w:rsidP="009B17D2">
      <w:pPr>
        <w:spacing w:after="240"/>
        <w:ind w:left="1440"/>
        <w:jc w:val="both"/>
        <w:rPr>
          <w:rFonts w:ascii="Calibri" w:hAnsi="Calibri" w:cs="Calibri"/>
          <w:color w:val="000000"/>
          <w:sz w:val="24"/>
          <w:szCs w:val="24"/>
        </w:rPr>
      </w:pPr>
      <w:r>
        <w:rPr>
          <w:rFonts w:ascii="Calibri" w:hAnsi="Calibri" w:cs="Calibri"/>
          <w:color w:val="000000"/>
          <w:sz w:val="24"/>
          <w:szCs w:val="24"/>
        </w:rPr>
        <w:t>The ACFD</w:t>
      </w:r>
      <w:r w:rsidRPr="009E52D5">
        <w:rPr>
          <w:rFonts w:ascii="Calibri" w:hAnsi="Calibri" w:cs="Calibri"/>
          <w:color w:val="000000"/>
          <w:sz w:val="24"/>
          <w:szCs w:val="24"/>
        </w:rPr>
        <w:t xml:space="preserve"> is also responsible for the administration and operation of the Alameda County Regional Emergency Communications Center (ACRECC), an internationally accredited Emergency Medical Dispatch Center. The dispatch center provides dispatch and regional communication center services for the ACFD, the Alameda County Emergency Medical Services Agency, Camp Parks Combat Support Training Center, and the cities of Alameda, Fremont, Livermore, and Pleasanton. ACRECC is also the Dispatch/System Status Management Center for </w:t>
      </w:r>
      <w:r w:rsidR="00824993">
        <w:rPr>
          <w:rFonts w:ascii="Calibri" w:hAnsi="Calibri" w:cs="Calibri"/>
          <w:color w:val="000000"/>
          <w:sz w:val="24"/>
          <w:szCs w:val="24"/>
        </w:rPr>
        <w:t>the County EMS Agency contracted ambulance service provider</w:t>
      </w:r>
      <w:r w:rsidRPr="009E52D5">
        <w:rPr>
          <w:rFonts w:ascii="Calibri" w:hAnsi="Calibri" w:cs="Calibri"/>
          <w:color w:val="000000"/>
          <w:sz w:val="24"/>
          <w:szCs w:val="24"/>
        </w:rPr>
        <w:t>.</w:t>
      </w:r>
    </w:p>
    <w:p w14:paraId="44A89D00" w14:textId="5DA923ED" w:rsidR="009E52D5" w:rsidRPr="009E52D5" w:rsidRDefault="009E52D5" w:rsidP="009B17D2">
      <w:pPr>
        <w:spacing w:after="240"/>
        <w:ind w:left="1440"/>
        <w:jc w:val="both"/>
        <w:rPr>
          <w:rFonts w:ascii="Calibri" w:hAnsi="Calibri" w:cs="Calibri"/>
          <w:color w:val="0070C0"/>
          <w:sz w:val="24"/>
          <w:szCs w:val="24"/>
        </w:rPr>
      </w:pPr>
      <w:r w:rsidRPr="009E52D5">
        <w:rPr>
          <w:rFonts w:ascii="Calibri" w:hAnsi="Calibri" w:cs="Calibri"/>
          <w:color w:val="000000"/>
          <w:sz w:val="24"/>
          <w:szCs w:val="24"/>
        </w:rPr>
        <w:t xml:space="preserve">Further information about Alameda County Fire Department can be found at its website: </w:t>
      </w:r>
      <w:hyperlink r:id="rId33" w:history="1">
        <w:r w:rsidRPr="003F298E">
          <w:rPr>
            <w:rStyle w:val="Hyperlink"/>
            <w:rFonts w:ascii="Calibri" w:hAnsi="Calibri" w:cs="Calibri"/>
            <w:sz w:val="24"/>
            <w:szCs w:val="24"/>
          </w:rPr>
          <w:t>https://fire.acgov.org/</w:t>
        </w:r>
      </w:hyperlink>
      <w:r w:rsidR="003F298E">
        <w:rPr>
          <w:rFonts w:ascii="Calibri" w:hAnsi="Calibri" w:cs="Calibri"/>
          <w:color w:val="0070C0"/>
          <w:sz w:val="24"/>
          <w:szCs w:val="24"/>
        </w:rPr>
        <w:t>.</w:t>
      </w:r>
    </w:p>
    <w:p w14:paraId="4DD3D781" w14:textId="0D841DBB" w:rsidR="003F298E" w:rsidRDefault="003F298E" w:rsidP="009B17D2">
      <w:pPr>
        <w:spacing w:after="240"/>
        <w:ind w:left="1440"/>
        <w:jc w:val="both"/>
        <w:rPr>
          <w:rFonts w:ascii="Calibri" w:hAnsi="Calibri" w:cs="Calibri"/>
          <w:color w:val="000000"/>
          <w:sz w:val="24"/>
          <w:szCs w:val="24"/>
        </w:rPr>
      </w:pPr>
      <w:r>
        <w:rPr>
          <w:rFonts w:ascii="Calibri" w:hAnsi="Calibri" w:cs="Calibri"/>
          <w:color w:val="000000"/>
          <w:sz w:val="24"/>
          <w:szCs w:val="24"/>
        </w:rPr>
        <w:t xml:space="preserve">The ACFD </w:t>
      </w:r>
      <w:r w:rsidR="009E52D5" w:rsidRPr="009E52D5">
        <w:rPr>
          <w:rFonts w:ascii="Calibri" w:hAnsi="Calibri" w:cs="Calibri"/>
          <w:color w:val="000000"/>
          <w:sz w:val="24"/>
          <w:szCs w:val="24"/>
        </w:rPr>
        <w:t xml:space="preserve">is in the process of a developing formal partnerships/relationships with the City of Fremont/Fremont Fire Department, City of Hayward/Hayward Fire Department, Livermore-Pleasanton Fire Department, and the City of Oakland/Oakland Fire Department as partners in providing Emergency Medical Services within the Alameda County Exclusive Operating Area. The Alameda County Fire Department and partners intend to submit a response to the Alameda County </w:t>
      </w:r>
      <w:r w:rsidR="00ED2535">
        <w:rPr>
          <w:rFonts w:ascii="Calibri" w:hAnsi="Calibri" w:cs="Calibri"/>
          <w:color w:val="000000"/>
          <w:sz w:val="24"/>
          <w:szCs w:val="24"/>
        </w:rPr>
        <w:t>Emer</w:t>
      </w:r>
      <w:r w:rsidR="00AA05A4">
        <w:rPr>
          <w:rFonts w:ascii="Calibri" w:hAnsi="Calibri" w:cs="Calibri"/>
          <w:color w:val="000000"/>
          <w:sz w:val="24"/>
          <w:szCs w:val="24"/>
        </w:rPr>
        <w:t>g</w:t>
      </w:r>
      <w:r w:rsidR="00ED2535">
        <w:rPr>
          <w:rFonts w:ascii="Calibri" w:hAnsi="Calibri" w:cs="Calibri"/>
          <w:color w:val="000000"/>
          <w:sz w:val="24"/>
          <w:szCs w:val="24"/>
        </w:rPr>
        <w:t>ency Medical Services (</w:t>
      </w:r>
      <w:r w:rsidR="009E52D5" w:rsidRPr="009E52D5">
        <w:rPr>
          <w:rFonts w:ascii="Calibri" w:hAnsi="Calibri" w:cs="Calibri"/>
          <w:color w:val="000000"/>
          <w:sz w:val="24"/>
          <w:szCs w:val="24"/>
        </w:rPr>
        <w:t>EMS</w:t>
      </w:r>
      <w:r w:rsidR="00ED2535">
        <w:rPr>
          <w:rFonts w:ascii="Calibri" w:hAnsi="Calibri" w:cs="Calibri"/>
          <w:color w:val="000000"/>
          <w:sz w:val="24"/>
          <w:szCs w:val="24"/>
        </w:rPr>
        <w:t>)</w:t>
      </w:r>
      <w:r w:rsidR="009E52D5" w:rsidRPr="009E52D5">
        <w:rPr>
          <w:rFonts w:ascii="Calibri" w:hAnsi="Calibri" w:cs="Calibri"/>
          <w:color w:val="000000"/>
          <w:sz w:val="24"/>
          <w:szCs w:val="24"/>
        </w:rPr>
        <w:t xml:space="preserve"> Agency</w:t>
      </w:r>
      <w:r w:rsidR="00764CED">
        <w:rPr>
          <w:rFonts w:ascii="Calibri" w:hAnsi="Calibri" w:cs="Calibri"/>
          <w:color w:val="000000"/>
          <w:sz w:val="24"/>
          <w:szCs w:val="24"/>
        </w:rPr>
        <w:t>’s</w:t>
      </w:r>
      <w:r w:rsidR="009E52D5" w:rsidRPr="009E52D5">
        <w:rPr>
          <w:rFonts w:ascii="Calibri" w:hAnsi="Calibri" w:cs="Calibri"/>
          <w:color w:val="000000"/>
          <w:sz w:val="24"/>
          <w:szCs w:val="24"/>
        </w:rPr>
        <w:t xml:space="preserve"> request for proposal</w:t>
      </w:r>
      <w:r w:rsidR="008C7E51">
        <w:rPr>
          <w:rFonts w:ascii="Calibri" w:hAnsi="Calibri" w:cs="Calibri"/>
          <w:color w:val="000000"/>
          <w:sz w:val="24"/>
          <w:szCs w:val="24"/>
        </w:rPr>
        <w:t xml:space="preserve"> (</w:t>
      </w:r>
      <w:r w:rsidR="008C7E51" w:rsidRPr="008C7E51">
        <w:rPr>
          <w:rFonts w:ascii="Calibri" w:hAnsi="Calibri" w:cs="Calibri"/>
          <w:color w:val="000000"/>
          <w:sz w:val="24"/>
          <w:szCs w:val="24"/>
        </w:rPr>
        <w:t>County Ambulance RFP</w:t>
      </w:r>
      <w:r w:rsidR="008C7E51">
        <w:rPr>
          <w:rFonts w:ascii="Calibri" w:hAnsi="Calibri" w:cs="Calibri"/>
          <w:color w:val="000000"/>
          <w:sz w:val="24"/>
          <w:szCs w:val="24"/>
        </w:rPr>
        <w:t xml:space="preserve">) </w:t>
      </w:r>
      <w:r w:rsidR="009E52D5" w:rsidRPr="009E52D5">
        <w:rPr>
          <w:rFonts w:ascii="Calibri" w:hAnsi="Calibri" w:cs="Calibri"/>
          <w:color w:val="000000"/>
          <w:sz w:val="24"/>
          <w:szCs w:val="24"/>
        </w:rPr>
        <w:t xml:space="preserve">to provide the </w:t>
      </w:r>
      <w:r w:rsidR="00764CED">
        <w:rPr>
          <w:rFonts w:ascii="Calibri" w:hAnsi="Calibri" w:cs="Calibri"/>
          <w:color w:val="000000"/>
          <w:sz w:val="24"/>
          <w:szCs w:val="24"/>
        </w:rPr>
        <w:t>C</w:t>
      </w:r>
      <w:r w:rsidR="009E52D5" w:rsidRPr="009E52D5">
        <w:rPr>
          <w:rFonts w:ascii="Calibri" w:hAnsi="Calibri" w:cs="Calibri"/>
          <w:color w:val="000000"/>
          <w:sz w:val="24"/>
          <w:szCs w:val="24"/>
        </w:rPr>
        <w:t>ounty exclusive operating area emergency ambulance services</w:t>
      </w:r>
      <w:r w:rsidR="008C7E51">
        <w:rPr>
          <w:rFonts w:ascii="Calibri" w:hAnsi="Calibri" w:cs="Calibri"/>
          <w:color w:val="000000"/>
          <w:sz w:val="24"/>
          <w:szCs w:val="24"/>
        </w:rPr>
        <w:t>.  The County Ambulance RFP is expected to be released in the fourth quarter of 2022</w:t>
      </w:r>
      <w:r w:rsidR="00ED2535">
        <w:rPr>
          <w:rFonts w:ascii="Calibri" w:hAnsi="Calibri" w:cs="Calibri"/>
          <w:color w:val="000000"/>
          <w:sz w:val="24"/>
          <w:szCs w:val="24"/>
        </w:rPr>
        <w:t>; ACFD</w:t>
      </w:r>
      <w:r w:rsidR="009E52D5" w:rsidRPr="009E52D5">
        <w:rPr>
          <w:rFonts w:ascii="Calibri" w:hAnsi="Calibri" w:cs="Calibri"/>
          <w:color w:val="000000"/>
          <w:sz w:val="24"/>
          <w:szCs w:val="24"/>
        </w:rPr>
        <w:t xml:space="preserve"> is seeking to partner with a subcontractor that can provide the advanced life support ambulance transport component of the overall comprehensive proposal. </w:t>
      </w:r>
    </w:p>
    <w:p w14:paraId="139BECBC" w14:textId="50EF6353" w:rsidR="009E52D5" w:rsidRPr="009E52D5" w:rsidRDefault="009E52D5" w:rsidP="009B17D2">
      <w:pPr>
        <w:spacing w:after="240"/>
        <w:ind w:left="1440"/>
        <w:jc w:val="both"/>
        <w:rPr>
          <w:rFonts w:ascii="Calibri" w:hAnsi="Calibri" w:cs="Calibri"/>
          <w:color w:val="000000"/>
          <w:sz w:val="24"/>
          <w:szCs w:val="24"/>
        </w:rPr>
      </w:pPr>
      <w:r w:rsidRPr="009E52D5">
        <w:rPr>
          <w:rFonts w:ascii="Calibri" w:hAnsi="Calibri" w:cs="Calibri"/>
          <w:color w:val="000000"/>
          <w:sz w:val="24"/>
          <w:szCs w:val="24"/>
        </w:rPr>
        <w:t>The Alameda County Exclusive Operating Area</w:t>
      </w:r>
      <w:r w:rsidR="00ED2535">
        <w:rPr>
          <w:rFonts w:ascii="Calibri" w:hAnsi="Calibri" w:cs="Calibri"/>
          <w:color w:val="000000"/>
          <w:sz w:val="24"/>
          <w:szCs w:val="24"/>
        </w:rPr>
        <w:t xml:space="preserve"> (EOA)</w:t>
      </w:r>
      <w:r w:rsidRPr="009E52D5">
        <w:rPr>
          <w:rFonts w:ascii="Calibri" w:hAnsi="Calibri" w:cs="Calibri"/>
          <w:color w:val="000000"/>
          <w:sz w:val="24"/>
          <w:szCs w:val="24"/>
        </w:rPr>
        <w:t xml:space="preserve"> that will be the subject of the </w:t>
      </w:r>
      <w:r w:rsidR="008C7E51" w:rsidRPr="008C7E51">
        <w:rPr>
          <w:rFonts w:ascii="Calibri" w:hAnsi="Calibri" w:cs="Calibri"/>
          <w:color w:val="000000"/>
          <w:sz w:val="24"/>
          <w:szCs w:val="24"/>
        </w:rPr>
        <w:t>County Ambulance RFP</w:t>
      </w:r>
      <w:r w:rsidR="008C7E51">
        <w:rPr>
          <w:rFonts w:ascii="Calibri" w:hAnsi="Calibri" w:cs="Calibri"/>
          <w:color w:val="000000"/>
          <w:sz w:val="24"/>
          <w:szCs w:val="24"/>
        </w:rPr>
        <w:t xml:space="preserve"> </w:t>
      </w:r>
      <w:r w:rsidRPr="009E52D5">
        <w:rPr>
          <w:rFonts w:ascii="Calibri" w:hAnsi="Calibri" w:cs="Calibri"/>
          <w:color w:val="000000"/>
          <w:sz w:val="24"/>
          <w:szCs w:val="24"/>
        </w:rPr>
        <w:t>includes all unincorporated areas of Alameda County and the cities of Dublin, Emeryville, Fremont, Hayward, Livermore, Newark, Oakland, Pleasanton, San Leandro, and Union City. The geographic area of the EOA is approximately 775 square miles and is home to a population of 1.4</w:t>
      </w:r>
      <w:r w:rsidR="00ED2535">
        <w:rPr>
          <w:rFonts w:ascii="Calibri" w:hAnsi="Calibri" w:cs="Calibri"/>
          <w:color w:val="000000"/>
          <w:sz w:val="24"/>
          <w:szCs w:val="24"/>
        </w:rPr>
        <w:t xml:space="preserve"> million</w:t>
      </w:r>
      <w:r w:rsidRPr="009E52D5">
        <w:rPr>
          <w:rFonts w:ascii="Calibri" w:hAnsi="Calibri" w:cs="Calibri"/>
          <w:color w:val="000000"/>
          <w:sz w:val="24"/>
          <w:szCs w:val="24"/>
        </w:rPr>
        <w:t xml:space="preserve"> residents. Incident call volume exceeds 160,000 patient contacts annually. The most recently published Alameda County EMS Plan can be found here:</w:t>
      </w:r>
    </w:p>
    <w:p w14:paraId="5FD592B4" w14:textId="33FCB469" w:rsidR="009E52D5" w:rsidRPr="003F298E" w:rsidRDefault="00AB4576" w:rsidP="009B17D2">
      <w:pPr>
        <w:spacing w:after="100" w:afterAutospacing="1"/>
        <w:ind w:left="1440"/>
        <w:jc w:val="both"/>
        <w:rPr>
          <w:rFonts w:ascii="Calibri" w:hAnsi="Calibri" w:cs="Calibri"/>
          <w:color w:val="0070C0"/>
          <w:spacing w:val="-2"/>
          <w:sz w:val="24"/>
          <w:szCs w:val="24"/>
        </w:rPr>
      </w:pPr>
      <w:hyperlink r:id="rId34" w:history="1">
        <w:r w:rsidR="003F298E" w:rsidRPr="003F298E">
          <w:rPr>
            <w:rStyle w:val="Hyperlink"/>
            <w:rFonts w:ascii="Calibri" w:hAnsi="Calibri" w:cs="Calibri"/>
            <w:spacing w:val="-2"/>
            <w:sz w:val="24"/>
            <w:szCs w:val="24"/>
          </w:rPr>
          <w:t>https://ems.acgov.org/ems-assets/docs/Documents-Forms/2018_Alameda_EMSPlan.pdf</w:t>
        </w:r>
      </w:hyperlink>
    </w:p>
    <w:p w14:paraId="1F69FC41" w14:textId="5F5C5C66" w:rsidR="009E52D5" w:rsidRPr="009B17D2" w:rsidRDefault="009E52D5" w:rsidP="001C412F">
      <w:pPr>
        <w:pStyle w:val="Item1"/>
      </w:pPr>
      <w:r w:rsidRPr="009B17D2">
        <w:t xml:space="preserve">The Successful </w:t>
      </w:r>
      <w:r w:rsidR="00ED2535" w:rsidRPr="009B17D2">
        <w:t xml:space="preserve">Bidder </w:t>
      </w:r>
      <w:r w:rsidRPr="009B17D2">
        <w:t xml:space="preserve">will be identified in Alameda County Fire Department’s bid response submitted to the Alameda County </w:t>
      </w:r>
      <w:r w:rsidR="00ED2535" w:rsidRPr="009B17D2">
        <w:t>EMS</w:t>
      </w:r>
      <w:r w:rsidRPr="009B17D2">
        <w:t xml:space="preserve"> Agency. If </w:t>
      </w:r>
      <w:r w:rsidR="00ED2535" w:rsidRPr="009B17D2">
        <w:t>the ACFD</w:t>
      </w:r>
      <w:r w:rsidRPr="009B17D2">
        <w:t xml:space="preserve"> is selected to contract with the County EMS agency to provide emergency ambulance services, the Successful </w:t>
      </w:r>
      <w:r w:rsidR="00ED2535" w:rsidRPr="009B17D2">
        <w:t>Bidder</w:t>
      </w:r>
      <w:r w:rsidRPr="009B17D2">
        <w:t>:</w:t>
      </w:r>
    </w:p>
    <w:p w14:paraId="3FFEFC91" w14:textId="106EA532" w:rsidR="009E52D5" w:rsidRPr="009B17D2" w:rsidRDefault="009B17D2" w:rsidP="003A384B">
      <w:pPr>
        <w:pStyle w:val="Itema"/>
      </w:pPr>
      <w:r w:rsidRPr="009B17D2">
        <w:t>Shall b</w:t>
      </w:r>
      <w:r w:rsidR="009E52D5" w:rsidRPr="009B17D2">
        <w:t>egin services with Alameda County Fire Department on July 1, 2024.</w:t>
      </w:r>
    </w:p>
    <w:p w14:paraId="342C0DEF" w14:textId="5DEB6FB5" w:rsidR="009E52D5" w:rsidRPr="009B17D2" w:rsidRDefault="009E52D5" w:rsidP="003A384B">
      <w:pPr>
        <w:pStyle w:val="Itema"/>
      </w:pPr>
      <w:r w:rsidRPr="009B17D2">
        <w:t>Respond to all dispatch requests including emergency and non-emergency responses throughout the Exclusive Operating Area in the County.</w:t>
      </w:r>
    </w:p>
    <w:p w14:paraId="5C9BA8CD" w14:textId="6B2618AC" w:rsidR="007E3587" w:rsidRDefault="007E3587" w:rsidP="003A384B">
      <w:pPr>
        <w:pStyle w:val="Itema"/>
      </w:pPr>
      <w:r>
        <w:lastRenderedPageBreak/>
        <w:t>M</w:t>
      </w:r>
      <w:r w:rsidR="009E52D5" w:rsidRPr="009E52D5">
        <w:t xml:space="preserve">ay be required to respond without regard to jurisdictional boundaries as part of the countywide mutual aid system. These responses may include but are not limited to sick and ill persons, vehicle accidents, rescues, and any other incidents that may arise. </w:t>
      </w:r>
    </w:p>
    <w:p w14:paraId="191F59B3" w14:textId="5307865C" w:rsidR="009E52D5" w:rsidRPr="009E52D5" w:rsidRDefault="007E3587" w:rsidP="003A384B">
      <w:pPr>
        <w:pStyle w:val="Itema"/>
      </w:pPr>
      <w:r>
        <w:t>M</w:t>
      </w:r>
      <w:r w:rsidR="009E52D5" w:rsidRPr="009E52D5">
        <w:t>ay be dispatched to “non-EMS” incidents such as structure fires, Haz Mat, law enforcement activities, and stand-by</w:t>
      </w:r>
      <w:r w:rsidR="00680929">
        <w:t>; however, t</w:t>
      </w:r>
      <w:r w:rsidR="009E52D5" w:rsidRPr="009E52D5">
        <w:t xml:space="preserve">he Successful </w:t>
      </w:r>
      <w:r w:rsidR="00680929">
        <w:t>Bidder</w:t>
      </w:r>
      <w:r w:rsidR="00680929" w:rsidRPr="009E52D5">
        <w:t xml:space="preserve"> </w:t>
      </w:r>
      <w:r w:rsidR="009E52D5" w:rsidRPr="009E52D5">
        <w:t>shall not engage in any firefighting, rescue, or law enforcement activities.</w:t>
      </w:r>
    </w:p>
    <w:p w14:paraId="62C0F3A1" w14:textId="2DAC823F" w:rsidR="009E52D5" w:rsidRPr="009E52D5" w:rsidRDefault="007E3587" w:rsidP="001C412F">
      <w:pPr>
        <w:pStyle w:val="Item1"/>
      </w:pPr>
      <w:r>
        <w:t>Bidders</w:t>
      </w:r>
      <w:r w:rsidR="009E52D5" w:rsidRPr="009E52D5">
        <w:t xml:space="preserve"> </w:t>
      </w:r>
      <w:r>
        <w:t>must</w:t>
      </w:r>
      <w:r w:rsidR="009E52D5" w:rsidRPr="009E52D5">
        <w:t xml:space="preserve"> have experience in similar types of services. All </w:t>
      </w:r>
      <w:r>
        <w:t>Bidders</w:t>
      </w:r>
      <w:r w:rsidR="009E52D5" w:rsidRPr="009E52D5">
        <w:t xml:space="preserve"> responding to this RFP will be evaluated on their demonstrated ability and commitment to providing cost-effective and high-quality EMS transport services, which may include, but not be limited to</w:t>
      </w:r>
      <w:r>
        <w:t>, the following</w:t>
      </w:r>
      <w:r w:rsidR="009E52D5" w:rsidRPr="009E52D5">
        <w:t>:</w:t>
      </w:r>
    </w:p>
    <w:p w14:paraId="1F4F4BE5" w14:textId="297A2C6E" w:rsidR="009E52D5" w:rsidRPr="007E3587" w:rsidRDefault="009E52D5" w:rsidP="003A384B">
      <w:pPr>
        <w:pStyle w:val="Itema"/>
      </w:pPr>
      <w:r w:rsidRPr="007E3587">
        <w:t>Expertise</w:t>
      </w:r>
      <w:r w:rsidR="007E3587">
        <w:t>;</w:t>
      </w:r>
    </w:p>
    <w:p w14:paraId="401F52F4" w14:textId="4F073FD1" w:rsidR="009E52D5" w:rsidRPr="007E3587" w:rsidRDefault="009E52D5" w:rsidP="003A384B">
      <w:pPr>
        <w:pStyle w:val="Itema"/>
      </w:pPr>
      <w:r w:rsidRPr="007E3587">
        <w:t>Prior experience providing emergency ambulance services in a safe and efficient manner</w:t>
      </w:r>
      <w:r w:rsidR="007E3587">
        <w:t>;</w:t>
      </w:r>
    </w:p>
    <w:p w14:paraId="0CBE2E6A" w14:textId="6428162E" w:rsidR="009E52D5" w:rsidRPr="007E3587" w:rsidRDefault="009E52D5" w:rsidP="003A384B">
      <w:pPr>
        <w:pStyle w:val="Itema"/>
      </w:pPr>
      <w:r w:rsidRPr="007E3587">
        <w:t>Demonstrated competence</w:t>
      </w:r>
      <w:r w:rsidR="007E3587">
        <w:t>;</w:t>
      </w:r>
    </w:p>
    <w:p w14:paraId="77074ED4" w14:textId="70E7DA12" w:rsidR="009E52D5" w:rsidRPr="007E3587" w:rsidRDefault="009E52D5" w:rsidP="003A384B">
      <w:pPr>
        <w:pStyle w:val="Itema"/>
      </w:pPr>
      <w:r w:rsidRPr="007E3587">
        <w:t>Ability to meet the requested services</w:t>
      </w:r>
      <w:r w:rsidR="007E3587">
        <w:t>;</w:t>
      </w:r>
    </w:p>
    <w:p w14:paraId="6E680F4D" w14:textId="388DA981" w:rsidR="009E52D5" w:rsidRPr="007E3587" w:rsidRDefault="009E52D5" w:rsidP="003A384B">
      <w:pPr>
        <w:pStyle w:val="Itema"/>
      </w:pPr>
      <w:r w:rsidRPr="007E3587">
        <w:t>Adequate staffing, performance monitoring</w:t>
      </w:r>
      <w:r w:rsidR="007E3587">
        <w:t>,</w:t>
      </w:r>
      <w:r w:rsidRPr="007E3587">
        <w:t xml:space="preserve"> and quality control</w:t>
      </w:r>
      <w:r w:rsidR="007E3587">
        <w:t>;</w:t>
      </w:r>
    </w:p>
    <w:p w14:paraId="291FF995" w14:textId="4E0D7032" w:rsidR="009E52D5" w:rsidRPr="007E3587" w:rsidRDefault="009E52D5" w:rsidP="003A384B">
      <w:pPr>
        <w:pStyle w:val="Itema"/>
      </w:pPr>
      <w:r w:rsidRPr="007E3587">
        <w:t>Effectiveness of operational processes and assets, including quality of ambulance fleet and equipment, customer service and working conditions of ambulance personnel</w:t>
      </w:r>
      <w:r w:rsidR="007E3587">
        <w:t>;</w:t>
      </w:r>
    </w:p>
    <w:p w14:paraId="4AB67F4D" w14:textId="749608AD" w:rsidR="009E52D5" w:rsidRPr="007E3587" w:rsidRDefault="009E52D5" w:rsidP="003A384B">
      <w:pPr>
        <w:pStyle w:val="Itema"/>
      </w:pPr>
      <w:r w:rsidRPr="007E3587">
        <w:t>Financial stability</w:t>
      </w:r>
      <w:r w:rsidR="007E3587">
        <w:t>; and</w:t>
      </w:r>
    </w:p>
    <w:p w14:paraId="563E9353" w14:textId="3C2D1B39" w:rsidR="009E52D5" w:rsidRPr="007E3587" w:rsidRDefault="009E52D5" w:rsidP="003A384B">
      <w:pPr>
        <w:pStyle w:val="Itema"/>
      </w:pPr>
      <w:r w:rsidRPr="007E3587">
        <w:t>Responsiveness and understanding of services to meet the needs and concerns of the County and the Alameda County Fire Department.</w:t>
      </w:r>
    </w:p>
    <w:p w14:paraId="4B9309ED" w14:textId="3F5CC5F5" w:rsidR="009E52D5" w:rsidRPr="009E52D5" w:rsidRDefault="009E52D5" w:rsidP="001C412F">
      <w:pPr>
        <w:pStyle w:val="Item1"/>
      </w:pPr>
      <w:r w:rsidRPr="009E52D5">
        <w:rPr>
          <w:b/>
          <w:bCs/>
        </w:rPr>
        <w:t>NOTE:</w:t>
      </w:r>
      <w:r w:rsidR="007E3587">
        <w:rPr>
          <w:b/>
          <w:bCs/>
        </w:rPr>
        <w:tab/>
      </w:r>
      <w:r w:rsidRPr="009E52D5">
        <w:t xml:space="preserve">This RFP is in anticipation of an Alameda County EOA contract for ambulance services. Therefore, even as the Successful </w:t>
      </w:r>
      <w:r w:rsidR="007E3587">
        <w:t>Bidder</w:t>
      </w:r>
      <w:r w:rsidR="007E3587" w:rsidRPr="009E52D5">
        <w:t xml:space="preserve"> </w:t>
      </w:r>
      <w:r w:rsidR="007E3587">
        <w:t xml:space="preserve">of this RFP, </w:t>
      </w:r>
      <w:r w:rsidRPr="009E52D5">
        <w:t>there is no guarantee of the subcontracted ambulance services set forth in this RFP.</w:t>
      </w:r>
    </w:p>
    <w:p w14:paraId="62F0AF86" w14:textId="109104BD" w:rsidR="009E52D5" w:rsidRPr="009E52D5" w:rsidRDefault="009E52D5" w:rsidP="007E3587">
      <w:pPr>
        <w:spacing w:before="100" w:beforeAutospacing="1" w:after="100" w:afterAutospacing="1"/>
        <w:ind w:left="2160"/>
        <w:jc w:val="both"/>
        <w:rPr>
          <w:rFonts w:ascii="Calibri" w:hAnsi="Calibri" w:cs="Calibri"/>
          <w:color w:val="000000"/>
          <w:sz w:val="24"/>
          <w:szCs w:val="24"/>
        </w:rPr>
      </w:pPr>
      <w:r w:rsidRPr="009E52D5">
        <w:rPr>
          <w:rFonts w:ascii="Calibri" w:hAnsi="Calibri" w:cs="Calibri"/>
          <w:color w:val="000000"/>
          <w:sz w:val="24"/>
          <w:szCs w:val="24"/>
        </w:rPr>
        <w:t xml:space="preserve">While there are specifics in this RFP, the intent of this solicitation is to secure a competent partner in providing effective ambulance services. The final contract will reflect the County RFP award. Therefore, it is the expectation that the Successful </w:t>
      </w:r>
      <w:r w:rsidR="007E3587">
        <w:rPr>
          <w:rFonts w:ascii="Calibri" w:hAnsi="Calibri" w:cs="Calibri"/>
          <w:color w:val="000000"/>
          <w:sz w:val="24"/>
          <w:szCs w:val="24"/>
        </w:rPr>
        <w:t>Bidder</w:t>
      </w:r>
      <w:r w:rsidR="007E3587" w:rsidRPr="009E52D5">
        <w:rPr>
          <w:rFonts w:ascii="Calibri" w:hAnsi="Calibri" w:cs="Calibri"/>
          <w:color w:val="000000"/>
          <w:sz w:val="24"/>
          <w:szCs w:val="24"/>
        </w:rPr>
        <w:t xml:space="preserve"> </w:t>
      </w:r>
      <w:r w:rsidRPr="009E52D5">
        <w:rPr>
          <w:rFonts w:ascii="Calibri" w:hAnsi="Calibri" w:cs="Calibri"/>
          <w:color w:val="000000"/>
          <w:sz w:val="24"/>
          <w:szCs w:val="24"/>
        </w:rPr>
        <w:t>will be willing to modify the terms and corresponding content and pricing to mirror the contract</w:t>
      </w:r>
      <w:r w:rsidR="00BB5DB5">
        <w:rPr>
          <w:rFonts w:ascii="Calibri" w:hAnsi="Calibri" w:cs="Calibri"/>
          <w:color w:val="000000"/>
          <w:sz w:val="24"/>
          <w:szCs w:val="24"/>
        </w:rPr>
        <w:t xml:space="preserve"> resulting from the County Ambulance RFP</w:t>
      </w:r>
      <w:r w:rsidRPr="009E52D5">
        <w:rPr>
          <w:rFonts w:ascii="Calibri" w:hAnsi="Calibri" w:cs="Calibri"/>
          <w:color w:val="000000"/>
          <w:sz w:val="24"/>
          <w:szCs w:val="24"/>
        </w:rPr>
        <w:t xml:space="preserve">. Should </w:t>
      </w:r>
      <w:r w:rsidR="007E3587">
        <w:rPr>
          <w:rFonts w:ascii="Calibri" w:hAnsi="Calibri" w:cs="Calibri"/>
          <w:color w:val="000000"/>
          <w:sz w:val="24"/>
          <w:szCs w:val="24"/>
        </w:rPr>
        <w:t xml:space="preserve">ACFD </w:t>
      </w:r>
      <w:r w:rsidRPr="009E52D5">
        <w:rPr>
          <w:rFonts w:ascii="Calibri" w:hAnsi="Calibri" w:cs="Calibri"/>
          <w:color w:val="000000"/>
          <w:sz w:val="24"/>
          <w:szCs w:val="24"/>
        </w:rPr>
        <w:t>not be selected as the County’s ambulance provider</w:t>
      </w:r>
      <w:r w:rsidR="007E3587">
        <w:rPr>
          <w:rFonts w:ascii="Calibri" w:hAnsi="Calibri" w:cs="Calibri"/>
          <w:color w:val="000000"/>
          <w:sz w:val="24"/>
          <w:szCs w:val="24"/>
        </w:rPr>
        <w:t>,</w:t>
      </w:r>
      <w:r w:rsidRPr="009E52D5">
        <w:rPr>
          <w:rFonts w:ascii="Calibri" w:hAnsi="Calibri" w:cs="Calibri"/>
          <w:color w:val="000000"/>
          <w:sz w:val="24"/>
          <w:szCs w:val="24"/>
        </w:rPr>
        <w:t xml:space="preserve"> this solicitation and subsequent contract is null and void.</w:t>
      </w:r>
    </w:p>
    <w:p w14:paraId="3ED16CAE" w14:textId="6AF6846E" w:rsidR="00F9006C" w:rsidRPr="00266DFB" w:rsidRDefault="00502F47" w:rsidP="004516E7">
      <w:pPr>
        <w:pStyle w:val="Heading2"/>
      </w:pPr>
      <w:bookmarkStart w:id="19" w:name="_Toc339364440"/>
      <w:bookmarkStart w:id="20" w:name="_Toc339364701"/>
      <w:bookmarkStart w:id="21" w:name="_Toc115620314"/>
      <w:bookmarkEnd w:id="16"/>
      <w:bookmarkEnd w:id="17"/>
      <w:r w:rsidRPr="00266DFB">
        <w:lastRenderedPageBreak/>
        <w:t>BIDDER</w:t>
      </w:r>
      <w:r w:rsidR="00F9006C" w:rsidRPr="00266DFB">
        <w:t xml:space="preserve"> </w:t>
      </w:r>
      <w:r w:rsidR="00CE51AD">
        <w:t xml:space="preserve">MINIMUM </w:t>
      </w:r>
      <w:r w:rsidR="00F9006C" w:rsidRPr="00266DFB">
        <w:t>QUALIFICATIONS</w:t>
      </w:r>
      <w:bookmarkEnd w:id="19"/>
      <w:bookmarkEnd w:id="20"/>
      <w:bookmarkEnd w:id="21"/>
    </w:p>
    <w:p w14:paraId="3D68716C" w14:textId="1E46472D" w:rsidR="00CE51AD" w:rsidRPr="005F3161" w:rsidRDefault="00502F47" w:rsidP="001C412F">
      <w:pPr>
        <w:pStyle w:val="Item1"/>
      </w:pPr>
      <w:r w:rsidRPr="005F3161">
        <w:t>Bidder</w:t>
      </w:r>
      <w:r w:rsidR="0059215D" w:rsidRPr="005F3161">
        <w:t xml:space="preserve"> and/or a Principal</w:t>
      </w:r>
      <w:r w:rsidR="00F9006C" w:rsidRPr="005F3161">
        <w:t xml:space="preserve"> </w:t>
      </w:r>
      <w:r w:rsidR="00C063D4" w:rsidRPr="005F3161">
        <w:t>must</w:t>
      </w:r>
      <w:r w:rsidR="00F9006C" w:rsidRPr="005F3161">
        <w:t xml:space="preserve"> be regularly and continuously engaged in the business of providing </w:t>
      </w:r>
      <w:r w:rsidR="00CE51AD" w:rsidRPr="005F3161">
        <w:t>ALS ambulance transport services</w:t>
      </w:r>
      <w:r w:rsidR="00F9006C" w:rsidRPr="005F3161">
        <w:t xml:space="preserve"> for at least </w:t>
      </w:r>
      <w:r w:rsidR="00CE51AD" w:rsidRPr="005F3161">
        <w:t>five (5)</w:t>
      </w:r>
      <w:r w:rsidR="006B1BF6" w:rsidRPr="005F3161">
        <w:t xml:space="preserve"> </w:t>
      </w:r>
      <w:r w:rsidR="00F9006C" w:rsidRPr="005F3161">
        <w:t>years</w:t>
      </w:r>
      <w:r w:rsidR="007859E4" w:rsidRPr="005F3161">
        <w:t xml:space="preserve">, which must be clearly stated or demonstrated in the bid response. </w:t>
      </w:r>
    </w:p>
    <w:p w14:paraId="0CA8E1E1" w14:textId="67346FEE" w:rsidR="00F9006C" w:rsidRPr="0012434A" w:rsidRDefault="00EC02DC" w:rsidP="001C412F">
      <w:pPr>
        <w:pStyle w:val="Item1"/>
      </w:pPr>
      <w:r w:rsidRPr="00356299">
        <w:t xml:space="preserve">Bidder </w:t>
      </w:r>
      <w:r>
        <w:t>must</w:t>
      </w:r>
      <w:r w:rsidRPr="00356299">
        <w:t xml:space="preserve"> </w:t>
      </w:r>
      <w:r>
        <w:t xml:space="preserve">also </w:t>
      </w:r>
      <w:r w:rsidRPr="00356299">
        <w:t>possess all permits, licenses</w:t>
      </w:r>
      <w:r>
        <w:t>, and professional credentials necessary to supply products and perform service</w:t>
      </w:r>
      <w:r w:rsidRPr="00356299">
        <w:t>s specified under this RF</w:t>
      </w:r>
      <w:r>
        <w:t>P</w:t>
      </w:r>
      <w:r w:rsidRPr="00356299">
        <w:t xml:space="preserve">.  </w:t>
      </w:r>
      <w:bookmarkStart w:id="22" w:name="_Hlk106375751"/>
      <w:r w:rsidRPr="00356299">
        <w:t xml:space="preserve">Unless </w:t>
      </w:r>
      <w:r w:rsidR="00BB5DB5">
        <w:t>explicitly</w:t>
      </w:r>
      <w:r w:rsidR="002A3F7E">
        <w:t xml:space="preserve"> stated otherwise </w:t>
      </w:r>
      <w:r w:rsidRPr="00356299">
        <w:t xml:space="preserve">in </w:t>
      </w:r>
      <w:r w:rsidR="002A3F7E">
        <w:t>this</w:t>
      </w:r>
      <w:r w:rsidR="002A3F7E" w:rsidRPr="00356299">
        <w:t xml:space="preserve"> </w:t>
      </w:r>
      <w:r w:rsidRPr="00356299">
        <w:t>RF</w:t>
      </w:r>
      <w:r>
        <w:t>P</w:t>
      </w:r>
      <w:r w:rsidR="002A3F7E">
        <w:t xml:space="preserve"> (</w:t>
      </w:r>
      <w:r w:rsidRPr="00356299">
        <w:t xml:space="preserve">including any Addendum or </w:t>
      </w:r>
      <w:r w:rsidR="002A3F7E">
        <w:t>Q&amp;A documents),</w:t>
      </w:r>
      <w:r w:rsidRPr="00356299">
        <w:t xml:space="preserve"> Bidder is not required to submit copies or verification of </w:t>
      </w:r>
      <w:r>
        <w:t>the permits, licenses and credentials;</w:t>
      </w:r>
      <w:r w:rsidRPr="00356299">
        <w:t xml:space="preserve"> however, Bidder must provide such </w:t>
      </w:r>
      <w:r>
        <w:t>proof</w:t>
      </w:r>
      <w:r w:rsidRPr="00356299">
        <w:t xml:space="preserve"> if requested by </w:t>
      </w:r>
      <w:r w:rsidR="00E020A9">
        <w:t>ACFD or the County</w:t>
      </w:r>
      <w:r w:rsidRPr="00356299">
        <w:t>.</w:t>
      </w:r>
      <w:bookmarkEnd w:id="22"/>
      <w:r w:rsidR="00AF625B">
        <w:rPr>
          <w:szCs w:val="18"/>
        </w:rPr>
        <w:t xml:space="preserve"> </w:t>
      </w:r>
    </w:p>
    <w:p w14:paraId="45EE2C09" w14:textId="43B8A994" w:rsidR="00F9006C" w:rsidRPr="003719B6" w:rsidRDefault="00017184" w:rsidP="000352A4">
      <w:pPr>
        <w:pStyle w:val="Heading2"/>
      </w:pPr>
      <w:bookmarkStart w:id="23" w:name="_Toc115620315"/>
      <w:r w:rsidRPr="003719B6">
        <w:t>REQUIREMENTS</w:t>
      </w:r>
      <w:r w:rsidR="003A6DA7">
        <w:t xml:space="preserve"> OVERVIEW</w:t>
      </w:r>
      <w:bookmarkEnd w:id="23"/>
    </w:p>
    <w:p w14:paraId="704DDBE1" w14:textId="0683E6E5" w:rsidR="001C412F" w:rsidRDefault="001C412F" w:rsidP="001C412F">
      <w:pPr>
        <w:pStyle w:val="Item1"/>
        <w:numPr>
          <w:ilvl w:val="0"/>
          <w:numId w:val="0"/>
        </w:numPr>
        <w:ind w:left="1440"/>
        <w:rPr>
          <w:rFonts w:eastAsia="Calibri"/>
        </w:rPr>
      </w:pPr>
      <w:r>
        <w:rPr>
          <w:rFonts w:eastAsia="Calibri"/>
        </w:rPr>
        <w:t xml:space="preserve">The </w:t>
      </w:r>
      <w:r w:rsidR="003719B6" w:rsidRPr="001C412F">
        <w:rPr>
          <w:rFonts w:eastAsia="Calibri"/>
        </w:rPr>
        <w:t xml:space="preserve">ACFD is soliciting proposals from qualified organizations to contract for the provision of ALS Ambulance Transport services to ACFD in anticipation of </w:t>
      </w:r>
      <w:r w:rsidR="008C7E51">
        <w:rPr>
          <w:rFonts w:eastAsia="Calibri"/>
        </w:rPr>
        <w:t xml:space="preserve">the </w:t>
      </w:r>
      <w:r w:rsidR="008C7E51" w:rsidRPr="008C7E51">
        <w:rPr>
          <w:color w:val="000000"/>
        </w:rPr>
        <w:t>County Ambulance RFP</w:t>
      </w:r>
      <w:r w:rsidR="008C7E51">
        <w:rPr>
          <w:color w:val="000000"/>
        </w:rPr>
        <w:t xml:space="preserve"> </w:t>
      </w:r>
      <w:r w:rsidR="003719B6" w:rsidRPr="001C412F">
        <w:rPr>
          <w:rFonts w:eastAsia="Calibri"/>
        </w:rPr>
        <w:t xml:space="preserve">to be released in the </w:t>
      </w:r>
      <w:r>
        <w:rPr>
          <w:rFonts w:eastAsia="Calibri"/>
        </w:rPr>
        <w:t>fourth quarter</w:t>
      </w:r>
      <w:r w:rsidR="003719B6" w:rsidRPr="001C412F">
        <w:rPr>
          <w:rFonts w:eastAsia="Calibri"/>
        </w:rPr>
        <w:t xml:space="preserve"> of 2022 by the County of Alameda </w:t>
      </w:r>
      <w:r>
        <w:rPr>
          <w:rFonts w:eastAsia="Calibri"/>
        </w:rPr>
        <w:t>EMS Agency</w:t>
      </w:r>
      <w:r w:rsidR="003719B6" w:rsidRPr="001C412F">
        <w:rPr>
          <w:rFonts w:eastAsia="Calibri"/>
        </w:rPr>
        <w:t xml:space="preserve"> as authorized by the Alameda County Board of Supervisors. The County RFP may include other services such as Inter-facility Transfers </w:t>
      </w:r>
      <w:r>
        <w:rPr>
          <w:rFonts w:eastAsia="Calibri"/>
        </w:rPr>
        <w:t>(</w:t>
      </w:r>
      <w:r w:rsidR="003719B6" w:rsidRPr="001C412F">
        <w:rPr>
          <w:rFonts w:eastAsia="Calibri"/>
        </w:rPr>
        <w:t>IFTs</w:t>
      </w:r>
      <w:r>
        <w:rPr>
          <w:rFonts w:eastAsia="Calibri"/>
        </w:rPr>
        <w:t>)</w:t>
      </w:r>
      <w:r w:rsidR="003719B6" w:rsidRPr="001C412F">
        <w:rPr>
          <w:rFonts w:eastAsia="Calibri"/>
        </w:rPr>
        <w:t xml:space="preserve"> and Mobile Integrated Health </w:t>
      </w:r>
      <w:r>
        <w:rPr>
          <w:rFonts w:eastAsia="Calibri"/>
        </w:rPr>
        <w:t>(</w:t>
      </w:r>
      <w:r w:rsidR="003719B6" w:rsidRPr="001C412F">
        <w:rPr>
          <w:rFonts w:eastAsia="Calibri"/>
        </w:rPr>
        <w:t>MIH</w:t>
      </w:r>
      <w:r>
        <w:rPr>
          <w:rFonts w:eastAsia="Calibri"/>
        </w:rPr>
        <w:t>)</w:t>
      </w:r>
      <w:r w:rsidR="003719B6" w:rsidRPr="001C412F">
        <w:rPr>
          <w:rFonts w:eastAsia="Calibri"/>
        </w:rPr>
        <w:t xml:space="preserve">.  </w:t>
      </w:r>
    </w:p>
    <w:p w14:paraId="2C0B84A8" w14:textId="444A5FBE" w:rsidR="003719B6" w:rsidRPr="001C412F" w:rsidRDefault="003719B6" w:rsidP="001C412F">
      <w:pPr>
        <w:pStyle w:val="Item1"/>
        <w:numPr>
          <w:ilvl w:val="0"/>
          <w:numId w:val="0"/>
        </w:numPr>
        <w:ind w:left="1440"/>
        <w:rPr>
          <w:rFonts w:eastAsia="Calibri"/>
        </w:rPr>
      </w:pPr>
      <w:r w:rsidRPr="001C412F">
        <w:rPr>
          <w:rFonts w:eastAsia="Calibri"/>
        </w:rPr>
        <w:t xml:space="preserve">All ambulance services described in this RFP document refer only to ground ambulance services. Upon selection of a </w:t>
      </w:r>
      <w:r w:rsidR="001C412F">
        <w:rPr>
          <w:rFonts w:eastAsia="Calibri"/>
        </w:rPr>
        <w:t>C</w:t>
      </w:r>
      <w:r w:rsidRPr="001C412F">
        <w:rPr>
          <w:rFonts w:eastAsia="Calibri"/>
        </w:rPr>
        <w:t>ontractor, ACFD and the Contractor will cooperatively prepare and submit a joint proposal in res</w:t>
      </w:r>
      <w:r w:rsidR="001C412F">
        <w:rPr>
          <w:rFonts w:eastAsia="Calibri"/>
        </w:rPr>
        <w:t xml:space="preserve">ponse the </w:t>
      </w:r>
      <w:r w:rsidR="00CC33A6">
        <w:rPr>
          <w:rFonts w:eastAsia="Calibri"/>
        </w:rPr>
        <w:t xml:space="preserve">proposal to provide the County’s </w:t>
      </w:r>
      <w:r w:rsidR="00CC33A6" w:rsidRPr="009E52D5">
        <w:rPr>
          <w:color w:val="000000"/>
        </w:rPr>
        <w:t>exclusive operating area emergency ambulance services</w:t>
      </w:r>
      <w:r w:rsidRPr="001C412F">
        <w:rPr>
          <w:rFonts w:eastAsia="Calibri"/>
        </w:rPr>
        <w:t xml:space="preserve">.  ACFD has developed a preliminary deployment plan in anticipation of the upcoming </w:t>
      </w:r>
      <w:r w:rsidR="006F7D0F">
        <w:rPr>
          <w:rFonts w:eastAsia="Calibri"/>
        </w:rPr>
        <w:t>County Ambulance RFP</w:t>
      </w:r>
      <w:r w:rsidRPr="001C412F">
        <w:rPr>
          <w:rFonts w:eastAsia="Calibri"/>
        </w:rPr>
        <w:t xml:space="preserve">.  This plan is considered the base line of services.  However, until the final </w:t>
      </w:r>
      <w:r w:rsidR="006F7D0F">
        <w:rPr>
          <w:rFonts w:eastAsia="Calibri"/>
        </w:rPr>
        <w:t>County Ambulance RFP</w:t>
      </w:r>
      <w:r w:rsidR="00CC33A6" w:rsidRPr="001C412F">
        <w:rPr>
          <w:rFonts w:eastAsia="Calibri"/>
        </w:rPr>
        <w:t xml:space="preserve"> </w:t>
      </w:r>
      <w:r w:rsidRPr="001C412F">
        <w:rPr>
          <w:rFonts w:eastAsia="Calibri"/>
        </w:rPr>
        <w:t>has been released</w:t>
      </w:r>
      <w:r w:rsidR="00CC33A6">
        <w:rPr>
          <w:rFonts w:eastAsia="Calibri"/>
        </w:rPr>
        <w:t>,</w:t>
      </w:r>
      <w:r w:rsidRPr="001C412F">
        <w:rPr>
          <w:rFonts w:eastAsia="Calibri"/>
        </w:rPr>
        <w:t xml:space="preserve"> both ACFD and Contractor shall remain flexible in their final proposal.  </w:t>
      </w:r>
    </w:p>
    <w:p w14:paraId="4AFDB5CA" w14:textId="77777777" w:rsidR="00CC33A6" w:rsidRDefault="003719B6" w:rsidP="00CC33A6">
      <w:pPr>
        <w:pStyle w:val="Item1"/>
        <w:numPr>
          <w:ilvl w:val="0"/>
          <w:numId w:val="0"/>
        </w:numPr>
        <w:ind w:left="1440"/>
        <w:rPr>
          <w:rFonts w:eastAsia="Calibri"/>
          <w:color w:val="C00000"/>
        </w:rPr>
      </w:pPr>
      <w:r w:rsidRPr="00E1696F">
        <w:rPr>
          <w:rFonts w:eastAsia="Calibri"/>
        </w:rPr>
        <w:t>The baseline for the services being solicited</w:t>
      </w:r>
      <w:r w:rsidR="00CC33A6">
        <w:rPr>
          <w:rFonts w:eastAsia="Calibri"/>
        </w:rPr>
        <w:t xml:space="preserve"> in the RFP</w:t>
      </w:r>
      <w:r w:rsidRPr="00E1696F">
        <w:rPr>
          <w:rFonts w:eastAsia="Calibri"/>
        </w:rPr>
        <w:t xml:space="preserve"> are as follows</w:t>
      </w:r>
      <w:r>
        <w:rPr>
          <w:rFonts w:eastAsia="Calibri"/>
        </w:rPr>
        <w:t>:</w:t>
      </w:r>
      <w:r>
        <w:rPr>
          <w:rFonts w:eastAsia="Calibri"/>
          <w:color w:val="C00000"/>
        </w:rPr>
        <w:t xml:space="preserve">  </w:t>
      </w:r>
    </w:p>
    <w:p w14:paraId="1D58836C" w14:textId="3B26D73F" w:rsidR="00CC33A6" w:rsidRPr="00BA68DE" w:rsidRDefault="004024F4" w:rsidP="00CC33A6">
      <w:pPr>
        <w:pStyle w:val="Item1"/>
        <w:rPr>
          <w:rFonts w:eastAsia="Calibri"/>
        </w:rPr>
      </w:pPr>
      <w:r w:rsidRPr="00BA68DE">
        <w:rPr>
          <w:rFonts w:eastAsia="Calibri"/>
        </w:rPr>
        <w:t>Contractor shall provide adequate staffing for</w:t>
      </w:r>
      <w:r w:rsidR="003719B6" w:rsidRPr="00BA68DE">
        <w:rPr>
          <w:rFonts w:eastAsia="Calibri"/>
        </w:rPr>
        <w:t xml:space="preserve"> </w:t>
      </w:r>
      <w:r w:rsidR="003719B6" w:rsidRPr="00BA68DE">
        <w:rPr>
          <w:rFonts w:eastAsia="Calibri"/>
          <w:bCs/>
        </w:rPr>
        <w:t>approximately 1,150 unit hours per day</w:t>
      </w:r>
      <w:r w:rsidR="003719B6" w:rsidRPr="00BA68DE">
        <w:rPr>
          <w:rFonts w:eastAsia="Calibri"/>
        </w:rPr>
        <w:t xml:space="preserve"> with one (1) </w:t>
      </w:r>
      <w:r w:rsidR="0057798F" w:rsidRPr="00BA68DE">
        <w:rPr>
          <w:rFonts w:eastAsia="Calibri"/>
        </w:rPr>
        <w:t>Paramedic (</w:t>
      </w:r>
      <w:r w:rsidR="003719B6" w:rsidRPr="00BA68DE">
        <w:rPr>
          <w:rFonts w:eastAsia="Calibri"/>
        </w:rPr>
        <w:t>EMT/P</w:t>
      </w:r>
      <w:r w:rsidR="0057798F" w:rsidRPr="00BA68DE">
        <w:rPr>
          <w:rFonts w:eastAsia="Calibri"/>
        </w:rPr>
        <w:t>)</w:t>
      </w:r>
      <w:r w:rsidR="003719B6" w:rsidRPr="00BA68DE">
        <w:rPr>
          <w:rFonts w:eastAsia="Calibri"/>
        </w:rPr>
        <w:t xml:space="preserve"> and one (1) </w:t>
      </w:r>
      <w:r w:rsidR="0057798F" w:rsidRPr="00BA68DE">
        <w:rPr>
          <w:rFonts w:eastAsia="Calibri"/>
        </w:rPr>
        <w:t>Emergency Medical Technician (</w:t>
      </w:r>
      <w:r w:rsidR="003719B6" w:rsidRPr="00BA68DE">
        <w:rPr>
          <w:rFonts w:eastAsia="Calibri"/>
        </w:rPr>
        <w:t>EMT</w:t>
      </w:r>
      <w:r w:rsidR="0057798F" w:rsidRPr="00BA68DE">
        <w:rPr>
          <w:rFonts w:eastAsia="Calibri"/>
        </w:rPr>
        <w:t>)</w:t>
      </w:r>
      <w:r w:rsidR="003719B6" w:rsidRPr="00BA68DE">
        <w:rPr>
          <w:rFonts w:eastAsia="Calibri"/>
        </w:rPr>
        <w:t xml:space="preserve"> per ambulance.</w:t>
      </w:r>
      <w:r w:rsidR="003719B6" w:rsidRPr="00BA68DE">
        <w:rPr>
          <w:rFonts w:eastAsia="Calibri"/>
          <w:b/>
        </w:rPr>
        <w:t xml:space="preserve">  </w:t>
      </w:r>
    </w:p>
    <w:p w14:paraId="49E7E176" w14:textId="06C3FDA1" w:rsidR="004024F4" w:rsidRPr="002363C4" w:rsidRDefault="003719B6" w:rsidP="00AC5663">
      <w:pPr>
        <w:pStyle w:val="Item1"/>
        <w:rPr>
          <w:rFonts w:eastAsia="Calibri"/>
        </w:rPr>
      </w:pPr>
      <w:r w:rsidRPr="002363C4">
        <w:rPr>
          <w:rFonts w:eastAsia="Calibri"/>
        </w:rPr>
        <w:t xml:space="preserve">Contractor shall provide four (4) 24-hour </w:t>
      </w:r>
      <w:r w:rsidR="00F13E46" w:rsidRPr="002363C4">
        <w:rPr>
          <w:rFonts w:eastAsia="Calibri"/>
        </w:rPr>
        <w:t>F</w:t>
      </w:r>
      <w:r w:rsidRPr="002363C4">
        <w:rPr>
          <w:rFonts w:eastAsia="Calibri"/>
        </w:rPr>
        <w:t xml:space="preserve">ield Supervisors strategically located throughout the service area.  </w:t>
      </w:r>
    </w:p>
    <w:p w14:paraId="49007988" w14:textId="1BE6D0C7" w:rsidR="003A6DA7" w:rsidRPr="004024F4" w:rsidRDefault="00CC33A6" w:rsidP="00192D62">
      <w:pPr>
        <w:pStyle w:val="Item1"/>
        <w:rPr>
          <w:rFonts w:eastAsia="Calibri"/>
        </w:rPr>
      </w:pPr>
      <w:r w:rsidRPr="004024F4">
        <w:rPr>
          <w:rFonts w:eastAsia="Calibri"/>
        </w:rPr>
        <w:t>Contractor shall provide</w:t>
      </w:r>
      <w:r w:rsidR="004024F4">
        <w:rPr>
          <w:rFonts w:eastAsia="Calibri"/>
        </w:rPr>
        <w:t xml:space="preserve"> one </w:t>
      </w:r>
      <w:r w:rsidR="003719B6" w:rsidRPr="004024F4">
        <w:rPr>
          <w:rFonts w:eastAsia="Calibri"/>
        </w:rPr>
        <w:t xml:space="preserve">(1) critical care ambulance (CCT) staffed with </w:t>
      </w:r>
      <w:r w:rsidR="00AB4576">
        <w:rPr>
          <w:rFonts w:eastAsia="Calibri"/>
        </w:rPr>
        <w:t>one</w:t>
      </w:r>
      <w:r w:rsidRPr="004024F4">
        <w:rPr>
          <w:rFonts w:eastAsia="Calibri"/>
        </w:rPr>
        <w:t xml:space="preserve"> </w:t>
      </w:r>
      <w:r w:rsidR="003719B6" w:rsidRPr="004024F4">
        <w:rPr>
          <w:rFonts w:eastAsia="Calibri"/>
        </w:rPr>
        <w:t>(</w:t>
      </w:r>
      <w:r w:rsidR="00AB4576">
        <w:rPr>
          <w:rFonts w:eastAsia="Calibri"/>
        </w:rPr>
        <w:t>1</w:t>
      </w:r>
      <w:r w:rsidR="003719B6" w:rsidRPr="004024F4">
        <w:rPr>
          <w:rFonts w:eastAsia="Calibri"/>
        </w:rPr>
        <w:t xml:space="preserve">) EMT and </w:t>
      </w:r>
      <w:r w:rsidRPr="004024F4">
        <w:rPr>
          <w:rFonts w:eastAsia="Calibri"/>
        </w:rPr>
        <w:t xml:space="preserve">one </w:t>
      </w:r>
      <w:r w:rsidR="003719B6" w:rsidRPr="004024F4">
        <w:rPr>
          <w:rFonts w:eastAsia="Calibri"/>
        </w:rPr>
        <w:t>(1) R</w:t>
      </w:r>
      <w:r w:rsidR="002C3668">
        <w:rPr>
          <w:rFonts w:eastAsia="Calibri"/>
        </w:rPr>
        <w:t>egistered Nurse (RN)</w:t>
      </w:r>
      <w:r w:rsidR="002C3668" w:rsidRPr="004024F4" w:rsidDel="002C3668">
        <w:rPr>
          <w:rFonts w:eastAsia="Calibri"/>
        </w:rPr>
        <w:t xml:space="preserve"> </w:t>
      </w:r>
      <w:r w:rsidR="003A6DA7" w:rsidRPr="004024F4">
        <w:rPr>
          <w:rFonts w:eastAsia="Calibri"/>
        </w:rPr>
        <w:t>24 hours per day/7 days a week; and</w:t>
      </w:r>
    </w:p>
    <w:p w14:paraId="5BFB0034" w14:textId="1AD7B8A4" w:rsidR="003A6DA7" w:rsidRDefault="004024F4" w:rsidP="004024F4">
      <w:pPr>
        <w:pStyle w:val="Item1"/>
        <w:rPr>
          <w:rFonts w:eastAsia="Calibri"/>
        </w:rPr>
      </w:pPr>
      <w:r>
        <w:rPr>
          <w:rFonts w:eastAsia="Calibri"/>
        </w:rPr>
        <w:t xml:space="preserve">Contractor shall provide one </w:t>
      </w:r>
      <w:r w:rsidR="003719B6" w:rsidRPr="00F33EB2">
        <w:rPr>
          <w:rFonts w:eastAsia="Calibri"/>
        </w:rPr>
        <w:t>(1) EMT staffed neonatal CCT 24 hours per day/7 days a week.</w:t>
      </w:r>
      <w:r w:rsidR="003719B6" w:rsidRPr="001005BB">
        <w:rPr>
          <w:rFonts w:eastAsia="Calibri"/>
        </w:rPr>
        <w:t xml:space="preserve"> </w:t>
      </w:r>
    </w:p>
    <w:p w14:paraId="293C89EB" w14:textId="7C0A1C32" w:rsidR="003719B6" w:rsidRPr="001005BB" w:rsidRDefault="003719B6" w:rsidP="003A6DA7">
      <w:pPr>
        <w:pStyle w:val="Item1"/>
        <w:rPr>
          <w:rFonts w:eastAsia="Calibri"/>
        </w:rPr>
      </w:pPr>
      <w:r>
        <w:rPr>
          <w:rFonts w:eastAsia="Calibri"/>
        </w:rPr>
        <w:lastRenderedPageBreak/>
        <w:t>ACFD</w:t>
      </w:r>
      <w:r w:rsidRPr="001005BB">
        <w:rPr>
          <w:rFonts w:eastAsia="Calibri"/>
        </w:rPr>
        <w:t xml:space="preserve"> intends to bill and collect for all services provided by Con</w:t>
      </w:r>
      <w:r w:rsidRPr="00680929">
        <w:rPr>
          <w:rFonts w:eastAsia="Calibri"/>
        </w:rPr>
        <w:t xml:space="preserve">tractor. </w:t>
      </w:r>
      <w:r w:rsidR="00F03A39">
        <w:rPr>
          <w:rFonts w:eastAsia="Calibri"/>
        </w:rPr>
        <w:t>ACRECC</w:t>
      </w:r>
      <w:r w:rsidR="00F03A39" w:rsidRPr="00680929">
        <w:rPr>
          <w:rFonts w:eastAsia="Calibri"/>
        </w:rPr>
        <w:t xml:space="preserve"> </w:t>
      </w:r>
      <w:r w:rsidRPr="00680929">
        <w:rPr>
          <w:rFonts w:eastAsia="Calibri"/>
        </w:rPr>
        <w:t xml:space="preserve">shall provide dispatching services at no cost to the </w:t>
      </w:r>
      <w:r w:rsidR="003A6DA7" w:rsidRPr="00680929">
        <w:rPr>
          <w:rFonts w:eastAsia="Calibri"/>
        </w:rPr>
        <w:t>C</w:t>
      </w:r>
      <w:r w:rsidRPr="00680929">
        <w:rPr>
          <w:rFonts w:eastAsia="Calibri"/>
        </w:rPr>
        <w:t>ontractor.</w:t>
      </w:r>
      <w:r w:rsidR="004024F4" w:rsidRPr="00680929">
        <w:rPr>
          <w:rFonts w:eastAsia="Calibri"/>
        </w:rPr>
        <w:t xml:space="preserve"> </w:t>
      </w:r>
      <w:r w:rsidRPr="001005BB">
        <w:rPr>
          <w:rFonts w:eastAsia="Calibri"/>
        </w:rPr>
        <w:t xml:space="preserve">The </w:t>
      </w:r>
      <w:r w:rsidR="003A6DA7">
        <w:rPr>
          <w:rFonts w:eastAsia="Calibri"/>
        </w:rPr>
        <w:t>services</w:t>
      </w:r>
      <w:r w:rsidRPr="001005BB">
        <w:rPr>
          <w:rFonts w:eastAsia="Calibri"/>
        </w:rPr>
        <w:t xml:space="preserve"> to be provided by Contractor may be categorized into four (4) service tiers:</w:t>
      </w:r>
    </w:p>
    <w:p w14:paraId="6211DD16" w14:textId="2BED0E57" w:rsidR="003719B6" w:rsidRPr="005602DD" w:rsidRDefault="003719B6" w:rsidP="003A384B">
      <w:pPr>
        <w:pStyle w:val="Itema"/>
        <w:rPr>
          <w:rFonts w:eastAsia="Calibri"/>
        </w:rPr>
      </w:pPr>
      <w:r w:rsidRPr="003A6DA7">
        <w:rPr>
          <w:rFonts w:eastAsia="Calibri"/>
        </w:rPr>
        <w:t xml:space="preserve">Tier </w:t>
      </w:r>
      <w:r w:rsidR="00D50AC1">
        <w:rPr>
          <w:rFonts w:eastAsia="Calibri"/>
        </w:rPr>
        <w:t>1</w:t>
      </w:r>
      <w:r w:rsidRPr="003A6DA7">
        <w:rPr>
          <w:rFonts w:eastAsia="Calibri"/>
        </w:rPr>
        <w:t xml:space="preserve"> Service: </w:t>
      </w:r>
      <w:r w:rsidRPr="00341CBA">
        <w:rPr>
          <w:rFonts w:eastAsia="Calibri"/>
          <w:b/>
        </w:rPr>
        <w:t>ALS Ambulance Transport</w:t>
      </w:r>
      <w:r w:rsidR="00341CBA">
        <w:rPr>
          <w:rFonts w:eastAsia="Calibri"/>
          <w:b/>
        </w:rPr>
        <w:t xml:space="preserve"> Services</w:t>
      </w:r>
      <w:r w:rsidRPr="003A6DA7">
        <w:rPr>
          <w:rFonts w:eastAsia="Calibri"/>
        </w:rPr>
        <w:t xml:space="preserve"> </w:t>
      </w:r>
      <w:r w:rsidRPr="00F03A39">
        <w:rPr>
          <w:rFonts w:eastAsia="Calibri"/>
          <w:b/>
          <w:bCs/>
        </w:rPr>
        <w:t>all inclusive</w:t>
      </w:r>
    </w:p>
    <w:p w14:paraId="6C9A464D" w14:textId="291FE577" w:rsidR="003719B6" w:rsidRPr="005602DD" w:rsidRDefault="003719B6" w:rsidP="003A384B">
      <w:pPr>
        <w:pStyle w:val="Itema"/>
        <w:rPr>
          <w:rFonts w:eastAsia="Calibri"/>
        </w:rPr>
      </w:pPr>
      <w:r w:rsidRPr="003A6DA7">
        <w:rPr>
          <w:rFonts w:eastAsia="Calibri"/>
        </w:rPr>
        <w:t xml:space="preserve">Tier </w:t>
      </w:r>
      <w:r w:rsidR="00D50AC1">
        <w:rPr>
          <w:rFonts w:eastAsia="Calibri"/>
        </w:rPr>
        <w:t>2</w:t>
      </w:r>
      <w:r w:rsidRPr="003A6DA7">
        <w:rPr>
          <w:rFonts w:eastAsia="Calibri"/>
        </w:rPr>
        <w:t xml:space="preserve"> Service: </w:t>
      </w:r>
      <w:r w:rsidRPr="003A6DA7">
        <w:rPr>
          <w:rFonts w:eastAsia="Calibri"/>
          <w:b/>
        </w:rPr>
        <w:t>Reserve Ambulances</w:t>
      </w:r>
    </w:p>
    <w:p w14:paraId="7B4033FD" w14:textId="34452478" w:rsidR="003719B6" w:rsidRPr="005602DD" w:rsidRDefault="003719B6" w:rsidP="003A384B">
      <w:pPr>
        <w:pStyle w:val="Itema"/>
        <w:rPr>
          <w:rFonts w:eastAsia="Calibri"/>
        </w:rPr>
      </w:pPr>
      <w:r w:rsidRPr="003A6DA7">
        <w:rPr>
          <w:rFonts w:eastAsia="Calibri"/>
        </w:rPr>
        <w:t xml:space="preserve">Tier </w:t>
      </w:r>
      <w:r w:rsidR="00D50AC1">
        <w:rPr>
          <w:rFonts w:eastAsia="Calibri"/>
        </w:rPr>
        <w:t>3</w:t>
      </w:r>
      <w:r w:rsidRPr="003A6DA7">
        <w:rPr>
          <w:rFonts w:eastAsia="Calibri"/>
        </w:rPr>
        <w:t xml:space="preserve"> Service: </w:t>
      </w:r>
      <w:r w:rsidRPr="003A6DA7">
        <w:rPr>
          <w:rFonts w:eastAsia="Calibri"/>
          <w:b/>
        </w:rPr>
        <w:t>Surge Plan</w:t>
      </w:r>
    </w:p>
    <w:p w14:paraId="43ABB3A9" w14:textId="7BF70B8B" w:rsidR="003719B6" w:rsidRPr="005602DD" w:rsidRDefault="003719B6" w:rsidP="003A384B">
      <w:pPr>
        <w:pStyle w:val="Itema"/>
        <w:rPr>
          <w:rFonts w:eastAsia="Calibri"/>
        </w:rPr>
      </w:pPr>
      <w:r w:rsidRPr="003A6DA7">
        <w:rPr>
          <w:rFonts w:eastAsia="Calibri"/>
        </w:rPr>
        <w:t xml:space="preserve">Tier </w:t>
      </w:r>
      <w:r w:rsidR="00D50AC1">
        <w:rPr>
          <w:rFonts w:eastAsia="Calibri"/>
        </w:rPr>
        <w:t>4</w:t>
      </w:r>
      <w:r w:rsidRPr="003A6DA7">
        <w:rPr>
          <w:rFonts w:eastAsia="Calibri"/>
        </w:rPr>
        <w:t xml:space="preserve"> Service: </w:t>
      </w:r>
      <w:r w:rsidRPr="003A6DA7">
        <w:rPr>
          <w:rFonts w:eastAsia="Calibri"/>
          <w:b/>
        </w:rPr>
        <w:t>Mutual Aid</w:t>
      </w:r>
      <w:r w:rsidRPr="003A6DA7">
        <w:rPr>
          <w:rFonts w:eastAsia="Calibri"/>
        </w:rPr>
        <w:t xml:space="preserve"> </w:t>
      </w:r>
    </w:p>
    <w:p w14:paraId="0D031C32" w14:textId="3E5CDEA0" w:rsidR="003719B6" w:rsidRPr="003A6DA7" w:rsidRDefault="003A6DA7" w:rsidP="003A6DA7">
      <w:pPr>
        <w:pStyle w:val="Heading2"/>
      </w:pPr>
      <w:bookmarkStart w:id="24" w:name="_Toc115620316"/>
      <w:r w:rsidRPr="003A6DA7">
        <w:t>GENERAL REQUIREMENTS</w:t>
      </w:r>
      <w:bookmarkEnd w:id="24"/>
    </w:p>
    <w:p w14:paraId="5922FFA3" w14:textId="18F6DBB8" w:rsidR="003719B6" w:rsidRPr="00F11344" w:rsidRDefault="003719B6" w:rsidP="00E020A9">
      <w:pPr>
        <w:pStyle w:val="Item1"/>
        <w:rPr>
          <w:rFonts w:eastAsia="Calibri"/>
        </w:rPr>
      </w:pPr>
      <w:r w:rsidRPr="00E020A9">
        <w:rPr>
          <w:rFonts w:eastAsia="Calibri"/>
          <w:b/>
        </w:rPr>
        <w:t>Performance Expectations</w:t>
      </w:r>
      <w:r w:rsidR="00E020A9">
        <w:rPr>
          <w:rFonts w:eastAsia="Calibri"/>
        </w:rPr>
        <w:t xml:space="preserve">. </w:t>
      </w:r>
      <w:r w:rsidRPr="00F11344">
        <w:rPr>
          <w:rFonts w:eastAsia="Calibri"/>
        </w:rPr>
        <w:t xml:space="preserve">Contractor shall perform all contractual services in accordance with both the letter and spirit of all requirements, conditions, specifications, </w:t>
      </w:r>
      <w:r>
        <w:rPr>
          <w:rFonts w:eastAsia="Calibri"/>
        </w:rPr>
        <w:t xml:space="preserve">expectations, </w:t>
      </w:r>
      <w:r w:rsidRPr="00F11344">
        <w:rPr>
          <w:rFonts w:eastAsia="Calibri"/>
        </w:rPr>
        <w:t>and other parameters delineated in the contract</w:t>
      </w:r>
      <w:r>
        <w:rPr>
          <w:rFonts w:eastAsia="Calibri"/>
        </w:rPr>
        <w:t>, to the complete satisfaction of ACFD.</w:t>
      </w:r>
      <w:r w:rsidRPr="00F11344">
        <w:rPr>
          <w:rFonts w:eastAsia="Calibri"/>
        </w:rPr>
        <w:t xml:space="preserve"> All statements made and actions taken by Contractor in the execution of contractual obligations shall be done in a prudent, professional, and courteous manner that </w:t>
      </w:r>
      <w:r>
        <w:rPr>
          <w:rFonts w:eastAsia="Calibri"/>
        </w:rPr>
        <w:t>supports and/or advances ACFD’s</w:t>
      </w:r>
      <w:r w:rsidRPr="00F11344">
        <w:rPr>
          <w:rFonts w:eastAsia="Calibri"/>
        </w:rPr>
        <w:t xml:space="preserve"> EMS mission of optimizing patient outcome by providing superior quality patient care with proficiency and compassion. Most important, Contractor decision making</w:t>
      </w:r>
      <w:r w:rsidR="00E020A9">
        <w:rPr>
          <w:rFonts w:eastAsia="Calibri"/>
        </w:rPr>
        <w:t xml:space="preserve"> </w:t>
      </w:r>
      <w:r w:rsidRPr="00F11344">
        <w:rPr>
          <w:rFonts w:eastAsia="Calibri"/>
        </w:rPr>
        <w:t>and conduct shall always be guided by and reflect only the highest ethical standards, comport with the principles of fairness and equal justice, and demonstrate respect and dignity for all human beings.</w:t>
      </w:r>
    </w:p>
    <w:p w14:paraId="130396B8" w14:textId="1B32B4D7" w:rsidR="003719B6" w:rsidRPr="00E020A9" w:rsidRDefault="003719B6" w:rsidP="00E020A9">
      <w:pPr>
        <w:pStyle w:val="Item1"/>
      </w:pPr>
      <w:r w:rsidRPr="00E020A9">
        <w:rPr>
          <w:b/>
        </w:rPr>
        <w:t>Contract Performance Costs</w:t>
      </w:r>
      <w:r w:rsidR="00E020A9">
        <w:t xml:space="preserve">. </w:t>
      </w:r>
      <w:r w:rsidRPr="00E020A9">
        <w:t xml:space="preserve">Unless otherwise indicated, all expenses necessary to meet RFP contract requirements and or perform contractual services and obligations will be paid solely by Contractor. </w:t>
      </w:r>
    </w:p>
    <w:p w14:paraId="722B9E42" w14:textId="62237B76" w:rsidR="003719B6" w:rsidRPr="00E020A9" w:rsidRDefault="003719B6" w:rsidP="00E020A9">
      <w:pPr>
        <w:pStyle w:val="Item1"/>
      </w:pPr>
      <w:r w:rsidRPr="00E020A9">
        <w:rPr>
          <w:b/>
        </w:rPr>
        <w:t>Contract Performance Standards</w:t>
      </w:r>
      <w:r w:rsidR="00E020A9">
        <w:t>.</w:t>
      </w:r>
      <w:r w:rsidRPr="00E020A9">
        <w:t xml:space="preserve"> During the contract period, Contractor </w:t>
      </w:r>
      <w:r w:rsidR="00E020A9">
        <w:t>shall</w:t>
      </w:r>
      <w:r w:rsidRPr="00E020A9">
        <w:t xml:space="preserve"> be responsible for ensuring that all facilities, properties, vehicles, material, and documents/records used or available for use in the performance of contractual services and/or in the execution of contractual obligations are in good condition, fully functional, and maintained in a clean, orderly, and organized manner.</w:t>
      </w:r>
    </w:p>
    <w:p w14:paraId="1069CC53" w14:textId="60097993" w:rsidR="003719B6" w:rsidRPr="00E020A9" w:rsidRDefault="003719B6" w:rsidP="00E020A9">
      <w:pPr>
        <w:pStyle w:val="Item1"/>
      </w:pPr>
      <w:r w:rsidRPr="00E020A9">
        <w:rPr>
          <w:b/>
        </w:rPr>
        <w:t>Inter-Agency Communications</w:t>
      </w:r>
      <w:r w:rsidR="00E020A9">
        <w:t xml:space="preserve">. </w:t>
      </w:r>
      <w:r w:rsidRPr="00E020A9">
        <w:t>Contractor shall designate one person as its official liaison to ACFD who will serve as the primary contact and interface, and whose office shall be in Alameda County or as close to as practical and agreed upon by ACFD.  To foster teamwork and efficiency, it is imperative that there be an outstanding working relationship and excellent communications between agencies and agency liaisons.</w:t>
      </w:r>
    </w:p>
    <w:p w14:paraId="2059C32F" w14:textId="77777777" w:rsidR="003F0066" w:rsidRPr="003F0066" w:rsidRDefault="003F0066" w:rsidP="003F0066">
      <w:pPr>
        <w:pStyle w:val="Item1"/>
        <w:rPr>
          <w:bCs/>
        </w:rPr>
      </w:pPr>
      <w:r w:rsidRPr="003F0066">
        <w:rPr>
          <w:bCs/>
        </w:rPr>
        <w:t>Contractor shall be eligible to provide services for Medicaid and Medicare billing at all times during the term of the contract.</w:t>
      </w:r>
    </w:p>
    <w:p w14:paraId="2EA19D1E" w14:textId="7A10F222" w:rsidR="003F0066" w:rsidRPr="003F0066" w:rsidRDefault="003F0066" w:rsidP="003F0066">
      <w:pPr>
        <w:pStyle w:val="Item1"/>
        <w:rPr>
          <w:bCs/>
        </w:rPr>
      </w:pPr>
      <w:r>
        <w:rPr>
          <w:bCs/>
        </w:rPr>
        <w:lastRenderedPageBreak/>
        <w:t xml:space="preserve">Contractor must immediately notify </w:t>
      </w:r>
      <w:r w:rsidRPr="003F0066">
        <w:rPr>
          <w:bCs/>
        </w:rPr>
        <w:t>whenever a motor vehicle accident involving a Contractor operated ambulance has occurred.</w:t>
      </w:r>
    </w:p>
    <w:p w14:paraId="091566D6" w14:textId="7183FB11" w:rsidR="003F0066" w:rsidRPr="00AA226A" w:rsidRDefault="003F0066" w:rsidP="003F0066">
      <w:pPr>
        <w:pStyle w:val="Item1"/>
      </w:pPr>
      <w:r w:rsidRPr="00AA226A">
        <w:t>Contractor shall have</w:t>
      </w:r>
      <w:r>
        <w:t>, at minimum,</w:t>
      </w:r>
      <w:r w:rsidRPr="00AA226A">
        <w:t xml:space="preserve"> response ready 120% of the peak hour ambulances required per the </w:t>
      </w:r>
      <w:r>
        <w:t>County Ambulance RFP.</w:t>
      </w:r>
    </w:p>
    <w:p w14:paraId="48F6EBFA" w14:textId="77777777" w:rsidR="003F0066" w:rsidRPr="00540A4F" w:rsidRDefault="003F0066" w:rsidP="00540A4F">
      <w:pPr>
        <w:pStyle w:val="Item1"/>
        <w:rPr>
          <w:bCs/>
        </w:rPr>
      </w:pPr>
      <w:r w:rsidRPr="00540A4F">
        <w:rPr>
          <w:bCs/>
        </w:rPr>
        <w:t>Should complaints arise which are directed at level of care, response or Personnel action or inaction, such complaints must be addressed within 48 hours and reported to ACFD with explanation of actions taken or course of action or investigation</w:t>
      </w:r>
    </w:p>
    <w:p w14:paraId="43C7BAFA" w14:textId="77777777" w:rsidR="003F0066" w:rsidRPr="00540A4F" w:rsidRDefault="003F0066" w:rsidP="00540A4F">
      <w:pPr>
        <w:pStyle w:val="Item1"/>
        <w:rPr>
          <w:bCs/>
        </w:rPr>
      </w:pPr>
      <w:r w:rsidRPr="00540A4F">
        <w:rPr>
          <w:bCs/>
        </w:rPr>
        <w:t>All Personnel must be trained and receive certification as being National Incident Management System (NIMS) compliant</w:t>
      </w:r>
    </w:p>
    <w:p w14:paraId="605CDB8A" w14:textId="77777777" w:rsidR="003F0066" w:rsidRPr="00540A4F" w:rsidRDefault="003F0066" w:rsidP="00540A4F">
      <w:pPr>
        <w:pStyle w:val="Item1"/>
        <w:rPr>
          <w:bCs/>
        </w:rPr>
      </w:pPr>
      <w:r w:rsidRPr="00540A4F">
        <w:rPr>
          <w:bCs/>
        </w:rPr>
        <w:t>Contractor shall notify ACFD within twenty-four (24) hours of any litigation or significant potential for litigation against Contractor, ACFD or others related to this contract and Services of which the Contractor is aware</w:t>
      </w:r>
    </w:p>
    <w:p w14:paraId="655F2B5A" w14:textId="77777777" w:rsidR="003F0066" w:rsidRPr="00540A4F" w:rsidRDefault="003F0066" w:rsidP="00540A4F">
      <w:pPr>
        <w:pStyle w:val="Item1"/>
        <w:rPr>
          <w:bCs/>
        </w:rPr>
      </w:pPr>
      <w:r w:rsidRPr="00540A4F">
        <w:rPr>
          <w:bCs/>
        </w:rPr>
        <w:t>Contractor further agrees to participate in drills, training, activities, public education, etc. as directed by ACFD.  The Contractor further agrees that for all activities, for which the Contractor has initiated participation such as stand-by services, public education events, job fairs, etc., the Contractor shall notify ACFD of the details and location of the activities.  Participation in such activities shall not impact or reduce the number of units available in the system without prior written approval of the ACFD</w:t>
      </w:r>
    </w:p>
    <w:p w14:paraId="0F0EFCF5" w14:textId="77777777" w:rsidR="003F0066" w:rsidRPr="00540A4F" w:rsidRDefault="003F0066" w:rsidP="00540A4F">
      <w:pPr>
        <w:pStyle w:val="Item1"/>
        <w:rPr>
          <w:bCs/>
        </w:rPr>
      </w:pPr>
      <w:r w:rsidRPr="00540A4F">
        <w:rPr>
          <w:bCs/>
        </w:rPr>
        <w:t>Contractor may not offer incentives, by way of additional salaries or wages, or compensated leave of absence, to Personnel based upon the number of procedures performed, transports or based upon mileage for the provision of ambulance transportation</w:t>
      </w:r>
    </w:p>
    <w:p w14:paraId="5FEC8341" w14:textId="61584AEA" w:rsidR="003719B6" w:rsidRPr="00E020A9" w:rsidRDefault="003719B6" w:rsidP="00E020A9">
      <w:pPr>
        <w:pStyle w:val="Item1"/>
      </w:pPr>
      <w:r w:rsidRPr="00E020A9">
        <w:rPr>
          <w:b/>
        </w:rPr>
        <w:t>Field Supervisor</w:t>
      </w:r>
      <w:r w:rsidR="00E020A9">
        <w:t xml:space="preserve">. </w:t>
      </w:r>
      <w:r w:rsidRPr="00E020A9">
        <w:t>Contractor shall ensure that during each 24-hour shift, there are four (4) designated Field Supervisors, stationed within the service area who are immediately available by mobile phone and/or radio to the on-duty ACFD EMS Chief/Supervisor or designee at all times during the shift.  Field Supervisor</w:t>
      </w:r>
      <w:r w:rsidR="00F13E46">
        <w:t>s</w:t>
      </w:r>
      <w:r w:rsidRPr="00E020A9">
        <w:t xml:space="preserve"> </w:t>
      </w:r>
      <w:r w:rsidR="00F13E46">
        <w:t>must</w:t>
      </w:r>
      <w:r w:rsidR="00F13E46" w:rsidRPr="00E020A9">
        <w:t xml:space="preserve"> </w:t>
      </w:r>
      <w:r w:rsidRPr="00E020A9">
        <w:t xml:space="preserve">be able to respond to any incident within 120 seconds of being requested by Dispatch. All Field Supervisors must be qualified and capable of implementing and operating within the Incident Command System including the county </w:t>
      </w:r>
      <w:r w:rsidR="00F03A39">
        <w:t>multi-casualty incident (</w:t>
      </w:r>
      <w:r w:rsidRPr="00E020A9">
        <w:t>MCI</w:t>
      </w:r>
      <w:r w:rsidR="00F03A39">
        <w:t>)</w:t>
      </w:r>
      <w:r w:rsidRPr="00E020A9">
        <w:t xml:space="preserve"> plan as well as all other local protocols. </w:t>
      </w:r>
    </w:p>
    <w:p w14:paraId="4BE125A6" w14:textId="77777777" w:rsidR="00F13E46" w:rsidRDefault="003719B6" w:rsidP="00E020A9">
      <w:pPr>
        <w:pStyle w:val="Item1"/>
      </w:pPr>
      <w:r w:rsidRPr="00F13E46">
        <w:rPr>
          <w:b/>
        </w:rPr>
        <w:t>Legal Compliance</w:t>
      </w:r>
      <w:r w:rsidR="00F13E46">
        <w:t xml:space="preserve">. </w:t>
      </w:r>
      <w:r w:rsidRPr="00E020A9">
        <w:t xml:space="preserve">Contractor shall ensure that ambulance personnel have sufficient understanding of, and are at all times in compliance with, all applicable EMS-related laws (federal, state, local), including, but not limited to: </w:t>
      </w:r>
    </w:p>
    <w:p w14:paraId="5460A750" w14:textId="77777777" w:rsidR="00F13E46" w:rsidRDefault="003719B6" w:rsidP="003A384B">
      <w:pPr>
        <w:pStyle w:val="Itema"/>
      </w:pPr>
      <w:r w:rsidRPr="00E020A9">
        <w:t>California Health &amp; Safety Code, Division 2.5</w:t>
      </w:r>
      <w:r w:rsidR="00F13E46">
        <w:t>;</w:t>
      </w:r>
    </w:p>
    <w:p w14:paraId="57526AA6" w14:textId="77777777" w:rsidR="00F13E46" w:rsidRDefault="003719B6" w:rsidP="003A384B">
      <w:pPr>
        <w:pStyle w:val="Itema"/>
      </w:pPr>
      <w:r w:rsidRPr="00E020A9">
        <w:t xml:space="preserve">California Code of Regulations, Title 22, Division 9, Chapter 2; and </w:t>
      </w:r>
    </w:p>
    <w:p w14:paraId="7B291BA4" w14:textId="2F4CC775" w:rsidR="003719B6" w:rsidRPr="00E020A9" w:rsidRDefault="003719B6" w:rsidP="003A384B">
      <w:pPr>
        <w:pStyle w:val="Itema"/>
      </w:pPr>
      <w:r w:rsidRPr="00E020A9">
        <w:lastRenderedPageBreak/>
        <w:t>California Vehicle Code.</w:t>
      </w:r>
    </w:p>
    <w:p w14:paraId="3AC49C67" w14:textId="6CFAD17A" w:rsidR="003719B6" w:rsidRPr="00E020A9" w:rsidRDefault="003719B6" w:rsidP="00E020A9">
      <w:pPr>
        <w:pStyle w:val="Item1"/>
      </w:pPr>
      <w:r w:rsidRPr="00F13E46">
        <w:rPr>
          <w:b/>
        </w:rPr>
        <w:t>Protocols Compliance</w:t>
      </w:r>
      <w:r w:rsidR="00F13E46">
        <w:t xml:space="preserve">. </w:t>
      </w:r>
      <w:r w:rsidRPr="00E020A9">
        <w:t>Contractor shall ensure that ambulance personnel comply with all local, State and ACFD protocols (</w:t>
      </w:r>
      <w:r w:rsidR="00F13E46">
        <w:t>e.g.</w:t>
      </w:r>
      <w:r w:rsidRPr="00E020A9">
        <w:t>, official rules, policies, procedures, standing orders, guidelines, etc.), as well as Contractor’s internal protocols. Contractor, including any individual ambulance operator, shall immediately bring to the attention of ACFD any protocol that appears to conflict with other protocols to reconcile the inconsistency, contradiction, and/or ambiguity.</w:t>
      </w:r>
    </w:p>
    <w:p w14:paraId="580B27A5" w14:textId="7DD5D9EF" w:rsidR="003719B6" w:rsidRPr="00972B8E" w:rsidRDefault="003719B6" w:rsidP="00E020A9">
      <w:pPr>
        <w:pStyle w:val="Item1"/>
      </w:pPr>
      <w:r w:rsidRPr="00F13E46">
        <w:rPr>
          <w:b/>
        </w:rPr>
        <w:t>Time Standards</w:t>
      </w:r>
      <w:r w:rsidR="00F13E46">
        <w:t xml:space="preserve">. For any </w:t>
      </w:r>
      <w:r w:rsidR="009F5CA1">
        <w:t>Agreement</w:t>
      </w:r>
      <w:r w:rsidRPr="00972B8E">
        <w:t xml:space="preserve"> </w:t>
      </w:r>
      <w:r w:rsidRPr="001005BB">
        <w:t>result</w:t>
      </w:r>
      <w:r w:rsidR="00F13E46">
        <w:t xml:space="preserve">ing from </w:t>
      </w:r>
      <w:r w:rsidRPr="001005BB">
        <w:t xml:space="preserve">this </w:t>
      </w:r>
      <w:r w:rsidRPr="00E1696F">
        <w:t>RFP</w:t>
      </w:r>
      <w:r w:rsidR="00F13E46">
        <w:t>, Contractor</w:t>
      </w:r>
      <w:r w:rsidRPr="00E1696F">
        <w:t xml:space="preserve"> </w:t>
      </w:r>
      <w:r w:rsidR="00063177">
        <w:t xml:space="preserve">shall </w:t>
      </w:r>
      <w:r w:rsidR="00F13E46">
        <w:t>have and maintain</w:t>
      </w:r>
      <w:r w:rsidRPr="00972B8E">
        <w:t xml:space="preserve"> a one hundred percent (100%) compliance to </w:t>
      </w:r>
      <w:r>
        <w:t xml:space="preserve">the </w:t>
      </w:r>
      <w:r w:rsidRPr="00972B8E">
        <w:t>response time standards</w:t>
      </w:r>
      <w:r>
        <w:t xml:space="preserve"> specified</w:t>
      </w:r>
      <w:r w:rsidRPr="00972B8E">
        <w:t xml:space="preserve"> to all areas of </w:t>
      </w:r>
      <w:r>
        <w:t>ACFD and its operational areas.</w:t>
      </w:r>
    </w:p>
    <w:p w14:paraId="0437ED6A" w14:textId="5B1D2EAC" w:rsidR="003719B6" w:rsidRPr="00E020A9" w:rsidRDefault="003719B6" w:rsidP="00E020A9">
      <w:pPr>
        <w:pStyle w:val="Item1"/>
      </w:pPr>
      <w:r w:rsidRPr="00F13E46">
        <w:rPr>
          <w:b/>
        </w:rPr>
        <w:t>Equality of Care</w:t>
      </w:r>
      <w:r w:rsidR="00F13E46">
        <w:t xml:space="preserve">. </w:t>
      </w:r>
      <w:r w:rsidRPr="009E2090">
        <w:t xml:space="preserve">Contractor shall provide </w:t>
      </w:r>
      <w:r>
        <w:t xml:space="preserve">all services in </w:t>
      </w:r>
      <w:r w:rsidR="00F13E46">
        <w:t xml:space="preserve">this RFP and/or resulting </w:t>
      </w:r>
      <w:r w:rsidR="009F5CA1">
        <w:t>Agreement</w:t>
      </w:r>
      <w:r>
        <w:t xml:space="preserve"> without </w:t>
      </w:r>
      <w:r w:rsidRPr="009E2090">
        <w:t>regard to</w:t>
      </w:r>
      <w:r>
        <w:t xml:space="preserve"> </w:t>
      </w:r>
      <w:r w:rsidRPr="009E2090">
        <w:t xml:space="preserve">the patient's </w:t>
      </w:r>
      <w:r>
        <w:t xml:space="preserve">national origin, ethnicity, color, religion, sexual orientation, gender, age, insurance status, or ability/inability to pay.  Any violation of this policy will be </w:t>
      </w:r>
      <w:r w:rsidRPr="00972B8E">
        <w:t>deemed a</w:t>
      </w:r>
      <w:r w:rsidRPr="00E020A9">
        <w:t xml:space="preserve"> major breach and grounds for immediate contract termination.</w:t>
      </w:r>
    </w:p>
    <w:p w14:paraId="1F7DCC41" w14:textId="3D574A2E" w:rsidR="003719B6" w:rsidRPr="007D3A25" w:rsidRDefault="003A384B" w:rsidP="003A384B">
      <w:pPr>
        <w:pStyle w:val="Item1"/>
      </w:pPr>
      <w:r w:rsidRPr="003A384B">
        <w:rPr>
          <w:b/>
        </w:rPr>
        <w:t xml:space="preserve">Continuous Quality Improvement </w:t>
      </w:r>
      <w:r>
        <w:rPr>
          <w:b/>
        </w:rPr>
        <w:t>(</w:t>
      </w:r>
      <w:r w:rsidR="003719B6" w:rsidRPr="003A384B">
        <w:rPr>
          <w:b/>
        </w:rPr>
        <w:t>CQI</w:t>
      </w:r>
      <w:r>
        <w:rPr>
          <w:b/>
        </w:rPr>
        <w:t>)</w:t>
      </w:r>
      <w:r w:rsidR="003719B6" w:rsidRPr="003A384B">
        <w:rPr>
          <w:b/>
        </w:rPr>
        <w:t xml:space="preserve"> Plan</w:t>
      </w:r>
      <w:r>
        <w:t xml:space="preserve">. </w:t>
      </w:r>
      <w:r w:rsidR="003719B6" w:rsidRPr="007D3A25">
        <w:t xml:space="preserve">Contractor shall develop and maintain a comprehensive and relevant </w:t>
      </w:r>
      <w:r>
        <w:t>CQI</w:t>
      </w:r>
      <w:r w:rsidR="003719B6" w:rsidRPr="007D3A25">
        <w:t xml:space="preserve"> plan and system that complim</w:t>
      </w:r>
      <w:r w:rsidR="003719B6">
        <w:t>ents and interfaces with ACFD’s</w:t>
      </w:r>
      <w:r w:rsidR="003719B6" w:rsidRPr="007D3A25">
        <w:t xml:space="preserve"> CQI plan/quality management system</w:t>
      </w:r>
    </w:p>
    <w:p w14:paraId="1943C4A5" w14:textId="0278463C" w:rsidR="003719B6" w:rsidRPr="003A384B" w:rsidRDefault="003719B6" w:rsidP="003A384B">
      <w:pPr>
        <w:pStyle w:val="Item1"/>
      </w:pPr>
      <w:r w:rsidRPr="003A384B">
        <w:rPr>
          <w:b/>
        </w:rPr>
        <w:t>Continuing Education</w:t>
      </w:r>
      <w:r w:rsidR="003A384B">
        <w:t xml:space="preserve">. </w:t>
      </w:r>
      <w:r w:rsidRPr="007D3A25">
        <w:t>Contractor shall ensure that r</w:t>
      </w:r>
      <w:r>
        <w:t>elevant and frequent education and training</w:t>
      </w:r>
      <w:r w:rsidRPr="007D3A25">
        <w:t xml:space="preserve"> courses are offered</w:t>
      </w:r>
      <w:r>
        <w:t xml:space="preserve"> </w:t>
      </w:r>
      <w:r w:rsidRPr="007D3A25">
        <w:t>to assist field personnel in maintaining certification/licensure as defined in</w:t>
      </w:r>
      <w:r>
        <w:t xml:space="preserve"> </w:t>
      </w:r>
      <w:r w:rsidRPr="00E020A9">
        <w:t>California Code of Regulations Title 22,</w:t>
      </w:r>
      <w:r>
        <w:t xml:space="preserve"> </w:t>
      </w:r>
      <w:r w:rsidRPr="007D3A25">
        <w:t>Chapters 2, 4 and 11 and, to the extent possible, sha</w:t>
      </w:r>
      <w:r>
        <w:t xml:space="preserve">ll be built upon observation and </w:t>
      </w:r>
      <w:r w:rsidRPr="007D3A25">
        <w:t xml:space="preserve">findings derived from the </w:t>
      </w:r>
      <w:r>
        <w:t>Quality Assurance</w:t>
      </w:r>
      <w:r w:rsidR="003A384B">
        <w:t>/</w:t>
      </w:r>
      <w:r>
        <w:t>Continuous Quality Improvement</w:t>
      </w:r>
      <w:r w:rsidRPr="007D3A25">
        <w:t>.</w:t>
      </w:r>
      <w:r w:rsidR="003A384B">
        <w:t xml:space="preserve"> [</w:t>
      </w:r>
      <w:r w:rsidR="003A384B" w:rsidRPr="003A384B">
        <w:t>Bidder</w:t>
      </w:r>
      <w:r w:rsidRPr="003A384B">
        <w:t xml:space="preserve"> may</w:t>
      </w:r>
      <w:r w:rsidR="003A384B" w:rsidRPr="003A384B">
        <w:t>,</w:t>
      </w:r>
      <w:r w:rsidRPr="003A384B">
        <w:t xml:space="preserve"> as part of their response to this RFP</w:t>
      </w:r>
      <w:r w:rsidR="003A384B" w:rsidRPr="003A384B">
        <w:t>,</w:t>
      </w:r>
      <w:r w:rsidRPr="003A384B">
        <w:t xml:space="preserve"> include options for incorporating first responder agencies into their training program and schedule.</w:t>
      </w:r>
      <w:r w:rsidR="003A384B">
        <w:t>]</w:t>
      </w:r>
    </w:p>
    <w:p w14:paraId="20AC8D75" w14:textId="69F53478" w:rsidR="003719B6" w:rsidRPr="00972B8E" w:rsidRDefault="003719B6" w:rsidP="00E020A9">
      <w:pPr>
        <w:pStyle w:val="Item1"/>
      </w:pPr>
      <w:r w:rsidRPr="003A384B">
        <w:rPr>
          <w:b/>
        </w:rPr>
        <w:t>Pilot Programs</w:t>
      </w:r>
      <w:r w:rsidR="00B1426E">
        <w:rPr>
          <w:b/>
        </w:rPr>
        <w:t xml:space="preserve"> </w:t>
      </w:r>
      <w:r w:rsidRPr="003A384B">
        <w:rPr>
          <w:b/>
        </w:rPr>
        <w:t>/</w:t>
      </w:r>
      <w:r w:rsidR="00B1426E">
        <w:rPr>
          <w:b/>
        </w:rPr>
        <w:t xml:space="preserve"> </w:t>
      </w:r>
      <w:r w:rsidRPr="003A384B">
        <w:rPr>
          <w:b/>
        </w:rPr>
        <w:t>Research Projects</w:t>
      </w:r>
      <w:r w:rsidR="003A384B">
        <w:t xml:space="preserve">. </w:t>
      </w:r>
      <w:r w:rsidRPr="007D3A25">
        <w:t>Contrac</w:t>
      </w:r>
      <w:r>
        <w:t xml:space="preserve">tor shall participate in all </w:t>
      </w:r>
      <w:r w:rsidRPr="007D3A25">
        <w:t>approved pilot programs or researc</w:t>
      </w:r>
      <w:r>
        <w:t>h projects as requested by ACFD</w:t>
      </w:r>
      <w:r w:rsidRPr="007D3A25">
        <w:t>.  Contractor agrees that their participation shall</w:t>
      </w:r>
      <w:r w:rsidRPr="00972B8E">
        <w:t xml:space="preserve"> entail no additional cost to </w:t>
      </w:r>
      <w:r>
        <w:t>ACFD unless ACFD agrees otherwise</w:t>
      </w:r>
      <w:r w:rsidRPr="00972B8E">
        <w:t>.</w:t>
      </w:r>
      <w:r w:rsidRPr="00527F84">
        <w:t xml:space="preserve"> </w:t>
      </w:r>
      <w:r>
        <w:t xml:space="preserve">Any additional costs incurred by the </w:t>
      </w:r>
      <w:r w:rsidR="003A384B">
        <w:t>C</w:t>
      </w:r>
      <w:r>
        <w:t xml:space="preserve">ontractor shall warrant a meet and confer negotiation for participating in these programs. </w:t>
      </w:r>
      <w:r w:rsidRPr="00972B8E">
        <w:t>Contractor further agrees</w:t>
      </w:r>
      <w:r>
        <w:t xml:space="preserve"> </w:t>
      </w:r>
      <w:r w:rsidRPr="00972B8E">
        <w:t>that services provided under pilot</w:t>
      </w:r>
      <w:r>
        <w:t xml:space="preserve"> programs or research</w:t>
      </w:r>
      <w:r w:rsidRPr="00972B8E">
        <w:t xml:space="preserve"> projects shall be in addition to the other services described herein.</w:t>
      </w:r>
      <w:r>
        <w:t xml:space="preserve">  </w:t>
      </w:r>
    </w:p>
    <w:p w14:paraId="0F4EC43A" w14:textId="296E2F69" w:rsidR="00063177" w:rsidRPr="00540A4F" w:rsidRDefault="00063177" w:rsidP="00063177">
      <w:pPr>
        <w:pStyle w:val="Item1"/>
        <w:rPr>
          <w:bCs/>
        </w:rPr>
      </w:pPr>
      <w:r w:rsidRPr="00063177">
        <w:rPr>
          <w:b/>
        </w:rPr>
        <w:t xml:space="preserve">Assignment </w:t>
      </w:r>
      <w:r>
        <w:rPr>
          <w:b/>
        </w:rPr>
        <w:t>a</w:t>
      </w:r>
      <w:r w:rsidRPr="00063177">
        <w:rPr>
          <w:b/>
        </w:rPr>
        <w:t>nd Subcontracting</w:t>
      </w:r>
      <w:r>
        <w:rPr>
          <w:b/>
        </w:rPr>
        <w:t>.</w:t>
      </w:r>
      <w:r w:rsidRPr="00540A4F">
        <w:rPr>
          <w:bCs/>
        </w:rPr>
        <w:t xml:space="preserve">  ACFD will award this proposal to one Contractor. The successful Contractor may not assign or subcontract the award or any part thereof without the prior written consent of the ACFD.  The Contractor assumes full responsibility and liability for any and all actions or omissions committed by any Subcontractor. Subcontractors shall be required to meet the </w:t>
      </w:r>
      <w:r w:rsidRPr="00540A4F">
        <w:rPr>
          <w:bCs/>
        </w:rPr>
        <w:lastRenderedPageBreak/>
        <w:t>same conditions and expectations of the Contractor. Contractor shall assume all costs including penalties on behalf of the subcontractor.</w:t>
      </w:r>
    </w:p>
    <w:p w14:paraId="6F1D5BC3" w14:textId="7AD9E1AF" w:rsidR="003719B6" w:rsidRPr="00E020A9" w:rsidRDefault="003719B6" w:rsidP="00E020A9">
      <w:pPr>
        <w:pStyle w:val="Item1"/>
      </w:pPr>
      <w:r w:rsidRPr="009F5CA1">
        <w:rPr>
          <w:b/>
        </w:rPr>
        <w:t>Incorporation by Reference</w:t>
      </w:r>
      <w:r w:rsidR="009F5CA1">
        <w:t>. Contractor’s</w:t>
      </w:r>
      <w:r>
        <w:t xml:space="preserve"> Proposal</w:t>
      </w:r>
      <w:r w:rsidRPr="00972B8E">
        <w:t xml:space="preserve"> submitted in </w:t>
      </w:r>
      <w:r w:rsidRPr="001005BB">
        <w:t xml:space="preserve">response to this </w:t>
      </w:r>
      <w:r w:rsidRPr="00E1696F">
        <w:t xml:space="preserve">RFP </w:t>
      </w:r>
      <w:r w:rsidRPr="001005BB">
        <w:t>will be retained</w:t>
      </w:r>
      <w:r w:rsidRPr="00E020A9">
        <w:t xml:space="preserve"> </w:t>
      </w:r>
      <w:r w:rsidRPr="001005BB">
        <w:t>and will be incorporated and referenced, and made a part of the final Agreement</w:t>
      </w:r>
      <w:r w:rsidRPr="00972B8E">
        <w:t>,</w:t>
      </w:r>
      <w:r w:rsidRPr="00E020A9">
        <w:t xml:space="preserve"> </w:t>
      </w:r>
      <w:r w:rsidRPr="00972B8E">
        <w:t xml:space="preserve">except that in the case of any conflicting provisions, </w:t>
      </w:r>
      <w:r>
        <w:t xml:space="preserve">the provisions contained in the final </w:t>
      </w:r>
      <w:r w:rsidRPr="00972B8E">
        <w:t>Agreement shall prevail.</w:t>
      </w:r>
    </w:p>
    <w:p w14:paraId="4D0AB640" w14:textId="77777777" w:rsidR="00795CF9" w:rsidRDefault="00795CF9" w:rsidP="00795CF9">
      <w:pPr>
        <w:pStyle w:val="Heading2"/>
      </w:pPr>
      <w:bookmarkStart w:id="25" w:name="_Toc115620317"/>
      <w:r>
        <w:t>SPECIFIC REQUIREMENTS</w:t>
      </w:r>
      <w:bookmarkEnd w:id="25"/>
    </w:p>
    <w:p w14:paraId="296A7F7B" w14:textId="31D48F09" w:rsidR="003719B6" w:rsidRPr="00795CF9" w:rsidRDefault="003719B6" w:rsidP="00795CF9">
      <w:pPr>
        <w:pStyle w:val="Item1"/>
        <w:rPr>
          <w:b/>
        </w:rPr>
      </w:pPr>
      <w:r w:rsidRPr="00795CF9">
        <w:rPr>
          <w:b/>
        </w:rPr>
        <w:t xml:space="preserve">Tier </w:t>
      </w:r>
      <w:r w:rsidR="00D50AC1">
        <w:rPr>
          <w:b/>
        </w:rPr>
        <w:t>1</w:t>
      </w:r>
      <w:r w:rsidRPr="00795CF9">
        <w:rPr>
          <w:b/>
        </w:rPr>
        <w:t xml:space="preserve"> Services: ALS AMBULANCE TRANSPORT SERVICES</w:t>
      </w:r>
    </w:p>
    <w:p w14:paraId="02191B91" w14:textId="48016564" w:rsidR="00795CF9" w:rsidRDefault="003719B6" w:rsidP="00795CF9">
      <w:pPr>
        <w:pStyle w:val="Itema"/>
        <w:rPr>
          <w:rFonts w:eastAsia="Calibri"/>
        </w:rPr>
      </w:pPr>
      <w:r w:rsidRPr="001005BB">
        <w:rPr>
          <w:rFonts w:eastAsia="Calibri"/>
          <w:b/>
        </w:rPr>
        <w:t>General</w:t>
      </w:r>
      <w:r w:rsidR="00795CF9">
        <w:rPr>
          <w:rFonts w:eastAsia="Calibri"/>
        </w:rPr>
        <w:t xml:space="preserve">. </w:t>
      </w:r>
      <w:r w:rsidR="00795CF9" w:rsidRPr="001005BB">
        <w:rPr>
          <w:rFonts w:eastAsia="Calibri"/>
        </w:rPr>
        <w:t>Contractor shall provide the agreed upon number of 24</w:t>
      </w:r>
      <w:r w:rsidR="00F03A39">
        <w:rPr>
          <w:rFonts w:eastAsia="Calibri"/>
        </w:rPr>
        <w:t>-</w:t>
      </w:r>
      <w:r w:rsidR="00795CF9">
        <w:rPr>
          <w:rFonts w:eastAsia="Calibri"/>
        </w:rPr>
        <w:t>hour</w:t>
      </w:r>
      <w:r w:rsidR="00F03A39">
        <w:rPr>
          <w:rFonts w:eastAsia="Calibri"/>
        </w:rPr>
        <w:t xml:space="preserve"> shifts</w:t>
      </w:r>
      <w:r w:rsidR="00795CF9">
        <w:rPr>
          <w:rFonts w:eastAsia="Calibri"/>
        </w:rPr>
        <w:t>,</w:t>
      </w:r>
      <w:r w:rsidR="00795CF9" w:rsidRPr="001005BB">
        <w:rPr>
          <w:rFonts w:eastAsia="Calibri"/>
        </w:rPr>
        <w:t xml:space="preserve"> 12</w:t>
      </w:r>
      <w:r w:rsidR="00F03A39">
        <w:rPr>
          <w:rFonts w:eastAsia="Calibri"/>
        </w:rPr>
        <w:t>-</w:t>
      </w:r>
      <w:r w:rsidR="00795CF9">
        <w:rPr>
          <w:rFonts w:eastAsia="Calibri"/>
        </w:rPr>
        <w:t>hour</w:t>
      </w:r>
      <w:r w:rsidR="00F03A39">
        <w:rPr>
          <w:rFonts w:eastAsia="Calibri"/>
        </w:rPr>
        <w:t xml:space="preserve"> shifts</w:t>
      </w:r>
      <w:r w:rsidR="00795CF9">
        <w:rPr>
          <w:rFonts w:eastAsia="Calibri"/>
        </w:rPr>
        <w:t>,</w:t>
      </w:r>
      <w:r w:rsidR="00795CF9" w:rsidRPr="001005BB">
        <w:rPr>
          <w:rFonts w:eastAsia="Calibri"/>
        </w:rPr>
        <w:t xml:space="preserve"> or other </w:t>
      </w:r>
      <w:r w:rsidR="00795CF9" w:rsidRPr="00912EB4">
        <w:rPr>
          <w:rFonts w:eastAsia="Calibri"/>
        </w:rPr>
        <w:t>combination unit staffing 365 days per year</w:t>
      </w:r>
      <w:r w:rsidRPr="00912EB4">
        <w:rPr>
          <w:rFonts w:eastAsia="Calibri"/>
        </w:rPr>
        <w:t>, for an estimated total of 1,150</w:t>
      </w:r>
      <w:r w:rsidR="00267514">
        <w:rPr>
          <w:rFonts w:eastAsia="Calibri"/>
        </w:rPr>
        <w:t xml:space="preserve"> </w:t>
      </w:r>
      <w:r w:rsidRPr="00912EB4">
        <w:rPr>
          <w:rFonts w:eastAsia="Calibri"/>
        </w:rPr>
        <w:t xml:space="preserve">daily unit hours.  </w:t>
      </w:r>
    </w:p>
    <w:p w14:paraId="7D14CD95" w14:textId="77777777" w:rsidR="00795CF9" w:rsidRDefault="003719B6" w:rsidP="007C3EED">
      <w:pPr>
        <w:pStyle w:val="Item10"/>
      </w:pPr>
      <w:r w:rsidRPr="00F33EB2">
        <w:t xml:space="preserve">This deployment may include firefighter staffed units in specific locations to be determined by </w:t>
      </w:r>
      <w:r>
        <w:t>ACFD</w:t>
      </w:r>
      <w:r w:rsidRPr="00F33EB2">
        <w:t>.</w:t>
      </w:r>
      <w:r w:rsidRPr="00912EB4">
        <w:t xml:space="preserve">   </w:t>
      </w:r>
    </w:p>
    <w:p w14:paraId="6F430E90" w14:textId="78EA36E4" w:rsidR="00795CF9" w:rsidRDefault="003719B6" w:rsidP="007C3EED">
      <w:pPr>
        <w:pStyle w:val="Item10"/>
      </w:pPr>
      <w:r w:rsidRPr="00912EB4">
        <w:t>Contractor</w:t>
      </w:r>
      <w:r w:rsidRPr="001005BB">
        <w:t xml:space="preserve"> shall ensure that all units</w:t>
      </w:r>
      <w:r w:rsidR="00795CF9">
        <w:t>,</w:t>
      </w:r>
      <w:r w:rsidRPr="001005BB">
        <w:t xml:space="preserve"> with the exception of </w:t>
      </w:r>
      <w:r w:rsidR="00951C2C">
        <w:t>Fire Department</w:t>
      </w:r>
      <w:r w:rsidR="00951C2C" w:rsidRPr="001005BB">
        <w:t xml:space="preserve"> </w:t>
      </w:r>
      <w:r w:rsidRPr="001005BB">
        <w:t>staffed units</w:t>
      </w:r>
      <w:r w:rsidR="00795CF9">
        <w:t>,</w:t>
      </w:r>
      <w:r w:rsidRPr="001005BB">
        <w:t xml:space="preserve"> are at all times staffed by </w:t>
      </w:r>
      <w:r w:rsidR="0057798F">
        <w:t>o</w:t>
      </w:r>
      <w:r w:rsidR="0057798F" w:rsidRPr="001005BB">
        <w:t xml:space="preserve">ne </w:t>
      </w:r>
      <w:r w:rsidRPr="001005BB">
        <w:t xml:space="preserve">(1) EMT/P and one (1) EMT certified and accredited in </w:t>
      </w:r>
      <w:r>
        <w:t>Alameda County</w:t>
      </w:r>
      <w:r w:rsidRPr="001005BB">
        <w:t xml:space="preserve">.  </w:t>
      </w:r>
    </w:p>
    <w:p w14:paraId="7ED9AD7F" w14:textId="63E3782A" w:rsidR="003719B6" w:rsidRPr="001005BB" w:rsidRDefault="003719B6" w:rsidP="007C3EED">
      <w:pPr>
        <w:pStyle w:val="Item10"/>
      </w:pPr>
      <w:r w:rsidRPr="001005BB">
        <w:t>In addition to the am</w:t>
      </w:r>
      <w:r w:rsidRPr="00E1696F">
        <w:t xml:space="preserve">bulance unit staffing, </w:t>
      </w:r>
      <w:r w:rsidR="00360E76">
        <w:t>Bidder</w:t>
      </w:r>
      <w:r w:rsidR="00360E76" w:rsidRPr="00E1696F">
        <w:t xml:space="preserve"> </w:t>
      </w:r>
      <w:r w:rsidRPr="00E1696F">
        <w:t xml:space="preserve">shall provide four (4) </w:t>
      </w:r>
      <w:r w:rsidR="00795CF9">
        <w:t>F</w:t>
      </w:r>
      <w:r w:rsidRPr="00E1696F">
        <w:t xml:space="preserve">ield Supervisors on duty 24 hours per day. </w:t>
      </w:r>
    </w:p>
    <w:p w14:paraId="4728A0BC" w14:textId="0F9AF2A6" w:rsidR="003719B6" w:rsidRPr="0057798F" w:rsidRDefault="003719B6" w:rsidP="0057798F">
      <w:pPr>
        <w:pStyle w:val="Itema"/>
        <w:rPr>
          <w:rFonts w:eastAsia="Calibri"/>
        </w:rPr>
      </w:pPr>
      <w:r w:rsidRPr="0057798F">
        <w:rPr>
          <w:rFonts w:eastAsia="Calibri"/>
          <w:b/>
        </w:rPr>
        <w:t>Staffing Principles</w:t>
      </w:r>
      <w:r w:rsidR="0057798F">
        <w:rPr>
          <w:rFonts w:eastAsia="Calibri"/>
        </w:rPr>
        <w:t xml:space="preserve">. </w:t>
      </w:r>
      <w:r w:rsidRPr="0057798F">
        <w:rPr>
          <w:rFonts w:eastAsia="Calibri"/>
        </w:rPr>
        <w:t xml:space="preserve">Contractor shall take all necessary steps, and make all reasonable efforts, to ensure that field personnel on its contract eligibility list are well qualified, sufficiently experienced, proven reliable and responsible, and who possess the interpersonal characteristics and skills necessary for them to function effectively as part of the ACFD team.  </w:t>
      </w:r>
    </w:p>
    <w:p w14:paraId="4DEB527D" w14:textId="1C021007" w:rsidR="003719B6" w:rsidRPr="0057798F" w:rsidRDefault="003719B6" w:rsidP="0057798F">
      <w:pPr>
        <w:pStyle w:val="Itema"/>
        <w:rPr>
          <w:rFonts w:eastAsia="Calibri"/>
          <w:b/>
        </w:rPr>
      </w:pPr>
      <w:r w:rsidRPr="008B2A81">
        <w:rPr>
          <w:rFonts w:eastAsia="Calibri"/>
          <w:b/>
        </w:rPr>
        <w:t>Credential</w:t>
      </w:r>
      <w:r>
        <w:rPr>
          <w:rFonts w:eastAsia="Calibri"/>
          <w:b/>
        </w:rPr>
        <w:t>s</w:t>
      </w:r>
      <w:r w:rsidRPr="008B2A81">
        <w:rPr>
          <w:rFonts w:eastAsia="Calibri"/>
          <w:b/>
        </w:rPr>
        <w:t xml:space="preserve"> Tracking</w:t>
      </w:r>
      <w:r>
        <w:rPr>
          <w:rFonts w:eastAsia="Calibri"/>
          <w:b/>
        </w:rPr>
        <w:t xml:space="preserve"> &amp; Renewal</w:t>
      </w:r>
      <w:r w:rsidR="0057798F" w:rsidRPr="00192D62">
        <w:rPr>
          <w:rFonts w:eastAsia="Calibri"/>
        </w:rPr>
        <w:t>.</w:t>
      </w:r>
      <w:r w:rsidRPr="0057798F">
        <w:rPr>
          <w:rFonts w:eastAsia="Calibri"/>
          <w:b/>
        </w:rPr>
        <w:t xml:space="preserve"> </w:t>
      </w:r>
      <w:r w:rsidRPr="0057798F">
        <w:rPr>
          <w:rFonts w:eastAsia="Calibri"/>
        </w:rPr>
        <w:t>Contractor shall be responsible for ensuring that all employees credentials—including, but not limited to, state and county certification/accreditation—are renewed in a timely manner.  Contractor employees working ACFD contract ambulances with expired/lapsed credentials will be deemed a major breach and grounds for immediate contract termination.</w:t>
      </w:r>
    </w:p>
    <w:p w14:paraId="3D9BE4AE" w14:textId="7C07E34D" w:rsidR="003719B6" w:rsidRPr="00993E7F" w:rsidRDefault="003719B6" w:rsidP="00192D62">
      <w:pPr>
        <w:pStyle w:val="Itema"/>
        <w:rPr>
          <w:rFonts w:eastAsia="Calibri"/>
        </w:rPr>
      </w:pPr>
      <w:r>
        <w:rPr>
          <w:rFonts w:eastAsia="Calibri"/>
          <w:b/>
        </w:rPr>
        <w:t>Cognitive &amp; Psychomotor Proficiency</w:t>
      </w:r>
      <w:r w:rsidR="00192D62" w:rsidRPr="00192D62">
        <w:rPr>
          <w:rFonts w:eastAsia="Calibri"/>
        </w:rPr>
        <w:t>.</w:t>
      </w:r>
      <w:r w:rsidR="00192D62">
        <w:rPr>
          <w:rFonts w:eastAsia="Calibri"/>
          <w:b/>
        </w:rPr>
        <w:t xml:space="preserve"> </w:t>
      </w:r>
      <w:r w:rsidR="00192D62">
        <w:rPr>
          <w:rFonts w:eastAsia="Calibri"/>
        </w:rPr>
        <w:t>Contractor shall ensure that all field personnel on its staff maintain proficiency in all relevant ALS/BLS level clinical skills and knowledge, including all applicable State and local protocols.</w:t>
      </w:r>
    </w:p>
    <w:p w14:paraId="51F2A334" w14:textId="72DAE1C9" w:rsidR="003719B6" w:rsidRPr="008514E7" w:rsidRDefault="003719B6" w:rsidP="00192D62">
      <w:pPr>
        <w:pStyle w:val="Itema"/>
        <w:keepNext/>
        <w:rPr>
          <w:rFonts w:eastAsia="Calibri"/>
          <w:b/>
        </w:rPr>
      </w:pPr>
      <w:r>
        <w:rPr>
          <w:rFonts w:eastAsia="Calibri"/>
          <w:b/>
        </w:rPr>
        <w:lastRenderedPageBreak/>
        <w:t>General E</w:t>
      </w:r>
      <w:r w:rsidRPr="008514E7">
        <w:rPr>
          <w:rFonts w:eastAsia="Calibri"/>
          <w:b/>
        </w:rPr>
        <w:t>mployment Policies</w:t>
      </w:r>
    </w:p>
    <w:p w14:paraId="1BADC605" w14:textId="29F746C3" w:rsidR="003719B6" w:rsidRPr="004C6B53" w:rsidRDefault="003719B6" w:rsidP="007C3EED">
      <w:pPr>
        <w:pStyle w:val="Item10"/>
      </w:pPr>
      <w:r w:rsidRPr="00192D62">
        <w:rPr>
          <w:b/>
        </w:rPr>
        <w:t>Employee Wellness &amp; Personnel Assistance Resources</w:t>
      </w:r>
      <w:r w:rsidR="002B445A">
        <w:t xml:space="preserve">. </w:t>
      </w:r>
      <w:r w:rsidR="00192D62">
        <w:t>Contractor shall have and maintain</w:t>
      </w:r>
      <w:r w:rsidR="00192D62" w:rsidRPr="004C6B53">
        <w:t xml:space="preserve"> Employee Wellness &amp; Personnel Assistance programs </w:t>
      </w:r>
      <w:r w:rsidR="00192D62">
        <w:t>and/or resources.</w:t>
      </w:r>
    </w:p>
    <w:p w14:paraId="2E32915A" w14:textId="2CC03937" w:rsidR="003719B6" w:rsidRPr="00F11344" w:rsidRDefault="003719B6" w:rsidP="007C3EED">
      <w:pPr>
        <w:pStyle w:val="Item10"/>
      </w:pPr>
      <w:r w:rsidRPr="00192D62">
        <w:rPr>
          <w:b/>
        </w:rPr>
        <w:t>Criminal Background Check</w:t>
      </w:r>
      <w:r w:rsidR="00192D62">
        <w:t xml:space="preserve">. </w:t>
      </w:r>
      <w:r w:rsidRPr="00F11344">
        <w:t>Contractor shall c</w:t>
      </w:r>
      <w:r>
        <w:t xml:space="preserve">omply with all state EMS Authority and LEMSA </w:t>
      </w:r>
      <w:r w:rsidRPr="00F11344">
        <w:t>criminal history check requirement</w:t>
      </w:r>
      <w:r>
        <w:t>s</w:t>
      </w:r>
      <w:r w:rsidRPr="00F11344">
        <w:t xml:space="preserve"> for all</w:t>
      </w:r>
      <w:r>
        <w:t xml:space="preserve"> employees who work in Alameda County</w:t>
      </w:r>
      <w:r w:rsidRPr="00F11344">
        <w:t>.  Contractor shall contact all references given on applications, including but not limited to, any former EMS employers.</w:t>
      </w:r>
    </w:p>
    <w:p w14:paraId="1094308A" w14:textId="03FDAF09" w:rsidR="004B08A3" w:rsidRPr="00540A4F" w:rsidRDefault="004B08A3" w:rsidP="004B08A3">
      <w:pPr>
        <w:pStyle w:val="Item10"/>
        <w:rPr>
          <w:bCs/>
        </w:rPr>
      </w:pPr>
      <w:r w:rsidRPr="004B08A3">
        <w:rPr>
          <w:b/>
        </w:rPr>
        <w:t>Drug Screening</w:t>
      </w:r>
      <w:r>
        <w:rPr>
          <w:bCs/>
        </w:rPr>
        <w:t xml:space="preserve">. </w:t>
      </w:r>
      <w:r w:rsidRPr="00540A4F">
        <w:rPr>
          <w:bCs/>
        </w:rPr>
        <w:t>Contractor must have in place a program for both pre-employment and random drug screening of all Personnel providing Services, which shall be conducted</w:t>
      </w:r>
      <w:r>
        <w:rPr>
          <w:bCs/>
        </w:rPr>
        <w:t xml:space="preserve"> by the Contractor</w:t>
      </w:r>
      <w:r w:rsidRPr="00540A4F">
        <w:rPr>
          <w:bCs/>
        </w:rPr>
        <w:t xml:space="preserve"> at the </w:t>
      </w:r>
      <w:r>
        <w:rPr>
          <w:bCs/>
        </w:rPr>
        <w:t>request</w:t>
      </w:r>
      <w:r w:rsidRPr="00540A4F">
        <w:rPr>
          <w:bCs/>
        </w:rPr>
        <w:t xml:space="preserve"> of ACFD.</w:t>
      </w:r>
    </w:p>
    <w:p w14:paraId="2357918D" w14:textId="49B8C665" w:rsidR="003719B6" w:rsidRPr="004C6B53" w:rsidRDefault="003719B6" w:rsidP="007C3EED">
      <w:pPr>
        <w:pStyle w:val="Item10"/>
      </w:pPr>
      <w:r w:rsidRPr="00192D62">
        <w:rPr>
          <w:b/>
        </w:rPr>
        <w:t>Physical Fitness Testing &amp; Training</w:t>
      </w:r>
      <w:r w:rsidR="00192D62" w:rsidRPr="00192D62">
        <w:t xml:space="preserve">. </w:t>
      </w:r>
      <w:r w:rsidR="00192D62">
        <w:t>Contractor shall implement</w:t>
      </w:r>
      <w:r w:rsidR="00192D62" w:rsidRPr="004C6B53">
        <w:t xml:space="preserve"> physical fitness testing or training </w:t>
      </w:r>
      <w:r w:rsidR="00192D62">
        <w:t>as part of the</w:t>
      </w:r>
      <w:r w:rsidR="00192D62" w:rsidRPr="004C6B53">
        <w:t xml:space="preserve"> </w:t>
      </w:r>
      <w:r w:rsidR="00192D62">
        <w:t xml:space="preserve">initial </w:t>
      </w:r>
      <w:r w:rsidR="00192D62" w:rsidRPr="004C6B53">
        <w:t>hiring process</w:t>
      </w:r>
      <w:r w:rsidR="00F03A39">
        <w:t xml:space="preserve">, and optionally for </w:t>
      </w:r>
      <w:r w:rsidR="00192D62" w:rsidRPr="004C6B53">
        <w:t xml:space="preserve">ongoing </w:t>
      </w:r>
      <w:r w:rsidR="00192D62">
        <w:t>health maintenance.</w:t>
      </w:r>
    </w:p>
    <w:p w14:paraId="1386215F" w14:textId="6EE8401F" w:rsidR="003719B6" w:rsidRPr="004C6B53" w:rsidRDefault="003719B6" w:rsidP="007C3EED">
      <w:pPr>
        <w:pStyle w:val="Item10"/>
      </w:pPr>
      <w:r w:rsidRPr="007C3EED">
        <w:rPr>
          <w:b/>
        </w:rPr>
        <w:t>Medical Examination</w:t>
      </w:r>
      <w:r w:rsidR="00B1426E">
        <w:rPr>
          <w:b/>
        </w:rPr>
        <w:t xml:space="preserve"> </w:t>
      </w:r>
      <w:r w:rsidRPr="007C3EED">
        <w:rPr>
          <w:b/>
        </w:rPr>
        <w:t>/</w:t>
      </w:r>
      <w:r w:rsidR="00B1426E">
        <w:rPr>
          <w:b/>
        </w:rPr>
        <w:t xml:space="preserve"> </w:t>
      </w:r>
      <w:r w:rsidRPr="007C3EED">
        <w:rPr>
          <w:b/>
        </w:rPr>
        <w:t>Health Screening</w:t>
      </w:r>
      <w:r w:rsidR="007C3EED">
        <w:t>. Contractor shall have and maintain</w:t>
      </w:r>
      <w:r w:rsidR="007C3EED" w:rsidRPr="004C6B53">
        <w:t xml:space="preserve"> specific process</w:t>
      </w:r>
      <w:r w:rsidR="007C3EED">
        <w:t>es</w:t>
      </w:r>
      <w:r w:rsidR="007C3EED" w:rsidRPr="004C6B53">
        <w:t xml:space="preserve"> for pre-employment and/or ongoing screening.</w:t>
      </w:r>
    </w:p>
    <w:p w14:paraId="6DE5EEC9" w14:textId="1DF3A79C" w:rsidR="003719B6" w:rsidRPr="004C6B53" w:rsidRDefault="003719B6" w:rsidP="007C3EED">
      <w:pPr>
        <w:pStyle w:val="Item10"/>
      </w:pPr>
      <w:r w:rsidRPr="007C3EED">
        <w:rPr>
          <w:b/>
        </w:rPr>
        <w:t>Local</w:t>
      </w:r>
      <w:r w:rsidR="007C3EED" w:rsidRPr="007C3EED">
        <w:rPr>
          <w:b/>
        </w:rPr>
        <w:t xml:space="preserve"> Protocols</w:t>
      </w:r>
      <w:r w:rsidR="007C3EED">
        <w:t>. Contractor shall</w:t>
      </w:r>
      <w:r w:rsidR="007C3EED" w:rsidRPr="004C6B53">
        <w:t xml:space="preserve"> ensure all ambulance personnel</w:t>
      </w:r>
      <w:r w:rsidR="007C3EED">
        <w:t xml:space="preserve"> </w:t>
      </w:r>
      <w:r w:rsidR="007C3EED" w:rsidRPr="004C6B53">
        <w:t xml:space="preserve">are sufficiently </w:t>
      </w:r>
      <w:r w:rsidR="007C3EED">
        <w:t>knowledgeable and proficient in all relevant Local</w:t>
      </w:r>
      <w:r w:rsidR="007C3EED" w:rsidRPr="004C6B53">
        <w:t xml:space="preserve"> protocols.</w:t>
      </w:r>
    </w:p>
    <w:p w14:paraId="7AC5D267" w14:textId="39E69626" w:rsidR="003719B6" w:rsidRPr="004C6B53" w:rsidRDefault="003719B6" w:rsidP="007C3EED">
      <w:pPr>
        <w:pStyle w:val="Item10"/>
      </w:pPr>
      <w:r w:rsidRPr="007C3EED">
        <w:rPr>
          <w:b/>
        </w:rPr>
        <w:t>Driver History</w:t>
      </w:r>
      <w:r w:rsidR="007C3EED" w:rsidRPr="007C3EED">
        <w:t xml:space="preserve">. </w:t>
      </w:r>
      <w:r w:rsidRPr="007C3EED">
        <w:t>C</w:t>
      </w:r>
      <w:r w:rsidRPr="004C6B53">
        <w:t xml:space="preserve">ontractor shall require all ambulance driver candidates in its employ to submit a current California </w:t>
      </w:r>
      <w:r>
        <w:t xml:space="preserve">ACFD </w:t>
      </w:r>
      <w:r w:rsidRPr="004C6B53">
        <w:t>of Motor Vehicles Driving Record Report as requeste</w:t>
      </w:r>
      <w:r>
        <w:t xml:space="preserve">d by ACFD. </w:t>
      </w:r>
      <w:r w:rsidRPr="004C6B53">
        <w:t xml:space="preserve">Contractor shall utilize the California </w:t>
      </w:r>
      <w:r>
        <w:t xml:space="preserve">ACFD </w:t>
      </w:r>
      <w:r w:rsidRPr="004C6B53">
        <w:t xml:space="preserve">of Motor Vehicles </w:t>
      </w:r>
      <w:r>
        <w:t>“</w:t>
      </w:r>
      <w:r w:rsidRPr="004C6B53">
        <w:t>Pull Notice Program</w:t>
      </w:r>
      <w:r>
        <w:t>”</w:t>
      </w:r>
      <w:r w:rsidRPr="004C6B53">
        <w:t xml:space="preserve"> for all ambulance </w:t>
      </w:r>
      <w:r>
        <w:t xml:space="preserve">personnel </w:t>
      </w:r>
      <w:r w:rsidRPr="004C6B53">
        <w:t xml:space="preserve">in its employ.   </w:t>
      </w:r>
    </w:p>
    <w:p w14:paraId="49D956C1" w14:textId="0ED14567" w:rsidR="003719B6" w:rsidRPr="00F11344" w:rsidRDefault="003719B6" w:rsidP="007C3EED">
      <w:pPr>
        <w:pStyle w:val="Item10"/>
      </w:pPr>
      <w:r w:rsidRPr="007C3EED">
        <w:rPr>
          <w:b/>
        </w:rPr>
        <w:t>Driver Training Program</w:t>
      </w:r>
      <w:r w:rsidR="007C3EED">
        <w:t xml:space="preserve">. </w:t>
      </w:r>
      <w:r>
        <w:t xml:space="preserve">Contractor shall require all ambulance personnel in its employ to successfully complete an approved emergency ambulance </w:t>
      </w:r>
      <w:r w:rsidRPr="00F11344">
        <w:t>driver-training program to ensure that ambulances are operat</w:t>
      </w:r>
      <w:r>
        <w:t xml:space="preserve">ed in a legal and safe manner. </w:t>
      </w:r>
      <w:r w:rsidRPr="00F11344">
        <w:t xml:space="preserve">The driver-training program </w:t>
      </w:r>
      <w:r w:rsidR="007C3EED">
        <w:t>must</w:t>
      </w:r>
      <w:r w:rsidRPr="00F11344">
        <w:t xml:space="preserve"> be designed to verify driving proficiency upon hire and at reasonabl</w:t>
      </w:r>
      <w:r>
        <w:t xml:space="preserve">y spaced periodic intervals. </w:t>
      </w:r>
      <w:r w:rsidRPr="00F11344">
        <w:t>The driver program shall meet or exceed industry standards.  Contractor shall ensure that its vehicles are at all times operated in a safe manner.</w:t>
      </w:r>
    </w:p>
    <w:p w14:paraId="49B2774D" w14:textId="4C56B06E" w:rsidR="003719B6" w:rsidRPr="00F11344" w:rsidRDefault="003719B6" w:rsidP="007C3EED">
      <w:pPr>
        <w:pStyle w:val="Item10"/>
      </w:pPr>
      <w:r w:rsidRPr="007C3EED">
        <w:rPr>
          <w:b/>
        </w:rPr>
        <w:t>Vehicle &amp; Equipment Familiarity</w:t>
      </w:r>
      <w:r w:rsidR="007C3EED">
        <w:t xml:space="preserve">. </w:t>
      </w:r>
      <w:r w:rsidRPr="00F11344">
        <w:t>Contr</w:t>
      </w:r>
      <w:r>
        <w:t>actor shall ensure that all employees</w:t>
      </w:r>
      <w:r w:rsidRPr="00F11344">
        <w:t xml:space="preserve"> who staff any ambulance</w:t>
      </w:r>
      <w:r>
        <w:t xml:space="preserve"> as part of the ACFD contract</w:t>
      </w:r>
      <w:r w:rsidRPr="00F11344">
        <w:t xml:space="preserve"> are thoroughly familiar with all aspects of vehicle operation, and the location and use of all o</w:t>
      </w:r>
      <w:r>
        <w:t>n-board equipment and supplies</w:t>
      </w:r>
      <w:r w:rsidRPr="00F11344">
        <w:t xml:space="preserve">.    </w:t>
      </w:r>
    </w:p>
    <w:p w14:paraId="783054B1" w14:textId="0E55D766" w:rsidR="003719B6" w:rsidRDefault="003719B6" w:rsidP="007C3EED">
      <w:pPr>
        <w:pStyle w:val="Item10"/>
      </w:pPr>
      <w:r w:rsidRPr="007C3EED">
        <w:rPr>
          <w:b/>
        </w:rPr>
        <w:lastRenderedPageBreak/>
        <w:t>Recruitment &amp; Retention</w:t>
      </w:r>
      <w:r w:rsidR="007C3EED">
        <w:t>.</w:t>
      </w:r>
      <w:r w:rsidRPr="00F11344">
        <w:t xml:space="preserve"> </w:t>
      </w:r>
      <w:r w:rsidR="007C3EED">
        <w:t xml:space="preserve">Contractor must have and maintain a recruitment and retention strategy to hire and keep the highest quality employees in the industry as possible. </w:t>
      </w:r>
    </w:p>
    <w:p w14:paraId="0B678A71" w14:textId="62D36629" w:rsidR="003719B6" w:rsidRPr="00A749FB" w:rsidRDefault="003719B6" w:rsidP="00A749FB">
      <w:pPr>
        <w:pStyle w:val="Itema"/>
        <w:rPr>
          <w:b/>
        </w:rPr>
      </w:pPr>
      <w:r w:rsidRPr="00A749FB">
        <w:rPr>
          <w:b/>
        </w:rPr>
        <w:t xml:space="preserve">Uniforms </w:t>
      </w:r>
      <w:r w:rsidR="00A749FB" w:rsidRPr="00A749FB">
        <w:rPr>
          <w:b/>
        </w:rPr>
        <w:t>and</w:t>
      </w:r>
      <w:r w:rsidRPr="00A749FB">
        <w:rPr>
          <w:b/>
        </w:rPr>
        <w:t xml:space="preserve"> Personal Protective Equipment</w:t>
      </w:r>
      <w:r w:rsidR="00A749FB">
        <w:rPr>
          <w:b/>
        </w:rPr>
        <w:t xml:space="preserve"> (PPE)</w:t>
      </w:r>
    </w:p>
    <w:p w14:paraId="385D26DA" w14:textId="7C287503" w:rsidR="003719B6" w:rsidRPr="00A749FB" w:rsidRDefault="003719B6" w:rsidP="00A749FB">
      <w:pPr>
        <w:pStyle w:val="Item10"/>
      </w:pPr>
      <w:r w:rsidRPr="00A749FB">
        <w:rPr>
          <w:b/>
        </w:rPr>
        <w:t>Uniforms</w:t>
      </w:r>
      <w:r w:rsidR="00A749FB">
        <w:t xml:space="preserve">. </w:t>
      </w:r>
      <w:r w:rsidRPr="00A749FB">
        <w:t>ACFD contract employees shall wear uniforms that are approved by ACFD.  Uniforms shall be neat and clean when functioning as an on-duty EMT or paramedic on a</w:t>
      </w:r>
      <w:r w:rsidR="009851A2">
        <w:t>n</w:t>
      </w:r>
      <w:r w:rsidRPr="00A749FB">
        <w:t xml:space="preserve"> ACFD contract Ambulance.  Uniform requirements may be changed at any time during the duration of the contract at the sole discretion of ACFD. Any change in uniform specifications shall be made 30-90 days prior to implementation of the new specification(s).  </w:t>
      </w:r>
    </w:p>
    <w:p w14:paraId="19AC32CB" w14:textId="15D278E1" w:rsidR="003719B6" w:rsidRPr="00A749FB" w:rsidRDefault="003719B6" w:rsidP="00A749FB">
      <w:pPr>
        <w:pStyle w:val="Item10"/>
      </w:pPr>
      <w:r w:rsidRPr="00A749FB">
        <w:rPr>
          <w:b/>
        </w:rPr>
        <w:t>Personal Protective Equipment</w:t>
      </w:r>
      <w:r w:rsidR="00A749FB">
        <w:t xml:space="preserve">. </w:t>
      </w:r>
      <w:r w:rsidRPr="00A749FB">
        <w:t xml:space="preserve">Contractor shall ensure that employees have the appropriate PPE that meets national safety standards for EMS personnel, </w:t>
      </w:r>
      <w:r w:rsidR="00A749FB">
        <w:t>including</w:t>
      </w:r>
      <w:r w:rsidRPr="00A749FB">
        <w:t xml:space="preserve"> helmet, reflective vest, eye protection, and ear/hearing protection.</w:t>
      </w:r>
    </w:p>
    <w:p w14:paraId="79094F45" w14:textId="46741652" w:rsidR="003719B6" w:rsidRPr="00A749FB" w:rsidRDefault="003719B6" w:rsidP="00A749FB">
      <w:pPr>
        <w:pStyle w:val="Item10"/>
      </w:pPr>
      <w:r w:rsidRPr="00A749FB">
        <w:rPr>
          <w:b/>
        </w:rPr>
        <w:t>Costs</w:t>
      </w:r>
      <w:r w:rsidR="00A749FB">
        <w:t>.</w:t>
      </w:r>
      <w:r w:rsidRPr="00A749FB">
        <w:t xml:space="preserve"> </w:t>
      </w:r>
      <w:r w:rsidR="00A749FB">
        <w:t xml:space="preserve">Unless specified otherwise, </w:t>
      </w:r>
      <w:r w:rsidRPr="00A749FB">
        <w:t>Contractor or their employees shall bear all uniform and PPE related costs, including cleaning, maintenance, repair, and replacement. Before commencement of the contract period, ACFD and Contractor will mutually agree on the specific brand/model/type of PPE to be used.</w:t>
      </w:r>
    </w:p>
    <w:p w14:paraId="41D8CDEB" w14:textId="77777777" w:rsidR="003719B6" w:rsidRPr="00A749FB" w:rsidRDefault="003719B6" w:rsidP="00A749FB">
      <w:pPr>
        <w:pStyle w:val="Itema"/>
        <w:rPr>
          <w:b/>
        </w:rPr>
      </w:pPr>
      <w:r w:rsidRPr="00A749FB">
        <w:rPr>
          <w:b/>
        </w:rPr>
        <w:t>Employee Appearance &amp; Behavior</w:t>
      </w:r>
    </w:p>
    <w:p w14:paraId="52331BD8" w14:textId="10331F91" w:rsidR="003719B6" w:rsidRPr="00F33EB2" w:rsidRDefault="003719B6" w:rsidP="00A749FB">
      <w:pPr>
        <w:pStyle w:val="Item10"/>
      </w:pPr>
      <w:r w:rsidRPr="00A749FB">
        <w:rPr>
          <w:b/>
        </w:rPr>
        <w:t>ACFD Policies</w:t>
      </w:r>
      <w:r w:rsidR="00CA67EE">
        <w:rPr>
          <w:b/>
        </w:rPr>
        <w:t xml:space="preserve"> </w:t>
      </w:r>
      <w:r w:rsidRPr="00A749FB">
        <w:rPr>
          <w:b/>
        </w:rPr>
        <w:t>/</w:t>
      </w:r>
      <w:r w:rsidR="00CA67EE">
        <w:rPr>
          <w:b/>
        </w:rPr>
        <w:t xml:space="preserve"> </w:t>
      </w:r>
      <w:r w:rsidRPr="00A749FB">
        <w:rPr>
          <w:b/>
        </w:rPr>
        <w:t>Procedures</w:t>
      </w:r>
      <w:r w:rsidR="00A749FB">
        <w:t xml:space="preserve">. </w:t>
      </w:r>
      <w:r w:rsidRPr="00D74230">
        <w:t xml:space="preserve">Contractor shall ensure that employees adhere to all relevant </w:t>
      </w:r>
      <w:r>
        <w:t>ACFD</w:t>
      </w:r>
      <w:r w:rsidRPr="00D74230">
        <w:t xml:space="preserve"> policies/procedures regarding appearance and behavior.  </w:t>
      </w:r>
      <w:r>
        <w:t>ACFD</w:t>
      </w:r>
      <w:r w:rsidRPr="00F33EB2">
        <w:t xml:space="preserve"> will provide Contractor copies of all relevant policies/procedures before commencement of the contract period to give Contractor adequate time for the selection, assignment, and preparation of assigned employees. Employees always shall follow such policies.</w:t>
      </w:r>
    </w:p>
    <w:p w14:paraId="196404B4" w14:textId="2A2D27DE" w:rsidR="003719B6" w:rsidRPr="00F11344" w:rsidRDefault="003719B6" w:rsidP="00A749FB">
      <w:pPr>
        <w:pStyle w:val="Item10"/>
      </w:pPr>
      <w:r w:rsidRPr="00A749FB">
        <w:rPr>
          <w:b/>
        </w:rPr>
        <w:t>General Appearance</w:t>
      </w:r>
      <w:r w:rsidR="00A749FB">
        <w:t xml:space="preserve">. </w:t>
      </w:r>
      <w:r>
        <w:t xml:space="preserve">Contractor shall ensure that employees always look and act in a professional manner to </w:t>
      </w:r>
      <w:r w:rsidRPr="00F11344">
        <w:t>instill confidenc</w:t>
      </w:r>
      <w:r>
        <w:t>e in the citizens we serve, and to preserve the reputation of</w:t>
      </w:r>
      <w:r w:rsidRPr="00F11344">
        <w:t xml:space="preserve"> </w:t>
      </w:r>
      <w:r>
        <w:t xml:space="preserve">the ACFD </w:t>
      </w:r>
      <w:r w:rsidRPr="00F11344">
        <w:t xml:space="preserve">and the </w:t>
      </w:r>
      <w:r>
        <w:t>Fire Service/EMS profession generally.</w:t>
      </w:r>
    </w:p>
    <w:p w14:paraId="20CE1CFA" w14:textId="0AEE15BE" w:rsidR="003719B6" w:rsidRPr="007901AD" w:rsidRDefault="003719B6" w:rsidP="00A749FB">
      <w:pPr>
        <w:pStyle w:val="Item10"/>
        <w:rPr>
          <w:color w:val="FF0000"/>
        </w:rPr>
      </w:pPr>
      <w:r w:rsidRPr="00A749FB">
        <w:rPr>
          <w:b/>
        </w:rPr>
        <w:t>Grooming &amp; Hygiene</w:t>
      </w:r>
      <w:r w:rsidR="00A749FB">
        <w:t xml:space="preserve">. Contractor shall ensure that employees are </w:t>
      </w:r>
      <w:r>
        <w:t>always clean and well-groomed while on-duty or otherwise representing ACFD, and exercise good personal hygiene habits.</w:t>
      </w:r>
    </w:p>
    <w:p w14:paraId="3EABB7AE" w14:textId="409A7B90" w:rsidR="003719B6" w:rsidRPr="0064464C" w:rsidRDefault="003719B6" w:rsidP="00A749FB">
      <w:pPr>
        <w:pStyle w:val="Item10"/>
      </w:pPr>
      <w:r w:rsidRPr="00A749FB">
        <w:rPr>
          <w:b/>
        </w:rPr>
        <w:t>Mental Alertness</w:t>
      </w:r>
      <w:r w:rsidR="00A749FB">
        <w:t xml:space="preserve">. Contractor shall ensure employees </w:t>
      </w:r>
      <w:r w:rsidRPr="0064464C">
        <w:t>report for duty well rested, alert, and not under the influence of any substance, legal or illegal, that may impair their judgment and/or performance.</w:t>
      </w:r>
    </w:p>
    <w:p w14:paraId="413DA431" w14:textId="68D20D38" w:rsidR="003719B6" w:rsidRPr="0064464C" w:rsidRDefault="003719B6" w:rsidP="00A749FB">
      <w:pPr>
        <w:pStyle w:val="Item10"/>
      </w:pPr>
      <w:r w:rsidRPr="00A749FB">
        <w:rPr>
          <w:b/>
        </w:rPr>
        <w:lastRenderedPageBreak/>
        <w:t>Physical Fitness</w:t>
      </w:r>
      <w:r w:rsidR="00A749FB">
        <w:t xml:space="preserve">. Contractor shall ensure employees </w:t>
      </w:r>
      <w:r>
        <w:t>keep themselves at a level of p</w:t>
      </w:r>
      <w:r w:rsidRPr="0064464C">
        <w:t xml:space="preserve">hysical fitness sufficient to ensure they can perform all the physical functions expected </w:t>
      </w:r>
      <w:r>
        <w:t>of an EMT and Paramedic</w:t>
      </w:r>
      <w:r w:rsidRPr="0064464C">
        <w:t xml:space="preserve">.     </w:t>
      </w:r>
    </w:p>
    <w:p w14:paraId="06D0C68D" w14:textId="7B3B7D8F" w:rsidR="003719B6" w:rsidRPr="0064464C" w:rsidRDefault="003719B6" w:rsidP="00A749FB">
      <w:pPr>
        <w:pStyle w:val="Item10"/>
      </w:pPr>
      <w:r w:rsidRPr="00A749FB">
        <w:rPr>
          <w:b/>
        </w:rPr>
        <w:t>Conduct</w:t>
      </w:r>
      <w:r w:rsidR="00A749FB">
        <w:t xml:space="preserve">. Contractor shall ensure employees </w:t>
      </w:r>
      <w:r w:rsidRPr="0064464C">
        <w:t xml:space="preserve">always act in a safe, professional, and courteous </w:t>
      </w:r>
      <w:r>
        <w:t>manner.</w:t>
      </w:r>
    </w:p>
    <w:p w14:paraId="2F45BE42" w14:textId="3B0F0F0C" w:rsidR="003719B6" w:rsidRDefault="003719B6" w:rsidP="00A749FB">
      <w:pPr>
        <w:pStyle w:val="Item10"/>
        <w:rPr>
          <w:b/>
          <w:strike/>
        </w:rPr>
      </w:pPr>
      <w:r w:rsidRPr="00A749FB">
        <w:rPr>
          <w:b/>
        </w:rPr>
        <w:t>Advocacy</w:t>
      </w:r>
      <w:r w:rsidR="00A749FB">
        <w:rPr>
          <w:b/>
        </w:rPr>
        <w:t xml:space="preserve">.  </w:t>
      </w:r>
      <w:r w:rsidR="00A749FB">
        <w:t>Contractor and its employees</w:t>
      </w:r>
      <w:r w:rsidRPr="0064464C">
        <w:t xml:space="preserve"> are deemed part of the EMS system and </w:t>
      </w:r>
      <w:r w:rsidR="00A749FB">
        <w:t>shall</w:t>
      </w:r>
      <w:r w:rsidRPr="0064464C">
        <w:t xml:space="preserve"> always act in the best interests</w:t>
      </w:r>
      <w:r w:rsidRPr="00F11344">
        <w:t xml:space="preserve"> of the EMS</w:t>
      </w:r>
      <w:r>
        <w:t xml:space="preserve"> system and the patients who depend on us.</w:t>
      </w:r>
      <w:r w:rsidRPr="007F736F">
        <w:rPr>
          <w:b/>
          <w:strike/>
        </w:rPr>
        <w:t xml:space="preserve"> </w:t>
      </w:r>
    </w:p>
    <w:p w14:paraId="3DB96C9A" w14:textId="77777777" w:rsidR="00063177" w:rsidRPr="00063177" w:rsidRDefault="003719B6" w:rsidP="00A749FB">
      <w:pPr>
        <w:pStyle w:val="Itema"/>
        <w:rPr>
          <w:rFonts w:eastAsia="Calibri"/>
          <w:color w:val="000000"/>
        </w:rPr>
      </w:pPr>
      <w:r w:rsidRPr="00D321B6">
        <w:rPr>
          <w:rFonts w:eastAsia="Calibri"/>
          <w:b/>
        </w:rPr>
        <w:t>Vehicle</w:t>
      </w:r>
      <w:r w:rsidRPr="00D321B6">
        <w:rPr>
          <w:rFonts w:eastAsia="Calibri"/>
        </w:rPr>
        <w:t xml:space="preserve"> </w:t>
      </w:r>
      <w:r w:rsidRPr="00D321B6">
        <w:rPr>
          <w:rFonts w:eastAsia="Calibri"/>
          <w:b/>
        </w:rPr>
        <w:t>Specifications</w:t>
      </w:r>
      <w:r w:rsidR="00A749FB">
        <w:rPr>
          <w:rFonts w:eastAsia="Calibri"/>
        </w:rPr>
        <w:t xml:space="preserve">. </w:t>
      </w:r>
    </w:p>
    <w:p w14:paraId="2AEA6F9F" w14:textId="69D57D23" w:rsidR="003719B6" w:rsidRDefault="003719B6" w:rsidP="00063177">
      <w:pPr>
        <w:pStyle w:val="Item10"/>
      </w:pPr>
      <w:r w:rsidRPr="00D321B6">
        <w:t xml:space="preserve">Contractor may use any </w:t>
      </w:r>
      <w:r w:rsidR="00BD0595">
        <w:t>type</w:t>
      </w:r>
      <w:r w:rsidRPr="00A749FB">
        <w:t xml:space="preserve"> </w:t>
      </w:r>
      <w:r w:rsidRPr="00F33EB2">
        <w:t xml:space="preserve">ambulance in its fleet for contract purposes so long as it meets or exceeds the requirements of the California Highway Patrol, the California Department of Motor Vehicles, the United States Department of Transportation, and the </w:t>
      </w:r>
      <w:r>
        <w:t xml:space="preserve">Alameda County </w:t>
      </w:r>
      <w:r w:rsidRPr="00F33EB2">
        <w:t xml:space="preserve">Emergency Medical </w:t>
      </w:r>
      <w:r>
        <w:t>Services Agency</w:t>
      </w:r>
      <w:r w:rsidRPr="00F33EB2">
        <w:t xml:space="preserve">.  </w:t>
      </w:r>
      <w:r w:rsidR="005F3161" w:rsidRPr="00063177">
        <w:rPr>
          <w:rFonts w:eastAsia="Times New Roman"/>
        </w:rPr>
        <w:t>All ambulances shall meet the standards of the California Code of Regulations, Title 13, Division 2, Chapter 5, Article 1</w:t>
      </w:r>
      <w:r w:rsidR="005F3161">
        <w:rPr>
          <w:rFonts w:eastAsia="Times New Roman"/>
        </w:rPr>
        <w:t xml:space="preserve">. </w:t>
      </w:r>
      <w:r w:rsidRPr="00F33EB2">
        <w:t xml:space="preserve">All vehicles are subject to the approval of </w:t>
      </w:r>
      <w:r>
        <w:t>ACFD</w:t>
      </w:r>
      <w:r w:rsidRPr="00F33EB2">
        <w:t xml:space="preserve">. </w:t>
      </w:r>
    </w:p>
    <w:p w14:paraId="589F3BAB" w14:textId="02A25090" w:rsidR="00063177" w:rsidRPr="00063177" w:rsidRDefault="00063177" w:rsidP="00063177">
      <w:pPr>
        <w:pStyle w:val="Item10"/>
        <w:rPr>
          <w:rFonts w:eastAsia="Times New Roman"/>
        </w:rPr>
      </w:pPr>
      <w:r w:rsidRPr="00063177">
        <w:rPr>
          <w:b/>
          <w:bCs/>
        </w:rPr>
        <w:t>Supervisor Vehicles</w:t>
      </w:r>
      <w:r>
        <w:t xml:space="preserve">. </w:t>
      </w:r>
      <w:r w:rsidRPr="00540A4F">
        <w:t>All supervisor vehicles shall be Code-3-equipped, 4-wheel-drive, SUV-type vehicles, with command console, with the capability to carry all supplies necessary to function as an ALS First Responder in accordance with EMS Agency Policies and Procedures.</w:t>
      </w:r>
    </w:p>
    <w:p w14:paraId="75A09957" w14:textId="77777777" w:rsidR="00063177" w:rsidRPr="00063177" w:rsidRDefault="00063177" w:rsidP="00063177">
      <w:pPr>
        <w:pStyle w:val="Item10"/>
        <w:rPr>
          <w:rFonts w:eastAsia="Times New Roman"/>
        </w:rPr>
      </w:pPr>
      <w:r w:rsidRPr="00063177">
        <w:rPr>
          <w:rFonts w:eastAsia="Times New Roman"/>
        </w:rPr>
        <w:t>Each ambulance must permanently display the name of or other suitable identification or logo on the outside of the vehicle in compliance with state and local policies.</w:t>
      </w:r>
    </w:p>
    <w:p w14:paraId="2D27A6C0" w14:textId="47492784" w:rsidR="00063177" w:rsidRPr="00063177" w:rsidRDefault="00063177" w:rsidP="005F3161">
      <w:pPr>
        <w:pStyle w:val="Itema0"/>
      </w:pPr>
      <w:r w:rsidRPr="00063177">
        <w:t xml:space="preserve">ACFD must approve any logo/decal/language used on vehicles for this </w:t>
      </w:r>
      <w:r>
        <w:t>RFP</w:t>
      </w:r>
      <w:r w:rsidRPr="00063177">
        <w:t>.</w:t>
      </w:r>
    </w:p>
    <w:p w14:paraId="6534EF3C" w14:textId="1C8CBDD3" w:rsidR="00063177" w:rsidRPr="00063177" w:rsidRDefault="00063177" w:rsidP="005F3161">
      <w:pPr>
        <w:pStyle w:val="Itema0"/>
      </w:pPr>
      <w:r w:rsidRPr="00063177">
        <w:t xml:space="preserve">Any restriping/lettering as a result of this </w:t>
      </w:r>
      <w:r>
        <w:t>RFP</w:t>
      </w:r>
      <w:r w:rsidRPr="00063177">
        <w:t>, shall be at the Contractor’s expense.</w:t>
      </w:r>
    </w:p>
    <w:p w14:paraId="0056E38D" w14:textId="4668E9AA" w:rsidR="003719B6" w:rsidRPr="00F33EB2" w:rsidRDefault="007F3856" w:rsidP="00D50AC1">
      <w:pPr>
        <w:pStyle w:val="Itema"/>
        <w:rPr>
          <w:rFonts w:eastAsia="Calibri"/>
          <w:b/>
          <w:color w:val="000000"/>
        </w:rPr>
      </w:pPr>
      <w:r>
        <w:rPr>
          <w:rFonts w:eastAsia="Calibri"/>
          <w:b/>
          <w:color w:val="000000"/>
        </w:rPr>
        <w:t>Minimum Required Equipment</w:t>
      </w:r>
      <w:r w:rsidR="00B1426E">
        <w:rPr>
          <w:rFonts w:eastAsia="Calibri"/>
          <w:b/>
          <w:color w:val="000000"/>
        </w:rPr>
        <w:t xml:space="preserve"> </w:t>
      </w:r>
      <w:r w:rsidR="003719B6" w:rsidRPr="00F33EB2">
        <w:rPr>
          <w:rFonts w:eastAsia="Calibri"/>
          <w:b/>
          <w:color w:val="000000"/>
        </w:rPr>
        <w:t>/</w:t>
      </w:r>
      <w:r w:rsidR="00B1426E">
        <w:rPr>
          <w:rFonts w:eastAsia="Calibri"/>
          <w:b/>
          <w:color w:val="000000"/>
        </w:rPr>
        <w:t xml:space="preserve"> </w:t>
      </w:r>
      <w:r w:rsidR="003719B6" w:rsidRPr="00F33EB2">
        <w:rPr>
          <w:rFonts w:eastAsia="Calibri"/>
          <w:b/>
          <w:color w:val="000000"/>
        </w:rPr>
        <w:t>Supplies</w:t>
      </w:r>
      <w:r w:rsidR="00B1426E">
        <w:rPr>
          <w:rFonts w:eastAsia="Calibri"/>
          <w:b/>
          <w:color w:val="000000"/>
        </w:rPr>
        <w:t xml:space="preserve"> </w:t>
      </w:r>
      <w:r w:rsidR="003719B6" w:rsidRPr="00F33EB2">
        <w:rPr>
          <w:rFonts w:eastAsia="Calibri"/>
          <w:b/>
          <w:color w:val="000000"/>
        </w:rPr>
        <w:t>/</w:t>
      </w:r>
      <w:r w:rsidR="00B1426E">
        <w:rPr>
          <w:rFonts w:eastAsia="Calibri"/>
          <w:b/>
          <w:color w:val="000000"/>
        </w:rPr>
        <w:t xml:space="preserve"> </w:t>
      </w:r>
      <w:r w:rsidR="003719B6" w:rsidRPr="00F33EB2">
        <w:rPr>
          <w:rFonts w:eastAsia="Calibri"/>
          <w:b/>
          <w:color w:val="000000"/>
        </w:rPr>
        <w:t>Inventory</w:t>
      </w:r>
      <w:r w:rsidR="00A86C2E">
        <w:rPr>
          <w:rFonts w:eastAsia="Calibri"/>
          <w:b/>
          <w:color w:val="000000"/>
        </w:rPr>
        <w:t xml:space="preserve">. </w:t>
      </w:r>
      <w:r w:rsidR="00A86C2E" w:rsidRPr="00A86C2E">
        <w:rPr>
          <w:rFonts w:eastAsia="Calibri"/>
          <w:color w:val="000000"/>
        </w:rPr>
        <w:t>Contractor must use and supply the following to all its employees that provide services under this RFP:</w:t>
      </w:r>
    </w:p>
    <w:p w14:paraId="20645631" w14:textId="07E04C8F" w:rsidR="003719B6" w:rsidRPr="0099095F" w:rsidRDefault="003719B6" w:rsidP="0099095F">
      <w:pPr>
        <w:pStyle w:val="Item10"/>
      </w:pPr>
      <w:r w:rsidRPr="0099095F">
        <w:rPr>
          <w:b/>
        </w:rPr>
        <w:t>Radios</w:t>
      </w:r>
      <w:r w:rsidR="0099095F" w:rsidRPr="0099095F">
        <w:t xml:space="preserve">. </w:t>
      </w:r>
      <w:r w:rsidR="00DC2078">
        <w:t>Contractor</w:t>
      </w:r>
      <w:r w:rsidR="0099095F">
        <w:t xml:space="preserve"> must supply and use m</w:t>
      </w:r>
      <w:r w:rsidRPr="0099095F">
        <w:t xml:space="preserve">obile and portable radios </w:t>
      </w:r>
      <w:r w:rsidR="00A86C2E">
        <w:t>that are</w:t>
      </w:r>
      <w:r w:rsidRPr="0099095F">
        <w:t xml:space="preserve"> FCC Part 90 certified; subscribed to the Alameda County 800MHz system via the </w:t>
      </w:r>
      <w:r w:rsidR="00BD0595">
        <w:t>ACFD</w:t>
      </w:r>
      <w:r w:rsidRPr="0099095F">
        <w:t xml:space="preserve"> Information Services Department (ISD)</w:t>
      </w:r>
      <w:r w:rsidR="00A86C2E">
        <w:t>;</w:t>
      </w:r>
      <w:r w:rsidRPr="0099095F">
        <w:t xml:space="preserve"> and programmed in accordance with the approved Alameda County XBO Operational Communications Plan (mask). </w:t>
      </w:r>
      <w:r w:rsidR="0099095F">
        <w:t>The following</w:t>
      </w:r>
      <w:r w:rsidRPr="0099095F">
        <w:t xml:space="preserve"> </w:t>
      </w:r>
      <w:r w:rsidR="004B08A3">
        <w:t>are provide for informational use as radios currently used (Contractor may use the same or an approved equal that meets all requirements)</w:t>
      </w:r>
      <w:r w:rsidR="00BD0595">
        <w:t>:</w:t>
      </w:r>
    </w:p>
    <w:p w14:paraId="18861A80" w14:textId="21AA4368" w:rsidR="003719B6" w:rsidRPr="0099095F" w:rsidRDefault="003719B6" w:rsidP="0099095F">
      <w:pPr>
        <w:pStyle w:val="Itema0"/>
      </w:pPr>
      <w:r w:rsidRPr="0099095F">
        <w:lastRenderedPageBreak/>
        <w:t>Portable: Motorola APX-8000 – Quad band (VHF, UHF, 700, and 800MHz</w:t>
      </w:r>
      <w:r w:rsidR="0099095F">
        <w:t>)</w:t>
      </w:r>
    </w:p>
    <w:p w14:paraId="59505380" w14:textId="1E176810" w:rsidR="003719B6" w:rsidRDefault="003719B6" w:rsidP="0099095F">
      <w:pPr>
        <w:pStyle w:val="Itema0"/>
      </w:pPr>
      <w:r w:rsidRPr="0099095F">
        <w:t>Mobile: Motorola APX- 8500 – Quad band (VHF, UHF, 700, and 800MHz</w:t>
      </w:r>
      <w:r w:rsidR="0099095F">
        <w:t>)</w:t>
      </w:r>
    </w:p>
    <w:p w14:paraId="131C5912" w14:textId="77777777" w:rsidR="003719B6" w:rsidRPr="00A86C2E" w:rsidRDefault="003719B6" w:rsidP="0099095F">
      <w:pPr>
        <w:pStyle w:val="Item10"/>
        <w:rPr>
          <w:b/>
        </w:rPr>
      </w:pPr>
      <w:bookmarkStart w:id="26" w:name="_Hlk106834591"/>
      <w:r w:rsidRPr="00A86C2E">
        <w:rPr>
          <w:b/>
        </w:rPr>
        <w:t>Cell Phone</w:t>
      </w:r>
    </w:p>
    <w:p w14:paraId="10E8414C" w14:textId="55E9D311" w:rsidR="003719B6" w:rsidRPr="00A86C2E" w:rsidRDefault="003719B6" w:rsidP="0099095F">
      <w:pPr>
        <w:pStyle w:val="Item10"/>
        <w:rPr>
          <w:b/>
        </w:rPr>
      </w:pPr>
      <w:r w:rsidRPr="00A86C2E">
        <w:rPr>
          <w:b/>
        </w:rPr>
        <w:t>Mobile Data Computers/Tablets</w:t>
      </w:r>
      <w:r w:rsidR="004B08A3">
        <w:rPr>
          <w:b/>
        </w:rPr>
        <w:t xml:space="preserve"> with SIM card or direct connect with modem (hot spot) capable of running the following:</w:t>
      </w:r>
    </w:p>
    <w:p w14:paraId="391DC206" w14:textId="17AFC447" w:rsidR="003719B6" w:rsidRPr="0099095F" w:rsidRDefault="003719B6" w:rsidP="0099095F">
      <w:pPr>
        <w:pStyle w:val="Itema0"/>
      </w:pPr>
      <w:r w:rsidRPr="0099095F">
        <w:t xml:space="preserve">Tablet Command </w:t>
      </w:r>
    </w:p>
    <w:p w14:paraId="1E563341" w14:textId="3358337D" w:rsidR="004B08A3" w:rsidRPr="0099095F" w:rsidRDefault="003719B6" w:rsidP="00E35ED7">
      <w:pPr>
        <w:pStyle w:val="Itema0"/>
      </w:pPr>
      <w:r w:rsidRPr="0099095F">
        <w:t>Electronic Patient Care Reporting (ePCR</w:t>
      </w:r>
      <w:r w:rsidR="004B08A3">
        <w:t>), which is currently ESO</w:t>
      </w:r>
    </w:p>
    <w:p w14:paraId="255C71F9" w14:textId="680C9DE1" w:rsidR="003719B6" w:rsidRPr="0099095F" w:rsidRDefault="003719B6" w:rsidP="0099095F">
      <w:pPr>
        <w:pStyle w:val="Item10"/>
      </w:pPr>
      <w:r w:rsidRPr="00A86C2E">
        <w:rPr>
          <w:b/>
        </w:rPr>
        <w:t>Automatic</w:t>
      </w:r>
      <w:r w:rsidR="00A86C2E" w:rsidRPr="00A86C2E">
        <w:rPr>
          <w:b/>
        </w:rPr>
        <w:t xml:space="preserve"> Vehicle Locator (AVL) System</w:t>
      </w:r>
      <w:r w:rsidR="00A86C2E">
        <w:t xml:space="preserve">. </w:t>
      </w:r>
      <w:r w:rsidRPr="0099095F">
        <w:t xml:space="preserve">Each ambulance shall be equipped with AVL hardware and related software/GPS system that interface with the Dispatch center. </w:t>
      </w:r>
    </w:p>
    <w:p w14:paraId="668D1B1F" w14:textId="77777777" w:rsidR="003719B6" w:rsidRPr="0099095F" w:rsidRDefault="003719B6" w:rsidP="0099095F">
      <w:pPr>
        <w:pStyle w:val="Itema0"/>
      </w:pPr>
      <w:r w:rsidRPr="0099095F">
        <w:t>Requires installation of vehicle modem (hot spot)</w:t>
      </w:r>
    </w:p>
    <w:p w14:paraId="4E5660E8" w14:textId="77777777" w:rsidR="003719B6" w:rsidRPr="0099095F" w:rsidRDefault="003719B6" w:rsidP="0099095F">
      <w:pPr>
        <w:pStyle w:val="Itema0"/>
      </w:pPr>
      <w:r w:rsidRPr="0099095F">
        <w:t>Cradlepoint IBR 900</w:t>
      </w:r>
    </w:p>
    <w:p w14:paraId="75B0E3D7" w14:textId="77777777" w:rsidR="003719B6" w:rsidRPr="00A86C2E" w:rsidRDefault="003719B6" w:rsidP="00A86C2E">
      <w:pPr>
        <w:pStyle w:val="Item10"/>
        <w:rPr>
          <w:b/>
        </w:rPr>
      </w:pPr>
      <w:r w:rsidRPr="00A86C2E">
        <w:rPr>
          <w:b/>
        </w:rPr>
        <w:t>Vehicle Telemetry</w:t>
      </w:r>
    </w:p>
    <w:p w14:paraId="1E21B501" w14:textId="77777777" w:rsidR="003719B6" w:rsidRPr="00A86C2E" w:rsidRDefault="003719B6" w:rsidP="00A86C2E">
      <w:pPr>
        <w:pStyle w:val="Itema0"/>
      </w:pPr>
      <w:r w:rsidRPr="00A86C2E">
        <w:t>Black box for brake and speed monitoring</w:t>
      </w:r>
    </w:p>
    <w:bookmarkEnd w:id="26"/>
    <w:p w14:paraId="58D69971" w14:textId="0F406DEF" w:rsidR="003719B6" w:rsidRPr="00A86C2E" w:rsidRDefault="003719B6" w:rsidP="00A86C2E">
      <w:pPr>
        <w:pStyle w:val="Item10"/>
        <w:rPr>
          <w:strike/>
        </w:rPr>
      </w:pPr>
      <w:r w:rsidRPr="00A86C2E">
        <w:rPr>
          <w:b/>
        </w:rPr>
        <w:t>Headset Communication System</w:t>
      </w:r>
      <w:r w:rsidR="00A86C2E" w:rsidRPr="00A86C2E">
        <w:t xml:space="preserve">. </w:t>
      </w:r>
      <w:r w:rsidRPr="00A86C2E">
        <w:t xml:space="preserve">Each ambulance shall have a headset communication system that provides hearing protection during Code-3 transports and allows for communication between the ambulance driver (1 headset), and at least two EMTs or Paramedics in the patient compartment (2 headsets).  </w:t>
      </w:r>
    </w:p>
    <w:p w14:paraId="3AFAD945" w14:textId="0FC21602" w:rsidR="003719B6" w:rsidRPr="00F33EB2" w:rsidRDefault="003719B6" w:rsidP="00377D2B">
      <w:pPr>
        <w:pStyle w:val="Item10"/>
      </w:pPr>
      <w:r w:rsidRPr="00377D2B">
        <w:rPr>
          <w:b/>
        </w:rPr>
        <w:t>Medical Equipment &amp; Supplies Inventory</w:t>
      </w:r>
      <w:r w:rsidR="00377D2B">
        <w:t xml:space="preserve">. </w:t>
      </w:r>
      <w:r w:rsidRPr="00D74230">
        <w:t xml:space="preserve">Contractor shall ensure that the medical equipment and supplies inventory of all ambulances complies </w:t>
      </w:r>
      <w:r w:rsidRPr="00D74230">
        <w:tab/>
        <w:t xml:space="preserve">with </w:t>
      </w:r>
      <w:r>
        <w:t>Alameda County</w:t>
      </w:r>
      <w:r w:rsidRPr="00D74230">
        <w:t xml:space="preserve"> protocols. </w:t>
      </w:r>
    </w:p>
    <w:p w14:paraId="446E0F7F" w14:textId="77777777" w:rsidR="003719B6" w:rsidRPr="00F33EB2" w:rsidRDefault="003719B6" w:rsidP="003719B6">
      <w:pPr>
        <w:tabs>
          <w:tab w:val="left" w:pos="2160"/>
        </w:tabs>
        <w:ind w:left="1890"/>
        <w:contextualSpacing/>
        <w:jc w:val="both"/>
        <w:rPr>
          <w:rFonts w:eastAsia="Calibri"/>
        </w:rPr>
      </w:pPr>
    </w:p>
    <w:p w14:paraId="4D555666" w14:textId="412173DA" w:rsidR="003719B6" w:rsidRPr="00377D2B" w:rsidRDefault="003719B6" w:rsidP="00377D2B">
      <w:pPr>
        <w:pStyle w:val="Item10"/>
        <w:rPr>
          <w:b/>
        </w:rPr>
      </w:pPr>
      <w:r w:rsidRPr="00377D2B">
        <w:rPr>
          <w:b/>
        </w:rPr>
        <w:t>Standardized Inventory</w:t>
      </w:r>
      <w:r w:rsidR="00377D2B">
        <w:t xml:space="preserve">. </w:t>
      </w:r>
      <w:r w:rsidR="007F3856">
        <w:t>Contractor shall</w:t>
      </w:r>
      <w:r w:rsidR="00377D2B" w:rsidRPr="00377D2B">
        <w:t xml:space="preserve"> ensure standardization of EMS equipment and supplies of ambulances with the EMS equipment and supplies used by ACFD.</w:t>
      </w:r>
    </w:p>
    <w:p w14:paraId="0550B317" w14:textId="3B664478" w:rsidR="003719B6" w:rsidRPr="00377D2B" w:rsidRDefault="003719B6" w:rsidP="00377D2B">
      <w:pPr>
        <w:pStyle w:val="Item10"/>
      </w:pPr>
      <w:r w:rsidRPr="00377D2B">
        <w:rPr>
          <w:b/>
        </w:rPr>
        <w:t>Supplies Restock System</w:t>
      </w:r>
      <w:r w:rsidR="00377D2B">
        <w:t xml:space="preserve">. </w:t>
      </w:r>
      <w:r w:rsidRPr="00377D2B">
        <w:t xml:space="preserve">Contractor shall be responsible for, and pay all costs in furtherance of, ensuring that all ambulances are at all times equipped and supplied with the minimum required inventory.  </w:t>
      </w:r>
    </w:p>
    <w:p w14:paraId="225F40D0" w14:textId="291B453B" w:rsidR="003719B6" w:rsidRPr="007F3856" w:rsidRDefault="003719B6" w:rsidP="007F3856">
      <w:pPr>
        <w:pStyle w:val="Itema"/>
        <w:rPr>
          <w:rFonts w:eastAsia="Calibri"/>
          <w:color w:val="000000"/>
        </w:rPr>
      </w:pPr>
      <w:r w:rsidRPr="007F3856">
        <w:rPr>
          <w:rFonts w:eastAsia="Calibri"/>
          <w:b/>
          <w:color w:val="000000"/>
        </w:rPr>
        <w:lastRenderedPageBreak/>
        <w:t>Maintenance &amp; Repair</w:t>
      </w:r>
      <w:r w:rsidR="007F3856" w:rsidRPr="007F3856">
        <w:rPr>
          <w:rFonts w:eastAsia="Calibri"/>
          <w:color w:val="000000"/>
        </w:rPr>
        <w:t>.</w:t>
      </w:r>
      <w:r w:rsidRPr="007F3856">
        <w:rPr>
          <w:rFonts w:eastAsia="Calibri"/>
          <w:color w:val="000000"/>
        </w:rPr>
        <w:t xml:space="preserve"> Contractor shall be responsible and bear all costs for all routine preventive maintenance and repairs of ambulances. Contractor shall adhere to its maintenance and maintenance records plan during the contract period. Disruption in service due to Contractor’s non-compliance with the maintenance plan will be considered a major breach and grounds for immediate contract termination.</w:t>
      </w:r>
    </w:p>
    <w:p w14:paraId="303733D0" w14:textId="318F920C" w:rsidR="003719B6" w:rsidRPr="007F3856" w:rsidRDefault="003719B6" w:rsidP="007F3856">
      <w:pPr>
        <w:pStyle w:val="Itema"/>
        <w:rPr>
          <w:rFonts w:eastAsia="Calibri"/>
          <w:b/>
          <w:color w:val="000000"/>
        </w:rPr>
      </w:pPr>
      <w:r w:rsidRPr="007F3856">
        <w:rPr>
          <w:rFonts w:eastAsia="Calibri"/>
          <w:b/>
          <w:color w:val="000000"/>
        </w:rPr>
        <w:t>Facilities</w:t>
      </w:r>
    </w:p>
    <w:p w14:paraId="278C0E7E" w14:textId="65381DFB" w:rsidR="003719B6" w:rsidRPr="007F3856" w:rsidRDefault="003719B6" w:rsidP="007F3856">
      <w:pPr>
        <w:pStyle w:val="Item10"/>
      </w:pPr>
      <w:r w:rsidRPr="007F3856">
        <w:rPr>
          <w:b/>
        </w:rPr>
        <w:t>Ambulance Station / Crew Quarters</w:t>
      </w:r>
      <w:r w:rsidR="007F3856">
        <w:t>.</w:t>
      </w:r>
      <w:r w:rsidRPr="007F3856">
        <w:t xml:space="preserve"> </w:t>
      </w:r>
      <w:r w:rsidR="007F3856">
        <w:t xml:space="preserve">Contractor shall have </w:t>
      </w:r>
      <w:r w:rsidR="007F3856" w:rsidRPr="007F3856">
        <w:t>facilities that comply with the terms of the contract an</w:t>
      </w:r>
      <w:r w:rsidR="007F3856">
        <w:t>d the delivery of the services.</w:t>
      </w:r>
    </w:p>
    <w:p w14:paraId="10DCC429" w14:textId="34E31B4C" w:rsidR="003719B6" w:rsidRPr="007F3856" w:rsidRDefault="003719B6" w:rsidP="007F3856">
      <w:pPr>
        <w:pStyle w:val="Item10"/>
        <w:rPr>
          <w:b/>
        </w:rPr>
      </w:pPr>
      <w:r w:rsidRPr="007F3856">
        <w:rPr>
          <w:b/>
        </w:rPr>
        <w:t>Security</w:t>
      </w:r>
      <w:r w:rsidR="007F3856" w:rsidRPr="007F3856">
        <w:t>.</w:t>
      </w:r>
      <w:r w:rsidR="007F3856">
        <w:rPr>
          <w:b/>
        </w:rPr>
        <w:t xml:space="preserve"> </w:t>
      </w:r>
      <w:r w:rsidR="007F3856">
        <w:t>Contractor shall have a</w:t>
      </w:r>
      <w:r w:rsidR="007F3856" w:rsidRPr="007F3856">
        <w:t xml:space="preserve"> plan</w:t>
      </w:r>
      <w:r w:rsidR="007F3856">
        <w:t xml:space="preserve"> and</w:t>
      </w:r>
      <w:r w:rsidR="007F3856" w:rsidRPr="007F3856">
        <w:t>/</w:t>
      </w:r>
      <w:r w:rsidR="007F3856">
        <w:t xml:space="preserve">or </w:t>
      </w:r>
      <w:r w:rsidR="007F3856" w:rsidRPr="007F3856">
        <w:t xml:space="preserve">measures that </w:t>
      </w:r>
      <w:r w:rsidR="007F3856">
        <w:t>must</w:t>
      </w:r>
      <w:r w:rsidR="007F3856" w:rsidRPr="007F3856">
        <w:t xml:space="preserve"> adequately protect the personnel, equipment, supplies, and Ambulances while in quarters and in the field setting.</w:t>
      </w:r>
    </w:p>
    <w:p w14:paraId="3152BE1A" w14:textId="793C5374" w:rsidR="003719B6" w:rsidRPr="007F3856" w:rsidRDefault="003719B6" w:rsidP="007F3856">
      <w:pPr>
        <w:pStyle w:val="Item10"/>
        <w:rPr>
          <w:b/>
        </w:rPr>
      </w:pPr>
      <w:r w:rsidRPr="007F3856">
        <w:rPr>
          <w:b/>
        </w:rPr>
        <w:t>Inspections</w:t>
      </w:r>
      <w:r w:rsidR="007F3856" w:rsidRPr="007F3856">
        <w:t>.</w:t>
      </w:r>
      <w:r w:rsidR="007F3856">
        <w:rPr>
          <w:b/>
        </w:rPr>
        <w:t xml:space="preserve"> </w:t>
      </w:r>
      <w:r w:rsidR="007F3856" w:rsidRPr="007F3856">
        <w:t>Contractor agrees that</w:t>
      </w:r>
      <w:r w:rsidR="007F3856">
        <w:rPr>
          <w:b/>
        </w:rPr>
        <w:t xml:space="preserve"> </w:t>
      </w:r>
      <w:r w:rsidR="007F3856">
        <w:t>t</w:t>
      </w:r>
      <w:r w:rsidRPr="007F3856">
        <w:t>he on-duty ACFD EMS Chief or designee will have the authority, but not the obligation, to inspect all facilities, properties, vehicles, and documents/records used or available for use in the performance of contractual services and/or in the execution of contractual obligations.  Contractor refusal to permit such an inspection will be deemed a major breach and grounds for immediate contract termination.</w:t>
      </w:r>
    </w:p>
    <w:p w14:paraId="4E53B34D" w14:textId="570A8E71" w:rsidR="003719B6" w:rsidRPr="007F3856" w:rsidRDefault="003719B6" w:rsidP="007F3856">
      <w:pPr>
        <w:pStyle w:val="Itema"/>
        <w:rPr>
          <w:rFonts w:eastAsia="Calibri"/>
          <w:b/>
          <w:color w:val="000000"/>
        </w:rPr>
      </w:pPr>
      <w:r w:rsidRPr="007F3856">
        <w:rPr>
          <w:rFonts w:eastAsia="Calibri"/>
          <w:b/>
          <w:color w:val="000000"/>
        </w:rPr>
        <w:t>Operations</w:t>
      </w:r>
    </w:p>
    <w:p w14:paraId="6CDCF999" w14:textId="7AF3D1DD" w:rsidR="003719B6" w:rsidRPr="00E65601" w:rsidRDefault="003719B6" w:rsidP="009963F6">
      <w:pPr>
        <w:pStyle w:val="Item10"/>
        <w:rPr>
          <w:b/>
          <w:color w:val="C00000"/>
        </w:rPr>
      </w:pPr>
      <w:r w:rsidRPr="007F3856">
        <w:rPr>
          <w:b/>
        </w:rPr>
        <w:t>Dispatch</w:t>
      </w:r>
      <w:r w:rsidR="007F3856" w:rsidRPr="007F3856">
        <w:t>.</w:t>
      </w:r>
      <w:r w:rsidR="007F3856">
        <w:t xml:space="preserve"> </w:t>
      </w:r>
      <w:r w:rsidRPr="00D74230">
        <w:t xml:space="preserve">The Contractor’s ambulances will be dispatched by </w:t>
      </w:r>
      <w:r>
        <w:t>ACFD</w:t>
      </w:r>
      <w:r w:rsidRPr="00F33EB2">
        <w:t xml:space="preserve"> or other public safety communications center</w:t>
      </w:r>
      <w:r w:rsidRPr="00D74230">
        <w:t>.</w:t>
      </w:r>
      <w:r>
        <w:t xml:space="preserve"> Contractor shall</w:t>
      </w:r>
      <w:r w:rsidRPr="00F11344">
        <w:t xml:space="preserve"> be </w:t>
      </w:r>
      <w:r>
        <w:t xml:space="preserve">solely </w:t>
      </w:r>
      <w:r w:rsidRPr="00F11344">
        <w:t>responsible for obtaining, installing, and</w:t>
      </w:r>
      <w:r>
        <w:t xml:space="preserve"> </w:t>
      </w:r>
      <w:r w:rsidRPr="00F11344">
        <w:t>maintain</w:t>
      </w:r>
      <w:r>
        <w:t>ing a system that directly links all contract ambulances and crews</w:t>
      </w:r>
      <w:r w:rsidRPr="00F11344">
        <w:t>, and will be solely responsible for all installation, maintenance, repair, and other related costs n</w:t>
      </w:r>
      <w:r>
        <w:t>ecessary to ensure that the system</w:t>
      </w:r>
      <w:r w:rsidRPr="00F11344">
        <w:t xml:space="preserve"> remains operational at all times.</w:t>
      </w:r>
      <w:r>
        <w:t xml:space="preserve"> </w:t>
      </w:r>
    </w:p>
    <w:p w14:paraId="2F2DDC9D" w14:textId="6A45C142" w:rsidR="003719B6" w:rsidRPr="00F33EB2" w:rsidRDefault="003719B6" w:rsidP="009963F6">
      <w:pPr>
        <w:pStyle w:val="Item10"/>
        <w:rPr>
          <w:strike/>
        </w:rPr>
      </w:pPr>
      <w:r w:rsidRPr="007F3856">
        <w:rPr>
          <w:b/>
        </w:rPr>
        <w:t>Incident Command &amp; Patient Authority</w:t>
      </w:r>
      <w:r w:rsidR="007F3856" w:rsidRPr="007F3856">
        <w:t>.</w:t>
      </w:r>
      <w:r w:rsidR="007F3856">
        <w:t xml:space="preserve"> </w:t>
      </w:r>
      <w:r w:rsidRPr="00F33EB2">
        <w:t>Responsibility for patient care and authority to make assessment, treatment, and/or transport decisions vests with Paramedic(s) on the scene.  Scene management is defined by California statute and resides with the Captain/Incident Commander and/or the Paramedics in charge of the patient and/or incident from the agency with jurisdictional investigativ</w:t>
      </w:r>
      <w:r w:rsidR="009963F6">
        <w:t>e authority.  Contract employee</w:t>
      </w:r>
      <w:r w:rsidRPr="00F33EB2">
        <w:t>s</w:t>
      </w:r>
      <w:r w:rsidR="009963F6">
        <w:t>’</w:t>
      </w:r>
      <w:r w:rsidRPr="00F33EB2">
        <w:t xml:space="preserve"> actions </w:t>
      </w:r>
      <w:r w:rsidR="009963F6">
        <w:t>must</w:t>
      </w:r>
      <w:r w:rsidR="009963F6" w:rsidRPr="00F33EB2">
        <w:t xml:space="preserve"> </w:t>
      </w:r>
      <w:r w:rsidRPr="00F33EB2">
        <w:t xml:space="preserve">be in support of, and consistent with those efforts.  Contract employees shall respond to the directions of </w:t>
      </w:r>
      <w:r>
        <w:t>ACFD</w:t>
      </w:r>
      <w:r w:rsidRPr="00F33EB2">
        <w:t xml:space="preserve"> and first responder personnel in a positive and affirmative manner.  At times when the contract ambulance arrives prior to first responders</w:t>
      </w:r>
      <w:r w:rsidR="009963F6">
        <w:t>,</w:t>
      </w:r>
      <w:r w:rsidRPr="00F33EB2">
        <w:t xml:space="preserve"> the paramedic on scene shall function as the Incident Commander until a first responder agency arrives on scene.</w:t>
      </w:r>
    </w:p>
    <w:p w14:paraId="680D3F4E" w14:textId="26568716" w:rsidR="003719B6" w:rsidRPr="009963F6" w:rsidRDefault="003719B6" w:rsidP="009963F6">
      <w:pPr>
        <w:pStyle w:val="Itema"/>
        <w:rPr>
          <w:rFonts w:eastAsia="Calibri"/>
          <w:b/>
          <w:color w:val="000000"/>
        </w:rPr>
      </w:pPr>
      <w:r w:rsidRPr="009963F6">
        <w:rPr>
          <w:rFonts w:eastAsia="Calibri"/>
          <w:b/>
          <w:color w:val="000000"/>
        </w:rPr>
        <w:lastRenderedPageBreak/>
        <w:t>Time Standards</w:t>
      </w:r>
      <w:r w:rsidR="009963F6">
        <w:rPr>
          <w:rFonts w:eastAsia="Calibri"/>
          <w:b/>
          <w:color w:val="000000"/>
        </w:rPr>
        <w:t xml:space="preserve">. </w:t>
      </w:r>
      <w:r w:rsidR="009963F6">
        <w:rPr>
          <w:rFonts w:eastAsia="Calibri"/>
          <w:color w:val="000000"/>
        </w:rPr>
        <w:t>Contractor and its employees must meet the</w:t>
      </w:r>
      <w:r w:rsidR="009963F6" w:rsidRPr="009963F6">
        <w:rPr>
          <w:rFonts w:eastAsia="Calibri"/>
          <w:color w:val="000000"/>
        </w:rPr>
        <w:t xml:space="preserve"> </w:t>
      </w:r>
      <w:r w:rsidRPr="009963F6">
        <w:rPr>
          <w:rFonts w:eastAsia="Calibri"/>
          <w:color w:val="000000"/>
        </w:rPr>
        <w:t>time standards</w:t>
      </w:r>
      <w:r w:rsidR="00056312">
        <w:rPr>
          <w:rFonts w:eastAsia="Calibri"/>
          <w:color w:val="000000"/>
        </w:rPr>
        <w:t>, as detailed in the County Ambulance RFP,</w:t>
      </w:r>
      <w:r w:rsidRPr="009963F6">
        <w:rPr>
          <w:rFonts w:eastAsia="Calibri"/>
          <w:color w:val="000000"/>
        </w:rPr>
        <w:t xml:space="preserve"> at a compliance rate of at least 90% (fractal).  Monetary penalties will be applied for non-compliance with time standards</w:t>
      </w:r>
      <w:r w:rsidR="00056312">
        <w:rPr>
          <w:rFonts w:eastAsia="Calibri"/>
          <w:color w:val="000000"/>
        </w:rPr>
        <w:t xml:space="preserve"> (penalties </w:t>
      </w:r>
      <w:r w:rsidRPr="009963F6">
        <w:rPr>
          <w:rFonts w:eastAsia="Calibri"/>
          <w:color w:val="000000"/>
        </w:rPr>
        <w:t xml:space="preserve">maybe adjusted based on final release of the </w:t>
      </w:r>
      <w:r w:rsidR="008C7E51" w:rsidRPr="008C7E51">
        <w:rPr>
          <w:color w:val="000000"/>
        </w:rPr>
        <w:t>County Ambulance RFP</w:t>
      </w:r>
      <w:r w:rsidR="009963F6">
        <w:rPr>
          <w:rFonts w:eastAsia="Calibri"/>
          <w:color w:val="000000"/>
        </w:rPr>
        <w:t>.</w:t>
      </w:r>
    </w:p>
    <w:p w14:paraId="148A877C" w14:textId="622FD341" w:rsidR="00133043" w:rsidRPr="009963F6" w:rsidRDefault="00133043" w:rsidP="00133043">
      <w:pPr>
        <w:pStyle w:val="Item10"/>
        <w:numPr>
          <w:ilvl w:val="0"/>
          <w:numId w:val="0"/>
        </w:numPr>
        <w:tabs>
          <w:tab w:val="left" w:pos="8100"/>
          <w:tab w:val="left" w:pos="8640"/>
        </w:tabs>
        <w:ind w:left="2880"/>
      </w:pPr>
      <w:r>
        <w:t xml:space="preserve">These penalties </w:t>
      </w:r>
      <w:r w:rsidR="003F0066">
        <w:t>shall</w:t>
      </w:r>
      <w:r>
        <w:t xml:space="preserve"> not constitute the sole legal remedy.</w:t>
      </w:r>
    </w:p>
    <w:p w14:paraId="06D351B5" w14:textId="3FB9B33A" w:rsidR="003719B6" w:rsidRPr="00F33EB2" w:rsidRDefault="003719B6" w:rsidP="004C40C5">
      <w:pPr>
        <w:pStyle w:val="Itema"/>
        <w:rPr>
          <w:rFonts w:eastAsia="Calibri"/>
        </w:rPr>
      </w:pPr>
      <w:r w:rsidRPr="00F33EB2">
        <w:rPr>
          <w:rFonts w:eastAsia="Calibri"/>
          <w:b/>
        </w:rPr>
        <w:t>Data Collection &amp; Reporting</w:t>
      </w:r>
      <w:r w:rsidR="004C40C5">
        <w:rPr>
          <w:rFonts w:eastAsia="Calibri"/>
        </w:rPr>
        <w:t xml:space="preserve">. </w:t>
      </w:r>
      <w:r w:rsidRPr="00F33EB2">
        <w:rPr>
          <w:rFonts w:eastAsia="Calibri"/>
        </w:rPr>
        <w:t xml:space="preserve">Contractor shall track all relevant data from all ambulance responses initiated by </w:t>
      </w:r>
      <w:r>
        <w:rPr>
          <w:rFonts w:eastAsia="Calibri"/>
        </w:rPr>
        <w:t>ACFD</w:t>
      </w:r>
      <w:r w:rsidRPr="00F33EB2">
        <w:rPr>
          <w:rFonts w:eastAsia="Calibri"/>
        </w:rPr>
        <w:t xml:space="preserve">. Contractor shall prepare and submit a report (electronic/e-mail preferred) to </w:t>
      </w:r>
      <w:r>
        <w:rPr>
          <w:rFonts w:eastAsia="Calibri"/>
        </w:rPr>
        <w:t>ACFD</w:t>
      </w:r>
      <w:r w:rsidRPr="00F33EB2">
        <w:rPr>
          <w:rFonts w:eastAsia="Calibri"/>
        </w:rPr>
        <w:t xml:space="preserve"> on a quarterly basis. Before commencement of the contract period, </w:t>
      </w:r>
      <w:r>
        <w:rPr>
          <w:rFonts w:eastAsia="Calibri"/>
        </w:rPr>
        <w:t>ACFD</w:t>
      </w:r>
      <w:r w:rsidRPr="00F33EB2">
        <w:rPr>
          <w:rFonts w:eastAsia="Calibri"/>
        </w:rPr>
        <w:t xml:space="preserve"> and Contractor will meet to discuss and agree on the reporting format and the specific information to be included.   Each quarterly report shall include, but not necessarily be limited to, the following:</w:t>
      </w:r>
    </w:p>
    <w:p w14:paraId="3051C0B3" w14:textId="3EE1DA8A" w:rsidR="003719B6" w:rsidRDefault="003719B6" w:rsidP="004C40C5">
      <w:pPr>
        <w:pStyle w:val="Itema"/>
        <w:rPr>
          <w:rFonts w:eastAsia="Calibri"/>
        </w:rPr>
      </w:pPr>
      <w:r w:rsidRPr="004C40C5">
        <w:rPr>
          <w:rFonts w:eastAsia="Calibri"/>
          <w:b/>
        </w:rPr>
        <w:t>Individual Incident Data</w:t>
      </w:r>
      <w:r w:rsidRPr="00F33EB2">
        <w:rPr>
          <w:rFonts w:eastAsia="Calibri"/>
        </w:rPr>
        <w:t xml:space="preserve"> (for each incide</w:t>
      </w:r>
      <w:r w:rsidR="004C40C5">
        <w:rPr>
          <w:rFonts w:eastAsia="Calibri"/>
        </w:rPr>
        <w:t xml:space="preserve">nt in a given three-month period): </w:t>
      </w:r>
    </w:p>
    <w:p w14:paraId="4B5A6D2A" w14:textId="77777777" w:rsidR="003719B6" w:rsidRPr="004C40C5" w:rsidRDefault="003719B6" w:rsidP="004C40C5">
      <w:pPr>
        <w:pStyle w:val="Item10"/>
      </w:pPr>
      <w:r w:rsidRPr="004C40C5">
        <w:t>ACFD Incident Number</w:t>
      </w:r>
    </w:p>
    <w:p w14:paraId="671AD1CD" w14:textId="77777777" w:rsidR="003719B6" w:rsidRPr="004C40C5" w:rsidRDefault="003719B6" w:rsidP="004C40C5">
      <w:pPr>
        <w:pStyle w:val="Item10"/>
      </w:pPr>
      <w:r w:rsidRPr="004C40C5">
        <w:t>Ambulance Unit Number (indicate if another ambulance company was used)</w:t>
      </w:r>
    </w:p>
    <w:p w14:paraId="0AEF94BF" w14:textId="77777777" w:rsidR="003719B6" w:rsidRPr="004C40C5" w:rsidRDefault="003719B6" w:rsidP="004C40C5">
      <w:pPr>
        <w:pStyle w:val="Item10"/>
      </w:pPr>
      <w:r w:rsidRPr="004C40C5">
        <w:t>911 Call Time</w:t>
      </w:r>
    </w:p>
    <w:p w14:paraId="242A0CC0" w14:textId="77777777" w:rsidR="003719B6" w:rsidRPr="004C40C5" w:rsidRDefault="003719B6" w:rsidP="004C40C5">
      <w:pPr>
        <w:pStyle w:val="Item10"/>
      </w:pPr>
      <w:r w:rsidRPr="004C40C5">
        <w:t>Dispatched Time</w:t>
      </w:r>
    </w:p>
    <w:p w14:paraId="7C37DF6A" w14:textId="77777777" w:rsidR="003719B6" w:rsidRPr="004C40C5" w:rsidRDefault="003719B6" w:rsidP="004C40C5">
      <w:pPr>
        <w:pStyle w:val="Item10"/>
      </w:pPr>
      <w:r w:rsidRPr="004C40C5">
        <w:t>Enroute Time</w:t>
      </w:r>
    </w:p>
    <w:p w14:paraId="0682D228" w14:textId="77777777" w:rsidR="003719B6" w:rsidRPr="004C40C5" w:rsidRDefault="003719B6" w:rsidP="004C40C5">
      <w:pPr>
        <w:pStyle w:val="Item10"/>
      </w:pPr>
      <w:r w:rsidRPr="004C40C5">
        <w:t>On Scene Time</w:t>
      </w:r>
    </w:p>
    <w:p w14:paraId="63C50AB1" w14:textId="77777777" w:rsidR="003719B6" w:rsidRPr="004C40C5" w:rsidRDefault="003719B6" w:rsidP="004C40C5">
      <w:pPr>
        <w:pStyle w:val="Item10"/>
      </w:pPr>
      <w:r w:rsidRPr="004C40C5">
        <w:t>At Patient Time</w:t>
      </w:r>
    </w:p>
    <w:p w14:paraId="1938110E" w14:textId="77777777" w:rsidR="003719B6" w:rsidRPr="004C40C5" w:rsidRDefault="003719B6" w:rsidP="004C40C5">
      <w:pPr>
        <w:pStyle w:val="Item10"/>
      </w:pPr>
      <w:r w:rsidRPr="004C40C5">
        <w:t>Scene Departure Time</w:t>
      </w:r>
    </w:p>
    <w:p w14:paraId="16F2F704" w14:textId="77777777" w:rsidR="003719B6" w:rsidRPr="004C40C5" w:rsidRDefault="003719B6" w:rsidP="004C40C5">
      <w:pPr>
        <w:pStyle w:val="Item10"/>
      </w:pPr>
      <w:r w:rsidRPr="004C40C5">
        <w:t>At Hospital Time</w:t>
      </w:r>
    </w:p>
    <w:p w14:paraId="01FB1F63" w14:textId="77777777" w:rsidR="003719B6" w:rsidRPr="004C40C5" w:rsidRDefault="003719B6" w:rsidP="004C40C5">
      <w:pPr>
        <w:pStyle w:val="Item10"/>
      </w:pPr>
      <w:r w:rsidRPr="004C40C5">
        <w:t>Transfer of Care Time</w:t>
      </w:r>
    </w:p>
    <w:p w14:paraId="19EFBEA8" w14:textId="77777777" w:rsidR="003719B6" w:rsidRPr="004C40C5" w:rsidRDefault="003719B6" w:rsidP="004C40C5">
      <w:pPr>
        <w:pStyle w:val="Item10"/>
      </w:pPr>
      <w:r w:rsidRPr="004C40C5">
        <w:t>Available Time</w:t>
      </w:r>
    </w:p>
    <w:p w14:paraId="1D71F486" w14:textId="77777777" w:rsidR="003719B6" w:rsidRPr="004C40C5" w:rsidRDefault="003719B6" w:rsidP="004C40C5">
      <w:pPr>
        <w:pStyle w:val="Item10"/>
      </w:pPr>
      <w:r w:rsidRPr="004C40C5">
        <w:t>Alarm to Enroute Interval Time</w:t>
      </w:r>
    </w:p>
    <w:p w14:paraId="37BE79B8" w14:textId="7808DB8C" w:rsidR="003719B6" w:rsidRPr="004C40C5" w:rsidRDefault="003719B6" w:rsidP="004C40C5">
      <w:pPr>
        <w:pStyle w:val="Item10"/>
      </w:pPr>
      <w:r w:rsidRPr="004C40C5">
        <w:t>Enroute to On S</w:t>
      </w:r>
      <w:r w:rsidR="004C40C5">
        <w:t>cene Interval Time</w:t>
      </w:r>
    </w:p>
    <w:p w14:paraId="21D1DE7E" w14:textId="328284B6" w:rsidR="003719B6" w:rsidRPr="004C40C5" w:rsidRDefault="003719B6" w:rsidP="004C40C5">
      <w:pPr>
        <w:pStyle w:val="Itema"/>
        <w:rPr>
          <w:rFonts w:eastAsia="Calibri"/>
          <w:b/>
        </w:rPr>
      </w:pPr>
      <w:r w:rsidRPr="004C40C5">
        <w:rPr>
          <w:rFonts w:eastAsia="Calibri"/>
          <w:b/>
        </w:rPr>
        <w:t xml:space="preserve">Quarterly Incident Totals Data </w:t>
      </w:r>
      <w:r w:rsidRPr="004C40C5">
        <w:rPr>
          <w:rFonts w:eastAsia="Calibri"/>
        </w:rPr>
        <w:t xml:space="preserve">(includes all incidents during a given </w:t>
      </w:r>
      <w:r w:rsidR="004C40C5">
        <w:rPr>
          <w:rFonts w:eastAsia="Calibri"/>
        </w:rPr>
        <w:t>three</w:t>
      </w:r>
      <w:r w:rsidRPr="004C40C5">
        <w:rPr>
          <w:rFonts w:eastAsia="Calibri"/>
        </w:rPr>
        <w:t>-month period)</w:t>
      </w:r>
      <w:r w:rsidR="004C40C5">
        <w:rPr>
          <w:rFonts w:eastAsia="Calibri"/>
          <w:b/>
        </w:rPr>
        <w:t>:</w:t>
      </w:r>
    </w:p>
    <w:p w14:paraId="0B514D16" w14:textId="77777777" w:rsidR="003719B6" w:rsidRDefault="003719B6" w:rsidP="004C40C5">
      <w:pPr>
        <w:pStyle w:val="Item10"/>
      </w:pPr>
      <w:r w:rsidRPr="00F33EB2">
        <w:lastRenderedPageBreak/>
        <w:t>Dispatches</w:t>
      </w:r>
    </w:p>
    <w:p w14:paraId="4906F924" w14:textId="77777777" w:rsidR="003719B6" w:rsidRDefault="003719B6" w:rsidP="004C40C5">
      <w:pPr>
        <w:pStyle w:val="Item10"/>
      </w:pPr>
      <w:r w:rsidRPr="00F33EB2">
        <w:t>Responses Upgraded to Code 3</w:t>
      </w:r>
    </w:p>
    <w:p w14:paraId="2B90C41A" w14:textId="77777777" w:rsidR="003719B6" w:rsidRDefault="003719B6" w:rsidP="004C40C5">
      <w:pPr>
        <w:pStyle w:val="Item10"/>
      </w:pPr>
      <w:r w:rsidRPr="00F33EB2">
        <w:t>Responses Cancelled Enroute</w:t>
      </w:r>
    </w:p>
    <w:p w14:paraId="6BBFF41B" w14:textId="77777777" w:rsidR="003719B6" w:rsidRDefault="003719B6" w:rsidP="004C40C5">
      <w:pPr>
        <w:pStyle w:val="Item10"/>
      </w:pPr>
      <w:r w:rsidRPr="00F33EB2">
        <w:t xml:space="preserve">Ambulance Crew First At Patient (prior to </w:t>
      </w:r>
      <w:r>
        <w:t>ACFD</w:t>
      </w:r>
      <w:r w:rsidRPr="00D74230">
        <w:t xml:space="preserve"> arrival</w:t>
      </w:r>
      <w:r w:rsidRPr="00F33EB2">
        <w:t>)</w:t>
      </w:r>
    </w:p>
    <w:p w14:paraId="3E04A7C5" w14:textId="77777777" w:rsidR="003719B6" w:rsidRDefault="003719B6" w:rsidP="004C40C5">
      <w:pPr>
        <w:pStyle w:val="Item10"/>
      </w:pPr>
      <w:r w:rsidRPr="00F33EB2">
        <w:t>Dry Runs (arrived on scene but no transport)</w:t>
      </w:r>
    </w:p>
    <w:p w14:paraId="53A50310" w14:textId="77777777" w:rsidR="003719B6" w:rsidRDefault="003719B6" w:rsidP="004C40C5">
      <w:pPr>
        <w:pStyle w:val="Item10"/>
      </w:pPr>
      <w:r w:rsidRPr="00F33EB2">
        <w:t>BLS Transports</w:t>
      </w:r>
    </w:p>
    <w:p w14:paraId="7C735620" w14:textId="77777777" w:rsidR="003719B6" w:rsidRDefault="003719B6" w:rsidP="004C40C5">
      <w:pPr>
        <w:pStyle w:val="Item10"/>
      </w:pPr>
      <w:r w:rsidRPr="00F33EB2">
        <w:t>ALS Transports</w:t>
      </w:r>
    </w:p>
    <w:p w14:paraId="6FBBF73E" w14:textId="77777777" w:rsidR="003719B6" w:rsidRDefault="003719B6" w:rsidP="004C40C5">
      <w:pPr>
        <w:pStyle w:val="Item10"/>
      </w:pPr>
      <w:r w:rsidRPr="00F33EB2">
        <w:t>Responses Meeting Alarm to Enroute Interval Time Standard</w:t>
      </w:r>
    </w:p>
    <w:p w14:paraId="1908FBD7" w14:textId="77777777" w:rsidR="003719B6" w:rsidRDefault="003719B6" w:rsidP="004C40C5">
      <w:pPr>
        <w:pStyle w:val="Item10"/>
      </w:pPr>
      <w:r w:rsidRPr="00F33EB2">
        <w:t>Responses Exceeding Alarm to Enroute Interval Time Standard</w:t>
      </w:r>
    </w:p>
    <w:p w14:paraId="08B21364" w14:textId="77777777" w:rsidR="003719B6" w:rsidRDefault="003719B6" w:rsidP="004C40C5">
      <w:pPr>
        <w:pStyle w:val="Item10"/>
      </w:pPr>
      <w:r w:rsidRPr="00F33EB2">
        <w:t>Responses Meeting Enroute to On Scene Interval Time Standard</w:t>
      </w:r>
    </w:p>
    <w:p w14:paraId="329EA438" w14:textId="6919600B" w:rsidR="003719B6" w:rsidRPr="00F33EB2" w:rsidRDefault="003719B6" w:rsidP="004C40C5">
      <w:pPr>
        <w:pStyle w:val="Item10"/>
      </w:pPr>
      <w:r w:rsidRPr="00F33EB2">
        <w:t xml:space="preserve">Responses Exceeding Enroute to </w:t>
      </w:r>
      <w:r w:rsidR="004C40C5">
        <w:t>On Scene Interval Time Standard</w:t>
      </w:r>
    </w:p>
    <w:p w14:paraId="7B3D31EA" w14:textId="5C816594" w:rsidR="003719B6" w:rsidRPr="004C40C5" w:rsidRDefault="003719B6" w:rsidP="004C40C5">
      <w:pPr>
        <w:pStyle w:val="Item1"/>
        <w:rPr>
          <w:b/>
        </w:rPr>
      </w:pPr>
      <w:r w:rsidRPr="004C40C5">
        <w:rPr>
          <w:b/>
        </w:rPr>
        <w:t>Tier</w:t>
      </w:r>
      <w:r w:rsidR="004C40C5">
        <w:rPr>
          <w:b/>
        </w:rPr>
        <w:t xml:space="preserve"> </w:t>
      </w:r>
      <w:r w:rsidRPr="004C40C5">
        <w:rPr>
          <w:b/>
        </w:rPr>
        <w:t xml:space="preserve">2 Services: RESERVE AMBULANCES  </w:t>
      </w:r>
    </w:p>
    <w:p w14:paraId="1E71A21F" w14:textId="4B7182B6" w:rsidR="003719B6" w:rsidRDefault="004C40C5" w:rsidP="004C40C5">
      <w:pPr>
        <w:pStyle w:val="Itema"/>
        <w:rPr>
          <w:rFonts w:eastAsia="Calibri"/>
        </w:rPr>
      </w:pPr>
      <w:r>
        <w:rPr>
          <w:rFonts w:eastAsia="Calibri"/>
          <w:b/>
        </w:rPr>
        <w:t xml:space="preserve">Reserve Ambulances. </w:t>
      </w:r>
      <w:r w:rsidR="003719B6" w:rsidRPr="003153C5">
        <w:rPr>
          <w:rFonts w:eastAsia="Calibri"/>
        </w:rPr>
        <w:t>Ther</w:t>
      </w:r>
      <w:r w:rsidR="003719B6">
        <w:rPr>
          <w:rFonts w:eastAsia="Calibri"/>
        </w:rPr>
        <w:t>e will be times when contract “first tier” ambulances must be taken out of service for mechanical problems, routine maintenance, operational needs, or other various reasons.  During these situations, Contractor must be able to immediately provide a fully operational emergency ambulance until the “first tier”</w:t>
      </w:r>
      <w:r w:rsidR="003719B6" w:rsidRPr="00CB5A26">
        <w:rPr>
          <w:rFonts w:eastAsia="Calibri"/>
        </w:rPr>
        <w:t xml:space="preserve"> Ambulance is put back into service</w:t>
      </w:r>
      <w:r w:rsidR="003719B6">
        <w:rPr>
          <w:rFonts w:eastAsia="Calibri"/>
        </w:rPr>
        <w:t xml:space="preserve">.  </w:t>
      </w:r>
      <w:r w:rsidR="003719B6" w:rsidRPr="00E1696F">
        <w:rPr>
          <w:rFonts w:eastAsia="Calibri"/>
        </w:rPr>
        <w:t>Reserve ambulances should only be used for emergency situations as frontline fleet.</w:t>
      </w:r>
      <w:r w:rsidR="003719B6" w:rsidRPr="00E1696F">
        <w:rPr>
          <w:rFonts w:eastAsia="Calibri"/>
          <w:b/>
        </w:rPr>
        <w:t xml:space="preserve"> </w:t>
      </w:r>
    </w:p>
    <w:p w14:paraId="74C0B1C6" w14:textId="1775761F" w:rsidR="00353E95" w:rsidRPr="00F33EB2" w:rsidRDefault="00353E95" w:rsidP="00353E95">
      <w:pPr>
        <w:pStyle w:val="Itema"/>
        <w:rPr>
          <w:rFonts w:eastAsia="Calibri"/>
          <w:b/>
          <w:color w:val="000000"/>
        </w:rPr>
      </w:pPr>
      <w:r>
        <w:rPr>
          <w:rFonts w:eastAsia="Calibri"/>
          <w:b/>
          <w:color w:val="000000"/>
        </w:rPr>
        <w:t>Minimum Required Equipment</w:t>
      </w:r>
      <w:r w:rsidRPr="00F33EB2">
        <w:rPr>
          <w:rFonts w:eastAsia="Calibri"/>
          <w:b/>
          <w:color w:val="000000"/>
        </w:rPr>
        <w:t>/Supplies/Inventory</w:t>
      </w:r>
      <w:r>
        <w:rPr>
          <w:rFonts w:eastAsia="Calibri"/>
          <w:b/>
          <w:color w:val="000000"/>
        </w:rPr>
        <w:t xml:space="preserve">. </w:t>
      </w:r>
      <w:r>
        <w:rPr>
          <w:rFonts w:eastAsia="Calibri"/>
          <w:color w:val="000000"/>
        </w:rPr>
        <w:t>Same as Tier 1 requirements; please see section above.</w:t>
      </w:r>
    </w:p>
    <w:p w14:paraId="46C686AC" w14:textId="5F253AC1" w:rsidR="003719B6" w:rsidRDefault="003719B6" w:rsidP="00353E95">
      <w:pPr>
        <w:pStyle w:val="Itema"/>
        <w:rPr>
          <w:rFonts w:eastAsia="Calibri"/>
        </w:rPr>
      </w:pPr>
      <w:r w:rsidRPr="00F11344">
        <w:rPr>
          <w:rFonts w:eastAsia="Calibri"/>
          <w:b/>
        </w:rPr>
        <w:t>Maintenance &amp; Repair</w:t>
      </w:r>
      <w:r w:rsidR="00353E95">
        <w:rPr>
          <w:rFonts w:eastAsia="Calibri"/>
        </w:rPr>
        <w:t xml:space="preserve">. </w:t>
      </w:r>
      <w:r w:rsidRPr="00F11344">
        <w:rPr>
          <w:rFonts w:eastAsia="Calibri"/>
        </w:rPr>
        <w:t>Contractor shall be responsible</w:t>
      </w:r>
      <w:r>
        <w:rPr>
          <w:rFonts w:eastAsia="Calibri"/>
        </w:rPr>
        <w:t xml:space="preserve"> and bear all costs</w:t>
      </w:r>
      <w:r w:rsidRPr="00F11344">
        <w:rPr>
          <w:rFonts w:eastAsia="Calibri"/>
        </w:rPr>
        <w:t xml:space="preserve"> for all </w:t>
      </w:r>
      <w:r>
        <w:rPr>
          <w:rFonts w:eastAsia="Calibri"/>
        </w:rPr>
        <w:t xml:space="preserve">routine </w:t>
      </w:r>
      <w:r w:rsidRPr="00F11344">
        <w:rPr>
          <w:rFonts w:eastAsia="Calibri"/>
        </w:rPr>
        <w:t xml:space="preserve">preventive maintenance and repairs of </w:t>
      </w:r>
      <w:r>
        <w:rPr>
          <w:rFonts w:eastAsia="Calibri"/>
        </w:rPr>
        <w:t>reserve ambulances</w:t>
      </w:r>
      <w:r w:rsidRPr="00F11344">
        <w:rPr>
          <w:rFonts w:eastAsia="Calibri"/>
        </w:rPr>
        <w:t>. Contractor shall adhere to its maintenance and maintenance records plan during the contract period. Disruption in service due to Contractor’s non-compliance with the maintenance plan will be considered a major breach and grounds for i</w:t>
      </w:r>
      <w:r>
        <w:rPr>
          <w:rFonts w:eastAsia="Calibri"/>
        </w:rPr>
        <w:t>mmediate contract termination.</w:t>
      </w:r>
    </w:p>
    <w:p w14:paraId="09924C9B" w14:textId="25395AAC" w:rsidR="003719B6" w:rsidRDefault="003719B6" w:rsidP="00353E95">
      <w:pPr>
        <w:pStyle w:val="Itema"/>
        <w:rPr>
          <w:rFonts w:eastAsia="Calibri"/>
        </w:rPr>
      </w:pPr>
      <w:r w:rsidRPr="000E44E2">
        <w:rPr>
          <w:rFonts w:eastAsia="Calibri"/>
          <w:b/>
        </w:rPr>
        <w:t>Vehicle Replacement</w:t>
      </w:r>
    </w:p>
    <w:p w14:paraId="0936F4FA" w14:textId="7C5C3812" w:rsidR="003719B6" w:rsidRPr="006850EB" w:rsidRDefault="003719B6" w:rsidP="00353E95">
      <w:pPr>
        <w:pStyle w:val="Item10"/>
        <w:rPr>
          <w:color w:val="C00000"/>
        </w:rPr>
      </w:pPr>
      <w:r w:rsidRPr="00353E95">
        <w:rPr>
          <w:b/>
        </w:rPr>
        <w:t>General Replacement Policy</w:t>
      </w:r>
      <w:r w:rsidR="00353E95">
        <w:t xml:space="preserve">. </w:t>
      </w:r>
      <w:r w:rsidRPr="00F11344">
        <w:t>Whenever a</w:t>
      </w:r>
      <w:r>
        <w:t xml:space="preserve"> Tier 1 ambulance </w:t>
      </w:r>
      <w:r w:rsidRPr="00F11344">
        <w:t xml:space="preserve">must be taken out of service for any reason (including mechanical failure </w:t>
      </w:r>
      <w:r>
        <w:t>or</w:t>
      </w:r>
      <w:r w:rsidRPr="00F11344">
        <w:t xml:space="preserve"> scheduled preventive maintenance)</w:t>
      </w:r>
      <w:r w:rsidR="00353E95">
        <w:t>,</w:t>
      </w:r>
      <w:r>
        <w:t xml:space="preserve"> </w:t>
      </w:r>
      <w:r w:rsidRPr="00F11344">
        <w:t xml:space="preserve">Contractor shall ensure that a replacement ambulance is immediately provided that meets the </w:t>
      </w:r>
      <w:r>
        <w:t>above</w:t>
      </w:r>
      <w:r w:rsidRPr="00F11344">
        <w:t xml:space="preserve"> requirements</w:t>
      </w:r>
      <w:r>
        <w:t xml:space="preserve">.  </w:t>
      </w:r>
    </w:p>
    <w:p w14:paraId="4AEBB3F4" w14:textId="071B2770" w:rsidR="003719B6" w:rsidRPr="00353E95" w:rsidRDefault="003719B6" w:rsidP="00353E95">
      <w:pPr>
        <w:pStyle w:val="Item1"/>
        <w:rPr>
          <w:b/>
        </w:rPr>
      </w:pPr>
      <w:r w:rsidRPr="00353E95">
        <w:rPr>
          <w:b/>
        </w:rPr>
        <w:lastRenderedPageBreak/>
        <w:t>Tier 3 Services: SURGE PLAN</w:t>
      </w:r>
    </w:p>
    <w:p w14:paraId="33841EB0" w14:textId="28637CE9" w:rsidR="003719B6" w:rsidRPr="00A46D26" w:rsidRDefault="003719B6" w:rsidP="00353E95">
      <w:pPr>
        <w:pStyle w:val="Itema"/>
        <w:rPr>
          <w:rFonts w:eastAsia="Calibri"/>
          <w:b/>
        </w:rPr>
      </w:pPr>
      <w:r w:rsidRPr="005160DC">
        <w:rPr>
          <w:rFonts w:eastAsia="Calibri"/>
          <w:b/>
        </w:rPr>
        <w:t>Surge Capacity Defined</w:t>
      </w:r>
      <w:r w:rsidR="00353E95">
        <w:rPr>
          <w:rFonts w:eastAsia="Calibri"/>
        </w:rPr>
        <w:t xml:space="preserve">.  </w:t>
      </w:r>
      <w:r w:rsidRPr="005160DC">
        <w:rPr>
          <w:rFonts w:eastAsia="Calibri"/>
        </w:rPr>
        <w:t xml:space="preserve">For purposes of </w:t>
      </w:r>
      <w:r w:rsidRPr="001005BB">
        <w:rPr>
          <w:rFonts w:eastAsia="Calibri"/>
        </w:rPr>
        <w:t xml:space="preserve">this </w:t>
      </w:r>
      <w:r w:rsidRPr="00E1696F">
        <w:rPr>
          <w:rFonts w:eastAsia="Calibri"/>
        </w:rPr>
        <w:t xml:space="preserve">RFP </w:t>
      </w:r>
      <w:r w:rsidRPr="001005BB">
        <w:rPr>
          <w:rFonts w:eastAsia="Calibri"/>
        </w:rPr>
        <w:t xml:space="preserve">and </w:t>
      </w:r>
      <w:r w:rsidR="00F95F16">
        <w:rPr>
          <w:rFonts w:eastAsia="Calibri"/>
        </w:rPr>
        <w:t>any resulting</w:t>
      </w:r>
      <w:r w:rsidR="00F95F16" w:rsidRPr="005160DC">
        <w:rPr>
          <w:rFonts w:eastAsia="Calibri"/>
        </w:rPr>
        <w:t xml:space="preserve"> </w:t>
      </w:r>
      <w:r w:rsidRPr="005160DC">
        <w:rPr>
          <w:rFonts w:eastAsia="Calibri"/>
        </w:rPr>
        <w:t>Agreement, Surge Capacity is</w:t>
      </w:r>
      <w:r>
        <w:rPr>
          <w:rFonts w:eastAsia="Calibri"/>
        </w:rPr>
        <w:t xml:space="preserve"> </w:t>
      </w:r>
      <w:r w:rsidRPr="005160DC">
        <w:rPr>
          <w:rFonts w:eastAsia="Calibri"/>
        </w:rPr>
        <w:t xml:space="preserve">defined as the maximum delivery of emergency ambulance response and transportation services that </w:t>
      </w:r>
      <w:r>
        <w:rPr>
          <w:rFonts w:eastAsia="Calibri"/>
        </w:rPr>
        <w:t>ACFD’s</w:t>
      </w:r>
      <w:r w:rsidRPr="005160DC">
        <w:rPr>
          <w:rFonts w:eastAsia="Calibri"/>
        </w:rPr>
        <w:t xml:space="preserve"> EMS System can provide when all its available and potential resources are mobilized.  Both </w:t>
      </w:r>
      <w:r>
        <w:rPr>
          <w:rFonts w:eastAsia="Calibri"/>
        </w:rPr>
        <w:t>ACFD and</w:t>
      </w:r>
      <w:r w:rsidRPr="005160DC">
        <w:rPr>
          <w:rFonts w:eastAsia="Calibri"/>
        </w:rPr>
        <w:t xml:space="preserve"> Contractor must have plans in place to handle routine foreseeable surge situations (e.g., during periods of heavy call volume, including isolated Multiple Casualty Incidents), as well as larger scale sudden disaster situations or major Multiple Casualty Incidents affecting multiple EMS jurisdictions at the county or state levels.</w:t>
      </w:r>
    </w:p>
    <w:p w14:paraId="5ADB1227" w14:textId="1F28E1D4" w:rsidR="003719B6" w:rsidRPr="00F33EB2" w:rsidRDefault="003719B6" w:rsidP="00F95F16">
      <w:pPr>
        <w:pStyle w:val="Itema"/>
        <w:rPr>
          <w:rFonts w:eastAsia="Calibri"/>
          <w:strike/>
        </w:rPr>
      </w:pPr>
      <w:r w:rsidRPr="00F11344">
        <w:rPr>
          <w:rFonts w:eastAsia="Calibri"/>
          <w:b/>
        </w:rPr>
        <w:t>Exclusivity</w:t>
      </w:r>
      <w:r w:rsidRPr="00F11344">
        <w:rPr>
          <w:rFonts w:eastAsia="Calibri"/>
        </w:rPr>
        <w:t xml:space="preserve"> </w:t>
      </w:r>
      <w:r w:rsidRPr="00F11344">
        <w:rPr>
          <w:rFonts w:eastAsia="Calibri"/>
          <w:b/>
        </w:rPr>
        <w:t>Exception</w:t>
      </w:r>
      <w:r w:rsidR="00F95F16">
        <w:rPr>
          <w:rFonts w:eastAsia="Calibri"/>
        </w:rPr>
        <w:t xml:space="preserve">. </w:t>
      </w:r>
      <w:r w:rsidRPr="00F11344">
        <w:rPr>
          <w:rFonts w:eastAsia="Calibri"/>
        </w:rPr>
        <w:t xml:space="preserve">Contractor will be the exclusive provider of </w:t>
      </w:r>
      <w:r>
        <w:rPr>
          <w:rFonts w:eastAsia="Calibri"/>
        </w:rPr>
        <w:t>all Contract, surge</w:t>
      </w:r>
      <w:r w:rsidR="00F95F16">
        <w:rPr>
          <w:rFonts w:eastAsia="Calibri"/>
        </w:rPr>
        <w:t>,</w:t>
      </w:r>
      <w:r>
        <w:rPr>
          <w:rFonts w:eastAsia="Calibri"/>
        </w:rPr>
        <w:t xml:space="preserve"> and </w:t>
      </w:r>
      <w:r w:rsidRPr="00F11344">
        <w:rPr>
          <w:rFonts w:eastAsia="Calibri"/>
        </w:rPr>
        <w:t xml:space="preserve">backup </w:t>
      </w:r>
      <w:r>
        <w:rPr>
          <w:rFonts w:eastAsia="Calibri"/>
        </w:rPr>
        <w:t xml:space="preserve">emergency </w:t>
      </w:r>
      <w:r w:rsidRPr="00F11344">
        <w:rPr>
          <w:rFonts w:eastAsia="Calibri"/>
        </w:rPr>
        <w:t xml:space="preserve">ambulance services for </w:t>
      </w:r>
      <w:r>
        <w:rPr>
          <w:rFonts w:eastAsia="Calibri"/>
        </w:rPr>
        <w:t>ACFD except</w:t>
      </w:r>
      <w:r w:rsidRPr="00F11344">
        <w:rPr>
          <w:rFonts w:eastAsia="Calibri"/>
        </w:rPr>
        <w:t xml:space="preserve"> in exigent and extenuating </w:t>
      </w:r>
      <w:r w:rsidRPr="00220810">
        <w:rPr>
          <w:rFonts w:eastAsia="Calibri"/>
        </w:rPr>
        <w:t xml:space="preserve">circumstances </w:t>
      </w:r>
      <w:r w:rsidRPr="00F33EB2">
        <w:rPr>
          <w:rFonts w:eastAsia="Calibri"/>
        </w:rPr>
        <w:t xml:space="preserve">as agreed upon by the parties, including delta </w:t>
      </w:r>
      <w:r w:rsidR="00F95F16">
        <w:rPr>
          <w:rFonts w:eastAsia="Calibri"/>
        </w:rPr>
        <w:t>and</w:t>
      </w:r>
      <w:r w:rsidR="00F95F16" w:rsidRPr="00F33EB2">
        <w:rPr>
          <w:rFonts w:eastAsia="Calibri"/>
        </w:rPr>
        <w:t xml:space="preserve"> </w:t>
      </w:r>
      <w:r w:rsidRPr="00F33EB2">
        <w:rPr>
          <w:rFonts w:eastAsia="Calibri"/>
        </w:rPr>
        <w:t xml:space="preserve">echo calls where Contractor is unable to meet the </w:t>
      </w:r>
      <w:r w:rsidR="00F95F16">
        <w:rPr>
          <w:rFonts w:eastAsia="Calibri"/>
        </w:rPr>
        <w:t>Code 3</w:t>
      </w:r>
      <w:r w:rsidRPr="00F33EB2">
        <w:rPr>
          <w:rFonts w:eastAsia="Calibri"/>
        </w:rPr>
        <w:t xml:space="preserve"> performance requirement</w:t>
      </w:r>
      <w:r>
        <w:rPr>
          <w:rFonts w:eastAsia="Calibri"/>
        </w:rPr>
        <w:t xml:space="preserve">.  ACFD may utilize another contractor for services not covered in </w:t>
      </w:r>
      <w:r w:rsidRPr="001005BB">
        <w:rPr>
          <w:rFonts w:eastAsia="Calibri"/>
        </w:rPr>
        <w:t xml:space="preserve">this </w:t>
      </w:r>
      <w:r w:rsidRPr="00E1696F">
        <w:rPr>
          <w:rFonts w:eastAsia="Calibri"/>
        </w:rPr>
        <w:t>RFP</w:t>
      </w:r>
      <w:r w:rsidR="00F95F16">
        <w:rPr>
          <w:rFonts w:eastAsia="Calibri"/>
        </w:rPr>
        <w:t xml:space="preserve"> and/or any resulting Agreement,</w:t>
      </w:r>
      <w:r w:rsidRPr="00E1696F">
        <w:rPr>
          <w:rFonts w:eastAsia="Calibri"/>
        </w:rPr>
        <w:t xml:space="preserve"> </w:t>
      </w:r>
      <w:r w:rsidRPr="001005BB">
        <w:rPr>
          <w:rFonts w:eastAsia="Calibri"/>
        </w:rPr>
        <w:t>and when the</w:t>
      </w:r>
      <w:r>
        <w:rPr>
          <w:rFonts w:eastAsia="Calibri"/>
        </w:rPr>
        <w:t xml:space="preserve"> exclusive </w:t>
      </w:r>
      <w:r w:rsidR="00F95F16">
        <w:rPr>
          <w:rFonts w:eastAsia="Calibri"/>
        </w:rPr>
        <w:t xml:space="preserve">Contractor </w:t>
      </w:r>
      <w:r>
        <w:rPr>
          <w:rFonts w:eastAsia="Calibri"/>
        </w:rPr>
        <w:t xml:space="preserve">is unable or unwilling to provide services </w:t>
      </w:r>
      <w:r w:rsidRPr="001005BB">
        <w:rPr>
          <w:rFonts w:eastAsia="Calibri"/>
        </w:rPr>
        <w:t xml:space="preserve">outside the </w:t>
      </w:r>
      <w:r w:rsidRPr="00E1696F">
        <w:rPr>
          <w:rFonts w:eastAsia="Calibri"/>
        </w:rPr>
        <w:t>RFP</w:t>
      </w:r>
      <w:r w:rsidR="00F95F16">
        <w:rPr>
          <w:rFonts w:eastAsia="Calibri"/>
        </w:rPr>
        <w:t xml:space="preserve"> and/or resulting Agreement</w:t>
      </w:r>
      <w:r>
        <w:rPr>
          <w:rFonts w:eastAsia="Calibri"/>
        </w:rPr>
        <w:t>.</w:t>
      </w:r>
    </w:p>
    <w:p w14:paraId="3A074DF3" w14:textId="75297F98" w:rsidR="003719B6" w:rsidRPr="001F294F" w:rsidRDefault="003719B6" w:rsidP="00F95F16">
      <w:pPr>
        <w:pStyle w:val="Itema"/>
        <w:rPr>
          <w:rFonts w:eastAsia="Calibri"/>
          <w:strike/>
        </w:rPr>
      </w:pPr>
      <w:r w:rsidRPr="00F11344">
        <w:rPr>
          <w:rFonts w:eastAsia="Calibri"/>
          <w:b/>
        </w:rPr>
        <w:t>Vehicle</w:t>
      </w:r>
      <w:r w:rsidRPr="00F11344">
        <w:rPr>
          <w:rFonts w:eastAsia="Calibri"/>
        </w:rPr>
        <w:t xml:space="preserve"> </w:t>
      </w:r>
      <w:r w:rsidRPr="00F11344">
        <w:rPr>
          <w:rFonts w:eastAsia="Calibri"/>
          <w:b/>
        </w:rPr>
        <w:t>Specifications</w:t>
      </w:r>
      <w:r w:rsidR="00F95F16">
        <w:rPr>
          <w:rFonts w:eastAsia="Calibri"/>
        </w:rPr>
        <w:t xml:space="preserve">. </w:t>
      </w:r>
      <w:r>
        <w:rPr>
          <w:rFonts w:eastAsia="Calibri"/>
        </w:rPr>
        <w:t xml:space="preserve">Contractor may use any ambulance in its fleet for surge purposes so long as it </w:t>
      </w:r>
      <w:r w:rsidRPr="00F11344">
        <w:rPr>
          <w:rFonts w:eastAsia="Calibri"/>
        </w:rPr>
        <w:t>meet</w:t>
      </w:r>
      <w:r>
        <w:rPr>
          <w:rFonts w:eastAsia="Calibri"/>
        </w:rPr>
        <w:t>s</w:t>
      </w:r>
      <w:r w:rsidRPr="00F11344">
        <w:rPr>
          <w:rFonts w:eastAsia="Calibri"/>
        </w:rPr>
        <w:t xml:space="preserve"> or exceed</w:t>
      </w:r>
      <w:r>
        <w:rPr>
          <w:rFonts w:eastAsia="Calibri"/>
        </w:rPr>
        <w:t>s</w:t>
      </w:r>
      <w:r w:rsidRPr="00F11344">
        <w:rPr>
          <w:rFonts w:eastAsia="Calibri"/>
        </w:rPr>
        <w:t xml:space="preserve"> the requirements of the California Highway Patrol, the California </w:t>
      </w:r>
      <w:r>
        <w:rPr>
          <w:rFonts w:eastAsia="Calibri"/>
        </w:rPr>
        <w:t xml:space="preserve">Department </w:t>
      </w:r>
      <w:r w:rsidRPr="00F11344">
        <w:rPr>
          <w:rFonts w:eastAsia="Calibri"/>
        </w:rPr>
        <w:t xml:space="preserve">of Motor Vehicles, the United States </w:t>
      </w:r>
      <w:r>
        <w:rPr>
          <w:rFonts w:eastAsia="Calibri"/>
        </w:rPr>
        <w:t xml:space="preserve">Department </w:t>
      </w:r>
      <w:r w:rsidRPr="00F11344">
        <w:rPr>
          <w:rFonts w:eastAsia="Calibri"/>
        </w:rPr>
        <w:t>of Transportation, an</w:t>
      </w:r>
      <w:r>
        <w:rPr>
          <w:rFonts w:eastAsia="Calibri"/>
        </w:rPr>
        <w:t xml:space="preserve">d the Alameda County Emergency Medical Services Agency.  </w:t>
      </w:r>
    </w:p>
    <w:p w14:paraId="0DE30091" w14:textId="77777777" w:rsidR="00F95F16" w:rsidRPr="00F33EB2" w:rsidRDefault="00F95F16" w:rsidP="00F95F16">
      <w:pPr>
        <w:pStyle w:val="Itema"/>
        <w:rPr>
          <w:rFonts w:eastAsia="Calibri"/>
          <w:b/>
          <w:color w:val="000000"/>
        </w:rPr>
      </w:pPr>
      <w:r>
        <w:rPr>
          <w:rFonts w:eastAsia="Calibri"/>
          <w:b/>
          <w:color w:val="000000"/>
        </w:rPr>
        <w:t>Minimum Required Equipment</w:t>
      </w:r>
      <w:r w:rsidRPr="00F33EB2">
        <w:rPr>
          <w:rFonts w:eastAsia="Calibri"/>
          <w:b/>
          <w:color w:val="000000"/>
        </w:rPr>
        <w:t>/Supplies/Inventory</w:t>
      </w:r>
      <w:r>
        <w:rPr>
          <w:rFonts w:eastAsia="Calibri"/>
          <w:b/>
          <w:color w:val="000000"/>
        </w:rPr>
        <w:t xml:space="preserve">. </w:t>
      </w:r>
      <w:r>
        <w:rPr>
          <w:rFonts w:eastAsia="Calibri"/>
          <w:color w:val="000000"/>
        </w:rPr>
        <w:t>Same as Tier 1 requirements; please see section above.</w:t>
      </w:r>
    </w:p>
    <w:p w14:paraId="251484FB" w14:textId="077D9591" w:rsidR="003719B6" w:rsidRPr="00F11344" w:rsidRDefault="00F95F16" w:rsidP="00F95F16">
      <w:pPr>
        <w:pStyle w:val="Itema"/>
        <w:rPr>
          <w:rFonts w:eastAsia="Calibri"/>
        </w:rPr>
      </w:pPr>
      <w:r>
        <w:rPr>
          <w:rFonts w:eastAsia="Calibri"/>
          <w:b/>
        </w:rPr>
        <w:t xml:space="preserve">Special Events. </w:t>
      </w:r>
      <w:r w:rsidR="003719B6">
        <w:rPr>
          <w:rFonts w:eastAsia="Calibri"/>
        </w:rPr>
        <w:t>ACFD will</w:t>
      </w:r>
      <w:r w:rsidR="003719B6" w:rsidRPr="00F11344">
        <w:rPr>
          <w:rFonts w:eastAsia="Calibri"/>
        </w:rPr>
        <w:t xml:space="preserve"> </w:t>
      </w:r>
      <w:r w:rsidR="003719B6">
        <w:rPr>
          <w:rFonts w:eastAsia="Calibri"/>
        </w:rPr>
        <w:t>sometimes utilize its</w:t>
      </w:r>
      <w:r w:rsidR="003719B6" w:rsidRPr="00F11344">
        <w:rPr>
          <w:rFonts w:eastAsia="Calibri"/>
        </w:rPr>
        <w:t xml:space="preserve"> Ambulances for non-emergency purposes</w:t>
      </w:r>
      <w:r w:rsidR="003719B6">
        <w:rPr>
          <w:rFonts w:eastAsia="Calibri"/>
        </w:rPr>
        <w:t xml:space="preserve"> that will normally be scheduled in advance.  During these special events, Contractor shall </w:t>
      </w:r>
      <w:r w:rsidR="003719B6" w:rsidRPr="00F11344">
        <w:rPr>
          <w:rFonts w:eastAsia="Calibri"/>
        </w:rPr>
        <w:t>provide a backup ambulance</w:t>
      </w:r>
      <w:r w:rsidR="003719B6">
        <w:rPr>
          <w:rFonts w:eastAsia="Calibri"/>
        </w:rPr>
        <w:t xml:space="preserve"> and crew</w:t>
      </w:r>
      <w:r w:rsidR="003719B6" w:rsidRPr="00F11344">
        <w:rPr>
          <w:rFonts w:eastAsia="Calibri"/>
        </w:rPr>
        <w:t xml:space="preserve"> for the duration of </w:t>
      </w:r>
      <w:r w:rsidR="003719B6">
        <w:rPr>
          <w:rFonts w:eastAsia="Calibri"/>
        </w:rPr>
        <w:t>the event, to cover for the unit</w:t>
      </w:r>
      <w:r w:rsidR="003719B6" w:rsidRPr="00F11344">
        <w:rPr>
          <w:rFonts w:eastAsia="Calibri"/>
        </w:rPr>
        <w:t xml:space="preserve"> involved and allow them to participate without interruption, provided </w:t>
      </w:r>
      <w:r w:rsidR="003719B6">
        <w:rPr>
          <w:rFonts w:eastAsia="Calibri"/>
        </w:rPr>
        <w:t xml:space="preserve">ACFD </w:t>
      </w:r>
      <w:r w:rsidR="003719B6" w:rsidRPr="00F11344">
        <w:rPr>
          <w:rFonts w:eastAsia="Calibri"/>
        </w:rPr>
        <w:t>gives Contract</w:t>
      </w:r>
      <w:r w:rsidR="003719B6">
        <w:rPr>
          <w:rFonts w:eastAsia="Calibri"/>
        </w:rPr>
        <w:t xml:space="preserve">or sufficient advance notice. </w:t>
      </w:r>
    </w:p>
    <w:p w14:paraId="50DFBF1D" w14:textId="5F7997F4" w:rsidR="003719B6" w:rsidRPr="00F95F16" w:rsidRDefault="003719B6" w:rsidP="00F95F16">
      <w:pPr>
        <w:pStyle w:val="Item1"/>
        <w:rPr>
          <w:b/>
        </w:rPr>
      </w:pPr>
      <w:r w:rsidRPr="00F95F16">
        <w:rPr>
          <w:b/>
        </w:rPr>
        <w:t>Tier Four (4) Services: MUTUAL AID</w:t>
      </w:r>
    </w:p>
    <w:p w14:paraId="0ECF1EC6" w14:textId="22DC687B" w:rsidR="00146C19" w:rsidRPr="008077D1" w:rsidRDefault="003719B6" w:rsidP="008077D1">
      <w:pPr>
        <w:pStyle w:val="Itema"/>
        <w:numPr>
          <w:ilvl w:val="0"/>
          <w:numId w:val="0"/>
        </w:numPr>
        <w:ind w:left="2880"/>
        <w:rPr>
          <w:rFonts w:eastAsia="Calibri"/>
          <w:strike/>
        </w:rPr>
      </w:pPr>
      <w:r w:rsidRPr="008077D1">
        <w:rPr>
          <w:rFonts w:eastAsia="Calibri"/>
          <w:b/>
        </w:rPr>
        <w:t>Mutual Aid Plan</w:t>
      </w:r>
      <w:r w:rsidR="00F95F16" w:rsidRPr="008077D1">
        <w:rPr>
          <w:rFonts w:eastAsia="Calibri"/>
        </w:rPr>
        <w:t xml:space="preserve">. </w:t>
      </w:r>
      <w:r w:rsidRPr="008077D1">
        <w:rPr>
          <w:rFonts w:eastAsia="Calibri"/>
        </w:rPr>
        <w:t xml:space="preserve">Contractor shall enter into a Mutual Aid Agreement with ACFD designated mutual aid providers to be provided by ACFD.  Additionally, Contractor shall enter into mutual aid agreements with a separate organization that is </w:t>
      </w:r>
      <w:r w:rsidR="00DE00E3">
        <w:rPr>
          <w:rFonts w:eastAsia="Calibri"/>
        </w:rPr>
        <w:t>authorized by the Alameda County EMS Agency</w:t>
      </w:r>
      <w:r w:rsidRPr="008077D1">
        <w:rPr>
          <w:rFonts w:eastAsia="Calibri"/>
        </w:rPr>
        <w:t>, qualified, and capable of providing emergency ambulance response and transportation services. In both situations, mutual aid shall be accessed when there are no ACFD surge ambulances or Co</w:t>
      </w:r>
      <w:r w:rsidR="00146C19" w:rsidRPr="008077D1">
        <w:rPr>
          <w:rFonts w:eastAsia="Calibri"/>
        </w:rPr>
        <w:t xml:space="preserve">ntractor </w:t>
      </w:r>
      <w:r w:rsidR="00146C19" w:rsidRPr="008077D1">
        <w:rPr>
          <w:rFonts w:eastAsia="Calibri"/>
        </w:rPr>
        <w:lastRenderedPageBreak/>
        <w:t xml:space="preserve">ambulances available. </w:t>
      </w:r>
      <w:r w:rsidRPr="008077D1">
        <w:rPr>
          <w:rFonts w:eastAsia="Calibri"/>
        </w:rPr>
        <w:t>The Agreement between Contractor and the separate organization must be approved by the ACFD before it may commence</w:t>
      </w:r>
      <w:r w:rsidR="007A3A47">
        <w:rPr>
          <w:rFonts w:eastAsia="Calibri"/>
        </w:rPr>
        <w:t>, and shall be at no additional cost to ACFD</w:t>
      </w:r>
      <w:r w:rsidRPr="008077D1">
        <w:rPr>
          <w:rFonts w:eastAsia="Calibri"/>
        </w:rPr>
        <w:t>.  This may</w:t>
      </w:r>
      <w:r w:rsidR="007A3A47">
        <w:rPr>
          <w:rFonts w:eastAsia="Calibri"/>
        </w:rPr>
        <w:t xml:space="preserve"> </w:t>
      </w:r>
      <w:r w:rsidRPr="008077D1">
        <w:rPr>
          <w:rFonts w:eastAsia="Calibri"/>
        </w:rPr>
        <w:t>be completed after the award of the RFP.</w:t>
      </w:r>
      <w:r w:rsidR="00DC2078">
        <w:rPr>
          <w:rFonts w:eastAsia="Calibri"/>
        </w:rPr>
        <w:t xml:space="preserve"> </w:t>
      </w:r>
    </w:p>
    <w:p w14:paraId="70485CDD" w14:textId="0DC4CEA1" w:rsidR="00DC00D3" w:rsidRDefault="00DC00D3" w:rsidP="00DC00D3">
      <w:pPr>
        <w:pStyle w:val="Heading2"/>
      </w:pPr>
      <w:bookmarkStart w:id="27" w:name="_Toc115620318"/>
      <w:bookmarkStart w:id="28" w:name="_Toc339364443"/>
      <w:bookmarkStart w:id="29" w:name="_Toc339364704"/>
      <w:r>
        <w:t>STAFFING MANAGEMENT REQUIREMENTS</w:t>
      </w:r>
      <w:bookmarkEnd w:id="27"/>
    </w:p>
    <w:p w14:paraId="64018C0E" w14:textId="497913B5" w:rsidR="00DC00D3" w:rsidRPr="00DC00D3" w:rsidRDefault="00DC00D3" w:rsidP="00DC00D3">
      <w:pPr>
        <w:pStyle w:val="Item1"/>
        <w:numPr>
          <w:ilvl w:val="0"/>
          <w:numId w:val="0"/>
        </w:numPr>
        <w:ind w:left="1440"/>
      </w:pPr>
      <w:r w:rsidRPr="00DC00D3">
        <w:t xml:space="preserve">It is essential that the </w:t>
      </w:r>
      <w:r>
        <w:t>Contractor</w:t>
      </w:r>
      <w:r w:rsidRPr="00DC00D3">
        <w:t xml:space="preserve"> provide adequate experienced personnel, capable of and devoted to the successful accomplishment of the work identified in this RFP</w:t>
      </w:r>
      <w:r>
        <w:t xml:space="preserve"> and any resulting contract</w:t>
      </w:r>
      <w:r w:rsidRPr="00DC00D3">
        <w:t xml:space="preserve">. </w:t>
      </w:r>
      <w:r>
        <w:t xml:space="preserve">Contractor </w:t>
      </w:r>
      <w:r w:rsidRPr="00DC00D3">
        <w:t xml:space="preserve">must agree to assign specific individuals to the key positions.  </w:t>
      </w:r>
      <w:r>
        <w:t>In addition, Contractor agrees to the following:</w:t>
      </w:r>
    </w:p>
    <w:p w14:paraId="45342ABC" w14:textId="6CB21106" w:rsidR="00DC00D3" w:rsidRPr="00DC00D3" w:rsidRDefault="00DC00D3" w:rsidP="00DC00D3">
      <w:pPr>
        <w:pStyle w:val="Item1"/>
      </w:pPr>
      <w:r>
        <w:t>O</w:t>
      </w:r>
      <w:r w:rsidRPr="00DC00D3">
        <w:t>nce assigned to work under the Contract, key personnel shall not be removed</w:t>
      </w:r>
      <w:r w:rsidR="00023E1A">
        <w:t>, substituted,</w:t>
      </w:r>
      <w:r w:rsidRPr="00DC00D3">
        <w:t xml:space="preserve"> or replaced without </w:t>
      </w:r>
      <w:r w:rsidR="00023E1A">
        <w:t xml:space="preserve">prior </w:t>
      </w:r>
      <w:r w:rsidRPr="00DC00D3">
        <w:t xml:space="preserve">written </w:t>
      </w:r>
      <w:r w:rsidR="00023E1A">
        <w:t>approval</w:t>
      </w:r>
      <w:r w:rsidRPr="00DC00D3">
        <w:t xml:space="preserve"> </w:t>
      </w:r>
      <w:r w:rsidR="00023E1A">
        <w:t>of</w:t>
      </w:r>
      <w:r w:rsidRPr="00DC00D3">
        <w:t xml:space="preserve"> </w:t>
      </w:r>
      <w:r w:rsidR="00023E1A">
        <w:t xml:space="preserve">the </w:t>
      </w:r>
      <w:r w:rsidRPr="00DC00D3">
        <w:t>ACFD.</w:t>
      </w:r>
    </w:p>
    <w:p w14:paraId="3F91EFDA" w14:textId="7CE7A580" w:rsidR="00DC00D3" w:rsidRPr="00DC00D3" w:rsidRDefault="00DC00D3" w:rsidP="00DC00D3">
      <w:pPr>
        <w:pStyle w:val="Item1"/>
      </w:pPr>
      <w:r w:rsidRPr="00DC00D3">
        <w:t xml:space="preserve">If key personnel are not available for work under this Contract for a continuous period exceeding thirty calendar days or are expected to devote substantial less effort to the work than initially anticipated, Contractor </w:t>
      </w:r>
      <w:r>
        <w:t>must</w:t>
      </w:r>
      <w:r w:rsidRPr="00DC00D3">
        <w:t xml:space="preserve"> immediately notify </w:t>
      </w:r>
      <w:r w:rsidR="00023E1A">
        <w:t xml:space="preserve">the </w:t>
      </w:r>
      <w:r w:rsidRPr="00DC00D3">
        <w:t>ACFD</w:t>
      </w:r>
      <w:r>
        <w:t xml:space="preserve"> </w:t>
      </w:r>
      <w:r w:rsidRPr="00DC00D3">
        <w:t xml:space="preserve">and, subject to the concurrence of </w:t>
      </w:r>
      <w:r w:rsidR="00023E1A">
        <w:t xml:space="preserve">the </w:t>
      </w:r>
      <w:r w:rsidRPr="00DC00D3">
        <w:t>ACFD, replace such personnel with personnel of substantially equal ability and qualifications.</w:t>
      </w:r>
    </w:p>
    <w:p w14:paraId="6B7A2DC9" w14:textId="0CB9B26E" w:rsidR="00023E1A" w:rsidRPr="00023E1A" w:rsidRDefault="00DC00D3" w:rsidP="00DC00D3">
      <w:pPr>
        <w:pStyle w:val="Item1"/>
      </w:pPr>
      <w:r w:rsidRPr="00DC00D3">
        <w:t xml:space="preserve">If </w:t>
      </w:r>
      <w:r w:rsidR="00023E1A">
        <w:t xml:space="preserve">the </w:t>
      </w:r>
      <w:r w:rsidRPr="00DC00D3">
        <w:t xml:space="preserve">ACFD awards the Contract to other than the current provider, </w:t>
      </w:r>
      <w:r w:rsidR="00F42141">
        <w:t>Contractor</w:t>
      </w:r>
      <w:r w:rsidRPr="00DC00D3">
        <w:t xml:space="preserve"> agree</w:t>
      </w:r>
      <w:r w:rsidR="00F42141">
        <w:t>s</w:t>
      </w:r>
      <w:r w:rsidRPr="00DC00D3">
        <w:t xml:space="preserve"> to give first right of refusal to the incumbent workforce that may be displaced.</w:t>
      </w:r>
      <w:r w:rsidR="00F42141">
        <w:t xml:space="preserve"> </w:t>
      </w:r>
    </w:p>
    <w:p w14:paraId="33C7A9AB" w14:textId="02025FAB" w:rsidR="00DC00D3" w:rsidRPr="00DC00D3" w:rsidRDefault="00023E1A" w:rsidP="00023E1A">
      <w:pPr>
        <w:pStyle w:val="Item1"/>
      </w:pPr>
      <w:r>
        <w:t xml:space="preserve">At the ACFD’s sole discretion, the Contractor </w:t>
      </w:r>
      <w:r w:rsidRPr="00732236">
        <w:t>may</w:t>
      </w:r>
      <w:r w:rsidDel="00023E1A">
        <w:t xml:space="preserve"> </w:t>
      </w:r>
      <w:r>
        <w:t>involve other personnel</w:t>
      </w:r>
      <w:r w:rsidRPr="00732236">
        <w:t xml:space="preserve"> as services are required.  The </w:t>
      </w:r>
      <w:r>
        <w:t>personnel</w:t>
      </w:r>
      <w:r w:rsidRPr="00732236">
        <w:t xml:space="preserve"> </w:t>
      </w:r>
      <w:r>
        <w:t>must</w:t>
      </w:r>
      <w:r w:rsidRPr="00732236">
        <w:t xml:space="preserve"> be assigned based on the need and timing</w:t>
      </w:r>
      <w:r>
        <w:t xml:space="preserve"> of the service </w:t>
      </w:r>
      <w:r w:rsidRPr="00732236">
        <w:t>required.  Assignment of additional key pers</w:t>
      </w:r>
      <w:r>
        <w:t xml:space="preserve">onnel shall be subject to ACFD </w:t>
      </w:r>
      <w:r w:rsidRPr="00732236">
        <w:t>approval</w:t>
      </w:r>
      <w:r w:rsidRPr="00023E1A">
        <w:t xml:space="preserve">. ACFD reserves the right to have any of </w:t>
      </w:r>
      <w:r>
        <w:t>Contractor’s</w:t>
      </w:r>
      <w:r w:rsidRPr="00023E1A">
        <w:t xml:space="preserve"> personnel removed from providing services to ACFD under this </w:t>
      </w:r>
      <w:r>
        <w:t>RFP and/or any resulting contract</w:t>
      </w:r>
      <w:r w:rsidRPr="00023E1A">
        <w:t xml:space="preserve">.  </w:t>
      </w:r>
      <w:r>
        <w:t xml:space="preserve">The </w:t>
      </w:r>
      <w:r w:rsidRPr="00023E1A">
        <w:t xml:space="preserve">ACFD is not required to provide any reason for the request for removal of any </w:t>
      </w:r>
      <w:r>
        <w:t>Contractor</w:t>
      </w:r>
      <w:r w:rsidRPr="00023E1A">
        <w:t xml:space="preserve"> personnel</w:t>
      </w:r>
      <w:r>
        <w:t>.</w:t>
      </w:r>
      <w:r w:rsidR="00DC00D3" w:rsidRPr="00DC00D3">
        <w:t xml:space="preserve"> </w:t>
      </w:r>
    </w:p>
    <w:p w14:paraId="1B49C1AB" w14:textId="678DE644" w:rsidR="00222EA5" w:rsidRPr="00146C19" w:rsidRDefault="00502F47" w:rsidP="000352A4">
      <w:pPr>
        <w:pStyle w:val="Heading2"/>
      </w:pPr>
      <w:bookmarkStart w:id="30" w:name="_Toc115620319"/>
      <w:r w:rsidRPr="00146C19">
        <w:t>BIDDER</w:t>
      </w:r>
      <w:r w:rsidR="00607F38" w:rsidRPr="00146C19">
        <w:t>S CONFERENCE</w:t>
      </w:r>
      <w:bookmarkEnd w:id="28"/>
      <w:bookmarkEnd w:id="29"/>
      <w:r w:rsidR="00B1426E">
        <w:t xml:space="preserve"> </w:t>
      </w:r>
      <w:r w:rsidR="002C348B" w:rsidRPr="00146C19">
        <w:t>/</w:t>
      </w:r>
      <w:r w:rsidR="00B1426E">
        <w:t xml:space="preserve"> </w:t>
      </w:r>
      <w:r w:rsidR="002C348B" w:rsidRPr="00146C19">
        <w:t>VEND</w:t>
      </w:r>
      <w:r w:rsidR="0040582E" w:rsidRPr="00146C19">
        <w:t>O</w:t>
      </w:r>
      <w:r w:rsidR="002C348B" w:rsidRPr="00146C19">
        <w:t>R OUTREACH</w:t>
      </w:r>
      <w:bookmarkEnd w:id="30"/>
      <w:r w:rsidR="006B4B31" w:rsidRPr="00146C19">
        <w:t xml:space="preserve"> </w:t>
      </w:r>
    </w:p>
    <w:p w14:paraId="6DE977BF" w14:textId="3C7A56C8" w:rsidR="001215F1" w:rsidRPr="00121DEB" w:rsidRDefault="0036135F" w:rsidP="00146C19">
      <w:pPr>
        <w:pStyle w:val="Item1"/>
      </w:pPr>
      <w:r w:rsidRPr="00121DEB">
        <w:t xml:space="preserve">The </w:t>
      </w:r>
      <w:r w:rsidR="00502F47" w:rsidRPr="00121DEB">
        <w:t>Bidder</w:t>
      </w:r>
      <w:r w:rsidR="005C3D88" w:rsidRPr="00121DEB">
        <w:t xml:space="preserve">s </w:t>
      </w:r>
      <w:r w:rsidR="005C3D88" w:rsidRPr="000B01A6">
        <w:t>C</w:t>
      </w:r>
      <w:r w:rsidRPr="000B01A6">
        <w:t>onference</w:t>
      </w:r>
      <w:r w:rsidR="006B4B31" w:rsidRPr="000B01A6">
        <w:t>(s)</w:t>
      </w:r>
      <w:r w:rsidRPr="000B01A6">
        <w:t xml:space="preserve"> held on </w:t>
      </w:r>
      <w:r w:rsidR="00AB790E" w:rsidRPr="000B01A6">
        <w:t xml:space="preserve">the </w:t>
      </w:r>
      <w:r w:rsidR="0095131E" w:rsidRPr="000B01A6">
        <w:t>date</w:t>
      </w:r>
      <w:r w:rsidR="00E845AB" w:rsidRPr="000B01A6">
        <w:t>(s)</w:t>
      </w:r>
      <w:r w:rsidR="0095131E" w:rsidRPr="000B01A6">
        <w:t xml:space="preserve"> specified in the Calendar of Events </w:t>
      </w:r>
      <w:r w:rsidRPr="000B01A6">
        <w:t xml:space="preserve">will have online conference </w:t>
      </w:r>
      <w:r w:rsidR="00762939" w:rsidRPr="000B01A6">
        <w:t xml:space="preserve">capabilities </w:t>
      </w:r>
      <w:r w:rsidRPr="000B01A6">
        <w:t xml:space="preserve">for remote </w:t>
      </w:r>
      <w:r w:rsidRPr="00121DEB">
        <w:t xml:space="preserve">participation. </w:t>
      </w:r>
      <w:r w:rsidR="00502F47" w:rsidRPr="00121DEB">
        <w:t>Bidder</w:t>
      </w:r>
      <w:r w:rsidRPr="00121DEB">
        <w:t>s can opt to participate via a computer with a stable internet connection (the recommended Bandwidth is 512Kbps) at</w:t>
      </w:r>
      <w:r w:rsidR="001215F1" w:rsidRPr="00121DEB">
        <w:t>:</w:t>
      </w:r>
      <w:r w:rsidRPr="00121DEB">
        <w:t xml:space="preserve"> </w:t>
      </w:r>
    </w:p>
    <w:p w14:paraId="7C85B9C6" w14:textId="549367EB" w:rsidR="006E277A" w:rsidRPr="00C9447A" w:rsidRDefault="00AB4576" w:rsidP="006E277A">
      <w:pPr>
        <w:pStyle w:val="Heading1"/>
        <w:numPr>
          <w:ilvl w:val="0"/>
          <w:numId w:val="0"/>
        </w:numPr>
        <w:spacing w:after="0"/>
        <w:ind w:left="2160"/>
        <w:rPr>
          <w:color w:val="3333FF"/>
        </w:rPr>
      </w:pPr>
      <w:hyperlink r:id="rId35" w:tgtFrame="_blank" w:history="1">
        <w:r w:rsidR="006E277A">
          <w:rPr>
            <w:rStyle w:val="Hyperlink"/>
            <w:color w:val="3333FF"/>
          </w:rPr>
          <w:t>MICROSOFT TEAMS MEETING</w:t>
        </w:r>
      </w:hyperlink>
    </w:p>
    <w:p w14:paraId="3134C94E" w14:textId="77777777" w:rsidR="006E277A" w:rsidRPr="00971536" w:rsidRDefault="006E277A" w:rsidP="00971536">
      <w:pPr>
        <w:ind w:left="2160"/>
        <w:rPr>
          <w:rFonts w:ascii="Calibri" w:hAnsi="Calibri" w:cs="Calibri"/>
          <w:b/>
          <w:bCs/>
          <w:sz w:val="24"/>
          <w:szCs w:val="24"/>
        </w:rPr>
      </w:pPr>
      <w:r w:rsidRPr="00971536">
        <w:rPr>
          <w:rFonts w:ascii="Calibri" w:hAnsi="Calibri" w:cs="Calibri"/>
          <w:b/>
          <w:bCs/>
          <w:sz w:val="24"/>
          <w:szCs w:val="24"/>
        </w:rPr>
        <w:t>Or call in (audio only): (415) 915-3950</w:t>
      </w:r>
    </w:p>
    <w:p w14:paraId="224E0F44" w14:textId="511B9039" w:rsidR="00EE347B" w:rsidRPr="00971536" w:rsidRDefault="006E277A" w:rsidP="00971536">
      <w:pPr>
        <w:spacing w:after="240"/>
        <w:ind w:left="2160"/>
        <w:rPr>
          <w:rFonts w:ascii="Calibri" w:hAnsi="Calibri" w:cs="Calibri"/>
          <w:b/>
          <w:bCs/>
          <w:sz w:val="24"/>
          <w:szCs w:val="24"/>
        </w:rPr>
      </w:pPr>
      <w:r w:rsidRPr="00971536">
        <w:rPr>
          <w:rFonts w:ascii="Calibri" w:hAnsi="Calibri" w:cs="Calibri"/>
          <w:b/>
          <w:bCs/>
          <w:sz w:val="24"/>
          <w:szCs w:val="24"/>
        </w:rPr>
        <w:t>Phone Conference ID: 622 688 979#</w:t>
      </w:r>
    </w:p>
    <w:p w14:paraId="3D1905FA" w14:textId="7438C022" w:rsidR="004556F7" w:rsidRPr="004556F7" w:rsidRDefault="00DA7F5B" w:rsidP="00146C19">
      <w:pPr>
        <w:pStyle w:val="Item1"/>
      </w:pPr>
      <w:bookmarkStart w:id="31" w:name="_Hlk103953617"/>
      <w:r w:rsidRPr="001D6A1D">
        <w:t xml:space="preserve">Vendor Outreach is </w:t>
      </w:r>
      <w:r>
        <w:t xml:space="preserve">usually </w:t>
      </w:r>
      <w:r w:rsidRPr="001D6A1D">
        <w:t>conducted on</w:t>
      </w:r>
      <w:r>
        <w:t xml:space="preserve"> </w:t>
      </w:r>
      <w:r w:rsidRPr="001D6A1D">
        <w:t xml:space="preserve">Wednesdays at </w:t>
      </w:r>
      <w:hyperlink r:id="rId36" w:history="1">
        <w:r w:rsidRPr="001D6A1D">
          <w:rPr>
            <w:rStyle w:val="Hyperlink"/>
            <w:b/>
          </w:rPr>
          <w:t>Vendor Outreach Link</w:t>
        </w:r>
      </w:hyperlink>
      <w:r w:rsidRPr="001D6A1D">
        <w:rPr>
          <w:bCs/>
        </w:rPr>
        <w:t xml:space="preserve"> (</w:t>
      </w:r>
      <w:r w:rsidRPr="002F01BB">
        <w:t>Call-in: +1 415-915-3950</w:t>
      </w:r>
      <w:r w:rsidRPr="001D6A1D">
        <w:rPr>
          <w:bCs/>
        </w:rPr>
        <w:t xml:space="preserve">; </w:t>
      </w:r>
      <w:r w:rsidRPr="002F01BB">
        <w:t>Conference ID: 504 517 635#</w:t>
      </w:r>
      <w:r w:rsidRPr="001D6A1D">
        <w:t xml:space="preserve">). Dates and locations can </w:t>
      </w:r>
      <w:r w:rsidRPr="001D6A1D">
        <w:lastRenderedPageBreak/>
        <w:t xml:space="preserve">be confirmed by checking at: </w:t>
      </w:r>
      <w:hyperlink r:id="rId37" w:history="1">
        <w:r w:rsidRPr="001D6A1D">
          <w:rPr>
            <w:rStyle w:val="Hyperlink"/>
            <w:b/>
          </w:rPr>
          <w:t>Upcoming Events</w:t>
        </w:r>
      </w:hyperlink>
      <w:r w:rsidRPr="002F01BB">
        <w:rPr>
          <w:szCs w:val="18"/>
        </w:rPr>
        <w:t xml:space="preserve"> </w:t>
      </w:r>
      <w:r w:rsidRPr="006B7294">
        <w:t>[</w:t>
      </w:r>
      <w:hyperlink r:id="rId38" w:history="1">
        <w:r w:rsidRPr="006B7294">
          <w:rPr>
            <w:rStyle w:val="Hyperlink"/>
          </w:rPr>
          <w:t>https://gsa.acgov.org/do-business-with-us/upcoming-contracting-events/</w:t>
        </w:r>
      </w:hyperlink>
      <w:r w:rsidRPr="006B7294">
        <w:t>].</w:t>
      </w:r>
      <w:bookmarkEnd w:id="31"/>
    </w:p>
    <w:p w14:paraId="27AC700F" w14:textId="0B3D4A66" w:rsidR="0036135F" w:rsidRDefault="00791FF9" w:rsidP="00146C19">
      <w:pPr>
        <w:pStyle w:val="Item1"/>
      </w:pPr>
      <w:r>
        <w:t>Information regarding the RFP</w:t>
      </w:r>
      <w:r w:rsidR="003C4B84" w:rsidRPr="00266DFB">
        <w:t xml:space="preserve"> </w:t>
      </w:r>
      <w:r>
        <w:t>will</w:t>
      </w:r>
      <w:r w:rsidRPr="00266DFB">
        <w:t xml:space="preserve"> </w:t>
      </w:r>
      <w:r w:rsidR="003C4B84" w:rsidRPr="00266DFB">
        <w:t xml:space="preserve">be </w:t>
      </w:r>
      <w:r>
        <w:t>presented</w:t>
      </w:r>
      <w:r w:rsidRPr="00266DFB">
        <w:t xml:space="preserve"> </w:t>
      </w:r>
      <w:r w:rsidR="003C4B84" w:rsidRPr="00266DFB">
        <w:t xml:space="preserve">during the </w:t>
      </w:r>
      <w:r w:rsidR="003C4B84" w:rsidRPr="000B01A6">
        <w:t>conference</w:t>
      </w:r>
      <w:r w:rsidR="001215F1" w:rsidRPr="000B01A6">
        <w:t>(s)</w:t>
      </w:r>
      <w:r w:rsidR="003C4B84" w:rsidRPr="000B01A6">
        <w:t xml:space="preserve">.  </w:t>
      </w:r>
      <w:r w:rsidR="00AB790E">
        <w:t>T</w:t>
      </w:r>
      <w:r w:rsidR="0036135F" w:rsidRPr="00266DFB">
        <w:t xml:space="preserve">o get the best experience, the County recommends that </w:t>
      </w:r>
      <w:r w:rsidR="00502F47" w:rsidRPr="00266DFB">
        <w:t>Bidder</w:t>
      </w:r>
      <w:r w:rsidR="0036135F" w:rsidRPr="00266DFB">
        <w:t xml:space="preserve">s who participate remotely use equipment with audio output such as speakers, headsets, or a telephone. </w:t>
      </w:r>
    </w:p>
    <w:p w14:paraId="1D53A673" w14:textId="00DD0A34" w:rsidR="0036135F" w:rsidRPr="00CA651C" w:rsidRDefault="00502F47" w:rsidP="00146C19">
      <w:pPr>
        <w:pStyle w:val="Item1"/>
      </w:pPr>
      <w:r w:rsidRPr="00266DFB">
        <w:t>Bidder</w:t>
      </w:r>
      <w:r w:rsidR="009725F2" w:rsidRPr="00266DFB">
        <w:t xml:space="preserve">s </w:t>
      </w:r>
      <w:r w:rsidR="009725F2" w:rsidRPr="000B01A6">
        <w:t>C</w:t>
      </w:r>
      <w:r w:rsidR="0036135F" w:rsidRPr="000B01A6">
        <w:t xml:space="preserve">onference will </w:t>
      </w:r>
      <w:r w:rsidR="0036135F" w:rsidRPr="00266DFB">
        <w:t>be held to:</w:t>
      </w:r>
      <w:r w:rsidR="0036135F" w:rsidRPr="00CA651C">
        <w:t xml:space="preserve"> </w:t>
      </w:r>
    </w:p>
    <w:p w14:paraId="401A7E35" w14:textId="77777777" w:rsidR="0000560B" w:rsidRPr="002967D4" w:rsidRDefault="0000560B" w:rsidP="0000560B">
      <w:pPr>
        <w:pStyle w:val="Itema"/>
        <w:tabs>
          <w:tab w:val="clear" w:pos="2160"/>
        </w:tabs>
      </w:pPr>
      <w:r w:rsidRPr="00266DFB">
        <w:t xml:space="preserve">Provide an opportunity for Small Local Emerging Businesses (SLEBs) and large firms to network and develop subcontracting relationships to participate in the contract(s) that may result from this RFP. </w:t>
      </w:r>
    </w:p>
    <w:p w14:paraId="0A88E2D2" w14:textId="7E73B1DC" w:rsidR="0036135F" w:rsidRPr="00266DFB" w:rsidRDefault="0036135F" w:rsidP="003A384B">
      <w:pPr>
        <w:pStyle w:val="Itema"/>
      </w:pPr>
      <w:r w:rsidRPr="00266DFB">
        <w:t xml:space="preserve">Provide an opportunity for </w:t>
      </w:r>
      <w:r w:rsidR="00502F47" w:rsidRPr="00266DFB">
        <w:t>Bidder</w:t>
      </w:r>
      <w:r w:rsidRPr="00266DFB">
        <w:t xml:space="preserve">s to </w:t>
      </w:r>
      <w:r w:rsidR="004A01EE" w:rsidRPr="00266DFB">
        <w:t>request clarification on this RF</w:t>
      </w:r>
      <w:r w:rsidR="005B41FE" w:rsidRPr="00266DFB">
        <w:t>P</w:t>
      </w:r>
      <w:r w:rsidR="004A01EE" w:rsidRPr="00266DFB">
        <w:t xml:space="preserve"> and </w:t>
      </w:r>
      <w:r w:rsidRPr="00266DFB">
        <w:t xml:space="preserve">ask specific questions about the </w:t>
      </w:r>
      <w:r w:rsidR="00241260" w:rsidRPr="00266DFB">
        <w:t>project, goods</w:t>
      </w:r>
      <w:r w:rsidR="00AB790E">
        <w:t>,</w:t>
      </w:r>
      <w:r w:rsidR="00241260" w:rsidRPr="00266DFB">
        <w:t xml:space="preserve"> and services</w:t>
      </w:r>
      <w:r w:rsidR="004A01EE" w:rsidRPr="00266DFB">
        <w:t>.</w:t>
      </w:r>
    </w:p>
    <w:p w14:paraId="7BD13787" w14:textId="77777777" w:rsidR="0036135F" w:rsidRPr="00AE0975" w:rsidRDefault="0036135F" w:rsidP="003A384B">
      <w:pPr>
        <w:pStyle w:val="Itema"/>
      </w:pPr>
      <w:r w:rsidRPr="00AE0975">
        <w:t xml:space="preserve">Provide the County with an opportunity to receive feedback </w:t>
      </w:r>
      <w:r w:rsidR="00241260" w:rsidRPr="00AE0975">
        <w:t xml:space="preserve">related to this </w:t>
      </w:r>
      <w:r w:rsidR="005B41FE" w:rsidRPr="00AE0975">
        <w:t>RFP</w:t>
      </w:r>
      <w:r w:rsidRPr="00AE0975">
        <w:t>.</w:t>
      </w:r>
    </w:p>
    <w:p w14:paraId="244C1F05" w14:textId="77777777" w:rsidR="001F7D6F" w:rsidRPr="00AE0975" w:rsidRDefault="005E4603" w:rsidP="00146C19">
      <w:pPr>
        <w:pStyle w:val="Item1"/>
      </w:pPr>
      <w:r w:rsidRPr="00AE0975">
        <w:t>T</w:t>
      </w:r>
      <w:r w:rsidR="0036135F" w:rsidRPr="00AE0975">
        <w:t xml:space="preserve">he </w:t>
      </w:r>
      <w:r w:rsidR="00502F47" w:rsidRPr="00AE0975">
        <w:t>Bidder</w:t>
      </w:r>
      <w:r w:rsidR="006B4B31" w:rsidRPr="00AE0975">
        <w:t>s</w:t>
      </w:r>
      <w:r w:rsidR="009725F2" w:rsidRPr="00AE0975">
        <w:t xml:space="preserve"> C</w:t>
      </w:r>
      <w:r w:rsidR="00747B65" w:rsidRPr="00AE0975">
        <w:t>onference</w:t>
      </w:r>
      <w:r w:rsidR="006B4B31" w:rsidRPr="00AE0975">
        <w:t>(s)</w:t>
      </w:r>
      <w:r w:rsidR="00747B65" w:rsidRPr="00AE0975">
        <w:t xml:space="preserve"> </w:t>
      </w:r>
      <w:r w:rsidR="006B4B31" w:rsidRPr="00AE0975">
        <w:t xml:space="preserve">Attendees List </w:t>
      </w:r>
      <w:r w:rsidR="00E720DB" w:rsidRPr="00AE0975">
        <w:rPr>
          <w:rStyle w:val="CommentReference"/>
          <w:sz w:val="24"/>
          <w:szCs w:val="26"/>
        </w:rPr>
        <w:t>w</w:t>
      </w:r>
      <w:r w:rsidR="0036135F" w:rsidRPr="00AE0975">
        <w:t xml:space="preserve">ill be </w:t>
      </w:r>
      <w:r w:rsidRPr="00AE0975">
        <w:t>released in a separate document</w:t>
      </w:r>
      <w:r w:rsidR="001F7D6F" w:rsidRPr="00AE0975">
        <w:t>.</w:t>
      </w:r>
      <w:r w:rsidRPr="00AE0975">
        <w:t xml:space="preserve"> </w:t>
      </w:r>
    </w:p>
    <w:p w14:paraId="174EC8BA" w14:textId="3119AADB" w:rsidR="00362FFD" w:rsidRPr="00266DFB" w:rsidRDefault="00EB4661" w:rsidP="00146C19">
      <w:pPr>
        <w:pStyle w:val="Item1"/>
      </w:pPr>
      <w:r w:rsidRPr="004B0089">
        <w:t>W</w:t>
      </w:r>
      <w:r w:rsidR="00362FFD" w:rsidRPr="004B0089">
        <w:t xml:space="preserve">ritten </w:t>
      </w:r>
      <w:r w:rsidR="003B3869" w:rsidRPr="004B0089">
        <w:t>questions submitted</w:t>
      </w:r>
      <w:r w:rsidR="004933CF" w:rsidRPr="004B0089">
        <w:t xml:space="preserve"> via email </w:t>
      </w:r>
      <w:r w:rsidR="00362FFD" w:rsidRPr="004B0089">
        <w:t>by the stated deadline will be addressed in a</w:t>
      </w:r>
      <w:r w:rsidR="004A01EE" w:rsidRPr="004B0089">
        <w:t xml:space="preserve"> posted</w:t>
      </w:r>
      <w:r w:rsidR="00362FFD" w:rsidRPr="004B0089">
        <w:t xml:space="preserve"> </w:t>
      </w:r>
      <w:r w:rsidR="005B41FE" w:rsidRPr="004B0089">
        <w:t>RFP</w:t>
      </w:r>
      <w:r w:rsidR="006B4B31" w:rsidRPr="004B0089">
        <w:t xml:space="preserve"> </w:t>
      </w:r>
      <w:r w:rsidR="00362FFD" w:rsidRPr="004B0089">
        <w:t>Question</w:t>
      </w:r>
      <w:r w:rsidR="00456C48" w:rsidRPr="004B0089">
        <w:t>s</w:t>
      </w:r>
      <w:r w:rsidR="00362FFD" w:rsidRPr="004B0089">
        <w:t xml:space="preserve"> </w:t>
      </w:r>
      <w:r w:rsidR="009725F2" w:rsidRPr="004B0089">
        <w:t>and Answer</w:t>
      </w:r>
      <w:r w:rsidR="00456C48" w:rsidRPr="004B0089">
        <w:t>s</w:t>
      </w:r>
      <w:r w:rsidR="009725F2" w:rsidRPr="004B0089">
        <w:t xml:space="preserve"> (Q&amp;A) following the </w:t>
      </w:r>
      <w:r w:rsidR="00502F47" w:rsidRPr="004B0089">
        <w:t>Bidder</w:t>
      </w:r>
      <w:r w:rsidR="009725F2" w:rsidRPr="004B0089">
        <w:t>s C</w:t>
      </w:r>
      <w:r w:rsidR="003C4B84" w:rsidRPr="004B0089">
        <w:t>onference</w:t>
      </w:r>
      <w:r w:rsidR="001A5516" w:rsidRPr="004B0089">
        <w:t>(s)</w:t>
      </w:r>
      <w:r w:rsidR="00362FFD" w:rsidRPr="004B0089">
        <w:t xml:space="preserve">.  Should there be a need to amend or revise the </w:t>
      </w:r>
      <w:r w:rsidR="005B41FE" w:rsidRPr="004B0089">
        <w:t>RFP</w:t>
      </w:r>
      <w:r w:rsidR="009725F2" w:rsidRPr="004B0089">
        <w:t>, an A</w:t>
      </w:r>
      <w:r w:rsidR="00362FFD" w:rsidRPr="004B0089">
        <w:t xml:space="preserve">ddendum will be issued. </w:t>
      </w:r>
      <w:r w:rsidR="004A01EE" w:rsidRPr="004B0089">
        <w:t xml:space="preserve"> </w:t>
      </w:r>
      <w:r w:rsidR="00B62D6A">
        <w:t>A</w:t>
      </w:r>
      <w:r w:rsidR="002C348B" w:rsidRPr="004B0089">
        <w:t xml:space="preserve">ny verbal </w:t>
      </w:r>
      <w:r w:rsidR="004A01EE" w:rsidRPr="004B0089">
        <w:t>statement</w:t>
      </w:r>
      <w:r w:rsidR="002C348B" w:rsidRPr="004B0089">
        <w:t>s, including at any Bidders Conference</w:t>
      </w:r>
      <w:r w:rsidR="006936B5" w:rsidRPr="004B0089">
        <w:t>(s)</w:t>
      </w:r>
      <w:r w:rsidR="009606A5">
        <w:t xml:space="preserve"> are not binding.</w:t>
      </w:r>
      <w:r w:rsidR="00226DA1">
        <w:t xml:space="preserve"> Only </w:t>
      </w:r>
      <w:r w:rsidR="004A01EE" w:rsidRPr="00266DFB">
        <w:t>the written documents</w:t>
      </w:r>
      <w:r w:rsidR="00362FFD" w:rsidRPr="00266DFB">
        <w:t xml:space="preserve"> </w:t>
      </w:r>
      <w:r w:rsidR="004A01EE" w:rsidRPr="00266DFB">
        <w:t>will</w:t>
      </w:r>
      <w:r w:rsidR="00226DA1">
        <w:t xml:space="preserve"> be binding</w:t>
      </w:r>
      <w:r w:rsidR="002C348B" w:rsidRPr="00266DFB">
        <w:t>.</w:t>
      </w:r>
    </w:p>
    <w:p w14:paraId="44774D1B" w14:textId="31EA4D2C" w:rsidR="00362FFD" w:rsidRPr="00266DFB" w:rsidRDefault="00EB4661" w:rsidP="00146C19">
      <w:pPr>
        <w:pStyle w:val="Item1"/>
      </w:pPr>
      <w:r>
        <w:t>Q</w:t>
      </w:r>
      <w:r w:rsidR="00362FFD" w:rsidRPr="00266DFB">
        <w:t>uestions regarding these specifications, terms</w:t>
      </w:r>
      <w:r w:rsidR="00AB790E">
        <w:t>,</w:t>
      </w:r>
      <w:r w:rsidR="00362FFD" w:rsidRPr="00266DFB">
        <w:t xml:space="preserve"> and conditions are to be s</w:t>
      </w:r>
      <w:r w:rsidR="00FA2B33" w:rsidRPr="00266DFB">
        <w:t xml:space="preserve">ubmitted in writing </w:t>
      </w:r>
      <w:r w:rsidR="00362FFD" w:rsidRPr="00266DFB">
        <w:t xml:space="preserve">via email by 5:00 p.m. on </w:t>
      </w:r>
      <w:r w:rsidR="00AB790E">
        <w:t xml:space="preserve">the </w:t>
      </w:r>
      <w:r w:rsidR="003C4B84" w:rsidRPr="00266DFB">
        <w:t>date specified in the Calendar of Events</w:t>
      </w:r>
      <w:r w:rsidR="00362FFD" w:rsidRPr="00266DFB">
        <w:t xml:space="preserve"> to:</w:t>
      </w:r>
    </w:p>
    <w:p w14:paraId="2FD5CDDD" w14:textId="41E01C73" w:rsidR="00362FFD" w:rsidRPr="00146C19" w:rsidRDefault="00146C19" w:rsidP="00AB790E">
      <w:pPr>
        <w:ind w:left="2880"/>
        <w:rPr>
          <w:rFonts w:ascii="Calibri" w:hAnsi="Calibri" w:cs="Calibri"/>
        </w:rPr>
      </w:pPr>
      <w:r w:rsidRPr="00146C19">
        <w:rPr>
          <w:rFonts w:ascii="Calibri" w:hAnsi="Calibri" w:cs="Calibri"/>
          <w:sz w:val="24"/>
        </w:rPr>
        <w:t>Lovell Laurente</w:t>
      </w:r>
      <w:r w:rsidR="00362FFD" w:rsidRPr="00146C19">
        <w:rPr>
          <w:rFonts w:ascii="Calibri" w:hAnsi="Calibri" w:cs="Calibri"/>
          <w:sz w:val="24"/>
        </w:rPr>
        <w:t xml:space="preserve">, Procurement &amp; Contracts </w:t>
      </w:r>
      <w:r w:rsidR="005B41FE" w:rsidRPr="00146C19">
        <w:rPr>
          <w:rFonts w:ascii="Calibri" w:hAnsi="Calibri" w:cs="Calibri"/>
          <w:sz w:val="24"/>
        </w:rPr>
        <w:t>Specialist</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40DB35BC"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00E74542">
        <w:rPr>
          <w:rFonts w:ascii="Calibri" w:hAnsi="Calibri" w:cs="Calibri"/>
          <w:sz w:val="24"/>
        </w:rPr>
        <w:t xml:space="preserve">ail: </w:t>
      </w:r>
      <w:hyperlink r:id="rId39" w:history="1">
        <w:r w:rsidR="00E74542" w:rsidRPr="001E3E0F">
          <w:rPr>
            <w:rStyle w:val="Hyperlink"/>
            <w:rFonts w:ascii="Calibri" w:hAnsi="Calibri" w:cs="Calibri"/>
            <w:sz w:val="24"/>
          </w:rPr>
          <w:t>lovell.laurente@acgov.org</w:t>
        </w:r>
      </w:hyperlink>
      <w:r w:rsidR="00E74542">
        <w:rPr>
          <w:rFonts w:ascii="Calibri" w:hAnsi="Calibri" w:cs="Calibri"/>
          <w:sz w:val="24"/>
        </w:rPr>
        <w:t xml:space="preserve"> </w:t>
      </w:r>
    </w:p>
    <w:p w14:paraId="40ADDDAC" w14:textId="372939D3" w:rsidR="00492D1F" w:rsidRPr="00492D1F" w:rsidRDefault="0036135F" w:rsidP="00146C19">
      <w:pPr>
        <w:pStyle w:val="Item1"/>
      </w:pPr>
      <w:bookmarkStart w:id="32" w:name="_Hlk106378569"/>
      <w:bookmarkStart w:id="33" w:name="_Hlk101541947"/>
      <w:r w:rsidRPr="00266DFB">
        <w:t xml:space="preserve">Attendance at </w:t>
      </w:r>
      <w:r w:rsidR="001A5516" w:rsidRPr="00266DFB">
        <w:t>the</w:t>
      </w:r>
      <w:r w:rsidRPr="00266DFB">
        <w:t xml:space="preserve"> </w:t>
      </w:r>
      <w:r w:rsidR="009725F2" w:rsidRPr="00266DFB">
        <w:t xml:space="preserve">Bidders </w:t>
      </w:r>
      <w:r w:rsidR="009725F2" w:rsidRPr="00E74542">
        <w:t>C</w:t>
      </w:r>
      <w:r w:rsidRPr="00E74542">
        <w:t>onference</w:t>
      </w:r>
      <w:r w:rsidR="001A5516" w:rsidRPr="00E74542">
        <w:t>s</w:t>
      </w:r>
      <w:r w:rsidRPr="00E74542">
        <w:t xml:space="preserve"> </w:t>
      </w:r>
      <w:r w:rsidR="002C348B" w:rsidRPr="00E74542">
        <w:t>and Vendor Outreach</w:t>
      </w:r>
      <w:r w:rsidR="001A5516" w:rsidRPr="00E74542">
        <w:t xml:space="preserve"> are</w:t>
      </w:r>
      <w:r w:rsidRPr="00E74542">
        <w:t xml:space="preserve"> </w:t>
      </w:r>
      <w:r w:rsidRPr="00266DFB">
        <w:t xml:space="preserve">highly recommended but </w:t>
      </w:r>
      <w:r w:rsidR="00AB790E">
        <w:t>are</w:t>
      </w:r>
      <w:r w:rsidRPr="00266DFB">
        <w:t xml:space="preserve"> not mandatory</w:t>
      </w:r>
      <w:r w:rsidR="00B20D5F">
        <w:t xml:space="preserve"> to further facilitate </w:t>
      </w:r>
      <w:r w:rsidR="00E06169">
        <w:t>subcontracting relationships</w:t>
      </w:r>
      <w:r w:rsidRPr="00266DFB">
        <w:t>.</w:t>
      </w:r>
      <w:r w:rsidR="002A2275">
        <w:t xml:space="preserve"> Vendors who attend</w:t>
      </w:r>
      <w:r w:rsidR="00763C96">
        <w:t xml:space="preserve"> the Bidders Conference(s) will be added to the Vendor Bid List.</w:t>
      </w:r>
      <w:bookmarkEnd w:id="32"/>
      <w:r w:rsidR="00763C96">
        <w:t xml:space="preserve"> </w:t>
      </w:r>
      <w:r w:rsidRPr="00266DFB">
        <w:t xml:space="preserve">  </w:t>
      </w:r>
    </w:p>
    <w:p w14:paraId="01795C41" w14:textId="3F20EB0D" w:rsidR="00F9006C" w:rsidRPr="00EB258A" w:rsidRDefault="00176BD5" w:rsidP="00313FBF">
      <w:pPr>
        <w:pStyle w:val="Heading1"/>
      </w:pPr>
      <w:bookmarkStart w:id="34" w:name="_Toc339364444"/>
      <w:bookmarkStart w:id="35" w:name="_Toc339364705"/>
      <w:bookmarkStart w:id="36" w:name="_Toc115620320"/>
      <w:bookmarkEnd w:id="33"/>
      <w:r w:rsidRPr="00EB258A">
        <w:lastRenderedPageBreak/>
        <w:t>COUNTY PROCEDURES</w:t>
      </w:r>
      <w:r w:rsidR="00703A65" w:rsidRPr="00EB258A">
        <w:t>, TERMS, AND CONDITIONS</w:t>
      </w:r>
      <w:bookmarkEnd w:id="34"/>
      <w:bookmarkEnd w:id="35"/>
      <w:bookmarkEnd w:id="36"/>
    </w:p>
    <w:p w14:paraId="594DD4E5" w14:textId="77777777" w:rsidR="007265B8" w:rsidRPr="00296ED2" w:rsidRDefault="001A5516" w:rsidP="00296ED2">
      <w:pPr>
        <w:pStyle w:val="Heading2"/>
        <w:rPr>
          <w:color w:val="7030A0"/>
          <w:szCs w:val="24"/>
        </w:rPr>
      </w:pPr>
      <w:bookmarkStart w:id="37" w:name="_Toc115620321"/>
      <w:bookmarkStart w:id="38" w:name="_Toc339364446"/>
      <w:bookmarkStart w:id="39" w:name="_Toc339364707"/>
      <w:r w:rsidRPr="00296ED2">
        <w:rPr>
          <w:szCs w:val="24"/>
        </w:rPr>
        <w:t>EVALUATION CRITERIA / SELECTION COMMITTEE</w:t>
      </w:r>
      <w:bookmarkEnd w:id="37"/>
    </w:p>
    <w:p w14:paraId="19ED4D27" w14:textId="1ECB7864" w:rsidR="00A907D7" w:rsidRPr="00296ED2" w:rsidRDefault="00A907D7" w:rsidP="00C03275">
      <w:pPr>
        <w:pStyle w:val="Item1"/>
      </w:pPr>
      <w:r w:rsidRPr="00296ED2">
        <w:rPr>
          <w:b/>
          <w:bCs/>
        </w:rPr>
        <w:t>Initial Evaluation</w:t>
      </w:r>
      <w:r w:rsidR="00740306" w:rsidRPr="00296ED2">
        <w:rPr>
          <w:b/>
          <w:bCs/>
        </w:rPr>
        <w:t xml:space="preserve"> (Completeness of Response and Debarment and Suspension)</w:t>
      </w:r>
      <w:r w:rsidRPr="00296ED2">
        <w:rPr>
          <w:b/>
          <w:bCs/>
        </w:rPr>
        <w:t xml:space="preserve">. </w:t>
      </w:r>
      <w:r w:rsidR="007265B8" w:rsidRPr="00296ED2">
        <w:t xml:space="preserve">All proposals </w:t>
      </w:r>
      <w:r w:rsidR="00E3208D" w:rsidRPr="00296ED2">
        <w:t>will first be reviewed to determine</w:t>
      </w:r>
      <w:r w:rsidRPr="00296ED2">
        <w:t xml:space="preserve"> if they </w:t>
      </w:r>
      <w:r w:rsidR="007265B8" w:rsidRPr="00296ED2">
        <w:t>pass the initial Evaluation Criteria</w:t>
      </w:r>
      <w:r w:rsidR="005218A7" w:rsidRPr="00296ED2">
        <w:t xml:space="preserve"> (Section A</w:t>
      </w:r>
      <w:r w:rsidR="006B7294">
        <w:t xml:space="preserve"> of the table below</w:t>
      </w:r>
      <w:r w:rsidR="005218A7" w:rsidRPr="00296ED2">
        <w:t>)</w:t>
      </w:r>
      <w:r w:rsidRPr="00296ED2">
        <w:t xml:space="preserve">, </w:t>
      </w:r>
      <w:r w:rsidR="007265B8" w:rsidRPr="00296ED2">
        <w:t>which are determined on a pass/fail basis</w:t>
      </w:r>
      <w:r w:rsidRPr="00296ED2">
        <w:t>.</w:t>
      </w:r>
    </w:p>
    <w:p w14:paraId="3FB5A397" w14:textId="730B5C8E" w:rsidR="007265B8" w:rsidRPr="00296ED2" w:rsidRDefault="00A907D7" w:rsidP="00C03275">
      <w:pPr>
        <w:pStyle w:val="Item1"/>
      </w:pPr>
      <w:r w:rsidRPr="00296ED2">
        <w:rPr>
          <w:b/>
          <w:bCs/>
        </w:rPr>
        <w:t xml:space="preserve">Evaluation by County Selection Committee.  </w:t>
      </w:r>
      <w:r w:rsidRPr="00296ED2">
        <w:t xml:space="preserve">All proposals that have </w:t>
      </w:r>
      <w:r w:rsidR="00F0470F" w:rsidRPr="00296ED2">
        <w:t>pass</w:t>
      </w:r>
      <w:r w:rsidR="002756F6" w:rsidRPr="00296ED2">
        <w:t>ed</w:t>
      </w:r>
      <w:r w:rsidR="00F0470F" w:rsidRPr="00296ED2">
        <w:t xml:space="preserve"> </w:t>
      </w:r>
      <w:r w:rsidRPr="00296ED2">
        <w:t xml:space="preserve">the initial </w:t>
      </w:r>
      <w:r w:rsidR="006F1244" w:rsidRPr="00296ED2">
        <w:t>Evaluation</w:t>
      </w:r>
      <w:r w:rsidRPr="00296ED2">
        <w:t xml:space="preserve"> </w:t>
      </w:r>
      <w:r w:rsidR="00B70AD7" w:rsidRPr="00296ED2">
        <w:t>Criteria</w:t>
      </w:r>
      <w:r w:rsidRPr="00296ED2">
        <w:t xml:space="preserve"> </w:t>
      </w:r>
      <w:r w:rsidR="007265B8" w:rsidRPr="00296ED2">
        <w:t xml:space="preserve">will be evaluated by a County Selection Committee (CSC).  The </w:t>
      </w:r>
      <w:r w:rsidR="009447C0" w:rsidRPr="00296ED2">
        <w:t>CSC</w:t>
      </w:r>
      <w:r w:rsidR="007265B8" w:rsidRPr="00296ED2">
        <w:t xml:space="preserve"> may be composed of</w:t>
      </w:r>
      <w:r w:rsidR="00E35ED7">
        <w:t xml:space="preserve"> individuals </w:t>
      </w:r>
      <w:r w:rsidR="007265B8" w:rsidRPr="00296ED2">
        <w:t xml:space="preserve">that may have expertise or experience </w:t>
      </w:r>
      <w:r w:rsidR="00EB4661" w:rsidRPr="00296ED2">
        <w:t>related to the goods or services that are being procured</w:t>
      </w:r>
      <w:r w:rsidR="00E35ED7">
        <w:t>, excluding employees of ACFD and employees of the County</w:t>
      </w:r>
      <w:r w:rsidR="007265B8" w:rsidRPr="00296ED2">
        <w:t xml:space="preserve">. The CSC will score </w:t>
      </w:r>
      <w:r w:rsidR="009C1B2B" w:rsidRPr="00296ED2">
        <w:t>the proposals</w:t>
      </w:r>
      <w:r w:rsidR="00AB790E" w:rsidRPr="00296ED2">
        <w:t xml:space="preserve"> according to</w:t>
      </w:r>
      <w:r w:rsidR="007265B8" w:rsidRPr="00296ED2">
        <w:t xml:space="preserve"> the </w:t>
      </w:r>
      <w:r w:rsidR="002756F6" w:rsidRPr="00296ED2">
        <w:t>E</w:t>
      </w:r>
      <w:r w:rsidR="007265B8" w:rsidRPr="00296ED2">
        <w:t xml:space="preserve">valuation </w:t>
      </w:r>
      <w:r w:rsidR="002756F6" w:rsidRPr="00296ED2">
        <w:t>C</w:t>
      </w:r>
      <w:r w:rsidR="007265B8" w:rsidRPr="00296ED2">
        <w:t xml:space="preserve">riteria set forth in this RFP.  Other than the initial pass/fail Evaluation Criteria, the evaluation of the proposals </w:t>
      </w:r>
      <w:r w:rsidR="00F11599">
        <w:t>will</w:t>
      </w:r>
      <w:r w:rsidR="007265B8" w:rsidRPr="00296ED2">
        <w:t xml:space="preserve"> be within the sole judgment and discretion of the CSC.</w:t>
      </w:r>
    </w:p>
    <w:p w14:paraId="3651AA34" w14:textId="1F775580" w:rsidR="00A907D7" w:rsidRPr="00296ED2" w:rsidRDefault="00A907D7" w:rsidP="00C03275">
      <w:pPr>
        <w:pStyle w:val="Item1"/>
      </w:pPr>
      <w:r w:rsidRPr="00296ED2">
        <w:rPr>
          <w:b/>
          <w:bCs/>
        </w:rPr>
        <w:t xml:space="preserve">Unrealistic Bids. </w:t>
      </w:r>
      <w:r w:rsidRPr="00296ED2">
        <w:t xml:space="preserve">Bidders should bear in mind that any proposal that is unrealistic in terms of the technical or schedule commitments or unrealistically high or low in cost </w:t>
      </w:r>
      <w:r w:rsidR="00F12BB2">
        <w:t>may</w:t>
      </w:r>
      <w:r w:rsidR="00F12BB2" w:rsidRPr="00296ED2">
        <w:t xml:space="preserve"> </w:t>
      </w:r>
      <w:r w:rsidRPr="00296ED2">
        <w:t xml:space="preserve">be deemed reflective of an inherent lack of technical </w:t>
      </w:r>
      <w:r w:rsidR="00F12BB2">
        <w:t>knowledge</w:t>
      </w:r>
      <w:r w:rsidR="00F12BB2" w:rsidRPr="00296ED2">
        <w:t xml:space="preserve"> </w:t>
      </w:r>
      <w:r w:rsidRPr="00296ED2">
        <w:t>or indicative of a failure to comprehend the complexity and risk of the County’s requirements as set forth in this RFP.</w:t>
      </w:r>
    </w:p>
    <w:p w14:paraId="75FB5844" w14:textId="30B4CB1D" w:rsidR="00A907D7" w:rsidRPr="00296ED2" w:rsidRDefault="00A907D7" w:rsidP="00C03275">
      <w:pPr>
        <w:pStyle w:val="Item1"/>
      </w:pPr>
      <w:r w:rsidRPr="00296ED2">
        <w:rPr>
          <w:b/>
          <w:bCs/>
        </w:rPr>
        <w:t xml:space="preserve">Price </w:t>
      </w:r>
      <w:r w:rsidR="00E3208D" w:rsidRPr="00296ED2">
        <w:rPr>
          <w:b/>
          <w:bCs/>
        </w:rPr>
        <w:t>Discrepancy</w:t>
      </w:r>
      <w:r w:rsidRPr="00296ED2">
        <w:rPr>
          <w:b/>
          <w:bCs/>
        </w:rPr>
        <w:t xml:space="preserve">. </w:t>
      </w:r>
      <w:r w:rsidRPr="00296ED2">
        <w:t xml:space="preserve">In the case of a discrepancy between the unit price and an extension, </w:t>
      </w:r>
      <w:r w:rsidR="00AB790E" w:rsidRPr="00296ED2">
        <w:t>the unit price will be used for evaluation purposes</w:t>
      </w:r>
      <w:r w:rsidRPr="00296ED2">
        <w:t xml:space="preserve">. </w:t>
      </w:r>
    </w:p>
    <w:p w14:paraId="06E99B5F" w14:textId="6EFDEA85" w:rsidR="00013283" w:rsidRPr="00013283" w:rsidRDefault="00E248DB" w:rsidP="00C03275">
      <w:pPr>
        <w:pStyle w:val="Item1"/>
      </w:pPr>
      <w:bookmarkStart w:id="40" w:name="_Hlk103954381"/>
      <w:r w:rsidRPr="00296ED2">
        <w:rPr>
          <w:b/>
          <w:bCs/>
        </w:rPr>
        <w:t xml:space="preserve">Evaluation Criteria Descriptions.  </w:t>
      </w:r>
      <w:r w:rsidRPr="00296ED2">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0"/>
    <w:p w14:paraId="49C98C43" w14:textId="2A67F99B" w:rsidR="00B10D85" w:rsidRPr="00463122" w:rsidRDefault="00463122" w:rsidP="00C03275">
      <w:pPr>
        <w:pStyle w:val="Item1"/>
      </w:pPr>
      <w:r w:rsidRPr="00463122">
        <w:rPr>
          <w:b/>
          <w:bCs/>
        </w:rPr>
        <w:t xml:space="preserve">Evaluation Scores. </w:t>
      </w:r>
      <w:r w:rsidRPr="00463122">
        <w:t xml:space="preserve">  Proposals will be evaluated and scored on the zero to five-point scale within each Evaluation Criteria below.  Scores for all Evaluation Criteria (see below) will then be added, according to their assigned weight (</w:t>
      </w:r>
      <w:r w:rsidR="00DC2078">
        <w:t xml:space="preserve">see </w:t>
      </w:r>
      <w:r w:rsidRPr="00463122">
        <w:t>below), to arrive at a weighted score for each proposal.  A proposal with a higher-weighted total will be deemed of higher quality than a proposal with a lesser-weighted total.</w:t>
      </w:r>
      <w:r w:rsidR="00B10D85" w:rsidRPr="00463122">
        <w:t xml:space="preserve">    </w:t>
      </w:r>
    </w:p>
    <w:p w14:paraId="46761E91" w14:textId="526F18F5" w:rsidR="00E2481A" w:rsidRPr="00463122" w:rsidRDefault="00463122" w:rsidP="00C03275">
      <w:pPr>
        <w:pStyle w:val="Item1"/>
      </w:pPr>
      <w:r w:rsidRPr="00463122">
        <w:rPr>
          <w:b/>
          <w:bCs/>
        </w:rPr>
        <w:t>Shortlist Process:</w:t>
      </w:r>
      <w:r w:rsidRPr="00463122">
        <w:t xml:space="preserve"> The evaluation process may include a two-stage approach including a preliminary evaluation of the written proposal and preliminary scoring to develop a shortlist of Bidders that will continue to the final stage of optional vendor interview</w:t>
      </w:r>
      <w:r w:rsidR="006B7294">
        <w:t>s</w:t>
      </w:r>
      <w:r w:rsidRPr="00463122">
        <w:t xml:space="preserve"> and reference checks. The preliminary scoring will be based on </w:t>
      </w:r>
      <w:r w:rsidRPr="00E35ED7">
        <w:t>the total points, excluding any points allocated to references and optional vendor interview</w:t>
      </w:r>
      <w:r w:rsidR="00F108E1">
        <w:t>, but will including any points for local and small, local and emerging, or local preference points</w:t>
      </w:r>
      <w:r w:rsidRPr="00E35ED7">
        <w:t xml:space="preserve">. The </w:t>
      </w:r>
      <w:r w:rsidR="006B7294" w:rsidRPr="00E35ED7">
        <w:t>five (5)</w:t>
      </w:r>
      <w:r w:rsidRPr="00E35ED7">
        <w:t xml:space="preserve"> Bidders receiving the highest preliminary scores and with at least 200 points may advance to the next evaluation phase. All </w:t>
      </w:r>
      <w:r w:rsidRPr="00E35ED7">
        <w:lastRenderedPageBreak/>
        <w:t xml:space="preserve">other Bidders will </w:t>
      </w:r>
      <w:r w:rsidRPr="00463122">
        <w:t>be deemed eliminated from the process. All Bidders will be notified of the shortlist participants; however, the preliminary scores at that time will not be communicated to Bidders.</w:t>
      </w:r>
    </w:p>
    <w:p w14:paraId="7FF3BDFC" w14:textId="14D6740A" w:rsidR="001E33B4" w:rsidRPr="00296ED2" w:rsidRDefault="001E33B4" w:rsidP="00C03275">
      <w:pPr>
        <w:pStyle w:val="Item1"/>
      </w:pPr>
      <w:r w:rsidRPr="00296ED2">
        <w:rPr>
          <w:b/>
          <w:bCs/>
        </w:rPr>
        <w:t xml:space="preserve">Reference Checks.  </w:t>
      </w:r>
      <w:r w:rsidR="00463122" w:rsidRPr="00463122">
        <w:rPr>
          <w:szCs w:val="18"/>
        </w:rPr>
        <w:t xml:space="preserve">The County reserves the right to conduct reference check(s) on all Bidders who submitted a bid proposal.  The </w:t>
      </w:r>
      <w:r w:rsidR="00700FDF">
        <w:rPr>
          <w:szCs w:val="18"/>
        </w:rPr>
        <w:t xml:space="preserve">CSC </w:t>
      </w:r>
      <w:r w:rsidR="00463122" w:rsidRPr="00463122">
        <w:rPr>
          <w:szCs w:val="18"/>
        </w:rPr>
        <w:t>will then score the reference check(s), as identified in the Evaluation Criteria below, which will then be included in the final score.</w:t>
      </w:r>
      <w:r w:rsidR="00740306" w:rsidRPr="00296ED2">
        <w:t xml:space="preserve"> </w:t>
      </w:r>
    </w:p>
    <w:p w14:paraId="30E69375" w14:textId="155D23C0" w:rsidR="00463122" w:rsidRPr="00463122" w:rsidRDefault="00BF2422" w:rsidP="00C03275">
      <w:pPr>
        <w:pStyle w:val="Item1"/>
      </w:pPr>
      <w:r w:rsidRPr="00463122">
        <w:rPr>
          <w:b/>
          <w:bCs/>
        </w:rPr>
        <w:t>Op</w:t>
      </w:r>
      <w:r w:rsidR="001E33B4" w:rsidRPr="00463122">
        <w:rPr>
          <w:b/>
          <w:bCs/>
        </w:rPr>
        <w:t xml:space="preserve">tional Vendor Interviews. </w:t>
      </w:r>
      <w:r w:rsidR="00445BAB" w:rsidRPr="00463122">
        <w:rPr>
          <w:b/>
          <w:bCs/>
        </w:rPr>
        <w:t xml:space="preserve"> </w:t>
      </w:r>
      <w:bookmarkStart w:id="41" w:name="_Hlk103954760"/>
      <w:r w:rsidR="00463122" w:rsidRPr="00463122">
        <w:rPr>
          <w:szCs w:val="18"/>
        </w:rPr>
        <w:t>The County may</w:t>
      </w:r>
      <w:r w:rsidR="006B7294">
        <w:rPr>
          <w:szCs w:val="18"/>
        </w:rPr>
        <w:t>,</w:t>
      </w:r>
      <w:r w:rsidR="00463122" w:rsidRPr="00463122">
        <w:rPr>
          <w:szCs w:val="18"/>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7C890A50" w:rsidR="00CA69BD" w:rsidRPr="00E35ED7" w:rsidRDefault="00E2481A" w:rsidP="00C03275">
      <w:pPr>
        <w:pStyle w:val="Item1"/>
      </w:pPr>
      <w:r w:rsidRPr="00E35ED7">
        <w:rPr>
          <w:b/>
          <w:bCs/>
        </w:rPr>
        <w:t>Final Scor</w:t>
      </w:r>
      <w:r w:rsidR="00BE6948" w:rsidRPr="00E35ED7">
        <w:rPr>
          <w:b/>
          <w:bCs/>
        </w:rPr>
        <w:t>e</w:t>
      </w:r>
      <w:r w:rsidR="00463122" w:rsidRPr="00E35ED7">
        <w:t xml:space="preserve">. </w:t>
      </w:r>
      <w:r w:rsidR="004555E5" w:rsidRPr="00E35ED7">
        <w:t xml:space="preserve"> </w:t>
      </w:r>
      <w:r w:rsidR="002567BA" w:rsidRPr="003A7135">
        <w:rPr>
          <w:rFonts w:asciiTheme="minorHAnsi" w:hAnsiTheme="minorHAnsi" w:cstheme="minorHAnsi"/>
        </w:rPr>
        <w:t xml:space="preserve">The final maximum score for any procurement is 550 points, including the possible 50 points for </w:t>
      </w:r>
      <w:r w:rsidR="002567BA" w:rsidRPr="003A7135">
        <w:rPr>
          <w:rFonts w:asciiTheme="minorHAnsi" w:hAnsiTheme="minorHAnsi" w:cstheme="minorHAnsi"/>
          <w:i/>
        </w:rPr>
        <w:t>local and small</w:t>
      </w:r>
      <w:r w:rsidR="002567BA" w:rsidRPr="003A7135">
        <w:rPr>
          <w:rFonts w:asciiTheme="minorHAnsi" w:hAnsiTheme="minorHAnsi" w:cstheme="minorHAnsi"/>
        </w:rPr>
        <w:t xml:space="preserve">, </w:t>
      </w:r>
      <w:r w:rsidR="002567BA" w:rsidRPr="003A7135">
        <w:rPr>
          <w:rFonts w:asciiTheme="minorHAnsi" w:hAnsiTheme="minorHAnsi" w:cstheme="minorHAnsi"/>
          <w:i/>
        </w:rPr>
        <w:t>local and emerging</w:t>
      </w:r>
      <w:r w:rsidR="002567BA" w:rsidRPr="003A7135">
        <w:rPr>
          <w:rFonts w:asciiTheme="minorHAnsi" w:hAnsiTheme="minorHAnsi" w:cstheme="minorHAnsi"/>
        </w:rPr>
        <w:t xml:space="preserve">, or </w:t>
      </w:r>
      <w:r w:rsidR="002567BA" w:rsidRPr="003A7135">
        <w:rPr>
          <w:rFonts w:asciiTheme="minorHAnsi" w:hAnsiTheme="minorHAnsi" w:cstheme="minorHAnsi"/>
          <w:i/>
        </w:rPr>
        <w:t>local</w:t>
      </w:r>
      <w:r w:rsidR="002567BA" w:rsidRPr="003A7135">
        <w:rPr>
          <w:rFonts w:asciiTheme="minorHAnsi" w:hAnsiTheme="minorHAnsi" w:cstheme="minorHAnsi"/>
        </w:rPr>
        <w:t xml:space="preserve"> preference points (maximum 10% of the final score</w:t>
      </w:r>
      <w:r w:rsidR="002567BA">
        <w:rPr>
          <w:rFonts w:asciiTheme="minorHAnsi" w:hAnsiTheme="minorHAnsi" w:cstheme="minorHAnsi"/>
        </w:rPr>
        <w:t xml:space="preserve">; derived from </w:t>
      </w:r>
      <w:r w:rsidR="002567BA" w:rsidRPr="00296ED2">
        <w:t xml:space="preserve">5% for </w:t>
      </w:r>
      <w:r w:rsidR="002567BA" w:rsidRPr="00572D80">
        <w:rPr>
          <w:i/>
        </w:rPr>
        <w:t>local preference</w:t>
      </w:r>
      <w:r w:rsidR="002567BA" w:rsidRPr="00296ED2">
        <w:t xml:space="preserve"> and 5% for </w:t>
      </w:r>
      <w:r w:rsidR="002567BA">
        <w:t xml:space="preserve">either </w:t>
      </w:r>
      <w:r w:rsidR="002567BA" w:rsidRPr="00572D80">
        <w:rPr>
          <w:bCs/>
          <w:i/>
        </w:rPr>
        <w:t>Small and Local</w:t>
      </w:r>
      <w:r w:rsidR="002567BA" w:rsidRPr="00E9346F">
        <w:rPr>
          <w:bCs/>
        </w:rPr>
        <w:t xml:space="preserve"> or </w:t>
      </w:r>
      <w:r w:rsidR="002567BA" w:rsidRPr="00572D80">
        <w:rPr>
          <w:bCs/>
          <w:i/>
        </w:rPr>
        <w:t>Emerging and Local</w:t>
      </w:r>
      <w:r w:rsidR="002567BA" w:rsidRPr="00E9346F">
        <w:rPr>
          <w:bCs/>
        </w:rPr>
        <w:t xml:space="preserve"> preference</w:t>
      </w:r>
      <w:r w:rsidR="002567BA" w:rsidRPr="003A7135">
        <w:rPr>
          <w:rFonts w:asciiTheme="minorHAnsi" w:hAnsiTheme="minorHAnsi" w:cstheme="minorHAnsi"/>
        </w:rPr>
        <w:t>). Proposals will be ranked by their final scores</w:t>
      </w:r>
      <w:r w:rsidR="00463122" w:rsidRPr="00E35ED7">
        <w:rPr>
          <w:rFonts w:asciiTheme="minorHAnsi" w:hAnsiTheme="minorHAnsi" w:cstheme="minorHAnsi"/>
        </w:rPr>
        <w:t>.</w:t>
      </w:r>
      <w:r w:rsidR="00CA69BD" w:rsidRPr="00E35ED7">
        <w:rPr>
          <w:rFonts w:asciiTheme="minorHAnsi" w:hAnsiTheme="minorHAnsi" w:cstheme="minorHAnsi"/>
        </w:rPr>
        <w:t xml:space="preserve"> </w:t>
      </w:r>
    </w:p>
    <w:p w14:paraId="245D61E1" w14:textId="3D60B366" w:rsidR="002168AC" w:rsidRPr="00296ED2" w:rsidRDefault="002168AC" w:rsidP="00C03275">
      <w:pPr>
        <w:pStyle w:val="Itema"/>
      </w:pPr>
      <w:r w:rsidRPr="00296ED2">
        <w:rPr>
          <w:i/>
          <w:iCs/>
          <w:u w:val="single"/>
        </w:rPr>
        <w:t>Without Vendor Interview</w:t>
      </w:r>
      <w:r w:rsidRPr="00296ED2">
        <w:t xml:space="preserve">. </w:t>
      </w:r>
      <w:r w:rsidR="00E7015F" w:rsidRPr="00296ED2">
        <w:t xml:space="preserve">In procurements where there are no vendor interviews, the score received by the </w:t>
      </w:r>
      <w:r w:rsidR="00C10B05">
        <w:t xml:space="preserve">evaluation of the written </w:t>
      </w:r>
      <w:r w:rsidR="00E7015F" w:rsidRPr="00296ED2">
        <w:t xml:space="preserve">proposal with the </w:t>
      </w:r>
      <w:r w:rsidR="009729CF">
        <w:t>r</w:t>
      </w:r>
      <w:r w:rsidR="00C10B05" w:rsidRPr="00296ED2">
        <w:t xml:space="preserve">eference </w:t>
      </w:r>
      <w:r w:rsidR="00E7015F" w:rsidRPr="00296ED2">
        <w:t>score added will be the final score.</w:t>
      </w:r>
      <w:r w:rsidR="00BE6948" w:rsidRPr="00296ED2">
        <w:t xml:space="preserve"> </w:t>
      </w:r>
    </w:p>
    <w:p w14:paraId="72D94375" w14:textId="491EE008" w:rsidR="00E2481A" w:rsidRPr="00296ED2" w:rsidRDefault="002168AC" w:rsidP="00C03275">
      <w:pPr>
        <w:pStyle w:val="Itema"/>
      </w:pPr>
      <w:r w:rsidRPr="00296ED2">
        <w:rPr>
          <w:i/>
          <w:iCs/>
          <w:u w:val="single"/>
        </w:rPr>
        <w:t>With Vendor Interview.</w:t>
      </w:r>
      <w:r w:rsidRPr="00296ED2">
        <w:t xml:space="preserve"> </w:t>
      </w:r>
      <w:r w:rsidR="00463122" w:rsidRPr="00463122">
        <w:t xml:space="preserve">In procurements where there are vendor interviews, the </w:t>
      </w:r>
      <w:r w:rsidR="00700FDF">
        <w:t xml:space="preserve">CSC </w:t>
      </w:r>
      <w:r w:rsidR="00463122" w:rsidRPr="00463122">
        <w:t>will consider the interview and may adjust the scores received by the evaluation of the written proposal which, with the reference scores added, will be the final score</w:t>
      </w:r>
      <w:r w:rsidR="004D2816" w:rsidRPr="00463122">
        <w:t>.</w:t>
      </w:r>
      <w:bookmarkEnd w:id="41"/>
      <w:r w:rsidR="004D2816" w:rsidRPr="00296ED2">
        <w:t xml:space="preserve">  </w:t>
      </w:r>
      <w:r w:rsidR="00BE6948" w:rsidRPr="00296ED2">
        <w:t xml:space="preserve">  </w:t>
      </w:r>
    </w:p>
    <w:p w14:paraId="13FDD9F1" w14:textId="4A22D6B1" w:rsidR="00A907D7" w:rsidRPr="00296ED2" w:rsidRDefault="00A907D7" w:rsidP="00C03275">
      <w:pPr>
        <w:pStyle w:val="Item1"/>
      </w:pPr>
      <w:r w:rsidRPr="00296ED2">
        <w:rPr>
          <w:b/>
          <w:bCs/>
        </w:rPr>
        <w:t>Contact During Evaluation Process</w:t>
      </w:r>
      <w:r w:rsidR="009447C0" w:rsidRPr="00296ED2">
        <w:rPr>
          <w:b/>
          <w:bCs/>
        </w:rPr>
        <w:t>.</w:t>
      </w:r>
      <w:r w:rsidRPr="00296ED2">
        <w:rPr>
          <w:b/>
          <w:bCs/>
        </w:rPr>
        <w:t xml:space="preserve"> </w:t>
      </w:r>
      <w:r w:rsidRPr="00296ED2">
        <w:t xml:space="preserve">All contact during the evaluation phase </w:t>
      </w:r>
      <w:r w:rsidR="00C063D4">
        <w:t>must</w:t>
      </w:r>
      <w:r w:rsidRPr="00296ED2">
        <w:t xml:space="preserve"> </w:t>
      </w:r>
      <w:r w:rsidRPr="00CA67EE">
        <w:t>be through the GSA-Procurement department only</w:t>
      </w:r>
      <w:r w:rsidRPr="00296ED2">
        <w:t xml:space="preserve">.  Bidders </w:t>
      </w:r>
      <w:r w:rsidR="00C063D4">
        <w:t>must</w:t>
      </w:r>
      <w:r w:rsidRPr="00296ED2">
        <w:t xml:space="preserve"> neither contact nor lobby </w:t>
      </w:r>
      <w:r w:rsidR="00700FDF">
        <w:t xml:space="preserve">CSC </w:t>
      </w:r>
      <w:r w:rsidRPr="00296ED2">
        <w:t>during the evaluation process.  Attempts by Bidder</w:t>
      </w:r>
      <w:r w:rsidR="009447C0" w:rsidRPr="00296ED2">
        <w:t>s</w:t>
      </w:r>
      <w:r w:rsidRPr="00296ED2">
        <w:t xml:space="preserve"> to contact and/or influence members of the CSC may result in disqualification of Bidder</w:t>
      </w:r>
      <w:r w:rsidR="003C00D7" w:rsidRPr="00296ED2">
        <w:t>s</w:t>
      </w:r>
      <w:r w:rsidRPr="00296ED2">
        <w:t xml:space="preserve">. </w:t>
      </w:r>
    </w:p>
    <w:p w14:paraId="0C9E9E8A" w14:textId="0F0E4B12" w:rsidR="00742579" w:rsidRPr="00296ED2" w:rsidRDefault="00A907D7" w:rsidP="00C03275">
      <w:pPr>
        <w:pStyle w:val="Item1"/>
      </w:pPr>
      <w:r w:rsidRPr="00296ED2">
        <w:rPr>
          <w:b/>
          <w:bCs/>
        </w:rPr>
        <w:t xml:space="preserve">Determining Award. </w:t>
      </w:r>
      <w:r w:rsidRPr="00296ED2">
        <w:t xml:space="preserve">As a result of this RFP, the County intends to award a contract to the </w:t>
      </w:r>
      <w:r w:rsidR="003B25AE" w:rsidRPr="00296ED2">
        <w:t>highest</w:t>
      </w:r>
      <w:r w:rsidR="00AB790E" w:rsidRPr="00296ED2">
        <w:t>-</w:t>
      </w:r>
      <w:r w:rsidR="003B25AE" w:rsidRPr="00296ED2">
        <w:t xml:space="preserve">ranked </w:t>
      </w:r>
      <w:r w:rsidR="009F79B0" w:rsidRPr="00296ED2">
        <w:t xml:space="preserve">responsible </w:t>
      </w:r>
      <w:r w:rsidR="003B25AE" w:rsidRPr="00B455D4">
        <w:t xml:space="preserve">Bidder as determined </w:t>
      </w:r>
      <w:r w:rsidR="003B25AE" w:rsidRPr="00296ED2">
        <w:t xml:space="preserve">by the combined weight of the Evaluation Criteria, </w:t>
      </w:r>
      <w:r w:rsidRPr="00296ED2">
        <w:t>whose response conforms to the RFP</w:t>
      </w:r>
      <w:r w:rsidR="00FE35AD">
        <w:t>,</w:t>
      </w:r>
      <w:r w:rsidRPr="00296ED2">
        <w:t xml:space="preserve"> and whose bid presents the </w:t>
      </w:r>
      <w:r w:rsidR="00AB790E" w:rsidRPr="00296ED2">
        <w:t>greatest</w:t>
      </w:r>
      <w:r w:rsidRPr="00296ED2">
        <w:t xml:space="preserve"> value to the County considering all </w:t>
      </w:r>
      <w:r w:rsidR="00344D69" w:rsidRPr="00296ED2">
        <w:t>E</w:t>
      </w:r>
      <w:r w:rsidRPr="00296ED2">
        <w:t xml:space="preserve">valuation </w:t>
      </w:r>
      <w:r w:rsidR="00344D69" w:rsidRPr="00296ED2">
        <w:t>C</w:t>
      </w:r>
      <w:r w:rsidRPr="00296ED2">
        <w:t xml:space="preserve">riteria.  </w:t>
      </w:r>
      <w:r w:rsidR="009F79B0" w:rsidRPr="00296ED2">
        <w:t xml:space="preserve">The combined weight of the Evaluation Criteria is greater in importance than </w:t>
      </w:r>
      <w:r w:rsidR="00AB790E" w:rsidRPr="00296ED2">
        <w:t xml:space="preserve">the </w:t>
      </w:r>
      <w:r w:rsidR="009F79B0" w:rsidRPr="00296ED2">
        <w:t xml:space="preserve">cost in determining the </w:t>
      </w:r>
      <w:r w:rsidR="00EB4661" w:rsidRPr="00296ED2">
        <w:t>best</w:t>
      </w:r>
      <w:r w:rsidR="009F79B0" w:rsidRPr="00296ED2">
        <w:t xml:space="preserve"> value to the County. </w:t>
      </w:r>
      <w:r w:rsidRPr="00296ED2">
        <w:t xml:space="preserve">The County may award a contract of higher qualitative competence over the lowest priced response. </w:t>
      </w:r>
    </w:p>
    <w:p w14:paraId="3C34B926" w14:textId="77777777" w:rsidR="00742579" w:rsidRPr="00296ED2" w:rsidRDefault="00742579" w:rsidP="00DC2078">
      <w:pPr>
        <w:pStyle w:val="Item1"/>
        <w:keepNext/>
      </w:pPr>
      <w:r w:rsidRPr="00296ED2">
        <w:lastRenderedPageBreak/>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DC2078">
            <w:pPr>
              <w:keepNext/>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DC2078">
            <w:pPr>
              <w:keepNext/>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DC2078">
            <w:pPr>
              <w:keepNext/>
              <w:jc w:val="both"/>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0A5ADE">
            <w:pPr>
              <w:jc w:val="both"/>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0A5ADE">
            <w:pPr>
              <w:jc w:val="both"/>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2629F8C" w:rsidR="00742579" w:rsidRPr="00EB258A" w:rsidRDefault="00742579" w:rsidP="00FE35AD">
            <w:pPr>
              <w:jc w:val="both"/>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0A5ADE">
            <w:pPr>
              <w:jc w:val="both"/>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0A5ADE">
            <w:pPr>
              <w:jc w:val="both"/>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078252E" w:rsidR="00742579" w:rsidRPr="00296ED2" w:rsidRDefault="00742579" w:rsidP="00CA67EE">
      <w:pPr>
        <w:pStyle w:val="Item1"/>
        <w:keepNext/>
      </w:pPr>
      <w:r w:rsidRPr="00296ED2">
        <w:t>The Evaluation Criteria and their respective weights are as follows:</w:t>
      </w:r>
      <w:r w:rsidR="0067119F">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D27B6E">
        <w:trPr>
          <w:cantSplit/>
          <w:tblHeader/>
        </w:trPr>
        <w:tc>
          <w:tcPr>
            <w:tcW w:w="517" w:type="dxa"/>
            <w:shd w:val="clear" w:color="auto" w:fill="000000" w:themeFill="text1"/>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shd w:val="clear" w:color="auto" w:fill="000000" w:themeFill="text1"/>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shd w:val="clear" w:color="auto" w:fill="000000" w:themeFill="text1"/>
            <w:tcMar>
              <w:top w:w="72" w:type="dxa"/>
              <w:left w:w="115" w:type="dxa"/>
              <w:right w:w="115" w:type="dxa"/>
            </w:tcMar>
            <w:vAlign w:val="center"/>
          </w:tcPr>
          <w:p w14:paraId="688B621E" w14:textId="77777777" w:rsidR="00742579" w:rsidRPr="00E35ED7" w:rsidRDefault="00742579" w:rsidP="000A5ADE">
            <w:pPr>
              <w:jc w:val="center"/>
              <w:rPr>
                <w:rFonts w:ascii="Calibri" w:hAnsi="Calibri" w:cs="Calibri"/>
                <w:b/>
                <w:sz w:val="24"/>
                <w:szCs w:val="24"/>
              </w:rPr>
            </w:pPr>
            <w:r w:rsidRPr="00E35ED7">
              <w:rPr>
                <w:rFonts w:ascii="Calibri" w:hAnsi="Calibri" w:cs="Calibri"/>
                <w:b/>
                <w:sz w:val="24"/>
                <w:szCs w:val="24"/>
              </w:rPr>
              <w:t>Weight</w:t>
            </w:r>
          </w:p>
        </w:tc>
      </w:tr>
      <w:tr w:rsidR="00742579" w:rsidRPr="00EB258A" w14:paraId="4F43CD46" w14:textId="77777777" w:rsidTr="00D27B6E">
        <w:trPr>
          <w:cantSplit/>
        </w:trPr>
        <w:tc>
          <w:tcPr>
            <w:tcW w:w="517" w:type="dxa"/>
            <w:tcMar>
              <w:top w:w="72" w:type="dxa"/>
              <w:left w:w="115" w:type="dxa"/>
              <w:right w:w="115" w:type="dxa"/>
            </w:tcMar>
          </w:tcPr>
          <w:p w14:paraId="22D67A37" w14:textId="77777777" w:rsidR="00742579" w:rsidRPr="00EB258A" w:rsidRDefault="00742579" w:rsidP="00CA67EE">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0A5ADE">
            <w:pPr>
              <w:spacing w:after="120"/>
              <w:jc w:val="both"/>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0A5ADE">
            <w:pPr>
              <w:spacing w:after="120"/>
              <w:jc w:val="both"/>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tcPr>
          <w:p w14:paraId="12868FB5" w14:textId="77777777" w:rsidR="00742579" w:rsidRPr="00E35ED7" w:rsidRDefault="00742579" w:rsidP="000A5ADE">
            <w:pPr>
              <w:jc w:val="right"/>
              <w:rPr>
                <w:rFonts w:ascii="Calibri" w:hAnsi="Calibri" w:cs="Calibri"/>
                <w:sz w:val="24"/>
                <w:szCs w:val="24"/>
              </w:rPr>
            </w:pPr>
            <w:r w:rsidRPr="00E35ED7">
              <w:rPr>
                <w:rFonts w:ascii="Calibri" w:hAnsi="Calibri" w:cs="Calibri"/>
                <w:sz w:val="24"/>
                <w:szCs w:val="24"/>
              </w:rPr>
              <w:t>Pass/Fail</w:t>
            </w:r>
          </w:p>
        </w:tc>
      </w:tr>
      <w:tr w:rsidR="00742579" w:rsidRPr="00EB258A" w14:paraId="3F9AC8B9" w14:textId="77777777" w:rsidTr="00D27B6E">
        <w:trPr>
          <w:cantSplit/>
        </w:trPr>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0A5ADE">
            <w:pPr>
              <w:spacing w:after="120"/>
              <w:jc w:val="both"/>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0A5ADE">
            <w:pPr>
              <w:spacing w:after="120"/>
              <w:jc w:val="both"/>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40"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tcPr>
          <w:p w14:paraId="775CD66B" w14:textId="77777777" w:rsidR="00742579" w:rsidRPr="00E35ED7" w:rsidRDefault="00742579" w:rsidP="000A5ADE">
            <w:pPr>
              <w:jc w:val="right"/>
              <w:rPr>
                <w:rFonts w:ascii="Calibri" w:hAnsi="Calibri" w:cs="Calibri"/>
                <w:sz w:val="24"/>
                <w:szCs w:val="24"/>
              </w:rPr>
            </w:pPr>
            <w:r w:rsidRPr="00E35ED7">
              <w:rPr>
                <w:rFonts w:ascii="Calibri" w:hAnsi="Calibri" w:cs="Calibri"/>
                <w:sz w:val="24"/>
                <w:szCs w:val="24"/>
              </w:rPr>
              <w:t>Pass/Fail</w:t>
            </w:r>
          </w:p>
        </w:tc>
      </w:tr>
      <w:tr w:rsidR="00581976" w:rsidRPr="00EB258A" w14:paraId="54D6F430" w14:textId="77777777" w:rsidTr="00D27B6E">
        <w:trPr>
          <w:cantSplit/>
        </w:trPr>
        <w:tc>
          <w:tcPr>
            <w:tcW w:w="517" w:type="dxa"/>
            <w:tcMar>
              <w:top w:w="72" w:type="dxa"/>
              <w:left w:w="115" w:type="dxa"/>
              <w:right w:w="115" w:type="dxa"/>
            </w:tcMar>
          </w:tcPr>
          <w:p w14:paraId="5DF5EAAD" w14:textId="3FC2536B" w:rsidR="00581976" w:rsidRPr="00581976" w:rsidRDefault="00581976" w:rsidP="00CA67EE">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0A5ADE">
            <w:pPr>
              <w:spacing w:after="120"/>
              <w:jc w:val="both"/>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0A5ADE">
            <w:pPr>
              <w:spacing w:after="120"/>
              <w:jc w:val="both"/>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0A5ADE">
            <w:pPr>
              <w:spacing w:after="120"/>
              <w:jc w:val="both"/>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02C60A33" w:rsidR="00581976" w:rsidRDefault="00FE35AD" w:rsidP="00CA67EE">
            <w:pPr>
              <w:numPr>
                <w:ilvl w:val="0"/>
                <w:numId w:val="7"/>
              </w:numPr>
              <w:tabs>
                <w:tab w:val="left" w:pos="335"/>
              </w:tabs>
              <w:spacing w:after="120"/>
              <w:ind w:left="335" w:hanging="335"/>
              <w:jc w:val="both"/>
              <w:rPr>
                <w:rFonts w:ascii="Calibri" w:hAnsi="Calibri" w:cs="Calibri"/>
                <w:sz w:val="24"/>
              </w:rPr>
            </w:pPr>
            <w:r w:rsidRPr="00FE35AD">
              <w:rPr>
                <w:rFonts w:ascii="Calibri" w:hAnsi="Calibri" w:cs="Calibri"/>
                <w:b/>
                <w:sz w:val="24"/>
              </w:rPr>
              <w:t>Reasonableness</w:t>
            </w:r>
            <w:r>
              <w:rPr>
                <w:rFonts w:ascii="Calibri" w:hAnsi="Calibri" w:cs="Calibri"/>
                <w:sz w:val="24"/>
              </w:rPr>
              <w:t>. H</w:t>
            </w:r>
            <w:r w:rsidR="00F11599">
              <w:rPr>
                <w:rFonts w:ascii="Calibri" w:hAnsi="Calibri" w:cs="Calibri"/>
                <w:sz w:val="24"/>
              </w:rPr>
              <w:t xml:space="preserve">ow well </w:t>
            </w:r>
            <w:r w:rsidR="00581976" w:rsidRPr="00266DFB">
              <w:rPr>
                <w:rFonts w:ascii="Calibri" w:hAnsi="Calibri" w:cs="Calibri"/>
                <w:sz w:val="24"/>
              </w:rPr>
              <w:t xml:space="preserve">does the proposed pricing accurately reflect the </w:t>
            </w:r>
            <w:r w:rsidR="00581976">
              <w:rPr>
                <w:rFonts w:ascii="Calibri" w:hAnsi="Calibri" w:cs="Calibri"/>
                <w:sz w:val="24"/>
              </w:rPr>
              <w:t>B</w:t>
            </w:r>
            <w:r w:rsidR="00581976" w:rsidRPr="00266DFB">
              <w:rPr>
                <w:rFonts w:ascii="Calibri" w:hAnsi="Calibri" w:cs="Calibri"/>
                <w:sz w:val="24"/>
              </w:rPr>
              <w:t>idder’s effort to meet requirements and objectives?</w:t>
            </w:r>
          </w:p>
          <w:p w14:paraId="3E38EA2E" w14:textId="36981B4D" w:rsidR="00581976" w:rsidRPr="00581976" w:rsidRDefault="00FE35AD" w:rsidP="00CA67EE">
            <w:pPr>
              <w:numPr>
                <w:ilvl w:val="0"/>
                <w:numId w:val="7"/>
              </w:numPr>
              <w:tabs>
                <w:tab w:val="left" w:pos="335"/>
              </w:tabs>
              <w:spacing w:after="120"/>
              <w:ind w:left="335" w:hanging="335"/>
              <w:jc w:val="both"/>
              <w:rPr>
                <w:rFonts w:ascii="Calibri" w:hAnsi="Calibri" w:cs="Calibri"/>
                <w:sz w:val="24"/>
              </w:rPr>
            </w:pPr>
            <w:r w:rsidRPr="00FE35AD">
              <w:rPr>
                <w:rFonts w:ascii="Calibri" w:hAnsi="Calibri" w:cs="Calibri"/>
                <w:b/>
                <w:sz w:val="24"/>
              </w:rPr>
              <w:t>Realism</w:t>
            </w:r>
            <w:r w:rsidRPr="00FE35AD">
              <w:rPr>
                <w:rFonts w:ascii="Calibri" w:hAnsi="Calibri" w:cs="Calibri"/>
                <w:sz w:val="24"/>
              </w:rPr>
              <w:t>.</w:t>
            </w:r>
            <w:r>
              <w:rPr>
                <w:rFonts w:ascii="Calibri" w:hAnsi="Calibri" w:cs="Calibri"/>
                <w:sz w:val="24"/>
              </w:rPr>
              <w:t xml:space="preserve"> </w:t>
            </w:r>
            <w:r w:rsidR="008D7EB0">
              <w:rPr>
                <w:rFonts w:ascii="Calibri" w:hAnsi="Calibri" w:cs="Calibri"/>
                <w:sz w:val="24"/>
              </w:rPr>
              <w:t>How appropriate are the</w:t>
            </w:r>
            <w:r w:rsidR="00581976" w:rsidRPr="00581976">
              <w:rPr>
                <w:rFonts w:ascii="Calibri" w:hAnsi="Calibri" w:cs="Calibri"/>
                <w:sz w:val="24"/>
              </w:rPr>
              <w:t xml:space="preserve"> proposed cost</w:t>
            </w:r>
            <w:r w:rsidR="008D7EB0">
              <w:rPr>
                <w:rFonts w:ascii="Calibri" w:hAnsi="Calibri" w:cs="Calibri"/>
                <w:sz w:val="24"/>
              </w:rPr>
              <w:t>s</w:t>
            </w:r>
            <w:r w:rsidR="00581976" w:rsidRPr="00581976">
              <w:rPr>
                <w:rFonts w:ascii="Calibri" w:hAnsi="Calibri" w:cs="Calibri"/>
                <w:sz w:val="24"/>
              </w:rPr>
              <w:t xml:space="preserve"> </w:t>
            </w:r>
            <w:r w:rsidR="008D7EB0">
              <w:rPr>
                <w:rFonts w:ascii="Calibri" w:hAnsi="Calibri" w:cs="Calibri"/>
                <w:sz w:val="24"/>
              </w:rPr>
              <w:t>compared</w:t>
            </w:r>
            <w:r w:rsidR="00581976" w:rsidRPr="00581976">
              <w:rPr>
                <w:rFonts w:ascii="Calibri" w:hAnsi="Calibri" w:cs="Calibri"/>
                <w:sz w:val="24"/>
              </w:rPr>
              <w:t xml:space="preserve"> to the nature of the products and/or services to be prov</w:t>
            </w:r>
            <w:r>
              <w:rPr>
                <w:rFonts w:ascii="Calibri" w:hAnsi="Calibri" w:cs="Calibri"/>
                <w:sz w:val="24"/>
              </w:rPr>
              <w:t>ided?</w:t>
            </w:r>
          </w:p>
        </w:tc>
        <w:tc>
          <w:tcPr>
            <w:tcW w:w="1440" w:type="dxa"/>
            <w:tcMar>
              <w:top w:w="72" w:type="dxa"/>
              <w:left w:w="115" w:type="dxa"/>
              <w:right w:w="115" w:type="dxa"/>
            </w:tcMar>
          </w:tcPr>
          <w:p w14:paraId="287CBFCD" w14:textId="041BBB5F" w:rsidR="00581976" w:rsidRPr="00E35ED7" w:rsidRDefault="00FE35AD" w:rsidP="000A5ADE">
            <w:pPr>
              <w:jc w:val="right"/>
              <w:rPr>
                <w:rFonts w:ascii="Calibri" w:hAnsi="Calibri" w:cs="Calibri"/>
                <w:sz w:val="24"/>
                <w:szCs w:val="24"/>
              </w:rPr>
            </w:pPr>
            <w:r w:rsidRPr="00E35ED7">
              <w:rPr>
                <w:rFonts w:ascii="Calibri" w:hAnsi="Calibri" w:cs="Calibri"/>
                <w:sz w:val="22"/>
              </w:rPr>
              <w:t xml:space="preserve">15 </w:t>
            </w:r>
            <w:r w:rsidR="00AC0DE2" w:rsidRPr="00E35ED7">
              <w:rPr>
                <w:rFonts w:ascii="Calibri" w:hAnsi="Calibri" w:cs="Calibri"/>
                <w:sz w:val="24"/>
              </w:rPr>
              <w:t>Points</w:t>
            </w:r>
          </w:p>
        </w:tc>
      </w:tr>
      <w:tr w:rsidR="00E35ED7" w:rsidRPr="00E35ED7" w14:paraId="38B4328D" w14:textId="77777777" w:rsidTr="00D27B6E">
        <w:trPr>
          <w:cantSplit/>
        </w:trPr>
        <w:tc>
          <w:tcPr>
            <w:tcW w:w="517" w:type="dxa"/>
            <w:tcMar>
              <w:top w:w="72" w:type="dxa"/>
              <w:left w:w="115" w:type="dxa"/>
              <w:right w:w="115" w:type="dxa"/>
            </w:tcMar>
          </w:tcPr>
          <w:p w14:paraId="4D296B40" w14:textId="77777777" w:rsidR="00D27B6E" w:rsidRPr="00E35ED7" w:rsidRDefault="00D27B6E" w:rsidP="00CA67EE">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579322B0" w14:textId="3457E3D6" w:rsidR="00D27B6E" w:rsidRPr="00E35ED7" w:rsidRDefault="00D27B6E" w:rsidP="00D27B6E">
            <w:pPr>
              <w:spacing w:before="100" w:beforeAutospacing="1" w:after="120" w:line="276" w:lineRule="auto"/>
              <w:jc w:val="both"/>
              <w:rPr>
                <w:rFonts w:ascii="Calibri" w:hAnsi="Calibri" w:cs="Calibri"/>
                <w:b/>
                <w:bCs/>
                <w:sz w:val="24"/>
                <w:szCs w:val="24"/>
              </w:rPr>
            </w:pPr>
            <w:r w:rsidRPr="00E35ED7">
              <w:rPr>
                <w:rFonts w:ascii="Calibri" w:hAnsi="Calibri" w:cs="Calibri"/>
                <w:b/>
                <w:bCs/>
                <w:sz w:val="24"/>
                <w:szCs w:val="24"/>
              </w:rPr>
              <w:t>Methodology</w:t>
            </w:r>
            <w:r w:rsidR="00A76595" w:rsidRPr="00E35ED7">
              <w:rPr>
                <w:rFonts w:ascii="Calibri" w:hAnsi="Calibri" w:cs="Calibri"/>
                <w:b/>
                <w:bCs/>
                <w:sz w:val="24"/>
                <w:szCs w:val="24"/>
              </w:rPr>
              <w:t xml:space="preserve"> (including Background and Project Summary)</w:t>
            </w:r>
            <w:r w:rsidRPr="00E35ED7">
              <w:rPr>
                <w:rFonts w:ascii="Calibri" w:hAnsi="Calibri" w:cs="Calibri"/>
                <w:b/>
                <w:bCs/>
                <w:sz w:val="24"/>
                <w:szCs w:val="24"/>
              </w:rPr>
              <w:t>:</w:t>
            </w:r>
          </w:p>
          <w:p w14:paraId="42A6B139" w14:textId="77777777" w:rsidR="00D27B6E" w:rsidRPr="00E35ED7" w:rsidRDefault="00D27B6E" w:rsidP="00D27B6E">
            <w:pPr>
              <w:spacing w:after="120"/>
              <w:jc w:val="both"/>
              <w:rPr>
                <w:rFonts w:ascii="Calibri" w:hAnsi="Calibri" w:cs="Calibri"/>
                <w:sz w:val="24"/>
              </w:rPr>
            </w:pPr>
            <w:r w:rsidRPr="00E35ED7">
              <w:rPr>
                <w:rFonts w:ascii="Calibri" w:hAnsi="Calibri" w:cs="Calibri"/>
                <w:sz w:val="24"/>
              </w:rPr>
              <w:t>Proposals will be evaluated considering the RFP specifications and the questions below:</w:t>
            </w:r>
          </w:p>
          <w:p w14:paraId="0FE9B825" w14:textId="7439FCB5" w:rsidR="00D27B6E" w:rsidRPr="00E35ED7" w:rsidRDefault="00D27B6E" w:rsidP="00CA67EE">
            <w:pPr>
              <w:numPr>
                <w:ilvl w:val="0"/>
                <w:numId w:val="5"/>
              </w:numPr>
              <w:spacing w:after="120"/>
              <w:ind w:left="342"/>
              <w:jc w:val="both"/>
              <w:rPr>
                <w:rFonts w:ascii="Calibri" w:hAnsi="Calibri" w:cs="Calibri"/>
                <w:sz w:val="24"/>
              </w:rPr>
            </w:pPr>
            <w:r w:rsidRPr="00E35ED7">
              <w:rPr>
                <w:rFonts w:ascii="Calibri" w:hAnsi="Calibri" w:cs="Calibri"/>
                <w:sz w:val="24"/>
              </w:rPr>
              <w:t xml:space="preserve">How well does the </w:t>
            </w:r>
            <w:r w:rsidR="00DF10D6" w:rsidRPr="00E35ED7">
              <w:rPr>
                <w:rFonts w:ascii="Calibri" w:hAnsi="Calibri" w:cs="Calibri"/>
                <w:sz w:val="24"/>
              </w:rPr>
              <w:t xml:space="preserve">Bidder’s </w:t>
            </w:r>
            <w:r w:rsidRPr="00E35ED7">
              <w:rPr>
                <w:rFonts w:ascii="Calibri" w:hAnsi="Calibri" w:cs="Calibri"/>
                <w:sz w:val="24"/>
              </w:rPr>
              <w:t>methodology depict a logical approach to fulfilling the requirements of the RFP?</w:t>
            </w:r>
          </w:p>
          <w:p w14:paraId="2C108C48" w14:textId="0725C833" w:rsidR="00D27B6E" w:rsidRPr="00E35ED7" w:rsidRDefault="00D27B6E" w:rsidP="00CA67EE">
            <w:pPr>
              <w:numPr>
                <w:ilvl w:val="0"/>
                <w:numId w:val="5"/>
              </w:numPr>
              <w:spacing w:after="120"/>
              <w:ind w:left="342"/>
              <w:jc w:val="both"/>
              <w:rPr>
                <w:rFonts w:ascii="Calibri" w:hAnsi="Calibri" w:cs="Calibri"/>
                <w:sz w:val="24"/>
              </w:rPr>
            </w:pPr>
            <w:r w:rsidRPr="00E35ED7">
              <w:rPr>
                <w:rFonts w:ascii="Calibri" w:hAnsi="Calibri" w:cs="Calibri"/>
                <w:sz w:val="24"/>
              </w:rPr>
              <w:t xml:space="preserve">How well does the </w:t>
            </w:r>
            <w:r w:rsidR="00DF10D6" w:rsidRPr="00E35ED7">
              <w:rPr>
                <w:rFonts w:ascii="Calibri" w:hAnsi="Calibri" w:cs="Calibri"/>
                <w:sz w:val="24"/>
              </w:rPr>
              <w:t xml:space="preserve">Bidder’s </w:t>
            </w:r>
            <w:r w:rsidRPr="00E35ED7">
              <w:rPr>
                <w:rFonts w:ascii="Calibri" w:hAnsi="Calibri" w:cs="Calibri"/>
                <w:sz w:val="24"/>
              </w:rPr>
              <w:t>methodology match and contribute to achieving the objectives set out in the RFP?</w:t>
            </w:r>
          </w:p>
        </w:tc>
        <w:tc>
          <w:tcPr>
            <w:tcW w:w="1440" w:type="dxa"/>
            <w:tcMar>
              <w:top w:w="72" w:type="dxa"/>
              <w:left w:w="115" w:type="dxa"/>
              <w:right w:w="115" w:type="dxa"/>
            </w:tcMar>
          </w:tcPr>
          <w:p w14:paraId="11E27BCD" w14:textId="573D90D3" w:rsidR="00D27B6E" w:rsidRPr="00E35ED7" w:rsidRDefault="008B56D9" w:rsidP="00D27B6E">
            <w:pPr>
              <w:jc w:val="right"/>
              <w:rPr>
                <w:rFonts w:ascii="Calibri" w:hAnsi="Calibri" w:cs="Calibri"/>
                <w:sz w:val="24"/>
              </w:rPr>
            </w:pPr>
            <w:r w:rsidRPr="00E35ED7">
              <w:rPr>
                <w:rFonts w:ascii="Calibri" w:hAnsi="Calibri" w:cs="Calibri"/>
                <w:sz w:val="24"/>
                <w:szCs w:val="24"/>
              </w:rPr>
              <w:t>20</w:t>
            </w:r>
            <w:r w:rsidR="00A76595" w:rsidRPr="00E35ED7">
              <w:rPr>
                <w:rFonts w:ascii="Calibri" w:hAnsi="Calibri" w:cs="Calibri"/>
                <w:sz w:val="24"/>
                <w:szCs w:val="24"/>
              </w:rPr>
              <w:t xml:space="preserve"> </w:t>
            </w:r>
            <w:r w:rsidR="00D27B6E" w:rsidRPr="00E35ED7">
              <w:rPr>
                <w:rFonts w:ascii="Calibri" w:hAnsi="Calibri" w:cs="Calibri"/>
                <w:sz w:val="24"/>
              </w:rPr>
              <w:t>Points</w:t>
            </w:r>
          </w:p>
        </w:tc>
      </w:tr>
      <w:tr w:rsidR="008D7EB0" w:rsidRPr="00973F08" w14:paraId="09DDB4E9" w14:textId="77777777" w:rsidTr="00680929">
        <w:trPr>
          <w:cantSplit/>
        </w:trPr>
        <w:tc>
          <w:tcPr>
            <w:tcW w:w="517" w:type="dxa"/>
            <w:tcMar>
              <w:top w:w="72" w:type="dxa"/>
              <w:left w:w="115" w:type="dxa"/>
              <w:right w:w="115" w:type="dxa"/>
            </w:tcMar>
          </w:tcPr>
          <w:p w14:paraId="4CA3D02D" w14:textId="77777777" w:rsidR="008D7EB0" w:rsidRPr="00266DFB" w:rsidRDefault="008D7EB0" w:rsidP="00CA67EE">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43761FCB" w14:textId="50A1F144" w:rsidR="008D7EB0" w:rsidRPr="00266DFB" w:rsidRDefault="008D7EB0" w:rsidP="00680929">
            <w:pPr>
              <w:spacing w:after="120"/>
              <w:jc w:val="both"/>
              <w:rPr>
                <w:rFonts w:ascii="Calibri" w:hAnsi="Calibri" w:cs="Calibri"/>
                <w:b/>
                <w:sz w:val="24"/>
              </w:rPr>
            </w:pPr>
            <w:r>
              <w:rPr>
                <w:rFonts w:ascii="Calibri" w:hAnsi="Calibri" w:cs="Calibri"/>
                <w:b/>
                <w:sz w:val="24"/>
              </w:rPr>
              <w:t>Qualifications and Experience</w:t>
            </w:r>
            <w:r w:rsidRPr="00266DFB">
              <w:rPr>
                <w:rFonts w:ascii="Calibri" w:hAnsi="Calibri" w:cs="Calibri"/>
                <w:b/>
                <w:sz w:val="24"/>
              </w:rPr>
              <w:t xml:space="preserve">: </w:t>
            </w:r>
          </w:p>
          <w:p w14:paraId="25AE9999" w14:textId="77777777" w:rsidR="008D7EB0" w:rsidRPr="00266DFB" w:rsidRDefault="008D7EB0" w:rsidP="00680929">
            <w:pPr>
              <w:spacing w:after="120"/>
              <w:jc w:val="both"/>
              <w:rPr>
                <w:rFonts w:ascii="Calibri" w:hAnsi="Calibri" w:cs="Calibri"/>
                <w:sz w:val="24"/>
              </w:rPr>
            </w:pPr>
            <w:r w:rsidRPr="00266DFB">
              <w:rPr>
                <w:rFonts w:ascii="Calibri" w:hAnsi="Calibri" w:cs="Calibri"/>
                <w:sz w:val="24"/>
              </w:rPr>
              <w:t>Proposals will be evaluated considering the RFP specifications and the questions below:</w:t>
            </w:r>
          </w:p>
          <w:p w14:paraId="20713D0B" w14:textId="22EFB25C" w:rsidR="00820387" w:rsidRDefault="008D7EB0" w:rsidP="005F3161">
            <w:pPr>
              <w:numPr>
                <w:ilvl w:val="0"/>
                <w:numId w:val="42"/>
              </w:numPr>
              <w:spacing w:after="120"/>
              <w:ind w:left="335"/>
              <w:jc w:val="both"/>
              <w:rPr>
                <w:rFonts w:ascii="Calibri" w:hAnsi="Calibri" w:cs="Calibri"/>
                <w:sz w:val="24"/>
              </w:rPr>
            </w:pPr>
            <w:r>
              <w:rPr>
                <w:rFonts w:ascii="Calibri" w:hAnsi="Calibri" w:cs="Calibri"/>
                <w:sz w:val="24"/>
              </w:rPr>
              <w:t>How well d</w:t>
            </w:r>
            <w:r w:rsidRPr="00266DFB">
              <w:rPr>
                <w:rFonts w:ascii="Calibri" w:hAnsi="Calibri" w:cs="Calibri"/>
                <w:sz w:val="24"/>
              </w:rPr>
              <w:t xml:space="preserve">oes the </w:t>
            </w:r>
            <w:r>
              <w:rPr>
                <w:rFonts w:ascii="Calibri" w:hAnsi="Calibri" w:cs="Calibri"/>
                <w:sz w:val="24"/>
              </w:rPr>
              <w:t xml:space="preserve">Bidder’s </w:t>
            </w:r>
            <w:r w:rsidR="00820387">
              <w:rPr>
                <w:rFonts w:ascii="Calibri" w:hAnsi="Calibri" w:cs="Calibri"/>
                <w:sz w:val="24"/>
              </w:rPr>
              <w:t xml:space="preserve">describe its </w:t>
            </w:r>
            <w:r>
              <w:rPr>
                <w:rFonts w:ascii="Calibri" w:hAnsi="Calibri" w:cs="Calibri"/>
                <w:sz w:val="24"/>
              </w:rPr>
              <w:t>qualifications</w:t>
            </w:r>
            <w:r w:rsidR="00820387">
              <w:rPr>
                <w:rFonts w:ascii="Calibri" w:hAnsi="Calibri" w:cs="Calibri"/>
                <w:sz w:val="24"/>
              </w:rPr>
              <w:t>, expertise, experience, ability, and competence in providing the requested services?</w:t>
            </w:r>
          </w:p>
          <w:p w14:paraId="650E6DD3" w14:textId="77777777" w:rsidR="008D7EB0" w:rsidRPr="008635C9" w:rsidRDefault="008D7EB0" w:rsidP="005F3161">
            <w:pPr>
              <w:numPr>
                <w:ilvl w:val="0"/>
                <w:numId w:val="42"/>
              </w:numPr>
              <w:spacing w:after="120"/>
              <w:ind w:left="335"/>
              <w:jc w:val="both"/>
              <w:rPr>
                <w:rFonts w:ascii="Calibri" w:hAnsi="Calibri" w:cs="Calibri"/>
                <w:b/>
                <w:color w:val="FF0000"/>
              </w:rPr>
            </w:pPr>
            <w:r>
              <w:rPr>
                <w:rFonts w:ascii="Calibri" w:hAnsi="Calibri" w:cs="Calibri"/>
                <w:sz w:val="24"/>
              </w:rPr>
              <w:t>How well d</w:t>
            </w:r>
            <w:r w:rsidRPr="00266DFB">
              <w:rPr>
                <w:rFonts w:ascii="Calibri" w:hAnsi="Calibri" w:cs="Calibri"/>
                <w:sz w:val="24"/>
              </w:rPr>
              <w:t xml:space="preserve">oes the </w:t>
            </w:r>
            <w:r>
              <w:rPr>
                <w:rFonts w:ascii="Calibri" w:hAnsi="Calibri" w:cs="Calibri"/>
                <w:sz w:val="24"/>
              </w:rPr>
              <w:t>Bidder</w:t>
            </w:r>
            <w:r w:rsidRPr="0059215D">
              <w:rPr>
                <w:rFonts w:ascii="Calibri" w:hAnsi="Calibri" w:cs="Calibri"/>
                <w:sz w:val="24"/>
                <w:szCs w:val="24"/>
              </w:rPr>
              <w:t>’s ethical standards, confidentiality policies, managerial philosophy, customer service standards</w:t>
            </w:r>
            <w:r>
              <w:rPr>
                <w:rFonts w:ascii="Calibri" w:hAnsi="Calibri" w:cs="Calibri"/>
                <w:sz w:val="24"/>
                <w:szCs w:val="24"/>
              </w:rPr>
              <w:t>,</w:t>
            </w:r>
            <w:r w:rsidRPr="0059215D">
              <w:rPr>
                <w:rFonts w:ascii="Calibri" w:hAnsi="Calibri" w:cs="Calibri"/>
                <w:sz w:val="24"/>
                <w:szCs w:val="24"/>
              </w:rPr>
              <w:t xml:space="preserve"> and standards of service quality</w:t>
            </w:r>
            <w:r>
              <w:rPr>
                <w:rFonts w:ascii="Calibri" w:hAnsi="Calibri" w:cs="Calibri"/>
                <w:sz w:val="24"/>
                <w:szCs w:val="24"/>
              </w:rPr>
              <w:t xml:space="preserve"> reflect the needs of ACFD and the services required?</w:t>
            </w:r>
          </w:p>
          <w:p w14:paraId="0ADFE3CA" w14:textId="54AC4521" w:rsidR="008D7EB0" w:rsidRPr="008D7EB0" w:rsidRDefault="008D7EB0" w:rsidP="005F3161">
            <w:pPr>
              <w:numPr>
                <w:ilvl w:val="0"/>
                <w:numId w:val="42"/>
              </w:numPr>
              <w:spacing w:after="120"/>
              <w:ind w:left="335"/>
              <w:jc w:val="both"/>
              <w:rPr>
                <w:rFonts w:ascii="Calibri" w:hAnsi="Calibri" w:cs="Calibri"/>
                <w:b/>
                <w:color w:val="FF0000"/>
              </w:rPr>
            </w:pPr>
            <w:r>
              <w:rPr>
                <w:rFonts w:ascii="Calibri" w:hAnsi="Calibri" w:cs="Calibri"/>
                <w:sz w:val="24"/>
                <w:szCs w:val="24"/>
              </w:rPr>
              <w:t>How well does the Bidder support the communities that they serve?</w:t>
            </w:r>
            <w:r w:rsidRPr="008D7EB0">
              <w:rPr>
                <w:rFonts w:ascii="Calibri" w:hAnsi="Calibri" w:cs="Calibri"/>
                <w:sz w:val="24"/>
                <w:szCs w:val="24"/>
              </w:rPr>
              <w:t xml:space="preserve"> </w:t>
            </w:r>
          </w:p>
        </w:tc>
        <w:tc>
          <w:tcPr>
            <w:tcW w:w="1440" w:type="dxa"/>
            <w:tcMar>
              <w:top w:w="72" w:type="dxa"/>
              <w:left w:w="115" w:type="dxa"/>
              <w:right w:w="115" w:type="dxa"/>
            </w:tcMar>
          </w:tcPr>
          <w:p w14:paraId="4A3261C6" w14:textId="3CF187B3" w:rsidR="008D7EB0" w:rsidRPr="00E35ED7" w:rsidRDefault="00E35ED7" w:rsidP="00680929">
            <w:pPr>
              <w:jc w:val="right"/>
              <w:rPr>
                <w:rFonts w:ascii="Calibri" w:hAnsi="Calibri" w:cs="Calibri"/>
                <w:sz w:val="24"/>
              </w:rPr>
            </w:pPr>
            <w:r w:rsidRPr="00E35ED7">
              <w:rPr>
                <w:rFonts w:ascii="Calibri" w:hAnsi="Calibri" w:cs="Calibri"/>
                <w:sz w:val="24"/>
                <w:szCs w:val="24"/>
              </w:rPr>
              <w:t xml:space="preserve">15 </w:t>
            </w:r>
            <w:r w:rsidR="008D7EB0" w:rsidRPr="00E35ED7">
              <w:rPr>
                <w:rFonts w:ascii="Calibri" w:hAnsi="Calibri" w:cs="Calibri"/>
                <w:sz w:val="24"/>
              </w:rPr>
              <w:t>Points</w:t>
            </w:r>
          </w:p>
        </w:tc>
      </w:tr>
      <w:tr w:rsidR="00742579" w:rsidRPr="00973F08" w14:paraId="612B7261" w14:textId="77777777" w:rsidTr="00D27B6E">
        <w:trPr>
          <w:cantSplit/>
        </w:trPr>
        <w:tc>
          <w:tcPr>
            <w:tcW w:w="517" w:type="dxa"/>
            <w:tcMar>
              <w:top w:w="72" w:type="dxa"/>
              <w:left w:w="115" w:type="dxa"/>
              <w:right w:w="115" w:type="dxa"/>
            </w:tcMar>
          </w:tcPr>
          <w:p w14:paraId="6DE75F79" w14:textId="77777777" w:rsidR="00742579" w:rsidRPr="00266DFB" w:rsidRDefault="00742579" w:rsidP="00CA67EE">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60469FB0" w14:textId="29E4FBF0" w:rsidR="00742579" w:rsidRPr="00266DFB" w:rsidRDefault="00D27B6E" w:rsidP="000A5ADE">
            <w:pPr>
              <w:spacing w:after="120"/>
              <w:jc w:val="both"/>
              <w:rPr>
                <w:rFonts w:ascii="Calibri" w:hAnsi="Calibri" w:cs="Calibri"/>
                <w:b/>
                <w:sz w:val="24"/>
              </w:rPr>
            </w:pPr>
            <w:r>
              <w:rPr>
                <w:rFonts w:ascii="Calibri" w:hAnsi="Calibri" w:cs="Calibri"/>
                <w:b/>
                <w:sz w:val="24"/>
              </w:rPr>
              <w:t>Staffing</w:t>
            </w:r>
            <w:r w:rsidR="00742579" w:rsidRPr="00266DFB">
              <w:rPr>
                <w:rFonts w:ascii="Calibri" w:hAnsi="Calibri" w:cs="Calibri"/>
                <w:b/>
                <w:sz w:val="24"/>
              </w:rPr>
              <w:t xml:space="preserve">: </w:t>
            </w:r>
          </w:p>
          <w:p w14:paraId="3EAFD929" w14:textId="77777777" w:rsidR="008635C9" w:rsidRPr="00266DFB" w:rsidRDefault="008635C9" w:rsidP="008635C9">
            <w:pPr>
              <w:spacing w:after="120"/>
              <w:jc w:val="both"/>
              <w:rPr>
                <w:rFonts w:ascii="Calibri" w:hAnsi="Calibri" w:cs="Calibri"/>
                <w:sz w:val="24"/>
              </w:rPr>
            </w:pPr>
            <w:r w:rsidRPr="00266DFB">
              <w:rPr>
                <w:rFonts w:ascii="Calibri" w:hAnsi="Calibri" w:cs="Calibri"/>
                <w:sz w:val="24"/>
              </w:rPr>
              <w:t>Proposals will be evaluated considering the RFP specifications and the questions below:</w:t>
            </w:r>
          </w:p>
          <w:p w14:paraId="08EEAC7F" w14:textId="2D0B8E9E" w:rsidR="00820387" w:rsidRPr="008D7EB0" w:rsidRDefault="00820387" w:rsidP="005F3161">
            <w:pPr>
              <w:numPr>
                <w:ilvl w:val="0"/>
                <w:numId w:val="43"/>
              </w:numPr>
              <w:spacing w:after="120"/>
              <w:ind w:left="335"/>
              <w:jc w:val="both"/>
              <w:rPr>
                <w:rFonts w:ascii="Calibri" w:hAnsi="Calibri" w:cs="Calibri"/>
                <w:b/>
                <w:color w:val="FF0000"/>
              </w:rPr>
            </w:pPr>
            <w:r w:rsidRPr="00E559A1">
              <w:rPr>
                <w:rFonts w:ascii="Calibri" w:hAnsi="Calibri" w:cs="Calibri"/>
                <w:sz w:val="24"/>
                <w:szCs w:val="24"/>
              </w:rPr>
              <w:t>How extensive</w:t>
            </w:r>
            <w:r>
              <w:rPr>
                <w:rFonts w:ascii="Calibri" w:hAnsi="Calibri" w:cs="Calibri"/>
                <w:sz w:val="24"/>
                <w:szCs w:val="24"/>
              </w:rPr>
              <w:t xml:space="preserve"> and appropriate</w:t>
            </w:r>
            <w:r w:rsidRPr="00E559A1">
              <w:rPr>
                <w:rFonts w:ascii="Calibri" w:hAnsi="Calibri" w:cs="Calibri"/>
                <w:sz w:val="24"/>
                <w:szCs w:val="24"/>
              </w:rPr>
              <w:t xml:space="preserve"> </w:t>
            </w:r>
            <w:r>
              <w:rPr>
                <w:rFonts w:ascii="Calibri" w:hAnsi="Calibri" w:cs="Calibri"/>
                <w:sz w:val="24"/>
                <w:szCs w:val="24"/>
              </w:rPr>
              <w:t>are</w:t>
            </w:r>
            <w:r w:rsidRPr="00E559A1">
              <w:rPr>
                <w:rFonts w:ascii="Calibri" w:hAnsi="Calibri" w:cs="Calibri"/>
                <w:sz w:val="24"/>
                <w:szCs w:val="24"/>
              </w:rPr>
              <w:t xml:space="preserve"> the applicable education and experience of the personnel </w:t>
            </w:r>
            <w:r>
              <w:rPr>
                <w:rFonts w:ascii="Calibri" w:hAnsi="Calibri" w:cs="Calibri"/>
                <w:sz w:val="24"/>
                <w:szCs w:val="24"/>
              </w:rPr>
              <w:t>assigned</w:t>
            </w:r>
            <w:r w:rsidRPr="00E559A1">
              <w:rPr>
                <w:rFonts w:ascii="Calibri" w:hAnsi="Calibri" w:cs="Calibri"/>
                <w:sz w:val="24"/>
                <w:szCs w:val="24"/>
              </w:rPr>
              <w:t xml:space="preserve"> to work on the project?</w:t>
            </w:r>
          </w:p>
          <w:p w14:paraId="2193E7F8" w14:textId="42492751" w:rsidR="008D7EB0" w:rsidRPr="008D7EB0" w:rsidRDefault="008635C9" w:rsidP="005F3161">
            <w:pPr>
              <w:numPr>
                <w:ilvl w:val="0"/>
                <w:numId w:val="43"/>
              </w:numPr>
              <w:spacing w:after="120"/>
              <w:ind w:left="335"/>
              <w:jc w:val="both"/>
              <w:rPr>
                <w:rFonts w:ascii="Calibri" w:hAnsi="Calibri" w:cs="Calibri"/>
                <w:b/>
                <w:color w:val="FF0000"/>
              </w:rPr>
            </w:pPr>
            <w:r>
              <w:rPr>
                <w:rFonts w:ascii="Calibri" w:hAnsi="Calibri" w:cs="Calibri"/>
                <w:sz w:val="24"/>
                <w:szCs w:val="24"/>
              </w:rPr>
              <w:t xml:space="preserve">How well does the Bidder </w:t>
            </w:r>
            <w:r w:rsidR="008D7EB0">
              <w:rPr>
                <w:rFonts w:ascii="Calibri" w:hAnsi="Calibri" w:cs="Calibri"/>
                <w:sz w:val="24"/>
                <w:szCs w:val="24"/>
              </w:rPr>
              <w:t xml:space="preserve">describe its plan to provide </w:t>
            </w:r>
            <w:r w:rsidR="008D7EB0" w:rsidRPr="00D6390B">
              <w:rPr>
                <w:rFonts w:ascii="Calibri" w:hAnsi="Calibri" w:cs="Calibri"/>
                <w:sz w:val="24"/>
                <w:szCs w:val="24"/>
              </w:rPr>
              <w:t>adequate experienced personnel, capable of and devoted to the successful accomplishment of the work identified in this RFP</w:t>
            </w:r>
            <w:r w:rsidR="008D7EB0">
              <w:rPr>
                <w:rFonts w:ascii="Calibri" w:hAnsi="Calibri" w:cs="Calibri"/>
                <w:sz w:val="24"/>
                <w:szCs w:val="24"/>
              </w:rPr>
              <w:t>?</w:t>
            </w:r>
            <w:r>
              <w:rPr>
                <w:rFonts w:ascii="Calibri" w:hAnsi="Calibri" w:cs="Calibri"/>
                <w:sz w:val="24"/>
                <w:szCs w:val="24"/>
              </w:rPr>
              <w:t xml:space="preserve"> </w:t>
            </w:r>
          </w:p>
          <w:p w14:paraId="2B011883" w14:textId="4236D130" w:rsidR="008635C9" w:rsidRPr="008635C9" w:rsidRDefault="008635C9" w:rsidP="005F3161">
            <w:pPr>
              <w:numPr>
                <w:ilvl w:val="0"/>
                <w:numId w:val="43"/>
              </w:numPr>
              <w:spacing w:after="120"/>
              <w:ind w:left="335"/>
              <w:jc w:val="both"/>
              <w:rPr>
                <w:rFonts w:ascii="Calibri" w:hAnsi="Calibri" w:cs="Calibri"/>
                <w:b/>
                <w:color w:val="FF0000"/>
              </w:rPr>
            </w:pPr>
            <w:r>
              <w:rPr>
                <w:rFonts w:ascii="Calibri" w:hAnsi="Calibri" w:cs="Calibri"/>
                <w:sz w:val="24"/>
                <w:szCs w:val="24"/>
              </w:rPr>
              <w:t xml:space="preserve">How well does the Bidder describe how it will achieve </w:t>
            </w:r>
            <w:r w:rsidR="00DF10D6">
              <w:rPr>
                <w:rFonts w:ascii="Calibri" w:hAnsi="Calibri" w:cs="Calibri"/>
                <w:sz w:val="24"/>
                <w:szCs w:val="24"/>
              </w:rPr>
              <w:t>(</w:t>
            </w:r>
            <w:r w:rsidR="00DF10D6" w:rsidRPr="008635C9">
              <w:rPr>
                <w:rFonts w:ascii="Calibri" w:hAnsi="Calibri" w:cs="Calibri"/>
                <w:i/>
                <w:sz w:val="24"/>
                <w:szCs w:val="24"/>
              </w:rPr>
              <w:t>Staffing &amp; Selection Criteria</w:t>
            </w:r>
            <w:r w:rsidR="00DF10D6">
              <w:rPr>
                <w:rFonts w:ascii="Calibri" w:hAnsi="Calibri" w:cs="Calibri"/>
                <w:sz w:val="24"/>
                <w:szCs w:val="24"/>
              </w:rPr>
              <w:t>) and maintain (</w:t>
            </w:r>
            <w:r w:rsidR="00DF10D6" w:rsidRPr="00DF10D6">
              <w:rPr>
                <w:rFonts w:ascii="Calibri" w:hAnsi="Calibri" w:cs="Calibri"/>
                <w:i/>
                <w:sz w:val="24"/>
                <w:szCs w:val="24"/>
              </w:rPr>
              <w:t>Recruitment &amp; Retention</w:t>
            </w:r>
            <w:r w:rsidR="00DF10D6">
              <w:rPr>
                <w:rFonts w:ascii="Calibri" w:hAnsi="Calibri" w:cs="Calibri"/>
                <w:sz w:val="24"/>
                <w:szCs w:val="24"/>
              </w:rPr>
              <w:t xml:space="preserve">) </w:t>
            </w:r>
            <w:r>
              <w:rPr>
                <w:rFonts w:ascii="Calibri" w:hAnsi="Calibri" w:cs="Calibri"/>
                <w:sz w:val="24"/>
                <w:szCs w:val="24"/>
              </w:rPr>
              <w:t>the necessary staffing levels outlined in the RFP?</w:t>
            </w:r>
          </w:p>
          <w:p w14:paraId="10691129" w14:textId="52FDEDED" w:rsidR="008635C9" w:rsidRPr="001A3D4E" w:rsidRDefault="008635C9" w:rsidP="005F3161">
            <w:pPr>
              <w:numPr>
                <w:ilvl w:val="0"/>
                <w:numId w:val="43"/>
              </w:numPr>
              <w:spacing w:after="120"/>
              <w:ind w:left="335"/>
              <w:jc w:val="both"/>
              <w:rPr>
                <w:rFonts w:ascii="Calibri" w:hAnsi="Calibri" w:cs="Calibri"/>
                <w:b/>
                <w:color w:val="FF0000"/>
              </w:rPr>
            </w:pPr>
            <w:r>
              <w:rPr>
                <w:rFonts w:ascii="Calibri" w:hAnsi="Calibri" w:cs="Calibri"/>
                <w:sz w:val="24"/>
                <w:szCs w:val="24"/>
              </w:rPr>
              <w:t xml:space="preserve">How well does the </w:t>
            </w:r>
            <w:r w:rsidR="00DF10D6">
              <w:rPr>
                <w:rFonts w:ascii="Calibri" w:hAnsi="Calibri" w:cs="Calibri"/>
                <w:sz w:val="24"/>
                <w:szCs w:val="24"/>
              </w:rPr>
              <w:t>Bidder describe its plan to on-board any incumbent workforce?</w:t>
            </w:r>
            <w:r>
              <w:rPr>
                <w:rFonts w:ascii="Calibri" w:hAnsi="Calibri" w:cs="Calibri"/>
                <w:sz w:val="24"/>
                <w:szCs w:val="24"/>
              </w:rPr>
              <w:t xml:space="preserve"> </w:t>
            </w:r>
          </w:p>
        </w:tc>
        <w:tc>
          <w:tcPr>
            <w:tcW w:w="1440" w:type="dxa"/>
            <w:tcMar>
              <w:top w:w="72" w:type="dxa"/>
              <w:left w:w="115" w:type="dxa"/>
              <w:right w:w="115" w:type="dxa"/>
            </w:tcMar>
          </w:tcPr>
          <w:p w14:paraId="29C40CCA" w14:textId="5B1CEBF5" w:rsidR="00742579" w:rsidRPr="00E35ED7" w:rsidRDefault="00E35ED7" w:rsidP="000A5ADE">
            <w:pPr>
              <w:jc w:val="right"/>
              <w:rPr>
                <w:rFonts w:ascii="Calibri" w:hAnsi="Calibri" w:cs="Calibri"/>
                <w:sz w:val="24"/>
              </w:rPr>
            </w:pPr>
            <w:r w:rsidRPr="00E35ED7">
              <w:rPr>
                <w:rFonts w:ascii="Calibri" w:hAnsi="Calibri" w:cs="Calibri"/>
                <w:sz w:val="24"/>
                <w:szCs w:val="24"/>
              </w:rPr>
              <w:t>20 Points</w:t>
            </w:r>
          </w:p>
        </w:tc>
      </w:tr>
      <w:tr w:rsidR="00742579" w:rsidRPr="00973F08" w14:paraId="6A563F14" w14:textId="77777777" w:rsidTr="00D27B6E">
        <w:trPr>
          <w:cantSplit/>
        </w:trPr>
        <w:tc>
          <w:tcPr>
            <w:tcW w:w="517" w:type="dxa"/>
            <w:tcMar>
              <w:top w:w="72" w:type="dxa"/>
              <w:left w:w="115" w:type="dxa"/>
              <w:right w:w="115" w:type="dxa"/>
            </w:tcMar>
          </w:tcPr>
          <w:p w14:paraId="1865F963" w14:textId="77777777" w:rsidR="00742579" w:rsidRPr="00A85450" w:rsidRDefault="00742579" w:rsidP="00CA67EE">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E376FDE" w:rsidR="00742579" w:rsidRPr="00A72D3A" w:rsidRDefault="00D27B6E" w:rsidP="00A72D3A">
            <w:pPr>
              <w:spacing w:before="100" w:beforeAutospacing="1" w:after="120" w:line="276" w:lineRule="auto"/>
              <w:jc w:val="both"/>
              <w:rPr>
                <w:rFonts w:ascii="Calibri" w:hAnsi="Calibri" w:cs="Calibri"/>
                <w:b/>
                <w:bCs/>
                <w:color w:val="000000"/>
                <w:sz w:val="24"/>
                <w:szCs w:val="24"/>
              </w:rPr>
            </w:pPr>
            <w:r>
              <w:rPr>
                <w:rFonts w:ascii="Calibri" w:hAnsi="Calibri" w:cs="Calibri"/>
                <w:b/>
                <w:bCs/>
                <w:color w:val="000000"/>
                <w:sz w:val="24"/>
                <w:szCs w:val="24"/>
              </w:rPr>
              <w:t>Equipment and Facilities</w:t>
            </w:r>
            <w:r w:rsidR="00742579" w:rsidRPr="00A72D3A">
              <w:rPr>
                <w:rFonts w:ascii="Calibri" w:hAnsi="Calibri" w:cs="Calibri"/>
                <w:b/>
                <w:bCs/>
                <w:color w:val="000000"/>
                <w:sz w:val="24"/>
                <w:szCs w:val="24"/>
              </w:rPr>
              <w:t>:</w:t>
            </w:r>
          </w:p>
          <w:p w14:paraId="4162D1D8" w14:textId="77777777" w:rsidR="00742579" w:rsidRPr="00266DFB" w:rsidRDefault="00742579" w:rsidP="000A5ADE">
            <w:pPr>
              <w:spacing w:after="120"/>
              <w:jc w:val="both"/>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19CF6016" w:rsidR="00742579" w:rsidRPr="00266DFB" w:rsidRDefault="002F74DA" w:rsidP="00CA67EE">
            <w:pPr>
              <w:numPr>
                <w:ilvl w:val="0"/>
                <w:numId w:val="4"/>
              </w:numPr>
              <w:spacing w:after="120"/>
              <w:ind w:left="342"/>
              <w:jc w:val="both"/>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00DF10D6">
              <w:rPr>
                <w:rFonts w:ascii="Calibri" w:hAnsi="Calibri" w:cs="Calibri"/>
                <w:sz w:val="24"/>
              </w:rPr>
              <w:t xml:space="preserve">described </w:t>
            </w:r>
            <w:r w:rsidR="00DF10D6">
              <w:rPr>
                <w:rFonts w:ascii="Calibri" w:hAnsi="Calibri" w:cs="Calibri"/>
                <w:sz w:val="24"/>
                <w:szCs w:val="24"/>
              </w:rPr>
              <w:t>its</w:t>
            </w:r>
            <w:r w:rsidR="00DF10D6" w:rsidRPr="00C910D4">
              <w:rPr>
                <w:rFonts w:ascii="Calibri" w:hAnsi="Calibri" w:cs="Calibri"/>
                <w:sz w:val="24"/>
                <w:szCs w:val="24"/>
              </w:rPr>
              <w:t xml:space="preserve"> equipment and facilities to be used in fulfillment of the requirements specified in this RFP</w:t>
            </w:r>
            <w:r w:rsidR="00742579" w:rsidRPr="00266DFB">
              <w:rPr>
                <w:rFonts w:ascii="Calibri" w:hAnsi="Calibri" w:cs="Calibri"/>
                <w:sz w:val="24"/>
              </w:rPr>
              <w:t>?</w:t>
            </w:r>
          </w:p>
          <w:p w14:paraId="6C068A5E" w14:textId="5517C2CC" w:rsidR="00742579" w:rsidRPr="00266DFB" w:rsidRDefault="00742579" w:rsidP="00CA67EE">
            <w:pPr>
              <w:numPr>
                <w:ilvl w:val="0"/>
                <w:numId w:val="4"/>
              </w:numPr>
              <w:spacing w:after="120"/>
              <w:ind w:left="342"/>
              <w:jc w:val="both"/>
              <w:rPr>
                <w:rFonts w:ascii="Calibri" w:hAnsi="Calibri" w:cs="Calibri"/>
                <w:sz w:val="24"/>
              </w:rPr>
            </w:pPr>
            <w:r w:rsidRPr="00266DFB">
              <w:rPr>
                <w:rFonts w:ascii="Calibri" w:hAnsi="Calibri" w:cs="Calibri"/>
                <w:sz w:val="24"/>
              </w:rPr>
              <w:t xml:space="preserve">How well has the </w:t>
            </w:r>
            <w:r w:rsidR="00DF10D6">
              <w:rPr>
                <w:rFonts w:ascii="Calibri" w:hAnsi="Calibri" w:cs="Calibri"/>
                <w:sz w:val="24"/>
              </w:rPr>
              <w:t xml:space="preserve">Bidder described its </w:t>
            </w:r>
            <w:r w:rsidR="00DF10D6" w:rsidRPr="00DF10D6">
              <w:rPr>
                <w:rFonts w:ascii="Calibri" w:hAnsi="Calibri" w:cs="Calibri"/>
                <w:i/>
                <w:sz w:val="24"/>
              </w:rPr>
              <w:t>Maintenance &amp; Repair</w:t>
            </w:r>
            <w:r w:rsidR="00DF10D6">
              <w:rPr>
                <w:rFonts w:ascii="Calibri" w:hAnsi="Calibri" w:cs="Calibri"/>
                <w:sz w:val="24"/>
              </w:rPr>
              <w:t xml:space="preserve"> plan</w:t>
            </w:r>
            <w:r w:rsidRPr="00266DFB">
              <w:rPr>
                <w:rFonts w:ascii="Calibri" w:hAnsi="Calibri" w:cs="Calibri"/>
                <w:sz w:val="24"/>
              </w:rPr>
              <w:t>?</w:t>
            </w:r>
          </w:p>
          <w:p w14:paraId="118205BE" w14:textId="10798958" w:rsidR="00742579" w:rsidRPr="00266DFB" w:rsidRDefault="00DF10D6" w:rsidP="00CA67EE">
            <w:pPr>
              <w:numPr>
                <w:ilvl w:val="0"/>
                <w:numId w:val="4"/>
              </w:numPr>
              <w:spacing w:after="120"/>
              <w:ind w:left="342"/>
              <w:jc w:val="both"/>
              <w:rPr>
                <w:rFonts w:ascii="Calibri" w:hAnsi="Calibri" w:cs="Calibri"/>
                <w:sz w:val="24"/>
              </w:rPr>
            </w:pPr>
            <w:r>
              <w:rPr>
                <w:rFonts w:ascii="Calibri" w:hAnsi="Calibri" w:cs="Calibri"/>
                <w:sz w:val="24"/>
              </w:rPr>
              <w:t>How well has the Bidder demonstrated a security plan that adequately protects</w:t>
            </w:r>
            <w:r>
              <w:rPr>
                <w:rFonts w:ascii="Calibri" w:hAnsi="Calibri" w:cs="Calibri"/>
                <w:sz w:val="24"/>
                <w:szCs w:val="24"/>
              </w:rPr>
              <w:t xml:space="preserve"> facilities, </w:t>
            </w:r>
            <w:r w:rsidRPr="00174B71">
              <w:rPr>
                <w:rFonts w:ascii="Calibri" w:hAnsi="Calibri" w:cs="Calibri"/>
                <w:sz w:val="24"/>
                <w:szCs w:val="24"/>
              </w:rPr>
              <w:t xml:space="preserve">personnel, equipment, supplies, and </w:t>
            </w:r>
            <w:r>
              <w:rPr>
                <w:rFonts w:ascii="Calibri" w:hAnsi="Calibri" w:cs="Calibri"/>
                <w:sz w:val="24"/>
                <w:szCs w:val="24"/>
              </w:rPr>
              <w:t>vehicles</w:t>
            </w:r>
            <w:r w:rsidRPr="00174B71">
              <w:rPr>
                <w:rFonts w:ascii="Calibri" w:hAnsi="Calibri" w:cs="Calibri"/>
                <w:sz w:val="24"/>
                <w:szCs w:val="24"/>
              </w:rPr>
              <w:t xml:space="preserve"> while in quarters and in the field</w:t>
            </w:r>
            <w:r>
              <w:rPr>
                <w:rFonts w:ascii="Calibri" w:hAnsi="Calibri" w:cs="Calibri"/>
                <w:sz w:val="24"/>
                <w:szCs w:val="24"/>
              </w:rPr>
              <w:t>?</w:t>
            </w:r>
          </w:p>
        </w:tc>
        <w:tc>
          <w:tcPr>
            <w:tcW w:w="1440" w:type="dxa"/>
            <w:tcMar>
              <w:top w:w="72" w:type="dxa"/>
              <w:left w:w="115" w:type="dxa"/>
              <w:right w:w="115" w:type="dxa"/>
            </w:tcMar>
          </w:tcPr>
          <w:p w14:paraId="0E583E2F" w14:textId="0108FF18" w:rsidR="00742579" w:rsidRPr="00E35ED7" w:rsidRDefault="00E35ED7" w:rsidP="000A5ADE">
            <w:pPr>
              <w:jc w:val="right"/>
              <w:rPr>
                <w:rFonts w:ascii="Calibri" w:hAnsi="Calibri" w:cs="Calibri"/>
                <w:sz w:val="24"/>
              </w:rPr>
            </w:pPr>
            <w:r w:rsidRPr="00E35ED7">
              <w:rPr>
                <w:rFonts w:ascii="Calibri" w:hAnsi="Calibri" w:cs="Calibri"/>
                <w:sz w:val="24"/>
                <w:szCs w:val="24"/>
              </w:rPr>
              <w:t>15 Points</w:t>
            </w:r>
          </w:p>
        </w:tc>
      </w:tr>
      <w:tr w:rsidR="008D7EB0" w:rsidRPr="00973F08" w14:paraId="74E3DBAE" w14:textId="77777777" w:rsidTr="00D27B6E">
        <w:trPr>
          <w:cantSplit/>
        </w:trPr>
        <w:tc>
          <w:tcPr>
            <w:tcW w:w="517" w:type="dxa"/>
            <w:tcMar>
              <w:top w:w="72" w:type="dxa"/>
              <w:left w:w="115" w:type="dxa"/>
              <w:right w:w="115" w:type="dxa"/>
            </w:tcMar>
          </w:tcPr>
          <w:p w14:paraId="6D8A34B1" w14:textId="77777777" w:rsidR="008D7EB0" w:rsidRPr="00A85450" w:rsidRDefault="008D7EB0" w:rsidP="00CA67EE">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6D5141E7" w14:textId="00012C64" w:rsidR="008D7EB0" w:rsidRDefault="008D7EB0" w:rsidP="008D7EB0">
            <w:pPr>
              <w:spacing w:before="100" w:beforeAutospacing="1" w:line="276"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Financial Capabilities</w:t>
            </w:r>
            <w:r w:rsidRPr="002F74DA">
              <w:rPr>
                <w:rFonts w:asciiTheme="minorHAnsi" w:hAnsiTheme="minorHAnsi" w:cstheme="minorHAnsi"/>
                <w:b/>
                <w:bCs/>
                <w:color w:val="000000"/>
                <w:sz w:val="24"/>
                <w:szCs w:val="24"/>
              </w:rPr>
              <w:t xml:space="preserve"> </w:t>
            </w:r>
          </w:p>
          <w:p w14:paraId="615A2278" w14:textId="77777777" w:rsidR="008D7EB0" w:rsidRPr="002B482F" w:rsidRDefault="008D7EB0" w:rsidP="008D7EB0">
            <w:pPr>
              <w:spacing w:after="120"/>
              <w:rPr>
                <w:rFonts w:asciiTheme="minorHAnsi" w:hAnsiTheme="minorHAnsi" w:cstheme="minorHAnsi"/>
                <w:b/>
                <w:bCs/>
                <w:color w:val="000000"/>
                <w:sz w:val="24"/>
                <w:szCs w:val="24"/>
              </w:rPr>
            </w:pPr>
            <w:r w:rsidRPr="002F74DA">
              <w:rPr>
                <w:rFonts w:asciiTheme="minorHAnsi" w:hAnsiTheme="minorHAnsi" w:cstheme="minorHAnsi"/>
                <w:color w:val="000000"/>
                <w:sz w:val="24"/>
                <w:szCs w:val="24"/>
              </w:rPr>
              <w:t xml:space="preserve">Proposals will be evaluated against the RFP specifications and the questions below: </w:t>
            </w:r>
          </w:p>
          <w:p w14:paraId="6A146076" w14:textId="42EC2747" w:rsidR="008D7EB0" w:rsidRPr="008D7EB0" w:rsidRDefault="008D7EB0" w:rsidP="00CA67EE">
            <w:pPr>
              <w:pStyle w:val="ListParagraph"/>
              <w:numPr>
                <w:ilvl w:val="0"/>
                <w:numId w:val="14"/>
              </w:numPr>
              <w:spacing w:after="120"/>
              <w:ind w:left="331"/>
              <w:rPr>
                <w:rFonts w:asciiTheme="minorHAnsi" w:hAnsiTheme="minorHAnsi" w:cstheme="minorHAnsi"/>
                <w:color w:val="000000"/>
                <w:sz w:val="24"/>
                <w:szCs w:val="24"/>
              </w:rPr>
            </w:pPr>
            <w:r>
              <w:rPr>
                <w:rFonts w:asciiTheme="minorHAnsi" w:hAnsiTheme="minorHAnsi" w:cstheme="minorHAnsi"/>
                <w:color w:val="000000"/>
                <w:sz w:val="24"/>
                <w:szCs w:val="24"/>
              </w:rPr>
              <w:t>How well does the Bidder demonstrate its financial capabilities?</w:t>
            </w:r>
          </w:p>
        </w:tc>
        <w:tc>
          <w:tcPr>
            <w:tcW w:w="1440" w:type="dxa"/>
            <w:tcMar>
              <w:top w:w="72" w:type="dxa"/>
              <w:left w:w="115" w:type="dxa"/>
              <w:right w:w="115" w:type="dxa"/>
            </w:tcMar>
          </w:tcPr>
          <w:p w14:paraId="2AC579F1" w14:textId="747DDE9D" w:rsidR="008D7EB0" w:rsidRPr="00E35ED7" w:rsidRDefault="00E35ED7" w:rsidP="008D7EB0">
            <w:pPr>
              <w:jc w:val="right"/>
              <w:rPr>
                <w:rFonts w:ascii="Calibri" w:hAnsi="Calibri" w:cs="Calibri"/>
                <w:sz w:val="24"/>
                <w:szCs w:val="24"/>
              </w:rPr>
            </w:pPr>
            <w:r w:rsidRPr="00E35ED7">
              <w:rPr>
                <w:rFonts w:ascii="Calibri" w:hAnsi="Calibri" w:cs="Calibri"/>
                <w:sz w:val="24"/>
                <w:szCs w:val="24"/>
              </w:rPr>
              <w:t>10 Points</w:t>
            </w:r>
          </w:p>
        </w:tc>
      </w:tr>
      <w:tr w:rsidR="008D7EB0" w:rsidRPr="00973F08" w14:paraId="1BF474ED" w14:textId="77777777" w:rsidTr="00D27B6E">
        <w:trPr>
          <w:cantSplit/>
        </w:trPr>
        <w:tc>
          <w:tcPr>
            <w:tcW w:w="517" w:type="dxa"/>
            <w:tcMar>
              <w:top w:w="72" w:type="dxa"/>
              <w:left w:w="115" w:type="dxa"/>
              <w:right w:w="115" w:type="dxa"/>
            </w:tcMar>
          </w:tcPr>
          <w:p w14:paraId="60F00091" w14:textId="77777777" w:rsidR="008D7EB0" w:rsidRPr="00A85450" w:rsidRDefault="008D7EB0" w:rsidP="00CA67EE">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2529C74" w14:textId="77777777" w:rsidR="008D7EB0" w:rsidRPr="00A85450" w:rsidRDefault="008D7EB0" w:rsidP="008D7EB0">
            <w:pPr>
              <w:spacing w:before="100" w:beforeAutospacing="1" w:after="120" w:line="276" w:lineRule="auto"/>
              <w:jc w:val="both"/>
              <w:rPr>
                <w:rFonts w:ascii="Calibri" w:hAnsi="Calibri" w:cs="Calibri"/>
              </w:rPr>
            </w:pPr>
            <w:r w:rsidRPr="00A72D3A">
              <w:rPr>
                <w:rFonts w:ascii="Calibri" w:hAnsi="Calibri" w:cs="Calibri"/>
                <w:b/>
                <w:bCs/>
                <w:color w:val="000000"/>
                <w:sz w:val="24"/>
                <w:szCs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tcPr>
          <w:p w14:paraId="66490FEA" w14:textId="6690574A" w:rsidR="008D7EB0" w:rsidRPr="00E35ED7" w:rsidRDefault="00E35ED7" w:rsidP="008D7EB0">
            <w:pPr>
              <w:jc w:val="right"/>
              <w:rPr>
                <w:rFonts w:ascii="Calibri" w:hAnsi="Calibri" w:cs="Calibri"/>
              </w:rPr>
            </w:pPr>
            <w:r w:rsidRPr="00E35ED7">
              <w:rPr>
                <w:rFonts w:ascii="Calibri" w:hAnsi="Calibri" w:cs="Calibri"/>
                <w:sz w:val="24"/>
                <w:szCs w:val="24"/>
              </w:rPr>
              <w:t>5 Points</w:t>
            </w:r>
          </w:p>
        </w:tc>
      </w:tr>
      <w:tr w:rsidR="008D7EB0" w:rsidRPr="00973F08" w14:paraId="1E73C970" w14:textId="77777777" w:rsidTr="00D27B6E">
        <w:trPr>
          <w:cantSplit/>
        </w:trPr>
        <w:tc>
          <w:tcPr>
            <w:tcW w:w="517" w:type="dxa"/>
            <w:tcMar>
              <w:top w:w="72" w:type="dxa"/>
              <w:left w:w="115" w:type="dxa"/>
              <w:right w:w="115" w:type="dxa"/>
            </w:tcMar>
          </w:tcPr>
          <w:p w14:paraId="4EAF966B" w14:textId="77777777" w:rsidR="008D7EB0" w:rsidRPr="00A85450" w:rsidRDefault="008D7EB0" w:rsidP="00CA67EE">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8D7EB0" w:rsidRPr="00A72D3A" w:rsidRDefault="008D7EB0" w:rsidP="008D7EB0">
            <w:pPr>
              <w:spacing w:before="100" w:beforeAutospacing="1" w:after="120" w:line="276" w:lineRule="auto"/>
              <w:jc w:val="both"/>
              <w:rPr>
                <w:rFonts w:ascii="Calibri" w:hAnsi="Calibri" w:cs="Calibri"/>
                <w:b/>
                <w:bCs/>
                <w:color w:val="000000"/>
                <w:sz w:val="24"/>
                <w:szCs w:val="24"/>
              </w:rPr>
            </w:pPr>
            <w:r w:rsidRPr="00A72D3A">
              <w:rPr>
                <w:rFonts w:ascii="Calibri" w:hAnsi="Calibri" w:cs="Calibri"/>
                <w:b/>
                <w:bCs/>
                <w:color w:val="000000"/>
                <w:sz w:val="24"/>
                <w:szCs w:val="24"/>
              </w:rPr>
              <w:t xml:space="preserve">Vendor Interview </w:t>
            </w:r>
          </w:p>
          <w:p w14:paraId="412A6EA6" w14:textId="3D582AB8" w:rsidR="008D7EB0" w:rsidRPr="002F74DA" w:rsidRDefault="008D7EB0" w:rsidP="008D7EB0">
            <w:pPr>
              <w:spacing w:line="276" w:lineRule="auto"/>
              <w:jc w:val="both"/>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4CA0A23A" w:rsidR="008D7EB0" w:rsidRPr="00E35ED7" w:rsidRDefault="008D7EB0" w:rsidP="008D7EB0">
            <w:pPr>
              <w:jc w:val="center"/>
              <w:rPr>
                <w:rFonts w:ascii="Calibri" w:hAnsi="Calibri" w:cs="Calibri"/>
                <w:sz w:val="20"/>
              </w:rPr>
            </w:pPr>
            <w:r w:rsidRPr="00E35ED7">
              <w:rPr>
                <w:rFonts w:ascii="Calibri" w:hAnsi="Calibri" w:cs="Calibri"/>
                <w:sz w:val="20"/>
              </w:rPr>
              <w:t>Vendor interview may be used to revise / inform scores of criteria above</w:t>
            </w:r>
          </w:p>
        </w:tc>
      </w:tr>
      <w:tr w:rsidR="0052740F" w:rsidRPr="00973F08" w14:paraId="35D349CA" w14:textId="77777777" w:rsidTr="0095462D">
        <w:tc>
          <w:tcPr>
            <w:tcW w:w="8527" w:type="dxa"/>
            <w:gridSpan w:val="3"/>
            <w:tcMar>
              <w:top w:w="115" w:type="dxa"/>
              <w:left w:w="115" w:type="dxa"/>
              <w:bottom w:w="115" w:type="dxa"/>
              <w:right w:w="115" w:type="dxa"/>
            </w:tcMar>
          </w:tcPr>
          <w:p w14:paraId="1D4D3412" w14:textId="77777777" w:rsidR="0052740F" w:rsidRPr="00266DFB" w:rsidRDefault="0052740F" w:rsidP="0095462D">
            <w:pPr>
              <w:jc w:val="center"/>
              <w:rPr>
                <w:rFonts w:ascii="Calibri" w:hAnsi="Calibri" w:cs="Calibri"/>
                <w:sz w:val="24"/>
              </w:rPr>
            </w:pPr>
            <w:bookmarkStart w:id="42" w:name="_Hlk88675535"/>
            <w:r w:rsidRPr="00266DFB">
              <w:rPr>
                <w:rFonts w:ascii="Calibri" w:hAnsi="Calibri" w:cs="Calibri"/>
                <w:b/>
                <w:sz w:val="24"/>
              </w:rPr>
              <w:t>SMALL LOCAL EMERGING BUSINESS PREFERENCE</w:t>
            </w:r>
          </w:p>
        </w:tc>
      </w:tr>
      <w:tr w:rsidR="0052740F" w:rsidRPr="00973F08" w14:paraId="2338D1DC" w14:textId="77777777" w:rsidTr="0095462D">
        <w:trPr>
          <w:trHeight w:val="917"/>
        </w:trPr>
        <w:tc>
          <w:tcPr>
            <w:tcW w:w="517" w:type="dxa"/>
            <w:tcMar>
              <w:top w:w="72" w:type="dxa"/>
              <w:left w:w="115" w:type="dxa"/>
              <w:right w:w="115" w:type="dxa"/>
            </w:tcMar>
          </w:tcPr>
          <w:p w14:paraId="05C2AD84" w14:textId="77777777" w:rsidR="0052740F" w:rsidRPr="00A85450" w:rsidRDefault="0052740F" w:rsidP="0095462D">
            <w:pPr>
              <w:rPr>
                <w:rFonts w:ascii="Calibri" w:hAnsi="Calibri" w:cs="Calibri"/>
                <w:b/>
              </w:rPr>
            </w:pPr>
          </w:p>
        </w:tc>
        <w:tc>
          <w:tcPr>
            <w:tcW w:w="6570" w:type="dxa"/>
            <w:tcMar>
              <w:top w:w="72" w:type="dxa"/>
              <w:left w:w="115" w:type="dxa"/>
              <w:right w:w="115" w:type="dxa"/>
            </w:tcMar>
          </w:tcPr>
          <w:p w14:paraId="18876058" w14:textId="77777777" w:rsidR="0052740F" w:rsidRPr="00266DFB" w:rsidRDefault="0052740F" w:rsidP="0095462D">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1C87DD13" w14:textId="77777777" w:rsidR="0052740F" w:rsidRPr="00266DFB" w:rsidRDefault="0052740F" w:rsidP="0095462D">
            <w:pPr>
              <w:jc w:val="right"/>
              <w:rPr>
                <w:rFonts w:ascii="Calibri" w:hAnsi="Calibri" w:cs="Calibri"/>
                <w:sz w:val="24"/>
              </w:rPr>
            </w:pPr>
            <w:r w:rsidRPr="00266DFB">
              <w:rPr>
                <w:rFonts w:ascii="Calibri" w:hAnsi="Calibri" w:cs="Calibri"/>
                <w:sz w:val="24"/>
              </w:rPr>
              <w:t>5%</w:t>
            </w:r>
          </w:p>
        </w:tc>
      </w:tr>
      <w:tr w:rsidR="0052740F" w:rsidRPr="00973F08" w14:paraId="7CACFF8B" w14:textId="77777777" w:rsidTr="0095462D">
        <w:trPr>
          <w:trHeight w:val="1286"/>
        </w:trPr>
        <w:tc>
          <w:tcPr>
            <w:tcW w:w="517" w:type="dxa"/>
            <w:tcMar>
              <w:top w:w="72" w:type="dxa"/>
              <w:left w:w="115" w:type="dxa"/>
              <w:right w:w="115" w:type="dxa"/>
            </w:tcMar>
          </w:tcPr>
          <w:p w14:paraId="55D7A1FD" w14:textId="77777777" w:rsidR="0052740F" w:rsidRPr="00A85450" w:rsidRDefault="0052740F" w:rsidP="0095462D">
            <w:pPr>
              <w:rPr>
                <w:rFonts w:ascii="Calibri" w:hAnsi="Calibri" w:cs="Calibri"/>
                <w:b/>
              </w:rPr>
            </w:pPr>
          </w:p>
        </w:tc>
        <w:tc>
          <w:tcPr>
            <w:tcW w:w="6570" w:type="dxa"/>
            <w:tcMar>
              <w:top w:w="72" w:type="dxa"/>
              <w:left w:w="115" w:type="dxa"/>
              <w:right w:w="115" w:type="dxa"/>
            </w:tcMar>
          </w:tcPr>
          <w:p w14:paraId="4C6E422C" w14:textId="77777777" w:rsidR="0052740F" w:rsidRPr="00266DFB" w:rsidRDefault="0052740F" w:rsidP="0095462D">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CED74F7" w14:textId="77777777" w:rsidR="0052740F" w:rsidRPr="00266DFB" w:rsidRDefault="0052740F" w:rsidP="0095462D">
            <w:pPr>
              <w:jc w:val="right"/>
              <w:rPr>
                <w:rFonts w:ascii="Calibri" w:hAnsi="Calibri" w:cs="Calibri"/>
                <w:sz w:val="24"/>
              </w:rPr>
            </w:pPr>
            <w:r w:rsidRPr="00266DFB">
              <w:rPr>
                <w:rFonts w:ascii="Calibri" w:hAnsi="Calibri" w:cs="Calibri"/>
                <w:sz w:val="24"/>
              </w:rPr>
              <w:t>5%</w:t>
            </w:r>
          </w:p>
        </w:tc>
      </w:tr>
      <w:bookmarkEnd w:id="42"/>
    </w:tbl>
    <w:p w14:paraId="13D47335" w14:textId="77777777" w:rsidR="0052740F" w:rsidRDefault="0052740F" w:rsidP="0052740F"/>
    <w:p w14:paraId="45FAAC99" w14:textId="77777777" w:rsidR="0052740F" w:rsidRPr="007265B8" w:rsidRDefault="0052740F" w:rsidP="006F1244"/>
    <w:p w14:paraId="27FD6CAC" w14:textId="77777777" w:rsidR="003D3E5A" w:rsidRPr="00EE51C4" w:rsidRDefault="00703A65" w:rsidP="00296ED2">
      <w:pPr>
        <w:pStyle w:val="Heading2"/>
        <w:rPr>
          <w:szCs w:val="24"/>
          <w:u w:val="none"/>
        </w:rPr>
      </w:pPr>
      <w:bookmarkStart w:id="43" w:name="_Toc115620322"/>
      <w:r w:rsidRPr="00EE51C4">
        <w:rPr>
          <w:szCs w:val="24"/>
        </w:rPr>
        <w:t>CONTRACT EVALUATION AND ASSESSMENT</w:t>
      </w:r>
      <w:bookmarkEnd w:id="38"/>
      <w:bookmarkEnd w:id="39"/>
      <w:bookmarkEnd w:id="43"/>
      <w:r w:rsidRPr="00EE51C4">
        <w:rPr>
          <w:szCs w:val="24"/>
          <w:u w:val="none"/>
        </w:rPr>
        <w:t xml:space="preserve">  </w:t>
      </w:r>
    </w:p>
    <w:p w14:paraId="049E7AEC" w14:textId="24B30A79" w:rsidR="00296ED2" w:rsidRPr="00EE51C4" w:rsidRDefault="00293A11" w:rsidP="001C412F">
      <w:pPr>
        <w:pStyle w:val="Item1"/>
      </w:pPr>
      <w:bookmarkStart w:id="44" w:name="_Toc339364448"/>
      <w:bookmarkStart w:id="45" w:name="_Toc339364709"/>
      <w:r w:rsidRPr="00EE51C4">
        <w:t xml:space="preserve">During the initial </w:t>
      </w:r>
      <w:r w:rsidR="008136DB" w:rsidRPr="00EE51C4">
        <w:t>120</w:t>
      </w:r>
      <w:r w:rsidR="003C4B84" w:rsidRPr="00EE51C4">
        <w:t>-</w:t>
      </w:r>
      <w:r w:rsidRPr="00EE51C4">
        <w:t xml:space="preserve">day period of any </w:t>
      </w:r>
      <w:r w:rsidR="00823F00" w:rsidRPr="00EE51C4">
        <w:t>contract</w:t>
      </w:r>
      <w:r w:rsidR="00902881" w:rsidRPr="00EE51C4">
        <w:t xml:space="preserve"> </w:t>
      </w:r>
      <w:r w:rsidRPr="00EE51C4">
        <w:t xml:space="preserve">awarded, the </w:t>
      </w:r>
      <w:r w:rsidR="00FE35AD">
        <w:t>ACFD</w:t>
      </w:r>
      <w:r w:rsidR="00FE35AD" w:rsidRPr="00EE51C4">
        <w:t xml:space="preserve"> </w:t>
      </w:r>
      <w:r w:rsidR="00DC2078">
        <w:t xml:space="preserve">or County </w:t>
      </w:r>
      <w:r w:rsidRPr="00EE51C4">
        <w:t>may review the proposal, the contract, any goods or services provided</w:t>
      </w:r>
      <w:r w:rsidRPr="00EE51C4">
        <w:rPr>
          <w:color w:val="000000"/>
        </w:rPr>
        <w:t>,</w:t>
      </w:r>
      <w:r w:rsidRPr="00EE51C4">
        <w:t xml:space="preserve"> and/or meet with the Contractor to identify any issues or potential problems.</w:t>
      </w:r>
    </w:p>
    <w:p w14:paraId="41D74487" w14:textId="63152686" w:rsidR="00293A11" w:rsidRPr="00EE51C4" w:rsidRDefault="00293A11" w:rsidP="001C412F">
      <w:pPr>
        <w:pStyle w:val="Item1"/>
      </w:pPr>
      <w:r w:rsidRPr="00296ED2">
        <w:t xml:space="preserve">The </w:t>
      </w:r>
      <w:r w:rsidR="00FE35AD">
        <w:t>ACFD</w:t>
      </w:r>
      <w:r w:rsidR="00FE35AD" w:rsidRPr="00EE51C4">
        <w:t xml:space="preserve"> </w:t>
      </w:r>
      <w:r w:rsidR="00DC2078">
        <w:t xml:space="preserve">or County </w:t>
      </w:r>
      <w:r w:rsidRPr="00EE51C4">
        <w:t>reserves the right to determine, at its sole discretion, whether:</w:t>
      </w:r>
    </w:p>
    <w:p w14:paraId="7A6CD94A" w14:textId="77777777" w:rsidR="00293A11" w:rsidRPr="00EE51C4" w:rsidRDefault="00E34C87" w:rsidP="003A384B">
      <w:pPr>
        <w:pStyle w:val="Itema"/>
      </w:pPr>
      <w:r w:rsidRPr="00EE51C4">
        <w:t xml:space="preserve">The </w:t>
      </w:r>
      <w:r w:rsidR="009E28BF" w:rsidRPr="00EE51C4">
        <w:t xml:space="preserve">Contractor </w:t>
      </w:r>
      <w:r w:rsidR="00293A11" w:rsidRPr="00EE51C4">
        <w:t xml:space="preserve">has complied with all terms of this </w:t>
      </w:r>
      <w:r w:rsidR="003C4B84" w:rsidRPr="00EE51C4">
        <w:t>RF</w:t>
      </w:r>
      <w:r w:rsidR="00E3208D" w:rsidRPr="00EE51C4">
        <w:t>P</w:t>
      </w:r>
      <w:r w:rsidR="009E28BF" w:rsidRPr="00EE51C4">
        <w:t xml:space="preserve"> and </w:t>
      </w:r>
      <w:r w:rsidR="007265B8" w:rsidRPr="00EE51C4">
        <w:t xml:space="preserve">the </w:t>
      </w:r>
      <w:r w:rsidR="009E28BF" w:rsidRPr="00EE51C4">
        <w:t>contract</w:t>
      </w:r>
      <w:r w:rsidR="00293A11" w:rsidRPr="00EE51C4">
        <w:t>; and</w:t>
      </w:r>
    </w:p>
    <w:p w14:paraId="3CD8DB74" w14:textId="403E48F0" w:rsidR="00293A11" w:rsidRPr="00EE51C4" w:rsidRDefault="00293A11" w:rsidP="003A384B">
      <w:pPr>
        <w:pStyle w:val="Itema"/>
      </w:pPr>
      <w:r w:rsidRPr="00EE51C4">
        <w:t>Any problems or potential problems with the proposed goods and</w:t>
      </w:r>
      <w:r w:rsidR="009E28BF" w:rsidRPr="00EE51C4">
        <w:t>/or</w:t>
      </w:r>
      <w:r w:rsidRPr="00EE51C4">
        <w:t xml:space="preserve"> services </w:t>
      </w:r>
      <w:r w:rsidR="00E34C87" w:rsidRPr="00EE51C4">
        <w:t>were evidenced</w:t>
      </w:r>
      <w:r w:rsidR="00AB790E" w:rsidRPr="00EE51C4">
        <w:t>,</w:t>
      </w:r>
      <w:r w:rsidR="00E34C87" w:rsidRPr="00EE51C4">
        <w:t xml:space="preserve"> which make</w:t>
      </w:r>
      <w:r w:rsidR="00AB790E" w:rsidRPr="00EE51C4">
        <w:t>s</w:t>
      </w:r>
      <w:r w:rsidRPr="00EE51C4">
        <w:t xml:space="preserve"> it unlikely (even with possible modifications) that such goods and</w:t>
      </w:r>
      <w:r w:rsidR="009E28BF" w:rsidRPr="00EE51C4">
        <w:t>/or</w:t>
      </w:r>
      <w:r w:rsidRPr="00EE51C4">
        <w:t xml:space="preserve"> services have met or will meet the County requirements.  </w:t>
      </w:r>
    </w:p>
    <w:p w14:paraId="6667B673" w14:textId="30C498F9" w:rsidR="00293A11" w:rsidRPr="00EE51C4" w:rsidRDefault="00293A11" w:rsidP="001C412F">
      <w:pPr>
        <w:pStyle w:val="Item1"/>
      </w:pPr>
      <w:r w:rsidRPr="00EE51C4">
        <w:t xml:space="preserve">If, as a result of such determination, the </w:t>
      </w:r>
      <w:r w:rsidR="00D945EA">
        <w:t>ACFD or County</w:t>
      </w:r>
      <w:r w:rsidR="00FE35AD" w:rsidRPr="00EE51C4">
        <w:t xml:space="preserve"> </w:t>
      </w:r>
      <w:r w:rsidRPr="00EE51C4">
        <w:t xml:space="preserve">concludes that it is not satisfied </w:t>
      </w:r>
      <w:r w:rsidR="00AB790E" w:rsidRPr="00EE51C4">
        <w:t xml:space="preserve">with the </w:t>
      </w:r>
      <w:r w:rsidRPr="00EE51C4">
        <w:t xml:space="preserve">Contractor’s performance under any awarded contract and/or Contractor’s goods and services as contracted for therein, the Contractor </w:t>
      </w:r>
      <w:r w:rsidR="00902881" w:rsidRPr="00EE51C4">
        <w:t xml:space="preserve">may </w:t>
      </w:r>
      <w:r w:rsidRPr="00EE51C4">
        <w:t xml:space="preserve">be notified that the contract is being terminated.  </w:t>
      </w:r>
      <w:r w:rsidR="00E34C87" w:rsidRPr="00EE51C4">
        <w:t xml:space="preserve">The </w:t>
      </w:r>
      <w:r w:rsidR="003C4B84" w:rsidRPr="00EE51C4">
        <w:t>C</w:t>
      </w:r>
      <w:r w:rsidRPr="00EE51C4">
        <w:t xml:space="preserve">ontractor </w:t>
      </w:r>
      <w:r w:rsidR="00C063D4">
        <w:t>must</w:t>
      </w:r>
      <w:r w:rsidRPr="00EE51C4">
        <w:t xml:space="preserve"> be responsible for returning </w:t>
      </w:r>
      <w:r w:rsidR="00D945EA">
        <w:t>ACFD or County</w:t>
      </w:r>
      <w:r w:rsidR="00FE35AD" w:rsidRPr="00EE51C4">
        <w:t xml:space="preserve"> </w:t>
      </w:r>
      <w:r w:rsidRPr="005D606E">
        <w:t xml:space="preserve">facilities to their original state at no charge to the </w:t>
      </w:r>
      <w:r w:rsidR="00D945EA">
        <w:t>ACFD or County</w:t>
      </w:r>
      <w:r w:rsidRPr="005D606E">
        <w:t xml:space="preserve">.  The </w:t>
      </w:r>
      <w:r w:rsidR="00D945EA">
        <w:t>ACFD or County</w:t>
      </w:r>
      <w:r w:rsidR="00FE35AD" w:rsidRPr="005D606E">
        <w:t xml:space="preserve"> </w:t>
      </w:r>
      <w:r w:rsidRPr="005D606E">
        <w:t xml:space="preserve">will have the right to invite the next </w:t>
      </w:r>
      <w:r w:rsidR="007265B8" w:rsidRPr="005D606E">
        <w:t xml:space="preserve">qualified </w:t>
      </w:r>
      <w:r w:rsidR="00502F47" w:rsidRPr="005D606E">
        <w:t>Bidder</w:t>
      </w:r>
      <w:bookmarkStart w:id="46" w:name="_Hlk101542909"/>
      <w:r w:rsidR="00514CA6" w:rsidRPr="005D606E">
        <w:t>(s)</w:t>
      </w:r>
      <w:bookmarkEnd w:id="46"/>
      <w:r w:rsidRPr="005D606E">
        <w:t xml:space="preserve"> to enter into a contract.  The </w:t>
      </w:r>
      <w:r w:rsidR="00D945EA">
        <w:t>ACFD or County</w:t>
      </w:r>
      <w:r w:rsidR="00FE35AD" w:rsidRPr="005D606E">
        <w:t xml:space="preserve"> </w:t>
      </w:r>
      <w:r w:rsidRPr="005D606E">
        <w:t xml:space="preserve">also </w:t>
      </w:r>
      <w:r w:rsidRPr="005D606E">
        <w:lastRenderedPageBreak/>
        <w:t>reserves the right to rebid this project if it is determined to be in its best interest to do so.</w:t>
      </w:r>
      <w:r w:rsidR="007265B8" w:rsidRPr="005D606E">
        <w:t xml:space="preserve">  The </w:t>
      </w:r>
      <w:r w:rsidR="00D945EA">
        <w:t>ACFD’s or County</w:t>
      </w:r>
      <w:r w:rsidR="00FE35AD">
        <w:t>’s</w:t>
      </w:r>
      <w:r w:rsidR="00FE35AD" w:rsidRPr="005D606E">
        <w:t xml:space="preserve"> </w:t>
      </w:r>
      <w:r w:rsidR="007265B8" w:rsidRPr="005D606E">
        <w:t xml:space="preserve">right to go to the next qualified </w:t>
      </w:r>
      <w:r w:rsidR="002B482F" w:rsidRPr="005D606E">
        <w:t>B</w:t>
      </w:r>
      <w:r w:rsidR="007265B8" w:rsidRPr="005D606E">
        <w:t>idder</w:t>
      </w:r>
      <w:r w:rsidR="00514CA6" w:rsidRPr="005D606E">
        <w:t>(s)</w:t>
      </w:r>
      <w:r w:rsidR="007265B8" w:rsidRPr="005D606E">
        <w:t xml:space="preserve"> and/or rebid </w:t>
      </w:r>
      <w:r w:rsidR="007265B8" w:rsidRPr="00EE51C4">
        <w:t xml:space="preserve">is not limited by the award of a contract or the </w:t>
      </w:r>
      <w:r w:rsidR="00823F00" w:rsidRPr="00EE51C4">
        <w:t>120-day</w:t>
      </w:r>
      <w:r w:rsidR="007265B8" w:rsidRPr="00EE51C4">
        <w:t xml:space="preserve"> period.</w:t>
      </w:r>
    </w:p>
    <w:p w14:paraId="33CF344B" w14:textId="77777777" w:rsidR="003D3E5A" w:rsidRPr="00266DFB" w:rsidRDefault="00703A65" w:rsidP="000352A4">
      <w:pPr>
        <w:pStyle w:val="Heading2"/>
        <w:rPr>
          <w:szCs w:val="24"/>
          <w:u w:val="none"/>
        </w:rPr>
      </w:pPr>
      <w:bookmarkStart w:id="47" w:name="_Toc115620323"/>
      <w:r w:rsidRPr="00266DFB">
        <w:rPr>
          <w:szCs w:val="24"/>
        </w:rPr>
        <w:t xml:space="preserve">NOTICE OF </w:t>
      </w:r>
      <w:r w:rsidR="00D8648E" w:rsidRPr="00266DFB">
        <w:rPr>
          <w:szCs w:val="24"/>
        </w:rPr>
        <w:t>INTENT</w:t>
      </w:r>
      <w:r w:rsidR="00336FD1" w:rsidRPr="00266DFB">
        <w:rPr>
          <w:szCs w:val="24"/>
        </w:rPr>
        <w:t xml:space="preserve"> </w:t>
      </w:r>
      <w:r w:rsidRPr="00266DFB">
        <w:rPr>
          <w:szCs w:val="24"/>
        </w:rPr>
        <w:t>TO AWARD</w:t>
      </w:r>
      <w:bookmarkEnd w:id="44"/>
      <w:bookmarkEnd w:id="45"/>
      <w:bookmarkEnd w:id="47"/>
      <w:r w:rsidRPr="00266DFB">
        <w:rPr>
          <w:szCs w:val="24"/>
          <w:u w:val="none"/>
        </w:rPr>
        <w:t xml:space="preserve"> </w:t>
      </w:r>
    </w:p>
    <w:p w14:paraId="75FB72F1" w14:textId="0F86A8F2" w:rsidR="00703A65" w:rsidRPr="00121DEB" w:rsidRDefault="00703A65" w:rsidP="00FE35AD">
      <w:pPr>
        <w:pStyle w:val="Item1"/>
      </w:pPr>
      <w:r w:rsidRPr="00121DEB">
        <w:t xml:space="preserve">At the conclusion of the </w:t>
      </w:r>
      <w:r w:rsidR="006F6344" w:rsidRPr="00121DEB">
        <w:t>RF</w:t>
      </w:r>
      <w:r w:rsidR="00E3208D" w:rsidRPr="00121DEB">
        <w:t>P</w:t>
      </w:r>
      <w:r w:rsidR="00B67D98" w:rsidRPr="00121DEB">
        <w:t xml:space="preserve"> </w:t>
      </w:r>
      <w:r w:rsidRPr="00121DEB">
        <w:t>r</w:t>
      </w:r>
      <w:r w:rsidR="006F6344" w:rsidRPr="00121DEB">
        <w:t>esponse evaluation period</w:t>
      </w:r>
      <w:r w:rsidRPr="00121DEB">
        <w:t xml:space="preserve">, all </w:t>
      </w:r>
      <w:r w:rsidR="00502F47" w:rsidRPr="00121DEB">
        <w:t>Bidder</w:t>
      </w:r>
      <w:r w:rsidRPr="00121DEB">
        <w:t xml:space="preserve">s will be notified in writing </w:t>
      </w:r>
      <w:r w:rsidR="00952803" w:rsidRPr="00121DEB">
        <w:t>by email or US Postal Service mail</w:t>
      </w:r>
      <w:r w:rsidR="004C25B5" w:rsidRPr="00121DEB">
        <w:t xml:space="preserve"> </w:t>
      </w:r>
      <w:r w:rsidRPr="00121DEB">
        <w:t>of the contract award r</w:t>
      </w:r>
      <w:r w:rsidR="002B1E6A" w:rsidRPr="00121DEB">
        <w:t xml:space="preserve">ecommendation, if any, </w:t>
      </w:r>
      <w:r w:rsidR="002B1E6A" w:rsidRPr="00D945EA">
        <w:t>by GSA-Procurement</w:t>
      </w:r>
      <w:r w:rsidRPr="00D945EA">
        <w:t xml:space="preserve">.  </w:t>
      </w:r>
      <w:r w:rsidRPr="00121DEB">
        <w:t xml:space="preserve">The document providing this notification is the Notice of </w:t>
      </w:r>
      <w:r w:rsidR="00D8648E" w:rsidRPr="00121DEB">
        <w:t>Intent</w:t>
      </w:r>
      <w:r w:rsidR="00B67D98" w:rsidRPr="00121DEB">
        <w:t xml:space="preserve"> </w:t>
      </w:r>
      <w:r w:rsidRPr="00121DEB">
        <w:t>to Award</w:t>
      </w:r>
      <w:r w:rsidR="00EB4661">
        <w:t>/Non-Award</w:t>
      </w:r>
      <w:r w:rsidRPr="00121DEB">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3A384B">
      <w:pPr>
        <w:pStyle w:val="Itema"/>
      </w:pPr>
      <w:r w:rsidRPr="004B0089">
        <w:t>The name</w:t>
      </w:r>
      <w:bookmarkStart w:id="48" w:name="_Hlk101542950"/>
      <w:r w:rsidR="00B73A94" w:rsidRPr="004B0089">
        <w:t>(s)</w:t>
      </w:r>
      <w:bookmarkEnd w:id="48"/>
      <w:r w:rsidRPr="004B0089">
        <w:t xml:space="preserve"> of the </w:t>
      </w:r>
      <w:r w:rsidR="00502F47" w:rsidRPr="004B0089">
        <w:t>Bidder</w:t>
      </w:r>
      <w:r w:rsidR="00CB2C6E" w:rsidRPr="004B0089">
        <w:t>(s)</w:t>
      </w:r>
      <w:r w:rsidRPr="004B0089">
        <w:t xml:space="preserve"> being </w:t>
      </w:r>
      <w:r w:rsidRPr="00EB4661">
        <w:t xml:space="preserve">recommended for contract award; and </w:t>
      </w:r>
    </w:p>
    <w:p w14:paraId="3D16004F" w14:textId="77777777" w:rsidR="00703A65" w:rsidRPr="00266DFB" w:rsidRDefault="00703A65" w:rsidP="003A384B">
      <w:pPr>
        <w:pStyle w:val="Itema"/>
      </w:pPr>
      <w:r w:rsidRPr="00266DFB">
        <w:t>The names of all other parties that submitted proposals.</w:t>
      </w:r>
    </w:p>
    <w:p w14:paraId="10169DF6" w14:textId="77762B8A" w:rsidR="004326A4" w:rsidRPr="00D945EA" w:rsidRDefault="00E226A8" w:rsidP="00FE35AD">
      <w:pPr>
        <w:pStyle w:val="Item1"/>
      </w:pPr>
      <w:r w:rsidRPr="00D945EA">
        <w:t xml:space="preserve">The submitted proposals </w:t>
      </w:r>
      <w:r w:rsidR="00F11599" w:rsidRPr="00D945EA">
        <w:t>will</w:t>
      </w:r>
      <w:r w:rsidRPr="00D945EA">
        <w:t xml:space="preserve"> be made available upon request no later than five calendar days before approval of the award and contract is scheduled to be </w:t>
      </w:r>
      <w:r w:rsidR="004C25B5" w:rsidRPr="00D945EA">
        <w:t>considered</w:t>
      </w:r>
      <w:r w:rsidRPr="00D945EA">
        <w:t xml:space="preserve"> by the Board of </w:t>
      </w:r>
      <w:r w:rsidR="00E862D3" w:rsidRPr="00D945EA">
        <w:t>Directors/</w:t>
      </w:r>
      <w:r w:rsidRPr="00D945EA">
        <w:t>Supervisors.</w:t>
      </w:r>
    </w:p>
    <w:p w14:paraId="4EB68FE0" w14:textId="0D16716D" w:rsidR="00D8648E" w:rsidRPr="001F7476" w:rsidRDefault="00DB3F4D" w:rsidP="00D8648E">
      <w:pPr>
        <w:pStyle w:val="Heading2"/>
        <w:rPr>
          <w:caps/>
          <w:szCs w:val="24"/>
        </w:rPr>
      </w:pPr>
      <w:bookmarkStart w:id="49" w:name="_Toc115620324"/>
      <w:r w:rsidRPr="001F7476">
        <w:rPr>
          <w:szCs w:val="24"/>
        </w:rPr>
        <w:t>BID PROTEST</w:t>
      </w:r>
      <w:r w:rsidR="00B1426E">
        <w:rPr>
          <w:szCs w:val="24"/>
        </w:rPr>
        <w:t xml:space="preserve"> </w:t>
      </w:r>
      <w:r w:rsidRPr="001F7476">
        <w:rPr>
          <w:szCs w:val="24"/>
        </w:rPr>
        <w:t>/</w:t>
      </w:r>
      <w:r w:rsidR="00B1426E">
        <w:rPr>
          <w:szCs w:val="24"/>
        </w:rPr>
        <w:t xml:space="preserve"> </w:t>
      </w:r>
      <w:r w:rsidRPr="001F7476">
        <w:rPr>
          <w:szCs w:val="24"/>
        </w:rPr>
        <w:t>APPEALS PROCESS</w:t>
      </w:r>
      <w:bookmarkEnd w:id="49"/>
    </w:p>
    <w:p w14:paraId="4CBA7657" w14:textId="31015FE5" w:rsidR="00D8648E" w:rsidRPr="00266DFB" w:rsidRDefault="00AF533D" w:rsidP="00E862D3">
      <w:pPr>
        <w:ind w:left="1440"/>
        <w:jc w:val="both"/>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E862D3">
      <w:pPr>
        <w:pStyle w:val="Item1"/>
      </w:pPr>
      <w:r w:rsidRPr="00121DEB">
        <w:t>Any b</w:t>
      </w:r>
      <w:r w:rsidR="00D8648E" w:rsidRPr="00121DEB">
        <w:t xml:space="preserve">id protest must be submitted in writing </w:t>
      </w:r>
      <w:r w:rsidR="0003357F" w:rsidRPr="00121DEB">
        <w:t xml:space="preserve">by </w:t>
      </w:r>
      <w:r w:rsidR="00AF533D" w:rsidRPr="00121DEB">
        <w:t>5:00 p.m.</w:t>
      </w:r>
      <w:r w:rsidR="00EE2743" w:rsidRPr="00121DEB">
        <w:t xml:space="preserve"> </w:t>
      </w:r>
      <w:r w:rsidR="00F11599">
        <w:t>on</w:t>
      </w:r>
      <w:r w:rsidR="00AF533D" w:rsidRPr="00121DEB">
        <w:t xml:space="preserve"> the </w:t>
      </w:r>
      <w:r w:rsidR="0003357F" w:rsidRPr="00121DEB">
        <w:t>SEVEN</w:t>
      </w:r>
      <w:r w:rsidR="00874DC8" w:rsidRPr="00121DEB">
        <w:t>TH</w:t>
      </w:r>
      <w:r w:rsidR="0003357F" w:rsidRPr="00121DEB">
        <w:t xml:space="preserve"> </w:t>
      </w:r>
      <w:r w:rsidR="00AF533D" w:rsidRPr="00121DEB">
        <w:t>(</w:t>
      </w:r>
      <w:r w:rsidR="0003357F" w:rsidRPr="00121DEB">
        <w:t>7</w:t>
      </w:r>
      <w:r w:rsidR="0003357F" w:rsidRPr="00E862D3">
        <w:rPr>
          <w:vertAlign w:val="superscript"/>
        </w:rPr>
        <w:t>th</w:t>
      </w:r>
      <w:r w:rsidR="00AF533D" w:rsidRPr="00121DEB">
        <w:t xml:space="preserve">) </w:t>
      </w:r>
      <w:r w:rsidR="00A70658" w:rsidRPr="00121DEB">
        <w:t>calendar</w:t>
      </w:r>
      <w:r w:rsidR="00681F87" w:rsidRPr="00121DEB">
        <w:t xml:space="preserve"> </w:t>
      </w:r>
      <w:r w:rsidR="00AF533D" w:rsidRPr="00121DEB">
        <w:t>day following the date of issuance of the Notice of Intent to Award</w:t>
      </w:r>
      <w:r w:rsidR="00EB4661">
        <w:t>/Non-Award</w:t>
      </w:r>
      <w:r w:rsidR="00AF533D" w:rsidRPr="00121DEB">
        <w:t xml:space="preserve">, not the date received by the Bidder. The bid protest </w:t>
      </w:r>
      <w:r w:rsidR="0096052D" w:rsidRPr="00121DEB">
        <w:t>must</w:t>
      </w:r>
      <w:r w:rsidR="00AF533D" w:rsidRPr="00121DEB">
        <w:t xml:space="preserve"> be submitted to the office that has been designated for review of protests for this procurement (the Protest </w:t>
      </w:r>
      <w:r w:rsidR="008A67E1" w:rsidRPr="00121DEB">
        <w:t>Evaluator</w:t>
      </w:r>
      <w:r w:rsidR="00AF533D" w:rsidRPr="00121DEB">
        <w:t>).  For this procurement</w:t>
      </w:r>
      <w:r w:rsidR="00AB790E">
        <w:t>,</w:t>
      </w:r>
      <w:r w:rsidR="00AF533D" w:rsidRPr="00121DEB">
        <w:t xml:space="preserve"> the Protest </w:t>
      </w:r>
      <w:r w:rsidR="008A67E1" w:rsidRPr="00121DEB">
        <w:t>Evaluator</w:t>
      </w:r>
      <w:r w:rsidR="00AF533D" w:rsidRPr="00121DEB">
        <w:t xml:space="preserve"> is:  </w:t>
      </w:r>
    </w:p>
    <w:p w14:paraId="50BDEBF7" w14:textId="1F5F12B5" w:rsidR="00AF533D" w:rsidRDefault="00D8648E" w:rsidP="00E862D3">
      <w:pPr>
        <w:pStyle w:val="Item1"/>
        <w:numPr>
          <w:ilvl w:val="0"/>
          <w:numId w:val="0"/>
        </w:numPr>
        <w:spacing w:after="0"/>
        <w:ind w:left="2880"/>
      </w:pPr>
      <w:r w:rsidRPr="00266DFB">
        <w:t>GSA–Office of Acquisition Policy</w:t>
      </w:r>
      <w:r w:rsidR="00E3208D">
        <w:t xml:space="preserve"> </w:t>
      </w:r>
    </w:p>
    <w:p w14:paraId="21123F6B" w14:textId="77777777" w:rsidR="00AF533D" w:rsidRPr="00266DFB" w:rsidRDefault="00D8648E" w:rsidP="00E862D3">
      <w:pPr>
        <w:pStyle w:val="Item1"/>
        <w:numPr>
          <w:ilvl w:val="0"/>
          <w:numId w:val="0"/>
        </w:numPr>
        <w:spacing w:after="0"/>
        <w:ind w:left="2880"/>
      </w:pPr>
      <w:r w:rsidRPr="00266DFB">
        <w:t>ATTN</w:t>
      </w:r>
      <w:r w:rsidRPr="001C134E">
        <w:t>:</w:t>
      </w:r>
      <w:r w:rsidRPr="00266DFB">
        <w:rPr>
          <w:color w:val="00B050"/>
        </w:rPr>
        <w:t xml:space="preserve"> </w:t>
      </w:r>
      <w:r w:rsidRPr="00266DFB">
        <w:t>Contract Compliance Officer</w:t>
      </w:r>
    </w:p>
    <w:p w14:paraId="5417B9CC" w14:textId="77777777" w:rsidR="00AF533D" w:rsidRPr="00266DFB" w:rsidRDefault="00D8648E" w:rsidP="00E862D3">
      <w:pPr>
        <w:pStyle w:val="Item1"/>
        <w:numPr>
          <w:ilvl w:val="0"/>
          <w:numId w:val="0"/>
        </w:numPr>
        <w:spacing w:after="0"/>
        <w:ind w:left="2880"/>
      </w:pPr>
      <w:r w:rsidRPr="00266DFB">
        <w:t>1401 Lakeside Drive, 10th Floor, Oakland, CA 94612</w:t>
      </w:r>
    </w:p>
    <w:p w14:paraId="2D3F9D5A" w14:textId="60EFA431" w:rsidR="00AF533D" w:rsidRPr="00266DFB" w:rsidRDefault="000F79FE" w:rsidP="00E862D3">
      <w:pPr>
        <w:pStyle w:val="Item1"/>
        <w:numPr>
          <w:ilvl w:val="0"/>
          <w:numId w:val="0"/>
        </w:numPr>
        <w:spacing w:after="0"/>
        <w:ind w:left="2880"/>
      </w:pPr>
      <w:r w:rsidRPr="00266DFB">
        <w:t xml:space="preserve">Email: </w:t>
      </w:r>
      <w:hyperlink r:id="rId41" w:history="1">
        <w:r w:rsidR="00445C5D" w:rsidRPr="00266DFB">
          <w:rPr>
            <w:rStyle w:val="Hyperlink"/>
          </w:rPr>
          <w:t>GSA-BidProtests@acgov.org</w:t>
        </w:r>
      </w:hyperlink>
      <w:r w:rsidR="00445C5D" w:rsidRPr="00266DFB">
        <w:t xml:space="preserve"> </w:t>
      </w:r>
    </w:p>
    <w:p w14:paraId="7C846227" w14:textId="77777777" w:rsidR="00AF533D" w:rsidRPr="00266DFB" w:rsidRDefault="00AF533D" w:rsidP="00E862D3">
      <w:pPr>
        <w:pStyle w:val="Item1"/>
        <w:numPr>
          <w:ilvl w:val="0"/>
          <w:numId w:val="0"/>
        </w:numPr>
        <w:spacing w:after="0"/>
        <w:ind w:left="2880"/>
      </w:pPr>
    </w:p>
    <w:p w14:paraId="73892052" w14:textId="77777777" w:rsidR="00F11599" w:rsidRDefault="001B4589" w:rsidP="001C412F">
      <w:pPr>
        <w:pStyle w:val="Item1"/>
        <w:numPr>
          <w:ilvl w:val="0"/>
          <w:numId w:val="0"/>
        </w:numPr>
        <w:ind w:left="2160"/>
      </w:pPr>
      <w:r w:rsidRPr="00266DFB">
        <w:t>A b</w:t>
      </w:r>
      <w:r w:rsidR="00D8648E" w:rsidRPr="00266DFB">
        <w:t>id protest received after 5:00 p.m.</w:t>
      </w:r>
      <w:r w:rsidR="001215F1">
        <w:t xml:space="preserve"> </w:t>
      </w:r>
      <w:r w:rsidR="00D8648E" w:rsidRPr="00266DFB">
        <w:t xml:space="preserve">is considered received as of the next </w:t>
      </w:r>
      <w:r w:rsidR="00A70658">
        <w:t xml:space="preserve">calendar </w:t>
      </w:r>
      <w:r w:rsidR="00D8648E" w:rsidRPr="00266DFB">
        <w:t>day</w:t>
      </w:r>
      <w:r w:rsidR="00645BAC" w:rsidRPr="00266DFB">
        <w:t>.</w:t>
      </w:r>
      <w:r w:rsidR="00AF533D" w:rsidRPr="00266DFB">
        <w:t xml:space="preserve"> </w:t>
      </w:r>
      <w:r w:rsidR="00F11599">
        <w:t>A protest</w:t>
      </w:r>
      <w:r w:rsidR="00F11599" w:rsidRPr="00266DFB">
        <w:t xml:space="preserve"> received after </w:t>
      </w:r>
      <w:r w:rsidR="00F11599">
        <w:t xml:space="preserve">5:00 p.m. on </w:t>
      </w:r>
      <w:r w:rsidR="00F11599" w:rsidRPr="00266DFB">
        <w:t xml:space="preserve">the </w:t>
      </w:r>
      <w:r w:rsidR="00F11599">
        <w:t>SEVENTH</w:t>
      </w:r>
      <w:r w:rsidR="00F11599" w:rsidRPr="00266DFB">
        <w:t xml:space="preserve"> (</w:t>
      </w:r>
      <w:r w:rsidR="00F11599">
        <w:t>7</w:t>
      </w:r>
      <w:r w:rsidR="00F11599" w:rsidRPr="00E862D3">
        <w:rPr>
          <w:vertAlign w:val="superscript"/>
        </w:rPr>
        <w:t>th</w:t>
      </w:r>
      <w:r w:rsidR="00F11599" w:rsidRPr="00266DFB">
        <w:t>) calendar day</w:t>
      </w:r>
      <w:r w:rsidR="00F11599">
        <w:t xml:space="preserve"> </w:t>
      </w:r>
      <w:r w:rsidR="00F11599" w:rsidRPr="00266DFB">
        <w:t xml:space="preserve">following the date of issuance of the </w:t>
      </w:r>
      <w:r w:rsidR="00F11599">
        <w:t>Notice of Intent to Award/Non-Award</w:t>
      </w:r>
      <w:r w:rsidR="00F11599" w:rsidRPr="00266DFB">
        <w:t xml:space="preserve"> </w:t>
      </w:r>
      <w:r w:rsidR="00F11599">
        <w:t>will</w:t>
      </w:r>
      <w:r w:rsidR="00F11599" w:rsidRPr="00266DFB">
        <w:t xml:space="preserve"> not be considered under any circumstances by the </w:t>
      </w:r>
      <w:r w:rsidR="00F11599">
        <w:t>Protest Evaluator</w:t>
      </w:r>
      <w:r w:rsidR="00F11599" w:rsidRPr="00266DFB">
        <w:t xml:space="preserve"> or their designee</w:t>
      </w:r>
      <w:r w:rsidR="00F11599">
        <w:t xml:space="preserve">. </w:t>
      </w:r>
    </w:p>
    <w:p w14:paraId="7DB677E9" w14:textId="75F28299" w:rsidR="00D8648E" w:rsidRPr="00266DFB" w:rsidRDefault="00AF533D" w:rsidP="001C412F">
      <w:pPr>
        <w:pStyle w:val="Item1"/>
        <w:numPr>
          <w:ilvl w:val="0"/>
          <w:numId w:val="0"/>
        </w:numPr>
        <w:ind w:left="2160"/>
      </w:pPr>
      <w:r w:rsidRPr="00266DFB">
        <w:lastRenderedPageBreak/>
        <w:t xml:space="preserve">Generally, the County will promptly send an email acknowledging </w:t>
      </w:r>
      <w:r w:rsidR="008A67E1" w:rsidRPr="00266DFB">
        <w:t>receipt</w:t>
      </w:r>
      <w:r w:rsidRPr="00266DFB">
        <w:t xml:space="preserve"> of the </w:t>
      </w:r>
      <w:r w:rsidR="008A67E1" w:rsidRPr="00266DFB">
        <w:t>protest;</w:t>
      </w:r>
      <w:r w:rsidRPr="00266DFB">
        <w:t xml:space="preserve"> it is </w:t>
      </w:r>
      <w:r w:rsidR="008A67E1" w:rsidRPr="00266DFB">
        <w:t>the responsibility</w:t>
      </w:r>
      <w:r w:rsidRPr="00266DFB">
        <w:t xml:space="preserve"> of the protestor to confirm that the protest was timely received.    </w:t>
      </w:r>
    </w:p>
    <w:p w14:paraId="5C232EB0" w14:textId="77777777" w:rsidR="00D8648E" w:rsidRPr="00121DEB" w:rsidRDefault="00D8648E" w:rsidP="003A384B">
      <w:pPr>
        <w:pStyle w:val="Itema"/>
      </w:pPr>
      <w:r w:rsidRPr="00121DEB">
        <w:t xml:space="preserve">The </w:t>
      </w:r>
      <w:r w:rsidR="00E34C87" w:rsidRPr="00121DEB">
        <w:t>b</w:t>
      </w:r>
      <w:r w:rsidRPr="00121DEB">
        <w:t>id protest must contain a complete statement of the reasons and facts for the protest.</w:t>
      </w:r>
    </w:p>
    <w:p w14:paraId="4CC2F851" w14:textId="77777777" w:rsidR="00D8648E" w:rsidRPr="00266DFB" w:rsidRDefault="00D8648E" w:rsidP="003A384B">
      <w:pPr>
        <w:pStyle w:val="Itema"/>
      </w:pPr>
      <w:r w:rsidRPr="00266DFB">
        <w:t xml:space="preserve">The protest must refer to the specific portions of all documents that form the basis for the protest. </w:t>
      </w:r>
    </w:p>
    <w:p w14:paraId="6EBD2838" w14:textId="1DD13363" w:rsidR="00D8648E" w:rsidRDefault="00D8648E" w:rsidP="003A384B">
      <w:pPr>
        <w:pStyle w:val="Itema"/>
      </w:pPr>
      <w:r w:rsidRPr="00266DFB">
        <w:t xml:space="preserve">The protest must include the name, address, email address, and telephone number of the person </w:t>
      </w:r>
      <w:r w:rsidR="00FD4FCF">
        <w:t xml:space="preserve">submitting the protest on behalf </w:t>
      </w:r>
      <w:r w:rsidR="00F8220B">
        <w:t xml:space="preserve">of </w:t>
      </w:r>
      <w:r w:rsidRPr="00266DFB">
        <w:t>the protesting party.</w:t>
      </w:r>
    </w:p>
    <w:p w14:paraId="69BCE2A7" w14:textId="13D1699F" w:rsidR="00D8648E" w:rsidRPr="001215F1" w:rsidRDefault="002B348A" w:rsidP="003A384B">
      <w:pPr>
        <w:pStyle w:val="Itema"/>
      </w:pPr>
      <w:bookmarkStart w:id="50" w:name="_Hlk89767435"/>
      <w:r>
        <w:t xml:space="preserve">The Contract Specialist will send </w:t>
      </w:r>
      <w:r w:rsidR="00AB790E">
        <w:t xml:space="preserve">a </w:t>
      </w:r>
      <w:r>
        <w:t>notification to Bidders if a protest is received</w:t>
      </w:r>
      <w:bookmarkEnd w:id="50"/>
      <w:r>
        <w:t xml:space="preserve">. </w:t>
      </w:r>
    </w:p>
    <w:p w14:paraId="2428B8CE" w14:textId="0AC6FBD5" w:rsidR="00E862D3" w:rsidRDefault="005E4E6A" w:rsidP="00E862D3">
      <w:pPr>
        <w:pStyle w:val="Item1"/>
      </w:pPr>
      <w:r>
        <w:t>T</w:t>
      </w:r>
      <w:r w:rsidR="00AF533D" w:rsidRPr="00266DFB">
        <w:t xml:space="preserve">he </w:t>
      </w:r>
      <w:r w:rsidR="00AF533D" w:rsidRPr="005D606E">
        <w:t>Protest Evaluator</w:t>
      </w:r>
      <w:r w:rsidR="00D8648E" w:rsidRPr="005D606E">
        <w:t>, or</w:t>
      </w:r>
      <w:r w:rsidRPr="005D606E">
        <w:t xml:space="preserve"> their</w:t>
      </w:r>
      <w:r w:rsidR="00D8648E" w:rsidRPr="005D606E">
        <w:t xml:space="preserve"> designee, will review and evaluate the protest and issue a written decision. The </w:t>
      </w:r>
      <w:r w:rsidR="00AF533D" w:rsidRPr="005D606E">
        <w:t>Protest Evaluator</w:t>
      </w:r>
      <w:r w:rsidR="00AF533D" w:rsidRPr="005D606E" w:rsidDel="00AF533D">
        <w:rPr>
          <w:color w:val="00B050"/>
        </w:rPr>
        <w:t xml:space="preserve"> </w:t>
      </w:r>
      <w:r w:rsidR="00D8648E" w:rsidRPr="005D606E">
        <w:t>may, at its discretion</w:t>
      </w:r>
      <w:r w:rsidRPr="005D606E">
        <w:t>,</w:t>
      </w:r>
      <w:r w:rsidR="00AF533D" w:rsidRPr="005D606E">
        <w:t xml:space="preserve"> do any of the following</w:t>
      </w:r>
      <w:r w:rsidRPr="005D606E">
        <w:t>:</w:t>
      </w:r>
      <w:r w:rsidR="00D8648E" w:rsidRPr="005D606E">
        <w:t xml:space="preserve"> investigate the protest, obtain additional information, provide an opportunity to settle the protest by mutual agreement, and/or schedule a meeting(s) with the protesting </w:t>
      </w:r>
      <w:r w:rsidR="00502F47" w:rsidRPr="005D606E">
        <w:t>Bidder</w:t>
      </w:r>
      <w:r w:rsidR="00D8648E" w:rsidRPr="005D606E">
        <w:t xml:space="preserve"> and others (as appropriate) to discuss the protest.  </w:t>
      </w:r>
      <w:bookmarkStart w:id="51" w:name="_Hlk101543543"/>
      <w:r w:rsidR="001215F1" w:rsidRPr="005D606E" w:rsidDel="001B0F82">
        <w:t xml:space="preserve">The decision on the bid protest </w:t>
      </w:r>
      <w:r w:rsidR="001215F1" w:rsidRPr="005D606E">
        <w:t>must be final</w:t>
      </w:r>
      <w:r w:rsidR="001215F1" w:rsidRPr="005D606E" w:rsidDel="001B0F82">
        <w:t xml:space="preserve"> prior to the </w:t>
      </w:r>
      <w:r w:rsidR="001215F1" w:rsidRPr="00D945EA" w:rsidDel="001B0F82">
        <w:t>Board hearing.</w:t>
      </w:r>
      <w:bookmarkEnd w:id="51"/>
    </w:p>
    <w:p w14:paraId="0E5019AE" w14:textId="656FC300" w:rsidR="00D8648E" w:rsidRPr="005D606E" w:rsidRDefault="00681F87" w:rsidP="00E862D3">
      <w:pPr>
        <w:pStyle w:val="Item1"/>
        <w:numPr>
          <w:ilvl w:val="0"/>
          <w:numId w:val="0"/>
        </w:numPr>
        <w:ind w:left="2160"/>
      </w:pPr>
      <w:bookmarkStart w:id="52" w:name="_Hlk101543644"/>
      <w:r w:rsidRPr="005D606E">
        <w:t>A notification of t</w:t>
      </w:r>
      <w:r w:rsidR="00D8648E" w:rsidRPr="005D606E">
        <w:t>he decision will be communicated by email</w:t>
      </w:r>
      <w:r w:rsidR="00AF533D" w:rsidRPr="005D606E">
        <w:t xml:space="preserve"> and/</w:t>
      </w:r>
      <w:r w:rsidR="00D8648E" w:rsidRPr="005D606E">
        <w:t xml:space="preserve">or US Postal Service </w:t>
      </w:r>
      <w:r w:rsidR="00167512" w:rsidRPr="005D606E">
        <w:t xml:space="preserve">mail </w:t>
      </w:r>
      <w:r w:rsidR="00E94AB2" w:rsidRPr="005D606E">
        <w:t xml:space="preserve">to </w:t>
      </w:r>
      <w:r w:rsidR="00D8648E" w:rsidRPr="005D606E">
        <w:t xml:space="preserve">the </w:t>
      </w:r>
      <w:r w:rsidR="005E4E6A" w:rsidRPr="005D606E">
        <w:t>protestor</w:t>
      </w:r>
      <w:r w:rsidR="00E94AB2" w:rsidRPr="005D606E">
        <w:t>.</w:t>
      </w:r>
      <w:r w:rsidR="005E4E6A" w:rsidRPr="005D606E">
        <w:t xml:space="preserve"> </w:t>
      </w:r>
      <w:r w:rsidR="00E94AB2" w:rsidRPr="005D606E" w:rsidDel="00514E87">
        <w:t>Notification will be provided to Bidders when a decision has been made on the protes</w:t>
      </w:r>
      <w:r w:rsidR="00E94AB2" w:rsidRPr="005D606E">
        <w:t xml:space="preserve">t and </w:t>
      </w:r>
      <w:r w:rsidR="00D8648E" w:rsidRPr="005D606E">
        <w:t xml:space="preserve">whether or not the recommendation to the </w:t>
      </w:r>
      <w:r w:rsidR="00E862D3" w:rsidRPr="00E862D3">
        <w:t xml:space="preserve">Board of </w:t>
      </w:r>
      <w:r w:rsidR="00E862D3">
        <w:t>Directors/</w:t>
      </w:r>
      <w:r w:rsidR="00E862D3" w:rsidRPr="00E862D3">
        <w:t>Supervisors</w:t>
      </w:r>
      <w:r w:rsidR="00E862D3" w:rsidRPr="005D606E">
        <w:t xml:space="preserve"> </w:t>
      </w:r>
      <w:r w:rsidR="00D8648E" w:rsidRPr="005D606E">
        <w:t>in the Notice of Intent to Award</w:t>
      </w:r>
      <w:r w:rsidR="00EB4661" w:rsidRPr="005D606E">
        <w:t>/Non-Award</w:t>
      </w:r>
      <w:r w:rsidR="00D8648E" w:rsidRPr="005D606E">
        <w:t xml:space="preserve"> </w:t>
      </w:r>
      <w:r w:rsidRPr="005D606E">
        <w:t>will stand</w:t>
      </w:r>
      <w:r w:rsidR="00D8648E" w:rsidRPr="005D606E">
        <w:t xml:space="preserve">. </w:t>
      </w:r>
      <w:bookmarkEnd w:id="52"/>
    </w:p>
    <w:p w14:paraId="31F5E91A" w14:textId="11DDB7E1" w:rsidR="00D8648E" w:rsidRPr="00266DFB" w:rsidRDefault="00D8648E" w:rsidP="00E862D3">
      <w:pPr>
        <w:pStyle w:val="Item1"/>
      </w:pPr>
      <w:bookmarkStart w:id="53" w:name="_Hlk89768362"/>
      <w:r w:rsidRPr="005D606E">
        <w:t xml:space="preserve">The decision </w:t>
      </w:r>
      <w:r w:rsidR="00A914E9" w:rsidRPr="005D606E">
        <w:t xml:space="preserve">on the bid protest by </w:t>
      </w:r>
      <w:r w:rsidRPr="005D606E">
        <w:t xml:space="preserve">the </w:t>
      </w:r>
      <w:r w:rsidR="00AF533D" w:rsidRPr="005D606E">
        <w:t>Protest Evaluator</w:t>
      </w:r>
      <w:r w:rsidR="00AF533D" w:rsidRPr="005D606E" w:rsidDel="00AF533D">
        <w:rPr>
          <w:color w:val="00B050"/>
        </w:rPr>
        <w:t xml:space="preserve"> </w:t>
      </w:r>
      <w:r w:rsidRPr="005D606E">
        <w:t xml:space="preserve">may be appealed to the </w:t>
      </w:r>
      <w:bookmarkStart w:id="54" w:name="_Hlk90304542"/>
      <w:r w:rsidRPr="005D606E">
        <w:t xml:space="preserve">Auditor-Controller's </w:t>
      </w:r>
      <w:r w:rsidR="00695709" w:rsidRPr="005D606E">
        <w:t>Office of Contract Compliance &amp; Reporting</w:t>
      </w:r>
      <w:bookmarkEnd w:id="54"/>
      <w:r w:rsidR="00695709" w:rsidRPr="005D606E">
        <w:t xml:space="preserve"> (OCCR)</w:t>
      </w:r>
      <w:r w:rsidRPr="005D606E">
        <w:t xml:space="preserve"> located at 1221 Oak St., Room 249, Oakland</w:t>
      </w:r>
      <w:r w:rsidR="00AD3466" w:rsidRPr="005D606E">
        <w:t xml:space="preserve">, CA 94612, </w:t>
      </w:r>
      <w:r w:rsidR="008A67E1" w:rsidRPr="005D606E">
        <w:t>Email</w:t>
      </w:r>
      <w:r w:rsidR="00AD3466" w:rsidRPr="005D606E">
        <w:t>:</w:t>
      </w:r>
      <w:r w:rsidR="005C3F1D" w:rsidRPr="005D606E">
        <w:t xml:space="preserve"> </w:t>
      </w:r>
      <w:hyperlink r:id="rId42" w:history="1">
        <w:r w:rsidR="005C3F1D" w:rsidRPr="005D606E">
          <w:rPr>
            <w:rStyle w:val="Hyperlink"/>
            <w:u w:color="1F3864"/>
          </w:rPr>
          <w:t>OCCR@acgov.org</w:t>
        </w:r>
      </w:hyperlink>
      <w:r w:rsidR="00AF533D" w:rsidRPr="005D606E">
        <w:t xml:space="preserve">, </w:t>
      </w:r>
      <w:r w:rsidR="00AD3466" w:rsidRPr="005D606E">
        <w:t xml:space="preserve">unless the </w:t>
      </w:r>
      <w:r w:rsidR="00695709" w:rsidRPr="005D606E">
        <w:t>OCCR</w:t>
      </w:r>
      <w:r w:rsidR="00AD3466" w:rsidRPr="005D606E">
        <w:t xml:space="preserve"> determines that it has a conflict of interest in which case an alternate will be identified to hear the appeal and all steps to be taken by </w:t>
      </w:r>
      <w:r w:rsidR="00695709" w:rsidRPr="005D606E">
        <w:t>OCCR</w:t>
      </w:r>
      <w:r w:rsidR="00AD3466" w:rsidRPr="005D606E">
        <w:t xml:space="preserve"> will be performed by the alternate. </w:t>
      </w:r>
      <w:r w:rsidR="00E34C87" w:rsidRPr="005D606E">
        <w:t xml:space="preserve"> The </w:t>
      </w:r>
      <w:r w:rsidR="00502F47" w:rsidRPr="005D606E">
        <w:t>Bidder</w:t>
      </w:r>
      <w:r w:rsidR="00E34C87" w:rsidRPr="005D606E">
        <w:t xml:space="preserve"> whose b</w:t>
      </w:r>
      <w:r w:rsidRPr="005D606E">
        <w:t xml:space="preserve">id is the subject of the protest, all </w:t>
      </w:r>
      <w:r w:rsidR="00502F47" w:rsidRPr="005D606E">
        <w:t>Bidder</w:t>
      </w:r>
      <w:r w:rsidRPr="005D606E">
        <w:t xml:space="preserve">s affected by the </w:t>
      </w:r>
      <w:r w:rsidR="00AF533D" w:rsidRPr="005D606E">
        <w:t>Protest Evaluator</w:t>
      </w:r>
      <w:r w:rsidRPr="005D606E">
        <w:t xml:space="preserve">'s decision on the protest, and the protestor have the right to appeal if </w:t>
      </w:r>
      <w:r w:rsidR="00A914E9" w:rsidRPr="005D606E">
        <w:t xml:space="preserve">they feel </w:t>
      </w:r>
      <w:r w:rsidRPr="005D606E">
        <w:t xml:space="preserve">the </w:t>
      </w:r>
      <w:r w:rsidR="00AF533D" w:rsidRPr="005D606E">
        <w:t>Protest Evaluator</w:t>
      </w:r>
      <w:r w:rsidRPr="005D606E">
        <w:t>'s decision</w:t>
      </w:r>
      <w:r w:rsidR="00A914E9" w:rsidRPr="005D606E">
        <w:t xml:space="preserve"> is </w:t>
      </w:r>
      <w:r w:rsidR="00111F96" w:rsidRPr="005D606E">
        <w:t>incorrect</w:t>
      </w:r>
      <w:r w:rsidRPr="005D606E">
        <w:t xml:space="preserve">. All appeals to the Auditor-Controller's </w:t>
      </w:r>
      <w:r w:rsidR="00695709" w:rsidRPr="005D606E">
        <w:t>OCCR</w:t>
      </w:r>
      <w:r w:rsidRPr="005D606E">
        <w:t xml:space="preserve"> </w:t>
      </w:r>
      <w:r w:rsidR="00C063D4">
        <w:t>must</w:t>
      </w:r>
      <w:r w:rsidRPr="005D606E">
        <w:t xml:space="preserve"> be in writing and submitted within </w:t>
      </w:r>
      <w:r w:rsidR="0003357F" w:rsidRPr="005D606E">
        <w:t xml:space="preserve">SEVEN </w:t>
      </w:r>
      <w:r w:rsidRPr="005D606E">
        <w:t>(</w:t>
      </w:r>
      <w:r w:rsidR="00740394" w:rsidRPr="005D606E">
        <w:t>7</w:t>
      </w:r>
      <w:r w:rsidRPr="005D606E">
        <w:t xml:space="preserve">) </w:t>
      </w:r>
      <w:r w:rsidR="00AF533D" w:rsidRPr="005D606E">
        <w:t xml:space="preserve">calendar </w:t>
      </w:r>
      <w:r w:rsidRPr="005D606E">
        <w:t>days</w:t>
      </w:r>
      <w:r w:rsidR="00AF533D" w:rsidRPr="005D606E">
        <w:t xml:space="preserve"> </w:t>
      </w:r>
      <w:r w:rsidRPr="005D606E">
        <w:t xml:space="preserve">following the issuance of the decision, not the date </w:t>
      </w:r>
      <w:r w:rsidR="00AF533D" w:rsidRPr="005D606E">
        <w:t xml:space="preserve">the decision is </w:t>
      </w:r>
      <w:r w:rsidRPr="005D606E">
        <w:t xml:space="preserve">received by the </w:t>
      </w:r>
      <w:r w:rsidR="00502F47" w:rsidRPr="005D606E">
        <w:t>Bidder</w:t>
      </w:r>
      <w:r w:rsidRPr="005D606E">
        <w:t xml:space="preserve">. An appeal received after 5:00 p.m. is considered received as of the next </w:t>
      </w:r>
      <w:r w:rsidR="008A67E1" w:rsidRPr="005D606E">
        <w:t>calendar day</w:t>
      </w:r>
      <w:r w:rsidRPr="005D606E">
        <w:t xml:space="preserve">. An appeal received after </w:t>
      </w:r>
      <w:r w:rsidR="00DC3577" w:rsidRPr="005D606E">
        <w:t xml:space="preserve">5:00 p.m. on </w:t>
      </w:r>
      <w:r w:rsidRPr="005D606E">
        <w:t xml:space="preserve">the </w:t>
      </w:r>
      <w:r w:rsidR="00167512" w:rsidRPr="005D606E">
        <w:t xml:space="preserve">SEVENTH </w:t>
      </w:r>
      <w:r w:rsidRPr="005D606E">
        <w:t>(</w:t>
      </w:r>
      <w:r w:rsidR="00167512" w:rsidRPr="005D606E">
        <w:t>7</w:t>
      </w:r>
      <w:r w:rsidR="00167512" w:rsidRPr="00E862D3">
        <w:rPr>
          <w:vertAlign w:val="superscript"/>
        </w:rPr>
        <w:t>th</w:t>
      </w:r>
      <w:r w:rsidR="00BF3055" w:rsidRPr="005D606E">
        <w:t>) calendar</w:t>
      </w:r>
      <w:r w:rsidR="008A67E1" w:rsidRPr="005D606E">
        <w:t xml:space="preserve"> </w:t>
      </w:r>
      <w:r w:rsidRPr="005D606E">
        <w:t>day</w:t>
      </w:r>
      <w:r w:rsidR="004F6C75" w:rsidRPr="005D606E">
        <w:t xml:space="preserve"> </w:t>
      </w:r>
      <w:r w:rsidRPr="005D606E">
        <w:t>following the date of issuance of the decision by the</w:t>
      </w:r>
      <w:r w:rsidR="002E5249" w:rsidRPr="005D606E">
        <w:t xml:space="preserve"> Protest Evaluator</w:t>
      </w:r>
      <w:r w:rsidRPr="005D606E">
        <w:t xml:space="preserve"> </w:t>
      </w:r>
      <w:r w:rsidR="00F11599">
        <w:t>will</w:t>
      </w:r>
      <w:r w:rsidRPr="005D606E">
        <w:t xml:space="preserve"> not be considered under any circumstances by the Auditor-Controller</w:t>
      </w:r>
      <w:r w:rsidRPr="00266DFB">
        <w:t xml:space="preserve"> </w:t>
      </w:r>
      <w:r w:rsidR="00695709" w:rsidRPr="00266DFB">
        <w:t>OCCR</w:t>
      </w:r>
      <w:r w:rsidR="00AF533D" w:rsidRPr="00266DFB">
        <w:t xml:space="preserve"> or their designee</w:t>
      </w:r>
      <w:r w:rsidR="009A2E53">
        <w:t>.</w:t>
      </w:r>
      <w:r w:rsidR="00004DD8">
        <w:t xml:space="preserve"> </w:t>
      </w:r>
      <w:bookmarkEnd w:id="53"/>
    </w:p>
    <w:p w14:paraId="41FC4976" w14:textId="409563A4" w:rsidR="00D8648E" w:rsidRPr="00121DEB" w:rsidRDefault="00D8648E" w:rsidP="003A384B">
      <w:pPr>
        <w:pStyle w:val="Itema"/>
      </w:pPr>
      <w:bookmarkStart w:id="55" w:name="_Hlk101543785"/>
      <w:r w:rsidRPr="00121DEB">
        <w:lastRenderedPageBreak/>
        <w:t xml:space="preserve">The appeal </w:t>
      </w:r>
      <w:r w:rsidR="00C063D4">
        <w:t>must</w:t>
      </w:r>
      <w:r w:rsidRPr="00121DEB">
        <w:t xml:space="preserve"> specify the decision being appealed and all the facts and circumstances relied upon in support of the appeal.</w:t>
      </w:r>
    </w:p>
    <w:p w14:paraId="069B047E" w14:textId="1411C691" w:rsidR="00D8648E" w:rsidRPr="00266DFB" w:rsidRDefault="00D8648E" w:rsidP="003A384B">
      <w:pPr>
        <w:pStyle w:val="Itema"/>
      </w:pPr>
      <w:r w:rsidRPr="00266DFB">
        <w:t xml:space="preserve">In reviewing protest appeals, the </w:t>
      </w:r>
      <w:r w:rsidR="00695709" w:rsidRPr="00266DFB">
        <w:t>OCCR</w:t>
      </w:r>
      <w:r w:rsidRPr="00266DFB">
        <w:t xml:space="preserve"> will not re-judge the proposal(s). The appeal to the </w:t>
      </w:r>
      <w:r w:rsidR="00695709" w:rsidRPr="00266DFB">
        <w:t>OCCR</w:t>
      </w:r>
      <w:r w:rsidRPr="00266DFB">
        <w:t xml:space="preserve"> </w:t>
      </w:r>
      <w:r w:rsidR="00C063D4">
        <w:t>must</w:t>
      </w:r>
      <w:r w:rsidRPr="00266DFB">
        <w:t xml:space="preserve"> be limited to </w:t>
      </w:r>
      <w:r w:rsidR="00AB790E">
        <w:t xml:space="preserve">a </w:t>
      </w:r>
      <w:r w:rsidRPr="00266DFB">
        <w:t>review of the procurement process to determine if the contracting department mat</w:t>
      </w:r>
      <w:r w:rsidR="00E34C87" w:rsidRPr="00266DFB">
        <w:t>erially erred in following the b</w:t>
      </w:r>
      <w:r w:rsidRPr="00266DFB">
        <w:t xml:space="preserve">id or, </w:t>
      </w:r>
      <w:r w:rsidR="00AF533D" w:rsidRPr="00266DFB">
        <w:t>if applicable</w:t>
      </w:r>
      <w:r w:rsidRPr="00266DFB">
        <w:t>, County contracting policies or other laws and regulations.</w:t>
      </w:r>
    </w:p>
    <w:p w14:paraId="04081A56" w14:textId="4352DA6C" w:rsidR="00D8648E" w:rsidRPr="00266DFB" w:rsidRDefault="00D8648E" w:rsidP="003A384B">
      <w:pPr>
        <w:pStyle w:val="Itema"/>
      </w:pPr>
      <w:r w:rsidRPr="00266DFB">
        <w:t xml:space="preserve">The appeal to the </w:t>
      </w:r>
      <w:r w:rsidR="00695709" w:rsidRPr="00266DFB">
        <w:t>OCCR</w:t>
      </w:r>
      <w:r w:rsidRPr="00266DFB">
        <w:t xml:space="preserve"> </w:t>
      </w:r>
      <w:r w:rsidR="00C063D4">
        <w:t>must</w:t>
      </w:r>
      <w:r w:rsidRPr="00266DFB">
        <w:t xml:space="preserve"> be limited to the grounds raised in the original protest and the </w:t>
      </w:r>
      <w:r w:rsidR="00AF533D" w:rsidRPr="00266DFB">
        <w:t xml:space="preserve">written </w:t>
      </w:r>
      <w:r w:rsidRPr="00266DFB">
        <w:t xml:space="preserve">decision by the </w:t>
      </w:r>
      <w:r w:rsidR="00AF533D" w:rsidRPr="00266DFB">
        <w:t>Protest Evaluator</w:t>
      </w:r>
      <w:r w:rsidRPr="00266DFB">
        <w:t xml:space="preserve">. As such, a </w:t>
      </w:r>
      <w:r w:rsidR="00502F47" w:rsidRPr="00266DFB">
        <w:t>Bidder</w:t>
      </w:r>
      <w:r w:rsidRPr="00266DFB">
        <w:t xml:space="preserve"> is prohibited from stating new grounds for a Bid protest in its appeal.  </w:t>
      </w:r>
    </w:p>
    <w:p w14:paraId="45E7106F" w14:textId="65B28BF0" w:rsidR="00D8648E" w:rsidRPr="00266DFB" w:rsidRDefault="00D8648E" w:rsidP="003A384B">
      <w:pPr>
        <w:pStyle w:val="Itema"/>
      </w:pPr>
      <w:r w:rsidRPr="00266DFB">
        <w:t xml:space="preserve">The Auditor’s Office may overturn the results of a bid process for ethical violations by Procurement staff, County Selection Committee members, subject matter experts, or any other </w:t>
      </w:r>
      <w:r w:rsidR="00E30D56">
        <w:t xml:space="preserve">ACFD or </w:t>
      </w:r>
      <w:r w:rsidRPr="00266DFB">
        <w:t>County staff managing or participating in the competitive bid process, regardless of timing or the contents of a bid protest</w:t>
      </w:r>
      <w:r w:rsidR="00B32B0C" w:rsidRPr="00266DFB">
        <w:t>.</w:t>
      </w:r>
    </w:p>
    <w:p w14:paraId="4C6E5F32" w14:textId="08B07AFC" w:rsidR="00D8648E" w:rsidRPr="00353FF1" w:rsidRDefault="00D8648E" w:rsidP="003A384B">
      <w:pPr>
        <w:pStyle w:val="Itema"/>
      </w:pPr>
      <w:r w:rsidRPr="00353FF1">
        <w:t xml:space="preserve">The </w:t>
      </w:r>
      <w:r w:rsidR="003D4E0B">
        <w:t>finding</w:t>
      </w:r>
      <w:r w:rsidR="003D4E0B" w:rsidRPr="00353FF1">
        <w:t xml:space="preserve"> </w:t>
      </w:r>
      <w:r w:rsidRPr="00353FF1">
        <w:t xml:space="preserve">of the Auditor-Controller’s </w:t>
      </w:r>
      <w:r w:rsidR="00695709" w:rsidRPr="00353FF1">
        <w:t>OCCR</w:t>
      </w:r>
      <w:r w:rsidRPr="00353FF1">
        <w:t xml:space="preserve"> is the final step of the appeal process. A copy of the </w:t>
      </w:r>
      <w:r w:rsidR="00891F4C">
        <w:t>finding</w:t>
      </w:r>
      <w:r w:rsidR="00891F4C" w:rsidRPr="00353FF1">
        <w:t xml:space="preserve"> </w:t>
      </w:r>
      <w:r w:rsidRPr="00353FF1">
        <w:t xml:space="preserve">of the Auditor-Controller’s </w:t>
      </w:r>
      <w:r w:rsidR="00695709" w:rsidRPr="00353FF1">
        <w:t>OCCR</w:t>
      </w:r>
      <w:r w:rsidRPr="00353FF1">
        <w:t xml:space="preserve"> will be furnished to the protestor</w:t>
      </w:r>
      <w:r w:rsidR="00DB4ECD">
        <w:t>.</w:t>
      </w:r>
    </w:p>
    <w:p w14:paraId="6E816ECA" w14:textId="5AABCF80" w:rsidR="001B0F82" w:rsidRDefault="00D238E7" w:rsidP="003A384B">
      <w:pPr>
        <w:pStyle w:val="Itema"/>
      </w:pPr>
      <w:bookmarkStart w:id="56" w:name="_Hlk102066424"/>
      <w:r w:rsidRPr="00266DFB" w:rsidDel="001B0F82">
        <w:t xml:space="preserve">The </w:t>
      </w:r>
      <w:r>
        <w:t>finding</w:t>
      </w:r>
      <w:r w:rsidRPr="00266DFB" w:rsidDel="001B0F82">
        <w:t xml:space="preserve"> on the </w:t>
      </w:r>
      <w:r>
        <w:t>appeal</w:t>
      </w:r>
      <w:r w:rsidRPr="00266DFB" w:rsidDel="001B0F82">
        <w:t xml:space="preserve"> </w:t>
      </w:r>
      <w:r>
        <w:t xml:space="preserve">must be </w:t>
      </w:r>
      <w:r w:rsidR="00DB4ECD">
        <w:t>issued</w:t>
      </w:r>
      <w:r w:rsidR="00EB4661">
        <w:t xml:space="preserve"> before a recommendation to award the contract is considered and contract awarded</w:t>
      </w:r>
      <w:r w:rsidR="00DB4ECD">
        <w:t xml:space="preserve"> </w:t>
      </w:r>
      <w:r w:rsidR="00EB4661">
        <w:t>by</w:t>
      </w:r>
      <w:r w:rsidRPr="00266DFB" w:rsidDel="001B0F82">
        <w:t xml:space="preserve"> the </w:t>
      </w:r>
      <w:r w:rsidR="00E30D56" w:rsidRPr="00E862D3">
        <w:t xml:space="preserve">Board of </w:t>
      </w:r>
      <w:r w:rsidR="00E30D56">
        <w:t>Directors/</w:t>
      </w:r>
      <w:r w:rsidR="00E30D56" w:rsidRPr="00E862D3">
        <w:t>Supervisors</w:t>
      </w:r>
      <w:r w:rsidRPr="00266DFB" w:rsidDel="001B0F82">
        <w:t>.</w:t>
      </w:r>
      <w:bookmarkEnd w:id="55"/>
      <w:bookmarkEnd w:id="56"/>
    </w:p>
    <w:p w14:paraId="55DC6C14" w14:textId="652C4F20" w:rsidR="00D8648E" w:rsidRPr="00266DFB" w:rsidRDefault="00D8648E" w:rsidP="00E30D56">
      <w:pPr>
        <w:pStyle w:val="Item1"/>
      </w:pPr>
      <w:r w:rsidRPr="00266DFB">
        <w:t xml:space="preserve">The procedures and time limits set forth in this </w:t>
      </w:r>
      <w:r w:rsidR="00111F96">
        <w:t>section</w:t>
      </w:r>
      <w:r w:rsidR="00111F96" w:rsidRPr="00266DFB">
        <w:t xml:space="preserve"> </w:t>
      </w:r>
      <w:r w:rsidRPr="00266DFB">
        <w:t xml:space="preserve">are mandatory and are each </w:t>
      </w:r>
      <w:r w:rsidR="00502F47" w:rsidRPr="00266DFB">
        <w:t>Bidder</w:t>
      </w:r>
      <w:r w:rsidRPr="00266DFB">
        <w:t>'s sole and ex</w:t>
      </w:r>
      <w:r w:rsidR="001B4589" w:rsidRPr="00266DFB">
        <w:t xml:space="preserve">clusive remedy in the event of </w:t>
      </w:r>
      <w:r w:rsidR="00AB790E">
        <w:t xml:space="preserve">a </w:t>
      </w:r>
      <w:r w:rsidR="001B4589" w:rsidRPr="00266DFB">
        <w:t>bid p</w:t>
      </w:r>
      <w:r w:rsidRPr="00266DFB">
        <w:t xml:space="preserve">rotest.  A </w:t>
      </w:r>
      <w:r w:rsidR="00502F47" w:rsidRPr="00266DFB">
        <w:t>Bidder</w:t>
      </w:r>
      <w:r w:rsidRPr="00266DFB">
        <w:t>’s failu</w:t>
      </w:r>
      <w:r w:rsidR="001B4589" w:rsidRPr="00266DFB">
        <w:t>re to timely complete both the b</w:t>
      </w:r>
      <w:r w:rsidRPr="00266DFB">
        <w:t xml:space="preserve">id protest and appeal procedures </w:t>
      </w:r>
      <w:r w:rsidR="00F11599">
        <w:t>will</w:t>
      </w:r>
      <w:r w:rsidRPr="00266DFB">
        <w:t xml:space="preserve"> be deemed a failure to exhaust administrative remedies.  Failure to exhaust administrative remedies, or failure to comply otherwise with these procedures, </w:t>
      </w:r>
      <w:r w:rsidR="00F11599">
        <w:t>will</w:t>
      </w:r>
      <w:r w:rsidRPr="00266DFB">
        <w:t xml:space="preserve"> constitute a waiver of a</w:t>
      </w:r>
      <w:r w:rsidR="001B4589" w:rsidRPr="00266DFB">
        <w:t>ny right to further pursue the b</w:t>
      </w:r>
      <w:r w:rsidRPr="00266DFB">
        <w:t>id protest, including filing a Government Code Claim or legal proceedings.</w:t>
      </w:r>
    </w:p>
    <w:p w14:paraId="042B1BED" w14:textId="77777777" w:rsidR="00F9006C" w:rsidRPr="00266DFB" w:rsidRDefault="00F9006C" w:rsidP="000352A4">
      <w:pPr>
        <w:pStyle w:val="Heading2"/>
        <w:rPr>
          <w:szCs w:val="24"/>
        </w:rPr>
      </w:pPr>
      <w:bookmarkStart w:id="57" w:name="_Toc339364450"/>
      <w:bookmarkStart w:id="58" w:name="_Toc339364711"/>
      <w:bookmarkStart w:id="59" w:name="_Toc115620325"/>
      <w:r w:rsidRPr="00266DFB">
        <w:rPr>
          <w:szCs w:val="24"/>
        </w:rPr>
        <w:t>TERM / TERMINATION / RENEWAL</w:t>
      </w:r>
      <w:bookmarkEnd w:id="57"/>
      <w:bookmarkEnd w:id="58"/>
      <w:bookmarkEnd w:id="59"/>
    </w:p>
    <w:p w14:paraId="04DB12B7" w14:textId="143B65B1" w:rsidR="00F9006C" w:rsidRPr="00121DEB" w:rsidRDefault="00F9006C" w:rsidP="00E30D56">
      <w:pPr>
        <w:pStyle w:val="Item1"/>
      </w:pPr>
      <w:r w:rsidRPr="00121DEB">
        <w:t xml:space="preserve">The </w:t>
      </w:r>
      <w:r w:rsidR="00AB790E">
        <w:t>contract term</w:t>
      </w:r>
      <w:r w:rsidRPr="00121DEB">
        <w:t>, which may be awarded pursuant to this</w:t>
      </w:r>
      <w:r w:rsidR="00296B8A" w:rsidRPr="00121DEB">
        <w:t xml:space="preserve"> </w:t>
      </w:r>
      <w:r w:rsidR="00DA4A6E" w:rsidRPr="00121DEB">
        <w:t>RF</w:t>
      </w:r>
      <w:r w:rsidR="00E3208D" w:rsidRPr="00121DEB">
        <w:t>P</w:t>
      </w:r>
      <w:r w:rsidRPr="00121DEB">
        <w:t xml:space="preserve">, will be </w:t>
      </w:r>
      <w:r w:rsidR="00E30D56">
        <w:t xml:space="preserve">five (5) </w:t>
      </w:r>
      <w:r w:rsidRPr="00121DEB">
        <w:t>years.</w:t>
      </w:r>
    </w:p>
    <w:p w14:paraId="68E33F94" w14:textId="1DBE0031" w:rsidR="00F9006C" w:rsidRPr="00850953" w:rsidRDefault="00F9006C" w:rsidP="00E30D56">
      <w:pPr>
        <w:pStyle w:val="Item1"/>
      </w:pPr>
      <w:r w:rsidRPr="00266DFB">
        <w:t xml:space="preserve">By mutual agreement, any </w:t>
      </w:r>
      <w:r w:rsidR="00BF3055" w:rsidRPr="00266DFB">
        <w:t>contract, which</w:t>
      </w:r>
      <w:r w:rsidRPr="00266DFB">
        <w:t xml:space="preserve"> may be awarded pursuant to this </w:t>
      </w:r>
      <w:r w:rsidR="00DA4A6E" w:rsidRPr="00266DFB">
        <w:t>RF</w:t>
      </w:r>
      <w:r w:rsidR="00E3208D" w:rsidRPr="00266DFB">
        <w:t>P</w:t>
      </w:r>
      <w:r w:rsidRPr="00266DFB">
        <w:t>,</w:t>
      </w:r>
      <w:r w:rsidR="00E30D56" w:rsidRPr="00E30D56">
        <w:t xml:space="preserve"> </w:t>
      </w:r>
      <w:r w:rsidR="00E30D56" w:rsidRPr="00266DFB">
        <w:t xml:space="preserve">may be extended for </w:t>
      </w:r>
      <w:r w:rsidR="00B11C20">
        <w:t xml:space="preserve">up to </w:t>
      </w:r>
      <w:r w:rsidR="00E30D56" w:rsidRPr="00266DFB">
        <w:t xml:space="preserve">an </w:t>
      </w:r>
      <w:r w:rsidR="00E30D56">
        <w:t xml:space="preserve">additional </w:t>
      </w:r>
      <w:r w:rsidR="00B11C20">
        <w:t>five</w:t>
      </w:r>
      <w:r w:rsidR="00E30D56">
        <w:t xml:space="preserve"> (</w:t>
      </w:r>
      <w:r w:rsidR="00B11C20">
        <w:t>5</w:t>
      </w:r>
      <w:r w:rsidR="00E30D56">
        <w:t xml:space="preserve">) years </w:t>
      </w:r>
      <w:r w:rsidR="00B11C20">
        <w:t>for a</w:t>
      </w:r>
      <w:r w:rsidR="00E30D56" w:rsidRPr="007F125A">
        <w:t xml:space="preserve"> total number of </w:t>
      </w:r>
      <w:r w:rsidR="00B11C20">
        <w:t xml:space="preserve">ten (10) </w:t>
      </w:r>
      <w:r w:rsidR="00E30D56" w:rsidRPr="007F125A">
        <w:t>years.</w:t>
      </w:r>
    </w:p>
    <w:p w14:paraId="131676BA" w14:textId="058ECACC" w:rsidR="00850953" w:rsidRPr="00E06A99" w:rsidRDefault="00850953" w:rsidP="00E30D56">
      <w:pPr>
        <w:pStyle w:val="Item1"/>
      </w:pPr>
      <w:r w:rsidRPr="00266DFB">
        <w:t xml:space="preserve">The </w:t>
      </w:r>
      <w:r w:rsidR="00D945EA">
        <w:t>ACFD or County</w:t>
      </w:r>
      <w:r w:rsidR="00E30D56" w:rsidRPr="00266DFB">
        <w:t xml:space="preserve"> </w:t>
      </w:r>
      <w:r w:rsidRPr="00266DFB">
        <w:t>has and reserves the right to suspend, terminate or abandon the execution of any work</w:t>
      </w:r>
      <w:bookmarkStart w:id="60" w:name="_Hlk106376250"/>
      <w:r w:rsidR="00120291">
        <w:t>, services and/or providing of goods</w:t>
      </w:r>
      <w:bookmarkEnd w:id="60"/>
      <w:r w:rsidRPr="00266DFB">
        <w:t xml:space="preserve"> by the Contractor </w:t>
      </w:r>
      <w:r w:rsidRPr="00266DFB">
        <w:lastRenderedPageBreak/>
        <w:t>without cause at any time upon giving the Contractor prior written notice.  In the event that the County should abandon, terminate or suspend the Contractor’s work</w:t>
      </w:r>
      <w:r w:rsidR="00120291">
        <w:t>, services and/or providing of goods</w:t>
      </w:r>
      <w:r w:rsidRPr="00266DFB">
        <w:t xml:space="preserve">, the Contractor </w:t>
      </w:r>
      <w:r w:rsidR="00F11599">
        <w:t>will</w:t>
      </w:r>
      <w:r w:rsidRPr="00266DFB">
        <w:t xml:space="preserve"> be entitled to payment for services provided hereunder prior to the effective date of said suspension, termination</w:t>
      </w:r>
      <w:r w:rsidR="00AB790E">
        <w:t>,</w:t>
      </w:r>
      <w:r w:rsidRPr="00266DFB">
        <w:t xml:space="preserve"> or abandonment.  The </w:t>
      </w:r>
      <w:r w:rsidR="00D945EA">
        <w:t>ACFD or County</w:t>
      </w:r>
      <w:r w:rsidR="00E30D56" w:rsidRPr="00266DFB">
        <w:t xml:space="preserve"> </w:t>
      </w:r>
      <w:r w:rsidRPr="00266DFB">
        <w:t xml:space="preserve">may terminate the contract at any time for cause without written notice upon a material breach of contract or substandard or unsatisfactory performance by the Contractor.  In the event of termination with cause, the </w:t>
      </w:r>
      <w:r w:rsidR="00D945EA">
        <w:t>ACFD or County</w:t>
      </w:r>
      <w:r w:rsidR="00E30D56" w:rsidRPr="00266DFB">
        <w:t xml:space="preserve"> </w:t>
      </w:r>
      <w:r w:rsidRPr="00266DFB">
        <w:t>reserves the right to seek any and all damages from the Contractor.  In the event of such termination</w:t>
      </w:r>
      <w:r w:rsidR="00AB790E">
        <w:t>,</w:t>
      </w:r>
      <w:r w:rsidRPr="00266DFB">
        <w:t xml:space="preserve"> with or without cause, the </w:t>
      </w:r>
      <w:r w:rsidR="00D945EA">
        <w:t>ACFD or County</w:t>
      </w:r>
      <w:r w:rsidR="00E30D56" w:rsidRPr="00266DFB">
        <w:t xml:space="preserve"> </w:t>
      </w:r>
      <w:r w:rsidRPr="00266DFB">
        <w:t>reserves the right to invite the next highest</w:t>
      </w:r>
      <w:r w:rsidR="00AB790E">
        <w:t>-</w:t>
      </w:r>
      <w:r w:rsidRPr="00266DFB">
        <w:t>ranked Bidder to enter into a contract or rebid the project if it is determined to be in its best interest to do so.</w:t>
      </w:r>
    </w:p>
    <w:p w14:paraId="710AF551" w14:textId="77777777" w:rsidR="003D3E5A" w:rsidRPr="00266DFB" w:rsidRDefault="00F9006C" w:rsidP="000352A4">
      <w:pPr>
        <w:pStyle w:val="Heading2"/>
        <w:rPr>
          <w:szCs w:val="24"/>
          <w:u w:val="none"/>
        </w:rPr>
      </w:pPr>
      <w:bookmarkStart w:id="61" w:name="_Toc339364452"/>
      <w:bookmarkStart w:id="62" w:name="_Toc339364713"/>
      <w:bookmarkStart w:id="63" w:name="_Toc115620326"/>
      <w:r w:rsidRPr="00266DFB">
        <w:rPr>
          <w:szCs w:val="24"/>
        </w:rPr>
        <w:t>BRAND NAMES AND APPROVED EQUIVALENTS</w:t>
      </w:r>
      <w:bookmarkEnd w:id="61"/>
      <w:bookmarkEnd w:id="62"/>
      <w:bookmarkEnd w:id="63"/>
      <w:r w:rsidR="001B7118" w:rsidRPr="00266DFB">
        <w:rPr>
          <w:szCs w:val="24"/>
          <w:u w:val="none"/>
        </w:rPr>
        <w:t xml:space="preserve"> </w:t>
      </w:r>
    </w:p>
    <w:p w14:paraId="4C721B7D" w14:textId="7A1EB3E0" w:rsidR="00F9006C" w:rsidRPr="00121DEB" w:rsidRDefault="00F9006C" w:rsidP="00E30D56">
      <w:pPr>
        <w:pStyle w:val="Item1"/>
      </w:pPr>
      <w:r w:rsidRPr="00121DEB">
        <w:t xml:space="preserve">Any references </w:t>
      </w:r>
      <w:r w:rsidR="00850953" w:rsidRPr="00121DEB">
        <w:t xml:space="preserve">in this RFP, including </w:t>
      </w:r>
      <w:r w:rsidR="00AB790E">
        <w:t>A</w:t>
      </w:r>
      <w:r w:rsidR="00850953" w:rsidRPr="00121DEB">
        <w:t xml:space="preserve">ddendum and other documents, </w:t>
      </w:r>
      <w:r w:rsidRPr="00121DEB">
        <w:t>to manufacturers</w:t>
      </w:r>
      <w:r w:rsidR="00AB790E">
        <w:t xml:space="preserve">’ </w:t>
      </w:r>
      <w:r w:rsidRPr="00121DEB">
        <w:t>trade names, brand names</w:t>
      </w:r>
      <w:r w:rsidR="00AB790E">
        <w:t>,</w:t>
      </w:r>
      <w:r w:rsidRPr="00121DEB">
        <w:t xml:space="preserve"> and/or catalog numbers are intended to be descriptive but not restrictive unless otherwise stated and are intended to indicate the quality level desired.  </w:t>
      </w:r>
      <w:r w:rsidR="00850953" w:rsidRPr="00121DEB">
        <w:t xml:space="preserve">Unless otherwise noted, </w:t>
      </w:r>
      <w:r w:rsidR="00502F47" w:rsidRPr="00121DEB">
        <w:t>Bidder</w:t>
      </w:r>
      <w:r w:rsidRPr="00121DEB">
        <w:t>s may offer any equivalent product that meets or exceeds the specifications</w:t>
      </w:r>
      <w:r w:rsidR="00AB790E">
        <w:t>;</w:t>
      </w:r>
      <w:r w:rsidR="00AF533D" w:rsidRPr="00121DEB">
        <w:t xml:space="preserve"> however, if the County</w:t>
      </w:r>
      <w:r w:rsidR="00AB790E">
        <w:t>,</w:t>
      </w:r>
      <w:r w:rsidR="00AF533D" w:rsidRPr="00121DEB">
        <w:t xml:space="preserve"> in its sole discretion</w:t>
      </w:r>
      <w:r w:rsidR="00AB790E">
        <w:t>,</w:t>
      </w:r>
      <w:r w:rsidR="00AF533D" w:rsidRPr="00121DEB">
        <w:t xml:space="preserve"> determines the product </w:t>
      </w:r>
      <w:r w:rsidR="00AB790E">
        <w:t>p</w:t>
      </w:r>
      <w:r w:rsidR="008D40D6">
        <w:t>roposed</w:t>
      </w:r>
      <w:r w:rsidR="00AB790E" w:rsidRPr="00121DEB">
        <w:t xml:space="preserve"> </w:t>
      </w:r>
      <w:r w:rsidR="00AF533D" w:rsidRPr="00121DEB">
        <w:t xml:space="preserve">is not equivalent, the </w:t>
      </w:r>
      <w:r w:rsidR="00AB790E">
        <w:t>B</w:t>
      </w:r>
      <w:r w:rsidR="00AF533D" w:rsidRPr="00121DEB">
        <w:t xml:space="preserve">id may be </w:t>
      </w:r>
      <w:r w:rsidR="008D40D6" w:rsidRPr="00121DEB">
        <w:t>disqualif</w:t>
      </w:r>
      <w:r w:rsidR="008D40D6">
        <w:t>ied,</w:t>
      </w:r>
      <w:r w:rsidR="00AF533D" w:rsidRPr="00121DEB">
        <w:t xml:space="preserve"> or a lower s</w:t>
      </w:r>
      <w:r w:rsidR="00E3208D" w:rsidRPr="00121DEB">
        <w:t>core awarded by the CSC</w:t>
      </w:r>
      <w:r w:rsidRPr="00121DEB">
        <w:t>.  Bids based on equivalent products must:</w:t>
      </w:r>
    </w:p>
    <w:p w14:paraId="50955603" w14:textId="77777777" w:rsidR="00F9006C" w:rsidRPr="00121DEB" w:rsidRDefault="00F9006C" w:rsidP="003A384B">
      <w:pPr>
        <w:pStyle w:val="Itema"/>
      </w:pPr>
      <w:r w:rsidRPr="00121DEB">
        <w:t>Clearly describe the alternate offered and indicate how it dif</w:t>
      </w:r>
      <w:r w:rsidR="00BB1F9A" w:rsidRPr="00121DEB">
        <w:t xml:space="preserve">fers from the product specified; </w:t>
      </w:r>
      <w:r w:rsidRPr="00121DEB">
        <w:t>and</w:t>
      </w:r>
    </w:p>
    <w:p w14:paraId="0C11957F" w14:textId="283AE27D" w:rsidR="00F9006C" w:rsidRPr="00266DFB" w:rsidRDefault="00BB1F9A" w:rsidP="003A384B">
      <w:pPr>
        <w:pStyle w:val="Itema"/>
      </w:pPr>
      <w:r w:rsidRPr="00266DFB">
        <w:t xml:space="preserve">Include complete descriptive literature and/or specifications </w:t>
      </w:r>
      <w:r w:rsidR="00850953" w:rsidRPr="00266DFB">
        <w:t xml:space="preserve">as PDF attachments to </w:t>
      </w:r>
      <w:r w:rsidR="00850953">
        <w:t xml:space="preserve">the </w:t>
      </w:r>
      <w:r w:rsidR="00850953" w:rsidRPr="00266DFB">
        <w:t xml:space="preserve">online bid submission </w:t>
      </w:r>
      <w:r w:rsidRPr="00266DFB">
        <w:t xml:space="preserve">as proof that the proposed alternate will be equal to or better than the product named in this </w:t>
      </w:r>
      <w:r w:rsidR="00850953">
        <w:t>RFP</w:t>
      </w:r>
      <w:r w:rsidRPr="00266DFB">
        <w:t>.</w:t>
      </w:r>
    </w:p>
    <w:p w14:paraId="19A0EBE7" w14:textId="7FA9C281" w:rsidR="00F9006C" w:rsidRPr="00266DFB" w:rsidRDefault="00F9006C" w:rsidP="00E30D56">
      <w:pPr>
        <w:pStyle w:val="Item1"/>
      </w:pPr>
      <w:r w:rsidRPr="00266DFB">
        <w:t>The County reserves the right to be the sole judge of what is equal and acceptable</w:t>
      </w:r>
      <w:r w:rsidR="00AB790E">
        <w:t>. It</w:t>
      </w:r>
      <w:r w:rsidRPr="00266DFB">
        <w:t xml:space="preserve"> may require </w:t>
      </w:r>
      <w:r w:rsidR="00502F47" w:rsidRPr="00266DFB">
        <w:t>Bidder</w:t>
      </w:r>
      <w:r w:rsidR="000A0537">
        <w:t>s</w:t>
      </w:r>
      <w:r w:rsidRPr="00266DFB">
        <w:t xml:space="preserve"> to provide additional information and/or samples</w:t>
      </w:r>
      <w:r w:rsidR="00AF533D" w:rsidRPr="00266DFB">
        <w:t xml:space="preserve"> or disqualify the bid</w:t>
      </w:r>
      <w:r w:rsidR="00EB4661">
        <w:t xml:space="preserve"> proposal</w:t>
      </w:r>
      <w:r w:rsidR="00AF533D" w:rsidRPr="00266DFB">
        <w:t xml:space="preserve">. </w:t>
      </w:r>
    </w:p>
    <w:p w14:paraId="4D86AA53" w14:textId="359454A7" w:rsidR="009F0B2C" w:rsidRPr="00266DFB" w:rsidRDefault="00F9006C" w:rsidP="00E30D56">
      <w:pPr>
        <w:pStyle w:val="Item1"/>
      </w:pPr>
      <w:r w:rsidRPr="00266DFB">
        <w:t xml:space="preserve">If </w:t>
      </w:r>
      <w:r w:rsidR="00502F47" w:rsidRPr="00266DFB">
        <w:t>Bidder</w:t>
      </w:r>
      <w:r w:rsidR="005E3147">
        <w:t>s</w:t>
      </w:r>
      <w:r w:rsidRPr="00266DFB">
        <w:t xml:space="preserve"> do not specify otherwise, it is understood that the referenced brand will be supplied.</w:t>
      </w:r>
    </w:p>
    <w:p w14:paraId="42410ED7" w14:textId="77777777" w:rsidR="003D3E5A" w:rsidRDefault="00F9006C" w:rsidP="000352A4">
      <w:pPr>
        <w:pStyle w:val="Heading2"/>
        <w:rPr>
          <w:u w:val="none"/>
        </w:rPr>
      </w:pPr>
      <w:bookmarkStart w:id="64" w:name="_Toc339364454"/>
      <w:bookmarkStart w:id="65" w:name="_Toc339364715"/>
      <w:bookmarkStart w:id="66" w:name="_Toc115620327"/>
      <w:r w:rsidRPr="00266DFB">
        <w:rPr>
          <w:szCs w:val="24"/>
        </w:rPr>
        <w:t>QUANTITIES</w:t>
      </w:r>
      <w:bookmarkEnd w:id="64"/>
      <w:bookmarkEnd w:id="65"/>
      <w:bookmarkEnd w:id="66"/>
      <w:r w:rsidR="007402A0" w:rsidRPr="007276A7">
        <w:rPr>
          <w:u w:val="none"/>
        </w:rPr>
        <w:t xml:space="preserve"> </w:t>
      </w:r>
    </w:p>
    <w:p w14:paraId="27B73527" w14:textId="2E97C8FF" w:rsidR="00F9006C" w:rsidRPr="00D945EA" w:rsidRDefault="00F9006C" w:rsidP="00E30D56">
      <w:pPr>
        <w:pStyle w:val="Item1"/>
      </w:pPr>
      <w:r w:rsidRPr="00D945EA">
        <w:t xml:space="preserve">Quantities listed </w:t>
      </w:r>
      <w:r w:rsidR="00E30D56" w:rsidRPr="00D945EA">
        <w:t xml:space="preserve">in this RFP, including any addenda or Q&amp;A documents, </w:t>
      </w:r>
      <w:r w:rsidRPr="00D945EA">
        <w:t xml:space="preserve">are </w:t>
      </w:r>
      <w:r w:rsidR="00E30D56" w:rsidRPr="00D945EA">
        <w:t>estimates</w:t>
      </w:r>
      <w:r w:rsidRPr="00D945EA">
        <w:t xml:space="preserve"> and are not to be construed as a commitment. No minimum or maximum is guaranteed or implied.</w:t>
      </w:r>
    </w:p>
    <w:p w14:paraId="3A7ECF44" w14:textId="77777777" w:rsidR="003D3E5A" w:rsidRPr="00266DFB" w:rsidRDefault="00F9006C" w:rsidP="000352A4">
      <w:pPr>
        <w:pStyle w:val="Heading2"/>
        <w:rPr>
          <w:szCs w:val="24"/>
          <w:u w:val="none"/>
        </w:rPr>
      </w:pPr>
      <w:bookmarkStart w:id="67" w:name="_Toc339364456"/>
      <w:bookmarkStart w:id="68" w:name="_Toc339364717"/>
      <w:bookmarkStart w:id="69" w:name="_Toc115620328"/>
      <w:r w:rsidRPr="00266DFB">
        <w:rPr>
          <w:szCs w:val="24"/>
        </w:rPr>
        <w:lastRenderedPageBreak/>
        <w:t>PRICING</w:t>
      </w:r>
      <w:bookmarkEnd w:id="67"/>
      <w:bookmarkEnd w:id="68"/>
      <w:bookmarkEnd w:id="69"/>
      <w:r w:rsidR="007402A0" w:rsidRPr="00266DFB">
        <w:rPr>
          <w:szCs w:val="24"/>
          <w:u w:val="none"/>
        </w:rPr>
        <w:t xml:space="preserve"> </w:t>
      </w:r>
    </w:p>
    <w:p w14:paraId="5C348599" w14:textId="091CD623" w:rsidR="00F9006C" w:rsidRPr="00121DEB" w:rsidRDefault="00F9006C" w:rsidP="00E30D56">
      <w:pPr>
        <w:pStyle w:val="Item1"/>
      </w:pPr>
      <w:r w:rsidRPr="00121DEB">
        <w:t xml:space="preserve">All pricing as quoted will </w:t>
      </w:r>
      <w:r w:rsidR="00AF533D" w:rsidRPr="00121DEB">
        <w:t xml:space="preserve">not increase, but except as noted below, </w:t>
      </w:r>
      <w:r w:rsidRPr="00121DEB">
        <w:t xml:space="preserve">remain </w:t>
      </w:r>
      <w:r w:rsidR="00DA4A6E" w:rsidRPr="00121DEB">
        <w:t xml:space="preserve">fixed and </w:t>
      </w:r>
      <w:r w:rsidRPr="00121DEB">
        <w:t xml:space="preserve">firm for the term of any contract that may be awarded as a result of this </w:t>
      </w:r>
      <w:r w:rsidR="00DA4A6E" w:rsidRPr="00121DEB">
        <w:t>RF</w:t>
      </w:r>
      <w:r w:rsidR="00E3208D" w:rsidRPr="00121DEB">
        <w:t>P</w:t>
      </w:r>
      <w:r w:rsidRPr="00121DEB">
        <w:t>.</w:t>
      </w:r>
    </w:p>
    <w:p w14:paraId="65F619EB" w14:textId="1006BB7A" w:rsidR="00F9006C" w:rsidRPr="00266DFB" w:rsidRDefault="00F9006C" w:rsidP="00E30D56">
      <w:pPr>
        <w:pStyle w:val="Item1"/>
      </w:pPr>
      <w:r w:rsidRPr="00266DFB">
        <w:t xml:space="preserve">Unless otherwise stated, </w:t>
      </w:r>
      <w:r w:rsidR="00502F47" w:rsidRPr="00266DFB">
        <w:t>Bidder</w:t>
      </w:r>
      <w:r w:rsidRPr="00266DFB">
        <w:t xml:space="preserve"> agrees that, in the event of a price decline, the benefit of such </w:t>
      </w:r>
      <w:r w:rsidR="00AB790E">
        <w:t xml:space="preserve">a </w:t>
      </w:r>
      <w:r w:rsidRPr="00266DFB">
        <w:t xml:space="preserve">lower price </w:t>
      </w:r>
      <w:r w:rsidR="00F11599">
        <w:t>will</w:t>
      </w:r>
      <w:r w:rsidRPr="00266DFB">
        <w:t xml:space="preserve"> be extended to the </w:t>
      </w:r>
      <w:r w:rsidR="000443BD">
        <w:t>ACFD</w:t>
      </w:r>
      <w:r w:rsidRPr="00266DFB">
        <w:t>.</w:t>
      </w:r>
    </w:p>
    <w:p w14:paraId="2D4D3652" w14:textId="6D52ECD1" w:rsidR="00F9006C" w:rsidRPr="00266DFB" w:rsidRDefault="001E6594" w:rsidP="00E30D56">
      <w:pPr>
        <w:pStyle w:val="Item1"/>
      </w:pPr>
      <w:r>
        <w:t>R</w:t>
      </w:r>
      <w:r w:rsidR="00AF533D" w:rsidRPr="00266DFB">
        <w:t xml:space="preserve">easonable </w:t>
      </w:r>
      <w:r w:rsidR="00F9006C" w:rsidRPr="00266DFB">
        <w:t xml:space="preserve">price increases or decreases for subsequent contract terms may be negotiated between Contractor and </w:t>
      </w:r>
      <w:r w:rsidR="000443BD">
        <w:t>ACFD</w:t>
      </w:r>
      <w:r w:rsidR="000443BD" w:rsidRPr="00266DFB">
        <w:t xml:space="preserve"> </w:t>
      </w:r>
      <w:r w:rsidR="00F9006C" w:rsidRPr="00266DFB">
        <w:t>after completion of the initial term.</w:t>
      </w:r>
    </w:p>
    <w:p w14:paraId="1D3480DD" w14:textId="6DD18816" w:rsidR="00F9006C" w:rsidRPr="001215F1" w:rsidRDefault="00F9006C" w:rsidP="00E30D56">
      <w:pPr>
        <w:pStyle w:val="Item1"/>
      </w:pPr>
      <w:r w:rsidRPr="00266DFB">
        <w:t xml:space="preserve">All prices quoted </w:t>
      </w:r>
      <w:r w:rsidR="00C063D4">
        <w:t>must</w:t>
      </w:r>
      <w:r w:rsidRPr="00266DFB">
        <w:t xml:space="preserve"> be in United States</w:t>
      </w:r>
      <w:r w:rsidR="008136DB" w:rsidRPr="00266DFB">
        <w:t xml:space="preserve"> </w:t>
      </w:r>
      <w:r w:rsidRPr="00266DFB">
        <w:t>dollars</w:t>
      </w:r>
      <w:r w:rsidR="005C64AE" w:rsidRPr="00266DFB">
        <w:t xml:space="preserve">. </w:t>
      </w:r>
    </w:p>
    <w:p w14:paraId="024054B0" w14:textId="2154024B" w:rsidR="00F9006C" w:rsidRPr="00266DFB" w:rsidRDefault="00F9006C" w:rsidP="00E30D56">
      <w:pPr>
        <w:pStyle w:val="Item1"/>
      </w:pPr>
      <w:r w:rsidRPr="00266DFB">
        <w:t xml:space="preserve">Price quotes </w:t>
      </w:r>
      <w:r w:rsidR="00C063D4">
        <w:t>must</w:t>
      </w:r>
      <w:r w:rsidRPr="00266DFB">
        <w:t xml:space="preserve"> include any and all payment incentives available to the </w:t>
      </w:r>
      <w:r w:rsidR="000443BD">
        <w:t>ACFD</w:t>
      </w:r>
      <w:r w:rsidRPr="00266DFB">
        <w:t>.</w:t>
      </w:r>
    </w:p>
    <w:p w14:paraId="78FD9277" w14:textId="6899A6E6" w:rsidR="00F9006C" w:rsidRPr="00266DFB" w:rsidRDefault="001821C6" w:rsidP="00E30D56">
      <w:pPr>
        <w:pStyle w:val="Item1"/>
      </w:pPr>
      <w:r>
        <w:t>I</w:t>
      </w:r>
      <w:r w:rsidR="00F9006C" w:rsidRPr="00266DFB">
        <w:t>n the evaluation of cost, if applicable, it will be assumed that the unit price quoted is correct in the case of a discrepancy between the unit price and an extension</w:t>
      </w:r>
      <w:r w:rsidR="00AB790E">
        <w:t>,</w:t>
      </w:r>
      <w:r w:rsidR="00AF533D" w:rsidRPr="00266DFB">
        <w:t xml:space="preserve"> and the Bidder must honor the unit price quoted.</w:t>
      </w:r>
    </w:p>
    <w:p w14:paraId="32E8D7B8" w14:textId="2F6E86EE" w:rsidR="00F9006C" w:rsidRPr="00266DFB" w:rsidRDefault="00F9006C" w:rsidP="00E30D56">
      <w:pPr>
        <w:pStyle w:val="Item1"/>
      </w:pPr>
      <w:r w:rsidRPr="00266DFB">
        <w:t>Federal and State minimum wage laws apply.</w:t>
      </w:r>
      <w:r w:rsidR="0082590B" w:rsidRPr="00266DFB">
        <w:t xml:space="preserve"> </w:t>
      </w:r>
      <w:r w:rsidRPr="00266DFB">
        <w:t xml:space="preserve"> The </w:t>
      </w:r>
      <w:r w:rsidR="000443BD">
        <w:t>ACFD</w:t>
      </w:r>
      <w:r w:rsidR="000443BD" w:rsidRPr="00266DFB">
        <w:t xml:space="preserve"> </w:t>
      </w:r>
      <w:r w:rsidRPr="00266DFB">
        <w:t>has no</w:t>
      </w:r>
      <w:r w:rsidR="0082590B" w:rsidRPr="00266DFB">
        <w:t xml:space="preserve"> requirements for living wages. </w:t>
      </w:r>
      <w:r w:rsidRPr="00266DFB">
        <w:t xml:space="preserve"> The </w:t>
      </w:r>
      <w:r w:rsidR="000443BD">
        <w:t>ACFD</w:t>
      </w:r>
      <w:r w:rsidR="000443BD" w:rsidRPr="00266DFB">
        <w:t xml:space="preserve"> </w:t>
      </w:r>
      <w:r w:rsidRPr="00266DFB">
        <w:t>is not imposing any additional requirements regarding wages.</w:t>
      </w:r>
    </w:p>
    <w:p w14:paraId="3CD238C4" w14:textId="77777777" w:rsidR="00F9006C" w:rsidRPr="00266DFB" w:rsidRDefault="00F9006C" w:rsidP="000352A4">
      <w:pPr>
        <w:pStyle w:val="Heading2"/>
        <w:rPr>
          <w:szCs w:val="24"/>
        </w:rPr>
      </w:pPr>
      <w:bookmarkStart w:id="70" w:name="_Toc339364458"/>
      <w:bookmarkStart w:id="71" w:name="_Toc339364719"/>
      <w:bookmarkStart w:id="72" w:name="_Toc115620329"/>
      <w:r w:rsidRPr="00266DFB">
        <w:rPr>
          <w:szCs w:val="24"/>
        </w:rPr>
        <w:t>AWARD</w:t>
      </w:r>
      <w:bookmarkEnd w:id="70"/>
      <w:bookmarkEnd w:id="71"/>
      <w:bookmarkEnd w:id="72"/>
    </w:p>
    <w:p w14:paraId="67D8850D" w14:textId="3264D018" w:rsidR="006F6C64" w:rsidRPr="002C687F" w:rsidRDefault="00C57504" w:rsidP="0052740F">
      <w:pPr>
        <w:pStyle w:val="Item1"/>
      </w:pPr>
      <w:r w:rsidRPr="00121DEB">
        <w:t xml:space="preserve">Most </w:t>
      </w:r>
      <w:r w:rsidR="006F6C64" w:rsidRPr="00121DEB">
        <w:t xml:space="preserve">Responsive and </w:t>
      </w:r>
      <w:r w:rsidR="006F6C64" w:rsidRPr="002C687F">
        <w:t>Responsible Bidder</w:t>
      </w:r>
    </w:p>
    <w:p w14:paraId="7875395B" w14:textId="2F976D4E" w:rsidR="00AF533D" w:rsidRPr="002C687F" w:rsidRDefault="00AF533D" w:rsidP="00CA67EE">
      <w:pPr>
        <w:pStyle w:val="Itema"/>
        <w:numPr>
          <w:ilvl w:val="3"/>
          <w:numId w:val="11"/>
        </w:numPr>
      </w:pPr>
      <w:r w:rsidRPr="002C687F">
        <w:t>The award will be made to the highest</w:t>
      </w:r>
      <w:r w:rsidR="00AB790E" w:rsidRPr="002C687F">
        <w:t>-</w:t>
      </w:r>
      <w:r w:rsidR="000443BD">
        <w:t>ranked Bidder(s)</w:t>
      </w:r>
      <w:r w:rsidRPr="002C687F">
        <w:t xml:space="preserve"> who meet the requirements of these specifications, </w:t>
      </w:r>
      <w:r w:rsidR="00BF3055" w:rsidRPr="002C687F">
        <w:t>terms,</w:t>
      </w:r>
      <w:r w:rsidRPr="002C687F">
        <w:t xml:space="preserve"> and conditions.   </w:t>
      </w:r>
    </w:p>
    <w:p w14:paraId="44265F01" w14:textId="3E3B3419" w:rsidR="004E6261" w:rsidRPr="002C687F" w:rsidRDefault="00FF715F" w:rsidP="00CA67EE">
      <w:pPr>
        <w:pStyle w:val="Itema"/>
        <w:numPr>
          <w:ilvl w:val="3"/>
          <w:numId w:val="11"/>
        </w:numPr>
      </w:pPr>
      <w:r w:rsidRPr="002C687F">
        <w:t>Awards may also be made to the subsequent highest ranked Bidder(s) who will be called in order should</w:t>
      </w:r>
      <w:r w:rsidR="00AF533D" w:rsidRPr="002C687F">
        <w:t xml:space="preserve"> the </w:t>
      </w:r>
      <w:r w:rsidR="000443BD">
        <w:t>ACFD</w:t>
      </w:r>
      <w:r w:rsidR="000443BD" w:rsidRPr="002C687F">
        <w:t xml:space="preserve"> </w:t>
      </w:r>
      <w:r w:rsidR="00AF533D" w:rsidRPr="002C687F">
        <w:t xml:space="preserve">need to contract with another </w:t>
      </w:r>
      <w:r w:rsidR="00520D75" w:rsidRPr="002C687F">
        <w:t>B</w:t>
      </w:r>
      <w:r w:rsidR="00AF533D" w:rsidRPr="002C687F">
        <w:t>idder(s)</w:t>
      </w:r>
      <w:r w:rsidRPr="002C687F">
        <w:t xml:space="preserve">. </w:t>
      </w:r>
    </w:p>
    <w:p w14:paraId="0F178873" w14:textId="004A828B" w:rsidR="00557262" w:rsidRPr="00266DFB" w:rsidRDefault="00AF533D" w:rsidP="00CA67EE">
      <w:pPr>
        <w:pStyle w:val="Itema"/>
        <w:numPr>
          <w:ilvl w:val="3"/>
          <w:numId w:val="11"/>
        </w:numPr>
      </w:pPr>
      <w:r w:rsidRPr="002C687F">
        <w:t>An award will be recommended for the</w:t>
      </w:r>
      <w:r w:rsidR="00557262" w:rsidRPr="002C687F">
        <w:t xml:space="preserve"> Bidder</w:t>
      </w:r>
      <w:r w:rsidRPr="002C687F">
        <w:t>(s)</w:t>
      </w:r>
      <w:r w:rsidR="00557262" w:rsidRPr="002C687F">
        <w:t xml:space="preserve"> </w:t>
      </w:r>
      <w:r w:rsidRPr="002C687F">
        <w:t>that</w:t>
      </w:r>
      <w:r w:rsidR="00557262" w:rsidRPr="002C687F">
        <w:t xml:space="preserve"> submitted the proposal</w:t>
      </w:r>
      <w:r w:rsidRPr="002C687F">
        <w:t>(s)</w:t>
      </w:r>
      <w:r w:rsidR="00557262" w:rsidRPr="002C687F">
        <w:t xml:space="preserve"> that best serves the overall interests of the </w:t>
      </w:r>
      <w:r w:rsidR="000443BD">
        <w:t>ACFD</w:t>
      </w:r>
      <w:r w:rsidR="000443BD" w:rsidRPr="002C687F">
        <w:t xml:space="preserve"> </w:t>
      </w:r>
      <w:r w:rsidRPr="002C687F">
        <w:t>by</w:t>
      </w:r>
      <w:r w:rsidR="00557262" w:rsidRPr="002C687F">
        <w:t xml:space="preserve"> attain</w:t>
      </w:r>
      <w:r w:rsidRPr="002C687F">
        <w:t>ing</w:t>
      </w:r>
      <w:r w:rsidR="00557262" w:rsidRPr="002C687F">
        <w:t xml:space="preserve"> the highest overall point score.  </w:t>
      </w:r>
      <w:r w:rsidR="00AB790E" w:rsidRPr="002C687F">
        <w:t>The a</w:t>
      </w:r>
      <w:r w:rsidR="00557262" w:rsidRPr="002C687F">
        <w:t>ward may not necessarily be made to the Bidder</w:t>
      </w:r>
      <w:r w:rsidR="00507472" w:rsidRPr="002C687F">
        <w:t>(s)</w:t>
      </w:r>
      <w:r w:rsidR="00557262" w:rsidRPr="002C687F">
        <w:t xml:space="preserve"> with the low</w:t>
      </w:r>
      <w:r w:rsidR="00823F00" w:rsidRPr="002C687F">
        <w:t xml:space="preserve">est </w:t>
      </w:r>
      <w:r w:rsidR="00823F00" w:rsidRPr="00266DFB">
        <w:t xml:space="preserve">price. </w:t>
      </w:r>
    </w:p>
    <w:p w14:paraId="277AEC99" w14:textId="77777777" w:rsidR="00425D19" w:rsidRDefault="00425D19" w:rsidP="00425D19">
      <w:pPr>
        <w:pStyle w:val="Item1"/>
        <w:numPr>
          <w:ilvl w:val="2"/>
          <w:numId w:val="87"/>
        </w:numPr>
      </w:pPr>
      <w:r>
        <w:t xml:space="preserve">Small Local Emerging Business (SLEB) Program </w:t>
      </w:r>
    </w:p>
    <w:p w14:paraId="31D36AC5" w14:textId="77777777" w:rsidR="00425D19" w:rsidRDefault="00425D19" w:rsidP="00425D19">
      <w:pPr>
        <w:pStyle w:val="Itema"/>
        <w:numPr>
          <w:ilvl w:val="0"/>
          <w:numId w:val="88"/>
        </w:numPr>
        <w:tabs>
          <w:tab w:val="left" w:pos="720"/>
        </w:tabs>
        <w:ind w:hanging="720"/>
      </w:pPr>
      <w: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16B3E275" w14:textId="77777777" w:rsidR="00425D19" w:rsidRDefault="00425D19" w:rsidP="00425D19">
      <w:pPr>
        <w:numPr>
          <w:ilvl w:val="0"/>
          <w:numId w:val="88"/>
        </w:numPr>
        <w:spacing w:after="240"/>
        <w:ind w:hanging="720"/>
        <w:jc w:val="both"/>
        <w:rPr>
          <w:rFonts w:ascii="Calibri" w:hAnsi="Calibri" w:cs="Calibri"/>
          <w:sz w:val="24"/>
          <w:szCs w:val="24"/>
        </w:rPr>
      </w:pPr>
      <w:r>
        <w:rPr>
          <w:rFonts w:ascii="Calibri" w:hAnsi="Calibri" w:cs="Calibri"/>
          <w:sz w:val="24"/>
          <w:szCs w:val="24"/>
        </w:rPr>
        <w:t xml:space="preserve">As a result of the County’s commitment to advancing the economic opportunities of these businesses, </w:t>
      </w:r>
      <w:r>
        <w:rPr>
          <w:rFonts w:ascii="Calibri" w:hAnsi="Calibri" w:cs="Calibri"/>
          <w:b/>
          <w:sz w:val="24"/>
          <w:szCs w:val="24"/>
          <w:u w:val="single"/>
        </w:rPr>
        <w:t xml:space="preserve">Bidders must meet the County’s Small </w:t>
      </w:r>
      <w:r>
        <w:rPr>
          <w:rFonts w:ascii="Calibri" w:hAnsi="Calibri" w:cs="Calibri"/>
          <w:b/>
          <w:sz w:val="24"/>
          <w:szCs w:val="24"/>
          <w:u w:val="single"/>
        </w:rPr>
        <w:lastRenderedPageBreak/>
        <w:t>and Emerging Locally Owned Business requirements in order to be considered for the contract award.</w:t>
      </w:r>
      <w:r>
        <w:rPr>
          <w:rFonts w:ascii="Calibri" w:hAnsi="Calibri" w:cs="Calibri"/>
          <w:sz w:val="24"/>
          <w:szCs w:val="24"/>
        </w:rPr>
        <w:t xml:space="preserve">  These requirements can be found online at: </w:t>
      </w:r>
    </w:p>
    <w:p w14:paraId="24C4EFDC" w14:textId="77777777" w:rsidR="00425D19" w:rsidRDefault="00AB4576" w:rsidP="00425D19">
      <w:pPr>
        <w:pStyle w:val="Item10"/>
        <w:numPr>
          <w:ilvl w:val="4"/>
          <w:numId w:val="87"/>
        </w:numPr>
        <w:spacing w:after="0"/>
        <w:ind w:left="3600"/>
        <w:rPr>
          <w:color w:val="0000FF"/>
          <w:u w:val="single"/>
        </w:rPr>
      </w:pPr>
      <w:hyperlink r:id="rId43" w:history="1">
        <w:r w:rsidR="00425D19" w:rsidRPr="00425D19">
          <w:rPr>
            <w:rStyle w:val="Hyperlink"/>
            <w:b/>
          </w:rPr>
          <w:t>Alameda County SLEB Program Overview</w:t>
        </w:r>
      </w:hyperlink>
    </w:p>
    <w:p w14:paraId="0E0362A5" w14:textId="1895C4AB" w:rsidR="00425D19" w:rsidRDefault="00425D19" w:rsidP="00425D19">
      <w:pPr>
        <w:pStyle w:val="Item10"/>
        <w:numPr>
          <w:ilvl w:val="0"/>
          <w:numId w:val="0"/>
        </w:numPr>
        <w:ind w:left="3600"/>
        <w:rPr>
          <w:rStyle w:val="Hyperlink"/>
        </w:rPr>
      </w:pPr>
      <w:r w:rsidRPr="00425D19">
        <w:rPr>
          <w:rStyle w:val="Hyperlink"/>
          <w:rFonts w:asciiTheme="minorHAnsi" w:hAnsiTheme="minorHAnsi" w:cstheme="minorHAnsi"/>
          <w:sz w:val="18"/>
          <w:szCs w:val="18"/>
        </w:rPr>
        <w:t>[</w:t>
      </w:r>
      <w:hyperlink r:id="rId44" w:history="1">
        <w:r w:rsidRPr="00425D19">
          <w:rPr>
            <w:rStyle w:val="Hyperlink"/>
            <w:rFonts w:asciiTheme="minorHAnsi" w:hAnsiTheme="minorHAnsi" w:cstheme="minorHAnsi"/>
            <w:sz w:val="18"/>
            <w:szCs w:val="18"/>
          </w:rPr>
          <w:t>http://acgov.org/auditor/sleb/overview.htm</w:t>
        </w:r>
      </w:hyperlink>
      <w:r w:rsidRPr="00425D19">
        <w:rPr>
          <w:rStyle w:val="Hyperlink"/>
          <w:rFonts w:asciiTheme="minorHAnsi" w:hAnsiTheme="minorHAnsi" w:cstheme="minorHAnsi"/>
          <w:sz w:val="18"/>
          <w:szCs w:val="18"/>
        </w:rPr>
        <w:t>]</w:t>
      </w:r>
      <w:r>
        <w:rPr>
          <w:rStyle w:val="Hyperlink"/>
        </w:rPr>
        <w:t xml:space="preserve">; and </w:t>
      </w:r>
    </w:p>
    <w:p w14:paraId="32EC1A00" w14:textId="77777777" w:rsidR="00425D19" w:rsidRDefault="00AB4576" w:rsidP="00425D19">
      <w:pPr>
        <w:pStyle w:val="Item10"/>
        <w:numPr>
          <w:ilvl w:val="4"/>
          <w:numId w:val="87"/>
        </w:numPr>
        <w:ind w:left="3600"/>
      </w:pPr>
      <w:hyperlink r:id="rId45" w:history="1">
        <w:r w:rsidR="00425D19">
          <w:rPr>
            <w:rStyle w:val="Hyperlink"/>
            <w:b/>
          </w:rPr>
          <w:t>Alameda County SLEB Program Additional Information</w:t>
        </w:r>
      </w:hyperlink>
      <w:r w:rsidR="00425D19">
        <w:rPr>
          <w:rStyle w:val="Hyperlink"/>
        </w:rPr>
        <w:t xml:space="preserve"> </w:t>
      </w:r>
      <w:r w:rsidR="00425D19">
        <w:rPr>
          <w:rStyle w:val="Hyperlink"/>
          <w:rFonts w:asciiTheme="minorHAnsi" w:hAnsiTheme="minorHAnsi" w:cstheme="minorHAnsi"/>
          <w:sz w:val="18"/>
          <w:szCs w:val="18"/>
        </w:rPr>
        <w:t>[</w:t>
      </w:r>
      <w:hyperlink r:id="rId46" w:history="1">
        <w:r w:rsidR="00425D19">
          <w:rPr>
            <w:rStyle w:val="Hyperlink"/>
            <w:rFonts w:asciiTheme="minorHAnsi" w:hAnsiTheme="minorHAnsi" w:cstheme="minorHAnsi"/>
            <w:sz w:val="18"/>
            <w:szCs w:val="18"/>
          </w:rPr>
          <w:t>https://gsa.acgov.org/do-business-with-us/vendor-support/small-local-and-emerging-businesses/</w:t>
        </w:r>
      </w:hyperlink>
      <w:r w:rsidR="00425D19">
        <w:rPr>
          <w:rStyle w:val="Hyperlink"/>
          <w:rFonts w:asciiTheme="minorHAnsi" w:hAnsiTheme="minorHAnsi" w:cstheme="minorHAnsi"/>
          <w:sz w:val="18"/>
          <w:szCs w:val="18"/>
        </w:rPr>
        <w:t>]</w:t>
      </w:r>
      <w:r w:rsidR="00425D19">
        <w:rPr>
          <w:rStyle w:val="Hyperlink"/>
        </w:rPr>
        <w:t xml:space="preserve"> </w:t>
      </w:r>
    </w:p>
    <w:p w14:paraId="26AE4579" w14:textId="77777777" w:rsidR="00425D19" w:rsidRDefault="00425D19" w:rsidP="00425D19">
      <w:pPr>
        <w:numPr>
          <w:ilvl w:val="0"/>
          <w:numId w:val="88"/>
        </w:numPr>
        <w:spacing w:after="240"/>
        <w:ind w:hanging="720"/>
        <w:jc w:val="both"/>
        <w:rPr>
          <w:rFonts w:ascii="Calibri" w:hAnsi="Calibri" w:cs="Calibri"/>
          <w:sz w:val="24"/>
          <w:szCs w:val="24"/>
        </w:rPr>
      </w:pPr>
      <w:r>
        <w:rPr>
          <w:rFonts w:ascii="Calibri" w:hAnsi="Calibri"/>
          <w:bCs/>
          <w:sz w:val="24"/>
          <w:szCs w:val="24"/>
        </w:rPr>
        <w:t>For purposes of this procurement, applicable industries include, but are not limited to, the following North American Industry Classification System (NAICS) Code(s): 621910; 621399.</w:t>
      </w:r>
    </w:p>
    <w:p w14:paraId="06ABF3C6" w14:textId="77777777" w:rsidR="00425D19" w:rsidRDefault="00425D19" w:rsidP="00425D19">
      <w:pPr>
        <w:numPr>
          <w:ilvl w:val="0"/>
          <w:numId w:val="88"/>
        </w:numPr>
        <w:spacing w:after="240"/>
        <w:ind w:hanging="720"/>
        <w:jc w:val="both"/>
        <w:rPr>
          <w:rFonts w:ascii="Calibri" w:hAnsi="Calibri"/>
          <w:bCs/>
          <w:sz w:val="24"/>
          <w:szCs w:val="24"/>
        </w:rPr>
      </w:pPr>
      <w:r>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0DB3AAFB" w14:textId="77777777" w:rsidR="00425D19" w:rsidRDefault="00425D19" w:rsidP="00425D19">
      <w:pPr>
        <w:numPr>
          <w:ilvl w:val="0"/>
          <w:numId w:val="88"/>
        </w:numPr>
        <w:spacing w:after="240"/>
        <w:ind w:hanging="720"/>
        <w:jc w:val="both"/>
        <w:rPr>
          <w:rFonts w:ascii="Calibri" w:hAnsi="Calibri"/>
          <w:sz w:val="24"/>
          <w:szCs w:val="24"/>
        </w:rPr>
      </w:pPr>
      <w:r>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40B30D91" w14:textId="77777777" w:rsidR="00425D19" w:rsidRDefault="00425D19" w:rsidP="00425D19">
      <w:pPr>
        <w:numPr>
          <w:ilvl w:val="0"/>
          <w:numId w:val="88"/>
        </w:numPr>
        <w:spacing w:after="240"/>
        <w:ind w:hanging="720"/>
        <w:jc w:val="both"/>
        <w:rPr>
          <w:rFonts w:ascii="Calibri" w:hAnsi="Calibri" w:cs="Calibri"/>
          <w:sz w:val="24"/>
          <w:szCs w:val="24"/>
        </w:rPr>
      </w:pPr>
      <w:r>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301C37DD" w14:textId="77777777" w:rsidR="00425D19" w:rsidRDefault="00425D19" w:rsidP="00425D19">
      <w:pPr>
        <w:numPr>
          <w:ilvl w:val="0"/>
          <w:numId w:val="88"/>
        </w:numPr>
        <w:spacing w:after="240"/>
        <w:ind w:hanging="720"/>
        <w:jc w:val="both"/>
        <w:rPr>
          <w:rFonts w:ascii="Calibri" w:hAnsi="Calibri" w:cs="Calibri"/>
          <w:sz w:val="24"/>
          <w:szCs w:val="24"/>
        </w:rPr>
      </w:pPr>
      <w:r>
        <w:rPr>
          <w:rFonts w:ascii="Calibri" w:hAnsi="Calibri"/>
          <w:sz w:val="24"/>
          <w:szCs w:val="24"/>
        </w:rPr>
        <w:t>If a Bidder is located within Alameda County, the County may provide a 5% local bid preference.</w:t>
      </w:r>
    </w:p>
    <w:p w14:paraId="43F43EF8" w14:textId="2D3FE3F9" w:rsidR="006F6C64" w:rsidRPr="00FC58EA" w:rsidRDefault="006F6C64" w:rsidP="000443BD">
      <w:pPr>
        <w:pStyle w:val="Item1"/>
      </w:pPr>
      <w:r w:rsidRPr="006C5CE8">
        <w:t xml:space="preserve">County Rights </w:t>
      </w:r>
    </w:p>
    <w:p w14:paraId="37D5610A" w14:textId="7C2E3F36" w:rsidR="00FC58EA" w:rsidRPr="00121DEB" w:rsidRDefault="00FC58EA" w:rsidP="003A384B">
      <w:pPr>
        <w:pStyle w:val="Itema"/>
      </w:pPr>
      <w:r w:rsidRPr="00121DEB">
        <w:t xml:space="preserve">The </w:t>
      </w:r>
      <w:r w:rsidR="000443BD">
        <w:t>ACFD</w:t>
      </w:r>
      <w:r w:rsidR="000443BD" w:rsidRPr="00121DEB">
        <w:t xml:space="preserve"> </w:t>
      </w:r>
      <w:r w:rsidRPr="00121DEB">
        <w:t>reserves the right to reject any or all responses that materially differ from any terms contained in this RFP</w:t>
      </w:r>
      <w:r w:rsidR="00AB790E">
        <w:t>,</w:t>
      </w:r>
      <w:r w:rsidRPr="00121DEB">
        <w:t xml:space="preserve"> including Exhibits and any </w:t>
      </w:r>
      <w:r w:rsidR="00AB790E">
        <w:t>A</w:t>
      </w:r>
      <w:r w:rsidRPr="00121DEB">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t>shall</w:t>
      </w:r>
      <w:r w:rsidRPr="00121DEB">
        <w:t xml:space="preserve"> be made solely at the discretion of the </w:t>
      </w:r>
      <w:r w:rsidR="000443BD">
        <w:t>ACFD</w:t>
      </w:r>
      <w:r w:rsidRPr="00121DEB">
        <w:t>.</w:t>
      </w:r>
    </w:p>
    <w:p w14:paraId="0FF8914E" w14:textId="7C0EC96C" w:rsidR="00FC58EA" w:rsidRPr="00FC58EA" w:rsidRDefault="00FC58EA" w:rsidP="003A384B">
      <w:pPr>
        <w:pStyle w:val="Itema"/>
      </w:pPr>
      <w:r w:rsidRPr="00FC58EA">
        <w:t xml:space="preserve">Any </w:t>
      </w:r>
      <w:r w:rsidR="00EB4661">
        <w:t xml:space="preserve">bid </w:t>
      </w:r>
      <w:r w:rsidRPr="00FC58EA">
        <w:t>proposal</w:t>
      </w:r>
      <w:r w:rsidR="00EB4661">
        <w:t>s</w:t>
      </w:r>
      <w:r w:rsidRPr="00FC58EA">
        <w:t xml:space="preserve"> that contain false or misleading information may be disqualified by the </w:t>
      </w:r>
      <w:r w:rsidR="000443BD">
        <w:t>ACFD</w:t>
      </w:r>
      <w:r w:rsidRPr="00FC58EA">
        <w:t>.</w:t>
      </w:r>
    </w:p>
    <w:p w14:paraId="4DEB1A8D" w14:textId="5E5227B3" w:rsidR="00FC58EA" w:rsidRPr="00FC58EA" w:rsidRDefault="00FC58EA" w:rsidP="003A384B">
      <w:pPr>
        <w:pStyle w:val="Itema"/>
      </w:pPr>
      <w:r w:rsidRPr="00FC58EA">
        <w:t xml:space="preserve">The </w:t>
      </w:r>
      <w:r w:rsidR="000443BD">
        <w:t>ACFD</w:t>
      </w:r>
      <w:r w:rsidR="000443BD" w:rsidRPr="00FC58EA">
        <w:t xml:space="preserve"> </w:t>
      </w:r>
      <w:r w:rsidRPr="00FC58EA">
        <w:t>reserves the right to award to a single or multiple Contractors.</w:t>
      </w:r>
    </w:p>
    <w:p w14:paraId="4F667C6C" w14:textId="10C9D46C" w:rsidR="00FC58EA" w:rsidRPr="00FC58EA" w:rsidRDefault="00AB790E" w:rsidP="003A384B">
      <w:pPr>
        <w:pStyle w:val="Itema"/>
        <w:rPr>
          <w:szCs w:val="18"/>
        </w:rPr>
      </w:pPr>
      <w:r w:rsidRPr="002C687F">
        <w:lastRenderedPageBreak/>
        <w:t xml:space="preserve">The </w:t>
      </w:r>
      <w:r w:rsidR="000443BD">
        <w:t>ACFD</w:t>
      </w:r>
      <w:r w:rsidR="000443BD" w:rsidRPr="002C687F">
        <w:t xml:space="preserve"> </w:t>
      </w:r>
      <w:r w:rsidRPr="002C687F">
        <w:t>reserves the right to conduct additional procurements for the same or similar goods and/or services or to award to additional contract</w:t>
      </w:r>
      <w:r w:rsidR="00EB4661" w:rsidRPr="002C687F">
        <w:t>(s), including</w:t>
      </w:r>
      <w:r w:rsidRPr="002C687F">
        <w:t xml:space="preserve"> to other Bidder</w:t>
      </w:r>
      <w:r w:rsidR="00EB4661" w:rsidRPr="002C687F">
        <w:t>(s),</w:t>
      </w:r>
      <w:r w:rsidRPr="002C687F">
        <w:t xml:space="preserve"> during </w:t>
      </w:r>
      <w:r w:rsidRPr="00A90BAF">
        <w:t>the term of the contract if it determines that additional Contractors are needed to supplement goods and/or services being provided.</w:t>
      </w:r>
      <w:r w:rsidR="00FC58EA" w:rsidRPr="00FC58EA">
        <w:rPr>
          <w:szCs w:val="18"/>
        </w:rPr>
        <w:t xml:space="preserve"> </w:t>
      </w:r>
    </w:p>
    <w:p w14:paraId="29C015F9" w14:textId="29E6F745" w:rsidR="00FC58EA" w:rsidRDefault="00FC58EA" w:rsidP="003A384B">
      <w:pPr>
        <w:pStyle w:val="Itema"/>
      </w:pPr>
      <w:r w:rsidRPr="00FC58EA">
        <w:t xml:space="preserve">The </w:t>
      </w:r>
      <w:r w:rsidR="000443BD">
        <w:t>ACFD</w:t>
      </w:r>
      <w:r w:rsidR="000443BD" w:rsidRPr="00FC58EA">
        <w:t xml:space="preserve"> </w:t>
      </w:r>
      <w:r w:rsidRPr="00FC58EA">
        <w:t>has the right to decline to award this contract or any part thereof for any reason.</w:t>
      </w:r>
    </w:p>
    <w:p w14:paraId="5471567E" w14:textId="398C28B6" w:rsidR="005B3BA4" w:rsidRPr="005B3BA4" w:rsidRDefault="005B3BA4" w:rsidP="003A384B">
      <w:pPr>
        <w:pStyle w:val="Itema"/>
      </w:pPr>
      <w:r>
        <w:t>A</w:t>
      </w:r>
      <w:r w:rsidRPr="005B3BA4">
        <w:t xml:space="preserve">ward is contingent upon the successful negotiation of final Contract terms.  If contract negotiations cannot be concluded successfully within a time determined by ACFD, ACFD may terminate negotiations and commence negotiations with the next highest scoring </w:t>
      </w:r>
      <w:r>
        <w:t>Bidder</w:t>
      </w:r>
      <w:r w:rsidRPr="005B3BA4">
        <w:t>.</w:t>
      </w:r>
    </w:p>
    <w:p w14:paraId="111A7D31" w14:textId="4F4166EB" w:rsidR="006F6C64" w:rsidRPr="00FC58EA" w:rsidRDefault="006F6C64" w:rsidP="0052740F">
      <w:pPr>
        <w:pStyle w:val="Item1"/>
        <w:keepNext/>
      </w:pPr>
      <w:r w:rsidRPr="00FC58EA">
        <w:t>Procedures</w:t>
      </w:r>
    </w:p>
    <w:p w14:paraId="40417999" w14:textId="237D49D1" w:rsidR="00F9006C" w:rsidRPr="00A85450" w:rsidRDefault="00F9006C" w:rsidP="00CA67EE">
      <w:pPr>
        <w:pStyle w:val="Itema"/>
        <w:numPr>
          <w:ilvl w:val="3"/>
          <w:numId w:val="12"/>
        </w:numPr>
      </w:pPr>
      <w:r w:rsidRPr="00266DFB">
        <w:t>Board approval to award a contract is required.</w:t>
      </w:r>
      <w:r w:rsidRPr="00A85450">
        <w:t xml:space="preserve"> </w:t>
      </w:r>
    </w:p>
    <w:p w14:paraId="47FE7B76" w14:textId="1707799D" w:rsidR="00A926F6" w:rsidRDefault="00AB790E" w:rsidP="00CA67EE">
      <w:pPr>
        <w:pStyle w:val="Itema"/>
        <w:numPr>
          <w:ilvl w:val="3"/>
          <w:numId w:val="12"/>
        </w:numPr>
      </w:pPr>
      <w:r w:rsidRPr="00356299">
        <w:t xml:space="preserve">A contract must be fully executed by the recommended awardee and the </w:t>
      </w:r>
      <w:r w:rsidR="000443BD">
        <w:t>ACFD</w:t>
      </w:r>
      <w:r w:rsidR="000443BD" w:rsidRPr="00356299">
        <w:t xml:space="preserve"> </w:t>
      </w:r>
      <w:r w:rsidRPr="00356299">
        <w:t>prior to any services and goods being provided or work being performed.</w:t>
      </w:r>
      <w:r w:rsidR="00A926F6">
        <w:t xml:space="preserve"> </w:t>
      </w:r>
      <w:r w:rsidRPr="00356299">
        <w:t xml:space="preserve">The </w:t>
      </w:r>
      <w:r w:rsidR="000443BD">
        <w:t>ACFD</w:t>
      </w:r>
      <w:r w:rsidR="000443BD" w:rsidRPr="00356299">
        <w:t xml:space="preserve"> </w:t>
      </w:r>
      <w:r w:rsidR="00A926F6">
        <w:t xml:space="preserve">will negotiate a </w:t>
      </w:r>
      <w:r w:rsidR="00A926F6" w:rsidRPr="001F5894">
        <w:t>Professional Services Agreement</w:t>
      </w:r>
      <w:r w:rsidR="00A926F6">
        <w:t>, including all terms and conditions,</w:t>
      </w:r>
      <w:r w:rsidR="00A926F6" w:rsidRPr="001F5894">
        <w:t xml:space="preserve"> </w:t>
      </w:r>
      <w:r w:rsidR="00A926F6">
        <w:t xml:space="preserve">with the Successful Bidder.  A </w:t>
      </w:r>
      <w:r w:rsidR="00A926F6" w:rsidRPr="001F5894">
        <w:t xml:space="preserve">Professional Services Agreement template is attached </w:t>
      </w:r>
      <w:r w:rsidR="00A926F6">
        <w:t xml:space="preserve">as Exhibit P. </w:t>
      </w:r>
    </w:p>
    <w:p w14:paraId="1ADC5938" w14:textId="6BBB70FF" w:rsidR="00A926F6" w:rsidRPr="00A926F6" w:rsidRDefault="00AB790E" w:rsidP="00CA67EE">
      <w:pPr>
        <w:pStyle w:val="Itema"/>
        <w:numPr>
          <w:ilvl w:val="4"/>
          <w:numId w:val="12"/>
        </w:numPr>
        <w:rPr>
          <w:rFonts w:asciiTheme="minorHAnsi" w:hAnsiTheme="minorHAnsi" w:cstheme="minorHAnsi"/>
          <w:sz w:val="18"/>
          <w:szCs w:val="18"/>
        </w:rPr>
      </w:pPr>
      <w:r>
        <w:t>A</w:t>
      </w:r>
      <w:r w:rsidRPr="00356299">
        <w:t xml:space="preserve">ny terms that are not acceptable to a </w:t>
      </w:r>
      <w:r>
        <w:t>B</w:t>
      </w:r>
      <w:r w:rsidRPr="00356299">
        <w:t>idder must be identified on the Exception</w:t>
      </w:r>
      <w:r w:rsidR="00EB4661">
        <w:t>s</w:t>
      </w:r>
      <w:r w:rsidRPr="00356299">
        <w:t xml:space="preserve"> and Clarification</w:t>
      </w:r>
      <w:r w:rsidR="00EB4661">
        <w:t>s form</w:t>
      </w:r>
      <w:r w:rsidR="00A926F6">
        <w:t xml:space="preserve"> in Exhibit A – </w:t>
      </w:r>
      <w:r w:rsidRPr="00356299">
        <w:t xml:space="preserve">Bid Response Packet.  </w:t>
      </w:r>
    </w:p>
    <w:p w14:paraId="40555E25" w14:textId="685173DA" w:rsidR="00F9006C" w:rsidRPr="00266DFB" w:rsidRDefault="00F9006C" w:rsidP="00CA67EE">
      <w:pPr>
        <w:pStyle w:val="Itema"/>
        <w:numPr>
          <w:ilvl w:val="3"/>
          <w:numId w:val="12"/>
        </w:numPr>
      </w:pPr>
      <w:bookmarkStart w:id="73" w:name="_Hlk101810626"/>
      <w:r w:rsidRPr="00266DFB">
        <w:t xml:space="preserve">The </w:t>
      </w:r>
      <w:r w:rsidR="00B96370" w:rsidRPr="00266DFB">
        <w:t>RF</w:t>
      </w:r>
      <w:r w:rsidR="00823F00" w:rsidRPr="00266DFB">
        <w:t>P</w:t>
      </w:r>
      <w:r w:rsidR="001D04D6" w:rsidRPr="00266DFB">
        <w:t xml:space="preserve"> </w:t>
      </w:r>
      <w:r w:rsidRPr="00266DFB">
        <w:t>specifications, terms, conditions</w:t>
      </w:r>
      <w:r w:rsidR="00AB790E">
        <w:t>,</w:t>
      </w:r>
      <w:r w:rsidRPr="00266DFB">
        <w:t xml:space="preserve"> Exhibits, </w:t>
      </w:r>
      <w:r w:rsidR="00823F00" w:rsidRPr="00266DFB">
        <w:t>RFP</w:t>
      </w:r>
      <w:r w:rsidR="00192BEC" w:rsidRPr="00266DFB">
        <w:t xml:space="preserve"> </w:t>
      </w:r>
      <w:r w:rsidRPr="00266DFB">
        <w:t>Addenda</w:t>
      </w:r>
      <w:r w:rsidR="00AB790E">
        <w:t>,</w:t>
      </w:r>
      <w:r w:rsidRPr="00266DFB">
        <w:t xml:space="preserve"> and </w:t>
      </w:r>
      <w:r w:rsidR="00502F47" w:rsidRPr="00266DFB">
        <w:t>Bidder</w:t>
      </w:r>
      <w:r w:rsidRPr="00266DFB">
        <w:t xml:space="preserve">’s proposal may be incorporated into and made a part of any contract that may be awarded as a result of this </w:t>
      </w:r>
      <w:r w:rsidR="00823F00" w:rsidRPr="00266DFB">
        <w:t>RFP</w:t>
      </w:r>
      <w:r w:rsidRPr="00266DFB">
        <w:t>.</w:t>
      </w:r>
      <w:bookmarkEnd w:id="73"/>
    </w:p>
    <w:p w14:paraId="6060F919" w14:textId="5D1E74F4" w:rsidR="00F9006C" w:rsidRPr="00B43DF6" w:rsidRDefault="00F9006C" w:rsidP="00B43DF6">
      <w:pPr>
        <w:pStyle w:val="Heading2"/>
        <w:rPr>
          <w:szCs w:val="24"/>
        </w:rPr>
      </w:pPr>
      <w:bookmarkStart w:id="74" w:name="_Toc339364459"/>
      <w:bookmarkStart w:id="75" w:name="_Toc339364720"/>
      <w:bookmarkStart w:id="76" w:name="_Toc115620330"/>
      <w:r w:rsidRPr="00266DFB">
        <w:rPr>
          <w:szCs w:val="24"/>
        </w:rPr>
        <w:t xml:space="preserve">METHOD OF </w:t>
      </w:r>
      <w:bookmarkEnd w:id="74"/>
      <w:bookmarkEnd w:id="75"/>
      <w:r w:rsidR="008636B8">
        <w:rPr>
          <w:szCs w:val="24"/>
        </w:rPr>
        <w:t>CONTRACTING</w:t>
      </w:r>
      <w:bookmarkEnd w:id="76"/>
    </w:p>
    <w:p w14:paraId="03411066" w14:textId="1E5B13A9" w:rsidR="00F9006C" w:rsidRPr="00121DEB" w:rsidRDefault="00F9006C" w:rsidP="0048388C">
      <w:pPr>
        <w:pStyle w:val="Item1"/>
      </w:pPr>
      <w:bookmarkStart w:id="77" w:name="_Hlk89702689"/>
      <w:r w:rsidRPr="00121DEB">
        <w:t>A written P</w:t>
      </w:r>
      <w:r w:rsidR="008F5163" w:rsidRPr="00121DEB">
        <w:t xml:space="preserve">urchase </w:t>
      </w:r>
      <w:r w:rsidRPr="00121DEB">
        <w:t>O</w:t>
      </w:r>
      <w:r w:rsidR="008F5163" w:rsidRPr="00121DEB">
        <w:t>rder (PO)</w:t>
      </w:r>
      <w:r w:rsidRPr="00121DEB">
        <w:t xml:space="preserve"> </w:t>
      </w:r>
      <w:r w:rsidR="00AF533D" w:rsidRPr="00121DEB">
        <w:t xml:space="preserve">will be issued after an </w:t>
      </w:r>
      <w:r w:rsidR="003D40BB" w:rsidRPr="00121DEB">
        <w:t>executed contract</w:t>
      </w:r>
      <w:r w:rsidR="00172B64" w:rsidRPr="00121DEB">
        <w:t xml:space="preserve"> and</w:t>
      </w:r>
      <w:r w:rsidR="00AF533D" w:rsidRPr="00121DEB">
        <w:t xml:space="preserve"> </w:t>
      </w:r>
      <w:r w:rsidRPr="00E35ED7">
        <w:t>Board</w:t>
      </w:r>
      <w:r w:rsidR="00E00A41" w:rsidRPr="00E35ED7">
        <w:t xml:space="preserve"> </w:t>
      </w:r>
      <w:r w:rsidRPr="00121DEB">
        <w:t>approval</w:t>
      </w:r>
      <w:r w:rsidR="00172B64" w:rsidRPr="00121DEB">
        <w:t>. I</w:t>
      </w:r>
      <w:r w:rsidR="00AF533D" w:rsidRPr="00121DEB">
        <w:t>f there is any conflict in terms</w:t>
      </w:r>
      <w:r w:rsidR="00172B64" w:rsidRPr="00121DEB">
        <w:t xml:space="preserve"> of any PO and</w:t>
      </w:r>
      <w:r w:rsidR="00AF533D" w:rsidRPr="00121DEB">
        <w:t xml:space="preserve"> </w:t>
      </w:r>
      <w:r w:rsidR="00172B64" w:rsidRPr="00121DEB">
        <w:t xml:space="preserve">the executed </w:t>
      </w:r>
      <w:r w:rsidR="00AF533D" w:rsidRPr="00121DEB">
        <w:t>contract</w:t>
      </w:r>
      <w:r w:rsidR="00172B64" w:rsidRPr="00121DEB">
        <w:t>, the contract</w:t>
      </w:r>
      <w:r w:rsidR="00AF533D" w:rsidRPr="00121DEB">
        <w:t xml:space="preserve"> will control</w:t>
      </w:r>
      <w:r w:rsidR="00EB4661">
        <w:t>, even if a PO is issued later</w:t>
      </w:r>
      <w:r w:rsidRPr="00121DEB">
        <w:t xml:space="preserve">. </w:t>
      </w:r>
      <w:r w:rsidR="00AF533D" w:rsidRPr="00121DEB">
        <w:t xml:space="preserve"> Payment cannot be made to any Contractor until a PO is issued. </w:t>
      </w:r>
      <w:bookmarkEnd w:id="77"/>
      <w:r w:rsidR="00003D08" w:rsidRPr="00121DEB">
        <w:t xml:space="preserve"> </w:t>
      </w:r>
    </w:p>
    <w:p w14:paraId="721EC423" w14:textId="0A87A4F5" w:rsidR="00F9006C" w:rsidRPr="00266DFB" w:rsidRDefault="00F9006C" w:rsidP="0048388C">
      <w:pPr>
        <w:pStyle w:val="Item1"/>
      </w:pPr>
      <w:bookmarkStart w:id="78" w:name="_Hlk89702718"/>
      <w:r w:rsidRPr="00266DFB">
        <w:t xml:space="preserve">POs and payments for </w:t>
      </w:r>
      <w:r w:rsidR="00E00A41" w:rsidRPr="00266DFB">
        <w:t>goods</w:t>
      </w:r>
      <w:r w:rsidRPr="00266DFB">
        <w:t xml:space="preserve"> and/or services will be issued only in the name of </w:t>
      </w:r>
      <w:r w:rsidR="00AB790E">
        <w:t xml:space="preserve">the </w:t>
      </w:r>
      <w:r w:rsidRPr="00266DFB">
        <w:t>Contractor</w:t>
      </w:r>
      <w:r w:rsidR="00AF533D" w:rsidRPr="00266DFB">
        <w:t>, as identified on the contract</w:t>
      </w:r>
      <w:r w:rsidRPr="00266DFB">
        <w:t xml:space="preserve">. </w:t>
      </w:r>
    </w:p>
    <w:bookmarkEnd w:id="78"/>
    <w:p w14:paraId="21575D91" w14:textId="14D129F8" w:rsidR="00F9006C" w:rsidRPr="00266DFB" w:rsidRDefault="00AB790E" w:rsidP="0048388C">
      <w:pPr>
        <w:pStyle w:val="Item1"/>
      </w:pPr>
      <w:r>
        <w:t xml:space="preserve">The </w:t>
      </w:r>
      <w:r w:rsidR="00F9006C" w:rsidRPr="00266DFB">
        <w:t xml:space="preserve">Contractor </w:t>
      </w:r>
      <w:r w:rsidR="00C063D4">
        <w:t>must</w:t>
      </w:r>
      <w:r w:rsidR="00F9006C" w:rsidRPr="00266DFB">
        <w:t xml:space="preserve"> adapt to changes to the method of ordering procedures as required by the </w:t>
      </w:r>
      <w:r w:rsidR="0048388C">
        <w:t>ACFD</w:t>
      </w:r>
      <w:r w:rsidR="0048388C" w:rsidRPr="00266DFB">
        <w:t xml:space="preserve"> </w:t>
      </w:r>
      <w:r w:rsidR="00F9006C" w:rsidRPr="00266DFB">
        <w:t>during the term of the contract.</w:t>
      </w:r>
    </w:p>
    <w:p w14:paraId="2FAD4EFB" w14:textId="3F88F5D2" w:rsidR="00F9006C" w:rsidRPr="00B43DF6" w:rsidRDefault="00172B64" w:rsidP="0048388C">
      <w:pPr>
        <w:pStyle w:val="Item1"/>
      </w:pPr>
      <w:bookmarkStart w:id="79" w:name="_Hlk89702756"/>
      <w:r>
        <w:t>Any c</w:t>
      </w:r>
      <w:r w:rsidR="00F9006C" w:rsidRPr="00266DFB">
        <w:t xml:space="preserve">hange orders </w:t>
      </w:r>
      <w:r w:rsidR="00C063D4">
        <w:t>must</w:t>
      </w:r>
      <w:r w:rsidR="00F9006C" w:rsidRPr="00266DFB">
        <w:t xml:space="preserve"> be agreed upon </w:t>
      </w:r>
      <w:r w:rsidRPr="00266DFB">
        <w:t xml:space="preserve">in writing </w:t>
      </w:r>
      <w:r w:rsidR="00F9006C" w:rsidRPr="00266DFB">
        <w:t xml:space="preserve">by Contractor and </w:t>
      </w:r>
      <w:r w:rsidR="0048388C">
        <w:t>ACFD</w:t>
      </w:r>
      <w:r w:rsidR="0048388C" w:rsidRPr="00266DFB">
        <w:t xml:space="preserve"> </w:t>
      </w:r>
      <w:r w:rsidR="00F9006C" w:rsidRPr="00266DFB">
        <w:t xml:space="preserve">and issued as needed by </w:t>
      </w:r>
      <w:r w:rsidR="0048388C">
        <w:t>ACFD</w:t>
      </w:r>
      <w:r w:rsidR="00F9006C" w:rsidRPr="00266DFB">
        <w:t xml:space="preserve">. </w:t>
      </w:r>
      <w:r w:rsidR="00003D08" w:rsidRPr="00266DFB">
        <w:t xml:space="preserve"> </w:t>
      </w:r>
    </w:p>
    <w:p w14:paraId="2DB21BF7" w14:textId="77777777" w:rsidR="00540A4F" w:rsidRPr="00540A4F" w:rsidRDefault="00540A4F" w:rsidP="00540A4F">
      <w:pPr>
        <w:pStyle w:val="Heading2"/>
        <w:jc w:val="both"/>
        <w:rPr>
          <w:bCs/>
        </w:rPr>
      </w:pPr>
      <w:bookmarkStart w:id="80" w:name="_Toc339364461"/>
      <w:bookmarkStart w:id="81" w:name="_Toc339364722"/>
      <w:bookmarkStart w:id="82" w:name="_Toc115620331"/>
      <w:bookmarkEnd w:id="79"/>
      <w:r w:rsidRPr="00540A4F">
        <w:rPr>
          <w:bCs/>
          <w:u w:val="none"/>
        </w:rPr>
        <w:lastRenderedPageBreak/>
        <w:t>PERFORMANCE SECURITY BOND</w:t>
      </w:r>
    </w:p>
    <w:p w14:paraId="0F6E464A" w14:textId="7F045076" w:rsidR="00540A4F" w:rsidRPr="00540A4F" w:rsidRDefault="00540A4F" w:rsidP="00540A4F">
      <w:pPr>
        <w:pStyle w:val="Item1"/>
      </w:pPr>
      <w:r w:rsidRPr="00540A4F">
        <w:t xml:space="preserve">Contractor shall furnish a performance bond issued by a bonding company appropriately licensed or irrevocable letter of credit acceptable to ACFD in the amount of </w:t>
      </w:r>
      <w:r>
        <w:t>$15,000,000</w:t>
      </w:r>
      <w:r w:rsidRPr="00540A4F">
        <w:t>, or as required in the County Ambulance RFP, for each year the contract is in effect.  ACFD reserves the right to reduce or increase bonding requirements.  The Contractor shall pay all cost associated with bonding.</w:t>
      </w:r>
    </w:p>
    <w:p w14:paraId="1A1A8DE2" w14:textId="77777777" w:rsidR="00F9006C" w:rsidRPr="00266DFB" w:rsidRDefault="00F9006C" w:rsidP="000352A4">
      <w:pPr>
        <w:pStyle w:val="Heading2"/>
        <w:rPr>
          <w:szCs w:val="24"/>
        </w:rPr>
      </w:pPr>
      <w:r w:rsidRPr="00266DFB">
        <w:rPr>
          <w:szCs w:val="24"/>
        </w:rPr>
        <w:t>INVOICING</w:t>
      </w:r>
      <w:bookmarkEnd w:id="80"/>
      <w:bookmarkEnd w:id="81"/>
      <w:bookmarkEnd w:id="82"/>
    </w:p>
    <w:p w14:paraId="07C1C470" w14:textId="589B8C57" w:rsidR="00F9006C" w:rsidRPr="00121DEB" w:rsidRDefault="00F9006C" w:rsidP="0048388C">
      <w:pPr>
        <w:pStyle w:val="Item1"/>
      </w:pPr>
      <w:r w:rsidRPr="00121DEB">
        <w:t xml:space="preserve">Contractor </w:t>
      </w:r>
      <w:r w:rsidR="00120291">
        <w:t>shall</w:t>
      </w:r>
      <w:r w:rsidRPr="00121DEB">
        <w:t xml:space="preserve"> invoice the </w:t>
      </w:r>
      <w:r w:rsidR="0048388C">
        <w:t>ACFD</w:t>
      </w:r>
      <w:r w:rsidRPr="00121DEB">
        <w:t xml:space="preserve">, unless otherwise </w:t>
      </w:r>
      <w:r w:rsidR="00C75719" w:rsidRPr="00121DEB">
        <w:t xml:space="preserve">directed by </w:t>
      </w:r>
      <w:r w:rsidR="0048388C">
        <w:t>the ACFD</w:t>
      </w:r>
      <w:r w:rsidRPr="00121DEB">
        <w:t xml:space="preserve">, upon satisfactory receipt of </w:t>
      </w:r>
      <w:r w:rsidR="00E00A41" w:rsidRPr="00121DEB">
        <w:t>goods</w:t>
      </w:r>
      <w:r w:rsidRPr="00121DEB">
        <w:t xml:space="preserve"> and/or performance of services.</w:t>
      </w:r>
    </w:p>
    <w:p w14:paraId="2F99AC0B" w14:textId="73543C66" w:rsidR="00F9006C" w:rsidRPr="00A85450" w:rsidRDefault="0048388C" w:rsidP="0048388C">
      <w:pPr>
        <w:pStyle w:val="Item1"/>
      </w:pPr>
      <w:r>
        <w:t>The ACFD</w:t>
      </w:r>
      <w:r w:rsidRPr="00266DFB">
        <w:t xml:space="preserve"> </w:t>
      </w:r>
      <w:r w:rsidR="004428BD" w:rsidRPr="00266DFB">
        <w:t xml:space="preserve">will use </w:t>
      </w:r>
      <w:r w:rsidR="00AF533D" w:rsidRPr="00266DFB">
        <w:t xml:space="preserve">reasonable </w:t>
      </w:r>
      <w:r w:rsidR="004428BD" w:rsidRPr="00266DFB">
        <w:t xml:space="preserve">efforts to make payment within </w:t>
      </w:r>
      <w:r w:rsidR="004428BD" w:rsidRPr="0048388C">
        <w:t xml:space="preserve">30 </w:t>
      </w:r>
      <w:r w:rsidR="004428BD" w:rsidRPr="00266DFB">
        <w:t xml:space="preserve">days following receipt and review of invoice and complete satisfactory receipt of </w:t>
      </w:r>
      <w:r w:rsidR="00E00A41" w:rsidRPr="00266DFB">
        <w:t>goods</w:t>
      </w:r>
      <w:r w:rsidR="004428BD" w:rsidRPr="00266DFB">
        <w:t xml:space="preserve"> and</w:t>
      </w:r>
      <w:r w:rsidR="00D16433" w:rsidRPr="00266DFB">
        <w:t>/or</w:t>
      </w:r>
      <w:r w:rsidR="004428BD" w:rsidRPr="00266DFB">
        <w:t xml:space="preserve"> performance of services.</w:t>
      </w:r>
      <w:r w:rsidR="004428BD">
        <w:t xml:space="preserve">  </w:t>
      </w:r>
    </w:p>
    <w:p w14:paraId="3569F40B" w14:textId="29EA909C" w:rsidR="00CC278E" w:rsidRPr="00266DFB" w:rsidRDefault="0048388C" w:rsidP="0048388C">
      <w:pPr>
        <w:pStyle w:val="Item1"/>
      </w:pPr>
      <w:r>
        <w:t>The ACFD</w:t>
      </w:r>
      <w:r w:rsidRPr="00266DFB">
        <w:t xml:space="preserve"> </w:t>
      </w:r>
      <w:r w:rsidR="00F11599">
        <w:t>will</w:t>
      </w:r>
      <w:r w:rsidR="00F9006C" w:rsidRPr="00266DFB">
        <w:t xml:space="preserve"> notify </w:t>
      </w:r>
      <w:r w:rsidR="00AB790E">
        <w:t xml:space="preserve">the </w:t>
      </w:r>
      <w:r w:rsidR="00F9006C" w:rsidRPr="00266DFB">
        <w:t xml:space="preserve">Contractor of any adjustments </w:t>
      </w:r>
      <w:r w:rsidR="00AF533D" w:rsidRPr="00266DFB">
        <w:t xml:space="preserve">or corrections that must be </w:t>
      </w:r>
      <w:r w:rsidR="00C75719">
        <w:t xml:space="preserve">made </w:t>
      </w:r>
      <w:r w:rsidR="00AF533D" w:rsidRPr="00266DFB">
        <w:t xml:space="preserve">to receive payment on an </w:t>
      </w:r>
      <w:r w:rsidR="00F9006C" w:rsidRPr="00266DFB">
        <w:t>invoice.</w:t>
      </w:r>
    </w:p>
    <w:p w14:paraId="3CC41FDD" w14:textId="5C60C0C5" w:rsidR="00CC278E" w:rsidRPr="00266DFB" w:rsidRDefault="00F9006C" w:rsidP="0048388C">
      <w:pPr>
        <w:pStyle w:val="Item1"/>
      </w:pPr>
      <w:r w:rsidRPr="00266DFB">
        <w:t xml:space="preserve">Invoices </w:t>
      </w:r>
      <w:r w:rsidR="00C75719">
        <w:t xml:space="preserve">submitted by </w:t>
      </w:r>
      <w:r w:rsidR="00AB790E">
        <w:t xml:space="preserve">the </w:t>
      </w:r>
      <w:r w:rsidR="00C75719">
        <w:t xml:space="preserve">Contractor must </w:t>
      </w:r>
      <w:r w:rsidRPr="00266DFB">
        <w:t xml:space="preserve">contain </w:t>
      </w:r>
      <w:r w:rsidR="00C75719">
        <w:t xml:space="preserve">the </w:t>
      </w:r>
      <w:r w:rsidR="0048388C">
        <w:t>ACFD</w:t>
      </w:r>
      <w:r w:rsidR="0048388C" w:rsidRPr="00266DFB">
        <w:t xml:space="preserve"> </w:t>
      </w:r>
      <w:r w:rsidRPr="00266DFB">
        <w:t>PO number, invoice number, remit to address</w:t>
      </w:r>
      <w:r w:rsidR="00C75719">
        <w:t xml:space="preserve">, </w:t>
      </w:r>
      <w:r w:rsidRPr="00266DFB">
        <w:t xml:space="preserve">itemized </w:t>
      </w:r>
      <w:r w:rsidR="00E00A41" w:rsidRPr="00266DFB">
        <w:t>goods</w:t>
      </w:r>
      <w:r w:rsidRPr="00266DFB">
        <w:t xml:space="preserve"> and/or services description</w:t>
      </w:r>
      <w:r w:rsidR="00AB790E">
        <w:t>,</w:t>
      </w:r>
      <w:r w:rsidRPr="00266DFB">
        <w:t xml:space="preserve"> and price as quoted and </w:t>
      </w:r>
      <w:r w:rsidR="00C063D4">
        <w:t>must</w:t>
      </w:r>
      <w:r w:rsidRPr="00266DFB">
        <w:t xml:space="preserve"> be accompanied by</w:t>
      </w:r>
      <w:r w:rsidR="00CC278E" w:rsidRPr="00266DFB">
        <w:t xml:space="preserve"> </w:t>
      </w:r>
      <w:r w:rsidR="00AB790E">
        <w:t xml:space="preserve">an </w:t>
      </w:r>
      <w:r w:rsidR="00CC278E" w:rsidRPr="00266DFB">
        <w:t>acceptable proof of delivery</w:t>
      </w:r>
      <w:r w:rsidR="00AF533D" w:rsidRPr="00266DFB">
        <w:t xml:space="preserve"> and any other information requested by </w:t>
      </w:r>
      <w:r w:rsidR="00AB790E">
        <w:t xml:space="preserve">the </w:t>
      </w:r>
      <w:r w:rsidR="00D15354">
        <w:t>ACFD</w:t>
      </w:r>
      <w:r w:rsidR="00CC278E" w:rsidRPr="00266DFB">
        <w:t>.</w:t>
      </w:r>
    </w:p>
    <w:p w14:paraId="4B074145" w14:textId="133082C7" w:rsidR="00F9006C" w:rsidRPr="00266DFB" w:rsidRDefault="00F9006C" w:rsidP="0048388C">
      <w:pPr>
        <w:pStyle w:val="Item1"/>
      </w:pPr>
      <w:r w:rsidRPr="00266DFB">
        <w:t xml:space="preserve">Contractor </w:t>
      </w:r>
      <w:r w:rsidR="00C063D4">
        <w:t>must</w:t>
      </w:r>
      <w:r w:rsidRPr="00266DFB">
        <w:t xml:space="preserve"> utilize </w:t>
      </w:r>
      <w:r w:rsidR="00AF533D" w:rsidRPr="00266DFB">
        <w:t xml:space="preserve">a </w:t>
      </w:r>
      <w:r w:rsidRPr="00266DFB">
        <w:t xml:space="preserve">standardized invoice </w:t>
      </w:r>
      <w:r w:rsidR="00AF533D" w:rsidRPr="00266DFB">
        <w:t xml:space="preserve">format </w:t>
      </w:r>
      <w:r w:rsidRPr="00266DFB">
        <w:t>upon request.</w:t>
      </w:r>
    </w:p>
    <w:p w14:paraId="705FC1B1" w14:textId="02CCFD6B" w:rsidR="00F9006C" w:rsidRPr="00266DFB" w:rsidRDefault="00F9006C" w:rsidP="0048388C">
      <w:pPr>
        <w:pStyle w:val="Item1"/>
      </w:pPr>
      <w:r w:rsidRPr="00266DFB">
        <w:t xml:space="preserve">Invoices </w:t>
      </w:r>
      <w:r w:rsidR="00AF533D" w:rsidRPr="00266DFB">
        <w:t>must be</w:t>
      </w:r>
      <w:r w:rsidRPr="00266DFB">
        <w:t xml:space="preserve"> issued by</w:t>
      </w:r>
      <w:r w:rsidR="00C75719">
        <w:t>, and payments made to,</w:t>
      </w:r>
      <w:r w:rsidRPr="00266DFB">
        <w:t xml:space="preserve"> the Contractor who is awarded a contract.</w:t>
      </w:r>
    </w:p>
    <w:p w14:paraId="24968409" w14:textId="7C79661C" w:rsidR="00F9006C" w:rsidRPr="00EB4661" w:rsidRDefault="00F9006C" w:rsidP="0048388C">
      <w:pPr>
        <w:pStyle w:val="Item1"/>
      </w:pPr>
      <w:r w:rsidRPr="00266DFB">
        <w:t xml:space="preserve">The </w:t>
      </w:r>
      <w:r w:rsidR="00D15354">
        <w:t>ACFD</w:t>
      </w:r>
      <w:r w:rsidR="00D15354" w:rsidRPr="00266DFB">
        <w:t xml:space="preserve"> </w:t>
      </w:r>
      <w:r w:rsidRPr="00266DFB">
        <w:t xml:space="preserve">will pay </w:t>
      </w:r>
      <w:r w:rsidR="00AB790E">
        <w:t xml:space="preserve">the </w:t>
      </w:r>
      <w:r w:rsidRPr="00266DFB">
        <w:t>Contractor</w:t>
      </w:r>
      <w:r w:rsidR="00AF533D" w:rsidRPr="00266DFB">
        <w:t>,</w:t>
      </w:r>
      <w:r w:rsidRPr="00266DFB">
        <w:t xml:space="preserve"> </w:t>
      </w:r>
      <w:r w:rsidR="00AF533D" w:rsidRPr="00266DFB">
        <w:t>after rece</w:t>
      </w:r>
      <w:r w:rsidR="00F90823" w:rsidRPr="00266DFB">
        <w:t>i</w:t>
      </w:r>
      <w:r w:rsidR="00AF533D" w:rsidRPr="00266DFB">
        <w:t xml:space="preserve">pt and approval of an invoice, </w:t>
      </w:r>
      <w:r w:rsidRPr="00266DFB">
        <w:t>monthly or as agreed upon, not to exceed the total</w:t>
      </w:r>
      <w:r w:rsidR="00B01574" w:rsidRPr="00266DFB">
        <w:t xml:space="preserve"> contract amount. The </w:t>
      </w:r>
      <w:r w:rsidR="00D15354">
        <w:t>ACFD</w:t>
      </w:r>
      <w:r w:rsidR="00D15354" w:rsidRPr="00266DFB">
        <w:t xml:space="preserve"> </w:t>
      </w:r>
      <w:r w:rsidR="00B01574" w:rsidRPr="00266DFB">
        <w:t xml:space="preserve">will not pay for goods and/or services in advance.  </w:t>
      </w:r>
    </w:p>
    <w:p w14:paraId="73E6CE09" w14:textId="584F38CE" w:rsidR="00EB4661" w:rsidRDefault="00EB4661" w:rsidP="0048388C">
      <w:pPr>
        <w:pStyle w:val="Item1"/>
      </w:pPr>
      <w:r w:rsidRPr="00266DFB">
        <w:t xml:space="preserve">In the event the Contractor’s performance and/or deliverable goods have been deemed unsatisfactory by a review committee, the </w:t>
      </w:r>
      <w:r w:rsidR="00D15354">
        <w:t>ACFD</w:t>
      </w:r>
      <w:r w:rsidR="00D15354" w:rsidRPr="00266DFB">
        <w:t xml:space="preserve"> </w:t>
      </w:r>
      <w:r w:rsidRPr="00266DFB">
        <w:t>reserves the right to withhold future payments until the performance and/or deliverable goods are deemed satisfactory.</w:t>
      </w:r>
    </w:p>
    <w:p w14:paraId="02A23921" w14:textId="77777777" w:rsidR="00702A0D" w:rsidRPr="00266DFB" w:rsidRDefault="00702A0D" w:rsidP="00702A0D">
      <w:pPr>
        <w:pStyle w:val="Heading2"/>
        <w:rPr>
          <w:szCs w:val="24"/>
        </w:rPr>
      </w:pPr>
      <w:bookmarkStart w:id="83" w:name="_Toc339364465"/>
      <w:bookmarkStart w:id="84" w:name="_Toc339364726"/>
      <w:bookmarkStart w:id="85" w:name="_Toc106380892"/>
      <w:r w:rsidRPr="00266DFB">
        <w:rPr>
          <w:szCs w:val="24"/>
        </w:rPr>
        <w:t>ACCOUNT MANAGER / SUPPORT STAFF</w:t>
      </w:r>
      <w:bookmarkEnd w:id="83"/>
      <w:bookmarkEnd w:id="84"/>
      <w:bookmarkEnd w:id="85"/>
    </w:p>
    <w:p w14:paraId="24764DE1" w14:textId="77777777" w:rsidR="00702A0D" w:rsidRPr="00121DEB" w:rsidRDefault="00702A0D" w:rsidP="00702A0D">
      <w:pPr>
        <w:pStyle w:val="Item1"/>
      </w:pPr>
      <w:bookmarkStart w:id="86" w:name="_Hlk89702987"/>
      <w:r w:rsidRPr="00121DEB">
        <w:t xml:space="preserve">The Contractor </w:t>
      </w:r>
      <w:r>
        <w:t>must</w:t>
      </w:r>
      <w:r w:rsidRPr="00121DEB">
        <w:t xml:space="preserve"> provide dedicated support staff to be the primary contact for all issues regarding the response to this RFP and any contract which may arise pursuant to this RFP.</w:t>
      </w:r>
    </w:p>
    <w:p w14:paraId="69966EA1" w14:textId="3C3A3DBE" w:rsidR="00702A0D" w:rsidRPr="00CE3CAF" w:rsidRDefault="00702A0D" w:rsidP="00702A0D">
      <w:pPr>
        <w:pStyle w:val="Item1"/>
      </w:pPr>
      <w:bookmarkStart w:id="87" w:name="_Hlk89703016"/>
      <w:bookmarkEnd w:id="86"/>
      <w:r w:rsidRPr="00266DFB">
        <w:t xml:space="preserve">Contractor </w:t>
      </w:r>
      <w:r>
        <w:t>must</w:t>
      </w:r>
      <w:r w:rsidRPr="00266DFB">
        <w:t xml:space="preserve"> also provide adequate, competent support staff that </w:t>
      </w:r>
      <w:r>
        <w:t>shall</w:t>
      </w:r>
      <w:r w:rsidRPr="00266DFB">
        <w:t xml:space="preserve"> be able to service the </w:t>
      </w:r>
      <w:r>
        <w:t>ACFD</w:t>
      </w:r>
      <w:r w:rsidRPr="00266DFB">
        <w:t xml:space="preserve"> during normal working hours, Monday through Friday</w:t>
      </w:r>
      <w:r>
        <w:t xml:space="preserve">, or as </w:t>
      </w:r>
      <w:r>
        <w:lastRenderedPageBreak/>
        <w:t>otherwise identified in this RFP</w:t>
      </w:r>
      <w:r w:rsidRPr="00266DFB">
        <w:t xml:space="preserve">.  Such representative(s) </w:t>
      </w:r>
      <w:r>
        <w:t>must</w:t>
      </w:r>
      <w:r w:rsidRPr="00266DFB">
        <w:t xml:space="preserve"> be knowledgeable about the contract, products</w:t>
      </w:r>
      <w:r>
        <w:t>,</w:t>
      </w:r>
      <w:r w:rsidRPr="00266DFB">
        <w:t xml:space="preserve"> and/or services offered and able to identify and resolve quickly any issues</w:t>
      </w:r>
      <w:r>
        <w:t>,</w:t>
      </w:r>
      <w:r w:rsidRPr="00266DFB">
        <w:t xml:space="preserve"> including but not limited to order and invoicing problems.</w:t>
      </w:r>
      <w:bookmarkEnd w:id="87"/>
    </w:p>
    <w:p w14:paraId="15F0C7F7" w14:textId="77777777" w:rsidR="00E92925" w:rsidRDefault="00702A0D" w:rsidP="009B3E04">
      <w:pPr>
        <w:pStyle w:val="Item1"/>
      </w:pPr>
      <w:bookmarkStart w:id="88" w:name="_Hlk89703058"/>
      <w:r w:rsidRPr="00A83B5B">
        <w:t xml:space="preserve">Contractor </w:t>
      </w:r>
      <w:r>
        <w:t>must</w:t>
      </w:r>
      <w:r w:rsidRPr="00A83B5B">
        <w:t xml:space="preserve"> provide a dedicated</w:t>
      </w:r>
      <w:r>
        <w:t>,</w:t>
      </w:r>
      <w:r w:rsidRPr="00A83B5B">
        <w:t xml:space="preserve"> competent account manager who </w:t>
      </w:r>
      <w:r>
        <w:t>shall</w:t>
      </w:r>
      <w:r w:rsidRPr="00A83B5B">
        <w:t xml:space="preserve"> be responsible for the </w:t>
      </w:r>
      <w:r w:rsidR="00E92925">
        <w:t>ACFD</w:t>
      </w:r>
      <w:r w:rsidRPr="00A83B5B">
        <w:t xml:space="preserve"> account/contract</w:t>
      </w:r>
      <w:r>
        <w:t xml:space="preserve"> and receive all orders</w:t>
      </w:r>
      <w:r w:rsidRPr="00A83B5B">
        <w:t xml:space="preserve">.  </w:t>
      </w:r>
      <w:r w:rsidRPr="00266DFB">
        <w:t xml:space="preserve">Contractor account manager </w:t>
      </w:r>
      <w:r>
        <w:t>shall</w:t>
      </w:r>
      <w:r w:rsidRPr="00266DFB">
        <w:t xml:space="preserve"> be familiar with County requirements and standards and work with the </w:t>
      </w:r>
      <w:r w:rsidR="00E92925" w:rsidRPr="00E92925">
        <w:t>ACFD</w:t>
      </w:r>
      <w:r w:rsidRPr="00E92925">
        <w:t xml:space="preserve"> </w:t>
      </w:r>
      <w:r w:rsidRPr="00266DFB">
        <w:t xml:space="preserve">to ensure that established standards are adhered to.  This includes keeping the County Contract Administrator informed of </w:t>
      </w:r>
      <w:r>
        <w:t>department reques</w:t>
      </w:r>
      <w:r w:rsidRPr="00266DFB">
        <w:t>ts as needed.</w:t>
      </w:r>
      <w:bookmarkStart w:id="89" w:name="_Toc339364466"/>
      <w:bookmarkStart w:id="90" w:name="_Toc339364727"/>
      <w:bookmarkStart w:id="91" w:name="_Toc115620332"/>
      <w:bookmarkEnd w:id="88"/>
    </w:p>
    <w:p w14:paraId="2511761B" w14:textId="51341BD5" w:rsidR="00DC5B16" w:rsidRPr="00266DFB" w:rsidRDefault="00DC5B16" w:rsidP="00E92925">
      <w:pPr>
        <w:pStyle w:val="Heading1"/>
      </w:pPr>
      <w:r w:rsidRPr="00266DFB">
        <w:t xml:space="preserve">INSTRUCTIONS TO </w:t>
      </w:r>
      <w:r w:rsidR="00502F47" w:rsidRPr="00266DFB">
        <w:t>BIDDER</w:t>
      </w:r>
      <w:r w:rsidRPr="00266DFB">
        <w:t>S</w:t>
      </w:r>
      <w:bookmarkEnd w:id="89"/>
      <w:bookmarkEnd w:id="90"/>
      <w:bookmarkEnd w:id="91"/>
    </w:p>
    <w:p w14:paraId="29EC9F62" w14:textId="77777777" w:rsidR="00DC5B16" w:rsidRPr="00C063D4" w:rsidRDefault="00DC5B16" w:rsidP="000352A4">
      <w:pPr>
        <w:pStyle w:val="Heading2"/>
        <w:rPr>
          <w:sz w:val="22"/>
          <w:szCs w:val="22"/>
        </w:rPr>
      </w:pPr>
      <w:bookmarkStart w:id="92" w:name="_Toc339364467"/>
      <w:bookmarkStart w:id="93" w:name="_Toc339364728"/>
      <w:bookmarkStart w:id="94" w:name="_Toc115620333"/>
      <w:r w:rsidRPr="00266DFB">
        <w:rPr>
          <w:szCs w:val="24"/>
        </w:rPr>
        <w:t>COUNTY CONTACTS</w:t>
      </w:r>
      <w:bookmarkEnd w:id="92"/>
      <w:bookmarkEnd w:id="93"/>
      <w:bookmarkEnd w:id="94"/>
    </w:p>
    <w:p w14:paraId="75AB4791" w14:textId="3E6D1DA4" w:rsidR="00DC5B16" w:rsidRPr="00C063D4" w:rsidRDefault="00DC5B16" w:rsidP="00453151">
      <w:pPr>
        <w:pStyle w:val="Item1"/>
      </w:pPr>
      <w:r w:rsidRPr="00453151">
        <w:t>G</w:t>
      </w:r>
      <w:r w:rsidR="002B1E6A" w:rsidRPr="00453151">
        <w:t>SA-Procurement</w:t>
      </w:r>
      <w:r w:rsidRPr="00453151">
        <w:t xml:space="preserve"> </w:t>
      </w:r>
      <w:r w:rsidRPr="00C063D4">
        <w:t xml:space="preserve">is managing the competitive process for this project on behalf of the </w:t>
      </w:r>
      <w:r w:rsidR="00453151">
        <w:t>ACFD</w:t>
      </w:r>
      <w:r w:rsidRPr="00C063D4">
        <w:t xml:space="preserve">.  </w:t>
      </w:r>
      <w:r w:rsidR="00453151">
        <w:t xml:space="preserve">The </w:t>
      </w:r>
      <w:r w:rsidR="00453151">
        <w:rPr>
          <w:bCs/>
        </w:rPr>
        <w:t>ACFD</w:t>
      </w:r>
      <w:r w:rsidR="00453151" w:rsidRPr="00D74230">
        <w:rPr>
          <w:bCs/>
        </w:rPr>
        <w:t xml:space="preserve"> has attempted to provide all information available.  It is the responsibility of each </w:t>
      </w:r>
      <w:r w:rsidR="00453151">
        <w:rPr>
          <w:bCs/>
        </w:rPr>
        <w:t>Bidder</w:t>
      </w:r>
      <w:r w:rsidR="00453151" w:rsidRPr="00D74230">
        <w:rPr>
          <w:bCs/>
        </w:rPr>
        <w:t xml:space="preserve"> to review, evaluate, and, where necessary, request any clarification prior to submission of a Proposal.  </w:t>
      </w:r>
      <w:r w:rsidR="00453151">
        <w:rPr>
          <w:b/>
          <w:bCs/>
        </w:rPr>
        <w:t>Bidder</w:t>
      </w:r>
      <w:r w:rsidR="00453151" w:rsidRPr="00D74230">
        <w:rPr>
          <w:b/>
          <w:bCs/>
        </w:rPr>
        <w:t xml:space="preserve"> are not to contact any </w:t>
      </w:r>
      <w:r w:rsidR="00453151">
        <w:rPr>
          <w:b/>
          <w:bCs/>
        </w:rPr>
        <w:t>ACFD</w:t>
      </w:r>
      <w:r w:rsidR="00453151" w:rsidRPr="00D74230">
        <w:rPr>
          <w:b/>
          <w:bCs/>
        </w:rPr>
        <w:t xml:space="preserve"> personnel</w:t>
      </w:r>
      <w:r w:rsidR="00453151">
        <w:rPr>
          <w:b/>
          <w:bCs/>
        </w:rPr>
        <w:t>,</w:t>
      </w:r>
      <w:r w:rsidR="00453151" w:rsidRPr="00D74230">
        <w:rPr>
          <w:b/>
          <w:bCs/>
        </w:rPr>
        <w:t xml:space="preserve"> including Board Members or </w:t>
      </w:r>
      <w:r w:rsidR="00453151">
        <w:rPr>
          <w:b/>
          <w:bCs/>
        </w:rPr>
        <w:t>Fire Advisory Commissioners,</w:t>
      </w:r>
      <w:r w:rsidR="00453151" w:rsidRPr="00D74230">
        <w:rPr>
          <w:b/>
          <w:bCs/>
        </w:rPr>
        <w:t xml:space="preserve"> with any questions or clarifications concerning this </w:t>
      </w:r>
      <w:r w:rsidR="00453151">
        <w:rPr>
          <w:b/>
          <w:bCs/>
        </w:rPr>
        <w:t xml:space="preserve">RFP.  </w:t>
      </w:r>
      <w:r w:rsidRPr="00C063D4">
        <w:t xml:space="preserve">All contact during the competitive process is to be through the </w:t>
      </w:r>
      <w:r w:rsidRPr="00453151">
        <w:t>GSA</w:t>
      </w:r>
      <w:r w:rsidR="002B1E6A" w:rsidRPr="00453151">
        <w:t>-</w:t>
      </w:r>
      <w:r w:rsidR="0077067C" w:rsidRPr="00453151">
        <w:t>P</w:t>
      </w:r>
      <w:r w:rsidR="002B1E6A" w:rsidRPr="00453151">
        <w:t>rocurement</w:t>
      </w:r>
      <w:r w:rsidR="0036135F" w:rsidRPr="00453151">
        <w:t xml:space="preserve"> department</w:t>
      </w:r>
      <w:r w:rsidRPr="00453151">
        <w:t xml:space="preserve"> </w:t>
      </w:r>
      <w:r w:rsidRPr="00C063D4">
        <w:t>only.</w:t>
      </w:r>
      <w:r w:rsidR="00AF533D" w:rsidRPr="00C063D4">
        <w:t xml:space="preserve"> </w:t>
      </w:r>
      <w:r w:rsidR="00F11599">
        <w:t>Any c</w:t>
      </w:r>
      <w:r w:rsidR="00112390" w:rsidRPr="00C063D4">
        <w:t>ommunication</w:t>
      </w:r>
      <w:r w:rsidR="00AF533D" w:rsidRPr="00C063D4">
        <w:t xml:space="preserve"> </w:t>
      </w:r>
      <w:r w:rsidR="00F11599">
        <w:t xml:space="preserve">regarding this RFP </w:t>
      </w:r>
      <w:r w:rsidR="00AF533D" w:rsidRPr="00C063D4">
        <w:t xml:space="preserve">with other </w:t>
      </w:r>
      <w:r w:rsidR="00453151">
        <w:t xml:space="preserve">ACFD or </w:t>
      </w:r>
      <w:r w:rsidR="00AF533D" w:rsidRPr="00C063D4">
        <w:t xml:space="preserve">County personnel may result in disqualification. </w:t>
      </w:r>
    </w:p>
    <w:p w14:paraId="46E58521" w14:textId="1553FD0C" w:rsidR="00DC5B16" w:rsidRPr="00C063D4" w:rsidRDefault="00DC5B16" w:rsidP="00453151">
      <w:pPr>
        <w:pStyle w:val="Item1"/>
      </w:pPr>
      <w:r w:rsidRPr="00C063D4">
        <w:t xml:space="preserve">The evaluation phase of the competitive process </w:t>
      </w:r>
      <w:r w:rsidR="00120291">
        <w:t>shall</w:t>
      </w:r>
      <w:r w:rsidR="00A97CDB">
        <w:t xml:space="preserve"> </w:t>
      </w:r>
      <w:r w:rsidR="00C063D4" w:rsidRPr="00C063D4">
        <w:t>begin</w:t>
      </w:r>
      <w:r w:rsidRPr="00C063D4">
        <w:t xml:space="preserve"> upon receipt of sealed bid</w:t>
      </w:r>
      <w:r w:rsidR="00EB4661" w:rsidRPr="00C063D4">
        <w:t xml:space="preserve"> proposal</w:t>
      </w:r>
      <w:r w:rsidRPr="00C063D4">
        <w:t xml:space="preserve">s </w:t>
      </w:r>
      <w:r w:rsidR="00AF533D" w:rsidRPr="00C063D4">
        <w:t xml:space="preserve">and continue </w:t>
      </w:r>
      <w:r w:rsidRPr="00C063D4">
        <w:t xml:space="preserve">until a contract has been awarded.  </w:t>
      </w:r>
    </w:p>
    <w:p w14:paraId="6E311BC7" w14:textId="757EE722" w:rsidR="00DC5B16" w:rsidRPr="00C063D4" w:rsidRDefault="00453151" w:rsidP="00453151">
      <w:pPr>
        <w:pStyle w:val="Item1"/>
      </w:pPr>
      <w:r>
        <w:t xml:space="preserve">All inquiries </w:t>
      </w:r>
      <w:r w:rsidRPr="00D74230">
        <w:rPr>
          <w:bCs/>
        </w:rPr>
        <w:t xml:space="preserve">regarding this </w:t>
      </w:r>
      <w:r>
        <w:rPr>
          <w:bCs/>
        </w:rPr>
        <w:t>RFP</w:t>
      </w:r>
      <w:r w:rsidRPr="00D74230">
        <w:rPr>
          <w:bCs/>
        </w:rPr>
        <w:t xml:space="preserve"> must be </w:t>
      </w:r>
      <w:r w:rsidR="00C03275">
        <w:rPr>
          <w:bCs/>
        </w:rPr>
        <w:t xml:space="preserve">made </w:t>
      </w:r>
      <w:r>
        <w:rPr>
          <w:bCs/>
        </w:rPr>
        <w:t>to</w:t>
      </w:r>
      <w:r w:rsidR="00362FFD" w:rsidRPr="00C063D4">
        <w:t>:</w:t>
      </w:r>
    </w:p>
    <w:p w14:paraId="6D03847F" w14:textId="00D8E60D" w:rsidR="00B02CD5" w:rsidRPr="00C03275" w:rsidRDefault="00453151" w:rsidP="00453151">
      <w:pPr>
        <w:ind w:left="2880"/>
        <w:rPr>
          <w:rFonts w:ascii="Calibri" w:hAnsi="Calibri" w:cs="Calibri"/>
        </w:rPr>
      </w:pPr>
      <w:r w:rsidRPr="00C03275">
        <w:rPr>
          <w:rFonts w:ascii="Calibri" w:hAnsi="Calibri" w:cs="Calibri"/>
          <w:sz w:val="24"/>
          <w:szCs w:val="24"/>
        </w:rPr>
        <w:t>Lovell Laurente</w:t>
      </w:r>
      <w:r w:rsidR="008C5F9A" w:rsidRPr="00C03275">
        <w:rPr>
          <w:rFonts w:ascii="Calibri" w:hAnsi="Calibri" w:cs="Calibri"/>
          <w:sz w:val="24"/>
          <w:szCs w:val="24"/>
        </w:rPr>
        <w:t xml:space="preserve">, </w:t>
      </w:r>
      <w:r w:rsidR="0036135F" w:rsidRPr="00C03275">
        <w:rPr>
          <w:rFonts w:ascii="Calibri" w:hAnsi="Calibri" w:cs="Calibri"/>
          <w:sz w:val="24"/>
          <w:szCs w:val="24"/>
        </w:rPr>
        <w:t>Procurement &amp; Contracts Specialist</w:t>
      </w:r>
    </w:p>
    <w:p w14:paraId="3AFEE8DC" w14:textId="77777777" w:rsidR="00BE383C" w:rsidRPr="00C03275" w:rsidRDefault="002B1E6A" w:rsidP="00453151">
      <w:pPr>
        <w:ind w:left="2880"/>
        <w:rPr>
          <w:rFonts w:ascii="Calibri" w:hAnsi="Calibri" w:cs="Calibri"/>
          <w:sz w:val="24"/>
          <w:szCs w:val="24"/>
        </w:rPr>
      </w:pPr>
      <w:r w:rsidRPr="00C03275">
        <w:rPr>
          <w:rFonts w:ascii="Calibri" w:hAnsi="Calibri" w:cs="Calibri"/>
          <w:sz w:val="24"/>
          <w:szCs w:val="24"/>
        </w:rPr>
        <w:t>Alameda County, GSA-Procurement</w:t>
      </w:r>
    </w:p>
    <w:p w14:paraId="56C61678" w14:textId="298A8D73" w:rsidR="00BE383C" w:rsidRPr="00C03275" w:rsidRDefault="00BE383C" w:rsidP="00453151">
      <w:pPr>
        <w:ind w:left="2880"/>
        <w:rPr>
          <w:rFonts w:ascii="Calibri" w:hAnsi="Calibri" w:cs="Calibri"/>
          <w:sz w:val="24"/>
          <w:szCs w:val="24"/>
        </w:rPr>
      </w:pPr>
      <w:r w:rsidRPr="00C03275">
        <w:rPr>
          <w:rFonts w:ascii="Calibri" w:hAnsi="Calibri" w:cs="Calibri"/>
          <w:sz w:val="24"/>
          <w:szCs w:val="24"/>
        </w:rPr>
        <w:t>E</w:t>
      </w:r>
      <w:r w:rsidR="00AB790E" w:rsidRPr="00C03275">
        <w:rPr>
          <w:rFonts w:ascii="Calibri" w:hAnsi="Calibri" w:cs="Calibri"/>
          <w:sz w:val="24"/>
          <w:szCs w:val="24"/>
        </w:rPr>
        <w:t>m</w:t>
      </w:r>
      <w:r w:rsidR="00453151" w:rsidRPr="00C03275">
        <w:rPr>
          <w:rFonts w:ascii="Calibri" w:hAnsi="Calibri" w:cs="Calibri"/>
          <w:sz w:val="24"/>
          <w:szCs w:val="24"/>
        </w:rPr>
        <w:t xml:space="preserve">ail: </w:t>
      </w:r>
      <w:hyperlink r:id="rId47" w:history="1">
        <w:r w:rsidR="00453151" w:rsidRPr="00C03275">
          <w:rPr>
            <w:rStyle w:val="Hyperlink"/>
            <w:rFonts w:ascii="Calibri" w:hAnsi="Calibri" w:cs="Calibri"/>
            <w:sz w:val="24"/>
            <w:szCs w:val="24"/>
          </w:rPr>
          <w:t>lovell.laurente@acgov.org</w:t>
        </w:r>
      </w:hyperlink>
      <w:r w:rsidR="00453151" w:rsidRPr="00C03275">
        <w:rPr>
          <w:rFonts w:ascii="Calibri" w:hAnsi="Calibri" w:cs="Calibri"/>
          <w:sz w:val="24"/>
          <w:szCs w:val="24"/>
        </w:rPr>
        <w:t xml:space="preserve"> </w:t>
      </w:r>
      <w:r w:rsidR="00362FFD" w:rsidRPr="00C03275">
        <w:rPr>
          <w:rFonts w:ascii="Calibri" w:hAnsi="Calibri" w:cs="Calibri"/>
          <w:color w:val="FF0000"/>
          <w:sz w:val="24"/>
          <w:szCs w:val="24"/>
        </w:rPr>
        <w:t xml:space="preserve"> </w:t>
      </w:r>
      <w:r w:rsidR="008C5F9A" w:rsidRPr="00C03275">
        <w:rPr>
          <w:rFonts w:ascii="Calibri" w:hAnsi="Calibri" w:cs="Calibri"/>
          <w:sz w:val="24"/>
          <w:szCs w:val="24"/>
        </w:rPr>
        <w:t xml:space="preserve"> </w:t>
      </w:r>
    </w:p>
    <w:p w14:paraId="0858E6FE" w14:textId="5BD50450" w:rsidR="00366ABD" w:rsidRPr="00C03275" w:rsidRDefault="00617190" w:rsidP="00453151">
      <w:pPr>
        <w:ind w:left="2880"/>
        <w:rPr>
          <w:rFonts w:ascii="Calibri" w:hAnsi="Calibri" w:cs="Calibri"/>
          <w:sz w:val="24"/>
          <w:szCs w:val="24"/>
        </w:rPr>
      </w:pPr>
      <w:r w:rsidRPr="00C03275">
        <w:rPr>
          <w:rFonts w:ascii="Calibri" w:hAnsi="Calibri" w:cs="Calibri"/>
          <w:sz w:val="24"/>
          <w:szCs w:val="24"/>
        </w:rPr>
        <w:t>Phone</w:t>
      </w:r>
      <w:r w:rsidR="00BE383C" w:rsidRPr="00C03275">
        <w:rPr>
          <w:rFonts w:ascii="Calibri" w:hAnsi="Calibri" w:cs="Calibri"/>
          <w:sz w:val="24"/>
          <w:szCs w:val="24"/>
        </w:rPr>
        <w:t xml:space="preserve">: </w:t>
      </w:r>
      <w:r w:rsidR="00453151" w:rsidRPr="00C03275">
        <w:rPr>
          <w:rFonts w:ascii="Calibri" w:hAnsi="Calibri" w:cs="Calibri"/>
          <w:sz w:val="24"/>
          <w:szCs w:val="24"/>
        </w:rPr>
        <w:t>(510) 208-9621</w:t>
      </w:r>
      <w:r w:rsidR="00F37D41" w:rsidRPr="00C03275">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453151">
      <w:pPr>
        <w:pStyle w:val="Item1"/>
      </w:pPr>
      <w:r w:rsidRPr="00C063D4">
        <w:t xml:space="preserve">The GSA Contracting Opportunities website will be the official notification posting place of all </w:t>
      </w:r>
      <w:r w:rsidR="0009327A" w:rsidRPr="00C063D4">
        <w:t>bid documents rel</w:t>
      </w:r>
      <w:r w:rsidR="00823F00" w:rsidRPr="00C063D4">
        <w:t>ated to this RFP</w:t>
      </w:r>
      <w:r w:rsidRPr="00C063D4">
        <w:t xml:space="preserve">.  </w:t>
      </w:r>
      <w:r w:rsidR="0093082F" w:rsidRPr="00C063D4">
        <w:t xml:space="preserve"> Each Bidder is responsible for checking the website for any </w:t>
      </w:r>
      <w:r w:rsidR="00112390" w:rsidRPr="00C063D4">
        <w:t>A</w:t>
      </w:r>
      <w:r w:rsidR="0093082F" w:rsidRPr="00C063D4">
        <w:t xml:space="preserve">ddendums and other notices related to this RFP.  </w:t>
      </w:r>
      <w:r w:rsidRPr="00C063D4">
        <w:t xml:space="preserve">Go to </w:t>
      </w:r>
      <w:hyperlink r:id="rId48" w:history="1">
        <w:r w:rsidR="008C1E1E" w:rsidRPr="00D15354">
          <w:rPr>
            <w:rStyle w:val="Hyperlink"/>
            <w:b/>
          </w:rPr>
          <w:t>Alameda County Current Contracting Opportunities</w:t>
        </w:r>
      </w:hyperlink>
      <w:r w:rsidRPr="00D15354">
        <w:t xml:space="preserve"> </w:t>
      </w:r>
      <w:r w:rsidR="007D110E" w:rsidRPr="00D15354">
        <w:t>[</w:t>
      </w:r>
      <w:hyperlink r:id="rId49" w:history="1">
        <w:r w:rsidR="007D110E" w:rsidRPr="00D15354">
          <w:rPr>
            <w:rStyle w:val="Hyperlink"/>
          </w:rPr>
          <w:t>https://gsa.acgov.org/do-business-with-us/contracting-opportunities/</w:t>
        </w:r>
      </w:hyperlink>
      <w:r w:rsidR="007D110E" w:rsidRPr="00D15354">
        <w:t>]</w:t>
      </w:r>
      <w:r w:rsidR="00743870" w:rsidRPr="00266DFB">
        <w:t xml:space="preserve"> </w:t>
      </w:r>
      <w:r w:rsidRPr="00C063D4">
        <w:rPr>
          <w:szCs w:val="18"/>
        </w:rPr>
        <w:t xml:space="preserve">to view </w:t>
      </w:r>
      <w:r w:rsidR="00112390" w:rsidRPr="00C063D4">
        <w:rPr>
          <w:szCs w:val="18"/>
        </w:rPr>
        <w:t xml:space="preserve">the </w:t>
      </w:r>
      <w:r w:rsidR="0093082F" w:rsidRPr="00C063D4">
        <w:rPr>
          <w:szCs w:val="18"/>
        </w:rPr>
        <w:t xml:space="preserve">posting for this RFP and other </w:t>
      </w:r>
      <w:r w:rsidRPr="00C063D4">
        <w:rPr>
          <w:szCs w:val="18"/>
        </w:rPr>
        <w:t>current contracting opportunities</w:t>
      </w:r>
      <w:r w:rsidRPr="00266DFB">
        <w:t>.</w:t>
      </w:r>
    </w:p>
    <w:p w14:paraId="3A62D9B1" w14:textId="69A3CE56" w:rsidR="00DC5B16" w:rsidRPr="00266DFB" w:rsidRDefault="00DC5B16" w:rsidP="000352A4">
      <w:pPr>
        <w:pStyle w:val="Heading2"/>
        <w:rPr>
          <w:szCs w:val="24"/>
        </w:rPr>
      </w:pPr>
      <w:bookmarkStart w:id="95" w:name="_Toc339364468"/>
      <w:bookmarkStart w:id="96" w:name="_Toc339364729"/>
      <w:bookmarkStart w:id="97" w:name="_Toc115620334"/>
      <w:r w:rsidRPr="00266DFB">
        <w:rPr>
          <w:szCs w:val="24"/>
        </w:rPr>
        <w:t xml:space="preserve">SUBMITTAL OF </w:t>
      </w:r>
      <w:bookmarkEnd w:id="95"/>
      <w:bookmarkEnd w:id="96"/>
      <w:r w:rsidR="00EB4661">
        <w:rPr>
          <w:szCs w:val="24"/>
        </w:rPr>
        <w:t>PROPOSALS</w:t>
      </w:r>
      <w:bookmarkEnd w:id="97"/>
    </w:p>
    <w:p w14:paraId="7D4628A0" w14:textId="77777777" w:rsidR="00D95C0E" w:rsidRPr="00121DEB" w:rsidRDefault="00D95C0E" w:rsidP="00817044">
      <w:pPr>
        <w:pStyle w:val="Item1"/>
      </w:pPr>
      <w:r w:rsidRPr="00121DEB">
        <w:t xml:space="preserve">Document Submittal </w:t>
      </w:r>
    </w:p>
    <w:p w14:paraId="07916D5A" w14:textId="563F7F90" w:rsidR="00AF533D" w:rsidRPr="00A85450" w:rsidRDefault="00FA1C44" w:rsidP="003A384B">
      <w:pPr>
        <w:pStyle w:val="Itema"/>
      </w:pPr>
      <w:r w:rsidRPr="00121DEB">
        <w:lastRenderedPageBreak/>
        <w:t xml:space="preserve">All </w:t>
      </w:r>
      <w:r w:rsidR="00EB4661">
        <w:t>proposal documents</w:t>
      </w:r>
      <w:r w:rsidRPr="00121DEB">
        <w:t xml:space="preserve"> must be completed</w:t>
      </w:r>
      <w:r w:rsidR="00F90823" w:rsidRPr="00121DEB">
        <w:t>,</w:t>
      </w:r>
      <w:r w:rsidRPr="00121DEB">
        <w:t xml:space="preserve"> successfully </w:t>
      </w:r>
      <w:r w:rsidR="002B141F" w:rsidRPr="00121DEB">
        <w:t>uploaded</w:t>
      </w:r>
      <w:r w:rsidR="00F90823" w:rsidRPr="00121DEB">
        <w:t>, and submitted</w:t>
      </w:r>
      <w:r w:rsidRPr="00121DEB">
        <w:t xml:space="preserve"> </w:t>
      </w:r>
      <w:r w:rsidR="00F90823" w:rsidRPr="00121DEB">
        <w:t xml:space="preserve">online </w:t>
      </w:r>
      <w:r w:rsidRPr="00121DEB">
        <w:t xml:space="preserve">through Alameda County </w:t>
      </w:r>
      <w:hyperlink r:id="rId50" w:history="1">
        <w:r w:rsidR="00456C48" w:rsidRPr="00121DEB">
          <w:rPr>
            <w:rStyle w:val="Hyperlink"/>
            <w:b/>
            <w:bCs/>
          </w:rPr>
          <w:t>EZSourcing Supplier Portal</w:t>
        </w:r>
      </w:hyperlink>
      <w:r w:rsidR="00D757E3" w:rsidRPr="00121DEB">
        <w:t xml:space="preserve"> </w:t>
      </w:r>
      <w:r w:rsidRPr="00121DEB">
        <w:t xml:space="preserve">BY 2:00 p.m. on the due date specified in the Calendar of Events. </w:t>
      </w:r>
      <w:r w:rsidR="00F90823" w:rsidRPr="00121DEB">
        <w:t>The County</w:t>
      </w:r>
      <w:r w:rsidR="00AF533D" w:rsidRPr="00121DEB">
        <w:t xml:space="preserve"> strongly recommend</w:t>
      </w:r>
      <w:r w:rsidR="00112390">
        <w:t>s</w:t>
      </w:r>
      <w:r w:rsidR="00AF533D" w:rsidRPr="00121DEB">
        <w:t xml:space="preserve"> uploading early</w:t>
      </w:r>
      <w:r w:rsidR="00112390">
        <w:t>;</w:t>
      </w:r>
      <w:r w:rsidR="00AF533D" w:rsidRPr="00121DEB">
        <w:t xml:space="preserve"> t</w:t>
      </w:r>
      <w:r w:rsidRPr="00121DEB">
        <w:t xml:space="preserve">echnical difficulties in downloading/submitting documents through the Alameda County </w:t>
      </w:r>
      <w:hyperlink r:id="rId51" w:history="1">
        <w:r w:rsidR="00456C48" w:rsidRPr="00121DEB">
          <w:rPr>
            <w:rStyle w:val="Hyperlink"/>
            <w:b/>
            <w:bCs/>
          </w:rPr>
          <w:t>EZSourcing Supplier Portal</w:t>
        </w:r>
      </w:hyperlink>
      <w:r w:rsidR="00D757E3" w:rsidRPr="00121DEB">
        <w:t xml:space="preserve"> </w:t>
      </w:r>
      <w:r w:rsidR="00120291">
        <w:t>shall</w:t>
      </w:r>
      <w:r w:rsidRPr="00121DEB">
        <w:t xml:space="preserve"> not extend the due date and time.</w:t>
      </w:r>
      <w:r w:rsidR="00AF533D" w:rsidRPr="00121DEB">
        <w:t xml:space="preserve">  No hardcopy, email (electronic)</w:t>
      </w:r>
      <w:r w:rsidR="00112390">
        <w:t>,</w:t>
      </w:r>
      <w:r w:rsidR="00AF533D" w:rsidRPr="00121DEB">
        <w:t xml:space="preserve"> or facsimile </w:t>
      </w:r>
      <w:r w:rsidR="00EB4661">
        <w:t>proposals</w:t>
      </w:r>
      <w:r w:rsidR="00AF533D" w:rsidRPr="00121DEB">
        <w:t xml:space="preserve"> will be considered.</w:t>
      </w:r>
      <w:r w:rsidR="00F90823">
        <w:t xml:space="preserve"> </w:t>
      </w:r>
    </w:p>
    <w:p w14:paraId="711CC679" w14:textId="1093350A" w:rsidR="00F90823" w:rsidRPr="00266DFB" w:rsidRDefault="00502F47" w:rsidP="003A384B">
      <w:pPr>
        <w:pStyle w:val="Itema"/>
      </w:pPr>
      <w:bookmarkStart w:id="98" w:name="_Hlk84929088"/>
      <w:r w:rsidRPr="00266DFB">
        <w:t>Bidder</w:t>
      </w:r>
      <w:r w:rsidR="00FA1C44" w:rsidRPr="00266DFB">
        <w:t xml:space="preserve">s </w:t>
      </w:r>
      <w:r w:rsidR="00FA1C44" w:rsidRPr="00266DFB">
        <w:rPr>
          <w:b/>
          <w:u w:val="single"/>
        </w:rPr>
        <w:t>must</w:t>
      </w:r>
      <w:r w:rsidR="00FD1524" w:rsidRPr="00266DFB">
        <w:t xml:space="preserve"> submit </w:t>
      </w:r>
      <w:r w:rsidR="00E036F8" w:rsidRPr="00266DFB">
        <w:t xml:space="preserve">an </w:t>
      </w:r>
      <w:r w:rsidR="00FA1C44" w:rsidRPr="00266DFB">
        <w:t xml:space="preserve">electronic </w:t>
      </w:r>
      <w:r w:rsidR="005D1C15" w:rsidRPr="00266DFB">
        <w:t>version</w:t>
      </w:r>
      <w:r w:rsidR="00FA1C44" w:rsidRPr="00266DFB">
        <w:t xml:space="preserve"> of their proposal</w:t>
      </w:r>
      <w:r w:rsidR="00617190" w:rsidRPr="00266DFB">
        <w:t xml:space="preserve"> </w:t>
      </w:r>
      <w:r w:rsidR="00BB5972" w:rsidRPr="00266DFB">
        <w:t xml:space="preserve">in </w:t>
      </w:r>
      <w:r w:rsidR="00FA1C44" w:rsidRPr="00266DFB">
        <w:t>a PDF</w:t>
      </w:r>
      <w:r w:rsidR="00BB5972" w:rsidRPr="00266DFB">
        <w:t xml:space="preserve"> file, preferably a single file if </w:t>
      </w:r>
      <w:bookmarkStart w:id="99" w:name="_Hlk103956892"/>
      <w:bookmarkEnd w:id="98"/>
      <w:r w:rsidR="00F11599">
        <w:t>20MB or less</w:t>
      </w:r>
      <w:bookmarkEnd w:id="99"/>
      <w:r w:rsidR="00BF3055" w:rsidRPr="00266DFB">
        <w:t>.</w:t>
      </w:r>
      <w:r w:rsidR="00617190" w:rsidRPr="00266DFB">
        <w:t xml:space="preserve"> </w:t>
      </w:r>
    </w:p>
    <w:p w14:paraId="77F6F34F" w14:textId="747F3747" w:rsidR="00FA1C44" w:rsidRPr="00266DFB" w:rsidRDefault="00AF533D" w:rsidP="003A384B">
      <w:pPr>
        <w:pStyle w:val="Itema"/>
      </w:pPr>
      <w:r w:rsidRPr="00266DFB">
        <w:t xml:space="preserve">The submitted </w:t>
      </w:r>
      <w:r w:rsidR="00EB4661">
        <w:t>p</w:t>
      </w:r>
      <w:r w:rsidR="00617190" w:rsidRPr="00266DFB">
        <w:t xml:space="preserve">roposal </w:t>
      </w:r>
      <w:r w:rsidRPr="00266DFB">
        <w:t xml:space="preserve">must conform </w:t>
      </w:r>
      <w:r w:rsidR="00112390">
        <w:t xml:space="preserve">to </w:t>
      </w:r>
      <w:r w:rsidRPr="00266DFB">
        <w:t xml:space="preserve">and </w:t>
      </w:r>
      <w:r w:rsidR="00617190" w:rsidRPr="00266DFB">
        <w:t xml:space="preserve">include </w:t>
      </w:r>
      <w:r w:rsidR="00FA1C44" w:rsidRPr="00266DFB">
        <w:t xml:space="preserve">Exhibit A – Bid Response Packet, </w:t>
      </w:r>
      <w:r w:rsidRPr="00266DFB">
        <w:t xml:space="preserve">as amended or revised by Addendum, </w:t>
      </w:r>
      <w:r w:rsidR="00FA1C44" w:rsidRPr="00266DFB">
        <w:t xml:space="preserve">including additional required documentation.  </w:t>
      </w:r>
      <w:r w:rsidRPr="00266DFB">
        <w:rPr>
          <w:b/>
          <w:bCs/>
          <w:u w:val="single"/>
        </w:rPr>
        <w:t xml:space="preserve">A Bidder may be disqualified </w:t>
      </w:r>
      <w:r w:rsidR="00456C48" w:rsidRPr="00266DFB">
        <w:rPr>
          <w:b/>
          <w:bCs/>
          <w:u w:val="single"/>
        </w:rPr>
        <w:t xml:space="preserve">if the most current version of </w:t>
      </w:r>
      <w:r w:rsidRPr="00266DFB">
        <w:rPr>
          <w:b/>
          <w:bCs/>
          <w:u w:val="single"/>
        </w:rPr>
        <w:t xml:space="preserve">Exhibit A, as </w:t>
      </w:r>
      <w:r w:rsidR="0019697B" w:rsidRPr="00266DFB">
        <w:rPr>
          <w:b/>
          <w:bCs/>
          <w:u w:val="single"/>
        </w:rPr>
        <w:t xml:space="preserve">revised and </w:t>
      </w:r>
      <w:r w:rsidRPr="00266DFB">
        <w:rPr>
          <w:b/>
          <w:bCs/>
          <w:u w:val="single"/>
        </w:rPr>
        <w:t>published through Addend</w:t>
      </w:r>
      <w:r w:rsidR="0019697B" w:rsidRPr="00266DFB">
        <w:rPr>
          <w:b/>
          <w:bCs/>
          <w:u w:val="single"/>
        </w:rPr>
        <w:t>a</w:t>
      </w:r>
      <w:r w:rsidRPr="00266DFB">
        <w:rPr>
          <w:b/>
          <w:bCs/>
          <w:u w:val="single"/>
        </w:rPr>
        <w:t>, is not used.</w:t>
      </w:r>
      <w:r w:rsidRPr="00266DFB">
        <w:t xml:space="preserve"> </w:t>
      </w:r>
    </w:p>
    <w:p w14:paraId="57E11881" w14:textId="2E3509D7" w:rsidR="00C55343" w:rsidRPr="00266DFB" w:rsidRDefault="00112390" w:rsidP="003A384B">
      <w:pPr>
        <w:pStyle w:val="Itema"/>
      </w:pPr>
      <w:r w:rsidRPr="002C687F">
        <w:t xml:space="preserve">In whole or in part, </w:t>
      </w:r>
      <w:r w:rsidR="00EB4661" w:rsidRPr="002C687F">
        <w:t>proposal</w:t>
      </w:r>
      <w:r w:rsidRPr="002C687F">
        <w:t xml:space="preserve"> responses</w:t>
      </w:r>
      <w:r w:rsidR="00C55343" w:rsidRPr="002C687F">
        <w:t xml:space="preserve"> are NOT to be marked confidential or proprietary.  </w:t>
      </w:r>
      <w:r w:rsidRPr="002C687F">
        <w:t xml:space="preserve">The </w:t>
      </w:r>
      <w:r w:rsidR="00AD11A0">
        <w:t xml:space="preserve">ACFD and/or </w:t>
      </w:r>
      <w:r w:rsidR="00C55343" w:rsidRPr="002C687F">
        <w:t xml:space="preserve">County may refuse to consider any </w:t>
      </w:r>
      <w:r w:rsidR="00EB4661" w:rsidRPr="002C687F">
        <w:t>proposal</w:t>
      </w:r>
      <w:r w:rsidR="00C55343" w:rsidRPr="002C687F">
        <w:t xml:space="preserve"> or part thereof so marked.  Bid </w:t>
      </w:r>
      <w:r w:rsidRPr="002C687F">
        <w:t>proposals</w:t>
      </w:r>
      <w:r w:rsidR="00C55343" w:rsidRPr="002C687F">
        <w:t xml:space="preserve"> submitted in response to this </w:t>
      </w:r>
      <w:r w:rsidR="00FE3C61" w:rsidRPr="002C687F">
        <w:t>RFP</w:t>
      </w:r>
      <w:r w:rsidR="00C55343" w:rsidRPr="002C687F">
        <w:t xml:space="preserve"> may be subject to public disclosure</w:t>
      </w:r>
      <w:r w:rsidR="00120291">
        <w:t>, even if marked confidential or proprietary</w:t>
      </w:r>
      <w:r w:rsidR="00C55343" w:rsidRPr="002C687F">
        <w:t xml:space="preserve">.  </w:t>
      </w:r>
      <w:r w:rsidRPr="002C687F">
        <w:t xml:space="preserve">The </w:t>
      </w:r>
      <w:r w:rsidR="00AD11A0">
        <w:t xml:space="preserve">ACFD and the </w:t>
      </w:r>
      <w:r w:rsidR="00C55343" w:rsidRPr="002C687F">
        <w:t xml:space="preserve">County </w:t>
      </w:r>
      <w:r w:rsidR="00120291">
        <w:t>shall</w:t>
      </w:r>
      <w:r w:rsidR="00C55343" w:rsidRPr="002C687F">
        <w:t xml:space="preserve"> not be liable in any way for disclosure of any such records.  Please refer to the County’s website at </w:t>
      </w:r>
      <w:hyperlink r:id="rId52" w:history="1">
        <w:r w:rsidR="00C55343" w:rsidRPr="002C687F">
          <w:rPr>
            <w:rStyle w:val="Hyperlink"/>
            <w:b/>
          </w:rPr>
          <w:t>Alameda County Proprietary and Confidential Information Policies</w:t>
        </w:r>
      </w:hyperlink>
      <w:r w:rsidR="00C55343" w:rsidRPr="002C687F">
        <w:rPr>
          <w:color w:val="0000FF"/>
        </w:rPr>
        <w:t xml:space="preserve"> [</w:t>
      </w:r>
      <w:hyperlink r:id="rId53"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t>.</w:t>
      </w:r>
    </w:p>
    <w:p w14:paraId="717601F9" w14:textId="6764600D" w:rsidR="00F90823" w:rsidRPr="002C687F" w:rsidRDefault="00112390" w:rsidP="003A384B">
      <w:pPr>
        <w:pStyle w:val="Itema"/>
      </w:pPr>
      <w:r w:rsidRPr="002C687F">
        <w:t>For the</w:t>
      </w:r>
      <w:r w:rsidR="00F90823" w:rsidRPr="002C687F">
        <w:t xml:space="preserve"> </w:t>
      </w:r>
      <w:r w:rsidR="00EB4661" w:rsidRPr="002C687F">
        <w:t>p</w:t>
      </w:r>
      <w:r w:rsidRPr="002C687F">
        <w:t>roposals</w:t>
      </w:r>
      <w:r w:rsidR="00F90823" w:rsidRPr="002C687F">
        <w:t xml:space="preserve"> to be considered complete, </w:t>
      </w:r>
      <w:r w:rsidRPr="002C687F">
        <w:t xml:space="preserve">the </w:t>
      </w:r>
      <w:r w:rsidR="00F90823" w:rsidRPr="002C687F">
        <w:t xml:space="preserve">Bidder </w:t>
      </w:r>
      <w:r w:rsidR="00F90823" w:rsidRPr="002C687F">
        <w:rPr>
          <w:b/>
          <w:u w:val="single"/>
        </w:rPr>
        <w:t>must</w:t>
      </w:r>
      <w:r w:rsidR="00F90823" w:rsidRPr="002C687F">
        <w:rPr>
          <w:b/>
        </w:rPr>
        <w:t xml:space="preserve"> </w:t>
      </w:r>
      <w:r w:rsidR="00F90823" w:rsidRPr="002C687F">
        <w:t xml:space="preserve">provide responses to all information requested </w:t>
      </w:r>
      <w:r w:rsidR="0019697B" w:rsidRPr="002C687F">
        <w:t xml:space="preserve">in </w:t>
      </w:r>
      <w:r w:rsidR="00F90823" w:rsidRPr="002C687F">
        <w:t>Exhibit A – Bid Response Packet</w:t>
      </w:r>
      <w:r w:rsidR="0019697B" w:rsidRPr="002C687F">
        <w:t>, as revised by any Addenda</w:t>
      </w:r>
      <w:r w:rsidR="00F90823" w:rsidRPr="002C687F">
        <w:t>.</w:t>
      </w:r>
    </w:p>
    <w:p w14:paraId="5736A9FD" w14:textId="5D0D9545" w:rsidR="00C55343" w:rsidRDefault="00502F47" w:rsidP="003A384B">
      <w:pPr>
        <w:pStyle w:val="Itema"/>
      </w:pPr>
      <w:r w:rsidRPr="002C687F">
        <w:t>Bidder</w:t>
      </w:r>
      <w:r w:rsidR="00FD1524" w:rsidRPr="002C687F">
        <w:t xml:space="preserve">s </w:t>
      </w:r>
      <w:r w:rsidR="00FD1524" w:rsidRPr="002C687F">
        <w:rPr>
          <w:b/>
          <w:u w:val="single"/>
        </w:rPr>
        <w:t>must</w:t>
      </w:r>
      <w:r w:rsidR="00FD1524" w:rsidRPr="002C687F">
        <w:t xml:space="preserve"> submit pricing on the Excel Spreadsheet – Bid </w:t>
      </w:r>
      <w:r w:rsidR="00FD1524" w:rsidRPr="00347B39">
        <w:t>Form</w:t>
      </w:r>
      <w:r w:rsidR="00E00A41" w:rsidRPr="00347B39">
        <w:t>(s)</w:t>
      </w:r>
      <w:r w:rsidR="00FD1524" w:rsidRPr="00347B39">
        <w:t xml:space="preserve"> in </w:t>
      </w:r>
      <w:hyperlink r:id="rId54" w:history="1">
        <w:r w:rsidR="00456C48" w:rsidRPr="002C687F">
          <w:rPr>
            <w:rStyle w:val="Hyperlink"/>
            <w:b/>
            <w:bCs/>
          </w:rPr>
          <w:t>EZSourcing Supplier Portal</w:t>
        </w:r>
      </w:hyperlink>
      <w:r w:rsidR="00FD1524" w:rsidRPr="002C687F">
        <w:t>.</w:t>
      </w:r>
      <w:r w:rsidR="00FD1524">
        <w:t xml:space="preserve"> </w:t>
      </w:r>
    </w:p>
    <w:p w14:paraId="6724248D" w14:textId="77777777" w:rsidR="00D95C0E" w:rsidRPr="00266DFB" w:rsidRDefault="00C55343" w:rsidP="00795CF9">
      <w:pPr>
        <w:pStyle w:val="Item1"/>
      </w:pPr>
      <w:r w:rsidRPr="00266DFB">
        <w:t xml:space="preserve">Submissions Processes </w:t>
      </w:r>
    </w:p>
    <w:p w14:paraId="0B2721C0" w14:textId="71E0801E" w:rsidR="00FA1C44" w:rsidRPr="00266DFB" w:rsidRDefault="00FA1C44" w:rsidP="00CA67EE">
      <w:pPr>
        <w:pStyle w:val="Itema"/>
        <w:numPr>
          <w:ilvl w:val="3"/>
          <w:numId w:val="13"/>
        </w:numPr>
      </w:pPr>
      <w:r w:rsidRPr="00266DFB">
        <w:t xml:space="preserve">Only one </w:t>
      </w:r>
      <w:r w:rsidR="00112390">
        <w:t>b</w:t>
      </w:r>
      <w:r w:rsidRPr="00266DFB">
        <w:t xml:space="preserve">id </w:t>
      </w:r>
      <w:r w:rsidR="00112390">
        <w:t>proposal</w:t>
      </w:r>
      <w:r w:rsidRPr="00266DFB">
        <w:t xml:space="preserve"> will be accepted from any one person, partnership, corporation, or other entity; however, several alternatives may be included in one response.  For purposes of this requirement, “partnership” </w:t>
      </w:r>
      <w:r w:rsidR="00120291">
        <w:t>shall</w:t>
      </w:r>
      <w:r w:rsidRPr="00266DFB">
        <w:t xml:space="preserve"> mean, and is limited to, a legal partnership formed under one or more of the provisions of California or other state’s Corporations Code or an equivalent statute.</w:t>
      </w:r>
    </w:p>
    <w:p w14:paraId="3FA9AF91" w14:textId="2B3C7177" w:rsidR="00CE3CAF" w:rsidRDefault="00C51687" w:rsidP="00CA67EE">
      <w:pPr>
        <w:pStyle w:val="Itema"/>
        <w:numPr>
          <w:ilvl w:val="3"/>
          <w:numId w:val="13"/>
        </w:numPr>
      </w:pPr>
      <w:bookmarkStart w:id="100" w:name="_Hlk84926488"/>
      <w:r w:rsidRPr="00266DFB">
        <w:t>The final</w:t>
      </w:r>
      <w:r w:rsidR="00FA1C44" w:rsidRPr="00266DFB">
        <w:t xml:space="preserve"> award information will be posted on the County’s “Contracting Opportunities” website</w:t>
      </w:r>
      <w:r w:rsidRPr="00266DFB">
        <w:t>.</w:t>
      </w:r>
    </w:p>
    <w:p w14:paraId="1905EC63" w14:textId="1472F109" w:rsidR="00EB4661" w:rsidRDefault="0093082F" w:rsidP="00CA67EE">
      <w:pPr>
        <w:pStyle w:val="Itema"/>
        <w:numPr>
          <w:ilvl w:val="3"/>
          <w:numId w:val="13"/>
        </w:numPr>
      </w:pPr>
      <w:r>
        <w:t>The</w:t>
      </w:r>
      <w:r w:rsidR="00F51741" w:rsidRPr="00266DFB">
        <w:t xml:space="preserve"> County reserves the right to reject </w:t>
      </w:r>
      <w:r>
        <w:t>any</w:t>
      </w:r>
      <w:r w:rsidR="00F51741" w:rsidRPr="00266DFB">
        <w:t xml:space="preserve"> </w:t>
      </w:r>
      <w:r w:rsidR="00112390">
        <w:t>proposal</w:t>
      </w:r>
      <w:r w:rsidR="00EB4661">
        <w:t>.</w:t>
      </w:r>
    </w:p>
    <w:p w14:paraId="722A75E2" w14:textId="4BF3357E" w:rsidR="00C55343" w:rsidRPr="00266DFB" w:rsidRDefault="00EB4661" w:rsidP="00CA67EE">
      <w:pPr>
        <w:pStyle w:val="Itema"/>
        <w:numPr>
          <w:ilvl w:val="3"/>
          <w:numId w:val="13"/>
        </w:numPr>
      </w:pPr>
      <w:r>
        <w:lastRenderedPageBreak/>
        <w:t>All bid proposals</w:t>
      </w:r>
      <w:r w:rsidR="00F51741" w:rsidRPr="00266DFB">
        <w:t xml:space="preserve"> </w:t>
      </w:r>
      <w:r w:rsidR="00120291">
        <w:t>shall</w:t>
      </w:r>
      <w:r w:rsidR="00F51741" w:rsidRPr="00266DFB">
        <w:t xml:space="preserve"> remain open to acceptance and irrevocable </w:t>
      </w:r>
      <w:r w:rsidR="00B11C20">
        <w:t>until after the award of any contract resulting from the County Ambulance RFP</w:t>
      </w:r>
      <w:r w:rsidR="00F51741" w:rsidRPr="00266DFB">
        <w:t>.</w:t>
      </w:r>
      <w:bookmarkEnd w:id="100"/>
    </w:p>
    <w:p w14:paraId="4C3C1897" w14:textId="286805C3" w:rsidR="000D54B6" w:rsidRDefault="00817044" w:rsidP="00817044">
      <w:pPr>
        <w:pStyle w:val="Item1"/>
      </w:pPr>
      <w:r w:rsidRPr="000D54B6">
        <w:t>Conditions for Proposal Acceptance</w:t>
      </w:r>
    </w:p>
    <w:p w14:paraId="3871EA27" w14:textId="46195D06" w:rsidR="00F027FF" w:rsidRDefault="00F027FF" w:rsidP="00F027FF">
      <w:pPr>
        <w:pStyle w:val="Itema"/>
      </w:pPr>
      <w:r w:rsidRPr="00266DFB">
        <w:t xml:space="preserve">All costs </w:t>
      </w:r>
      <w:r>
        <w:t>shall</w:t>
      </w:r>
      <w:r w:rsidRPr="00266DFB">
        <w:t xml:space="preserve"> be borne by </w:t>
      </w:r>
      <w:r>
        <w:t xml:space="preserve">the </w:t>
      </w:r>
      <w:r w:rsidRPr="00266DFB">
        <w:t>Bidder</w:t>
      </w:r>
      <w:r>
        <w:t>, including but not limited to the following:</w:t>
      </w:r>
    </w:p>
    <w:p w14:paraId="051542E1" w14:textId="5270689D" w:rsidR="00606AB9" w:rsidRDefault="00606AB9" w:rsidP="00606AB9">
      <w:pPr>
        <w:pStyle w:val="Item10"/>
      </w:pPr>
      <w:r w:rsidRPr="00266DFB">
        <w:t xml:space="preserve">All costs </w:t>
      </w:r>
      <w:r>
        <w:t>incurred</w:t>
      </w:r>
      <w:r w:rsidRPr="00266DFB">
        <w:t xml:space="preserve"> for the preparation and submission of </w:t>
      </w:r>
      <w:r>
        <w:t>proposal;</w:t>
      </w:r>
    </w:p>
    <w:p w14:paraId="7B3C61A3" w14:textId="1DD57B62" w:rsidR="00606AB9" w:rsidRDefault="00606AB9" w:rsidP="00606AB9">
      <w:pPr>
        <w:pStyle w:val="Item10"/>
      </w:pPr>
      <w:r>
        <w:t>All costs incurred negotiating with ACFD on any matter related to this RFP and/or resulting contract; and</w:t>
      </w:r>
    </w:p>
    <w:p w14:paraId="4D85B74A" w14:textId="30B9DE41" w:rsidR="00606AB9" w:rsidRPr="00266DFB" w:rsidRDefault="00606AB9" w:rsidP="00606AB9">
      <w:pPr>
        <w:pStyle w:val="Item10"/>
      </w:pPr>
      <w:r w:rsidRPr="002F0D84">
        <w:t xml:space="preserve">Any other expenses incurred by the </w:t>
      </w:r>
      <w:r w:rsidR="00360E76">
        <w:t>Bidder</w:t>
      </w:r>
      <w:r w:rsidR="00360E76" w:rsidRPr="002F0D84">
        <w:t xml:space="preserve"> </w:t>
      </w:r>
      <w:r w:rsidRPr="002F0D84">
        <w:t xml:space="preserve">prior to the date of the award and execution, if any, of the </w:t>
      </w:r>
      <w:r>
        <w:t>C</w:t>
      </w:r>
      <w:r w:rsidRPr="002F0D84">
        <w:t>ontract</w:t>
      </w:r>
      <w:r>
        <w:t>.</w:t>
      </w:r>
    </w:p>
    <w:p w14:paraId="3A5FB513" w14:textId="77777777" w:rsidR="000D54B6" w:rsidRDefault="00817044" w:rsidP="000D54B6">
      <w:pPr>
        <w:pStyle w:val="Itema"/>
      </w:pPr>
      <w:r w:rsidRPr="00D74230">
        <w:t xml:space="preserve">This RFP does not commit </w:t>
      </w:r>
      <w:r>
        <w:t>ACFD</w:t>
      </w:r>
      <w:r w:rsidRPr="00D74230">
        <w:t xml:space="preserve"> to award a contract or to pay any costs incurred for any services. </w:t>
      </w:r>
    </w:p>
    <w:p w14:paraId="4C3D3B23" w14:textId="77777777" w:rsidR="000D54B6" w:rsidRDefault="00817044" w:rsidP="000D54B6">
      <w:pPr>
        <w:pStyle w:val="Itema"/>
      </w:pPr>
      <w:r>
        <w:t>ACFD</w:t>
      </w:r>
      <w:r w:rsidRPr="00D74230">
        <w:t xml:space="preserve">, at its sole discretion, reserves the right to accept or reject any or all proposals received because of this RFP, negotiate with any qualified source(s), or to cancel this RFP in part or in its entirety. </w:t>
      </w:r>
    </w:p>
    <w:p w14:paraId="34ED0F83" w14:textId="77777777" w:rsidR="000D54B6" w:rsidRDefault="00817044" w:rsidP="000D54B6">
      <w:pPr>
        <w:pStyle w:val="Itema"/>
      </w:pPr>
      <w:r>
        <w:t>ACFD</w:t>
      </w:r>
      <w:r w:rsidRPr="00D74230">
        <w:t xml:space="preserve"> may waive any irregularity in any proposal. </w:t>
      </w:r>
    </w:p>
    <w:p w14:paraId="078B8FBD" w14:textId="68B5A57D" w:rsidR="000D54B6" w:rsidRDefault="00817044" w:rsidP="000D54B6">
      <w:pPr>
        <w:pStyle w:val="Itema"/>
      </w:pPr>
      <w:r w:rsidRPr="00D74230">
        <w:t xml:space="preserve">All proposals will become property of </w:t>
      </w:r>
      <w:r>
        <w:t>ACFD</w:t>
      </w:r>
      <w:r w:rsidRPr="00D74230">
        <w:t xml:space="preserve">.  </w:t>
      </w:r>
    </w:p>
    <w:p w14:paraId="0944FF10" w14:textId="39818A0B" w:rsidR="00817044" w:rsidRDefault="00817044" w:rsidP="000D54B6">
      <w:pPr>
        <w:pStyle w:val="Itema"/>
      </w:pPr>
      <w:r w:rsidRPr="00D74230">
        <w:t xml:space="preserve">Any award made through this RFP </w:t>
      </w:r>
      <w:r w:rsidR="000D54B6">
        <w:t>may only become</w:t>
      </w:r>
      <w:r w:rsidR="000D54B6" w:rsidRPr="00D74230">
        <w:t xml:space="preserve"> </w:t>
      </w:r>
      <w:r w:rsidRPr="00D74230">
        <w:t xml:space="preserve">binding upon the County’s award </w:t>
      </w:r>
      <w:r>
        <w:t>of</w:t>
      </w:r>
      <w:r w:rsidRPr="00D74230">
        <w:t xml:space="preserve"> emergency ambulance services to </w:t>
      </w:r>
      <w:r>
        <w:t>ACFD</w:t>
      </w:r>
      <w:r w:rsidR="000D54B6">
        <w:t>.</w:t>
      </w:r>
    </w:p>
    <w:p w14:paraId="5444D98B" w14:textId="39999BB1" w:rsidR="000D54B6" w:rsidRPr="000D54B6" w:rsidRDefault="000D54B6" w:rsidP="000D54B6">
      <w:pPr>
        <w:pStyle w:val="Item1"/>
      </w:pPr>
      <w:r w:rsidRPr="000D54B6">
        <w:rPr>
          <w:b/>
        </w:rPr>
        <w:t>Competitive Activities</w:t>
      </w:r>
      <w:r>
        <w:t xml:space="preserve">. </w:t>
      </w:r>
      <w:r w:rsidR="008C7E51">
        <w:t xml:space="preserve">Successful </w:t>
      </w:r>
      <w:r>
        <w:rPr>
          <w:bCs/>
        </w:rPr>
        <w:t>Bidder</w:t>
      </w:r>
      <w:r w:rsidR="008C7E51">
        <w:rPr>
          <w:bCs/>
        </w:rPr>
        <w:t>(</w:t>
      </w:r>
      <w:r>
        <w:rPr>
          <w:bCs/>
        </w:rPr>
        <w:t>s</w:t>
      </w:r>
      <w:r w:rsidR="008C7E51">
        <w:rPr>
          <w:bCs/>
        </w:rPr>
        <w:t>)</w:t>
      </w:r>
      <w:r>
        <w:rPr>
          <w:bCs/>
        </w:rPr>
        <w:t xml:space="preserve"> </w:t>
      </w:r>
      <w:r w:rsidR="008C7E51">
        <w:rPr>
          <w:bCs/>
        </w:rPr>
        <w:t xml:space="preserve">will be </w:t>
      </w:r>
      <w:r>
        <w:rPr>
          <w:bCs/>
        </w:rPr>
        <w:t>required to enter into a non-disclosure, non-circumvention, and non-competition agreement with ACFD before beginning negotiations of the Professional Services Agreement with ACFD.</w:t>
      </w:r>
      <w:r w:rsidR="008C7E51">
        <w:rPr>
          <w:bCs/>
        </w:rPr>
        <w:t xml:space="preserve">  As part of this agreement, the Successful Bidder:</w:t>
      </w:r>
      <w:r>
        <w:rPr>
          <w:bCs/>
        </w:rPr>
        <w:t xml:space="preserve">  </w:t>
      </w:r>
    </w:p>
    <w:p w14:paraId="0DE871B8" w14:textId="13FA3B84" w:rsidR="000D54B6" w:rsidRDefault="008C7E51" w:rsidP="008C7E51">
      <w:pPr>
        <w:pStyle w:val="Itema"/>
      </w:pPr>
      <w:r>
        <w:t>Shall ac</w:t>
      </w:r>
      <w:r w:rsidR="000D54B6">
        <w:t xml:space="preserve">knowledge and agree that ACFD anticipates submitting a proposal in response (“ACFD Proposal”) to </w:t>
      </w:r>
      <w:r>
        <w:rPr>
          <w:color w:val="000000"/>
        </w:rPr>
        <w:t xml:space="preserve">the </w:t>
      </w:r>
      <w:r w:rsidRPr="008C7E51">
        <w:rPr>
          <w:color w:val="000000"/>
        </w:rPr>
        <w:t>County Ambulance RFP</w:t>
      </w:r>
      <w:r>
        <w:rPr>
          <w:color w:val="000000"/>
        </w:rPr>
        <w:t xml:space="preserve"> </w:t>
      </w:r>
      <w:r>
        <w:t>);</w:t>
      </w:r>
      <w:r w:rsidR="000D54B6">
        <w:t xml:space="preserve"> </w:t>
      </w:r>
    </w:p>
    <w:p w14:paraId="4C5C3C4F" w14:textId="552C9458" w:rsidR="000D54B6" w:rsidRDefault="008C7E51" w:rsidP="008C7E51">
      <w:pPr>
        <w:pStyle w:val="Itema"/>
      </w:pPr>
      <w:r>
        <w:t>Shall c</w:t>
      </w:r>
      <w:r w:rsidR="000D54B6">
        <w:t>ooperate with ACFD in the development of the ACFD Proposal and responding to the County Ambulance RFP;</w:t>
      </w:r>
    </w:p>
    <w:p w14:paraId="6FA85804" w14:textId="149F213D" w:rsidR="000D54B6" w:rsidRDefault="008C7E51" w:rsidP="008C7E51">
      <w:pPr>
        <w:pStyle w:val="Itema"/>
      </w:pPr>
      <w:r>
        <w:t>Shall t</w:t>
      </w:r>
      <w:r w:rsidR="000D54B6">
        <w:t xml:space="preserve">reat ACFD’s Proposal and all related data, documents, discussion, or other information as confidential pursuant to </w:t>
      </w:r>
      <w:r>
        <w:t>any terms and conditions defined by ACFD</w:t>
      </w:r>
      <w:r w:rsidR="000D54B6">
        <w:t>;</w:t>
      </w:r>
    </w:p>
    <w:p w14:paraId="0D5F6979" w14:textId="77777777" w:rsidR="000D54B6" w:rsidRDefault="000D54B6" w:rsidP="008C7E51">
      <w:pPr>
        <w:pStyle w:val="Itema"/>
      </w:pPr>
      <w:r>
        <w:t>Shall not submit a proposal in response to the County Ambulance RFP; and</w:t>
      </w:r>
    </w:p>
    <w:p w14:paraId="5015693B" w14:textId="77777777" w:rsidR="000D54B6" w:rsidRDefault="000D54B6" w:rsidP="008C7E51">
      <w:pPr>
        <w:pStyle w:val="Itema"/>
      </w:pPr>
      <w:r>
        <w:lastRenderedPageBreak/>
        <w:t>Shall not directly or indirectly pursue any transactions with pertaining to the County Ambulance RFP without the prior written consent of ACFD.</w:t>
      </w:r>
    </w:p>
    <w:p w14:paraId="50E9EDEA" w14:textId="77777777" w:rsidR="00F027FF" w:rsidRPr="00266DFB" w:rsidRDefault="00F027FF" w:rsidP="00F027FF">
      <w:pPr>
        <w:pStyle w:val="Item1"/>
      </w:pPr>
      <w:r w:rsidRPr="00266DFB">
        <w:t>Legal Requirements</w:t>
      </w:r>
    </w:p>
    <w:p w14:paraId="39590BF1" w14:textId="77777777" w:rsidR="00F027FF" w:rsidRPr="00266DFB" w:rsidRDefault="00F027FF" w:rsidP="00F027FF">
      <w:pPr>
        <w:pStyle w:val="Itema"/>
      </w:pPr>
      <w:r w:rsidRPr="00266DFB">
        <w:t>“In submitting a bid to a public purchasing body, the Bidder offers and agrees that if the bid is accepted, it will assign to the purchasing body all rights, title, and interest in and to all causes of action it may have under Section 4 of the Clayton Act (15 U.S.C. Sec.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t>.</w:t>
      </w:r>
    </w:p>
    <w:p w14:paraId="282BF68B" w14:textId="77777777" w:rsidR="00F027FF" w:rsidRPr="00266DFB" w:rsidRDefault="00F027FF" w:rsidP="00F027FF">
      <w:pPr>
        <w:pStyle w:val="Itema"/>
      </w:pPr>
      <w:r>
        <w:t>By submitting a bid proposal, the</w:t>
      </w:r>
      <w:r w:rsidRPr="00266DFB">
        <w:t xml:space="preserve"> 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t>Such actions</w:t>
      </w:r>
      <w:r w:rsidRPr="00266DFB">
        <w:t xml:space="preserve"> may also be considered fraud and subject to criminal prosecution.</w:t>
      </w:r>
    </w:p>
    <w:p w14:paraId="399DEBBE" w14:textId="77777777" w:rsidR="00F027FF" w:rsidRPr="00266DFB" w:rsidRDefault="00F027FF" w:rsidP="00F027FF">
      <w:pPr>
        <w:pStyle w:val="Itema"/>
      </w:pPr>
      <w:r w:rsidRPr="00266DFB">
        <w:t xml:space="preserve">The Bidder, by submitting </w:t>
      </w:r>
      <w:r>
        <w:t>a proposal</w:t>
      </w:r>
      <w:r w:rsidRPr="00266DFB">
        <w:t xml:space="preserve">, certifies that it is, at the time of bidding, and </w:t>
      </w:r>
      <w:r>
        <w:t>shall</w:t>
      </w:r>
      <w:r w:rsidRPr="00266DFB">
        <w:t xml:space="preserve"> be</w:t>
      </w:r>
      <w:r>
        <w:t>,</w:t>
      </w:r>
      <w:r w:rsidRPr="00266DFB">
        <w:t xml:space="preserve"> throughout the period of the contract, licensed by the State of California to do the type of work required under the terms of the </w:t>
      </w:r>
      <w:r>
        <w:t>RFP and c</w:t>
      </w:r>
      <w:r w:rsidRPr="00266DFB">
        <w:t xml:space="preserve">ontract </w:t>
      </w:r>
      <w:r>
        <w:t>d</w:t>
      </w:r>
      <w:r w:rsidRPr="00266DFB">
        <w:t xml:space="preserve">ocuments.  Bidder further certifies that it is regularly engaged in the general class and type of work called for in the </w:t>
      </w:r>
      <w:r>
        <w:t>RFP and contract documents</w:t>
      </w:r>
      <w:r w:rsidRPr="00266DFB">
        <w:t>.</w:t>
      </w:r>
    </w:p>
    <w:p w14:paraId="6D6C4724" w14:textId="1C2C6332" w:rsidR="000D54B6" w:rsidRDefault="00F027FF" w:rsidP="00AC5663">
      <w:pPr>
        <w:pStyle w:val="Itema"/>
      </w:pPr>
      <w:r w:rsidRPr="00266DFB">
        <w:t>The Bidder, by submitting</w:t>
      </w:r>
      <w:r>
        <w:t xml:space="preserve"> a proposal</w:t>
      </w:r>
      <w:r w:rsidRPr="00266DFB">
        <w:t>,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07D25F1A" w14:textId="77777777" w:rsidR="000D54B6" w:rsidRPr="00266DFB" w:rsidRDefault="000D54B6" w:rsidP="000D54B6">
      <w:pPr>
        <w:pStyle w:val="Itema"/>
        <w:numPr>
          <w:ilvl w:val="0"/>
          <w:numId w:val="0"/>
        </w:numPr>
      </w:pP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FF6AF9">
          <w:headerReference w:type="first" r:id="rId55"/>
          <w:pgSz w:w="12240" w:h="15840" w:code="1"/>
          <w:pgMar w:top="720" w:right="1080" w:bottom="720" w:left="1080" w:header="576" w:footer="432" w:gutter="0"/>
          <w:pgNumType w:start="1"/>
          <w:cols w:space="720"/>
          <w:formProt w:val="0"/>
          <w:noEndnote/>
          <w:titlePg/>
          <w:docGrid w:linePitch="354"/>
        </w:sectPr>
      </w:pPr>
    </w:p>
    <w:p w14:paraId="5970F1C7" w14:textId="77777777" w:rsidR="00DB3F4D" w:rsidRDefault="00DB3F4D" w:rsidP="00DB3F4D">
      <w:pPr>
        <w:pStyle w:val="Heading3"/>
        <w:rPr>
          <w:sz w:val="36"/>
          <w:szCs w:val="36"/>
        </w:rPr>
      </w:pPr>
      <w:bookmarkStart w:id="101" w:name="_Ref342049922"/>
      <w:r>
        <w:rPr>
          <w:sz w:val="36"/>
          <w:szCs w:val="36"/>
        </w:rPr>
        <w:lastRenderedPageBreak/>
        <w:t xml:space="preserve">INSTRUCTIONS </w:t>
      </w:r>
    </w:p>
    <w:p w14:paraId="4207F811" w14:textId="41E95002" w:rsidR="00F43F6A" w:rsidRPr="00DB3F4D" w:rsidRDefault="00DB3F4D" w:rsidP="00DB3F4D">
      <w:pPr>
        <w:jc w:val="center"/>
        <w:rPr>
          <w:rFonts w:ascii="Calibri" w:hAnsi="Calibri" w:cs="Calibri"/>
          <w:b/>
          <w:sz w:val="32"/>
          <w:szCs w:val="32"/>
        </w:rPr>
      </w:pPr>
      <w:r w:rsidRPr="00DB3F4D">
        <w:rPr>
          <w:rFonts w:ascii="Calibri" w:hAnsi="Calibri" w:cs="Calibri"/>
          <w:b/>
          <w:sz w:val="32"/>
          <w:szCs w:val="32"/>
        </w:rPr>
        <w:t>(</w:t>
      </w:r>
      <w:r w:rsidR="00F43F6A" w:rsidRPr="00DB3F4D">
        <w:rPr>
          <w:rFonts w:ascii="Calibri" w:hAnsi="Calibri" w:cs="Calibri"/>
          <w:b/>
          <w:sz w:val="32"/>
          <w:szCs w:val="32"/>
        </w:rPr>
        <w:t>EXHIBIT A</w:t>
      </w:r>
      <w:r w:rsidRPr="00DB3F4D">
        <w:rPr>
          <w:rFonts w:ascii="Calibri" w:hAnsi="Calibri" w:cs="Calibri"/>
          <w:b/>
          <w:sz w:val="32"/>
          <w:szCs w:val="32"/>
        </w:rPr>
        <w:t xml:space="preserve"> – </w:t>
      </w:r>
      <w:r w:rsidR="00F43F6A" w:rsidRPr="00DB3F4D">
        <w:rPr>
          <w:rFonts w:ascii="Calibri" w:hAnsi="Calibri" w:cs="Calibri"/>
          <w:b/>
          <w:sz w:val="32"/>
          <w:szCs w:val="32"/>
        </w:rPr>
        <w:t>BID RESPONSE PACKET</w:t>
      </w:r>
      <w:bookmarkEnd w:id="101"/>
      <w:r w:rsidRPr="00DB3F4D">
        <w:rPr>
          <w:rFonts w:ascii="Calibri" w:hAnsi="Calibri" w:cs="Calibri"/>
          <w:b/>
          <w:sz w:val="32"/>
          <w:szCs w:val="32"/>
        </w:rPr>
        <w:t>)</w:t>
      </w:r>
    </w:p>
    <w:p w14:paraId="6AE1BC17" w14:textId="77777777" w:rsidR="001215F1" w:rsidRDefault="001215F1" w:rsidP="00F43F6A">
      <w:pPr>
        <w:rPr>
          <w:rFonts w:ascii="Calibri" w:hAnsi="Calibri"/>
          <w:b/>
          <w:sz w:val="24"/>
          <w:szCs w:val="24"/>
        </w:rPr>
      </w:pPr>
    </w:p>
    <w:p w14:paraId="3E270DA7" w14:textId="42A75930" w:rsidR="00121DEB" w:rsidRPr="00121DEB" w:rsidRDefault="00BB5972" w:rsidP="005F3161">
      <w:pPr>
        <w:pStyle w:val="Item1"/>
        <w:numPr>
          <w:ilvl w:val="0"/>
          <w:numId w:val="18"/>
        </w:numPr>
        <w:ind w:left="720" w:hanging="720"/>
      </w:pPr>
      <w:r w:rsidRPr="00121DEB">
        <w:t>The</w:t>
      </w:r>
      <w:r w:rsidR="00582386" w:rsidRPr="00121DEB">
        <w:t xml:space="preserve"> bid </w:t>
      </w:r>
      <w:r w:rsidR="00EB4661">
        <w:t xml:space="preserve">proposal </w:t>
      </w:r>
      <w:r w:rsidR="00582386" w:rsidRPr="00121DEB">
        <w:t xml:space="preserve">must comply with all requirements contained in the </w:t>
      </w:r>
      <w:r w:rsidR="00823F00" w:rsidRPr="00121DEB">
        <w:t>RFP</w:t>
      </w:r>
      <w:r w:rsidR="00F43F6A" w:rsidRPr="00121DEB">
        <w:t xml:space="preserve">.  </w:t>
      </w:r>
      <w:r w:rsidR="00C62B88" w:rsidRPr="00112390">
        <w:t xml:space="preserve">It is </w:t>
      </w:r>
      <w:r w:rsidR="00582386" w:rsidRPr="00112390">
        <w:t xml:space="preserve">strongly </w:t>
      </w:r>
      <w:r w:rsidR="00CE3CAF" w:rsidRPr="00112390">
        <w:t>recommended</w:t>
      </w:r>
      <w:r w:rsidR="00582386" w:rsidRPr="00112390">
        <w:t xml:space="preserve"> that </w:t>
      </w:r>
      <w:r w:rsidR="00C62B88" w:rsidRPr="00112390">
        <w:t xml:space="preserve">Bidders </w:t>
      </w:r>
      <w:r w:rsidR="00582386" w:rsidRPr="00112390">
        <w:t xml:space="preserve">verify </w:t>
      </w:r>
      <w:r w:rsidR="00C62B88" w:rsidRPr="00112390">
        <w:t>and</w:t>
      </w:r>
      <w:r w:rsidR="00582386" w:rsidRPr="00112390">
        <w:t xml:space="preserve"> review all Addenda </w:t>
      </w:r>
      <w:r w:rsidR="00C62B88" w:rsidRPr="00112390">
        <w:t xml:space="preserve">to confirm </w:t>
      </w:r>
      <w:r w:rsidR="00112390" w:rsidRPr="00112390">
        <w:t>the use of the most current forms and provide all information request</w:t>
      </w:r>
      <w:r w:rsidR="00C62B88" w:rsidRPr="00112390">
        <w:t>ed</w:t>
      </w:r>
      <w:r w:rsidR="00582386" w:rsidRPr="00112390">
        <w:t>.</w:t>
      </w:r>
    </w:p>
    <w:p w14:paraId="71BD5909" w14:textId="0057A672" w:rsidR="00121DEB" w:rsidRPr="00121DEB" w:rsidRDefault="00F43F6A" w:rsidP="005F3161">
      <w:pPr>
        <w:pStyle w:val="Item1"/>
        <w:numPr>
          <w:ilvl w:val="0"/>
          <w:numId w:val="18"/>
        </w:numPr>
        <w:ind w:left="720" w:hanging="720"/>
      </w:pPr>
      <w:r w:rsidRPr="00121DEB">
        <w:t xml:space="preserve">The electronic </w:t>
      </w:r>
      <w:r w:rsidR="00BB5972" w:rsidRPr="00121DEB">
        <w:t xml:space="preserve">bid </w:t>
      </w:r>
      <w:r w:rsidR="00EB4661">
        <w:t xml:space="preserve">proposal </w:t>
      </w:r>
      <w:r w:rsidR="00BB5972" w:rsidRPr="00121DEB">
        <w:t xml:space="preserve">submission </w:t>
      </w:r>
      <w:r w:rsidRPr="00121DEB">
        <w:t>must have all appropriate pages signed (</w:t>
      </w:r>
      <w:r w:rsidRPr="00121DEB">
        <w:rPr>
          <w:color w:val="0000FF"/>
          <w:spacing w:val="-3"/>
        </w:rPr>
        <w:sym w:font="Wingdings" w:char="F03F"/>
      </w:r>
      <w:r w:rsidRPr="00121DEB">
        <w:t>).</w:t>
      </w:r>
    </w:p>
    <w:p w14:paraId="35A49B67" w14:textId="1EE9BBA6" w:rsidR="00121DEB" w:rsidRDefault="00F43F6A" w:rsidP="005F3161">
      <w:pPr>
        <w:pStyle w:val="Item1"/>
        <w:numPr>
          <w:ilvl w:val="0"/>
          <w:numId w:val="18"/>
        </w:numPr>
        <w:ind w:left="720" w:hanging="720"/>
      </w:pPr>
      <w:r w:rsidRPr="00121DEB">
        <w:t xml:space="preserve">Each page of the Bid Response Packet must be submitted through the </w:t>
      </w:r>
      <w:hyperlink r:id="rId56" w:history="1">
        <w:r w:rsidRPr="001C412F">
          <w:rPr>
            <w:rStyle w:val="Hyperlink"/>
            <w:rFonts w:asciiTheme="minorHAnsi" w:hAnsiTheme="minorHAnsi" w:cstheme="minorHAnsi"/>
            <w:b/>
            <w:bCs/>
          </w:rPr>
          <w:t>EZSourcing Supplier Portal</w:t>
        </w:r>
      </w:hyperlink>
      <w:r w:rsidRPr="00121DEB">
        <w:t xml:space="preserve"> as PDF attachment(s)</w:t>
      </w:r>
      <w:r w:rsidR="0077067C" w:rsidRPr="00121DEB">
        <w:t xml:space="preserve"> </w:t>
      </w:r>
      <w:r w:rsidRPr="00121DEB">
        <w:t xml:space="preserve">with all required information included and documents attached;  any pages of the Bid Response Packet not applicable to the </w:t>
      </w:r>
      <w:r w:rsidR="00502F47" w:rsidRPr="00121DEB">
        <w:t>Bidder</w:t>
      </w:r>
      <w:r w:rsidR="006B6F95" w:rsidRPr="00121DEB">
        <w:t>s</w:t>
      </w:r>
      <w:r w:rsidRPr="00121DEB">
        <w:t xml:space="preserve"> </w:t>
      </w:r>
      <w:r w:rsidR="004A19B4" w:rsidRPr="00121DEB">
        <w:t xml:space="preserve">are to </w:t>
      </w:r>
      <w:r w:rsidRPr="00121DEB">
        <w:t xml:space="preserve">be submitted with such pages or items clearly marked “N/A” or the bid </w:t>
      </w:r>
      <w:r w:rsidR="00EB4661">
        <w:t xml:space="preserve">proposal </w:t>
      </w:r>
      <w:r w:rsidRPr="00121DEB">
        <w:t>may be disqualified as incomplete.</w:t>
      </w:r>
    </w:p>
    <w:p w14:paraId="095FB80C" w14:textId="54F6AB05" w:rsidR="00121DEB" w:rsidRPr="00121DEB" w:rsidRDefault="00502F47" w:rsidP="005F3161">
      <w:pPr>
        <w:pStyle w:val="Item1"/>
        <w:numPr>
          <w:ilvl w:val="0"/>
          <w:numId w:val="18"/>
        </w:numPr>
        <w:ind w:left="720" w:hanging="720"/>
      </w:pPr>
      <w:r w:rsidRPr="00121DEB">
        <w:t>Bidder</w:t>
      </w:r>
      <w:r w:rsidR="00F43F6A" w:rsidRPr="00121DEB">
        <w:t xml:space="preserve">s </w:t>
      </w:r>
      <w:r w:rsidR="00C063D4">
        <w:t>must</w:t>
      </w:r>
      <w:r w:rsidR="00F43F6A" w:rsidRPr="00121DEB">
        <w:t xml:space="preserve"> not modify the Bid Response Packet or any other County-provided document unless instructed to do so</w:t>
      </w:r>
      <w:r w:rsidR="00112390">
        <w:t>,</w:t>
      </w:r>
      <w:r w:rsidR="0099379F" w:rsidRPr="00121DEB">
        <w:t xml:space="preserve"> or the bid </w:t>
      </w:r>
      <w:r w:rsidR="00EB4661">
        <w:t xml:space="preserve">proposal </w:t>
      </w:r>
      <w:r w:rsidR="0099379F" w:rsidRPr="00121DEB">
        <w:t>may be disqualified</w:t>
      </w:r>
      <w:r w:rsidR="00F43F6A" w:rsidRPr="00121DEB">
        <w:t xml:space="preserve">.  </w:t>
      </w:r>
    </w:p>
    <w:p w14:paraId="7615CE67" w14:textId="53FBADB6" w:rsidR="00121DEB" w:rsidRPr="00121DEB" w:rsidRDefault="00EB4661" w:rsidP="005F3161">
      <w:pPr>
        <w:pStyle w:val="Item1"/>
        <w:numPr>
          <w:ilvl w:val="0"/>
          <w:numId w:val="18"/>
        </w:numPr>
        <w:ind w:left="720" w:hanging="720"/>
      </w:pPr>
      <w:r>
        <w:t>Any</w:t>
      </w:r>
      <w:r w:rsidR="00112390">
        <w:t xml:space="preserve"> clarifications or exception</w:t>
      </w:r>
      <w:r>
        <w:t>s</w:t>
      </w:r>
      <w:r w:rsidR="00112390">
        <w:t xml:space="preserve"> to policies or specifications of this RFP, including all Addenda and other documents</w:t>
      </w:r>
      <w:r>
        <w:t xml:space="preserve"> </w:t>
      </w:r>
      <w:r w:rsidR="00582386" w:rsidRPr="001C412F">
        <w:rPr>
          <w:u w:val="single"/>
        </w:rPr>
        <w:t>must</w:t>
      </w:r>
      <w:r w:rsidR="00582386" w:rsidRPr="00121DEB">
        <w:t xml:space="preserve"> be submitted in the </w:t>
      </w:r>
      <w:r w:rsidR="00582386" w:rsidRPr="001C412F">
        <w:rPr>
          <w:b/>
          <w:bCs/>
          <w:i/>
          <w:u w:val="single"/>
        </w:rPr>
        <w:t>Exceptions and Clarifications</w:t>
      </w:r>
      <w:r w:rsidR="00582386" w:rsidRPr="001C412F">
        <w:rPr>
          <w:i/>
        </w:rPr>
        <w:t xml:space="preserve"> </w:t>
      </w:r>
      <w:r w:rsidR="00582386" w:rsidRPr="00121DEB">
        <w:t>form of the Bid Response Packet.</w:t>
      </w:r>
    </w:p>
    <w:p w14:paraId="188C7E53" w14:textId="1D14AFC7" w:rsidR="00121DEB" w:rsidRPr="00121DEB" w:rsidRDefault="00582386" w:rsidP="005F3161">
      <w:pPr>
        <w:pStyle w:val="Item1"/>
        <w:numPr>
          <w:ilvl w:val="0"/>
          <w:numId w:val="18"/>
        </w:numPr>
        <w:ind w:left="720" w:hanging="720"/>
      </w:pPr>
      <w:r w:rsidRPr="00121DEB">
        <w:t xml:space="preserve">The </w:t>
      </w:r>
      <w:r w:rsidR="00EA3268" w:rsidRPr="00121DEB">
        <w:t xml:space="preserve">bid </w:t>
      </w:r>
      <w:r w:rsidR="00EB4661">
        <w:t xml:space="preserve">proposal </w:t>
      </w:r>
      <w:r w:rsidR="00CE3CAF" w:rsidRPr="00121DEB">
        <w:t>submission must</w:t>
      </w:r>
      <w:r w:rsidRPr="00121DEB">
        <w:t xml:space="preserve"> conform </w:t>
      </w:r>
      <w:r w:rsidR="00112390">
        <w:t xml:space="preserve">to </w:t>
      </w:r>
      <w:r w:rsidRPr="00121DEB">
        <w:t xml:space="preserve">and include Exhibit A – Bid Response Packet, as amended or revised by Addendum, including additional required documentation.  </w:t>
      </w:r>
      <w:r w:rsidRPr="001C412F">
        <w:rPr>
          <w:b/>
        </w:rPr>
        <w:t xml:space="preserve">A Bidder may be disqualified </w:t>
      </w:r>
      <w:r w:rsidR="00823F00" w:rsidRPr="001C412F">
        <w:rPr>
          <w:b/>
        </w:rPr>
        <w:t xml:space="preserve">if the most current version of </w:t>
      </w:r>
      <w:r w:rsidRPr="001C412F">
        <w:rPr>
          <w:b/>
        </w:rPr>
        <w:t xml:space="preserve">Exhibit A, as revised and published through Addenda, is not used. </w:t>
      </w:r>
    </w:p>
    <w:p w14:paraId="17D2FBB0" w14:textId="2AF73727" w:rsidR="00121DEB" w:rsidRPr="00CB6F2B" w:rsidRDefault="00502F47" w:rsidP="005F3161">
      <w:pPr>
        <w:pStyle w:val="Item1"/>
        <w:numPr>
          <w:ilvl w:val="0"/>
          <w:numId w:val="18"/>
        </w:numPr>
        <w:ind w:left="720" w:hanging="720"/>
      </w:pPr>
      <w:r w:rsidRPr="00121DEB">
        <w:t>Bidder</w:t>
      </w:r>
      <w:r w:rsidR="006B6F95" w:rsidRPr="00121DEB">
        <w:t>s</w:t>
      </w:r>
      <w:r w:rsidR="00F43F6A" w:rsidRPr="00121DEB">
        <w:t xml:space="preserve"> must quote </w:t>
      </w:r>
      <w:r w:rsidR="00F43F6A" w:rsidRPr="00CB6F2B">
        <w:t xml:space="preserve">price(s) as specified in the </w:t>
      </w:r>
      <w:r w:rsidR="00B96370" w:rsidRPr="00CB6F2B">
        <w:t>RF</w:t>
      </w:r>
      <w:r w:rsidR="00823F00" w:rsidRPr="00CB6F2B">
        <w:t>P</w:t>
      </w:r>
      <w:r w:rsidR="00F43F6A" w:rsidRPr="00CB6F2B">
        <w:t xml:space="preserve">, </w:t>
      </w:r>
      <w:r w:rsidR="00582386" w:rsidRPr="00CB6F2B">
        <w:t xml:space="preserve">using </w:t>
      </w:r>
      <w:r w:rsidR="00CE3CAF" w:rsidRPr="00CB6F2B">
        <w:t>the form</w:t>
      </w:r>
      <w:r w:rsidR="00246AF3" w:rsidRPr="00CB6F2B">
        <w:t>(s)</w:t>
      </w:r>
      <w:r w:rsidR="00582386" w:rsidRPr="00CB6F2B">
        <w:t xml:space="preserve"> as amended or revised by </w:t>
      </w:r>
      <w:r w:rsidR="00EB4661" w:rsidRPr="00CB6F2B">
        <w:t xml:space="preserve">any </w:t>
      </w:r>
      <w:r w:rsidR="00582386" w:rsidRPr="00CB6F2B">
        <w:t>Addenda.</w:t>
      </w:r>
    </w:p>
    <w:p w14:paraId="1227EA46" w14:textId="77777777" w:rsidR="00121DEB" w:rsidRPr="00121DEB" w:rsidRDefault="00EA3268" w:rsidP="005F3161">
      <w:pPr>
        <w:pStyle w:val="Item1"/>
        <w:numPr>
          <w:ilvl w:val="0"/>
          <w:numId w:val="18"/>
        </w:numPr>
        <w:ind w:left="720" w:hanging="720"/>
      </w:pPr>
      <w:r w:rsidRPr="00121DEB">
        <w:t>Bidders must r</w:t>
      </w:r>
      <w:r w:rsidR="00582386" w:rsidRPr="00121DEB">
        <w:t xml:space="preserve">ead all information and follow directions </w:t>
      </w:r>
      <w:r w:rsidR="00F43F6A" w:rsidRPr="00121DEB">
        <w:t xml:space="preserve">in the </w:t>
      </w:r>
      <w:hyperlink r:id="rId57" w:history="1">
        <w:r w:rsidR="00080E65" w:rsidRPr="001C412F">
          <w:rPr>
            <w:rStyle w:val="Hyperlink"/>
            <w:rFonts w:asciiTheme="minorHAnsi" w:hAnsiTheme="minorHAnsi" w:cstheme="minorHAnsi"/>
            <w:b/>
            <w:bCs/>
          </w:rPr>
          <w:t>EZSourcing Supplier Portal</w:t>
        </w:r>
      </w:hyperlink>
      <w:r w:rsidR="00F43F6A" w:rsidRPr="00121DEB">
        <w:t xml:space="preserve"> event.</w:t>
      </w:r>
      <w:bookmarkStart w:id="102" w:name="_Hlk101546411"/>
    </w:p>
    <w:p w14:paraId="11EEB587" w14:textId="6F466360" w:rsidR="00121DEB" w:rsidRPr="00121DEB" w:rsidRDefault="003A18A7" w:rsidP="005F3161">
      <w:pPr>
        <w:pStyle w:val="Item1"/>
        <w:numPr>
          <w:ilvl w:val="0"/>
          <w:numId w:val="18"/>
        </w:numPr>
        <w:ind w:left="720" w:hanging="720"/>
      </w:pPr>
      <w:r w:rsidRPr="001C412F">
        <w:rPr>
          <w:shd w:val="clear" w:color="auto" w:fill="FFFFFF"/>
        </w:rPr>
        <w:t xml:space="preserve">File names are restricted to 64 characters for all files uploaded as part of any bid </w:t>
      </w:r>
      <w:r w:rsidR="00EB4661" w:rsidRPr="001C412F">
        <w:rPr>
          <w:shd w:val="clear" w:color="auto" w:fill="FFFFFF"/>
        </w:rPr>
        <w:t>prop</w:t>
      </w:r>
      <w:r w:rsidR="000B73D0" w:rsidRPr="001C412F">
        <w:rPr>
          <w:shd w:val="clear" w:color="auto" w:fill="FFFFFF"/>
        </w:rPr>
        <w:t>o</w:t>
      </w:r>
      <w:r w:rsidR="00EB4661" w:rsidRPr="001C412F">
        <w:rPr>
          <w:shd w:val="clear" w:color="auto" w:fill="FFFFFF"/>
        </w:rPr>
        <w:t>sal</w:t>
      </w:r>
      <w:r w:rsidRPr="001C412F">
        <w:rPr>
          <w:shd w:val="clear" w:color="auto" w:fill="FFFFFF"/>
        </w:rPr>
        <w:t>. The file extension (e.g., ".pdf" or ".xls") is counted as part of the file name character limit. Attempting to upload a file with a file name longer than 64 characters may result in an error message</w:t>
      </w:r>
      <w:r w:rsidR="00EB4661" w:rsidRPr="001C412F">
        <w:rPr>
          <w:shd w:val="clear" w:color="auto" w:fill="FFFFFF"/>
        </w:rPr>
        <w:t xml:space="preserve"> or failure to load</w:t>
      </w:r>
      <w:r w:rsidRPr="001C412F">
        <w:rPr>
          <w:shd w:val="clear" w:color="auto" w:fill="FFFFFF"/>
        </w:rPr>
        <w:t>.</w:t>
      </w:r>
      <w:bookmarkEnd w:id="102"/>
    </w:p>
    <w:p w14:paraId="31019DD4" w14:textId="30F84B3E" w:rsidR="00F43F6A" w:rsidRDefault="00112390" w:rsidP="005F3161">
      <w:pPr>
        <w:pStyle w:val="Item1"/>
        <w:numPr>
          <w:ilvl w:val="0"/>
          <w:numId w:val="18"/>
        </w:numPr>
        <w:ind w:left="720" w:hanging="720"/>
      </w:pPr>
      <w:r w:rsidRPr="00A90BAF">
        <w:t xml:space="preserve">Bidders </w:t>
      </w:r>
      <w:r>
        <w:t xml:space="preserve">who do not comply with the requirements and/or submit incomplete bid </w:t>
      </w:r>
      <w:r w:rsidR="00EB4661">
        <w:t xml:space="preserve">proposal </w:t>
      </w:r>
      <w:r>
        <w:t>packages are subject to disqualification and their bid</w:t>
      </w:r>
      <w:r w:rsidR="00EB4661">
        <w:t xml:space="preserve"> proposals</w:t>
      </w:r>
      <w:r w:rsidRPr="00A90BAF">
        <w:t xml:space="preserve"> rejected.</w:t>
      </w:r>
    </w:p>
    <w:p w14:paraId="72584506" w14:textId="5961A194" w:rsidR="00DB3F4D" w:rsidRPr="00DB3F4D" w:rsidRDefault="00DB3F4D" w:rsidP="005F3161">
      <w:pPr>
        <w:pStyle w:val="Item1"/>
        <w:numPr>
          <w:ilvl w:val="0"/>
          <w:numId w:val="18"/>
        </w:numPr>
        <w:ind w:left="720" w:hanging="720"/>
      </w:pPr>
      <w:r>
        <w:rPr>
          <w:b/>
          <w:bCs/>
        </w:rPr>
        <w:t xml:space="preserve">Bid </w:t>
      </w:r>
      <w:r w:rsidR="00A73E7B">
        <w:rPr>
          <w:b/>
          <w:bCs/>
        </w:rPr>
        <w:t xml:space="preserve">Proposal Format Guidelines: </w:t>
      </w:r>
      <w:r>
        <w:t>Bidders</w:t>
      </w:r>
      <w:r w:rsidR="00A73E7B">
        <w:t xml:space="preserve"> are to </w:t>
      </w:r>
      <w:r w:rsidR="00A73E7B" w:rsidRPr="001005BB">
        <w:t xml:space="preserve">provide </w:t>
      </w:r>
      <w:r w:rsidR="00A73E7B">
        <w:t xml:space="preserve">ACFD </w:t>
      </w:r>
      <w:r w:rsidR="00A73E7B" w:rsidRPr="001005BB">
        <w:t>with</w:t>
      </w:r>
      <w:r w:rsidR="00A73E7B" w:rsidRPr="00FF5AD1">
        <w:t xml:space="preserve"> a thorough </w:t>
      </w:r>
      <w:r w:rsidR="00A73E7B">
        <w:t>proposal</w:t>
      </w:r>
      <w:r w:rsidR="00A73E7B" w:rsidRPr="00FF5AD1">
        <w:t xml:space="preserve"> using the following guidelines:</w:t>
      </w:r>
      <w:r w:rsidR="00A73E7B">
        <w:rPr>
          <w:b/>
          <w:bCs/>
        </w:rPr>
        <w:t xml:space="preserve">  </w:t>
      </w:r>
    </w:p>
    <w:p w14:paraId="10208866" w14:textId="6D2372A2" w:rsidR="00DB3F4D" w:rsidRDefault="00A73E7B" w:rsidP="005F3161">
      <w:pPr>
        <w:pStyle w:val="Item1"/>
        <w:numPr>
          <w:ilvl w:val="1"/>
          <w:numId w:val="18"/>
        </w:numPr>
        <w:ind w:left="1440" w:hanging="720"/>
      </w:pPr>
      <w:r>
        <w:t>Proposal</w:t>
      </w:r>
      <w:r w:rsidR="00DB3F4D">
        <w:t xml:space="preserve"> should be typed using a 12-point font size</w:t>
      </w:r>
      <w:r w:rsidRPr="00FF5AD1">
        <w:t xml:space="preserve">.  </w:t>
      </w:r>
    </w:p>
    <w:p w14:paraId="32A695DF" w14:textId="6CEC4ECF" w:rsidR="00DB3F4D" w:rsidRDefault="00A73E7B" w:rsidP="005F3161">
      <w:pPr>
        <w:pStyle w:val="Item1"/>
        <w:numPr>
          <w:ilvl w:val="1"/>
          <w:numId w:val="18"/>
        </w:numPr>
        <w:ind w:left="1440" w:hanging="720"/>
      </w:pPr>
      <w:r>
        <w:t>Proposal</w:t>
      </w:r>
      <w:r w:rsidRPr="00FF5AD1">
        <w:t xml:space="preserve"> should be straightforward, concise</w:t>
      </w:r>
      <w:r w:rsidR="00DB3F4D">
        <w:t>,</w:t>
      </w:r>
      <w:r w:rsidRPr="00FF5AD1">
        <w:t xml:space="preserve"> and provide “layman” explanations of technical terms that are used.  Emphasis should be concentrated on conforming to the </w:t>
      </w:r>
      <w:r>
        <w:t>RFP</w:t>
      </w:r>
      <w:r w:rsidRPr="00FF5AD1">
        <w:t xml:space="preserve"> instructions, responding to the </w:t>
      </w:r>
      <w:r>
        <w:t>RFP</w:t>
      </w:r>
      <w:r w:rsidRPr="00FF5AD1">
        <w:t xml:space="preserve"> requirements, and on providing a complete and clear description of the offer. </w:t>
      </w:r>
    </w:p>
    <w:p w14:paraId="7C0A8FC0" w14:textId="40984047" w:rsidR="00A73E7B" w:rsidRDefault="00A73E7B" w:rsidP="005F3161">
      <w:pPr>
        <w:pStyle w:val="Item1"/>
        <w:numPr>
          <w:ilvl w:val="1"/>
          <w:numId w:val="18"/>
        </w:numPr>
        <w:ind w:left="1440" w:hanging="720"/>
      </w:pPr>
      <w:r>
        <w:lastRenderedPageBreak/>
        <w:t>Proposal</w:t>
      </w:r>
      <w:r w:rsidRPr="00FF5AD1">
        <w:t xml:space="preserve"> which appear unrealistic in terms of technical commitments, lack of technical competence or are indicative of failure to comprehend the complexity and </w:t>
      </w:r>
      <w:r>
        <w:t>nature</w:t>
      </w:r>
      <w:r w:rsidRPr="00FF5AD1">
        <w:t xml:space="preserve"> of this contract may be rejected.</w:t>
      </w:r>
    </w:p>
    <w:p w14:paraId="5AE487D5" w14:textId="15B9236B" w:rsidR="00A762A8" w:rsidRPr="008077D1" w:rsidRDefault="00A762A8" w:rsidP="005F3161">
      <w:pPr>
        <w:pStyle w:val="Item1"/>
        <w:numPr>
          <w:ilvl w:val="1"/>
          <w:numId w:val="18"/>
        </w:numPr>
        <w:ind w:left="1440" w:hanging="720"/>
      </w:pPr>
      <w:r>
        <w:rPr>
          <w:bCs/>
        </w:rPr>
        <w:t>Proposal</w:t>
      </w:r>
      <w:r w:rsidRPr="00610CA7">
        <w:rPr>
          <w:bCs/>
        </w:rPr>
        <w:t xml:space="preserve"> shall be prepared simply and economically, avoiding the </w:t>
      </w:r>
      <w:r w:rsidRPr="00A726CE">
        <w:rPr>
          <w:bCs/>
        </w:rPr>
        <w:t xml:space="preserve">use of </w:t>
      </w:r>
      <w:r w:rsidRPr="00F33EB2">
        <w:rPr>
          <w:bCs/>
        </w:rPr>
        <w:t>elaborate promotional material (</w:t>
      </w:r>
      <w:r>
        <w:rPr>
          <w:bCs/>
        </w:rPr>
        <w:t xml:space="preserve">e.g., </w:t>
      </w:r>
      <w:r w:rsidRPr="00F33EB2">
        <w:rPr>
          <w:bCs/>
        </w:rPr>
        <w:t>video presentations, etc</w:t>
      </w:r>
      <w:r>
        <w:rPr>
          <w:bCs/>
        </w:rPr>
        <w:t>.</w:t>
      </w:r>
      <w:r w:rsidRPr="00F33EB2">
        <w:rPr>
          <w:bCs/>
        </w:rPr>
        <w:t>)</w:t>
      </w:r>
      <w:r w:rsidRPr="00A726CE">
        <w:rPr>
          <w:bCs/>
        </w:rPr>
        <w:t xml:space="preserve"> beyond</w:t>
      </w:r>
      <w:r w:rsidRPr="00610CA7">
        <w:rPr>
          <w:bCs/>
        </w:rPr>
        <w:t xml:space="preserve"> those sufficient to provide a complete, accurate</w:t>
      </w:r>
      <w:r>
        <w:rPr>
          <w:bCs/>
        </w:rPr>
        <w:t>,</w:t>
      </w:r>
      <w:r w:rsidRPr="00610CA7">
        <w:rPr>
          <w:bCs/>
        </w:rPr>
        <w:t xml:space="preserve"> and reliable presentation.</w:t>
      </w:r>
    </w:p>
    <w:p w14:paraId="7B0FC328" w14:textId="050572A2" w:rsidR="008077D1" w:rsidRPr="00121DEB" w:rsidRDefault="008077D1" w:rsidP="005F3161">
      <w:pPr>
        <w:pStyle w:val="Item1"/>
        <w:numPr>
          <w:ilvl w:val="0"/>
          <w:numId w:val="18"/>
        </w:numPr>
        <w:ind w:left="720" w:hanging="720"/>
      </w:pPr>
      <w:r w:rsidRPr="008077D1">
        <w:rPr>
          <w:rFonts w:eastAsia="Calibri"/>
          <w:b/>
        </w:rPr>
        <w:t>Comprehensive &amp; Responsive Proposal</w:t>
      </w:r>
      <w:r w:rsidRPr="008077D1">
        <w:rPr>
          <w:rFonts w:eastAsia="Calibri"/>
        </w:rPr>
        <w:t xml:space="preserve">. Proposals should fully demonstrate and explain how the </w:t>
      </w:r>
      <w:r>
        <w:rPr>
          <w:rFonts w:eastAsia="Calibri"/>
        </w:rPr>
        <w:t>Bidder</w:t>
      </w:r>
      <w:r w:rsidRPr="008077D1">
        <w:rPr>
          <w:rFonts w:eastAsia="Calibri"/>
        </w:rPr>
        <w:t xml:space="preserve"> </w:t>
      </w:r>
      <w:r>
        <w:rPr>
          <w:rFonts w:eastAsia="Calibri"/>
        </w:rPr>
        <w:t>will</w:t>
      </w:r>
      <w:r w:rsidRPr="008077D1">
        <w:rPr>
          <w:rFonts w:eastAsia="Calibri"/>
        </w:rPr>
        <w:t xml:space="preserve"> meet all the requirements and expectations specified in the RFP document, including </w:t>
      </w:r>
      <w:r>
        <w:rPr>
          <w:rFonts w:eastAsia="Calibri"/>
        </w:rPr>
        <w:t>all</w:t>
      </w:r>
      <w:r w:rsidRPr="008077D1">
        <w:rPr>
          <w:rFonts w:eastAsia="Calibri"/>
        </w:rPr>
        <w:t xml:space="preserve"> attachments and addendums.  Although many items in this RFP will have express language such as “</w:t>
      </w:r>
      <w:r>
        <w:rPr>
          <w:rFonts w:eastAsia="Calibri"/>
        </w:rPr>
        <w:t>Bidders</w:t>
      </w:r>
      <w:r w:rsidRPr="008077D1">
        <w:rPr>
          <w:rFonts w:eastAsia="Calibri"/>
        </w:rPr>
        <w:t xml:space="preserve"> </w:t>
      </w:r>
      <w:r>
        <w:rPr>
          <w:rFonts w:eastAsia="Calibri"/>
        </w:rPr>
        <w:t>must</w:t>
      </w:r>
      <w:r w:rsidRPr="008077D1">
        <w:rPr>
          <w:rFonts w:eastAsia="Calibri"/>
        </w:rPr>
        <w:t xml:space="preserve">…,” </w:t>
      </w:r>
      <w:r>
        <w:rPr>
          <w:rFonts w:eastAsia="Calibri"/>
        </w:rPr>
        <w:t>Bidders</w:t>
      </w:r>
      <w:r w:rsidRPr="008077D1">
        <w:rPr>
          <w:rFonts w:eastAsia="Calibri"/>
        </w:rPr>
        <w:t xml:space="preserve"> should not infer that just because such similar language is absent regarding other items that they can omit explanations of how they would satisfy the letter or intent of those items</w:t>
      </w:r>
      <w:r>
        <w:rPr>
          <w:rFonts w:eastAsia="Calibri"/>
        </w:rPr>
        <w:t>.</w:t>
      </w:r>
    </w:p>
    <w:p w14:paraId="65434F08" w14:textId="77777777" w:rsidR="00F43F6A" w:rsidRPr="00FC3FC9" w:rsidRDefault="00F43F6A" w:rsidP="00F43F6A"/>
    <w:p w14:paraId="623BC690" w14:textId="77777777" w:rsidR="00F43F6A" w:rsidRPr="00FC3FC9" w:rsidRDefault="00F43F6A" w:rsidP="00F43F6A">
      <w:pPr>
        <w:sectPr w:rsidR="00F43F6A" w:rsidRPr="00FC3FC9" w:rsidSect="00A73E7B">
          <w:headerReference w:type="default" r:id="rId58"/>
          <w:footerReference w:type="default" r:id="rId59"/>
          <w:pgSz w:w="12240" w:h="15840" w:code="1"/>
          <w:pgMar w:top="720" w:right="1080" w:bottom="720" w:left="1080" w:header="432" w:footer="432"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0560"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453151"/>
    <w:p w14:paraId="39503574" w14:textId="77777777" w:rsidR="00453151" w:rsidRPr="00453151" w:rsidRDefault="00453151" w:rsidP="00453151"/>
    <w:p w14:paraId="011A9D0B" w14:textId="77777777" w:rsidR="00F4709D" w:rsidRPr="00A73E7B" w:rsidRDefault="00F4709D" w:rsidP="00A73E7B">
      <w:pPr>
        <w:jc w:val="center"/>
        <w:rPr>
          <w:rFonts w:ascii="Calibri" w:hAnsi="Calibri" w:cs="Calibri"/>
          <w:b/>
          <w:sz w:val="72"/>
          <w:szCs w:val="72"/>
        </w:rPr>
      </w:pPr>
      <w:r w:rsidRPr="00A73E7B">
        <w:rPr>
          <w:rFonts w:ascii="Calibri" w:hAnsi="Calibri" w:cs="Calibri"/>
          <w:b/>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41E86408" w:rsidR="00F4709D" w:rsidRPr="00A73E7B" w:rsidRDefault="00A73E7B" w:rsidP="00A73E7B">
      <w:pPr>
        <w:pStyle w:val="Heading3"/>
        <w:rPr>
          <w:sz w:val="60"/>
          <w:szCs w:val="60"/>
        </w:rPr>
      </w:pPr>
      <w:r w:rsidRPr="00A73E7B">
        <w:rPr>
          <w:rFonts w:cs="Calibri"/>
          <w:caps w:val="0"/>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199F6E5A" w:rsidR="00F43F6A" w:rsidRPr="00873D60" w:rsidRDefault="006668E5" w:rsidP="006668E5">
      <w:pPr>
        <w:tabs>
          <w:tab w:val="left" w:pos="5505"/>
        </w:tabs>
        <w:rPr>
          <w:rFonts w:ascii="Calibri" w:hAnsi="Calibri" w:cs="Calibri"/>
        </w:rPr>
      </w:pPr>
      <w:r>
        <w:rPr>
          <w:rFonts w:ascii="Calibri" w:hAnsi="Calibri" w:cs="Calibri"/>
        </w:rPr>
        <w:tab/>
      </w:r>
    </w:p>
    <w:p w14:paraId="710CCE13" w14:textId="6F6D4A3E" w:rsidR="00F43F6A" w:rsidRPr="00E35ED7" w:rsidRDefault="0039139E" w:rsidP="0039139E">
      <w:pPr>
        <w:tabs>
          <w:tab w:val="center" w:pos="5400"/>
          <w:tab w:val="left" w:pos="9514"/>
        </w:tabs>
        <w:rPr>
          <w:rFonts w:ascii="Calibri" w:hAnsi="Calibri" w:cs="Calibri"/>
          <w:b/>
          <w:bCs/>
          <w:sz w:val="56"/>
          <w:szCs w:val="56"/>
        </w:rPr>
      </w:pPr>
      <w:r>
        <w:rPr>
          <w:rFonts w:ascii="Calibri" w:hAnsi="Calibri" w:cs="Calibri"/>
          <w:color w:val="FF0000"/>
          <w:sz w:val="60"/>
          <w:szCs w:val="60"/>
        </w:rPr>
        <w:tab/>
      </w:r>
      <w:r w:rsidR="00B96370" w:rsidRPr="00E35ED7">
        <w:rPr>
          <w:rFonts w:ascii="Calibri" w:hAnsi="Calibri" w:cs="Calibri"/>
          <w:b/>
          <w:bCs/>
          <w:sz w:val="56"/>
          <w:szCs w:val="56"/>
        </w:rPr>
        <w:t>RF</w:t>
      </w:r>
      <w:r w:rsidR="001B455E" w:rsidRPr="00E35ED7">
        <w:rPr>
          <w:rFonts w:ascii="Calibri" w:hAnsi="Calibri" w:cs="Calibri"/>
          <w:b/>
          <w:bCs/>
          <w:sz w:val="56"/>
          <w:szCs w:val="56"/>
        </w:rPr>
        <w:t>P</w:t>
      </w:r>
      <w:r w:rsidR="00F43F6A" w:rsidRPr="00E35ED7">
        <w:rPr>
          <w:rFonts w:ascii="Calibri" w:hAnsi="Calibri" w:cs="Calibri"/>
          <w:b/>
          <w:bCs/>
          <w:sz w:val="56"/>
          <w:szCs w:val="56"/>
        </w:rPr>
        <w:t xml:space="preserve"> No. </w:t>
      </w:r>
      <w:r w:rsidR="00063177" w:rsidRPr="00E35ED7">
        <w:rPr>
          <w:rFonts w:ascii="Calibri" w:hAnsi="Calibri" w:cs="Calibri"/>
          <w:b/>
          <w:bCs/>
          <w:sz w:val="56"/>
          <w:szCs w:val="56"/>
        </w:rPr>
        <w:t>902216</w:t>
      </w:r>
    </w:p>
    <w:p w14:paraId="68226C7B" w14:textId="77777777" w:rsidR="006668E5" w:rsidRPr="00873D60" w:rsidRDefault="006668E5" w:rsidP="006668E5">
      <w:pPr>
        <w:tabs>
          <w:tab w:val="left" w:pos="5505"/>
        </w:tabs>
        <w:rPr>
          <w:rFonts w:ascii="Calibri" w:hAnsi="Calibri" w:cs="Calibri"/>
        </w:rPr>
      </w:pPr>
      <w:r>
        <w:rPr>
          <w:rFonts w:ascii="Calibri" w:hAnsi="Calibri" w:cs="Calibri"/>
        </w:rPr>
        <w:tab/>
      </w:r>
    </w:p>
    <w:p w14:paraId="134A927C" w14:textId="2CA06C73" w:rsidR="00F43F6A" w:rsidRPr="006668E5" w:rsidRDefault="006668E5" w:rsidP="00F43F6A">
      <w:pPr>
        <w:jc w:val="center"/>
        <w:rPr>
          <w:rFonts w:ascii="Calibri" w:hAnsi="Calibri" w:cs="Calibri"/>
          <w:b/>
          <w:sz w:val="60"/>
          <w:szCs w:val="60"/>
        </w:rPr>
      </w:pPr>
      <w:r w:rsidRPr="006668E5">
        <w:rPr>
          <w:rFonts w:ascii="Calibri" w:hAnsi="Calibri" w:cs="Calibri"/>
          <w:b/>
          <w:sz w:val="60"/>
          <w:szCs w:val="60"/>
        </w:rPr>
        <w:t>ALS Ambulance Transport Services</w:t>
      </w:r>
    </w:p>
    <w:p w14:paraId="29177B90" w14:textId="356D69FD" w:rsidR="00C063D4" w:rsidRDefault="00C063D4" w:rsidP="00F43F6A">
      <w:pPr>
        <w:pStyle w:val="Header"/>
        <w:tabs>
          <w:tab w:val="clear" w:pos="4320"/>
          <w:tab w:val="clear" w:pos="8640"/>
        </w:tabs>
      </w:pPr>
      <w:r>
        <w:br w:type="page"/>
      </w:r>
    </w:p>
    <w:p w14:paraId="624F5B15" w14:textId="4C11CA1C" w:rsidR="00F1386E" w:rsidRPr="0007148C" w:rsidRDefault="00F1386E" w:rsidP="00F1386E">
      <w:pPr>
        <w:pStyle w:val="Heading4"/>
        <w:shd w:val="clear" w:color="auto" w:fill="FFD966" w:themeFill="accent4" w:themeFillTint="99"/>
        <w:tabs>
          <w:tab w:val="clear" w:pos="10620"/>
          <w:tab w:val="right" w:pos="10080"/>
        </w:tabs>
        <w:ind w:left="-13"/>
        <w:jc w:val="left"/>
      </w:pPr>
      <w:bookmarkStart w:id="103" w:name="_BIDDER_INFORMATION"/>
      <w:bookmarkEnd w:id="103"/>
      <w:r w:rsidRPr="0007148C">
        <w:lastRenderedPageBreak/>
        <w:t>BIDDER INFORMATION</w:t>
      </w:r>
      <w:r>
        <w:tab/>
      </w:r>
    </w:p>
    <w:p w14:paraId="369B44B4" w14:textId="77777777" w:rsidR="002C687F" w:rsidRPr="0006147D" w:rsidRDefault="00F43F6A" w:rsidP="002C687F">
      <w:pPr>
        <w:rPr>
          <w:rFonts w:ascii="Calibri" w:hAnsi="Calibri" w:cs="Calibri"/>
          <w:sz w:val="24"/>
          <w:szCs w:val="24"/>
        </w:rPr>
      </w:pPr>
      <w:bookmarkStart w:id="104" w:name="_Hlk103257816"/>
      <w:r w:rsidRPr="0006147D">
        <w:rPr>
          <w:rFonts w:ascii="Calibri" w:hAnsi="Calibri" w:cs="Calibri"/>
          <w:sz w:val="24"/>
          <w:szCs w:val="24"/>
        </w:rPr>
        <w:t xml:space="preserve"> </w:t>
      </w:r>
      <w:bookmarkStart w:id="105" w:name="_BIDDER_ACCEPTANCE"/>
      <w:bookmarkEnd w:id="105"/>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014"/>
        <w:gridCol w:w="6020"/>
      </w:tblGrid>
      <w:tr w:rsidR="00D92967" w14:paraId="35EF6294" w14:textId="77777777" w:rsidTr="00782D67">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136672A7" w14:textId="7F16261D" w:rsidR="00D92967" w:rsidRPr="00D92967" w:rsidRDefault="00D92967" w:rsidP="00D92967">
            <w:pPr>
              <w:rPr>
                <w:rFonts w:ascii="Arial Narrow" w:hAnsi="Arial Narrow" w:cs="Calibri"/>
                <w:b/>
                <w:sz w:val="22"/>
                <w:szCs w:val="22"/>
              </w:rPr>
            </w:pPr>
            <w:r w:rsidRPr="00D92967">
              <w:rPr>
                <w:rFonts w:ascii="Arial Narrow" w:hAnsi="Arial Narrow" w:cs="Calibri"/>
                <w:b/>
                <w:sz w:val="22"/>
                <w:szCs w:val="22"/>
              </w:rPr>
              <w:t>Legal/Contractual Name of Bidder</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2AE53357" w14:textId="137CE3A4" w:rsidR="00D92967" w:rsidRPr="00AD2ACE" w:rsidRDefault="00D92967" w:rsidP="00AD2ACE">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D92967" w14:paraId="6EC8B4AC" w14:textId="77777777" w:rsidTr="00782D67">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26232C27" w14:textId="5DB4F740" w:rsidR="00D92967" w:rsidRPr="00D92967" w:rsidRDefault="00D92967" w:rsidP="00D92967">
            <w:pPr>
              <w:ind w:left="330"/>
              <w:rPr>
                <w:rFonts w:ascii="Arial Narrow" w:hAnsi="Arial Narrow" w:cs="Calibri"/>
                <w:sz w:val="22"/>
                <w:szCs w:val="22"/>
              </w:rPr>
            </w:pPr>
            <w:r w:rsidRPr="00D92967">
              <w:rPr>
                <w:rFonts w:ascii="Arial Narrow" w:hAnsi="Arial Narrow" w:cs="Calibri"/>
                <w:sz w:val="22"/>
                <w:szCs w:val="22"/>
              </w:rPr>
              <w:t>Street Address (Line 1)</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2E6188C5" w14:textId="1DBD725A" w:rsidR="00D92967" w:rsidRPr="00AD2ACE" w:rsidRDefault="00D92967" w:rsidP="00AD2ACE">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D92967" w14:paraId="45D617E8" w14:textId="77777777" w:rsidTr="00782D67">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2CFD6F4C" w14:textId="0178536A" w:rsidR="00D92967" w:rsidRPr="00D92967" w:rsidRDefault="00D92967" w:rsidP="00D92967">
            <w:pPr>
              <w:ind w:left="330"/>
              <w:rPr>
                <w:rFonts w:ascii="Arial Narrow" w:hAnsi="Arial Narrow" w:cs="Calibri"/>
                <w:sz w:val="22"/>
                <w:szCs w:val="22"/>
              </w:rPr>
            </w:pPr>
            <w:r w:rsidRPr="00D92967">
              <w:rPr>
                <w:rFonts w:ascii="Arial Narrow" w:hAnsi="Arial Narrow" w:cs="Calibri"/>
                <w:sz w:val="22"/>
                <w:szCs w:val="22"/>
              </w:rPr>
              <w:t>Street Address (Line 2)</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11A36E95" w14:textId="07D897AA" w:rsidR="00D92967" w:rsidRPr="00AD2ACE" w:rsidRDefault="00D92967" w:rsidP="00D92967">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501685" w14:paraId="0436176C" w14:textId="77777777" w:rsidTr="00782D67">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3B37464A" w14:textId="24A540CB" w:rsidR="00501685" w:rsidRPr="00D92967" w:rsidRDefault="00501685" w:rsidP="00D92967">
            <w:pPr>
              <w:ind w:left="330"/>
              <w:rPr>
                <w:rFonts w:ascii="Arial Narrow" w:hAnsi="Arial Narrow" w:cs="Calibri"/>
                <w:sz w:val="22"/>
                <w:szCs w:val="22"/>
              </w:rPr>
            </w:pPr>
            <w:r w:rsidRPr="00D92967">
              <w:rPr>
                <w:rFonts w:ascii="Arial Narrow" w:hAnsi="Arial Narrow" w:cs="Calibri"/>
                <w:sz w:val="22"/>
                <w:szCs w:val="22"/>
              </w:rPr>
              <w:t>City, State, Zip Code</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52904864" w14:textId="0C49E0A9" w:rsidR="00501685" w:rsidRPr="00AD2ACE" w:rsidRDefault="00501685" w:rsidP="00D92967">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08203388" w14:textId="77777777" w:rsidTr="00782D67">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7A2F9140" w14:textId="5AD98194" w:rsidR="00A762A8" w:rsidRPr="00D92967" w:rsidRDefault="00A762A8" w:rsidP="00A762A8">
            <w:pPr>
              <w:ind w:left="330"/>
              <w:rPr>
                <w:rFonts w:ascii="Arial Narrow" w:hAnsi="Arial Narrow" w:cs="Calibri"/>
                <w:sz w:val="22"/>
                <w:szCs w:val="22"/>
              </w:rPr>
            </w:pPr>
            <w:r>
              <w:rPr>
                <w:rFonts w:ascii="Arial Narrow" w:hAnsi="Arial Narrow" w:cs="Calibri"/>
                <w:sz w:val="22"/>
                <w:szCs w:val="22"/>
              </w:rPr>
              <w:t>Length of Time at this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0DE43DB6" w14:textId="1A561346" w:rsidR="00A762A8" w:rsidRPr="00AD2ACE" w:rsidRDefault="00A762A8" w:rsidP="00A762A8">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26EDC411" w14:textId="77777777" w:rsidTr="00782D67">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5BAABF22" w14:textId="542CA5FC" w:rsidR="00A762A8" w:rsidRPr="00D92967" w:rsidRDefault="00A762A8" w:rsidP="00A762A8">
            <w:pPr>
              <w:ind w:left="330"/>
              <w:rPr>
                <w:rFonts w:ascii="Arial Narrow" w:hAnsi="Arial Narrow" w:cs="Calibri"/>
                <w:sz w:val="22"/>
                <w:szCs w:val="22"/>
              </w:rPr>
            </w:pPr>
            <w:r>
              <w:rPr>
                <w:rFonts w:ascii="Arial Narrow" w:hAnsi="Arial Narrow" w:cs="Calibri"/>
                <w:sz w:val="22"/>
                <w:szCs w:val="22"/>
              </w:rPr>
              <w:t>Website</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40736B72" w14:textId="6FA81AE5" w:rsidR="00A762A8" w:rsidRPr="00AD2ACE" w:rsidRDefault="00A762A8" w:rsidP="00A762A8">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0904F2B4" w14:textId="77777777" w:rsidTr="00782D67">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07820331" w14:textId="613E6768" w:rsidR="00A762A8" w:rsidRDefault="00A762A8" w:rsidP="00A762A8">
            <w:pPr>
              <w:rPr>
                <w:rFonts w:ascii="Arial Narrow" w:hAnsi="Arial Narrow" w:cs="Calibri"/>
                <w:sz w:val="22"/>
                <w:szCs w:val="22"/>
              </w:rPr>
            </w:pPr>
            <w:r>
              <w:rPr>
                <w:rFonts w:ascii="Arial Narrow" w:hAnsi="Arial Narrow" w:cs="Calibri"/>
                <w:b/>
                <w:sz w:val="22"/>
                <w:szCs w:val="22"/>
              </w:rPr>
              <w:t>Regular Business Hours of Operation</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21C12068" w14:textId="7DA5D9BF" w:rsidR="00A762A8" w:rsidRPr="00AD2ACE" w:rsidRDefault="00A762A8" w:rsidP="00A762A8">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02D3BB8F" w14:textId="77777777" w:rsidTr="00782D67">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72D20D79" w14:textId="7FFE74D0" w:rsidR="00A762A8" w:rsidRDefault="00A762A8" w:rsidP="00A762A8">
            <w:pPr>
              <w:rPr>
                <w:rFonts w:ascii="Arial Narrow" w:hAnsi="Arial Narrow" w:cs="Calibri"/>
                <w:b/>
                <w:sz w:val="22"/>
                <w:szCs w:val="22"/>
              </w:rPr>
            </w:pPr>
            <w:r>
              <w:rPr>
                <w:rFonts w:ascii="Arial Narrow" w:hAnsi="Arial Narrow" w:cs="Calibri"/>
                <w:b/>
                <w:sz w:val="22"/>
                <w:szCs w:val="22"/>
              </w:rPr>
              <w:t>Holidays/Days When Business is Closed</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7F5BE100" w14:textId="76BB207E" w:rsidR="00A762A8" w:rsidRPr="00AD2ACE" w:rsidRDefault="00A762A8" w:rsidP="00A762A8">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bl>
    <w:p w14:paraId="0F7CFB1D" w14:textId="77777777" w:rsidR="00D46EF7" w:rsidRPr="0006147D" w:rsidRDefault="00D46EF7" w:rsidP="00D46EF7">
      <w:pPr>
        <w:pStyle w:val="PlainText"/>
        <w:tabs>
          <w:tab w:val="left" w:pos="5040"/>
          <w:tab w:val="right" w:pos="7920"/>
          <w:tab w:val="left" w:pos="8100"/>
          <w:tab w:val="right" w:pos="10620"/>
        </w:tabs>
        <w:rPr>
          <w:rFonts w:ascii="Calibri" w:hAnsi="Calibri" w:cs="Calibri"/>
          <w:sz w:val="24"/>
          <w:szCs w:val="24"/>
        </w:rPr>
      </w:pPr>
    </w:p>
    <w:tbl>
      <w:tblPr>
        <w:tblStyle w:val="TableGrid"/>
        <w:tblW w:w="100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014"/>
        <w:gridCol w:w="6020"/>
      </w:tblGrid>
      <w:tr w:rsidR="00501685" w14:paraId="193D1115" w14:textId="77777777" w:rsidTr="0006147D">
        <w:tc>
          <w:tcPr>
            <w:tcW w:w="10034" w:type="dxa"/>
            <w:gridSpan w:val="2"/>
            <w:tcBorders>
              <w:bottom w:val="single" w:sz="18" w:space="0" w:color="auto"/>
            </w:tcBorders>
            <w:noWrap/>
            <w:tcMar>
              <w:top w:w="43" w:type="dxa"/>
              <w:left w:w="115" w:type="dxa"/>
              <w:bottom w:w="43" w:type="dxa"/>
              <w:right w:w="115" w:type="dxa"/>
            </w:tcMar>
            <w:vAlign w:val="center"/>
          </w:tcPr>
          <w:p w14:paraId="667488A5" w14:textId="77777777" w:rsidR="00501685" w:rsidRPr="005B6CAF" w:rsidRDefault="00501685" w:rsidP="00501685">
            <w:pPr>
              <w:pStyle w:val="PlainText"/>
              <w:tabs>
                <w:tab w:val="left" w:pos="5040"/>
                <w:tab w:val="right" w:pos="7920"/>
                <w:tab w:val="left" w:pos="8100"/>
                <w:tab w:val="right" w:pos="10620"/>
              </w:tabs>
              <w:spacing w:after="120"/>
              <w:rPr>
                <w:rFonts w:ascii="Arial Narrow" w:hAnsi="Arial Narrow" w:cs="Calibri"/>
                <w:b/>
                <w:sz w:val="22"/>
                <w:szCs w:val="22"/>
              </w:rPr>
            </w:pPr>
            <w:r w:rsidRPr="005B6CAF">
              <w:rPr>
                <w:rFonts w:ascii="Arial Narrow" w:hAnsi="Arial Narrow" w:cs="Calibri"/>
                <w:b/>
                <w:sz w:val="22"/>
                <w:szCs w:val="22"/>
              </w:rPr>
              <w:t>Is the Bidder’s business (check one):</w:t>
            </w:r>
          </w:p>
          <w:p w14:paraId="1FAB1F26" w14:textId="36D7D434" w:rsidR="00501685" w:rsidRPr="005B6CAF" w:rsidRDefault="00501685" w:rsidP="0006147D">
            <w:pPr>
              <w:pStyle w:val="PlainText"/>
              <w:tabs>
                <w:tab w:val="left" w:pos="360"/>
                <w:tab w:val="left" w:pos="2700"/>
                <w:tab w:val="left" w:pos="6210"/>
              </w:tabs>
              <w:spacing w:after="120"/>
              <w:rPr>
                <w:rFonts w:ascii="Calibri" w:hAnsi="Calibri" w:cs="Calibri"/>
                <w:sz w:val="22"/>
                <w:szCs w:val="22"/>
              </w:rPr>
            </w:pPr>
            <w:r w:rsidRPr="005B6CAF">
              <w:rPr>
                <w:rFonts w:ascii="Calibri" w:hAnsi="Calibri" w:cs="Calibri"/>
                <w:sz w:val="22"/>
                <w:szCs w:val="22"/>
              </w:rPr>
              <w:tab/>
            </w:r>
            <w:r w:rsidRPr="005B6CAF">
              <w:rPr>
                <w:rFonts w:ascii="Segoe UI Symbol" w:hAnsi="Segoe UI Symbol" w:cs="Segoe UI Symbol"/>
                <w:sz w:val="22"/>
                <w:szCs w:val="22"/>
              </w:rPr>
              <w:t>☐</w:t>
            </w:r>
            <w:r w:rsidRPr="005B6CAF">
              <w:rPr>
                <w:rFonts w:ascii="Calibri" w:hAnsi="Calibri" w:cs="Calibri"/>
                <w:sz w:val="22"/>
                <w:szCs w:val="22"/>
              </w:rPr>
              <w:t xml:space="preserve"> For Profit</w:t>
            </w:r>
            <w:r w:rsidRPr="005B6CAF">
              <w:rPr>
                <w:rFonts w:ascii="Calibri" w:hAnsi="Calibri" w:cs="Calibri"/>
                <w:sz w:val="22"/>
                <w:szCs w:val="22"/>
              </w:rPr>
              <w:tab/>
            </w:r>
            <w:r w:rsidRPr="005B6CAF">
              <w:rPr>
                <w:rFonts w:ascii="Segoe UI Symbol" w:hAnsi="Segoe UI Symbol" w:cs="Segoe UI Symbol"/>
                <w:sz w:val="22"/>
                <w:szCs w:val="22"/>
              </w:rPr>
              <w:t>☐</w:t>
            </w:r>
            <w:r w:rsidRPr="005B6CAF">
              <w:rPr>
                <w:rFonts w:ascii="Calibri" w:hAnsi="Calibri" w:cs="Calibri"/>
                <w:sz w:val="22"/>
                <w:szCs w:val="22"/>
              </w:rPr>
              <w:t xml:space="preserve"> Non-Profit</w:t>
            </w:r>
          </w:p>
          <w:p w14:paraId="0302214D" w14:textId="77777777" w:rsidR="00501685" w:rsidRPr="00CD3461" w:rsidRDefault="00501685" w:rsidP="00501685">
            <w:pPr>
              <w:pStyle w:val="PlainText"/>
              <w:tabs>
                <w:tab w:val="left" w:pos="5040"/>
                <w:tab w:val="right" w:pos="7920"/>
                <w:tab w:val="left" w:pos="8100"/>
                <w:tab w:val="right" w:pos="10620"/>
              </w:tabs>
              <w:spacing w:after="120"/>
              <w:rPr>
                <w:rFonts w:ascii="Calibri" w:hAnsi="Calibri" w:cs="Calibri"/>
                <w:b/>
                <w:sz w:val="24"/>
                <w:szCs w:val="24"/>
              </w:rPr>
            </w:pPr>
            <w:r w:rsidRPr="005B6CAF">
              <w:rPr>
                <w:rFonts w:ascii="Arial Narrow" w:hAnsi="Arial Narrow" w:cs="Calibri"/>
                <w:b/>
                <w:sz w:val="22"/>
                <w:szCs w:val="22"/>
              </w:rPr>
              <w:t>Type of Entity / Organizational Structure / Legal Status (check one):</w:t>
            </w:r>
            <w:r w:rsidRPr="00CD3461">
              <w:rPr>
                <w:rFonts w:ascii="Calibri" w:hAnsi="Calibri" w:cs="Calibri"/>
                <w:b/>
                <w:sz w:val="24"/>
                <w:szCs w:val="24"/>
              </w:rPr>
              <w:tab/>
            </w:r>
          </w:p>
          <w:p w14:paraId="03C44638" w14:textId="16FBB0C1" w:rsidR="00501685" w:rsidRPr="005B6CAF" w:rsidRDefault="00501685" w:rsidP="00501685">
            <w:pPr>
              <w:pStyle w:val="PlainText"/>
              <w:tabs>
                <w:tab w:val="left" w:pos="360"/>
                <w:tab w:val="left" w:pos="2700"/>
                <w:tab w:val="left" w:pos="6210"/>
              </w:tabs>
              <w:spacing w:after="120"/>
              <w:rPr>
                <w:rFonts w:ascii="Calibri" w:hAnsi="Calibri" w:cs="Calibri"/>
                <w:sz w:val="22"/>
                <w:szCs w:val="22"/>
              </w:rPr>
            </w:pPr>
            <w:r w:rsidRPr="00CD3461">
              <w:rPr>
                <w:rFonts w:ascii="Calibri" w:hAnsi="Calibri" w:cs="Calibri"/>
                <w:sz w:val="24"/>
                <w:szCs w:val="24"/>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Corporation</w:t>
            </w:r>
            <w:r w:rsidRPr="005B6CAF">
              <w:rPr>
                <w:rFonts w:ascii="Calibri" w:hAnsi="Calibri" w:cs="Calibri"/>
                <w:sz w:val="22"/>
                <w:szCs w:val="22"/>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Limited Liability Partnership</w:t>
            </w:r>
            <w:r w:rsidRPr="005B6CAF">
              <w:rPr>
                <w:rFonts w:ascii="Calibri" w:hAnsi="Calibri" w:cs="Calibri"/>
                <w:sz w:val="22"/>
                <w:szCs w:val="22"/>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Partnership</w:t>
            </w:r>
          </w:p>
          <w:p w14:paraId="1BC68225" w14:textId="730198B0" w:rsidR="00501685" w:rsidRPr="005B6CAF" w:rsidRDefault="00501685" w:rsidP="00501685">
            <w:pPr>
              <w:pStyle w:val="PlainText"/>
              <w:tabs>
                <w:tab w:val="left" w:pos="360"/>
                <w:tab w:val="left" w:pos="2700"/>
                <w:tab w:val="left" w:pos="6210"/>
              </w:tabs>
              <w:spacing w:after="120"/>
              <w:rPr>
                <w:rFonts w:ascii="Calibri" w:hAnsi="Calibri" w:cs="Calibri"/>
                <w:sz w:val="22"/>
                <w:szCs w:val="22"/>
              </w:rPr>
            </w:pPr>
            <w:r w:rsidRPr="005B6CAF">
              <w:rPr>
                <w:rFonts w:ascii="Calibri" w:hAnsi="Calibri" w:cs="Calibri"/>
                <w:sz w:val="22"/>
                <w:szCs w:val="22"/>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Joint Venture</w:t>
            </w:r>
            <w:r w:rsidRPr="005B6CAF">
              <w:rPr>
                <w:rFonts w:ascii="Calibri" w:hAnsi="Calibri" w:cs="Calibri"/>
                <w:sz w:val="22"/>
                <w:szCs w:val="22"/>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Limited Liability Corporation </w:t>
            </w:r>
            <w:r w:rsidRPr="005B6CAF">
              <w:rPr>
                <w:rFonts w:ascii="Calibri" w:hAnsi="Calibri" w:cs="Calibri"/>
                <w:sz w:val="22"/>
                <w:szCs w:val="22"/>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Sole Proprietor</w:t>
            </w:r>
            <w:r w:rsidRPr="005B6CAF">
              <w:rPr>
                <w:rFonts w:ascii="Calibri" w:hAnsi="Calibri" w:cs="Calibri"/>
                <w:sz w:val="22"/>
                <w:szCs w:val="22"/>
              </w:rPr>
              <w:tab/>
            </w:r>
          </w:p>
          <w:p w14:paraId="114B8514" w14:textId="29082E8F" w:rsidR="00501685" w:rsidRPr="00501685" w:rsidRDefault="00501685" w:rsidP="00501685">
            <w:pPr>
              <w:pStyle w:val="PlainText"/>
              <w:tabs>
                <w:tab w:val="left" w:pos="360"/>
                <w:tab w:val="left" w:pos="2700"/>
                <w:tab w:val="left" w:pos="6210"/>
                <w:tab w:val="right" w:pos="10080"/>
              </w:tabs>
              <w:rPr>
                <w:rFonts w:ascii="Calibri" w:hAnsi="Calibri" w:cs="Calibri"/>
                <w:sz w:val="24"/>
                <w:szCs w:val="24"/>
              </w:rPr>
            </w:pPr>
            <w:r w:rsidRPr="005B6CAF">
              <w:rPr>
                <w:rFonts w:ascii="Calibri" w:hAnsi="Calibri" w:cs="Calibri"/>
                <w:sz w:val="22"/>
                <w:szCs w:val="22"/>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Individual</w:t>
            </w:r>
            <w:r w:rsidRPr="005B6CAF">
              <w:rPr>
                <w:rFonts w:ascii="Calibri" w:hAnsi="Calibri" w:cs="Calibri"/>
                <w:sz w:val="22"/>
                <w:szCs w:val="22"/>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Unincorporated Association</w:t>
            </w:r>
            <w:r w:rsidRPr="005B6CAF">
              <w:rPr>
                <w:rFonts w:ascii="Calibri" w:hAnsi="Calibri" w:cs="Calibri"/>
                <w:sz w:val="22"/>
                <w:szCs w:val="22"/>
              </w:rPr>
              <w:tab/>
            </w:r>
            <w:r w:rsidRPr="005B6CAF">
              <w:rPr>
                <w:rFonts w:ascii="Segoe UI Symbol" w:eastAsia="MS Gothic" w:hAnsi="Segoe UI Symbol" w:cs="Segoe UI Symbol"/>
                <w:sz w:val="22"/>
                <w:szCs w:val="22"/>
              </w:rPr>
              <w:t>☐</w:t>
            </w:r>
            <w:r w:rsidRPr="005B6CAF">
              <w:rPr>
                <w:rFonts w:ascii="Calibri" w:hAnsi="Calibri" w:cs="Calibri"/>
                <w:sz w:val="22"/>
                <w:szCs w:val="22"/>
              </w:rPr>
              <w:t xml:space="preserve"> Other: </w:t>
            </w:r>
            <w:r w:rsidRPr="005B6CAF">
              <w:rPr>
                <w:rFonts w:ascii="Calibri" w:hAnsi="Calibri" w:cs="Calibri"/>
                <w:sz w:val="22"/>
                <w:szCs w:val="22"/>
                <w:u w:val="single"/>
              </w:rPr>
              <w:tab/>
            </w:r>
          </w:p>
        </w:tc>
      </w:tr>
      <w:tr w:rsidR="00501685" w14:paraId="5E3353A1" w14:textId="77777777" w:rsidTr="0006147D">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61BBA4AD" w14:textId="3D009C23" w:rsidR="00501685" w:rsidRPr="00501685" w:rsidRDefault="00501685" w:rsidP="00501685">
            <w:pPr>
              <w:ind w:left="42"/>
              <w:rPr>
                <w:rFonts w:ascii="Arial Narrow" w:hAnsi="Arial Narrow" w:cs="Calibri"/>
                <w:b/>
                <w:sz w:val="22"/>
                <w:szCs w:val="22"/>
              </w:rPr>
            </w:pPr>
            <w:r w:rsidRPr="00501685">
              <w:rPr>
                <w:rFonts w:ascii="Arial Narrow" w:hAnsi="Arial Narrow" w:cs="Calibri"/>
                <w:b/>
                <w:sz w:val="22"/>
                <w:szCs w:val="22"/>
              </w:rPr>
              <w:t>Jurisdiction of Organizational Structure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76A9767B" w14:textId="27706464" w:rsidR="00501685" w:rsidRPr="00AD2ACE" w:rsidRDefault="00501685"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501685" w14:paraId="47F48267" w14:textId="77777777" w:rsidTr="0006147D">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56C50AAD" w14:textId="574F67A5" w:rsidR="00501685" w:rsidRPr="00501685" w:rsidRDefault="00501685" w:rsidP="00501685">
            <w:pPr>
              <w:ind w:left="42"/>
              <w:rPr>
                <w:rFonts w:ascii="Arial Narrow" w:hAnsi="Arial Narrow" w:cs="Calibri"/>
                <w:b/>
                <w:sz w:val="22"/>
                <w:szCs w:val="22"/>
              </w:rPr>
            </w:pPr>
            <w:r w:rsidRPr="00501685">
              <w:rPr>
                <w:rFonts w:ascii="Arial Narrow" w:hAnsi="Arial Narrow" w:cs="Calibri"/>
                <w:b/>
                <w:sz w:val="22"/>
                <w:szCs w:val="22"/>
              </w:rPr>
              <w:t>Date of Organizational Structure</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60376397" w14:textId="77777777" w:rsidR="00501685" w:rsidRPr="00AD2ACE" w:rsidRDefault="00501685"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501685" w14:paraId="23F6614C" w14:textId="77777777" w:rsidTr="0006147D">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0A3B8E80" w14:textId="389A0B3B" w:rsidR="00501685" w:rsidRPr="00501685" w:rsidRDefault="00501685" w:rsidP="00501685">
            <w:pPr>
              <w:ind w:left="42"/>
              <w:rPr>
                <w:rFonts w:ascii="Arial Narrow" w:hAnsi="Arial Narrow" w:cs="Calibri"/>
                <w:b/>
                <w:sz w:val="22"/>
                <w:szCs w:val="22"/>
              </w:rPr>
            </w:pPr>
            <w:r>
              <w:rPr>
                <w:rFonts w:ascii="Arial Narrow" w:hAnsi="Arial Narrow" w:cs="Calibri"/>
                <w:b/>
                <w:sz w:val="22"/>
                <w:szCs w:val="22"/>
              </w:rPr>
              <w:t>Federal Tax Identification Number</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29D67940" w14:textId="77777777" w:rsidR="00501685" w:rsidRPr="00AD2ACE" w:rsidRDefault="00501685"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14:paraId="09F7A799" w14:textId="77777777" w:rsidTr="0006147D">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5368CCA2" w14:textId="28C6B3F1" w:rsidR="008B78A6" w:rsidRDefault="008B78A6" w:rsidP="00501685">
            <w:pPr>
              <w:ind w:left="42"/>
              <w:rPr>
                <w:rFonts w:ascii="Arial Narrow" w:hAnsi="Arial Narrow" w:cs="Calibri"/>
                <w:b/>
                <w:sz w:val="22"/>
                <w:szCs w:val="22"/>
              </w:rPr>
            </w:pPr>
            <w:r>
              <w:rPr>
                <w:rFonts w:ascii="Arial Narrow" w:hAnsi="Arial Narrow" w:cs="Calibri"/>
                <w:b/>
                <w:sz w:val="22"/>
                <w:szCs w:val="22"/>
              </w:rPr>
              <w:t>Business License Number / Expiration Date</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767F3A97" w14:textId="437FF0F6" w:rsidR="008B78A6" w:rsidRPr="00AD2ACE" w:rsidRDefault="008B78A6" w:rsidP="008B78A6">
            <w:pPr>
              <w:tabs>
                <w:tab w:val="left" w:pos="3138"/>
              </w:tabs>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r>
              <w:rPr>
                <w:rFonts w:ascii="Calibri" w:hAnsi="Calibri" w:cs="Calibri"/>
                <w:b/>
                <w:sz w:val="24"/>
                <w:szCs w:val="24"/>
              </w:rPr>
              <w:tab/>
              <w:t xml:space="preserve">Expires: </w:t>
            </w: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501685" w14:paraId="6FA02512" w14:textId="77777777" w:rsidTr="0006147D">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3DFF5A4E" w14:textId="3A810133" w:rsidR="00501685" w:rsidRPr="00501685" w:rsidRDefault="00501685" w:rsidP="00501685">
            <w:pPr>
              <w:ind w:left="42"/>
              <w:rPr>
                <w:rFonts w:ascii="Arial Narrow" w:hAnsi="Arial Narrow" w:cs="Calibri"/>
                <w:b/>
                <w:sz w:val="22"/>
                <w:szCs w:val="22"/>
              </w:rPr>
            </w:pPr>
            <w:r>
              <w:rPr>
                <w:rFonts w:ascii="Arial Narrow" w:hAnsi="Arial Narrow" w:cs="Calibri"/>
                <w:b/>
                <w:sz w:val="22"/>
                <w:szCs w:val="22"/>
              </w:rPr>
              <w:t>Alameda County Supplier ID# (if applicable)</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083836EF" w14:textId="77777777" w:rsidR="00501685" w:rsidRPr="00AD2ACE" w:rsidRDefault="00501685"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bl>
    <w:p w14:paraId="76154EB3" w14:textId="77777777" w:rsidR="00501685" w:rsidRPr="0006147D" w:rsidRDefault="00501685">
      <w:pPr>
        <w:rPr>
          <w:rFonts w:ascii="Calibri" w:hAnsi="Calibri" w:cs="Calibri"/>
          <w:b/>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014"/>
        <w:gridCol w:w="6020"/>
      </w:tblGrid>
      <w:tr w:rsidR="00A762A8" w14:paraId="43689022" w14:textId="77777777" w:rsidTr="0059215D">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055503BE" w14:textId="77777777" w:rsidR="00A762A8" w:rsidRPr="00D92967" w:rsidRDefault="00A762A8" w:rsidP="0059215D">
            <w:pPr>
              <w:rPr>
                <w:rFonts w:ascii="Arial Narrow" w:hAnsi="Arial Narrow" w:cs="Calibri"/>
                <w:b/>
                <w:sz w:val="22"/>
                <w:szCs w:val="22"/>
              </w:rPr>
            </w:pPr>
            <w:r w:rsidRPr="00D92967">
              <w:rPr>
                <w:rFonts w:ascii="Arial Narrow" w:hAnsi="Arial Narrow" w:cs="Calibri"/>
                <w:b/>
                <w:sz w:val="22"/>
                <w:szCs w:val="22"/>
              </w:rPr>
              <w:t>Contact Person for Agreement (Name, Title)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297D350A"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167E8BFC" w14:textId="77777777" w:rsidTr="0059215D">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1D6E377A" w14:textId="77777777" w:rsidR="00A762A8" w:rsidRPr="00D92967" w:rsidRDefault="00A762A8" w:rsidP="0059215D">
            <w:pPr>
              <w:ind w:left="330"/>
              <w:rPr>
                <w:rFonts w:ascii="Arial Narrow" w:hAnsi="Arial Narrow" w:cs="Calibri"/>
                <w:sz w:val="22"/>
                <w:szCs w:val="22"/>
              </w:rPr>
            </w:pPr>
            <w:r w:rsidRPr="00D92967">
              <w:rPr>
                <w:rFonts w:ascii="Arial Narrow" w:hAnsi="Arial Narrow" w:cs="Calibri"/>
                <w:sz w:val="22"/>
                <w:szCs w:val="22"/>
              </w:rPr>
              <w:t>Email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285315F8"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1239D8C0" w14:textId="77777777" w:rsidTr="0059215D">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0FCD0191" w14:textId="77777777" w:rsidR="00A762A8" w:rsidRPr="00D92967" w:rsidRDefault="00A762A8" w:rsidP="0059215D">
            <w:pPr>
              <w:ind w:left="330"/>
              <w:rPr>
                <w:rFonts w:ascii="Arial Narrow" w:hAnsi="Arial Narrow" w:cs="Calibri"/>
                <w:sz w:val="22"/>
                <w:szCs w:val="22"/>
              </w:rPr>
            </w:pPr>
            <w:r w:rsidRPr="00D92967">
              <w:rPr>
                <w:rFonts w:ascii="Arial Narrow" w:hAnsi="Arial Narrow" w:cs="Calibri"/>
                <w:sz w:val="22"/>
                <w:szCs w:val="22"/>
              </w:rPr>
              <w:t>Primary / Alternate Phone N</w:t>
            </w:r>
            <w:r>
              <w:rPr>
                <w:rFonts w:ascii="Arial Narrow" w:hAnsi="Arial Narrow" w:cs="Calibri"/>
                <w:sz w:val="22"/>
                <w:szCs w:val="22"/>
              </w:rPr>
              <w:t>umber(s)</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46C1C1EF"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r>
              <w:rPr>
                <w:rFonts w:ascii="Calibri" w:hAnsi="Calibri" w:cs="Calibri"/>
                <w:b/>
                <w:sz w:val="24"/>
                <w:szCs w:val="24"/>
              </w:rPr>
              <w:t xml:space="preserve"> / </w:t>
            </w: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4E606027" w14:textId="77777777" w:rsidTr="0059215D">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503CF8F1" w14:textId="77777777" w:rsidR="00A762A8" w:rsidRPr="00D92967" w:rsidRDefault="00A762A8" w:rsidP="0059215D">
            <w:pPr>
              <w:rPr>
                <w:rFonts w:ascii="Arial Narrow" w:hAnsi="Arial Narrow" w:cs="Calibri"/>
                <w:b/>
                <w:sz w:val="22"/>
                <w:szCs w:val="22"/>
              </w:rPr>
            </w:pPr>
            <w:r w:rsidRPr="00D92967">
              <w:rPr>
                <w:rFonts w:ascii="Arial Narrow" w:hAnsi="Arial Narrow" w:cs="Calibri"/>
                <w:b/>
                <w:sz w:val="22"/>
                <w:szCs w:val="22"/>
              </w:rPr>
              <w:t xml:space="preserve">Contact Person for </w:t>
            </w:r>
            <w:r>
              <w:rPr>
                <w:rFonts w:ascii="Arial Narrow" w:hAnsi="Arial Narrow" w:cs="Calibri"/>
                <w:b/>
                <w:sz w:val="22"/>
                <w:szCs w:val="22"/>
              </w:rPr>
              <w:t>Proposal</w:t>
            </w:r>
            <w:r w:rsidRPr="00D92967">
              <w:rPr>
                <w:rFonts w:ascii="Arial Narrow" w:hAnsi="Arial Narrow" w:cs="Calibri"/>
                <w:b/>
                <w:sz w:val="22"/>
                <w:szCs w:val="22"/>
              </w:rPr>
              <w:t xml:space="preserve"> (Name, Title)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4E27226C"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377ECB10" w14:textId="77777777" w:rsidTr="0059215D">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6255869E" w14:textId="77777777" w:rsidR="00A762A8" w:rsidRPr="00D92967" w:rsidRDefault="00A762A8" w:rsidP="0059215D">
            <w:pPr>
              <w:ind w:left="330"/>
              <w:rPr>
                <w:rFonts w:ascii="Arial Narrow" w:hAnsi="Arial Narrow" w:cs="Calibri"/>
                <w:sz w:val="22"/>
                <w:szCs w:val="22"/>
              </w:rPr>
            </w:pPr>
            <w:r w:rsidRPr="00D92967">
              <w:rPr>
                <w:rFonts w:ascii="Arial Narrow" w:hAnsi="Arial Narrow" w:cs="Calibri"/>
                <w:sz w:val="22"/>
                <w:szCs w:val="22"/>
              </w:rPr>
              <w:t>Email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061A3C0F"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0071DF15" w14:textId="77777777" w:rsidTr="0059215D">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164106D2" w14:textId="77777777" w:rsidR="00A762A8" w:rsidRPr="00D92967" w:rsidRDefault="00A762A8" w:rsidP="0059215D">
            <w:pPr>
              <w:ind w:left="330"/>
              <w:rPr>
                <w:rFonts w:ascii="Arial Narrow" w:hAnsi="Arial Narrow" w:cs="Calibri"/>
                <w:sz w:val="22"/>
                <w:szCs w:val="22"/>
              </w:rPr>
            </w:pPr>
            <w:r w:rsidRPr="00D92967">
              <w:rPr>
                <w:rFonts w:ascii="Arial Narrow" w:hAnsi="Arial Narrow" w:cs="Calibri"/>
                <w:sz w:val="22"/>
                <w:szCs w:val="22"/>
              </w:rPr>
              <w:t>Primary / Alternate Phone N</w:t>
            </w:r>
            <w:r>
              <w:rPr>
                <w:rFonts w:ascii="Arial Narrow" w:hAnsi="Arial Narrow" w:cs="Calibri"/>
                <w:sz w:val="22"/>
                <w:szCs w:val="22"/>
              </w:rPr>
              <w:t>umber(s)</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57AF703E"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r>
              <w:rPr>
                <w:rFonts w:ascii="Calibri" w:hAnsi="Calibri" w:cs="Calibri"/>
                <w:b/>
                <w:sz w:val="24"/>
                <w:szCs w:val="24"/>
              </w:rPr>
              <w:t xml:space="preserve"> / </w:t>
            </w: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0296E1EB" w14:textId="77777777" w:rsidTr="0059215D">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2B87D2F7" w14:textId="77777777" w:rsidR="00A762A8" w:rsidRPr="00D92967" w:rsidRDefault="00A762A8" w:rsidP="0059215D">
            <w:pPr>
              <w:rPr>
                <w:rFonts w:ascii="Arial Narrow" w:hAnsi="Arial Narrow" w:cs="Calibri"/>
                <w:b/>
                <w:sz w:val="22"/>
                <w:szCs w:val="22"/>
              </w:rPr>
            </w:pPr>
            <w:r>
              <w:rPr>
                <w:rFonts w:ascii="Arial Narrow" w:hAnsi="Arial Narrow" w:cs="Calibri"/>
                <w:b/>
                <w:sz w:val="22"/>
                <w:szCs w:val="22"/>
              </w:rPr>
              <w:t>Name of Project Manager</w:t>
            </w:r>
            <w:r w:rsidRPr="00D92967">
              <w:rPr>
                <w:rFonts w:ascii="Arial Narrow" w:hAnsi="Arial Narrow" w:cs="Calibri"/>
                <w:b/>
                <w:sz w:val="22"/>
                <w:szCs w:val="22"/>
              </w:rPr>
              <w:t xml:space="preserve"> (Name, Title)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14B51943"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1EA6D995" w14:textId="77777777" w:rsidTr="0059215D">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7165A389" w14:textId="77777777" w:rsidR="00A762A8" w:rsidRPr="00D92967" w:rsidRDefault="00A762A8" w:rsidP="0059215D">
            <w:pPr>
              <w:ind w:left="330"/>
              <w:rPr>
                <w:rFonts w:ascii="Arial Narrow" w:hAnsi="Arial Narrow" w:cs="Calibri"/>
                <w:sz w:val="22"/>
                <w:szCs w:val="22"/>
              </w:rPr>
            </w:pPr>
            <w:r w:rsidRPr="00D92967">
              <w:rPr>
                <w:rFonts w:ascii="Arial Narrow" w:hAnsi="Arial Narrow" w:cs="Calibri"/>
                <w:sz w:val="22"/>
                <w:szCs w:val="22"/>
              </w:rPr>
              <w:t>Email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633FB8F1"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216C0422" w14:textId="77777777" w:rsidTr="0059215D">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01F5EF6A" w14:textId="77777777" w:rsidR="00A762A8" w:rsidRPr="00D92967" w:rsidRDefault="00A762A8" w:rsidP="0059215D">
            <w:pPr>
              <w:ind w:left="330"/>
              <w:rPr>
                <w:rFonts w:ascii="Arial Narrow" w:hAnsi="Arial Narrow" w:cs="Calibri"/>
                <w:sz w:val="22"/>
                <w:szCs w:val="22"/>
              </w:rPr>
            </w:pPr>
            <w:r w:rsidRPr="00D92967">
              <w:rPr>
                <w:rFonts w:ascii="Arial Narrow" w:hAnsi="Arial Narrow" w:cs="Calibri"/>
                <w:sz w:val="22"/>
                <w:szCs w:val="22"/>
              </w:rPr>
              <w:t>Primary / Alternate Phone N</w:t>
            </w:r>
            <w:r>
              <w:rPr>
                <w:rFonts w:ascii="Arial Narrow" w:hAnsi="Arial Narrow" w:cs="Calibri"/>
                <w:sz w:val="22"/>
                <w:szCs w:val="22"/>
              </w:rPr>
              <w:t>umber(s)</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52EE7785"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r>
              <w:rPr>
                <w:rFonts w:ascii="Calibri" w:hAnsi="Calibri" w:cs="Calibri"/>
                <w:b/>
                <w:sz w:val="24"/>
                <w:szCs w:val="24"/>
              </w:rPr>
              <w:t xml:space="preserve"> / </w:t>
            </w: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43099A73" w14:textId="77777777" w:rsidTr="0059215D">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47E75C86" w14:textId="77777777" w:rsidR="00A762A8" w:rsidRPr="00D92967" w:rsidRDefault="00A762A8" w:rsidP="0059215D">
            <w:pPr>
              <w:rPr>
                <w:rFonts w:ascii="Arial Narrow" w:hAnsi="Arial Narrow" w:cs="Calibri"/>
                <w:b/>
                <w:sz w:val="22"/>
                <w:szCs w:val="22"/>
              </w:rPr>
            </w:pPr>
            <w:r>
              <w:rPr>
                <w:rFonts w:ascii="Arial Narrow" w:hAnsi="Arial Narrow" w:cs="Calibri"/>
                <w:b/>
                <w:sz w:val="22"/>
                <w:szCs w:val="22"/>
              </w:rPr>
              <w:t>Contact</w:t>
            </w:r>
            <w:r w:rsidRPr="00D92967">
              <w:rPr>
                <w:rFonts w:ascii="Arial Narrow" w:hAnsi="Arial Narrow" w:cs="Calibri"/>
                <w:b/>
                <w:sz w:val="22"/>
                <w:szCs w:val="22"/>
              </w:rPr>
              <w:t xml:space="preserve"> for </w:t>
            </w:r>
            <w:r>
              <w:rPr>
                <w:rFonts w:ascii="Arial Narrow" w:hAnsi="Arial Narrow" w:cs="Calibri"/>
                <w:b/>
                <w:sz w:val="22"/>
                <w:szCs w:val="22"/>
              </w:rPr>
              <w:t>Accounts Payable</w:t>
            </w:r>
            <w:r w:rsidRPr="00D92967">
              <w:rPr>
                <w:rFonts w:ascii="Arial Narrow" w:hAnsi="Arial Narrow" w:cs="Calibri"/>
                <w:b/>
                <w:sz w:val="22"/>
                <w:szCs w:val="22"/>
              </w:rPr>
              <w:t xml:space="preserve"> (Name, Title)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11D56829"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4867D570" w14:textId="77777777" w:rsidTr="0059215D">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62771866" w14:textId="77777777" w:rsidR="00A762A8" w:rsidRPr="00D92967" w:rsidRDefault="00A762A8" w:rsidP="0059215D">
            <w:pPr>
              <w:ind w:left="330"/>
              <w:rPr>
                <w:rFonts w:ascii="Arial Narrow" w:hAnsi="Arial Narrow" w:cs="Calibri"/>
                <w:sz w:val="22"/>
                <w:szCs w:val="22"/>
              </w:rPr>
            </w:pPr>
            <w:r w:rsidRPr="00D92967">
              <w:rPr>
                <w:rFonts w:ascii="Arial Narrow" w:hAnsi="Arial Narrow" w:cs="Calibri"/>
                <w:sz w:val="22"/>
                <w:szCs w:val="22"/>
              </w:rPr>
              <w:t>Email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0DEFED1B"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A762A8" w14:paraId="14049553" w14:textId="77777777" w:rsidTr="0059215D">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5273FF1B" w14:textId="77777777" w:rsidR="00A762A8" w:rsidRPr="00D92967" w:rsidRDefault="00A762A8" w:rsidP="0059215D">
            <w:pPr>
              <w:ind w:left="330"/>
              <w:rPr>
                <w:rFonts w:ascii="Arial Narrow" w:hAnsi="Arial Narrow" w:cs="Calibri"/>
                <w:sz w:val="22"/>
                <w:szCs w:val="22"/>
              </w:rPr>
            </w:pPr>
            <w:r w:rsidRPr="00D92967">
              <w:rPr>
                <w:rFonts w:ascii="Arial Narrow" w:hAnsi="Arial Narrow" w:cs="Calibri"/>
                <w:sz w:val="22"/>
                <w:szCs w:val="22"/>
              </w:rPr>
              <w:t>Primary / Alternate Phone N</w:t>
            </w:r>
            <w:r>
              <w:rPr>
                <w:rFonts w:ascii="Arial Narrow" w:hAnsi="Arial Narrow" w:cs="Calibri"/>
                <w:sz w:val="22"/>
                <w:szCs w:val="22"/>
              </w:rPr>
              <w:t>umber(s)</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470E8B58" w14:textId="77777777" w:rsidR="00A762A8" w:rsidRPr="00AD2ACE" w:rsidRDefault="00A762A8" w:rsidP="0059215D">
            <w:pPr>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r>
              <w:rPr>
                <w:rFonts w:ascii="Calibri" w:hAnsi="Calibri" w:cs="Calibri"/>
                <w:b/>
                <w:sz w:val="24"/>
                <w:szCs w:val="24"/>
              </w:rPr>
              <w:t xml:space="preserve"> / </w:t>
            </w: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bl>
    <w:p w14:paraId="0EE5B4F6" w14:textId="77777777" w:rsidR="008B78A6" w:rsidRDefault="008B78A6">
      <w:pPr>
        <w:rPr>
          <w:rFonts w:ascii="Calibri" w:hAnsi="Calibri" w:cs="Calibri"/>
          <w:b/>
          <w:sz w:val="24"/>
          <w:szCs w:val="24"/>
        </w:rPr>
      </w:pPr>
    </w:p>
    <w:p w14:paraId="410675B0" w14:textId="77777777" w:rsidR="008B78A6" w:rsidRPr="008B78A6" w:rsidRDefault="008B78A6" w:rsidP="008B78A6">
      <w:pPr>
        <w:tabs>
          <w:tab w:val="right" w:pos="9360"/>
        </w:tabs>
        <w:jc w:val="both"/>
        <w:rPr>
          <w:rFonts w:ascii="Calibri" w:hAnsi="Calibri" w:cs="Calibri"/>
          <w:b/>
          <w:sz w:val="24"/>
          <w:szCs w:val="24"/>
        </w:rPr>
      </w:pPr>
      <w:r w:rsidRPr="008B78A6">
        <w:rPr>
          <w:rFonts w:ascii="Calibri" w:hAnsi="Calibri" w:cs="Calibri"/>
          <w:b/>
          <w:sz w:val="24"/>
          <w:szCs w:val="24"/>
        </w:rPr>
        <w:lastRenderedPageBreak/>
        <w:t>Names &amp; Titles of Corporate Board Members</w:t>
      </w:r>
    </w:p>
    <w:p w14:paraId="2FDDC378" w14:textId="77777777" w:rsidR="008B78A6" w:rsidRDefault="008B78A6" w:rsidP="008B78A6">
      <w:pPr>
        <w:tabs>
          <w:tab w:val="right" w:pos="9360"/>
        </w:tabs>
        <w:jc w:val="both"/>
        <w:rPr>
          <w:rFonts w:ascii="Calibri" w:hAnsi="Calibri" w:cs="Calibri"/>
          <w:sz w:val="24"/>
          <w:szCs w:val="24"/>
        </w:rPr>
      </w:pPr>
      <w:r w:rsidRPr="008B78A6">
        <w:rPr>
          <w:rFonts w:ascii="Calibri" w:hAnsi="Calibri" w:cs="Calibri"/>
          <w:sz w:val="24"/>
          <w:szCs w:val="24"/>
        </w:rPr>
        <w:t>(Also list Names &amp; Titles of persons with written authorization/resolution to sign contracts)</w:t>
      </w:r>
    </w:p>
    <w:p w14:paraId="472FDBA0" w14:textId="77777777" w:rsidR="008B78A6" w:rsidRPr="008B78A6" w:rsidRDefault="008B78A6" w:rsidP="008B78A6">
      <w:pPr>
        <w:tabs>
          <w:tab w:val="right" w:pos="9360"/>
        </w:tabs>
        <w:jc w:val="both"/>
        <w:rPr>
          <w:rFonts w:ascii="Calibri" w:hAnsi="Calibri" w:cs="Calibri"/>
          <w:sz w:val="24"/>
          <w:szCs w:val="24"/>
        </w:rPr>
      </w:pPr>
    </w:p>
    <w:tbl>
      <w:tblPr>
        <w:tblStyle w:val="TableGrid"/>
        <w:tblW w:w="0" w:type="auto"/>
        <w:tblLook w:val="04A0" w:firstRow="1" w:lastRow="0" w:firstColumn="1" w:lastColumn="0" w:noHBand="0" w:noVBand="1"/>
      </w:tblPr>
      <w:tblGrid>
        <w:gridCol w:w="4028"/>
        <w:gridCol w:w="3021"/>
        <w:gridCol w:w="3021"/>
      </w:tblGrid>
      <w:tr w:rsidR="008B78A6" w:rsidRPr="008B78A6" w14:paraId="721F1EF0" w14:textId="77777777" w:rsidTr="008B78A6">
        <w:tc>
          <w:tcPr>
            <w:tcW w:w="4028" w:type="dxa"/>
            <w:shd w:val="clear" w:color="auto" w:fill="000000" w:themeFill="text1"/>
            <w:tcMar>
              <w:top w:w="29" w:type="dxa"/>
              <w:left w:w="115" w:type="dxa"/>
              <w:bottom w:w="29" w:type="dxa"/>
              <w:right w:w="115" w:type="dxa"/>
            </w:tcMar>
            <w:vAlign w:val="center"/>
          </w:tcPr>
          <w:p w14:paraId="7316F740" w14:textId="243CB953" w:rsidR="008B78A6" w:rsidRPr="008B78A6" w:rsidRDefault="008B78A6" w:rsidP="008B78A6">
            <w:pPr>
              <w:tabs>
                <w:tab w:val="right" w:pos="9360"/>
              </w:tabs>
              <w:jc w:val="both"/>
              <w:rPr>
                <w:rFonts w:ascii="Calibri" w:hAnsi="Calibri" w:cs="Calibri"/>
                <w:b/>
                <w:sz w:val="24"/>
                <w:szCs w:val="24"/>
              </w:rPr>
            </w:pPr>
            <w:r w:rsidRPr="008B78A6">
              <w:rPr>
                <w:rFonts w:ascii="Calibri" w:hAnsi="Calibri" w:cs="Calibri"/>
                <w:b/>
                <w:sz w:val="24"/>
                <w:szCs w:val="24"/>
              </w:rPr>
              <w:t>Name</w:t>
            </w:r>
          </w:p>
        </w:tc>
        <w:tc>
          <w:tcPr>
            <w:tcW w:w="3021" w:type="dxa"/>
            <w:shd w:val="clear" w:color="auto" w:fill="000000" w:themeFill="text1"/>
            <w:tcMar>
              <w:top w:w="29" w:type="dxa"/>
              <w:left w:w="115" w:type="dxa"/>
              <w:bottom w:w="29" w:type="dxa"/>
              <w:right w:w="115" w:type="dxa"/>
            </w:tcMar>
            <w:vAlign w:val="center"/>
          </w:tcPr>
          <w:p w14:paraId="39B2312E" w14:textId="7DF46792" w:rsidR="008B78A6" w:rsidRPr="008B78A6" w:rsidRDefault="008B78A6" w:rsidP="008B78A6">
            <w:pPr>
              <w:tabs>
                <w:tab w:val="right" w:pos="9360"/>
              </w:tabs>
              <w:jc w:val="both"/>
              <w:rPr>
                <w:rFonts w:ascii="Calibri" w:hAnsi="Calibri" w:cs="Calibri"/>
                <w:b/>
                <w:sz w:val="24"/>
                <w:szCs w:val="24"/>
              </w:rPr>
            </w:pPr>
            <w:r w:rsidRPr="008B78A6">
              <w:rPr>
                <w:rFonts w:ascii="Calibri" w:hAnsi="Calibri" w:cs="Calibri"/>
                <w:b/>
                <w:sz w:val="24"/>
                <w:szCs w:val="24"/>
              </w:rPr>
              <w:t>Title</w:t>
            </w:r>
          </w:p>
        </w:tc>
        <w:tc>
          <w:tcPr>
            <w:tcW w:w="3021" w:type="dxa"/>
            <w:shd w:val="clear" w:color="auto" w:fill="000000" w:themeFill="text1"/>
            <w:tcMar>
              <w:top w:w="29" w:type="dxa"/>
              <w:left w:w="115" w:type="dxa"/>
              <w:bottom w:w="29" w:type="dxa"/>
              <w:right w:w="115" w:type="dxa"/>
            </w:tcMar>
            <w:vAlign w:val="center"/>
          </w:tcPr>
          <w:p w14:paraId="34B72BFB" w14:textId="15BBE214" w:rsidR="008B78A6" w:rsidRPr="008B78A6" w:rsidRDefault="008B78A6" w:rsidP="008B78A6">
            <w:pPr>
              <w:tabs>
                <w:tab w:val="right" w:pos="9360"/>
              </w:tabs>
              <w:jc w:val="both"/>
              <w:rPr>
                <w:rFonts w:ascii="Calibri" w:hAnsi="Calibri" w:cs="Calibri"/>
                <w:b/>
                <w:sz w:val="24"/>
                <w:szCs w:val="24"/>
              </w:rPr>
            </w:pPr>
            <w:r w:rsidRPr="008B78A6">
              <w:rPr>
                <w:rFonts w:ascii="Calibri" w:hAnsi="Calibri" w:cs="Calibri"/>
                <w:b/>
                <w:sz w:val="24"/>
                <w:szCs w:val="24"/>
              </w:rPr>
              <w:t>Phone Number</w:t>
            </w:r>
          </w:p>
        </w:tc>
      </w:tr>
      <w:tr w:rsidR="008B78A6" w:rsidRPr="008B78A6" w14:paraId="110BB3E6" w14:textId="77777777" w:rsidTr="0089701C">
        <w:tc>
          <w:tcPr>
            <w:tcW w:w="4028" w:type="dxa"/>
            <w:tcMar>
              <w:top w:w="29" w:type="dxa"/>
              <w:left w:w="115" w:type="dxa"/>
              <w:bottom w:w="29" w:type="dxa"/>
              <w:right w:w="115" w:type="dxa"/>
            </w:tcMar>
            <w:vAlign w:val="center"/>
          </w:tcPr>
          <w:p w14:paraId="0D133AD4"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35C484F3"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4F2D1F04"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6401631E" w14:textId="77777777" w:rsidTr="0089701C">
        <w:tc>
          <w:tcPr>
            <w:tcW w:w="4028" w:type="dxa"/>
            <w:tcMar>
              <w:top w:w="29" w:type="dxa"/>
              <w:left w:w="115" w:type="dxa"/>
              <w:bottom w:w="29" w:type="dxa"/>
              <w:right w:w="115" w:type="dxa"/>
            </w:tcMar>
            <w:vAlign w:val="center"/>
          </w:tcPr>
          <w:p w14:paraId="0901310F"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DC3D043"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C195C94"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71ADF80F" w14:textId="77777777" w:rsidTr="0089701C">
        <w:tc>
          <w:tcPr>
            <w:tcW w:w="4028" w:type="dxa"/>
            <w:tcMar>
              <w:top w:w="29" w:type="dxa"/>
              <w:left w:w="115" w:type="dxa"/>
              <w:bottom w:w="29" w:type="dxa"/>
              <w:right w:w="115" w:type="dxa"/>
            </w:tcMar>
            <w:vAlign w:val="center"/>
          </w:tcPr>
          <w:p w14:paraId="24446F6F"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073C0A0"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3B1A905"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6F199950" w14:textId="77777777" w:rsidTr="0089701C">
        <w:tc>
          <w:tcPr>
            <w:tcW w:w="4028" w:type="dxa"/>
            <w:tcMar>
              <w:top w:w="29" w:type="dxa"/>
              <w:left w:w="115" w:type="dxa"/>
              <w:bottom w:w="29" w:type="dxa"/>
              <w:right w:w="115" w:type="dxa"/>
            </w:tcMar>
            <w:vAlign w:val="center"/>
          </w:tcPr>
          <w:p w14:paraId="3A125016"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B97208D"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FC8A2C8"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1BC6B0DA" w14:textId="77777777" w:rsidTr="0089701C">
        <w:tc>
          <w:tcPr>
            <w:tcW w:w="4028" w:type="dxa"/>
            <w:tcMar>
              <w:top w:w="29" w:type="dxa"/>
              <w:left w:w="115" w:type="dxa"/>
              <w:bottom w:w="29" w:type="dxa"/>
              <w:right w:w="115" w:type="dxa"/>
            </w:tcMar>
            <w:vAlign w:val="center"/>
          </w:tcPr>
          <w:p w14:paraId="441B76EB"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CADDBBA"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4D35DE9"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7667CB18" w14:textId="77777777" w:rsidTr="0089701C">
        <w:tc>
          <w:tcPr>
            <w:tcW w:w="4028" w:type="dxa"/>
            <w:tcMar>
              <w:top w:w="29" w:type="dxa"/>
              <w:left w:w="115" w:type="dxa"/>
              <w:bottom w:w="29" w:type="dxa"/>
              <w:right w:w="115" w:type="dxa"/>
            </w:tcMar>
            <w:vAlign w:val="center"/>
          </w:tcPr>
          <w:p w14:paraId="307B62AE"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8856BA1"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17EBEBB"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6309C34B" w14:textId="77777777" w:rsidTr="0089701C">
        <w:tc>
          <w:tcPr>
            <w:tcW w:w="4028" w:type="dxa"/>
            <w:tcMar>
              <w:top w:w="29" w:type="dxa"/>
              <w:left w:w="115" w:type="dxa"/>
              <w:bottom w:w="29" w:type="dxa"/>
              <w:right w:w="115" w:type="dxa"/>
            </w:tcMar>
            <w:vAlign w:val="center"/>
          </w:tcPr>
          <w:p w14:paraId="06E75CA6"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4D9EDCB"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7848C5D"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21A50C73" w14:textId="77777777" w:rsidTr="0089701C">
        <w:tc>
          <w:tcPr>
            <w:tcW w:w="4028" w:type="dxa"/>
            <w:tcMar>
              <w:top w:w="29" w:type="dxa"/>
              <w:left w:w="115" w:type="dxa"/>
              <w:bottom w:w="29" w:type="dxa"/>
              <w:right w:w="115" w:type="dxa"/>
            </w:tcMar>
            <w:vAlign w:val="center"/>
          </w:tcPr>
          <w:p w14:paraId="08960996"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EFA8433"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BAE8805"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027AB632" w14:textId="77777777" w:rsidTr="0089701C">
        <w:tc>
          <w:tcPr>
            <w:tcW w:w="4028" w:type="dxa"/>
            <w:tcMar>
              <w:top w:w="29" w:type="dxa"/>
              <w:left w:w="115" w:type="dxa"/>
              <w:bottom w:w="29" w:type="dxa"/>
              <w:right w:w="115" w:type="dxa"/>
            </w:tcMar>
            <w:vAlign w:val="center"/>
          </w:tcPr>
          <w:p w14:paraId="53DB4927"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E9251E9"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E5D0AF8"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6A6EF45E" w14:textId="77777777" w:rsidTr="0089701C">
        <w:tc>
          <w:tcPr>
            <w:tcW w:w="4028" w:type="dxa"/>
            <w:tcMar>
              <w:top w:w="29" w:type="dxa"/>
              <w:left w:w="115" w:type="dxa"/>
              <w:bottom w:w="29" w:type="dxa"/>
              <w:right w:w="115" w:type="dxa"/>
            </w:tcMar>
            <w:vAlign w:val="center"/>
          </w:tcPr>
          <w:p w14:paraId="29042A50"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FD81981"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4057268E"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38D22831" w14:textId="77777777" w:rsidTr="0089701C">
        <w:tc>
          <w:tcPr>
            <w:tcW w:w="4028" w:type="dxa"/>
            <w:tcMar>
              <w:top w:w="29" w:type="dxa"/>
              <w:left w:w="115" w:type="dxa"/>
              <w:bottom w:w="29" w:type="dxa"/>
              <w:right w:w="115" w:type="dxa"/>
            </w:tcMar>
            <w:vAlign w:val="center"/>
          </w:tcPr>
          <w:p w14:paraId="3DA1B1BC"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F2C4F3C"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1E8BE1C"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3CF01D3E" w14:textId="77777777" w:rsidTr="0089701C">
        <w:tc>
          <w:tcPr>
            <w:tcW w:w="4028" w:type="dxa"/>
            <w:tcMar>
              <w:top w:w="29" w:type="dxa"/>
              <w:left w:w="115" w:type="dxa"/>
              <w:bottom w:w="29" w:type="dxa"/>
              <w:right w:w="115" w:type="dxa"/>
            </w:tcMar>
            <w:vAlign w:val="center"/>
          </w:tcPr>
          <w:p w14:paraId="715CA87B"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AB857DF"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D0FA9C0"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7D359772" w14:textId="77777777" w:rsidTr="0089701C">
        <w:tc>
          <w:tcPr>
            <w:tcW w:w="4028" w:type="dxa"/>
            <w:tcMar>
              <w:top w:w="29" w:type="dxa"/>
              <w:left w:w="115" w:type="dxa"/>
              <w:bottom w:w="29" w:type="dxa"/>
              <w:right w:w="115" w:type="dxa"/>
            </w:tcMar>
            <w:vAlign w:val="center"/>
          </w:tcPr>
          <w:p w14:paraId="629E9BFA"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9D2B875"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3FB5D43"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7C603A64" w14:textId="77777777" w:rsidTr="0089701C">
        <w:tc>
          <w:tcPr>
            <w:tcW w:w="4028" w:type="dxa"/>
            <w:tcMar>
              <w:top w:w="29" w:type="dxa"/>
              <w:left w:w="115" w:type="dxa"/>
              <w:bottom w:w="29" w:type="dxa"/>
              <w:right w:w="115" w:type="dxa"/>
            </w:tcMar>
            <w:vAlign w:val="center"/>
          </w:tcPr>
          <w:p w14:paraId="0BFFF4E4"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56287B2"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FFCB2B2"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0E7BAF82" w14:textId="77777777" w:rsidTr="0089701C">
        <w:tc>
          <w:tcPr>
            <w:tcW w:w="4028" w:type="dxa"/>
            <w:tcMar>
              <w:top w:w="29" w:type="dxa"/>
              <w:left w:w="115" w:type="dxa"/>
              <w:bottom w:w="29" w:type="dxa"/>
              <w:right w:w="115" w:type="dxa"/>
            </w:tcMar>
            <w:vAlign w:val="center"/>
          </w:tcPr>
          <w:p w14:paraId="12AD0578"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2B778E1"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3A510A1"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515F1B53" w14:textId="77777777" w:rsidTr="0089701C">
        <w:tc>
          <w:tcPr>
            <w:tcW w:w="4028" w:type="dxa"/>
            <w:tcMar>
              <w:top w:w="29" w:type="dxa"/>
              <w:left w:w="115" w:type="dxa"/>
              <w:bottom w:w="29" w:type="dxa"/>
              <w:right w:w="115" w:type="dxa"/>
            </w:tcMar>
            <w:vAlign w:val="center"/>
          </w:tcPr>
          <w:p w14:paraId="3A08B87D"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B9A57F7"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B2DA6A6"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7E7486A4" w14:textId="77777777" w:rsidTr="0089701C">
        <w:tc>
          <w:tcPr>
            <w:tcW w:w="4028" w:type="dxa"/>
            <w:tcMar>
              <w:top w:w="29" w:type="dxa"/>
              <w:left w:w="115" w:type="dxa"/>
              <w:bottom w:w="29" w:type="dxa"/>
              <w:right w:w="115" w:type="dxa"/>
            </w:tcMar>
            <w:vAlign w:val="center"/>
          </w:tcPr>
          <w:p w14:paraId="48A82415"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57D06CD"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87AEA1F"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48216C3B" w14:textId="77777777" w:rsidTr="0089701C">
        <w:tc>
          <w:tcPr>
            <w:tcW w:w="4028" w:type="dxa"/>
            <w:tcMar>
              <w:top w:w="29" w:type="dxa"/>
              <w:left w:w="115" w:type="dxa"/>
              <w:bottom w:w="29" w:type="dxa"/>
              <w:right w:w="115" w:type="dxa"/>
            </w:tcMar>
            <w:vAlign w:val="center"/>
          </w:tcPr>
          <w:p w14:paraId="575E4A8C"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75EB832"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7CD401C"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552252D0" w14:textId="77777777" w:rsidTr="0089701C">
        <w:tc>
          <w:tcPr>
            <w:tcW w:w="4028" w:type="dxa"/>
            <w:tcMar>
              <w:top w:w="29" w:type="dxa"/>
              <w:left w:w="115" w:type="dxa"/>
              <w:bottom w:w="29" w:type="dxa"/>
              <w:right w:w="115" w:type="dxa"/>
            </w:tcMar>
            <w:vAlign w:val="center"/>
          </w:tcPr>
          <w:p w14:paraId="4541E927"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C9A4F38"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6DDC6DA" w14:textId="77777777" w:rsidR="008B78A6" w:rsidRPr="008B78A6" w:rsidRDefault="008B78A6" w:rsidP="0089701C">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r w:rsidR="008B78A6" w:rsidRPr="008B78A6" w14:paraId="59BD3732" w14:textId="77777777" w:rsidTr="008B78A6">
        <w:tc>
          <w:tcPr>
            <w:tcW w:w="4028" w:type="dxa"/>
            <w:tcMar>
              <w:top w:w="29" w:type="dxa"/>
              <w:left w:w="115" w:type="dxa"/>
              <w:bottom w:w="29" w:type="dxa"/>
              <w:right w:w="115" w:type="dxa"/>
            </w:tcMar>
            <w:vAlign w:val="center"/>
          </w:tcPr>
          <w:p w14:paraId="58747C3C" w14:textId="2913435C" w:rsidR="008B78A6" w:rsidRPr="008B78A6" w:rsidRDefault="008B78A6" w:rsidP="008B78A6">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7CF0030" w14:textId="630BFA42" w:rsidR="008B78A6" w:rsidRPr="008B78A6" w:rsidRDefault="008B78A6" w:rsidP="008B78A6">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B46E49D" w14:textId="5D8CAE03" w:rsidR="008B78A6" w:rsidRPr="008B78A6" w:rsidRDefault="008B78A6" w:rsidP="008B78A6">
            <w:pPr>
              <w:tabs>
                <w:tab w:val="right" w:pos="9360"/>
              </w:tabs>
              <w:jc w:val="both"/>
              <w:rPr>
                <w:rFonts w:ascii="Calibri" w:hAnsi="Calibri" w:cs="Calibri"/>
                <w:b/>
                <w:sz w:val="24"/>
                <w:szCs w:val="24"/>
              </w:rPr>
            </w:pPr>
            <w:r w:rsidRPr="00AD2ACE">
              <w:rPr>
                <w:rFonts w:ascii="Calibri" w:hAnsi="Calibri" w:cs="Calibri"/>
                <w:b/>
                <w:sz w:val="24"/>
                <w:szCs w:val="24"/>
              </w:rPr>
              <w:fldChar w:fldCharType="begin">
                <w:ffData>
                  <w:name w:val="Text58"/>
                  <w:enabled/>
                  <w:calcOnExit w:val="0"/>
                  <w:textInput/>
                </w:ffData>
              </w:fldChar>
            </w:r>
            <w:r w:rsidRPr="00AD2ACE">
              <w:rPr>
                <w:rFonts w:ascii="Calibri" w:hAnsi="Calibri" w:cs="Calibri"/>
                <w:b/>
                <w:sz w:val="24"/>
                <w:szCs w:val="24"/>
              </w:rPr>
              <w:instrText xml:space="preserve"> FORMTEXT </w:instrText>
            </w:r>
            <w:r w:rsidRPr="00AD2ACE">
              <w:rPr>
                <w:rFonts w:ascii="Calibri" w:hAnsi="Calibri" w:cs="Calibri"/>
                <w:b/>
                <w:sz w:val="24"/>
                <w:szCs w:val="24"/>
              </w:rPr>
            </w:r>
            <w:r w:rsidRPr="00AD2ACE">
              <w:rPr>
                <w:rFonts w:ascii="Calibri" w:hAnsi="Calibri" w:cs="Calibri"/>
                <w:b/>
                <w:sz w:val="24"/>
                <w:szCs w:val="24"/>
              </w:rPr>
              <w:fldChar w:fldCharType="separate"/>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noProof/>
                <w:sz w:val="24"/>
                <w:szCs w:val="24"/>
              </w:rPr>
              <w:t> </w:t>
            </w:r>
            <w:r w:rsidRPr="00AD2ACE">
              <w:rPr>
                <w:rFonts w:ascii="Calibri" w:hAnsi="Calibri" w:cs="Calibri"/>
                <w:b/>
                <w:sz w:val="24"/>
                <w:szCs w:val="24"/>
              </w:rPr>
              <w:fldChar w:fldCharType="end"/>
            </w:r>
          </w:p>
        </w:tc>
      </w:tr>
    </w:tbl>
    <w:p w14:paraId="0F191C8A" w14:textId="77777777" w:rsidR="008B78A6" w:rsidRPr="008B78A6" w:rsidRDefault="008B78A6" w:rsidP="008B78A6">
      <w:pPr>
        <w:tabs>
          <w:tab w:val="right" w:pos="9360"/>
        </w:tabs>
        <w:spacing w:after="240"/>
        <w:jc w:val="both"/>
        <w:rPr>
          <w:rFonts w:ascii="Calibri" w:hAnsi="Calibri" w:cs="Calibri"/>
          <w:sz w:val="24"/>
          <w:szCs w:val="24"/>
        </w:rPr>
      </w:pPr>
    </w:p>
    <w:p w14:paraId="1D5BF8BE" w14:textId="77777777" w:rsidR="008B78A6" w:rsidRDefault="008B78A6">
      <w:pPr>
        <w:rPr>
          <w:rFonts w:ascii="Calibri" w:hAnsi="Calibri" w:cs="Calibri"/>
          <w:b/>
          <w:sz w:val="24"/>
          <w:szCs w:val="24"/>
        </w:rPr>
      </w:pPr>
    </w:p>
    <w:p w14:paraId="284A0579" w14:textId="449993CE" w:rsidR="00D5410F" w:rsidRPr="00CD3461" w:rsidRDefault="00D5410F">
      <w:pPr>
        <w:rPr>
          <w:rFonts w:ascii="Calibri" w:hAnsi="Calibri" w:cs="Calibri"/>
          <w:sz w:val="24"/>
          <w:szCs w:val="24"/>
        </w:rPr>
      </w:pPr>
      <w:r w:rsidRPr="00CD3461">
        <w:rPr>
          <w:rFonts w:ascii="Calibri" w:hAnsi="Calibri" w:cs="Calibri"/>
          <w:b/>
          <w:sz w:val="24"/>
          <w:szCs w:val="24"/>
        </w:rPr>
        <w:br w:type="page"/>
      </w:r>
    </w:p>
    <w:bookmarkEnd w:id="104"/>
    <w:p w14:paraId="71EDE543" w14:textId="28D7720F" w:rsidR="00A762A8" w:rsidRPr="0007148C" w:rsidRDefault="00A762A8" w:rsidP="00A762A8">
      <w:pPr>
        <w:pStyle w:val="Heading4"/>
        <w:shd w:val="clear" w:color="auto" w:fill="FFD966" w:themeFill="accent4" w:themeFillTint="99"/>
        <w:tabs>
          <w:tab w:val="clear" w:pos="10620"/>
          <w:tab w:val="right" w:pos="10080"/>
        </w:tabs>
        <w:ind w:left="-13"/>
        <w:jc w:val="left"/>
      </w:pPr>
      <w:r w:rsidRPr="0007148C">
        <w:lastRenderedPageBreak/>
        <w:t xml:space="preserve">BIDDER </w:t>
      </w:r>
      <w:r>
        <w:t>ACCEPTANCE</w:t>
      </w:r>
      <w:r>
        <w:tab/>
      </w:r>
    </w:p>
    <w:p w14:paraId="06F8F325" w14:textId="77777777" w:rsidR="00F43F6A" w:rsidRPr="006668E5" w:rsidRDefault="00F43F6A" w:rsidP="00F43F6A">
      <w:pPr>
        <w:pStyle w:val="PlainText"/>
        <w:rPr>
          <w:rFonts w:ascii="Calibri" w:hAnsi="Calibri" w:cs="Calibri"/>
          <w:sz w:val="24"/>
          <w:szCs w:val="24"/>
        </w:rPr>
      </w:pPr>
    </w:p>
    <w:p w14:paraId="1794937B" w14:textId="6A07D1FD" w:rsidR="00F43F6A" w:rsidRPr="00266DFB" w:rsidRDefault="00F43F6A" w:rsidP="00CA67EE">
      <w:pPr>
        <w:pStyle w:val="PlainText"/>
        <w:numPr>
          <w:ilvl w:val="0"/>
          <w:numId w:val="6"/>
        </w:numPr>
        <w:tabs>
          <w:tab w:val="clear" w:pos="1080"/>
        </w:tabs>
        <w:spacing w:after="240"/>
        <w:ind w:left="720"/>
        <w:jc w:val="both"/>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00A73E7B">
        <w:rPr>
          <w:rFonts w:ascii="Calibri" w:hAnsi="Calibri" w:cs="Calibri"/>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CA67EE">
      <w:pPr>
        <w:pStyle w:val="PlainText"/>
        <w:numPr>
          <w:ilvl w:val="0"/>
          <w:numId w:val="6"/>
        </w:numPr>
        <w:tabs>
          <w:tab w:val="clear" w:pos="1080"/>
          <w:tab w:val="num" w:pos="720"/>
        </w:tabs>
        <w:spacing w:after="240"/>
        <w:ind w:left="720"/>
        <w:jc w:val="both"/>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CA67EE">
      <w:pPr>
        <w:pStyle w:val="PlainText"/>
        <w:numPr>
          <w:ilvl w:val="0"/>
          <w:numId w:val="6"/>
        </w:numPr>
        <w:tabs>
          <w:tab w:val="clear" w:pos="1080"/>
          <w:tab w:val="num" w:pos="720"/>
        </w:tabs>
        <w:spacing w:after="240"/>
        <w:ind w:left="720"/>
        <w:jc w:val="both"/>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AB4576" w:rsidP="005F3161">
      <w:pPr>
        <w:pStyle w:val="PlainText"/>
        <w:numPr>
          <w:ilvl w:val="1"/>
          <w:numId w:val="17"/>
        </w:numPr>
        <w:spacing w:line="276" w:lineRule="auto"/>
        <w:ind w:hanging="720"/>
        <w:jc w:val="both"/>
        <w:rPr>
          <w:rFonts w:ascii="Calibri" w:hAnsi="Calibri" w:cs="Calibri"/>
          <w:sz w:val="24"/>
          <w:szCs w:val="24"/>
          <w:u w:val="single"/>
        </w:rPr>
      </w:pPr>
      <w:hyperlink r:id="rId61"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A73E7B">
      <w:pPr>
        <w:pStyle w:val="PlainText"/>
        <w:spacing w:after="240"/>
        <w:ind w:left="1440"/>
        <w:jc w:val="both"/>
        <w:rPr>
          <w:rFonts w:asciiTheme="minorHAnsi" w:hAnsiTheme="minorHAnsi" w:cstheme="minorHAnsi"/>
        </w:rPr>
      </w:pPr>
      <w:r w:rsidRPr="00112390">
        <w:rPr>
          <w:rFonts w:asciiTheme="minorHAnsi" w:hAnsiTheme="minorHAnsi" w:cstheme="minorHAnsi"/>
        </w:rPr>
        <w:t>[</w:t>
      </w:r>
      <w:hyperlink r:id="rId62"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AB4576" w:rsidP="005F3161">
      <w:pPr>
        <w:pStyle w:val="PlainText"/>
        <w:numPr>
          <w:ilvl w:val="0"/>
          <w:numId w:val="17"/>
        </w:numPr>
        <w:spacing w:line="276" w:lineRule="auto"/>
        <w:ind w:left="1440" w:hanging="720"/>
        <w:jc w:val="both"/>
        <w:rPr>
          <w:rFonts w:ascii="Calibri" w:hAnsi="Calibri" w:cs="Calibri"/>
          <w:sz w:val="24"/>
          <w:szCs w:val="24"/>
        </w:rPr>
      </w:pPr>
      <w:hyperlink r:id="rId63"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A73E7B">
      <w:pPr>
        <w:pStyle w:val="PlainText"/>
        <w:spacing w:after="240"/>
        <w:ind w:left="1440"/>
        <w:jc w:val="both"/>
        <w:rPr>
          <w:rFonts w:asciiTheme="minorHAnsi" w:hAnsiTheme="minorHAnsi" w:cstheme="minorHAnsi"/>
        </w:rPr>
      </w:pPr>
      <w:r w:rsidRPr="00112390">
        <w:rPr>
          <w:rStyle w:val="Hyperlink"/>
          <w:rFonts w:asciiTheme="minorHAnsi" w:hAnsiTheme="minorHAnsi" w:cstheme="minorHAnsi"/>
          <w:color w:val="auto"/>
          <w:u w:val="none"/>
        </w:rPr>
        <w:t>[</w:t>
      </w:r>
      <w:hyperlink r:id="rId64"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AB4576" w:rsidP="005F3161">
      <w:pPr>
        <w:pStyle w:val="PlainText"/>
        <w:numPr>
          <w:ilvl w:val="0"/>
          <w:numId w:val="17"/>
        </w:numPr>
        <w:spacing w:line="276" w:lineRule="auto"/>
        <w:ind w:left="1440" w:hanging="720"/>
        <w:jc w:val="both"/>
        <w:rPr>
          <w:rFonts w:ascii="Calibri" w:hAnsi="Calibri" w:cs="Calibri"/>
          <w:sz w:val="24"/>
          <w:szCs w:val="24"/>
        </w:rPr>
      </w:pPr>
      <w:hyperlink r:id="rId65"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A73E7B">
      <w:pPr>
        <w:pStyle w:val="PlainText"/>
        <w:spacing w:after="240"/>
        <w:ind w:left="1440"/>
        <w:jc w:val="both"/>
        <w:rPr>
          <w:rFonts w:asciiTheme="minorHAnsi" w:hAnsiTheme="minorHAnsi" w:cstheme="minorHAnsi"/>
        </w:rPr>
      </w:pPr>
      <w:r w:rsidRPr="00112390">
        <w:rPr>
          <w:rFonts w:asciiTheme="minorHAnsi" w:hAnsiTheme="minorHAnsi" w:cstheme="minorHAnsi"/>
        </w:rPr>
        <w:t>[</w:t>
      </w:r>
      <w:hyperlink r:id="rId66"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AB4576" w:rsidP="005F3161">
      <w:pPr>
        <w:pStyle w:val="PlainText"/>
        <w:numPr>
          <w:ilvl w:val="0"/>
          <w:numId w:val="17"/>
        </w:numPr>
        <w:spacing w:line="276" w:lineRule="auto"/>
        <w:ind w:left="1440" w:hanging="720"/>
        <w:jc w:val="both"/>
        <w:rPr>
          <w:rFonts w:ascii="Calibri" w:hAnsi="Calibri" w:cs="Calibri"/>
          <w:sz w:val="24"/>
          <w:szCs w:val="24"/>
        </w:rPr>
      </w:pPr>
      <w:hyperlink r:id="rId67"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A73E7B">
      <w:pPr>
        <w:pStyle w:val="PlainText"/>
        <w:spacing w:after="240"/>
        <w:ind w:left="1440"/>
        <w:jc w:val="both"/>
        <w:rPr>
          <w:rFonts w:asciiTheme="minorHAnsi" w:hAnsiTheme="minorHAnsi" w:cstheme="minorHAnsi"/>
        </w:rPr>
      </w:pPr>
      <w:r w:rsidRPr="00112390">
        <w:rPr>
          <w:rFonts w:asciiTheme="minorHAnsi" w:hAnsiTheme="minorHAnsi" w:cstheme="minorHAnsi"/>
        </w:rPr>
        <w:t>[</w:t>
      </w:r>
      <w:hyperlink r:id="rId68"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6" w:name="_Hlk103957142"/>
    <w:p w14:paraId="79537276" w14:textId="77777777" w:rsidR="002567BA" w:rsidRPr="007D110E" w:rsidRDefault="002567BA" w:rsidP="002567BA">
      <w:pPr>
        <w:pStyle w:val="PlainText"/>
        <w:numPr>
          <w:ilvl w:val="0"/>
          <w:numId w:val="17"/>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Pr>
          <w:rStyle w:val="Hyperlink"/>
          <w:rFonts w:ascii="Calibri" w:hAnsi="Calibri" w:cs="Calibri"/>
          <w:b/>
          <w:color w:val="auto"/>
          <w:sz w:val="24"/>
          <w:szCs w:val="24"/>
          <w:u w:val="none"/>
        </w:rPr>
        <w:t xml:space="preserve"> </w:t>
      </w:r>
    </w:p>
    <w:p w14:paraId="115B206A" w14:textId="77777777" w:rsidR="002567BA" w:rsidRPr="00112390" w:rsidRDefault="002567BA" w:rsidP="002567BA">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69"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6FF74C9C" w14:textId="77777777" w:rsidR="002567BA" w:rsidRPr="007D110E" w:rsidRDefault="00AB4576" w:rsidP="002567BA">
      <w:pPr>
        <w:pStyle w:val="PlainText"/>
        <w:numPr>
          <w:ilvl w:val="0"/>
          <w:numId w:val="17"/>
        </w:numPr>
        <w:spacing w:line="276" w:lineRule="auto"/>
        <w:ind w:left="1440" w:hanging="720"/>
        <w:rPr>
          <w:rFonts w:ascii="Calibri" w:hAnsi="Calibri" w:cs="Calibri"/>
          <w:b/>
          <w:sz w:val="24"/>
          <w:szCs w:val="24"/>
        </w:rPr>
      </w:pPr>
      <w:hyperlink r:id="rId70" w:history="1">
        <w:r w:rsidR="002567BA">
          <w:rPr>
            <w:rStyle w:val="Hyperlink"/>
            <w:rFonts w:ascii="Calibri" w:hAnsi="Calibri" w:cs="Calibri"/>
            <w:b/>
            <w:sz w:val="24"/>
            <w:szCs w:val="24"/>
          </w:rPr>
          <w:t>Alameda County SLEB Program Additional Information</w:t>
        </w:r>
      </w:hyperlink>
    </w:p>
    <w:p w14:paraId="7D42EF29" w14:textId="77777777" w:rsidR="002567BA" w:rsidRPr="00112390" w:rsidRDefault="002567BA" w:rsidP="002567BA">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1"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AB4576" w:rsidP="005F3161">
      <w:pPr>
        <w:pStyle w:val="PlainText"/>
        <w:numPr>
          <w:ilvl w:val="0"/>
          <w:numId w:val="17"/>
        </w:numPr>
        <w:spacing w:line="276" w:lineRule="auto"/>
        <w:ind w:left="1440" w:hanging="720"/>
        <w:jc w:val="both"/>
        <w:rPr>
          <w:rFonts w:ascii="Calibri" w:hAnsi="Calibri" w:cs="Calibri"/>
          <w:b/>
          <w:sz w:val="24"/>
          <w:szCs w:val="24"/>
          <w:u w:val="single"/>
        </w:rPr>
      </w:pPr>
      <w:hyperlink r:id="rId72"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A73E7B">
      <w:pPr>
        <w:pStyle w:val="PlainText"/>
        <w:spacing w:after="240" w:line="360" w:lineRule="auto"/>
        <w:ind w:left="1440"/>
        <w:jc w:val="both"/>
        <w:rPr>
          <w:rFonts w:asciiTheme="minorHAnsi" w:hAnsiTheme="minorHAnsi" w:cstheme="minorHAnsi"/>
          <w:u w:val="single"/>
        </w:rPr>
      </w:pPr>
      <w:r w:rsidRPr="00112390">
        <w:rPr>
          <w:rFonts w:asciiTheme="minorHAnsi" w:hAnsiTheme="minorHAnsi" w:cstheme="minorHAnsi"/>
        </w:rPr>
        <w:t>[</w:t>
      </w:r>
      <w:hyperlink r:id="rId73"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AB4576" w:rsidP="005F3161">
      <w:pPr>
        <w:pStyle w:val="PlainText"/>
        <w:numPr>
          <w:ilvl w:val="0"/>
          <w:numId w:val="17"/>
        </w:numPr>
        <w:spacing w:line="276" w:lineRule="auto"/>
        <w:ind w:left="1440" w:hanging="720"/>
        <w:jc w:val="both"/>
        <w:rPr>
          <w:rFonts w:ascii="Calibri" w:hAnsi="Calibri" w:cs="Calibri"/>
          <w:sz w:val="24"/>
          <w:szCs w:val="24"/>
        </w:rPr>
      </w:pPr>
      <w:hyperlink r:id="rId74"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A73E7B">
      <w:pPr>
        <w:pStyle w:val="PlainText"/>
        <w:spacing w:after="240" w:line="360" w:lineRule="auto"/>
        <w:ind w:left="1440"/>
        <w:jc w:val="both"/>
        <w:rPr>
          <w:rFonts w:asciiTheme="minorHAnsi" w:hAnsiTheme="minorHAnsi" w:cstheme="minorHAnsi"/>
        </w:rPr>
      </w:pPr>
      <w:r w:rsidRPr="00112390">
        <w:rPr>
          <w:rFonts w:asciiTheme="minorHAnsi" w:hAnsiTheme="minorHAnsi" w:cstheme="minorHAnsi"/>
        </w:rPr>
        <w:t>[</w:t>
      </w:r>
      <w:hyperlink r:id="rId75"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6"/>
    </w:p>
    <w:p w14:paraId="1897F659" w14:textId="6A12AD4E" w:rsidR="00C702A2" w:rsidRPr="00C702A2" w:rsidRDefault="00F43F6A" w:rsidP="00C702A2">
      <w:pPr>
        <w:pStyle w:val="ListParagraph"/>
        <w:numPr>
          <w:ilvl w:val="0"/>
          <w:numId w:val="6"/>
        </w:numPr>
        <w:tabs>
          <w:tab w:val="clear" w:pos="1080"/>
          <w:tab w:val="num" w:pos="720"/>
        </w:tabs>
        <w:spacing w:after="240"/>
        <w:ind w:left="720"/>
        <w:jc w:val="both"/>
        <w:rPr>
          <w:rFonts w:ascii="Calibri" w:hAnsi="Calibri" w:cs="Calibri"/>
          <w:b/>
          <w:bCs/>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CA67EE">
      <w:pPr>
        <w:pStyle w:val="PlainText"/>
        <w:numPr>
          <w:ilvl w:val="0"/>
          <w:numId w:val="6"/>
        </w:numPr>
        <w:tabs>
          <w:tab w:val="clear" w:pos="1080"/>
          <w:tab w:val="num" w:pos="720"/>
        </w:tabs>
        <w:spacing w:after="240"/>
        <w:ind w:left="720"/>
        <w:jc w:val="both"/>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w:t>
      </w:r>
      <w:r w:rsidR="00F43F6A" w:rsidRPr="00EB258A">
        <w:rPr>
          <w:rFonts w:ascii="Calibri" w:hAnsi="Calibri" w:cs="Calibri"/>
          <w:sz w:val="24"/>
          <w:szCs w:val="24"/>
        </w:rPr>
        <w:lastRenderedPageBreak/>
        <w:t>no claim against the County based upon ignorance of conditions or misunderstanding of the specifications.</w:t>
      </w:r>
    </w:p>
    <w:p w14:paraId="116384F5" w14:textId="77777777" w:rsidR="002567BA" w:rsidRDefault="002567BA" w:rsidP="00425D19">
      <w:pPr>
        <w:pStyle w:val="PlainText"/>
        <w:numPr>
          <w:ilvl w:val="0"/>
          <w:numId w:val="6"/>
        </w:numPr>
        <w:tabs>
          <w:tab w:val="clear" w:pos="1080"/>
          <w:tab w:val="num" w:pos="720"/>
        </w:tabs>
        <w:spacing w:after="240"/>
        <w:ind w:left="720"/>
        <w:jc w:val="both"/>
        <w:rPr>
          <w:rFonts w:ascii="Calibri" w:hAnsi="Calibri" w:cs="Calibri"/>
          <w:sz w:val="24"/>
          <w:szCs w:val="24"/>
        </w:rPr>
      </w:pPr>
      <w:bookmarkStart w:id="107" w:name="_Hlk103957398"/>
      <w:r w:rsidRPr="00EB258A">
        <w:rPr>
          <w:rFonts w:ascii="Calibri" w:hAnsi="Calibri" w:cs="Calibri"/>
          <w:sz w:val="24"/>
          <w:szCs w:val="24"/>
        </w:rPr>
        <w:t>The undersigned acknowledges that Bidder has accurately completed the SLEB Information Sheet.</w:t>
      </w:r>
      <w:bookmarkEnd w:id="107"/>
    </w:p>
    <w:p w14:paraId="3CEFCC28" w14:textId="5F84F8FE" w:rsidR="00F43F6A" w:rsidRPr="00385679" w:rsidRDefault="00D96C17" w:rsidP="00CA67EE">
      <w:pPr>
        <w:pStyle w:val="PlainText"/>
        <w:numPr>
          <w:ilvl w:val="0"/>
          <w:numId w:val="6"/>
        </w:numPr>
        <w:tabs>
          <w:tab w:val="clear" w:pos="1080"/>
          <w:tab w:val="num" w:pos="720"/>
        </w:tabs>
        <w:spacing w:after="240"/>
        <w:ind w:left="720"/>
        <w:jc w:val="both"/>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 xml:space="preserve">hold the </w:t>
      </w:r>
      <w:r w:rsidR="00CF16AB">
        <w:rPr>
          <w:rFonts w:ascii="Calibri" w:hAnsi="Calibri" w:cs="Calibri"/>
          <w:sz w:val="24"/>
          <w:szCs w:val="24"/>
        </w:rPr>
        <w:t xml:space="preserve">ACFD and the </w:t>
      </w:r>
      <w:r w:rsidR="00F43F6A" w:rsidRPr="00EB258A">
        <w:rPr>
          <w:rFonts w:ascii="Calibri" w:hAnsi="Calibri" w:cs="Calibri"/>
          <w:sz w:val="24"/>
          <w:szCs w:val="24"/>
        </w:rPr>
        <w:t>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77777777" w:rsidR="00171069" w:rsidRDefault="00EB4661" w:rsidP="00CA67EE">
      <w:pPr>
        <w:pStyle w:val="PlainText"/>
        <w:numPr>
          <w:ilvl w:val="0"/>
          <w:numId w:val="6"/>
        </w:numPr>
        <w:tabs>
          <w:tab w:val="clear" w:pos="1080"/>
          <w:tab w:val="num" w:pos="720"/>
        </w:tabs>
        <w:spacing w:after="240"/>
        <w:ind w:left="720"/>
        <w:jc w:val="both"/>
        <w:rPr>
          <w:rFonts w:ascii="Calibri" w:hAnsi="Calibri" w:cs="Calibri"/>
          <w:sz w:val="24"/>
          <w:szCs w:val="24"/>
        </w:rPr>
      </w:pPr>
      <w:bookmarkStart w:id="10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8"/>
    </w:p>
    <w:p w14:paraId="1FC48174" w14:textId="28166A28" w:rsidR="00606AB9" w:rsidRPr="00A762A8" w:rsidRDefault="00742FED" w:rsidP="00CA67EE">
      <w:pPr>
        <w:pStyle w:val="PlainText"/>
        <w:numPr>
          <w:ilvl w:val="0"/>
          <w:numId w:val="6"/>
        </w:numPr>
        <w:tabs>
          <w:tab w:val="clear" w:pos="1080"/>
          <w:tab w:val="num" w:pos="720"/>
        </w:tabs>
        <w:spacing w:after="240"/>
        <w:ind w:left="720"/>
        <w:jc w:val="both"/>
        <w:rPr>
          <w:rFonts w:ascii="Calibri" w:hAnsi="Calibri" w:cs="Calibri"/>
          <w:sz w:val="24"/>
          <w:szCs w:val="24"/>
        </w:rPr>
      </w:pPr>
      <w:r w:rsidRPr="00606AB9">
        <w:rPr>
          <w:rFonts w:ascii="Calibri" w:hAnsi="Calibri" w:cs="Calibri"/>
          <w:b/>
          <w:sz w:val="24"/>
          <w:szCs w:val="24"/>
        </w:rPr>
        <w:t>Conflict of Interest</w:t>
      </w:r>
      <w:r>
        <w:rPr>
          <w:rFonts w:ascii="Calibri" w:hAnsi="Calibri" w:cs="Calibri"/>
          <w:sz w:val="24"/>
          <w:szCs w:val="24"/>
        </w:rPr>
        <w:t>. By signing below, the Bidder</w:t>
      </w:r>
      <w:r w:rsidRPr="00606AB9">
        <w:rPr>
          <w:rFonts w:ascii="Calibri" w:hAnsi="Calibri" w:cs="Calibri"/>
          <w:sz w:val="24"/>
          <w:szCs w:val="24"/>
        </w:rPr>
        <w:t xml:space="preserve"> warrants and represents that it presently has no interest and agrees that it will not acquire any interest which would present a conflict of interest under California Government Code Sections 1090 et seq., or Sections 87100 et seq., during the performance of services under any Agreement awarded. The </w:t>
      </w:r>
      <w:r w:rsidR="00D945EA">
        <w:rPr>
          <w:rFonts w:ascii="Calibri" w:hAnsi="Calibri" w:cs="Calibri"/>
          <w:sz w:val="24"/>
          <w:szCs w:val="24"/>
        </w:rPr>
        <w:t xml:space="preserve">Bidder </w:t>
      </w:r>
      <w:r w:rsidR="00D945EA" w:rsidRPr="00606AB9">
        <w:rPr>
          <w:rFonts w:ascii="Calibri" w:hAnsi="Calibri" w:cs="Calibri"/>
          <w:sz w:val="24"/>
          <w:szCs w:val="24"/>
        </w:rPr>
        <w:t>further</w:t>
      </w:r>
      <w:r w:rsidRPr="00606AB9">
        <w:rPr>
          <w:rFonts w:ascii="Calibri" w:hAnsi="Calibri" w:cs="Calibri"/>
          <w:sz w:val="24"/>
          <w:szCs w:val="24"/>
        </w:rPr>
        <w:t xml:space="preserve"> covenants that it will not knowingly employ any person having such an interest in the performance of any Agreement awarded. Violation of this provision may result in any Agreement awarded being deemed void and unenforceable</w:t>
      </w:r>
      <w:r>
        <w:rPr>
          <w:rFonts w:ascii="Calibri" w:hAnsi="Calibri" w:cs="Calibri"/>
          <w:sz w:val="24"/>
          <w:szCs w:val="24"/>
        </w:rPr>
        <w:t>.</w:t>
      </w: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20"/>
      </w:tblGrid>
      <w:tr w:rsidR="00EB4661" w:rsidRPr="0050600E" w14:paraId="6109AD7C" w14:textId="77777777" w:rsidTr="00A73E7B">
        <w:tc>
          <w:tcPr>
            <w:tcW w:w="10296" w:type="dxa"/>
          </w:tcPr>
          <w:p w14:paraId="7257D025" w14:textId="77777777" w:rsidR="006668E5" w:rsidRPr="006668E5" w:rsidRDefault="006668E5" w:rsidP="006668E5">
            <w:pPr>
              <w:pStyle w:val="PlainText"/>
              <w:tabs>
                <w:tab w:val="right" w:pos="9840"/>
              </w:tabs>
              <w:ind w:left="30"/>
              <w:rPr>
                <w:rFonts w:ascii="Calibri" w:hAnsi="Calibri" w:cs="Calibri"/>
                <w:b/>
                <w:sz w:val="28"/>
                <w:szCs w:val="28"/>
              </w:rPr>
            </w:pPr>
            <w:bookmarkStart w:id="109" w:name="_Hlk102119410"/>
          </w:p>
          <w:p w14:paraId="6F71A6A1" w14:textId="77777777" w:rsidR="00EB4661" w:rsidRPr="0050600E" w:rsidRDefault="00EB4661" w:rsidP="006668E5">
            <w:pPr>
              <w:pStyle w:val="PlainText"/>
              <w:tabs>
                <w:tab w:val="right" w:pos="9840"/>
              </w:tabs>
              <w:ind w:left="30"/>
              <w:rPr>
                <w:rFonts w:ascii="Calibri" w:hAnsi="Calibri" w:cs="Calibri"/>
                <w:color w:val="0000FF"/>
                <w:spacing w:val="-3"/>
                <w:sz w:val="24"/>
                <w:szCs w:val="24"/>
                <w:u w:val="single"/>
              </w:rPr>
            </w:pPr>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295951BF" w14:textId="77777777" w:rsidR="006668E5" w:rsidRPr="006668E5" w:rsidRDefault="006668E5" w:rsidP="006668E5">
            <w:pPr>
              <w:pStyle w:val="PlainText"/>
              <w:tabs>
                <w:tab w:val="right" w:pos="9840"/>
              </w:tabs>
              <w:ind w:left="30"/>
              <w:rPr>
                <w:rFonts w:ascii="Calibri" w:hAnsi="Calibri" w:cs="Calibri"/>
                <w:b/>
                <w:sz w:val="28"/>
                <w:szCs w:val="28"/>
              </w:rPr>
            </w:pPr>
          </w:p>
          <w:p w14:paraId="761252E4" w14:textId="26E317A0" w:rsidR="00EB4661" w:rsidRDefault="00EB4661" w:rsidP="006668E5">
            <w:pPr>
              <w:pStyle w:val="PlainText"/>
              <w:tabs>
                <w:tab w:val="left" w:pos="3555"/>
                <w:tab w:val="right" w:pos="9840"/>
              </w:tabs>
              <w:ind w:left="30"/>
              <w:rPr>
                <w:rFonts w:ascii="Calibri" w:hAnsi="Calibri" w:cs="Calibri"/>
                <w:b/>
                <w:sz w:val="24"/>
                <w:szCs w:val="24"/>
                <w:u w:val="single"/>
              </w:rPr>
            </w:pPr>
            <w:r w:rsidRPr="00356299">
              <w:rPr>
                <w:rFonts w:ascii="Calibri" w:hAnsi="Calibri" w:cs="Calibri"/>
                <w:sz w:val="24"/>
                <w:szCs w:val="24"/>
              </w:rPr>
              <w:t>Name/Title of Authorized Signer:</w:t>
            </w:r>
            <w:r w:rsidR="006668E5">
              <w:rPr>
                <w:rFonts w:ascii="Calibri" w:hAnsi="Calibri" w:cs="Calibri"/>
                <w:sz w:val="24"/>
                <w:szCs w:val="24"/>
              </w:rPr>
              <w:t xml:space="preserve"> </w:t>
            </w:r>
            <w:r w:rsidR="006668E5" w:rsidRPr="00356299">
              <w:rPr>
                <w:rFonts w:ascii="Calibri" w:hAnsi="Calibri" w:cs="Calibri"/>
                <w:b/>
                <w:sz w:val="24"/>
                <w:szCs w:val="24"/>
                <w:u w:val="single"/>
              </w:rPr>
              <w:fldChar w:fldCharType="begin">
                <w:ffData>
                  <w:name w:val="Text50"/>
                  <w:enabled/>
                  <w:calcOnExit w:val="0"/>
                  <w:textInput/>
                </w:ffData>
              </w:fldChar>
            </w:r>
            <w:r w:rsidR="006668E5" w:rsidRPr="00356299">
              <w:rPr>
                <w:rFonts w:ascii="Calibri" w:hAnsi="Calibri" w:cs="Calibri"/>
                <w:b/>
                <w:sz w:val="24"/>
                <w:szCs w:val="24"/>
                <w:u w:val="single"/>
              </w:rPr>
              <w:instrText xml:space="preserve"> FORMTEXT </w:instrText>
            </w:r>
            <w:r w:rsidR="006668E5" w:rsidRPr="00356299">
              <w:rPr>
                <w:rFonts w:ascii="Calibri" w:hAnsi="Calibri" w:cs="Calibri"/>
                <w:b/>
                <w:sz w:val="24"/>
                <w:szCs w:val="24"/>
                <w:u w:val="single"/>
              </w:rPr>
            </w:r>
            <w:r w:rsidR="006668E5" w:rsidRPr="00356299">
              <w:rPr>
                <w:rFonts w:ascii="Calibri" w:hAnsi="Calibri" w:cs="Calibri"/>
                <w:b/>
                <w:sz w:val="24"/>
                <w:szCs w:val="24"/>
                <w:u w:val="single"/>
              </w:rPr>
              <w:fldChar w:fldCharType="separate"/>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sz w:val="24"/>
                <w:szCs w:val="24"/>
                <w:u w:val="single"/>
              </w:rPr>
              <w:fldChar w:fldCharType="end"/>
            </w:r>
            <w:r w:rsidR="006668E5">
              <w:rPr>
                <w:rFonts w:ascii="Calibri" w:hAnsi="Calibri" w:cs="Calibri"/>
                <w:b/>
                <w:sz w:val="24"/>
                <w:szCs w:val="24"/>
                <w:u w:val="single"/>
              </w:rPr>
              <w:tab/>
            </w:r>
          </w:p>
          <w:p w14:paraId="62A1CED9" w14:textId="77777777" w:rsidR="006668E5" w:rsidRPr="006668E5" w:rsidRDefault="006668E5" w:rsidP="006668E5">
            <w:pPr>
              <w:pStyle w:val="PlainText"/>
              <w:tabs>
                <w:tab w:val="right" w:pos="9840"/>
              </w:tabs>
              <w:ind w:left="30"/>
              <w:rPr>
                <w:rFonts w:ascii="Calibri" w:hAnsi="Calibri" w:cs="Calibri"/>
                <w:b/>
                <w:sz w:val="28"/>
                <w:szCs w:val="28"/>
              </w:rPr>
            </w:pPr>
          </w:p>
          <w:p w14:paraId="1BFFCD28" w14:textId="5B9A277C" w:rsidR="00EB4661" w:rsidRDefault="00EB4661" w:rsidP="006668E5">
            <w:pPr>
              <w:pStyle w:val="PlainText"/>
              <w:tabs>
                <w:tab w:val="left" w:pos="1440"/>
                <w:tab w:val="right" w:pos="2880"/>
                <w:tab w:val="left" w:pos="2970"/>
                <w:tab w:val="left" w:pos="4011"/>
                <w:tab w:val="right" w:pos="8280"/>
                <w:tab w:val="left" w:pos="8370"/>
                <w:tab w:val="right" w:pos="9840"/>
              </w:tabs>
              <w:ind w:left="30"/>
              <w:rPr>
                <w:rFonts w:ascii="Calibri" w:hAnsi="Calibri" w:cs="Calibri"/>
                <w:sz w:val="24"/>
                <w:szCs w:val="24"/>
                <w:u w:val="single"/>
              </w:rPr>
            </w:pPr>
            <w:r w:rsidRPr="00356299">
              <w:rPr>
                <w:rFonts w:ascii="Calibri" w:hAnsi="Calibri" w:cs="Calibri"/>
                <w:sz w:val="24"/>
                <w:szCs w:val="24"/>
              </w:rPr>
              <w:t>Dated this</w:t>
            </w:r>
            <w:r w:rsidR="006668E5">
              <w:rPr>
                <w:rFonts w:ascii="Calibri" w:hAnsi="Calibri" w:cs="Calibri"/>
                <w:sz w:val="24"/>
                <w:szCs w:val="24"/>
              </w:rPr>
              <w:t xml:space="preserve"> </w:t>
            </w:r>
            <w:r w:rsidR="006668E5" w:rsidRPr="00356299">
              <w:rPr>
                <w:rFonts w:ascii="Calibri" w:hAnsi="Calibri" w:cs="Calibri"/>
                <w:b/>
                <w:sz w:val="24"/>
                <w:szCs w:val="24"/>
                <w:u w:val="single"/>
              </w:rPr>
              <w:fldChar w:fldCharType="begin">
                <w:ffData>
                  <w:name w:val="Text50"/>
                  <w:enabled/>
                  <w:calcOnExit w:val="0"/>
                  <w:textInput/>
                </w:ffData>
              </w:fldChar>
            </w:r>
            <w:r w:rsidR="006668E5" w:rsidRPr="00356299">
              <w:rPr>
                <w:rFonts w:ascii="Calibri" w:hAnsi="Calibri" w:cs="Calibri"/>
                <w:b/>
                <w:sz w:val="24"/>
                <w:szCs w:val="24"/>
                <w:u w:val="single"/>
              </w:rPr>
              <w:instrText xml:space="preserve"> FORMTEXT </w:instrText>
            </w:r>
            <w:r w:rsidR="006668E5" w:rsidRPr="00356299">
              <w:rPr>
                <w:rFonts w:ascii="Calibri" w:hAnsi="Calibri" w:cs="Calibri"/>
                <w:b/>
                <w:sz w:val="24"/>
                <w:szCs w:val="24"/>
                <w:u w:val="single"/>
              </w:rPr>
            </w:r>
            <w:r w:rsidR="006668E5" w:rsidRPr="00356299">
              <w:rPr>
                <w:rFonts w:ascii="Calibri" w:hAnsi="Calibri" w:cs="Calibri"/>
                <w:b/>
                <w:sz w:val="24"/>
                <w:szCs w:val="24"/>
                <w:u w:val="single"/>
              </w:rPr>
              <w:fldChar w:fldCharType="separate"/>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sz w:val="24"/>
                <w:szCs w:val="24"/>
                <w:u w:val="single"/>
              </w:rPr>
              <w:fldChar w:fldCharType="end"/>
            </w:r>
            <w:r w:rsidR="006668E5">
              <w:rPr>
                <w:rFonts w:ascii="Calibri" w:hAnsi="Calibri" w:cs="Calibri"/>
                <w:b/>
                <w:sz w:val="24"/>
                <w:szCs w:val="24"/>
                <w:u w:val="single"/>
              </w:rPr>
              <w:tab/>
            </w:r>
            <w:r w:rsidRPr="00356299">
              <w:rPr>
                <w:rFonts w:ascii="Calibri" w:hAnsi="Calibri" w:cs="Calibri"/>
                <w:sz w:val="24"/>
                <w:szCs w:val="24"/>
              </w:rPr>
              <w:tab/>
              <w:t>day of</w:t>
            </w:r>
            <w:r w:rsidR="006668E5">
              <w:rPr>
                <w:rFonts w:ascii="Calibri" w:hAnsi="Calibri" w:cs="Calibri"/>
                <w:sz w:val="24"/>
                <w:szCs w:val="24"/>
              </w:rPr>
              <w:t xml:space="preserve"> </w:t>
            </w:r>
            <w:r w:rsidR="006668E5" w:rsidRPr="00356299">
              <w:rPr>
                <w:rFonts w:ascii="Calibri" w:hAnsi="Calibri" w:cs="Calibri"/>
                <w:b/>
                <w:sz w:val="24"/>
                <w:szCs w:val="24"/>
                <w:u w:val="single"/>
              </w:rPr>
              <w:fldChar w:fldCharType="begin">
                <w:ffData>
                  <w:name w:val="Text50"/>
                  <w:enabled/>
                  <w:calcOnExit w:val="0"/>
                  <w:textInput/>
                </w:ffData>
              </w:fldChar>
            </w:r>
            <w:r w:rsidR="006668E5" w:rsidRPr="00356299">
              <w:rPr>
                <w:rFonts w:ascii="Calibri" w:hAnsi="Calibri" w:cs="Calibri"/>
                <w:b/>
                <w:sz w:val="24"/>
                <w:szCs w:val="24"/>
                <w:u w:val="single"/>
              </w:rPr>
              <w:instrText xml:space="preserve"> FORMTEXT </w:instrText>
            </w:r>
            <w:r w:rsidR="006668E5" w:rsidRPr="00356299">
              <w:rPr>
                <w:rFonts w:ascii="Calibri" w:hAnsi="Calibri" w:cs="Calibri"/>
                <w:b/>
                <w:sz w:val="24"/>
                <w:szCs w:val="24"/>
                <w:u w:val="single"/>
              </w:rPr>
            </w:r>
            <w:r w:rsidR="006668E5" w:rsidRPr="00356299">
              <w:rPr>
                <w:rFonts w:ascii="Calibri" w:hAnsi="Calibri" w:cs="Calibri"/>
                <w:b/>
                <w:sz w:val="24"/>
                <w:szCs w:val="24"/>
                <w:u w:val="single"/>
              </w:rPr>
              <w:fldChar w:fldCharType="separate"/>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noProof/>
                <w:sz w:val="24"/>
                <w:szCs w:val="24"/>
                <w:u w:val="single"/>
              </w:rPr>
              <w:t> </w:t>
            </w:r>
            <w:r w:rsidR="006668E5" w:rsidRPr="00356299">
              <w:rPr>
                <w:rFonts w:ascii="Calibri" w:hAnsi="Calibri" w:cs="Calibri"/>
                <w:b/>
                <w:sz w:val="24"/>
                <w:szCs w:val="24"/>
                <w:u w:val="single"/>
              </w:rPr>
              <w:fldChar w:fldCharType="end"/>
            </w:r>
            <w:r w:rsidR="006668E5">
              <w:rPr>
                <w:rFonts w:ascii="Calibri" w:hAnsi="Calibri" w:cs="Calibri"/>
                <w:b/>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p w14:paraId="3802DDF4" w14:textId="77777777" w:rsidR="006668E5" w:rsidRPr="0050600E" w:rsidRDefault="006668E5" w:rsidP="006668E5">
            <w:pPr>
              <w:pStyle w:val="PlainText"/>
              <w:tabs>
                <w:tab w:val="left" w:pos="1440"/>
                <w:tab w:val="right" w:pos="2880"/>
                <w:tab w:val="left" w:pos="2970"/>
                <w:tab w:val="left" w:pos="4011"/>
                <w:tab w:val="right" w:pos="8280"/>
                <w:tab w:val="left" w:pos="8370"/>
                <w:tab w:val="right" w:pos="9840"/>
              </w:tabs>
              <w:ind w:left="30"/>
              <w:rPr>
                <w:rFonts w:ascii="Calibri" w:hAnsi="Calibri" w:cs="Calibri"/>
                <w:sz w:val="24"/>
                <w:szCs w:val="24"/>
              </w:rPr>
            </w:pPr>
          </w:p>
        </w:tc>
      </w:tr>
      <w:bookmarkEnd w:id="109"/>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279E7DEA" w14:textId="77777777" w:rsidR="003476F0" w:rsidRDefault="003476F0">
      <w:pPr>
        <w:rPr>
          <w:b/>
        </w:rPr>
      </w:pPr>
    </w:p>
    <w:p w14:paraId="70CE4025" w14:textId="77777777" w:rsidR="003476F0" w:rsidRDefault="003476F0">
      <w:pPr>
        <w:rPr>
          <w:b/>
        </w:rPr>
      </w:pPr>
    </w:p>
    <w:p w14:paraId="0994AD41" w14:textId="77777777" w:rsidR="003476F0" w:rsidRDefault="003476F0">
      <w:pPr>
        <w:rPr>
          <w:b/>
        </w:rPr>
      </w:pPr>
    </w:p>
    <w:p w14:paraId="66A911A6" w14:textId="77777777" w:rsidR="003476F0" w:rsidRDefault="003476F0">
      <w:pPr>
        <w:rPr>
          <w:b/>
        </w:rPr>
      </w:pPr>
      <w:r>
        <w:rPr>
          <w:b/>
        </w:rPr>
        <w:br w:type="page"/>
      </w:r>
    </w:p>
    <w:p w14:paraId="5A168692" w14:textId="77777777" w:rsidR="00C13FE6" w:rsidRPr="0007148C" w:rsidRDefault="00C13FE6" w:rsidP="00C13FE6">
      <w:pPr>
        <w:pStyle w:val="Heading4"/>
        <w:shd w:val="clear" w:color="auto" w:fill="FFD966" w:themeFill="accent4" w:themeFillTint="99"/>
        <w:tabs>
          <w:tab w:val="clear" w:pos="10620"/>
          <w:tab w:val="right" w:pos="10080"/>
        </w:tabs>
        <w:ind w:left="-13"/>
        <w:jc w:val="left"/>
      </w:pPr>
      <w:bookmarkStart w:id="110" w:name="_Hlk103257848"/>
      <w:r>
        <w:rPr>
          <w:color w:val="000000"/>
          <w:sz w:val="27"/>
          <w:szCs w:val="27"/>
        </w:rPr>
        <w:lastRenderedPageBreak/>
        <w:t>SMALL LOCAL EMERGING BUSINESS (SLEB) INFORMATION SHEET</w:t>
      </w:r>
      <w:r>
        <w:tab/>
      </w:r>
    </w:p>
    <w:p w14:paraId="2D356E6D" w14:textId="77777777" w:rsidR="00C13FE6" w:rsidRDefault="00C13FE6" w:rsidP="00C13FE6">
      <w:pPr>
        <w:rPr>
          <w:b/>
        </w:rPr>
      </w:pPr>
    </w:p>
    <w:p w14:paraId="75DA07D6" w14:textId="77777777" w:rsidR="00C13FE6" w:rsidRPr="00357A5C" w:rsidRDefault="00C13FE6" w:rsidP="00C13FE6">
      <w:pPr>
        <w:pStyle w:val="PlainText"/>
        <w:spacing w:after="240"/>
        <w:jc w:val="both"/>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complete and submit a signed SLEB Information Sheet indicating their SLEB certification status.  If the 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486B9E71" w14:textId="77777777" w:rsidR="00C13FE6" w:rsidRPr="00357A5C" w:rsidRDefault="00C13FE6" w:rsidP="00C13FE6">
      <w:pPr>
        <w:pStyle w:val="PlainText"/>
        <w:tabs>
          <w:tab w:val="left" w:pos="1440"/>
          <w:tab w:val="right" w:pos="9720"/>
        </w:tabs>
        <w:spacing w:before="240" w:after="240"/>
        <w:jc w:val="both"/>
        <w:rPr>
          <w:rFonts w:ascii="Calibri" w:hAnsi="Calibri" w:cs="Calibri"/>
          <w:sz w:val="24"/>
          <w:szCs w:val="24"/>
          <w:u w:val="single"/>
        </w:rPr>
      </w:pPr>
      <w:r w:rsidRPr="00357A5C">
        <w:rPr>
          <w:rFonts w:ascii="Calibri" w:hAnsi="Calibri" w:cs="Calibri"/>
          <w:sz w:val="24"/>
          <w:szCs w:val="24"/>
        </w:rPr>
        <w:t xml:space="preserve">If a Bidder is located within Alameda County but not a certified SLEB, </w:t>
      </w:r>
      <w:r w:rsidRPr="00357A5C">
        <w:rPr>
          <w:rFonts w:ascii="Calibri" w:hAnsi="Calibri" w:cs="Calibri"/>
          <w:sz w:val="24"/>
          <w:szCs w:val="24"/>
          <w:u w:val="single"/>
        </w:rPr>
        <w:t xml:space="preserve">the following documentation </w:t>
      </w:r>
      <w:r>
        <w:rPr>
          <w:rFonts w:ascii="Calibri" w:hAnsi="Calibri" w:cs="Calibri"/>
          <w:sz w:val="24"/>
          <w:szCs w:val="24"/>
          <w:u w:val="single"/>
        </w:rPr>
        <w:t>must</w:t>
      </w:r>
      <w:r w:rsidRPr="00357A5C">
        <w:rPr>
          <w:rFonts w:ascii="Calibri" w:hAnsi="Calibri" w:cs="Calibri"/>
          <w:sz w:val="24"/>
          <w:szCs w:val="24"/>
          <w:u w:val="single"/>
        </w:rPr>
        <w:t xml:space="preserve"> be uploaded as part of the bid documents: </w:t>
      </w:r>
    </w:p>
    <w:p w14:paraId="63AA3F13" w14:textId="77777777" w:rsidR="00C13FE6" w:rsidRPr="00357A5C" w:rsidRDefault="00C13FE6" w:rsidP="00C13FE6">
      <w:pPr>
        <w:pStyle w:val="PlainText"/>
        <w:numPr>
          <w:ilvl w:val="2"/>
          <w:numId w:val="54"/>
        </w:numPr>
        <w:tabs>
          <w:tab w:val="left" w:pos="720"/>
          <w:tab w:val="right" w:pos="9720"/>
        </w:tabs>
        <w:spacing w:before="240" w:after="240"/>
        <w:ind w:left="720"/>
        <w:jc w:val="both"/>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15429692" w14:textId="77777777" w:rsidR="00C13FE6" w:rsidRPr="00357A5C" w:rsidRDefault="00C13FE6" w:rsidP="00C13FE6">
      <w:pPr>
        <w:numPr>
          <w:ilvl w:val="0"/>
          <w:numId w:val="54"/>
        </w:numPr>
        <w:tabs>
          <w:tab w:val="left" w:pos="-1080"/>
          <w:tab w:val="left" w:pos="-720"/>
          <w:tab w:val="left" w:pos="720"/>
        </w:tabs>
        <w:spacing w:before="240" w:after="240"/>
        <w:jc w:val="both"/>
        <w:rPr>
          <w:rFonts w:ascii="Calibri" w:hAnsi="Calibri" w:cs="Calibri"/>
          <w:sz w:val="24"/>
          <w:szCs w:val="24"/>
        </w:rPr>
      </w:pPr>
      <w:r w:rsidRPr="00357A5C">
        <w:rPr>
          <w:rFonts w:ascii="Calibri" w:hAnsi="Calibri" w:cs="Calibri"/>
          <w:color w:val="000000"/>
          <w:sz w:val="24"/>
          <w:szCs w:val="24"/>
        </w:rPr>
        <w:t>Proof of six months business residency, identifying the Bidder’s name of the vendor and the local address.  Utility bills, deeds of trusts or lease agreements, etc., are acceptable verification documents to prove residency</w:t>
      </w:r>
    </w:p>
    <w:p w14:paraId="36970A46" w14:textId="77777777" w:rsidR="00C13FE6" w:rsidRPr="00357A5C" w:rsidRDefault="00C13FE6" w:rsidP="00C13FE6">
      <w:pPr>
        <w:pStyle w:val="PlainText"/>
        <w:spacing w:before="240" w:after="240"/>
        <w:jc w:val="both"/>
        <w:rPr>
          <w:rFonts w:ascii="Calibri" w:hAnsi="Calibri" w:cs="Calibri"/>
          <w:sz w:val="24"/>
          <w:szCs w:val="24"/>
        </w:rPr>
      </w:pPr>
      <w:r w:rsidRPr="00357A5C">
        <w:rPr>
          <w:rFonts w:ascii="Calibri" w:hAnsi="Calibri" w:cs="Calibri"/>
          <w:sz w:val="24"/>
          <w:szCs w:val="24"/>
        </w:rPr>
        <w:t xml:space="preserve">SLEB certification must be </w:t>
      </w:r>
      <w:r w:rsidRPr="00357A5C">
        <w:rPr>
          <w:rFonts w:ascii="Calibri" w:hAnsi="Calibri" w:cs="Calibri"/>
          <w:b/>
          <w:bCs/>
          <w:sz w:val="24"/>
          <w:szCs w:val="24"/>
          <w:u w:val="single"/>
        </w:rPr>
        <w:t>valid</w:t>
      </w:r>
      <w:r w:rsidRPr="00357A5C">
        <w:rPr>
          <w:rFonts w:ascii="Calibri" w:hAnsi="Calibri" w:cs="Calibri"/>
          <w:sz w:val="24"/>
          <w:szCs w:val="24"/>
        </w:rPr>
        <w:t xml:space="preserve"> at the time of bid proposal submittal for SLEB primes and SLEB subcontractor(s).</w:t>
      </w:r>
    </w:p>
    <w:p w14:paraId="5B71F1D9" w14:textId="77777777" w:rsidR="00C13FE6" w:rsidRPr="00357A5C" w:rsidRDefault="00C13FE6" w:rsidP="00C13FE6">
      <w:pPr>
        <w:pStyle w:val="PlainText"/>
        <w:numPr>
          <w:ilvl w:val="0"/>
          <w:numId w:val="53"/>
        </w:numPr>
        <w:spacing w:before="240" w:after="240"/>
        <w:jc w:val="both"/>
        <w:rPr>
          <w:rFonts w:ascii="Calibri" w:hAnsi="Calibri" w:cs="Calibri"/>
          <w:sz w:val="24"/>
          <w:szCs w:val="24"/>
        </w:rPr>
      </w:pPr>
      <w:r w:rsidRPr="00357A5C">
        <w:rPr>
          <w:rFonts w:ascii="Calibri" w:hAnsi="Calibri" w:cs="Calibri"/>
          <w:sz w:val="24"/>
          <w:szCs w:val="24"/>
        </w:rPr>
        <w:t xml:space="preserve">For SLEB Subcontracting Questions: Please contact the General Services Agency - Office of Acquisition Policy, </w:t>
      </w:r>
      <w:hyperlink r:id="rId76" w:history="1">
        <w:r w:rsidRPr="00357A5C">
          <w:rPr>
            <w:rStyle w:val="Hyperlink"/>
            <w:rFonts w:ascii="Calibri" w:hAnsi="Calibri" w:cs="Calibri"/>
            <w:sz w:val="24"/>
            <w:szCs w:val="24"/>
          </w:rPr>
          <w:t>GSA.OAP@acgov.org</w:t>
        </w:r>
      </w:hyperlink>
      <w:r w:rsidRPr="00357A5C">
        <w:rPr>
          <w:rFonts w:ascii="Calibri" w:hAnsi="Calibri" w:cs="Calibri"/>
          <w:sz w:val="24"/>
          <w:szCs w:val="24"/>
        </w:rPr>
        <w:t>.</w:t>
      </w:r>
    </w:p>
    <w:p w14:paraId="3D580A8B" w14:textId="77777777" w:rsidR="00C13FE6" w:rsidRPr="00357A5C" w:rsidRDefault="00C13FE6" w:rsidP="00C13FE6">
      <w:pPr>
        <w:pStyle w:val="PlainText"/>
        <w:numPr>
          <w:ilvl w:val="0"/>
          <w:numId w:val="53"/>
        </w:numPr>
        <w:spacing w:before="240" w:after="240"/>
        <w:jc w:val="both"/>
        <w:rPr>
          <w:rFonts w:ascii="Calibri" w:hAnsi="Calibri" w:cs="Calibri"/>
          <w:sz w:val="24"/>
          <w:szCs w:val="24"/>
        </w:rPr>
      </w:pPr>
      <w:r w:rsidRPr="00357A5C">
        <w:rPr>
          <w:rFonts w:ascii="Calibri" w:hAnsi="Calibri" w:cs="Calibri"/>
          <w:sz w:val="24"/>
          <w:szCs w:val="24"/>
        </w:rPr>
        <w:t xml:space="preserve">For questions/information regarding SLEB certification, including requirements, please contact the Auditor-Controller Agency, Office of Contract Compliance &amp; Reporting – SLEB Certification Unit, </w:t>
      </w:r>
      <w:hyperlink r:id="rId77"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759941DF" w14:textId="77777777" w:rsidR="00C13FE6" w:rsidRDefault="00C13FE6" w:rsidP="00C13FE6">
      <w:pPr>
        <w:rPr>
          <w:b/>
        </w:rPr>
      </w:pPr>
    </w:p>
    <w:p w14:paraId="1380FDE1" w14:textId="77777777" w:rsidR="00C13FE6" w:rsidRDefault="00C13FE6" w:rsidP="00C13FE6">
      <w:pPr>
        <w:rPr>
          <w:b/>
        </w:rPr>
      </w:pPr>
      <w:r>
        <w:rPr>
          <w:b/>
        </w:rPr>
        <w:br w:type="page"/>
      </w:r>
    </w:p>
    <w:p w14:paraId="56984993" w14:textId="77777777" w:rsidR="00C13FE6" w:rsidRPr="00C13FE6" w:rsidRDefault="00C13FE6" w:rsidP="00C13FE6">
      <w:pPr>
        <w:jc w:val="center"/>
        <w:rPr>
          <w:rFonts w:ascii="Calibri" w:hAnsi="Calibri" w:cs="Calibri"/>
          <w:b/>
          <w:bCs/>
          <w:color w:val="000000"/>
          <w:sz w:val="28"/>
          <w:szCs w:val="28"/>
        </w:rPr>
      </w:pPr>
      <w:r w:rsidRPr="00C13FE6">
        <w:rPr>
          <w:rFonts w:ascii="Calibri" w:hAnsi="Calibri" w:cs="Calibri"/>
          <w:b/>
          <w:bCs/>
          <w:color w:val="000000"/>
          <w:sz w:val="28"/>
          <w:szCs w:val="28"/>
        </w:rPr>
        <w:lastRenderedPageBreak/>
        <w:t>SMALL LOCAL EMERGING BUSINESS (SLEB) INFORMATION SHEET</w:t>
      </w:r>
    </w:p>
    <w:p w14:paraId="2B4B6605" w14:textId="77777777" w:rsidR="00C13FE6" w:rsidRDefault="00C13FE6" w:rsidP="00C13FE6">
      <w:pPr>
        <w:rPr>
          <w:b/>
        </w:rPr>
      </w:pPr>
    </w:p>
    <w:p w14:paraId="06958A96" w14:textId="77777777" w:rsidR="00C13FE6" w:rsidRPr="007A006B" w:rsidRDefault="00C13FE6" w:rsidP="00C13FE6">
      <w:pPr>
        <w:pStyle w:val="BodyTextIndent"/>
        <w:spacing w:after="120"/>
        <w:ind w:left="0"/>
        <w:jc w:val="both"/>
        <w:rPr>
          <w:rFonts w:ascii="Calibri" w:hAnsi="Calibri" w:cs="Calibri"/>
          <w:sz w:val="20"/>
        </w:rPr>
      </w:pPr>
      <w:r w:rsidRPr="007A006B">
        <w:rPr>
          <w:rFonts w:ascii="Calibri" w:hAnsi="Calibri" w:cs="Calibri"/>
          <w:sz w:val="20"/>
        </w:rPr>
        <w:t xml:space="preserve">In order to meet the Small Local Emerging Business (SLEB) requirements of this RFP, </w:t>
      </w:r>
      <w:r w:rsidRPr="007A006B">
        <w:rPr>
          <w:rFonts w:ascii="Calibri" w:hAnsi="Calibri" w:cs="Calibri"/>
          <w:sz w:val="20"/>
          <w:u w:val="single"/>
        </w:rPr>
        <w:t>all Bidders must complete this form</w:t>
      </w:r>
      <w:r w:rsidRPr="007A006B">
        <w:rPr>
          <w:rFonts w:ascii="Calibri" w:hAnsi="Calibri" w:cs="Calibri"/>
          <w:sz w:val="20"/>
        </w:rPr>
        <w:t>.</w:t>
      </w:r>
    </w:p>
    <w:p w14:paraId="31F25BE2" w14:textId="77777777" w:rsidR="00C13FE6" w:rsidRPr="007A006B" w:rsidRDefault="00C13FE6" w:rsidP="00C13FE6">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Pr>
          <w:rFonts w:ascii="Calibri" w:hAnsi="Calibri" w:cs="Calibri"/>
          <w:sz w:val="20"/>
        </w:rPr>
        <w:t xml:space="preserve">the </w:t>
      </w:r>
      <w:r w:rsidRPr="007A006B">
        <w:rPr>
          <w:rFonts w:ascii="Calibri" w:hAnsi="Calibri" w:cs="Calibri"/>
          <w:sz w:val="20"/>
        </w:rPr>
        <w:t>definition of a SLEB</w:t>
      </w:r>
      <w:r>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8"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79"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39BBBA34" w14:textId="77777777" w:rsidR="00C13FE6" w:rsidRPr="007A006B" w:rsidRDefault="00C13FE6" w:rsidP="00C13FE6">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Pr>
          <w:rFonts w:ascii="Calibri" w:hAnsi="Calibri" w:cs="Calibri"/>
          <w:sz w:val="20"/>
        </w:rPr>
        <w:t>al</w:t>
      </w:r>
      <w:r w:rsidRPr="007A006B">
        <w:rPr>
          <w:rFonts w:ascii="Calibri" w:hAnsi="Calibri" w:cs="Calibri"/>
          <w:sz w:val="20"/>
        </w:rPr>
        <w:t xml:space="preserve">, but this partnership will also assist the SLEB to grow and build </w:t>
      </w:r>
      <w:r>
        <w:rPr>
          <w:rFonts w:ascii="Calibri" w:hAnsi="Calibri" w:cs="Calibri"/>
          <w:sz w:val="20"/>
        </w:rPr>
        <w:t xml:space="preserve">the </w:t>
      </w:r>
      <w:r w:rsidRPr="007A006B">
        <w:rPr>
          <w:rFonts w:ascii="Calibri" w:hAnsi="Calibri" w:cs="Calibri"/>
          <w:sz w:val="20"/>
        </w:rPr>
        <w:t xml:space="preserve">capacity to eventually bid as a prime on their own.  </w:t>
      </w:r>
    </w:p>
    <w:p w14:paraId="71E33335" w14:textId="77777777" w:rsidR="00C13FE6" w:rsidRPr="007A006B" w:rsidRDefault="00C13FE6" w:rsidP="00C13FE6">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34305BAF" w14:textId="77777777" w:rsidR="00C13FE6" w:rsidRDefault="00C13FE6" w:rsidP="00C13FE6">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departments, prime,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0"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1"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C13FE6" w14:paraId="4873E09E" w14:textId="77777777" w:rsidTr="0095462D">
        <w:tc>
          <w:tcPr>
            <w:tcW w:w="10260" w:type="dxa"/>
            <w:shd w:val="clear" w:color="auto" w:fill="auto"/>
            <w:tcMar>
              <w:top w:w="72" w:type="dxa"/>
              <w:left w:w="115" w:type="dxa"/>
              <w:bottom w:w="72" w:type="dxa"/>
              <w:right w:w="115" w:type="dxa"/>
            </w:tcMar>
            <w:vAlign w:val="center"/>
          </w:tcPr>
          <w:p w14:paraId="3E3A23EA" w14:textId="77777777" w:rsidR="00C13FE6" w:rsidRPr="00A86407" w:rsidRDefault="00C13FE6" w:rsidP="0095462D">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AB4576">
              <w:rPr>
                <w:rFonts w:ascii="Calibri" w:hAnsi="Calibri" w:cs="Calibri"/>
                <w:b/>
                <w:spacing w:val="-3"/>
                <w:sz w:val="20"/>
              </w:rPr>
            </w:r>
            <w:r w:rsidR="00AB4576">
              <w:rPr>
                <w:rFonts w:ascii="Calibri" w:hAnsi="Calibri" w:cs="Calibri"/>
                <w:b/>
                <w:spacing w:val="-3"/>
                <w:sz w:val="20"/>
              </w:rPr>
              <w:fldChar w:fldCharType="separate"/>
            </w:r>
            <w:r w:rsidRPr="00A86407">
              <w:rPr>
                <w:rFonts w:ascii="Calibri" w:hAnsi="Calibri" w:cs="Calibri"/>
                <w:b/>
                <w:spacing w:val="-3"/>
                <w:sz w:val="20"/>
              </w:rPr>
              <w:fldChar w:fldCharType="end"/>
            </w:r>
            <w:r>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A CERTIFIED SLEB</w:t>
            </w:r>
            <w:r>
              <w:rPr>
                <w:rFonts w:ascii="Calibri" w:hAnsi="Calibri" w:cs="Calibri"/>
                <w:b/>
                <w:spacing w:val="-3"/>
                <w:sz w:val="20"/>
              </w:rPr>
              <w:t xml:space="preserve"> </w:t>
            </w:r>
            <w:r w:rsidRPr="00A86407">
              <w:rPr>
                <w:rFonts w:ascii="Calibri" w:hAnsi="Calibri" w:cs="Calibri"/>
                <w:b/>
                <w:spacing w:val="-3"/>
                <w:sz w:val="20"/>
              </w:rPr>
              <w:t>(sign at bottom of page)</w:t>
            </w:r>
          </w:p>
          <w:p w14:paraId="57808B98" w14:textId="77777777" w:rsidR="00C13FE6" w:rsidRPr="00A86407" w:rsidRDefault="00C13FE6" w:rsidP="0095462D">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97819E9" w14:textId="77777777" w:rsidR="00C13FE6" w:rsidRPr="00A86407" w:rsidRDefault="00C13FE6" w:rsidP="0095462D">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86FBBB" w14:textId="77777777" w:rsidR="00C13FE6" w:rsidRPr="00A86407" w:rsidRDefault="00C13FE6" w:rsidP="0095462D">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207CE345" w14:textId="77777777" w:rsidR="00C13FE6" w:rsidRPr="00A86407" w:rsidRDefault="00C13FE6" w:rsidP="00C13FE6">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C13FE6" w14:paraId="024DEDE0" w14:textId="77777777" w:rsidTr="0095462D">
        <w:tc>
          <w:tcPr>
            <w:tcW w:w="10260" w:type="dxa"/>
            <w:shd w:val="clear" w:color="auto" w:fill="auto"/>
            <w:tcMar>
              <w:top w:w="72" w:type="dxa"/>
              <w:left w:w="115" w:type="dxa"/>
              <w:bottom w:w="72" w:type="dxa"/>
              <w:right w:w="115" w:type="dxa"/>
            </w:tcMar>
            <w:vAlign w:val="center"/>
          </w:tcPr>
          <w:p w14:paraId="722787AF" w14:textId="77777777" w:rsidR="00C13FE6" w:rsidRPr="001B455E" w:rsidRDefault="00C13FE6" w:rsidP="0095462D">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AB4576">
              <w:rPr>
                <w:rFonts w:ascii="Calibri" w:hAnsi="Calibri" w:cs="Calibri"/>
                <w:b/>
                <w:spacing w:val="-3"/>
                <w:sz w:val="20"/>
              </w:rPr>
            </w:r>
            <w:r w:rsidR="00AB4576">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ab/>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w:t>
            </w:r>
            <w:r>
              <w:rPr>
                <w:rFonts w:ascii="Calibri" w:hAnsi="Calibri" w:cs="Calibri"/>
                <w:b/>
                <w:caps/>
                <w:sz w:val="20"/>
              </w:rPr>
              <w:t xml:space="preserve"> below for the </w:t>
            </w:r>
            <w:r w:rsidRPr="00A86407">
              <w:rPr>
                <w:rFonts w:ascii="Calibri" w:hAnsi="Calibri" w:cs="Calibri"/>
                <w:b/>
                <w:caps/>
                <w:sz w:val="20"/>
              </w:rPr>
              <w:t>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718D388F" w14:textId="77777777" w:rsidR="00C13FE6" w:rsidRPr="00A86407" w:rsidRDefault="00C13FE6" w:rsidP="0095462D">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1BFCD0B" w14:textId="77777777" w:rsidR="00C13FE6" w:rsidRPr="00A86407" w:rsidRDefault="00C13FE6" w:rsidP="0095462D">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62A0C04" w14:textId="77777777" w:rsidR="00C13FE6" w:rsidRPr="00A86407" w:rsidRDefault="00C13FE6" w:rsidP="0095462D">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AB4576">
              <w:rPr>
                <w:rFonts w:ascii="Calibri" w:hAnsi="Calibri" w:cs="Calibri"/>
                <w:b/>
                <w:spacing w:val="-3"/>
                <w:sz w:val="20"/>
                <w:szCs w:val="24"/>
              </w:rPr>
            </w:r>
            <w:r w:rsidR="00AB4576">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AB4576">
              <w:rPr>
                <w:rFonts w:ascii="Calibri" w:hAnsi="Calibri" w:cs="Calibri"/>
                <w:b/>
                <w:spacing w:val="-3"/>
                <w:sz w:val="20"/>
                <w:szCs w:val="24"/>
              </w:rPr>
            </w:r>
            <w:r w:rsidR="00AB4576">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561BDA4E" w14:textId="77777777" w:rsidR="00C13FE6" w:rsidRPr="001B455E" w:rsidRDefault="00C13FE6" w:rsidP="0095462D">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92CEE9" w14:textId="77777777" w:rsidR="00C13FE6" w:rsidRDefault="00C13FE6" w:rsidP="0095462D">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C187BB0" w14:textId="77777777" w:rsidR="00C13FE6" w:rsidRPr="00A86407" w:rsidRDefault="00C13FE6" w:rsidP="0095462D">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02AB6340" w14:textId="77777777" w:rsidR="00C13FE6" w:rsidRPr="00130F5F" w:rsidRDefault="00C13FE6" w:rsidP="00C13FE6">
      <w:pPr>
        <w:tabs>
          <w:tab w:val="center" w:pos="5220"/>
        </w:tabs>
        <w:rPr>
          <w:rFonts w:ascii="Calibri" w:hAnsi="Calibri" w:cs="Calibri"/>
          <w:sz w:val="14"/>
          <w:szCs w:val="16"/>
        </w:rPr>
      </w:pPr>
    </w:p>
    <w:p w14:paraId="040B3C90" w14:textId="77777777" w:rsidR="00C13FE6" w:rsidRPr="00130F5F" w:rsidRDefault="00C13FE6" w:rsidP="00C13FE6">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3E1F0E2A" w14:textId="77777777" w:rsidR="00C13FE6" w:rsidRDefault="00C13FE6" w:rsidP="00C13FE6">
      <w:pPr>
        <w:rPr>
          <w:rFonts w:ascii="Calibri" w:hAnsi="Calibri" w:cs="Calibri"/>
          <w:sz w:val="14"/>
        </w:rPr>
      </w:pPr>
    </w:p>
    <w:p w14:paraId="486F39C3" w14:textId="77777777" w:rsidR="00C13FE6" w:rsidRPr="00C76FAA" w:rsidRDefault="00C13FE6" w:rsidP="00C13FE6">
      <w:pPr>
        <w:rPr>
          <w:rFonts w:ascii="Calibri" w:hAnsi="Calibri" w:cs="Calibri"/>
          <w:sz w:val="14"/>
        </w:rPr>
      </w:pPr>
    </w:p>
    <w:p w14:paraId="6E07CC06" w14:textId="77777777" w:rsidR="00C13FE6" w:rsidRPr="00455827" w:rsidRDefault="00C13FE6" w:rsidP="00C13FE6">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Pr="00455827">
        <w:rPr>
          <w:rFonts w:ascii="Calibri" w:hAnsi="Calibri" w:cs="Calibri"/>
          <w:b/>
          <w:sz w:val="22"/>
          <w:u w:val="single"/>
        </w:rPr>
        <w:t xml:space="preserve">       </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u w:val="single"/>
        </w:rPr>
        <w:tab/>
      </w:r>
      <w:r w:rsidRPr="00455827">
        <w:rPr>
          <w:rFonts w:ascii="Calibri" w:hAnsi="Calibri" w:cs="Calibri"/>
          <w:b/>
          <w:sz w:val="22"/>
          <w:u w:val="single"/>
        </w:rPr>
        <w:tab/>
      </w:r>
      <w:r w:rsidRPr="00455827">
        <w:rPr>
          <w:rFonts w:ascii="Calibri" w:hAnsi="Calibri" w:cs="Calibri"/>
          <w:b/>
          <w:sz w:val="22"/>
          <w:u w:val="single"/>
        </w:rPr>
        <w:tab/>
      </w:r>
    </w:p>
    <w:p w14:paraId="3C2AE862" w14:textId="77777777" w:rsidR="00C13FE6" w:rsidRDefault="00C13FE6" w:rsidP="00C13FE6">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____________________City__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____State_</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rPr>
        <w:t>_ Zip Code</w:t>
      </w:r>
      <w:r w:rsidRPr="00455827">
        <w:rPr>
          <w:rFonts w:ascii="Calibri" w:hAnsi="Calibri" w:cs="Calibri"/>
          <w:b/>
          <w:sz w:val="22"/>
          <w:u w:val="single"/>
        </w:rPr>
        <w:tab/>
      </w:r>
      <w:bookmarkStart w:id="111" w:name="_Bidder_Signature:_("/>
      <w:bookmarkStart w:id="112" w:name="Prime_Bidder_Signature"/>
      <w:bookmarkEnd w:id="111"/>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Pr>
          <w:rFonts w:ascii="Calibri" w:hAnsi="Calibri" w:cs="Calibri"/>
          <w:b/>
          <w:sz w:val="22"/>
          <w:u w:val="single"/>
        </w:rPr>
        <w:tab/>
      </w:r>
    </w:p>
    <w:p w14:paraId="5521C826" w14:textId="77777777" w:rsidR="00C13FE6" w:rsidRPr="003D469C" w:rsidRDefault="00C13FE6" w:rsidP="00C13FE6">
      <w:pPr>
        <w:tabs>
          <w:tab w:val="right" w:pos="7020"/>
          <w:tab w:val="left" w:pos="7110"/>
          <w:tab w:val="right" w:pos="10080"/>
        </w:tabs>
        <w:rPr>
          <w:rFonts w:ascii="Calibri" w:hAnsi="Calibri" w:cs="Calibri"/>
          <w:spacing w:val="-3"/>
          <w:sz w:val="22"/>
          <w:szCs w:val="22"/>
          <w:u w:val="single"/>
        </w:rPr>
      </w:pPr>
      <w:r w:rsidRPr="003D469C">
        <w:rPr>
          <w:rFonts w:ascii="Calibri" w:hAnsi="Calibri" w:cs="Calibri"/>
          <w:b/>
          <w:sz w:val="22"/>
          <w:szCs w:val="22"/>
        </w:rPr>
        <w:t xml:space="preserve">Bidder Signature: </w:t>
      </w:r>
      <w:bookmarkEnd w:id="112"/>
      <w:r w:rsidRPr="003D469C">
        <w:rPr>
          <w:rFonts w:ascii="Calibri" w:hAnsi="Calibri" w:cs="Calibri"/>
          <w:color w:val="0000FF"/>
          <w:spacing w:val="-3"/>
          <w:sz w:val="36"/>
          <w:szCs w:val="36"/>
        </w:rPr>
        <w:sym w:font="Wingdings" w:char="F03F"/>
      </w:r>
      <w:r w:rsidRPr="003D469C">
        <w:rPr>
          <w:rFonts w:ascii="Calibri" w:hAnsi="Calibri" w:cs="Calibri"/>
          <w:b/>
          <w:sz w:val="22"/>
          <w:szCs w:val="22"/>
          <w:u w:val="single"/>
        </w:rPr>
        <w:tab/>
      </w:r>
      <w:r w:rsidRPr="003D469C">
        <w:rPr>
          <w:rFonts w:ascii="Calibri" w:hAnsi="Calibri" w:cs="Calibri"/>
          <w:b/>
          <w:sz w:val="22"/>
          <w:szCs w:val="22"/>
        </w:rPr>
        <w:tab/>
        <w:t xml:space="preserve">Date: </w:t>
      </w:r>
      <w:r w:rsidRPr="003D469C">
        <w:rPr>
          <w:rFonts w:ascii="Calibri" w:hAnsi="Calibri" w:cs="Calibri"/>
          <w:spacing w:val="-3"/>
          <w:sz w:val="22"/>
          <w:szCs w:val="22"/>
          <w:u w:val="single"/>
        </w:rPr>
        <w:fldChar w:fldCharType="begin">
          <w:ffData>
            <w:name w:val="Text55"/>
            <w:enabled/>
            <w:calcOnExit w:val="0"/>
            <w:textInput/>
          </w:ffData>
        </w:fldChar>
      </w:r>
      <w:r w:rsidRPr="003D469C">
        <w:rPr>
          <w:rFonts w:ascii="Calibri" w:hAnsi="Calibri" w:cs="Calibri"/>
          <w:spacing w:val="-3"/>
          <w:sz w:val="22"/>
          <w:szCs w:val="22"/>
          <w:u w:val="single"/>
        </w:rPr>
        <w:instrText xml:space="preserve"> FORMTEXT </w:instrText>
      </w:r>
      <w:r w:rsidRPr="003D469C">
        <w:rPr>
          <w:rFonts w:ascii="Calibri" w:hAnsi="Calibri" w:cs="Calibri"/>
          <w:spacing w:val="-3"/>
          <w:sz w:val="22"/>
          <w:szCs w:val="22"/>
          <w:u w:val="single"/>
        </w:rPr>
      </w:r>
      <w:r w:rsidRPr="003D469C">
        <w:rPr>
          <w:rFonts w:ascii="Calibri" w:hAnsi="Calibri" w:cs="Calibri"/>
          <w:spacing w:val="-3"/>
          <w:sz w:val="22"/>
          <w:szCs w:val="22"/>
          <w:u w:val="single"/>
        </w:rPr>
        <w:fldChar w:fldCharType="separate"/>
      </w:r>
      <w:r w:rsidRPr="003D469C">
        <w:rPr>
          <w:rFonts w:ascii="Calibri" w:hAnsi="Calibri" w:cs="Calibri"/>
          <w:noProof/>
          <w:spacing w:val="-3"/>
          <w:sz w:val="22"/>
          <w:szCs w:val="22"/>
          <w:u w:val="single"/>
        </w:rPr>
        <w:t> </w:t>
      </w:r>
      <w:r w:rsidRPr="003D469C">
        <w:rPr>
          <w:rFonts w:ascii="Calibri" w:hAnsi="Calibri" w:cs="Calibri"/>
          <w:noProof/>
          <w:spacing w:val="-3"/>
          <w:sz w:val="22"/>
          <w:szCs w:val="22"/>
          <w:u w:val="single"/>
        </w:rPr>
        <w:t> </w:t>
      </w:r>
      <w:r w:rsidRPr="003D469C">
        <w:rPr>
          <w:rFonts w:ascii="Calibri" w:hAnsi="Calibri" w:cs="Calibri"/>
          <w:noProof/>
          <w:spacing w:val="-3"/>
          <w:sz w:val="22"/>
          <w:szCs w:val="22"/>
          <w:u w:val="single"/>
        </w:rPr>
        <w:t> </w:t>
      </w:r>
      <w:r w:rsidRPr="003D469C">
        <w:rPr>
          <w:rFonts w:ascii="Calibri" w:hAnsi="Calibri" w:cs="Calibri"/>
          <w:noProof/>
          <w:spacing w:val="-3"/>
          <w:sz w:val="22"/>
          <w:szCs w:val="22"/>
          <w:u w:val="single"/>
        </w:rPr>
        <w:t> </w:t>
      </w:r>
      <w:r w:rsidRPr="003D469C">
        <w:rPr>
          <w:rFonts w:ascii="Calibri" w:hAnsi="Calibri" w:cs="Calibri"/>
          <w:noProof/>
          <w:spacing w:val="-3"/>
          <w:sz w:val="22"/>
          <w:szCs w:val="22"/>
          <w:u w:val="single"/>
        </w:rPr>
        <w:t> </w:t>
      </w:r>
      <w:r w:rsidRPr="003D469C">
        <w:rPr>
          <w:rFonts w:ascii="Calibri" w:hAnsi="Calibri" w:cs="Calibri"/>
          <w:spacing w:val="-3"/>
          <w:sz w:val="22"/>
          <w:szCs w:val="22"/>
          <w:u w:val="single"/>
        </w:rPr>
        <w:fldChar w:fldCharType="end"/>
      </w:r>
      <w:r w:rsidRPr="003D469C">
        <w:rPr>
          <w:rFonts w:ascii="Calibri" w:hAnsi="Calibri" w:cs="Calibri"/>
          <w:spacing w:val="-3"/>
          <w:sz w:val="22"/>
          <w:szCs w:val="22"/>
          <w:u w:val="single"/>
        </w:rPr>
        <w:tab/>
      </w:r>
    </w:p>
    <w:p w14:paraId="0C083DC3" w14:textId="77777777" w:rsidR="00C13FE6" w:rsidRDefault="00C13FE6" w:rsidP="00C13FE6">
      <w:pPr>
        <w:rPr>
          <w:b/>
        </w:rPr>
      </w:pPr>
    </w:p>
    <w:p w14:paraId="33362128" w14:textId="77777777" w:rsidR="00C13FE6" w:rsidRDefault="00C13FE6" w:rsidP="00C13FE6">
      <w:pPr>
        <w:rPr>
          <w:b/>
        </w:rPr>
      </w:pPr>
      <w:r>
        <w:rPr>
          <w:b/>
        </w:rPr>
        <w:br w:type="page"/>
      </w:r>
    </w:p>
    <w:p w14:paraId="67D05981" w14:textId="3506804B" w:rsidR="006668E5" w:rsidRPr="0007148C" w:rsidRDefault="006668E5" w:rsidP="006668E5">
      <w:pPr>
        <w:pStyle w:val="Heading4"/>
        <w:shd w:val="clear" w:color="auto" w:fill="FFD966" w:themeFill="accent4" w:themeFillTint="99"/>
        <w:tabs>
          <w:tab w:val="clear" w:pos="10620"/>
          <w:tab w:val="right" w:pos="10080"/>
        </w:tabs>
        <w:ind w:left="-13"/>
        <w:jc w:val="left"/>
      </w:pPr>
      <w:r w:rsidRPr="003A2F09">
        <w:lastRenderedPageBreak/>
        <w:t xml:space="preserve">DEBARMENT </w:t>
      </w:r>
      <w:r w:rsidR="0006147D">
        <w:t>AND</w:t>
      </w:r>
      <w:r w:rsidRPr="003A2F09">
        <w:t xml:space="preserve"> SUSPENSION CERTIFICATION </w:t>
      </w:r>
      <w:r w:rsidRPr="006668E5">
        <w:rPr>
          <w:b w:val="0"/>
          <w:sz w:val="24"/>
          <w:szCs w:val="24"/>
        </w:rPr>
        <w:t>(Procurements $25,000 and over)</w:t>
      </w:r>
      <w:r>
        <w:tab/>
      </w:r>
    </w:p>
    <w:p w14:paraId="2D9D0D11" w14:textId="77777777" w:rsidR="006668E5" w:rsidRPr="006668E5" w:rsidRDefault="006668E5" w:rsidP="006668E5">
      <w:pPr>
        <w:pStyle w:val="NormalWeb"/>
        <w:spacing w:before="0" w:beforeAutospacing="0" w:after="0" w:afterAutospacing="0"/>
        <w:rPr>
          <w:rFonts w:ascii="Calibri" w:hAnsi="Calibri" w:cs="Calibri"/>
          <w:color w:val="000000"/>
        </w:rPr>
      </w:pPr>
    </w:p>
    <w:p w14:paraId="48F2DFAF" w14:textId="610A1880" w:rsidR="002C687F" w:rsidRPr="0000769B" w:rsidRDefault="002C687F" w:rsidP="006668E5">
      <w:pPr>
        <w:pStyle w:val="NormalWeb"/>
        <w:spacing w:before="0" w:beforeAutospacing="0" w:after="120" w:afterAutospacing="0"/>
        <w:jc w:val="both"/>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5F3161">
      <w:pPr>
        <w:numPr>
          <w:ilvl w:val="0"/>
          <w:numId w:val="19"/>
        </w:num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5F3161">
      <w:pPr>
        <w:numPr>
          <w:ilvl w:val="0"/>
          <w:numId w:val="19"/>
        </w:num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5F3161">
      <w:pPr>
        <w:numPr>
          <w:ilvl w:val="0"/>
          <w:numId w:val="19"/>
        </w:num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5F3161">
      <w:pPr>
        <w:numPr>
          <w:ilvl w:val="0"/>
          <w:numId w:val="19"/>
        </w:num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6668E5">
      <w:p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6668E5">
      <w:pPr>
        <w:spacing w:before="100" w:beforeAutospacing="1" w:after="120"/>
        <w:jc w:val="both"/>
        <w:rPr>
          <w:rFonts w:asciiTheme="minorHAnsi" w:hAnsiTheme="minorHAnsi" w:cstheme="minorHAnsi"/>
          <w:color w:val="000000"/>
          <w:sz w:val="24"/>
          <w:szCs w:val="24"/>
        </w:rPr>
      </w:pPr>
    </w:p>
    <w:p w14:paraId="27323F79" w14:textId="77777777" w:rsidR="002C687F" w:rsidRDefault="002C687F" w:rsidP="006668E5">
      <w:pPr>
        <w:spacing w:before="100" w:beforeAutospacing="1" w:after="120"/>
        <w:jc w:val="both"/>
        <w:rPr>
          <w:rFonts w:asciiTheme="minorHAnsi" w:hAnsiTheme="minorHAnsi" w:cstheme="minorHAnsi"/>
          <w:color w:val="000000"/>
          <w:sz w:val="24"/>
          <w:szCs w:val="24"/>
        </w:rPr>
      </w:pPr>
    </w:p>
    <w:p w14:paraId="4DB9CD43" w14:textId="77777777" w:rsidR="002C687F" w:rsidRDefault="002C687F" w:rsidP="006668E5">
      <w:pPr>
        <w:spacing w:before="100" w:beforeAutospacing="1" w:after="120"/>
        <w:jc w:val="both"/>
        <w:rPr>
          <w:rFonts w:asciiTheme="minorHAnsi" w:hAnsiTheme="minorHAnsi" w:cstheme="minorHAnsi"/>
          <w:color w:val="000000"/>
          <w:sz w:val="24"/>
          <w:szCs w:val="24"/>
        </w:rPr>
      </w:pPr>
    </w:p>
    <w:p w14:paraId="6C04680B" w14:textId="77777777" w:rsidR="002C687F" w:rsidRPr="0000769B" w:rsidRDefault="002C687F" w:rsidP="006668E5">
      <w:pPr>
        <w:spacing w:before="100" w:beforeAutospacing="1" w:after="120"/>
        <w:jc w:val="both"/>
        <w:rPr>
          <w:rFonts w:asciiTheme="minorHAnsi" w:hAnsiTheme="minorHAnsi" w:cstheme="minorHAnsi"/>
          <w:color w:val="000000"/>
          <w:sz w:val="24"/>
          <w:szCs w:val="24"/>
        </w:rPr>
      </w:pPr>
    </w:p>
    <w:p w14:paraId="00184CA2" w14:textId="28E451C5" w:rsidR="002C687F" w:rsidRDefault="002C687F" w:rsidP="006668E5">
      <w:pPr>
        <w:spacing w:before="100" w:beforeAutospacing="1" w:after="120"/>
        <w:ind w:left="720" w:hanging="7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1A8DA84F" w14:textId="77777777" w:rsidR="00742FED" w:rsidRDefault="00742FED" w:rsidP="00742FED">
      <w:pPr>
        <w:ind w:left="720" w:hanging="720"/>
        <w:jc w:val="both"/>
        <w:rPr>
          <w:rFonts w:asciiTheme="minorHAnsi" w:hAnsiTheme="minorHAnsi" w:cstheme="minorHAnsi"/>
          <w:color w:val="000000"/>
          <w:sz w:val="24"/>
          <w:szCs w:val="24"/>
        </w:rPr>
      </w:pPr>
    </w:p>
    <w:p w14:paraId="0C484E1E" w14:textId="77777777" w:rsidR="00742FED" w:rsidRDefault="00742FED" w:rsidP="00742FED">
      <w:pPr>
        <w:ind w:left="720" w:hanging="720"/>
        <w:jc w:val="both"/>
        <w:rPr>
          <w:rFonts w:asciiTheme="minorHAnsi" w:hAnsiTheme="minorHAnsi" w:cstheme="minorHAnsi"/>
          <w:color w:val="000000"/>
          <w:sz w:val="24"/>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20"/>
      </w:tblGrid>
      <w:tr w:rsidR="00742FED" w:rsidRPr="00BB450C" w14:paraId="294015B6" w14:textId="77777777" w:rsidTr="002A1EE9">
        <w:tc>
          <w:tcPr>
            <w:tcW w:w="10296" w:type="dxa"/>
          </w:tcPr>
          <w:p w14:paraId="4E4A4F49" w14:textId="77777777" w:rsidR="00742FED" w:rsidRPr="006668E5" w:rsidRDefault="00742FED" w:rsidP="002A1EE9">
            <w:pPr>
              <w:pStyle w:val="PlainText"/>
              <w:tabs>
                <w:tab w:val="right" w:pos="9840"/>
              </w:tabs>
              <w:ind w:left="30"/>
              <w:rPr>
                <w:rFonts w:ascii="Calibri" w:hAnsi="Calibri" w:cs="Calibri"/>
                <w:b/>
                <w:sz w:val="28"/>
                <w:szCs w:val="28"/>
              </w:rPr>
            </w:pPr>
          </w:p>
          <w:p w14:paraId="13D0708D" w14:textId="77777777" w:rsidR="00742FED" w:rsidRPr="006668E5" w:rsidRDefault="00742FED" w:rsidP="002A1EE9">
            <w:pPr>
              <w:tabs>
                <w:tab w:val="right" w:pos="9762"/>
              </w:tabs>
              <w:rPr>
                <w:rFonts w:asciiTheme="minorHAnsi" w:hAnsiTheme="minorHAnsi" w:cstheme="minorHAnsi"/>
                <w:b/>
                <w:color w:val="000000"/>
                <w:sz w:val="24"/>
                <w:szCs w:val="24"/>
                <w:u w:val="single"/>
              </w:rPr>
            </w:pPr>
            <w:r w:rsidRPr="006668E5">
              <w:rPr>
                <w:rFonts w:asciiTheme="minorHAnsi" w:hAnsiTheme="minorHAnsi" w:cstheme="minorHAnsi"/>
                <w:b/>
                <w:color w:val="000000"/>
                <w:sz w:val="24"/>
                <w:szCs w:val="24"/>
              </w:rPr>
              <w:t xml:space="preserve">BIDDER: </w:t>
            </w:r>
            <w:r w:rsidRPr="006668E5">
              <w:rPr>
                <w:rFonts w:asciiTheme="minorHAnsi" w:hAnsiTheme="minorHAnsi" w:cstheme="minorHAnsi"/>
                <w:b/>
                <w:color w:val="000000"/>
                <w:sz w:val="24"/>
                <w:szCs w:val="24"/>
                <w:u w:val="single"/>
              </w:rPr>
              <w:tab/>
            </w:r>
          </w:p>
          <w:p w14:paraId="3E7A7A35" w14:textId="77777777" w:rsidR="00742FED" w:rsidRPr="006668E5" w:rsidRDefault="00742FED" w:rsidP="002A1EE9">
            <w:pPr>
              <w:pStyle w:val="PlainText"/>
              <w:tabs>
                <w:tab w:val="right" w:pos="9840"/>
              </w:tabs>
              <w:ind w:left="30"/>
              <w:rPr>
                <w:rFonts w:ascii="Calibri" w:hAnsi="Calibri" w:cs="Calibri"/>
                <w:b/>
                <w:sz w:val="28"/>
                <w:szCs w:val="28"/>
              </w:rPr>
            </w:pPr>
          </w:p>
          <w:p w14:paraId="7BAF2ACD" w14:textId="77777777" w:rsidR="00742FED" w:rsidRPr="006668E5" w:rsidRDefault="00742FED" w:rsidP="002A1EE9">
            <w:pPr>
              <w:tabs>
                <w:tab w:val="right" w:pos="5262"/>
                <w:tab w:val="left" w:pos="5442"/>
                <w:tab w:val="right" w:pos="9762"/>
              </w:tabs>
              <w:rPr>
                <w:rFonts w:asciiTheme="minorHAnsi" w:hAnsiTheme="minorHAnsi" w:cstheme="minorHAnsi"/>
                <w:b/>
                <w:color w:val="000000"/>
                <w:sz w:val="24"/>
                <w:szCs w:val="24"/>
                <w:u w:val="single"/>
              </w:rPr>
            </w:pPr>
            <w:r w:rsidRPr="006668E5">
              <w:rPr>
                <w:rFonts w:asciiTheme="minorHAnsi" w:hAnsiTheme="minorHAnsi" w:cstheme="minorHAnsi"/>
                <w:b/>
                <w:color w:val="000000"/>
                <w:sz w:val="24"/>
                <w:szCs w:val="24"/>
              </w:rPr>
              <w:t xml:space="preserve">PRINCIPAL: </w:t>
            </w:r>
            <w:r w:rsidRPr="006668E5">
              <w:rPr>
                <w:rFonts w:asciiTheme="minorHAnsi" w:hAnsiTheme="minorHAnsi" w:cstheme="minorHAnsi"/>
                <w:b/>
                <w:color w:val="000000"/>
                <w:sz w:val="24"/>
                <w:szCs w:val="24"/>
                <w:u w:val="single"/>
              </w:rPr>
              <w:tab/>
            </w:r>
            <w:r w:rsidRPr="006668E5">
              <w:rPr>
                <w:rFonts w:asciiTheme="minorHAnsi" w:hAnsiTheme="minorHAnsi" w:cstheme="minorHAnsi"/>
                <w:b/>
                <w:color w:val="000000"/>
                <w:sz w:val="24"/>
                <w:szCs w:val="24"/>
              </w:rPr>
              <w:tab/>
              <w:t xml:space="preserve">TITLE: </w:t>
            </w:r>
            <w:r w:rsidRPr="006668E5">
              <w:rPr>
                <w:rFonts w:asciiTheme="minorHAnsi" w:hAnsiTheme="minorHAnsi" w:cstheme="minorHAnsi"/>
                <w:b/>
                <w:color w:val="000000"/>
                <w:sz w:val="24"/>
                <w:szCs w:val="24"/>
                <w:u w:val="single"/>
              </w:rPr>
              <w:tab/>
            </w:r>
          </w:p>
          <w:p w14:paraId="0A09FBBA" w14:textId="77777777" w:rsidR="00742FED" w:rsidRPr="006668E5" w:rsidRDefault="00742FED" w:rsidP="002A1EE9">
            <w:pPr>
              <w:pStyle w:val="PlainText"/>
              <w:tabs>
                <w:tab w:val="right" w:pos="5262"/>
                <w:tab w:val="left" w:pos="5442"/>
                <w:tab w:val="right" w:pos="9840"/>
              </w:tabs>
              <w:rPr>
                <w:rFonts w:ascii="Calibri" w:hAnsi="Calibri" w:cs="Calibri"/>
                <w:b/>
                <w:sz w:val="28"/>
                <w:szCs w:val="28"/>
              </w:rPr>
            </w:pPr>
          </w:p>
          <w:p w14:paraId="3C0ACEC9" w14:textId="77777777" w:rsidR="00742FED" w:rsidRDefault="00742FED" w:rsidP="002A1EE9">
            <w:pPr>
              <w:tabs>
                <w:tab w:val="right" w:pos="5262"/>
                <w:tab w:val="left" w:pos="5442"/>
                <w:tab w:val="right" w:pos="9762"/>
              </w:tabs>
              <w:rPr>
                <w:rFonts w:asciiTheme="minorHAnsi" w:hAnsiTheme="minorHAnsi" w:cstheme="minorHAnsi"/>
                <w:b/>
                <w:color w:val="000000"/>
                <w:sz w:val="24"/>
                <w:szCs w:val="24"/>
                <w:u w:val="single"/>
              </w:rPr>
            </w:pPr>
            <w:r w:rsidRPr="006668E5">
              <w:rPr>
                <w:rFonts w:asciiTheme="minorHAnsi" w:hAnsiTheme="minorHAnsi" w:cstheme="minorHAnsi"/>
                <w:b/>
                <w:color w:val="000000"/>
                <w:sz w:val="24"/>
                <w:szCs w:val="24"/>
              </w:rPr>
              <w:t xml:space="preserve">SIGNATURE: </w:t>
            </w:r>
            <w:r w:rsidRPr="006668E5">
              <w:rPr>
                <w:rFonts w:ascii="Calibri" w:hAnsi="Calibri" w:cs="Calibri"/>
                <w:b/>
                <w:color w:val="0000FF"/>
                <w:spacing w:val="-3"/>
                <w:sz w:val="24"/>
                <w:szCs w:val="24"/>
              </w:rPr>
              <w:sym w:font="Wingdings" w:char="F03F"/>
            </w:r>
            <w:r w:rsidRPr="006668E5">
              <w:rPr>
                <w:rFonts w:asciiTheme="minorHAnsi" w:hAnsiTheme="minorHAnsi" w:cstheme="minorHAnsi"/>
                <w:b/>
                <w:color w:val="000000"/>
                <w:sz w:val="24"/>
                <w:szCs w:val="24"/>
                <w:u w:val="single"/>
              </w:rPr>
              <w:tab/>
            </w:r>
            <w:r w:rsidRPr="006668E5">
              <w:rPr>
                <w:rFonts w:asciiTheme="minorHAnsi" w:hAnsiTheme="minorHAnsi" w:cstheme="minorHAnsi"/>
                <w:b/>
                <w:color w:val="000000"/>
                <w:sz w:val="24"/>
                <w:szCs w:val="24"/>
              </w:rPr>
              <w:tab/>
              <w:t xml:space="preserve">DATE: </w:t>
            </w:r>
            <w:r w:rsidRPr="006668E5">
              <w:rPr>
                <w:rFonts w:asciiTheme="minorHAnsi" w:hAnsiTheme="minorHAnsi" w:cstheme="minorHAnsi"/>
                <w:b/>
                <w:color w:val="000000"/>
                <w:sz w:val="24"/>
                <w:szCs w:val="24"/>
                <w:u w:val="single"/>
              </w:rPr>
              <w:tab/>
            </w:r>
          </w:p>
          <w:p w14:paraId="05ABC20D" w14:textId="77777777" w:rsidR="00742FED" w:rsidRPr="00BB450C" w:rsidRDefault="00742FED" w:rsidP="002A1EE9">
            <w:pPr>
              <w:tabs>
                <w:tab w:val="right" w:pos="4992"/>
                <w:tab w:val="left" w:pos="5245"/>
                <w:tab w:val="right" w:pos="9762"/>
              </w:tabs>
              <w:rPr>
                <w:rFonts w:asciiTheme="minorHAnsi" w:hAnsiTheme="minorHAnsi" w:cstheme="minorHAnsi"/>
                <w:b/>
                <w:color w:val="000000"/>
                <w:sz w:val="24"/>
                <w:szCs w:val="24"/>
                <w:u w:val="single"/>
              </w:rPr>
            </w:pPr>
          </w:p>
        </w:tc>
      </w:tr>
    </w:tbl>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bookmarkEnd w:id="110"/>
    <w:p w14:paraId="4CE9865A" w14:textId="35D4000A" w:rsidR="00742FED" w:rsidRDefault="00742FED">
      <w:pPr>
        <w:rPr>
          <w:b/>
        </w:rPr>
      </w:pPr>
      <w:r>
        <w:rPr>
          <w:b/>
        </w:rPr>
        <w:br w:type="page"/>
      </w:r>
    </w:p>
    <w:p w14:paraId="37DFD6D5" w14:textId="40CDD581" w:rsidR="00742FED" w:rsidRPr="0007148C" w:rsidRDefault="00742FED" w:rsidP="00742FED">
      <w:pPr>
        <w:pStyle w:val="Heading4"/>
        <w:shd w:val="clear" w:color="auto" w:fill="FFD966" w:themeFill="accent4" w:themeFillTint="99"/>
        <w:tabs>
          <w:tab w:val="clear" w:pos="10620"/>
          <w:tab w:val="right" w:pos="10080"/>
        </w:tabs>
        <w:ind w:left="-13"/>
        <w:jc w:val="left"/>
      </w:pPr>
      <w:r>
        <w:lastRenderedPageBreak/>
        <w:t>EX PARTE COMMUNICATIONS</w:t>
      </w:r>
      <w:r>
        <w:tab/>
      </w:r>
    </w:p>
    <w:p w14:paraId="21416B05" w14:textId="77777777" w:rsidR="00742FED" w:rsidRDefault="00742FED" w:rsidP="00742FED">
      <w:pPr>
        <w:pStyle w:val="NormalWeb"/>
        <w:spacing w:before="0" w:beforeAutospacing="0" w:after="0" w:afterAutospacing="0"/>
        <w:rPr>
          <w:rFonts w:ascii="Calibri" w:hAnsi="Calibri" w:cs="Calibri"/>
          <w:color w:val="000000"/>
        </w:rPr>
      </w:pPr>
    </w:p>
    <w:p w14:paraId="3219B4E2" w14:textId="46EC2884" w:rsidR="002A1EE9" w:rsidRPr="002A1EE9" w:rsidRDefault="002A1EE9" w:rsidP="002A1EE9">
      <w:pPr>
        <w:spacing w:after="240"/>
        <w:jc w:val="both"/>
        <w:rPr>
          <w:rFonts w:ascii="Calibri" w:hAnsi="Calibri" w:cs="Calibri"/>
          <w:sz w:val="24"/>
          <w:szCs w:val="24"/>
        </w:rPr>
      </w:pPr>
      <w:r>
        <w:rPr>
          <w:rFonts w:ascii="Calibri" w:hAnsi="Calibri" w:cs="Calibri"/>
          <w:sz w:val="24"/>
          <w:szCs w:val="24"/>
        </w:rPr>
        <w:t>Bidders</w:t>
      </w:r>
      <w:r w:rsidRPr="002A1EE9">
        <w:rPr>
          <w:rFonts w:ascii="Calibri" w:hAnsi="Calibri" w:cs="Calibri"/>
          <w:sz w:val="24"/>
          <w:szCs w:val="24"/>
        </w:rPr>
        <w:t xml:space="preserve"> and </w:t>
      </w:r>
      <w:r>
        <w:rPr>
          <w:rFonts w:ascii="Calibri" w:hAnsi="Calibri" w:cs="Calibri"/>
          <w:sz w:val="24"/>
          <w:szCs w:val="24"/>
        </w:rPr>
        <w:t>their</w:t>
      </w:r>
      <w:r w:rsidRPr="002A1EE9">
        <w:rPr>
          <w:rFonts w:ascii="Calibri" w:hAnsi="Calibri" w:cs="Calibri"/>
          <w:sz w:val="24"/>
          <w:szCs w:val="24"/>
        </w:rPr>
        <w:t xml:space="preserve"> representatives </w:t>
      </w:r>
      <w:r w:rsidR="00741552">
        <w:rPr>
          <w:rFonts w:ascii="Calibri" w:hAnsi="Calibri" w:cs="Calibri"/>
          <w:sz w:val="24"/>
          <w:szCs w:val="24"/>
        </w:rPr>
        <w:t>are</w:t>
      </w:r>
      <w:r w:rsidRPr="002A1EE9">
        <w:rPr>
          <w:rFonts w:ascii="Calibri" w:hAnsi="Calibri" w:cs="Calibri"/>
          <w:sz w:val="24"/>
          <w:szCs w:val="24"/>
        </w:rPr>
        <w:t xml:space="preserve"> not </w:t>
      </w:r>
      <w:r w:rsidR="00741552">
        <w:rPr>
          <w:rFonts w:ascii="Calibri" w:hAnsi="Calibri" w:cs="Calibri"/>
          <w:sz w:val="24"/>
          <w:szCs w:val="24"/>
        </w:rPr>
        <w:t xml:space="preserve">to </w:t>
      </w:r>
      <w:r w:rsidRPr="002A1EE9">
        <w:rPr>
          <w:rFonts w:ascii="Calibri" w:hAnsi="Calibri" w:cs="Calibri"/>
          <w:sz w:val="24"/>
          <w:szCs w:val="24"/>
        </w:rPr>
        <w:t xml:space="preserve">communicate with members of the ACFD Board of Directors or Administrative Committee about this RFP. In addition, </w:t>
      </w:r>
      <w:r>
        <w:rPr>
          <w:rFonts w:ascii="Calibri" w:hAnsi="Calibri" w:cs="Calibri"/>
          <w:sz w:val="24"/>
          <w:szCs w:val="24"/>
        </w:rPr>
        <w:t>Bidders</w:t>
      </w:r>
      <w:r w:rsidRPr="002A1EE9">
        <w:rPr>
          <w:rFonts w:ascii="Calibri" w:hAnsi="Calibri" w:cs="Calibri"/>
          <w:sz w:val="24"/>
          <w:szCs w:val="24"/>
        </w:rPr>
        <w:t xml:space="preserve"> and </w:t>
      </w:r>
      <w:r>
        <w:rPr>
          <w:rFonts w:ascii="Calibri" w:hAnsi="Calibri" w:cs="Calibri"/>
          <w:sz w:val="24"/>
          <w:szCs w:val="24"/>
        </w:rPr>
        <w:t>their</w:t>
      </w:r>
      <w:r w:rsidRPr="002A1EE9">
        <w:rPr>
          <w:rFonts w:ascii="Calibri" w:hAnsi="Calibri" w:cs="Calibri"/>
          <w:sz w:val="24"/>
          <w:szCs w:val="24"/>
        </w:rPr>
        <w:t xml:space="preserve"> representatives </w:t>
      </w:r>
      <w:r w:rsidR="00741552">
        <w:rPr>
          <w:rFonts w:ascii="Calibri" w:hAnsi="Calibri" w:cs="Calibri"/>
          <w:sz w:val="24"/>
          <w:szCs w:val="24"/>
        </w:rPr>
        <w:t>are</w:t>
      </w:r>
      <w:r w:rsidRPr="002A1EE9">
        <w:rPr>
          <w:rFonts w:ascii="Calibri" w:hAnsi="Calibri" w:cs="Calibri"/>
          <w:sz w:val="24"/>
          <w:szCs w:val="24"/>
        </w:rPr>
        <w:t xml:space="preserve"> not</w:t>
      </w:r>
      <w:r w:rsidR="00741552">
        <w:rPr>
          <w:rFonts w:ascii="Calibri" w:hAnsi="Calibri" w:cs="Calibri"/>
          <w:sz w:val="24"/>
          <w:szCs w:val="24"/>
        </w:rPr>
        <w:t xml:space="preserve"> to</w:t>
      </w:r>
      <w:r w:rsidRPr="002A1EE9">
        <w:rPr>
          <w:rFonts w:ascii="Calibri" w:hAnsi="Calibri" w:cs="Calibri"/>
          <w:sz w:val="24"/>
          <w:szCs w:val="24"/>
        </w:rPr>
        <w:t xml:space="preserve"> communicate outside the procedures set forth in this RFP</w:t>
      </w:r>
      <w:r w:rsidRPr="002A1EE9">
        <w:rPr>
          <w:rFonts w:ascii="Calibri" w:hAnsi="Calibri" w:cs="Calibri"/>
          <w:color w:val="C00000"/>
          <w:sz w:val="24"/>
          <w:szCs w:val="24"/>
        </w:rPr>
        <w:t xml:space="preserve"> </w:t>
      </w:r>
      <w:r w:rsidRPr="002A1EE9">
        <w:rPr>
          <w:rFonts w:ascii="Calibri" w:hAnsi="Calibri" w:cs="Calibri"/>
          <w:sz w:val="24"/>
          <w:szCs w:val="24"/>
        </w:rPr>
        <w:t xml:space="preserve">with an officer, employee, or agent of ACFD, including any </w:t>
      </w:r>
      <w:r>
        <w:rPr>
          <w:rFonts w:ascii="Calibri" w:hAnsi="Calibri" w:cs="Calibri"/>
          <w:sz w:val="24"/>
          <w:szCs w:val="24"/>
        </w:rPr>
        <w:t>member of the evaluation panel</w:t>
      </w:r>
      <w:r w:rsidRPr="002A1EE9">
        <w:rPr>
          <w:rFonts w:ascii="Calibri" w:hAnsi="Calibri" w:cs="Calibri"/>
          <w:sz w:val="24"/>
          <w:szCs w:val="24"/>
        </w:rPr>
        <w:t xml:space="preserve"> regarding this</w:t>
      </w:r>
      <w:r w:rsidRPr="002A1EE9">
        <w:rPr>
          <w:rFonts w:ascii="Calibri" w:hAnsi="Calibri" w:cs="Calibri"/>
          <w:b/>
          <w:i/>
          <w:sz w:val="24"/>
          <w:szCs w:val="24"/>
        </w:rPr>
        <w:t xml:space="preserve"> </w:t>
      </w:r>
      <w:r w:rsidRPr="002A1EE9">
        <w:rPr>
          <w:rFonts w:ascii="Calibri" w:hAnsi="Calibri" w:cs="Calibri"/>
          <w:sz w:val="24"/>
          <w:szCs w:val="24"/>
        </w:rPr>
        <w:t xml:space="preserve">RFP until after Contract award.  </w:t>
      </w:r>
      <w:r>
        <w:rPr>
          <w:rFonts w:ascii="Calibri" w:hAnsi="Calibri" w:cs="Calibri"/>
          <w:sz w:val="24"/>
          <w:szCs w:val="24"/>
        </w:rPr>
        <w:t>Bidders</w:t>
      </w:r>
      <w:r w:rsidRPr="002A1EE9">
        <w:rPr>
          <w:rFonts w:ascii="Calibri" w:hAnsi="Calibri" w:cs="Calibri"/>
          <w:sz w:val="24"/>
          <w:szCs w:val="24"/>
        </w:rPr>
        <w:t xml:space="preserve"> and their representatives are not prohibited, however, from making oral statements or presentations in public to one or more representatives of ACFD Board of Directors or Administrative Committee during a public meeting. </w:t>
      </w:r>
    </w:p>
    <w:p w14:paraId="0E56C6EA" w14:textId="3108B216" w:rsidR="002A1EE9" w:rsidRPr="002A1EE9" w:rsidRDefault="002A1EE9" w:rsidP="002A1EE9">
      <w:pPr>
        <w:pStyle w:val="NormalWeb"/>
        <w:spacing w:before="0" w:beforeAutospacing="0" w:after="0" w:afterAutospacing="0"/>
        <w:jc w:val="both"/>
        <w:rPr>
          <w:rFonts w:ascii="Calibri" w:hAnsi="Calibri" w:cs="Calibri"/>
        </w:rPr>
      </w:pPr>
      <w:r w:rsidRPr="002A1EE9">
        <w:rPr>
          <w:rFonts w:ascii="Calibri" w:hAnsi="Calibri" w:cs="Calibri"/>
        </w:rPr>
        <w:t>A "</w:t>
      </w:r>
      <w:r>
        <w:rPr>
          <w:rFonts w:ascii="Calibri" w:hAnsi="Calibri" w:cs="Calibri"/>
        </w:rPr>
        <w:t>Bidder</w:t>
      </w:r>
      <w:r w:rsidRPr="002A1EE9">
        <w:rPr>
          <w:rFonts w:ascii="Calibri" w:hAnsi="Calibri" w:cs="Calibri"/>
        </w:rPr>
        <w:t>" or "</w:t>
      </w:r>
      <w:r w:rsidR="00D27B6E">
        <w:rPr>
          <w:rFonts w:ascii="Calibri" w:hAnsi="Calibri" w:cs="Calibri"/>
        </w:rPr>
        <w:t>Bidder</w:t>
      </w:r>
      <w:r w:rsidR="00D27B6E" w:rsidRPr="002A1EE9">
        <w:rPr>
          <w:rFonts w:ascii="Calibri" w:hAnsi="Calibri" w:cs="Calibri"/>
        </w:rPr>
        <w:t>’s</w:t>
      </w:r>
      <w:r w:rsidRPr="002A1EE9">
        <w:rPr>
          <w:rFonts w:ascii="Calibri" w:hAnsi="Calibri" w:cs="Calibri"/>
        </w:rPr>
        <w:t xml:space="preserve"> representative" includes all of the </w:t>
      </w:r>
      <w:r>
        <w:rPr>
          <w:rFonts w:ascii="Calibri" w:hAnsi="Calibri" w:cs="Calibri"/>
        </w:rPr>
        <w:t>Bidder</w:t>
      </w:r>
      <w:r w:rsidRPr="002A1EE9">
        <w:rPr>
          <w:rFonts w:ascii="Calibri" w:hAnsi="Calibri" w:cs="Calibri"/>
        </w:rPr>
        <w:t xml:space="preserve">'s employees, officers, directors, </w:t>
      </w:r>
      <w:r>
        <w:rPr>
          <w:rFonts w:ascii="Calibri" w:hAnsi="Calibri" w:cs="Calibri"/>
        </w:rPr>
        <w:t xml:space="preserve">Bidder </w:t>
      </w:r>
      <w:r w:rsidRPr="002A1EE9">
        <w:rPr>
          <w:rFonts w:ascii="Calibri" w:hAnsi="Calibri" w:cs="Calibri"/>
        </w:rPr>
        <w:t xml:space="preserve">and agents, any subcontractors or suppliers listed in the </w:t>
      </w:r>
      <w:r>
        <w:rPr>
          <w:rFonts w:ascii="Calibri" w:hAnsi="Calibri" w:cs="Calibri"/>
        </w:rPr>
        <w:t>Bidder</w:t>
      </w:r>
      <w:r w:rsidRPr="002A1EE9">
        <w:rPr>
          <w:rFonts w:ascii="Calibri" w:hAnsi="Calibri" w:cs="Calibri"/>
        </w:rPr>
        <w:t xml:space="preserve">'s proposal, and any individual or entity who has been requested by the </w:t>
      </w:r>
      <w:r>
        <w:rPr>
          <w:rFonts w:ascii="Calibri" w:hAnsi="Calibri" w:cs="Calibri"/>
        </w:rPr>
        <w:t>Bidder</w:t>
      </w:r>
      <w:r w:rsidRPr="002A1EE9">
        <w:rPr>
          <w:rFonts w:ascii="Calibri" w:hAnsi="Calibri" w:cs="Calibri"/>
        </w:rPr>
        <w:t xml:space="preserve"> to contact ACFD on the </w:t>
      </w:r>
      <w:r>
        <w:rPr>
          <w:rFonts w:ascii="Calibri" w:hAnsi="Calibri" w:cs="Calibri"/>
        </w:rPr>
        <w:t>Bidder</w:t>
      </w:r>
      <w:r w:rsidRPr="002A1EE9">
        <w:rPr>
          <w:rFonts w:ascii="Calibri" w:hAnsi="Calibri" w:cs="Calibri"/>
        </w:rPr>
        <w:t xml:space="preserve">'s behalf.  </w:t>
      </w:r>
      <w:r>
        <w:rPr>
          <w:rFonts w:ascii="Calibri" w:hAnsi="Calibri" w:cs="Calibri"/>
        </w:rPr>
        <w:t xml:space="preserve">On the following page, Bidders </w:t>
      </w:r>
      <w:r w:rsidR="00741552">
        <w:rPr>
          <w:rFonts w:ascii="Calibri" w:hAnsi="Calibri" w:cs="Calibri"/>
        </w:rPr>
        <w:t>are to</w:t>
      </w:r>
      <w:r>
        <w:rPr>
          <w:rFonts w:ascii="Calibri" w:hAnsi="Calibri" w:cs="Calibri"/>
        </w:rPr>
        <w:t xml:space="preserve"> sign the </w:t>
      </w:r>
      <w:r w:rsidRPr="002A1EE9">
        <w:rPr>
          <w:rFonts w:ascii="Calibri" w:hAnsi="Calibri" w:cs="Calibri"/>
          <w:i/>
        </w:rPr>
        <w:t>Ex Parte Communications Certification</w:t>
      </w:r>
      <w:r>
        <w:rPr>
          <w:rFonts w:ascii="Calibri" w:hAnsi="Calibri" w:cs="Calibri"/>
        </w:rPr>
        <w:t xml:space="preserve"> form </w:t>
      </w:r>
      <w:r w:rsidRPr="002A1EE9">
        <w:rPr>
          <w:rFonts w:ascii="Calibri" w:hAnsi="Calibri" w:cs="Calibri"/>
        </w:rPr>
        <w:t>certifying that they have not had or directed prohibited communications as described in this section.</w:t>
      </w:r>
    </w:p>
    <w:p w14:paraId="59B83683" w14:textId="77777777" w:rsidR="002A1EE9" w:rsidRDefault="002A1EE9" w:rsidP="002A1EE9">
      <w:pPr>
        <w:pStyle w:val="NormalWeb"/>
        <w:spacing w:before="0" w:beforeAutospacing="0" w:after="0" w:afterAutospacing="0"/>
        <w:rPr>
          <w:szCs w:val="22"/>
        </w:rPr>
      </w:pPr>
    </w:p>
    <w:p w14:paraId="0B102A4B" w14:textId="77777777" w:rsidR="002A1EE9" w:rsidRPr="006668E5" w:rsidRDefault="002A1EE9" w:rsidP="002A1EE9">
      <w:pPr>
        <w:pStyle w:val="NormalWeb"/>
        <w:spacing w:before="0" w:beforeAutospacing="0" w:after="0" w:afterAutospacing="0"/>
        <w:rPr>
          <w:rFonts w:ascii="Calibri" w:hAnsi="Calibri" w:cs="Calibri"/>
          <w:color w:val="000000"/>
        </w:rPr>
      </w:pPr>
    </w:p>
    <w:p w14:paraId="46E8F4B2" w14:textId="77777777" w:rsidR="002A1EE9" w:rsidRPr="002A1EE9" w:rsidRDefault="002A1EE9">
      <w:pPr>
        <w:rPr>
          <w:rFonts w:ascii="Calibri" w:hAnsi="Calibri" w:cs="Calibri"/>
          <w:bCs/>
          <w:sz w:val="28"/>
          <w:szCs w:val="28"/>
        </w:rPr>
      </w:pPr>
      <w:bookmarkStart w:id="113" w:name="_Toc59893172"/>
      <w:bookmarkStart w:id="114" w:name="_Toc59893263"/>
      <w:r w:rsidRPr="002A1EE9">
        <w:rPr>
          <w:rFonts w:ascii="Calibri" w:hAnsi="Calibri" w:cs="Calibri"/>
          <w:bCs/>
          <w:sz w:val="28"/>
          <w:szCs w:val="28"/>
        </w:rPr>
        <w:br w:type="page"/>
      </w:r>
    </w:p>
    <w:p w14:paraId="72003DFB" w14:textId="77777777" w:rsidR="002A1EE9" w:rsidRPr="002A1EE9" w:rsidRDefault="002A1EE9" w:rsidP="002A1EE9">
      <w:pPr>
        <w:rPr>
          <w:rFonts w:ascii="Calibri" w:hAnsi="Calibri" w:cs="Calibri"/>
          <w:sz w:val="24"/>
          <w:szCs w:val="24"/>
        </w:rPr>
      </w:pPr>
    </w:p>
    <w:p w14:paraId="2EE30341" w14:textId="43B30C3A" w:rsidR="00742FED" w:rsidRPr="008B78A6" w:rsidRDefault="00742FED" w:rsidP="008B78A6">
      <w:pPr>
        <w:jc w:val="center"/>
        <w:rPr>
          <w:rFonts w:ascii="Calibri" w:hAnsi="Calibri" w:cs="Calibri"/>
          <w:b/>
          <w:sz w:val="28"/>
          <w:szCs w:val="28"/>
        </w:rPr>
      </w:pPr>
      <w:r w:rsidRPr="008B78A6">
        <w:rPr>
          <w:rFonts w:ascii="Calibri" w:hAnsi="Calibri" w:cs="Calibri"/>
          <w:b/>
          <w:sz w:val="28"/>
          <w:szCs w:val="28"/>
        </w:rPr>
        <w:t>EX PARTE COMMUNICATIONS CERTIFICATION</w:t>
      </w:r>
      <w:bookmarkEnd w:id="113"/>
      <w:bookmarkEnd w:id="114"/>
    </w:p>
    <w:p w14:paraId="12C24808" w14:textId="77777777" w:rsidR="00742FED" w:rsidRDefault="00742FED" w:rsidP="00742FED">
      <w:pPr>
        <w:jc w:val="both"/>
        <w:rPr>
          <w:rFonts w:ascii="Calibri" w:hAnsi="Calibri" w:cs="Calibri"/>
          <w:sz w:val="24"/>
          <w:szCs w:val="24"/>
        </w:rPr>
      </w:pPr>
    </w:p>
    <w:p w14:paraId="560099B2" w14:textId="77777777" w:rsidR="00742FED" w:rsidRDefault="00742FED" w:rsidP="00742FED">
      <w:pPr>
        <w:spacing w:after="240"/>
        <w:jc w:val="both"/>
        <w:rPr>
          <w:rFonts w:ascii="Calibri" w:hAnsi="Calibri" w:cs="Calibri"/>
          <w:sz w:val="24"/>
          <w:szCs w:val="24"/>
        </w:rPr>
      </w:pPr>
      <w:r w:rsidRPr="00742FED">
        <w:rPr>
          <w:rFonts w:ascii="Calibri" w:hAnsi="Calibri" w:cs="Calibri"/>
          <w:sz w:val="24"/>
          <w:szCs w:val="24"/>
        </w:rPr>
        <w:t xml:space="preserve">Please indicate by signing below one of the following two statements.  </w:t>
      </w:r>
      <w:r w:rsidRPr="00742FED">
        <w:rPr>
          <w:rFonts w:ascii="Calibri" w:hAnsi="Calibri" w:cs="Calibri"/>
          <w:b/>
          <w:sz w:val="24"/>
          <w:szCs w:val="24"/>
          <w:u w:val="single"/>
        </w:rPr>
        <w:t>Only sign one statement</w:t>
      </w:r>
      <w:r w:rsidRPr="00742FED">
        <w:rPr>
          <w:rFonts w:ascii="Calibri" w:hAnsi="Calibri" w:cs="Calibri"/>
          <w:b/>
          <w:sz w:val="24"/>
          <w:szCs w:val="24"/>
        </w:rPr>
        <w:t>.</w:t>
      </w:r>
      <w:r w:rsidRPr="00742FED">
        <w:rPr>
          <w:rFonts w:ascii="Calibri" w:hAnsi="Calibri" w:cs="Calibri"/>
          <w:sz w:val="24"/>
          <w:szCs w:val="24"/>
        </w:rPr>
        <w:t xml:space="preserve">  </w:t>
      </w:r>
    </w:p>
    <w:p w14:paraId="27B4B90D" w14:textId="77777777" w:rsidR="002A1EE9" w:rsidRPr="00742FED" w:rsidRDefault="002A1EE9" w:rsidP="002A1EE9">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70152DA2" w14:textId="70EF3E1D" w:rsidR="00742FED" w:rsidRPr="00742FED" w:rsidRDefault="00742FED" w:rsidP="002A1EE9">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r w:rsidRPr="00742FED">
        <w:rPr>
          <w:rFonts w:ascii="Calibri" w:hAnsi="Calibri" w:cs="Calibri"/>
          <w:sz w:val="24"/>
          <w:szCs w:val="24"/>
        </w:rPr>
        <w:t xml:space="preserve">I certify that </w:t>
      </w:r>
      <w:r w:rsidR="002A1EE9">
        <w:rPr>
          <w:rFonts w:ascii="Calibri" w:hAnsi="Calibri" w:cs="Calibri"/>
          <w:sz w:val="24"/>
          <w:szCs w:val="24"/>
        </w:rPr>
        <w:t>Bidder</w:t>
      </w:r>
      <w:r w:rsidRPr="00742FED">
        <w:rPr>
          <w:rFonts w:ascii="Calibri" w:hAnsi="Calibri" w:cs="Calibri"/>
          <w:sz w:val="24"/>
          <w:szCs w:val="24"/>
        </w:rPr>
        <w:t xml:space="preserve"> and </w:t>
      </w:r>
      <w:r w:rsidR="002A1EE9">
        <w:rPr>
          <w:rFonts w:ascii="Calibri" w:hAnsi="Calibri" w:cs="Calibri"/>
          <w:sz w:val="24"/>
          <w:szCs w:val="24"/>
        </w:rPr>
        <w:t>Bidder’s</w:t>
      </w:r>
      <w:r w:rsidRPr="00742FED">
        <w:rPr>
          <w:rFonts w:ascii="Calibri" w:hAnsi="Calibri" w:cs="Calibri"/>
          <w:sz w:val="24"/>
          <w:szCs w:val="24"/>
        </w:rPr>
        <w:t xml:space="preserve"> representatives have not had any communication with a ACFD Board Director and/or Administrative Committee member concerning </w:t>
      </w:r>
      <w:r w:rsidRPr="00742FED">
        <w:rPr>
          <w:rFonts w:ascii="Calibri" w:hAnsi="Calibri" w:cs="Calibri"/>
          <w:b/>
          <w:color w:val="000000"/>
          <w:sz w:val="24"/>
          <w:szCs w:val="24"/>
        </w:rPr>
        <w:t xml:space="preserve">RFP No. </w:t>
      </w:r>
      <w:r w:rsidR="00063177" w:rsidRPr="00CC3923">
        <w:rPr>
          <w:rFonts w:ascii="Calibri" w:hAnsi="Calibri" w:cs="Calibri"/>
          <w:b/>
          <w:sz w:val="24"/>
          <w:szCs w:val="24"/>
        </w:rPr>
        <w:t>902216</w:t>
      </w:r>
      <w:r w:rsidRPr="00CC3923">
        <w:rPr>
          <w:rFonts w:ascii="Calibri" w:hAnsi="Calibri" w:cs="Calibri"/>
          <w:b/>
          <w:sz w:val="24"/>
          <w:szCs w:val="24"/>
        </w:rPr>
        <w:t xml:space="preserve"> </w:t>
      </w:r>
      <w:r>
        <w:rPr>
          <w:rFonts w:ascii="Calibri" w:hAnsi="Calibri" w:cs="Calibri"/>
          <w:sz w:val="24"/>
          <w:szCs w:val="24"/>
        </w:rPr>
        <w:t>–</w:t>
      </w:r>
      <w:r>
        <w:rPr>
          <w:rFonts w:ascii="Calibri" w:hAnsi="Calibri" w:cs="Calibri"/>
          <w:b/>
          <w:color w:val="C00000"/>
          <w:sz w:val="24"/>
          <w:szCs w:val="24"/>
        </w:rPr>
        <w:t xml:space="preserve"> </w:t>
      </w:r>
      <w:r w:rsidRPr="00742FED">
        <w:rPr>
          <w:rFonts w:ascii="Calibri" w:hAnsi="Calibri" w:cs="Calibri"/>
          <w:b/>
          <w:sz w:val="24"/>
          <w:szCs w:val="24"/>
        </w:rPr>
        <w:t xml:space="preserve">ALS AMBULANCE TRANSPORT SERVICES </w:t>
      </w:r>
      <w:r w:rsidRPr="00742FED">
        <w:rPr>
          <w:rFonts w:ascii="Calibri" w:hAnsi="Calibri" w:cs="Calibri"/>
          <w:sz w:val="24"/>
          <w:szCs w:val="24"/>
        </w:rPr>
        <w:t xml:space="preserve">at any time after </w:t>
      </w:r>
      <w:r w:rsidR="00CC3923" w:rsidRPr="00CC3923">
        <w:rPr>
          <w:rFonts w:ascii="Calibri" w:hAnsi="Calibri" w:cs="Calibri"/>
          <w:b/>
          <w:sz w:val="24"/>
          <w:szCs w:val="24"/>
        </w:rPr>
        <w:t>October 1</w:t>
      </w:r>
      <w:r w:rsidR="00291F25">
        <w:rPr>
          <w:rFonts w:ascii="Calibri" w:hAnsi="Calibri" w:cs="Calibri"/>
          <w:b/>
          <w:sz w:val="24"/>
          <w:szCs w:val="24"/>
        </w:rPr>
        <w:t>4</w:t>
      </w:r>
      <w:r w:rsidR="00CC3923" w:rsidRPr="00CC3923">
        <w:rPr>
          <w:rFonts w:ascii="Calibri" w:hAnsi="Calibri" w:cs="Calibri"/>
          <w:b/>
          <w:sz w:val="24"/>
          <w:szCs w:val="24"/>
        </w:rPr>
        <w:t>, 2022</w:t>
      </w:r>
      <w:r w:rsidRPr="00CC3923">
        <w:rPr>
          <w:rFonts w:ascii="Calibri" w:hAnsi="Calibri" w:cs="Calibri"/>
          <w:b/>
          <w:sz w:val="24"/>
          <w:szCs w:val="24"/>
        </w:rPr>
        <w:t>.</w:t>
      </w:r>
    </w:p>
    <w:p w14:paraId="34847BB3" w14:textId="765AEB45" w:rsidR="00742FED" w:rsidRPr="00742FED" w:rsidRDefault="00742FED" w:rsidP="002A1EE9">
      <w:pPr>
        <w:pBdr>
          <w:top w:val="single" w:sz="18" w:space="1" w:color="auto"/>
          <w:left w:val="single" w:sz="18" w:space="4" w:color="auto"/>
          <w:bottom w:val="single" w:sz="18" w:space="1" w:color="auto"/>
          <w:right w:val="single" w:sz="18" w:space="4" w:color="auto"/>
        </w:pBdr>
        <w:spacing w:after="240"/>
        <w:jc w:val="both"/>
        <w:rPr>
          <w:rFonts w:ascii="Calibri" w:hAnsi="Calibri" w:cs="Calibri"/>
          <w:sz w:val="24"/>
          <w:szCs w:val="24"/>
        </w:rPr>
      </w:pPr>
    </w:p>
    <w:p w14:paraId="20F825CB" w14:textId="77777777" w:rsidR="00742FED" w:rsidRPr="006668E5" w:rsidRDefault="00742FED" w:rsidP="002A1EE9">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6ACEA25A" w14:textId="16BDA264" w:rsidR="00742FED" w:rsidRPr="0050600E" w:rsidRDefault="00742FED" w:rsidP="002A1EE9">
      <w:pPr>
        <w:pStyle w:val="PlainText"/>
        <w:pBdr>
          <w:top w:val="single" w:sz="18" w:space="1" w:color="auto"/>
          <w:left w:val="single" w:sz="18" w:space="4" w:color="auto"/>
          <w:bottom w:val="single" w:sz="18" w:space="1" w:color="auto"/>
          <w:right w:val="single" w:sz="18" w:space="4" w:color="auto"/>
        </w:pBdr>
        <w:tabs>
          <w:tab w:val="right" w:pos="6480"/>
          <w:tab w:val="left" w:pos="6660"/>
          <w:tab w:val="right" w:pos="9990"/>
        </w:tabs>
        <w:jc w:val="both"/>
        <w:rPr>
          <w:rFonts w:ascii="Calibri" w:hAnsi="Calibri" w:cs="Calibri"/>
          <w:color w:val="0000FF"/>
          <w:spacing w:val="-3"/>
          <w:sz w:val="24"/>
          <w:szCs w:val="24"/>
          <w:u w:val="single"/>
        </w:rPr>
      </w:pPr>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r w:rsidRPr="00742FED">
        <w:rPr>
          <w:rFonts w:ascii="Calibri" w:hAnsi="Calibri" w:cs="Calibri"/>
          <w:sz w:val="24"/>
          <w:szCs w:val="24"/>
        </w:rPr>
        <w:tab/>
      </w:r>
      <w:r>
        <w:rPr>
          <w:rFonts w:ascii="Calibri" w:hAnsi="Calibri" w:cs="Calibri"/>
          <w:sz w:val="24"/>
          <w:szCs w:val="24"/>
        </w:rPr>
        <w:t>Date</w:t>
      </w:r>
      <w:r w:rsidRPr="00742FED">
        <w:rPr>
          <w:rFonts w:ascii="Calibri" w:hAnsi="Calibri" w:cs="Calibri"/>
          <w:sz w:val="24"/>
          <w:szCs w:val="24"/>
        </w:rPr>
        <w:t xml:space="preserve">: </w:t>
      </w:r>
      <w:r>
        <w:rPr>
          <w:rFonts w:ascii="Calibri" w:hAnsi="Calibri" w:cs="Calibri"/>
          <w:sz w:val="24"/>
          <w:szCs w:val="24"/>
          <w:u w:val="single"/>
        </w:rPr>
        <w:tab/>
      </w:r>
    </w:p>
    <w:p w14:paraId="14374D16" w14:textId="77777777" w:rsidR="00742FED" w:rsidRPr="006668E5" w:rsidRDefault="00742FED" w:rsidP="002A1EE9">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2894F82C" w14:textId="77777777" w:rsidR="00742FED" w:rsidRDefault="00742FED" w:rsidP="002A1EE9">
      <w:pPr>
        <w:pStyle w:val="PlainText"/>
        <w:pBdr>
          <w:top w:val="single" w:sz="18" w:space="1" w:color="auto"/>
          <w:left w:val="single" w:sz="18" w:space="4" w:color="auto"/>
          <w:bottom w:val="single" w:sz="18" w:space="1" w:color="auto"/>
          <w:right w:val="single" w:sz="18" w:space="4" w:color="auto"/>
        </w:pBdr>
        <w:tabs>
          <w:tab w:val="left" w:pos="3555"/>
          <w:tab w:val="right" w:pos="9990"/>
        </w:tabs>
        <w:jc w:val="both"/>
        <w:rPr>
          <w:rFonts w:ascii="Calibri" w:hAnsi="Calibri" w:cs="Calibri"/>
          <w:b/>
          <w:sz w:val="24"/>
          <w:szCs w:val="24"/>
          <w:u w:val="single"/>
        </w:rPr>
      </w:pPr>
      <w:r w:rsidRPr="00356299">
        <w:rPr>
          <w:rFonts w:ascii="Calibri" w:hAnsi="Calibri" w:cs="Calibri"/>
          <w:sz w:val="24"/>
          <w:szCs w:val="24"/>
        </w:rPr>
        <w:t>Name/Title of Authorized Signer:</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p>
    <w:p w14:paraId="760165C8" w14:textId="77777777" w:rsidR="00742FED" w:rsidRPr="006668E5" w:rsidRDefault="00742FED" w:rsidP="002A1EE9">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39966689" w14:textId="77777777" w:rsidR="00742FED" w:rsidRPr="00742FED" w:rsidRDefault="00742FED" w:rsidP="008B78A6">
      <w:pPr>
        <w:jc w:val="both"/>
        <w:rPr>
          <w:rFonts w:ascii="Calibri" w:hAnsi="Calibri" w:cs="Calibri"/>
          <w:sz w:val="24"/>
          <w:szCs w:val="24"/>
        </w:rPr>
      </w:pPr>
    </w:p>
    <w:p w14:paraId="59E86604" w14:textId="77777777" w:rsidR="00742FED" w:rsidRDefault="00742FED" w:rsidP="008B78A6">
      <w:pPr>
        <w:jc w:val="center"/>
        <w:rPr>
          <w:rFonts w:ascii="Calibri" w:hAnsi="Calibri" w:cs="Calibri"/>
          <w:b/>
          <w:sz w:val="24"/>
          <w:szCs w:val="24"/>
        </w:rPr>
      </w:pPr>
      <w:r w:rsidRPr="00742FED">
        <w:rPr>
          <w:rFonts w:ascii="Calibri" w:hAnsi="Calibri" w:cs="Calibri"/>
          <w:b/>
          <w:sz w:val="24"/>
          <w:szCs w:val="24"/>
        </w:rPr>
        <w:t>OR</w:t>
      </w:r>
    </w:p>
    <w:p w14:paraId="1109F5D5" w14:textId="77777777" w:rsidR="008B78A6" w:rsidRPr="00742FED" w:rsidRDefault="008B78A6" w:rsidP="008B78A6">
      <w:pPr>
        <w:jc w:val="center"/>
        <w:rPr>
          <w:rFonts w:ascii="Calibri" w:hAnsi="Calibri" w:cs="Calibri"/>
          <w:b/>
          <w:sz w:val="24"/>
          <w:szCs w:val="24"/>
        </w:rPr>
      </w:pPr>
    </w:p>
    <w:p w14:paraId="439E95E6" w14:textId="77777777" w:rsidR="00742FED" w:rsidRPr="00742FED" w:rsidRDefault="00742FED" w:rsidP="002A1EE9">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35E9685B" w14:textId="470B4A6D" w:rsidR="00742FED" w:rsidRPr="00742FED" w:rsidRDefault="00742FED" w:rsidP="002A1EE9">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r w:rsidRPr="00742FED">
        <w:rPr>
          <w:rFonts w:ascii="Calibri" w:hAnsi="Calibri" w:cs="Calibri"/>
          <w:sz w:val="24"/>
          <w:szCs w:val="24"/>
        </w:rPr>
        <w:t xml:space="preserve">I certify that </w:t>
      </w:r>
      <w:r w:rsidR="00360E76">
        <w:rPr>
          <w:rFonts w:ascii="Calibri" w:hAnsi="Calibri" w:cs="Calibri"/>
          <w:sz w:val="24"/>
          <w:szCs w:val="24"/>
        </w:rPr>
        <w:t>Bidder</w:t>
      </w:r>
      <w:r w:rsidR="00360E76" w:rsidRPr="00742FED">
        <w:rPr>
          <w:rFonts w:ascii="Calibri" w:hAnsi="Calibri" w:cs="Calibri"/>
          <w:sz w:val="24"/>
          <w:szCs w:val="24"/>
        </w:rPr>
        <w:t xml:space="preserve"> </w:t>
      </w:r>
      <w:r w:rsidRPr="00742FED">
        <w:rPr>
          <w:rFonts w:ascii="Calibri" w:hAnsi="Calibri" w:cs="Calibri"/>
          <w:sz w:val="24"/>
          <w:szCs w:val="24"/>
        </w:rPr>
        <w:t xml:space="preserve">or </w:t>
      </w:r>
      <w:r w:rsidR="00360E76">
        <w:rPr>
          <w:rFonts w:ascii="Calibri" w:hAnsi="Calibri" w:cs="Calibri"/>
          <w:sz w:val="24"/>
          <w:szCs w:val="24"/>
        </w:rPr>
        <w:t>Bidder</w:t>
      </w:r>
      <w:r w:rsidR="00360E76" w:rsidRPr="00742FED">
        <w:rPr>
          <w:rFonts w:ascii="Calibri" w:hAnsi="Calibri" w:cs="Calibri"/>
          <w:sz w:val="24"/>
          <w:szCs w:val="24"/>
        </w:rPr>
        <w:t xml:space="preserve"> </w:t>
      </w:r>
      <w:r w:rsidRPr="00742FED">
        <w:rPr>
          <w:rFonts w:ascii="Calibri" w:hAnsi="Calibri" w:cs="Calibri"/>
          <w:sz w:val="24"/>
          <w:szCs w:val="24"/>
        </w:rPr>
        <w:t xml:space="preserve">representatives have communicated after </w:t>
      </w:r>
      <w:r w:rsidR="00CC3923" w:rsidRPr="00CC3923">
        <w:rPr>
          <w:rFonts w:ascii="Calibri" w:hAnsi="Calibri" w:cs="Calibri"/>
          <w:b/>
          <w:sz w:val="24"/>
          <w:szCs w:val="24"/>
        </w:rPr>
        <w:t>October 1</w:t>
      </w:r>
      <w:r w:rsidR="00291F25">
        <w:rPr>
          <w:rFonts w:ascii="Calibri" w:hAnsi="Calibri" w:cs="Calibri"/>
          <w:b/>
          <w:sz w:val="24"/>
          <w:szCs w:val="24"/>
        </w:rPr>
        <w:t>4</w:t>
      </w:r>
      <w:r w:rsidR="00CC3923" w:rsidRPr="00CC3923">
        <w:rPr>
          <w:rFonts w:ascii="Calibri" w:hAnsi="Calibri" w:cs="Calibri"/>
          <w:b/>
          <w:sz w:val="24"/>
          <w:szCs w:val="24"/>
        </w:rPr>
        <w:t>, 2022</w:t>
      </w:r>
      <w:r w:rsidR="002A1EE9" w:rsidRPr="00CC3923">
        <w:rPr>
          <w:rFonts w:ascii="Calibri" w:hAnsi="Calibri" w:cs="Calibri"/>
          <w:b/>
          <w:sz w:val="24"/>
          <w:szCs w:val="24"/>
        </w:rPr>
        <w:t xml:space="preserve"> </w:t>
      </w:r>
      <w:r w:rsidRPr="00742FED">
        <w:rPr>
          <w:rFonts w:ascii="Calibri" w:hAnsi="Calibri" w:cs="Calibri"/>
          <w:sz w:val="24"/>
          <w:szCs w:val="24"/>
        </w:rPr>
        <w:t>with a</w:t>
      </w:r>
      <w:r w:rsidR="002A1EE9">
        <w:rPr>
          <w:rFonts w:ascii="Calibri" w:hAnsi="Calibri" w:cs="Calibri"/>
          <w:sz w:val="24"/>
          <w:szCs w:val="24"/>
        </w:rPr>
        <w:t>n</w:t>
      </w:r>
      <w:r w:rsidRPr="00742FED">
        <w:rPr>
          <w:rFonts w:ascii="Calibri" w:hAnsi="Calibri" w:cs="Calibri"/>
          <w:sz w:val="24"/>
          <w:szCs w:val="24"/>
        </w:rPr>
        <w:t xml:space="preserve"> ACFD Board Director and/or Administrative Committee member concerning </w:t>
      </w:r>
      <w:r w:rsidRPr="00742FED">
        <w:rPr>
          <w:rFonts w:ascii="Calibri" w:hAnsi="Calibri" w:cs="Calibri"/>
          <w:b/>
          <w:color w:val="000000"/>
          <w:sz w:val="24"/>
          <w:szCs w:val="24"/>
        </w:rPr>
        <w:t xml:space="preserve">RFP No. </w:t>
      </w:r>
      <w:r w:rsidR="00063177" w:rsidRPr="00CC3923">
        <w:rPr>
          <w:rFonts w:ascii="Calibri" w:hAnsi="Calibri" w:cs="Calibri"/>
          <w:b/>
          <w:sz w:val="24"/>
          <w:szCs w:val="24"/>
        </w:rPr>
        <w:t>902216</w:t>
      </w:r>
      <w:r w:rsidR="002A1EE9" w:rsidRPr="00CC3923">
        <w:rPr>
          <w:rFonts w:ascii="Calibri" w:hAnsi="Calibri" w:cs="Calibri"/>
          <w:b/>
          <w:sz w:val="24"/>
          <w:szCs w:val="24"/>
        </w:rPr>
        <w:t xml:space="preserve"> </w:t>
      </w:r>
      <w:r w:rsidR="002A1EE9">
        <w:rPr>
          <w:rFonts w:ascii="Calibri" w:hAnsi="Calibri" w:cs="Calibri"/>
          <w:sz w:val="24"/>
          <w:szCs w:val="24"/>
        </w:rPr>
        <w:t>–</w:t>
      </w:r>
      <w:r w:rsidR="002A1EE9">
        <w:rPr>
          <w:rFonts w:ascii="Calibri" w:hAnsi="Calibri" w:cs="Calibri"/>
          <w:b/>
          <w:color w:val="C00000"/>
          <w:sz w:val="24"/>
          <w:szCs w:val="24"/>
        </w:rPr>
        <w:t xml:space="preserve"> </w:t>
      </w:r>
      <w:r w:rsidRPr="00742FED">
        <w:rPr>
          <w:rFonts w:ascii="Calibri" w:hAnsi="Calibri" w:cs="Calibri"/>
          <w:b/>
          <w:sz w:val="24"/>
          <w:szCs w:val="24"/>
        </w:rPr>
        <w:t>ALS AMBULANCE TRANSPORT SERVICES</w:t>
      </w:r>
      <w:r w:rsidRPr="00742FED">
        <w:rPr>
          <w:rFonts w:ascii="Calibri" w:hAnsi="Calibri" w:cs="Calibri"/>
          <w:sz w:val="24"/>
          <w:szCs w:val="24"/>
        </w:rPr>
        <w:t>.  A copy of all such communications is attached to this form for public distribution.</w:t>
      </w:r>
    </w:p>
    <w:p w14:paraId="56552FB1" w14:textId="77777777" w:rsidR="00742FED" w:rsidRPr="00742FED" w:rsidRDefault="00742FED" w:rsidP="002A1EE9">
      <w:pPr>
        <w:pBdr>
          <w:top w:val="single" w:sz="18" w:space="1" w:color="auto"/>
          <w:left w:val="single" w:sz="18" w:space="4" w:color="auto"/>
          <w:bottom w:val="single" w:sz="18" w:space="1" w:color="auto"/>
          <w:right w:val="single" w:sz="18" w:space="4" w:color="auto"/>
        </w:pBdr>
        <w:spacing w:after="240"/>
        <w:jc w:val="both"/>
        <w:rPr>
          <w:rFonts w:ascii="Calibri" w:hAnsi="Calibri" w:cs="Calibri"/>
          <w:sz w:val="24"/>
          <w:szCs w:val="24"/>
        </w:rPr>
      </w:pPr>
    </w:p>
    <w:p w14:paraId="6B63A62F" w14:textId="77777777" w:rsidR="00742FED" w:rsidRPr="006668E5" w:rsidRDefault="00742FED" w:rsidP="002A1EE9">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68EB4E09" w14:textId="77777777" w:rsidR="00742FED" w:rsidRPr="0050600E" w:rsidRDefault="00742FED" w:rsidP="002A1EE9">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color w:val="0000FF"/>
          <w:spacing w:val="-3"/>
          <w:sz w:val="24"/>
          <w:szCs w:val="24"/>
          <w:u w:val="single"/>
        </w:rPr>
      </w:pPr>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261D9DF1" w14:textId="77777777" w:rsidR="00742FED" w:rsidRPr="006668E5" w:rsidRDefault="00742FED" w:rsidP="002A1EE9">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5940E4E4" w14:textId="77777777" w:rsidR="00742FED" w:rsidRDefault="00742FED" w:rsidP="002A1EE9">
      <w:pPr>
        <w:pStyle w:val="PlainText"/>
        <w:pBdr>
          <w:top w:val="single" w:sz="18" w:space="1" w:color="auto"/>
          <w:left w:val="single" w:sz="18" w:space="4" w:color="auto"/>
          <w:bottom w:val="single" w:sz="18" w:space="1" w:color="auto"/>
          <w:right w:val="single" w:sz="18" w:space="4" w:color="auto"/>
        </w:pBdr>
        <w:tabs>
          <w:tab w:val="left" w:pos="3555"/>
          <w:tab w:val="right" w:pos="9840"/>
        </w:tabs>
        <w:jc w:val="both"/>
        <w:rPr>
          <w:rFonts w:ascii="Calibri" w:hAnsi="Calibri" w:cs="Calibri"/>
          <w:b/>
          <w:sz w:val="24"/>
          <w:szCs w:val="24"/>
          <w:u w:val="single"/>
        </w:rPr>
      </w:pPr>
      <w:r w:rsidRPr="00356299">
        <w:rPr>
          <w:rFonts w:ascii="Calibri" w:hAnsi="Calibri" w:cs="Calibri"/>
          <w:sz w:val="24"/>
          <w:szCs w:val="24"/>
        </w:rPr>
        <w:t>Name/Title of Authorized Signer:</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p>
    <w:p w14:paraId="2999DD77" w14:textId="77777777" w:rsidR="00742FED" w:rsidRPr="006668E5" w:rsidRDefault="00742FED" w:rsidP="002A1EE9">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0ED1E185" w14:textId="77777777" w:rsidR="00742FED" w:rsidRDefault="00742FED" w:rsidP="002A1EE9">
      <w:pPr>
        <w:pStyle w:val="PlainText"/>
        <w:pBdr>
          <w:top w:val="single" w:sz="18" w:space="1" w:color="auto"/>
          <w:left w:val="single" w:sz="18" w:space="4" w:color="auto"/>
          <w:bottom w:val="single" w:sz="18" w:space="1" w:color="auto"/>
          <w:right w:val="single" w:sz="18" w:space="4" w:color="auto"/>
        </w:pBdr>
        <w:tabs>
          <w:tab w:val="left" w:pos="1440"/>
          <w:tab w:val="right" w:pos="2880"/>
          <w:tab w:val="left" w:pos="2970"/>
          <w:tab w:val="left" w:pos="4011"/>
          <w:tab w:val="right" w:pos="8280"/>
          <w:tab w:val="left" w:pos="8370"/>
          <w:tab w:val="right" w:pos="9840"/>
        </w:tabs>
        <w:jc w:val="both"/>
        <w:rPr>
          <w:rFonts w:ascii="Calibri" w:hAnsi="Calibri" w:cs="Calibri"/>
          <w:sz w:val="24"/>
          <w:szCs w:val="24"/>
          <w:u w:val="single"/>
        </w:rPr>
      </w:pPr>
      <w:r w:rsidRPr="00356299">
        <w:rPr>
          <w:rFonts w:ascii="Calibri" w:hAnsi="Calibri" w:cs="Calibri"/>
          <w:sz w:val="24"/>
          <w:szCs w:val="24"/>
        </w:rPr>
        <w:t>Dated this</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r w:rsidRPr="00356299">
        <w:rPr>
          <w:rFonts w:ascii="Calibri" w:hAnsi="Calibri" w:cs="Calibri"/>
          <w:sz w:val="24"/>
          <w:szCs w:val="24"/>
        </w:rPr>
        <w:tab/>
        <w:t>day of</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p w14:paraId="65AF36FE" w14:textId="77777777" w:rsidR="00742FED" w:rsidRPr="00742FED" w:rsidRDefault="00742FED" w:rsidP="002A1EE9">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p>
    <w:p w14:paraId="2A70A83A" w14:textId="77777777" w:rsidR="00742FED" w:rsidRDefault="00742FED" w:rsidP="00741552">
      <w:pPr>
        <w:jc w:val="both"/>
        <w:rPr>
          <w:rFonts w:asciiTheme="minorHAnsi" w:hAnsiTheme="minorHAnsi" w:cstheme="minorHAnsi"/>
          <w:color w:val="000000"/>
          <w:sz w:val="24"/>
          <w:szCs w:val="24"/>
        </w:rPr>
      </w:pPr>
    </w:p>
    <w:p w14:paraId="3EF29382" w14:textId="77777777" w:rsidR="00742FED" w:rsidRDefault="00742FED" w:rsidP="00741552">
      <w:pPr>
        <w:jc w:val="both"/>
        <w:rPr>
          <w:rFonts w:asciiTheme="minorHAnsi" w:hAnsiTheme="minorHAnsi" w:cstheme="minorHAnsi"/>
          <w:color w:val="000000"/>
          <w:sz w:val="24"/>
          <w:szCs w:val="24"/>
        </w:rPr>
      </w:pPr>
    </w:p>
    <w:p w14:paraId="222D3934" w14:textId="77777777" w:rsidR="00742FED" w:rsidRPr="00BB450C" w:rsidRDefault="00742FED" w:rsidP="00741552">
      <w:pPr>
        <w:spacing w:before="100" w:beforeAutospacing="1" w:after="120"/>
        <w:rPr>
          <w:rFonts w:asciiTheme="minorHAnsi" w:hAnsiTheme="minorHAnsi" w:cstheme="minorHAnsi"/>
          <w:color w:val="000000"/>
          <w:sz w:val="24"/>
          <w:szCs w:val="24"/>
        </w:rPr>
      </w:pPr>
    </w:p>
    <w:p w14:paraId="21125534" w14:textId="72BB9DFD" w:rsidR="00741552" w:rsidRDefault="00741552">
      <w:pPr>
        <w:rPr>
          <w:b/>
        </w:rPr>
      </w:pPr>
      <w:r>
        <w:rPr>
          <w:b/>
        </w:rPr>
        <w:br w:type="page"/>
      </w:r>
    </w:p>
    <w:p w14:paraId="67BB5930" w14:textId="61B77A5A" w:rsidR="00741552" w:rsidRPr="0007148C" w:rsidRDefault="00741552" w:rsidP="00741552">
      <w:pPr>
        <w:pStyle w:val="Heading4"/>
        <w:shd w:val="clear" w:color="auto" w:fill="FFD966" w:themeFill="accent4" w:themeFillTint="99"/>
        <w:tabs>
          <w:tab w:val="clear" w:pos="10620"/>
          <w:tab w:val="right" w:pos="10080"/>
        </w:tabs>
        <w:ind w:left="-13"/>
        <w:jc w:val="left"/>
      </w:pPr>
      <w:r>
        <w:lastRenderedPageBreak/>
        <w:t>DISQUALIFICATION QUESTIONNAIRE</w:t>
      </w:r>
      <w:r>
        <w:tab/>
      </w:r>
    </w:p>
    <w:p w14:paraId="19598059" w14:textId="77777777" w:rsidR="00741552" w:rsidRDefault="00741552" w:rsidP="00741552">
      <w:pPr>
        <w:pStyle w:val="NormalWeb"/>
        <w:spacing w:before="0" w:beforeAutospacing="0" w:after="0" w:afterAutospacing="0"/>
        <w:rPr>
          <w:rFonts w:ascii="Calibri" w:hAnsi="Calibri" w:cs="Calibri"/>
          <w:color w:val="000000"/>
        </w:rPr>
      </w:pPr>
    </w:p>
    <w:p w14:paraId="4EC798D3" w14:textId="63F197CA" w:rsidR="00741552" w:rsidRPr="00741552" w:rsidRDefault="00741552" w:rsidP="00741552">
      <w:pPr>
        <w:pStyle w:val="NormalWeb"/>
        <w:spacing w:before="0" w:beforeAutospacing="0" w:after="0" w:afterAutospacing="0"/>
        <w:jc w:val="both"/>
        <w:rPr>
          <w:rFonts w:ascii="Calibri" w:hAnsi="Calibri" w:cs="Calibri"/>
        </w:rPr>
      </w:pPr>
      <w:r>
        <w:rPr>
          <w:rFonts w:ascii="Calibri" w:hAnsi="Calibri" w:cs="Calibri"/>
        </w:rPr>
        <w:t>On the following page, Bidder is to</w:t>
      </w:r>
      <w:r w:rsidRPr="00741552">
        <w:rPr>
          <w:rFonts w:ascii="Calibri" w:hAnsi="Calibri" w:cs="Calibri"/>
        </w:rPr>
        <w:t xml:space="preserve"> complete and submit, under penalty of perjury, </w:t>
      </w:r>
      <w:r>
        <w:rPr>
          <w:rFonts w:ascii="Calibri" w:hAnsi="Calibri" w:cs="Calibri"/>
        </w:rPr>
        <w:t xml:space="preserve">the </w:t>
      </w:r>
      <w:r w:rsidRPr="00741552">
        <w:rPr>
          <w:rFonts w:ascii="Calibri" w:hAnsi="Calibri" w:cs="Calibri"/>
          <w:i/>
        </w:rPr>
        <w:t>Disqualification Questionnaire</w:t>
      </w:r>
      <w:r w:rsidRPr="00741552">
        <w:rPr>
          <w:rFonts w:ascii="Calibri" w:hAnsi="Calibri" w:cs="Calibri"/>
        </w:rPr>
        <w:t xml:space="preserve"> </w:t>
      </w:r>
      <w:r>
        <w:rPr>
          <w:rFonts w:ascii="Calibri" w:hAnsi="Calibri" w:cs="Calibri"/>
        </w:rPr>
        <w:t xml:space="preserve">form. </w:t>
      </w:r>
      <w:r w:rsidRPr="00741552">
        <w:rPr>
          <w:rFonts w:ascii="Calibri" w:hAnsi="Calibri" w:cs="Calibri"/>
        </w:rPr>
        <w:t xml:space="preserve">A Proposal may be rejected based on a </w:t>
      </w:r>
      <w:r>
        <w:rPr>
          <w:rFonts w:ascii="Calibri" w:hAnsi="Calibri" w:cs="Calibri"/>
        </w:rPr>
        <w:t>Bidder</w:t>
      </w:r>
      <w:r w:rsidRPr="00741552">
        <w:rPr>
          <w:rFonts w:ascii="Calibri" w:hAnsi="Calibri" w:cs="Calibri"/>
        </w:rPr>
        <w:t xml:space="preserve">, any officer or employee of such </w:t>
      </w:r>
      <w:r>
        <w:rPr>
          <w:rFonts w:ascii="Calibri" w:hAnsi="Calibri" w:cs="Calibri"/>
        </w:rPr>
        <w:t>Bidder</w:t>
      </w:r>
      <w:r w:rsidRPr="00741552">
        <w:rPr>
          <w:rFonts w:ascii="Calibri" w:hAnsi="Calibri" w:cs="Calibri"/>
        </w:rPr>
        <w:t>, having been disqualified, removed, or otherwise prevented from proposing on, or completing a federal, state, or local project because of a violation of law or a safety regulation.</w:t>
      </w:r>
    </w:p>
    <w:p w14:paraId="22A8E720" w14:textId="77777777" w:rsidR="00742FED" w:rsidRPr="00741552" w:rsidRDefault="00742FED" w:rsidP="00741552">
      <w:pPr>
        <w:rPr>
          <w:rFonts w:ascii="Calibri" w:hAnsi="Calibri" w:cs="Calibri"/>
          <w:b/>
          <w:sz w:val="24"/>
          <w:szCs w:val="24"/>
        </w:rPr>
      </w:pPr>
    </w:p>
    <w:p w14:paraId="46FCC7C5" w14:textId="77777777" w:rsidR="00741552" w:rsidRPr="00741552" w:rsidRDefault="00741552" w:rsidP="00741552">
      <w:pPr>
        <w:rPr>
          <w:rFonts w:ascii="Calibri" w:hAnsi="Calibri" w:cs="Calibri"/>
          <w:b/>
          <w:sz w:val="24"/>
          <w:szCs w:val="24"/>
        </w:rPr>
      </w:pPr>
    </w:p>
    <w:p w14:paraId="6A88B4D1" w14:textId="77777777" w:rsidR="00741552" w:rsidRPr="00741552" w:rsidRDefault="00741552" w:rsidP="00741552">
      <w:pPr>
        <w:rPr>
          <w:rFonts w:ascii="Calibri" w:hAnsi="Calibri" w:cs="Calibri"/>
          <w:b/>
          <w:sz w:val="24"/>
          <w:szCs w:val="24"/>
        </w:rPr>
      </w:pPr>
    </w:p>
    <w:p w14:paraId="198DB77B" w14:textId="67FC0801" w:rsidR="00741552" w:rsidRDefault="00741552">
      <w:pPr>
        <w:rPr>
          <w:rFonts w:ascii="Calibri" w:hAnsi="Calibri" w:cs="Calibri"/>
          <w:b/>
          <w:sz w:val="24"/>
          <w:szCs w:val="24"/>
        </w:rPr>
      </w:pPr>
      <w:r>
        <w:rPr>
          <w:rFonts w:ascii="Calibri" w:hAnsi="Calibri" w:cs="Calibri"/>
          <w:b/>
          <w:sz w:val="24"/>
          <w:szCs w:val="24"/>
        </w:rPr>
        <w:br w:type="page"/>
      </w:r>
    </w:p>
    <w:p w14:paraId="4ACBEB20" w14:textId="7E0AF2D3" w:rsidR="00741552" w:rsidRPr="00741552" w:rsidRDefault="00741552" w:rsidP="00741552">
      <w:pPr>
        <w:jc w:val="center"/>
        <w:rPr>
          <w:rFonts w:ascii="Calibri" w:hAnsi="Calibri" w:cs="Calibri"/>
          <w:b/>
          <w:sz w:val="28"/>
          <w:szCs w:val="28"/>
        </w:rPr>
      </w:pPr>
      <w:r w:rsidRPr="00741552">
        <w:rPr>
          <w:rFonts w:ascii="Calibri" w:hAnsi="Calibri" w:cs="Calibri"/>
          <w:b/>
          <w:sz w:val="28"/>
          <w:szCs w:val="28"/>
        </w:rPr>
        <w:lastRenderedPageBreak/>
        <w:t>DISQUALIFICATION QUESTIONNAIRE FORM</w:t>
      </w:r>
    </w:p>
    <w:p w14:paraId="051277B3" w14:textId="77777777" w:rsidR="00741552" w:rsidRDefault="00741552">
      <w:pPr>
        <w:rPr>
          <w:rFonts w:ascii="Calibri" w:hAnsi="Calibri" w:cs="Calibri"/>
          <w:b/>
          <w:sz w:val="24"/>
          <w:szCs w:val="24"/>
        </w:rPr>
      </w:pPr>
    </w:p>
    <w:p w14:paraId="0F4F067A" w14:textId="77777777" w:rsidR="00741552" w:rsidRDefault="00741552" w:rsidP="00741552">
      <w:pPr>
        <w:jc w:val="both"/>
        <w:rPr>
          <w:rFonts w:ascii="Calibri" w:hAnsi="Calibri" w:cs="Calibri"/>
          <w:sz w:val="24"/>
          <w:szCs w:val="24"/>
        </w:rPr>
      </w:pPr>
    </w:p>
    <w:p w14:paraId="1DFF6D7B" w14:textId="36A3C675" w:rsidR="00741552" w:rsidRPr="00741552" w:rsidRDefault="00741552" w:rsidP="00741552">
      <w:pPr>
        <w:jc w:val="both"/>
        <w:rPr>
          <w:rFonts w:ascii="Calibri" w:hAnsi="Calibri" w:cs="Calibri"/>
          <w:sz w:val="24"/>
          <w:szCs w:val="24"/>
        </w:rPr>
      </w:pPr>
      <w:r w:rsidRPr="00741552">
        <w:rPr>
          <w:rFonts w:ascii="Calibri" w:hAnsi="Calibri" w:cs="Calibri"/>
          <w:sz w:val="24"/>
          <w:szCs w:val="24"/>
        </w:rPr>
        <w:t>Has the Bidder, any officer of the Bidder, or any employee of the Bidder who has proprietary interest in the Bidder, ever been disqualified, removed, or otherwise prevented from bidding on, or completing a federal, state, or local government project because of a violation of law or safety regulation?</w:t>
      </w:r>
    </w:p>
    <w:p w14:paraId="35AF942A" w14:textId="77777777" w:rsidR="00741552" w:rsidRPr="00741552" w:rsidRDefault="00741552" w:rsidP="00741552">
      <w:pPr>
        <w:jc w:val="both"/>
        <w:rPr>
          <w:rFonts w:ascii="Calibri" w:hAnsi="Calibri" w:cs="Calibri"/>
          <w:sz w:val="24"/>
          <w:szCs w:val="24"/>
        </w:rPr>
      </w:pPr>
    </w:p>
    <w:p w14:paraId="6B17C400" w14:textId="7EB26CA2" w:rsidR="00741552" w:rsidRPr="00741552" w:rsidRDefault="00741552" w:rsidP="00741552">
      <w:pPr>
        <w:rPr>
          <w:rFonts w:ascii="Calibri" w:hAnsi="Calibri" w:cs="Calibri"/>
          <w:b/>
          <w:sz w:val="24"/>
          <w:szCs w:val="24"/>
        </w:rPr>
      </w:pPr>
      <w:r w:rsidRPr="00741552">
        <w:rPr>
          <w:rFonts w:ascii="Segoe UI Symbol" w:hAnsi="Segoe UI Symbol" w:cs="Segoe UI Symbol"/>
          <w:b/>
          <w:sz w:val="24"/>
          <w:szCs w:val="24"/>
        </w:rPr>
        <w:t>☐</w:t>
      </w:r>
      <w:r w:rsidRPr="00741552">
        <w:rPr>
          <w:rFonts w:ascii="Calibri" w:hAnsi="Calibri" w:cs="Calibri"/>
          <w:b/>
          <w:sz w:val="24"/>
          <w:szCs w:val="24"/>
        </w:rPr>
        <w:t xml:space="preserve"> Yes</w:t>
      </w:r>
      <w:r w:rsidRPr="00741552">
        <w:rPr>
          <w:rFonts w:ascii="Calibri" w:hAnsi="Calibri" w:cs="Calibri"/>
          <w:b/>
          <w:sz w:val="24"/>
          <w:szCs w:val="24"/>
        </w:rPr>
        <w:tab/>
      </w:r>
      <w:r w:rsidRPr="00741552">
        <w:rPr>
          <w:rFonts w:ascii="Calibri" w:hAnsi="Calibri" w:cs="Calibri"/>
          <w:b/>
          <w:sz w:val="24"/>
          <w:szCs w:val="24"/>
        </w:rPr>
        <w:tab/>
      </w:r>
      <w:r w:rsidRPr="00741552">
        <w:rPr>
          <w:rFonts w:ascii="Segoe UI Symbol" w:hAnsi="Segoe UI Symbol" w:cs="Segoe UI Symbol"/>
          <w:b/>
          <w:sz w:val="24"/>
          <w:szCs w:val="24"/>
        </w:rPr>
        <w:t>☐</w:t>
      </w:r>
      <w:r w:rsidRPr="00741552">
        <w:rPr>
          <w:rFonts w:ascii="Calibri" w:hAnsi="Calibri" w:cs="Calibri"/>
          <w:b/>
          <w:sz w:val="24"/>
          <w:szCs w:val="24"/>
        </w:rPr>
        <w:t xml:space="preserve"> No </w:t>
      </w:r>
    </w:p>
    <w:p w14:paraId="46591306" w14:textId="77777777" w:rsidR="00741552" w:rsidRDefault="00741552" w:rsidP="00741552">
      <w:pPr>
        <w:rPr>
          <w:rFonts w:ascii="Calibri" w:hAnsi="Calibri" w:cs="Calibri"/>
          <w:sz w:val="24"/>
          <w:szCs w:val="24"/>
        </w:rPr>
      </w:pPr>
    </w:p>
    <w:p w14:paraId="3F4A1308" w14:textId="17C8E2D0" w:rsidR="004E1215" w:rsidRPr="00741552" w:rsidRDefault="004E1215" w:rsidP="004E1215">
      <w:pPr>
        <w:spacing w:after="120"/>
        <w:rPr>
          <w:rFonts w:ascii="Calibri" w:hAnsi="Calibri" w:cs="Calibri"/>
          <w:sz w:val="24"/>
          <w:szCs w:val="24"/>
        </w:rPr>
      </w:pPr>
      <w:r w:rsidRPr="00741552">
        <w:rPr>
          <w:rFonts w:ascii="Calibri" w:hAnsi="Calibri" w:cs="Calibri"/>
          <w:sz w:val="24"/>
          <w:szCs w:val="24"/>
        </w:rPr>
        <w:t xml:space="preserve">If the answer is yes, explain the circumstances in the following </w:t>
      </w:r>
      <w:r>
        <w:rPr>
          <w:rFonts w:ascii="Calibri" w:hAnsi="Calibri" w:cs="Calibri"/>
          <w:sz w:val="24"/>
          <w:szCs w:val="24"/>
        </w:rPr>
        <w:t>box/</w:t>
      </w:r>
      <w:r w:rsidRPr="00741552">
        <w:rPr>
          <w:rFonts w:ascii="Calibri" w:hAnsi="Calibri" w:cs="Calibri"/>
          <w:sz w:val="24"/>
          <w:szCs w:val="24"/>
        </w:rPr>
        <w:t>space</w:t>
      </w:r>
      <w:r>
        <w:rPr>
          <w:rFonts w:ascii="Calibri" w:hAnsi="Calibri" w:cs="Calibri"/>
          <w:sz w:val="24"/>
          <w:szCs w:val="24"/>
        </w:rPr>
        <w:t>:</w:t>
      </w:r>
    </w:p>
    <w:tbl>
      <w:tblPr>
        <w:tblStyle w:val="TableGrid"/>
        <w:tblW w:w="0" w:type="auto"/>
        <w:tblLook w:val="04A0" w:firstRow="1" w:lastRow="0" w:firstColumn="1" w:lastColumn="0" w:noHBand="0" w:noVBand="1"/>
      </w:tblPr>
      <w:tblGrid>
        <w:gridCol w:w="10070"/>
      </w:tblGrid>
      <w:tr w:rsidR="004E1215" w14:paraId="2956712A" w14:textId="77777777" w:rsidTr="004E1215">
        <w:trPr>
          <w:trHeight w:val="7200"/>
        </w:trPr>
        <w:tc>
          <w:tcPr>
            <w:tcW w:w="10070" w:type="dxa"/>
          </w:tcPr>
          <w:p w14:paraId="3DD4D75A" w14:textId="77777777" w:rsidR="004E1215" w:rsidRDefault="004E1215" w:rsidP="004E1215">
            <w:pPr>
              <w:rPr>
                <w:rFonts w:ascii="Calibri" w:hAnsi="Calibri" w:cs="Calibri"/>
                <w:b/>
                <w:sz w:val="24"/>
                <w:szCs w:val="24"/>
              </w:rPr>
            </w:pPr>
          </w:p>
        </w:tc>
      </w:tr>
    </w:tbl>
    <w:p w14:paraId="37011B6B" w14:textId="77777777" w:rsidR="004E1215" w:rsidRDefault="004E1215" w:rsidP="004E1215">
      <w:pPr>
        <w:rPr>
          <w:rFonts w:ascii="Calibri" w:hAnsi="Calibri" w:cs="Calibri"/>
          <w:b/>
          <w:sz w:val="24"/>
          <w:szCs w:val="24"/>
        </w:rPr>
      </w:pPr>
    </w:p>
    <w:p w14:paraId="6D865F47" w14:textId="77777777" w:rsidR="004E1215" w:rsidRDefault="004E1215" w:rsidP="004E1215">
      <w:pPr>
        <w:pStyle w:val="PlainText"/>
        <w:tabs>
          <w:tab w:val="right" w:pos="9840"/>
        </w:tabs>
        <w:rPr>
          <w:rFonts w:ascii="Calibri" w:hAnsi="Calibri" w:cs="Calibri"/>
          <w:b/>
          <w:sz w:val="28"/>
          <w:szCs w:val="28"/>
        </w:rPr>
      </w:pPr>
    </w:p>
    <w:p w14:paraId="46E46C01" w14:textId="77777777" w:rsidR="004E1215" w:rsidRPr="00742FED" w:rsidRDefault="004E1215" w:rsidP="004E1215">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1870132E" w14:textId="20117F6E" w:rsidR="004E1215" w:rsidRPr="0050600E" w:rsidRDefault="004E1215" w:rsidP="004E1215">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color w:val="0000FF"/>
          <w:spacing w:val="-3"/>
          <w:sz w:val="24"/>
          <w:szCs w:val="24"/>
          <w:u w:val="single"/>
        </w:rPr>
      </w:pPr>
      <w:r>
        <w:rPr>
          <w:rFonts w:ascii="Calibri" w:hAnsi="Calibri" w:cs="Calibri"/>
          <w:b/>
          <w:sz w:val="24"/>
          <w:szCs w:val="24"/>
        </w:rPr>
        <w:t>S</w:t>
      </w:r>
      <w:r w:rsidRPr="0050600E">
        <w:rPr>
          <w:rFonts w:ascii="Calibri" w:hAnsi="Calibri" w:cs="Calibri"/>
          <w:b/>
          <w:sz w:val="24"/>
          <w:szCs w:val="24"/>
        </w:rPr>
        <w:t xml:space="preserve">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1E9C967E" w14:textId="77777777" w:rsidR="004E1215" w:rsidRPr="006668E5" w:rsidRDefault="004E1215" w:rsidP="004E1215">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78461DE3" w14:textId="77777777" w:rsidR="004E1215" w:rsidRDefault="004E1215" w:rsidP="004E1215">
      <w:pPr>
        <w:pStyle w:val="PlainText"/>
        <w:pBdr>
          <w:top w:val="single" w:sz="18" w:space="1" w:color="auto"/>
          <w:left w:val="single" w:sz="18" w:space="4" w:color="auto"/>
          <w:bottom w:val="single" w:sz="18" w:space="1" w:color="auto"/>
          <w:right w:val="single" w:sz="18" w:space="4" w:color="auto"/>
        </w:pBdr>
        <w:tabs>
          <w:tab w:val="left" w:pos="3555"/>
          <w:tab w:val="right" w:pos="9840"/>
        </w:tabs>
        <w:jc w:val="both"/>
        <w:rPr>
          <w:rFonts w:ascii="Calibri" w:hAnsi="Calibri" w:cs="Calibri"/>
          <w:b/>
          <w:sz w:val="24"/>
          <w:szCs w:val="24"/>
          <w:u w:val="single"/>
        </w:rPr>
      </w:pPr>
      <w:r w:rsidRPr="00356299">
        <w:rPr>
          <w:rFonts w:ascii="Calibri" w:hAnsi="Calibri" w:cs="Calibri"/>
          <w:sz w:val="24"/>
          <w:szCs w:val="24"/>
        </w:rPr>
        <w:t>Name/Title of Authorized Signer:</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p>
    <w:p w14:paraId="34F57D8F" w14:textId="77777777" w:rsidR="004E1215" w:rsidRPr="006668E5" w:rsidRDefault="004E1215" w:rsidP="004E1215">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48DEA699" w14:textId="77777777" w:rsidR="004E1215" w:rsidRDefault="004E1215" w:rsidP="004E1215">
      <w:pPr>
        <w:pStyle w:val="PlainText"/>
        <w:pBdr>
          <w:top w:val="single" w:sz="18" w:space="1" w:color="auto"/>
          <w:left w:val="single" w:sz="18" w:space="4" w:color="auto"/>
          <w:bottom w:val="single" w:sz="18" w:space="1" w:color="auto"/>
          <w:right w:val="single" w:sz="18" w:space="4" w:color="auto"/>
        </w:pBdr>
        <w:tabs>
          <w:tab w:val="left" w:pos="1440"/>
          <w:tab w:val="right" w:pos="2880"/>
          <w:tab w:val="left" w:pos="2970"/>
          <w:tab w:val="left" w:pos="4011"/>
          <w:tab w:val="right" w:pos="8280"/>
          <w:tab w:val="left" w:pos="8370"/>
          <w:tab w:val="right" w:pos="9840"/>
        </w:tabs>
        <w:jc w:val="both"/>
        <w:rPr>
          <w:rFonts w:ascii="Calibri" w:hAnsi="Calibri" w:cs="Calibri"/>
          <w:sz w:val="24"/>
          <w:szCs w:val="24"/>
          <w:u w:val="single"/>
        </w:rPr>
      </w:pPr>
      <w:r w:rsidRPr="00356299">
        <w:rPr>
          <w:rFonts w:ascii="Calibri" w:hAnsi="Calibri" w:cs="Calibri"/>
          <w:sz w:val="24"/>
          <w:szCs w:val="24"/>
        </w:rPr>
        <w:t>Dated this</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r w:rsidRPr="00356299">
        <w:rPr>
          <w:rFonts w:ascii="Calibri" w:hAnsi="Calibri" w:cs="Calibri"/>
          <w:sz w:val="24"/>
          <w:szCs w:val="24"/>
        </w:rPr>
        <w:tab/>
        <w:t>day of</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p w14:paraId="20AA18A5" w14:textId="77777777" w:rsidR="004E1215" w:rsidRPr="00742FED" w:rsidRDefault="004E1215" w:rsidP="004E1215">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p>
    <w:p w14:paraId="38803C59" w14:textId="77777777" w:rsidR="004E1215" w:rsidRDefault="004E1215" w:rsidP="004E1215">
      <w:pPr>
        <w:jc w:val="both"/>
        <w:rPr>
          <w:rFonts w:asciiTheme="minorHAnsi" w:hAnsiTheme="minorHAnsi" w:cstheme="minorHAnsi"/>
          <w:color w:val="000000"/>
          <w:sz w:val="24"/>
          <w:szCs w:val="24"/>
        </w:rPr>
      </w:pPr>
    </w:p>
    <w:p w14:paraId="6B2481B9" w14:textId="77777777" w:rsidR="004E1215" w:rsidRDefault="004E1215">
      <w:pPr>
        <w:rPr>
          <w:rFonts w:ascii="Calibri" w:hAnsi="Calibri" w:cs="Calibri"/>
          <w:b/>
          <w:sz w:val="24"/>
          <w:szCs w:val="24"/>
        </w:rPr>
      </w:pPr>
      <w:r>
        <w:rPr>
          <w:rFonts w:ascii="Calibri" w:hAnsi="Calibri" w:cs="Calibri"/>
          <w:b/>
          <w:sz w:val="24"/>
          <w:szCs w:val="24"/>
        </w:rPr>
        <w:br w:type="page"/>
      </w:r>
    </w:p>
    <w:p w14:paraId="010C3123" w14:textId="319103F0" w:rsidR="004E1215" w:rsidRPr="0007148C" w:rsidRDefault="004E1215" w:rsidP="004E1215">
      <w:pPr>
        <w:pStyle w:val="Heading4"/>
        <w:shd w:val="clear" w:color="auto" w:fill="FFD966" w:themeFill="accent4" w:themeFillTint="99"/>
        <w:tabs>
          <w:tab w:val="clear" w:pos="10620"/>
          <w:tab w:val="right" w:pos="10080"/>
        </w:tabs>
        <w:ind w:left="-13"/>
        <w:jc w:val="left"/>
      </w:pPr>
      <w:r>
        <w:lastRenderedPageBreak/>
        <w:t>DISCLOSURE OF GOVERNMENT POSITIONS</w:t>
      </w:r>
      <w:r>
        <w:tab/>
      </w:r>
    </w:p>
    <w:p w14:paraId="4BC5C7A8" w14:textId="77777777" w:rsidR="004E1215" w:rsidRDefault="004E1215" w:rsidP="004E1215">
      <w:pPr>
        <w:pStyle w:val="NormalWeb"/>
        <w:spacing w:before="0" w:beforeAutospacing="0" w:after="0" w:afterAutospacing="0"/>
        <w:rPr>
          <w:rFonts w:ascii="Calibri" w:hAnsi="Calibri" w:cs="Calibri"/>
          <w:color w:val="000000"/>
        </w:rPr>
      </w:pPr>
    </w:p>
    <w:p w14:paraId="7D895DDB" w14:textId="078F7338" w:rsidR="004E1215" w:rsidRPr="00741552" w:rsidRDefault="004E1215" w:rsidP="004E1215">
      <w:pPr>
        <w:pStyle w:val="NormalWeb"/>
        <w:spacing w:before="0" w:beforeAutospacing="0" w:after="0" w:afterAutospacing="0"/>
        <w:jc w:val="both"/>
        <w:rPr>
          <w:rFonts w:ascii="Calibri" w:hAnsi="Calibri" w:cs="Calibri"/>
        </w:rPr>
      </w:pPr>
      <w:r w:rsidRPr="004E1215">
        <w:rPr>
          <w:rFonts w:ascii="Calibri" w:hAnsi="Calibri" w:cs="Calibri"/>
        </w:rPr>
        <w:t xml:space="preserve">In order to analyze possible conflicts that might prevent a </w:t>
      </w:r>
      <w:r>
        <w:rPr>
          <w:rFonts w:ascii="Calibri" w:hAnsi="Calibri" w:cs="Calibri"/>
        </w:rPr>
        <w:t>Bidder</w:t>
      </w:r>
      <w:r w:rsidRPr="004E1215">
        <w:rPr>
          <w:rFonts w:ascii="Calibri" w:hAnsi="Calibri" w:cs="Calibri"/>
        </w:rPr>
        <w:t xml:space="preserve"> from acting on behalf of ACFD, all </w:t>
      </w:r>
      <w:r>
        <w:rPr>
          <w:rFonts w:ascii="Calibri" w:hAnsi="Calibri" w:cs="Calibri"/>
        </w:rPr>
        <w:t xml:space="preserve">Bidders shall disclose </w:t>
      </w:r>
      <w:r w:rsidRPr="004E1215">
        <w:rPr>
          <w:rFonts w:ascii="Calibri" w:hAnsi="Calibri" w:cs="Calibri"/>
        </w:rPr>
        <w:t xml:space="preserve">any positions that they hold as directors, officers, or employees of any governmental entity. Additional disclosure may be required prior to Contract award or during the term of the Contract.  Each </w:t>
      </w:r>
      <w:r>
        <w:rPr>
          <w:rFonts w:ascii="Calibri" w:hAnsi="Calibri" w:cs="Calibri"/>
        </w:rPr>
        <w:t>Bidder</w:t>
      </w:r>
      <w:r w:rsidRPr="004E1215">
        <w:rPr>
          <w:rFonts w:ascii="Calibri" w:hAnsi="Calibri" w:cs="Calibri"/>
        </w:rPr>
        <w:t xml:space="preserve"> shall disclose whether any owner or employee of the firm currently hold positions as elected or appointed officials, directors, officers, or employees of a governmental entity or held such positions in the past twelve months using the </w:t>
      </w:r>
      <w:r w:rsidRPr="004E1215">
        <w:rPr>
          <w:rFonts w:ascii="Calibri" w:hAnsi="Calibri" w:cs="Calibri"/>
          <w:i/>
        </w:rPr>
        <w:t>Disclosure of Government Positions</w:t>
      </w:r>
      <w:r w:rsidRPr="004E1215">
        <w:rPr>
          <w:rFonts w:ascii="Calibri" w:hAnsi="Calibri" w:cs="Calibri"/>
        </w:rPr>
        <w:t xml:space="preserve"> </w:t>
      </w:r>
      <w:r>
        <w:rPr>
          <w:rFonts w:ascii="Calibri" w:hAnsi="Calibri" w:cs="Calibri"/>
        </w:rPr>
        <w:t>form found on the following page</w:t>
      </w:r>
      <w:r w:rsidRPr="004E1215">
        <w:rPr>
          <w:rFonts w:ascii="Calibri" w:hAnsi="Calibri" w:cs="Calibri"/>
        </w:rPr>
        <w:t>.</w:t>
      </w:r>
    </w:p>
    <w:p w14:paraId="19E2A075" w14:textId="77777777" w:rsidR="004E1215" w:rsidRPr="00741552" w:rsidRDefault="004E1215" w:rsidP="004E1215">
      <w:pPr>
        <w:rPr>
          <w:rFonts w:ascii="Calibri" w:hAnsi="Calibri" w:cs="Calibri"/>
          <w:b/>
          <w:sz w:val="24"/>
          <w:szCs w:val="24"/>
        </w:rPr>
      </w:pPr>
    </w:p>
    <w:p w14:paraId="263272C2" w14:textId="77777777" w:rsidR="004E1215" w:rsidRPr="00741552" w:rsidRDefault="004E1215" w:rsidP="004E1215">
      <w:pPr>
        <w:rPr>
          <w:rFonts w:ascii="Calibri" w:hAnsi="Calibri" w:cs="Calibri"/>
          <w:b/>
          <w:sz w:val="24"/>
          <w:szCs w:val="24"/>
        </w:rPr>
      </w:pPr>
    </w:p>
    <w:p w14:paraId="7869568A" w14:textId="77777777" w:rsidR="004E1215" w:rsidRPr="00741552" w:rsidRDefault="004E1215" w:rsidP="004E1215">
      <w:pPr>
        <w:rPr>
          <w:rFonts w:ascii="Calibri" w:hAnsi="Calibri" w:cs="Calibri"/>
          <w:b/>
          <w:sz w:val="24"/>
          <w:szCs w:val="24"/>
        </w:rPr>
      </w:pPr>
    </w:p>
    <w:p w14:paraId="7C29D2B5" w14:textId="77777777" w:rsidR="004E1215" w:rsidRDefault="004E1215" w:rsidP="004E1215">
      <w:pPr>
        <w:rPr>
          <w:rFonts w:ascii="Calibri" w:hAnsi="Calibri" w:cs="Calibri"/>
          <w:b/>
          <w:sz w:val="24"/>
          <w:szCs w:val="24"/>
        </w:rPr>
      </w:pPr>
      <w:r>
        <w:rPr>
          <w:rFonts w:ascii="Calibri" w:hAnsi="Calibri" w:cs="Calibri"/>
          <w:b/>
          <w:sz w:val="24"/>
          <w:szCs w:val="24"/>
        </w:rPr>
        <w:br w:type="page"/>
      </w:r>
    </w:p>
    <w:p w14:paraId="6B855D37" w14:textId="367D5ED6" w:rsidR="004E1215" w:rsidRPr="00741552" w:rsidRDefault="004E1215" w:rsidP="004E1215">
      <w:pPr>
        <w:jc w:val="center"/>
        <w:rPr>
          <w:rFonts w:ascii="Calibri" w:hAnsi="Calibri" w:cs="Calibri"/>
          <w:b/>
          <w:sz w:val="28"/>
          <w:szCs w:val="28"/>
        </w:rPr>
      </w:pPr>
      <w:r>
        <w:rPr>
          <w:rFonts w:ascii="Calibri" w:hAnsi="Calibri" w:cs="Calibri"/>
          <w:b/>
          <w:sz w:val="28"/>
          <w:szCs w:val="28"/>
        </w:rPr>
        <w:lastRenderedPageBreak/>
        <w:t xml:space="preserve">DISCLOSURE OF GOVERNMENT POSITIONS </w:t>
      </w:r>
      <w:r w:rsidRPr="00741552">
        <w:rPr>
          <w:rFonts w:ascii="Calibri" w:hAnsi="Calibri" w:cs="Calibri"/>
          <w:b/>
          <w:sz w:val="28"/>
          <w:szCs w:val="28"/>
        </w:rPr>
        <w:t>FORM</w:t>
      </w:r>
    </w:p>
    <w:p w14:paraId="765603BC" w14:textId="77777777" w:rsidR="004E1215" w:rsidRDefault="004E1215" w:rsidP="004E1215">
      <w:pPr>
        <w:rPr>
          <w:rFonts w:ascii="Calibri" w:hAnsi="Calibri" w:cs="Calibri"/>
          <w:b/>
          <w:sz w:val="24"/>
          <w:szCs w:val="24"/>
        </w:rPr>
      </w:pPr>
    </w:p>
    <w:p w14:paraId="391ABCC1" w14:textId="2A5FBAD6" w:rsidR="004E1215" w:rsidRPr="00741552" w:rsidRDefault="004E1215" w:rsidP="004E1215">
      <w:pPr>
        <w:jc w:val="both"/>
        <w:rPr>
          <w:rFonts w:ascii="Calibri" w:hAnsi="Calibri" w:cs="Calibri"/>
          <w:sz w:val="24"/>
          <w:szCs w:val="24"/>
        </w:rPr>
      </w:pPr>
      <w:r w:rsidRPr="004E1215">
        <w:rPr>
          <w:rFonts w:ascii="Calibri" w:hAnsi="Calibri" w:cs="Calibri"/>
          <w:sz w:val="24"/>
          <w:szCs w:val="24"/>
        </w:rPr>
        <w:t xml:space="preserve">Each </w:t>
      </w:r>
      <w:r w:rsidR="003E0D5E">
        <w:rPr>
          <w:rFonts w:ascii="Calibri" w:hAnsi="Calibri" w:cs="Calibri"/>
          <w:sz w:val="24"/>
          <w:szCs w:val="24"/>
        </w:rPr>
        <w:t>Bidder</w:t>
      </w:r>
      <w:r w:rsidRPr="004E1215">
        <w:rPr>
          <w:rFonts w:ascii="Calibri" w:hAnsi="Calibri" w:cs="Calibri"/>
          <w:sz w:val="24"/>
          <w:szCs w:val="24"/>
        </w:rPr>
        <w:t xml:space="preserve"> shall disclose </w:t>
      </w:r>
      <w:r w:rsidR="003E0D5E">
        <w:rPr>
          <w:rFonts w:ascii="Calibri" w:hAnsi="Calibri" w:cs="Calibri"/>
          <w:sz w:val="24"/>
          <w:szCs w:val="24"/>
        </w:rPr>
        <w:t xml:space="preserve">in the space/box </w:t>
      </w:r>
      <w:r w:rsidRPr="004E1215">
        <w:rPr>
          <w:rFonts w:ascii="Calibri" w:hAnsi="Calibri" w:cs="Calibri"/>
          <w:sz w:val="24"/>
          <w:szCs w:val="24"/>
        </w:rPr>
        <w:t xml:space="preserve">below whether any owner or employee of </w:t>
      </w:r>
      <w:r w:rsidR="003E0D5E">
        <w:rPr>
          <w:rFonts w:ascii="Calibri" w:hAnsi="Calibri" w:cs="Calibri"/>
          <w:sz w:val="24"/>
          <w:szCs w:val="24"/>
        </w:rPr>
        <w:t>Bidder</w:t>
      </w:r>
      <w:r w:rsidRPr="004E1215">
        <w:rPr>
          <w:rFonts w:ascii="Calibri" w:hAnsi="Calibri" w:cs="Calibri"/>
          <w:sz w:val="24"/>
          <w:szCs w:val="24"/>
        </w:rPr>
        <w:t xml:space="preserve"> currently hold positions as elected or appointed officials, directors, officers, or employees of a governmental entity or held such positions in the past twelve months.  </w:t>
      </w:r>
      <w:r w:rsidR="003E0D5E">
        <w:rPr>
          <w:rFonts w:ascii="Calibri" w:hAnsi="Calibri" w:cs="Calibri"/>
          <w:sz w:val="24"/>
          <w:szCs w:val="24"/>
        </w:rPr>
        <w:t>If there are no disclosures, select "None</w:t>
      </w:r>
      <w:r w:rsidRPr="004E1215">
        <w:rPr>
          <w:rFonts w:ascii="Calibri" w:hAnsi="Calibri" w:cs="Calibri"/>
          <w:sz w:val="24"/>
          <w:szCs w:val="24"/>
        </w:rPr>
        <w:t>"</w:t>
      </w:r>
      <w:r w:rsidR="003E0D5E">
        <w:rPr>
          <w:rFonts w:ascii="Calibri" w:hAnsi="Calibri" w:cs="Calibri"/>
          <w:sz w:val="24"/>
          <w:szCs w:val="24"/>
        </w:rPr>
        <w:t xml:space="preserve"> below the box.</w:t>
      </w:r>
    </w:p>
    <w:p w14:paraId="51C7F7F4" w14:textId="77777777" w:rsidR="004E1215" w:rsidRPr="00741552" w:rsidRDefault="004E1215" w:rsidP="004E1215">
      <w:pPr>
        <w:jc w:val="both"/>
        <w:rPr>
          <w:rFonts w:ascii="Calibri" w:hAnsi="Calibri" w:cs="Calibri"/>
          <w:sz w:val="24"/>
          <w:szCs w:val="24"/>
        </w:rPr>
      </w:pPr>
    </w:p>
    <w:tbl>
      <w:tblPr>
        <w:tblStyle w:val="TableGrid"/>
        <w:tblW w:w="0" w:type="auto"/>
        <w:tblLook w:val="04A0" w:firstRow="1" w:lastRow="0" w:firstColumn="1" w:lastColumn="0" w:noHBand="0" w:noVBand="1"/>
      </w:tblPr>
      <w:tblGrid>
        <w:gridCol w:w="10070"/>
      </w:tblGrid>
      <w:tr w:rsidR="004E1215" w14:paraId="628EC703" w14:textId="77777777" w:rsidTr="0089701C">
        <w:trPr>
          <w:trHeight w:val="7200"/>
        </w:trPr>
        <w:tc>
          <w:tcPr>
            <w:tcW w:w="10070" w:type="dxa"/>
          </w:tcPr>
          <w:p w14:paraId="0065F5AE" w14:textId="77777777" w:rsidR="004E1215" w:rsidRDefault="004E1215" w:rsidP="0089701C">
            <w:pPr>
              <w:rPr>
                <w:rFonts w:ascii="Calibri" w:hAnsi="Calibri" w:cs="Calibri"/>
                <w:b/>
                <w:sz w:val="24"/>
                <w:szCs w:val="24"/>
              </w:rPr>
            </w:pPr>
          </w:p>
        </w:tc>
      </w:tr>
    </w:tbl>
    <w:p w14:paraId="0C09B6E0" w14:textId="6A5C2BA1" w:rsidR="003E0D5E" w:rsidRPr="00741552" w:rsidRDefault="003E0D5E" w:rsidP="003E0D5E">
      <w:pPr>
        <w:rPr>
          <w:rFonts w:ascii="Calibri" w:hAnsi="Calibri" w:cs="Calibri"/>
          <w:b/>
          <w:sz w:val="24"/>
          <w:szCs w:val="24"/>
        </w:rPr>
      </w:pPr>
      <w:r w:rsidRPr="00741552">
        <w:rPr>
          <w:rFonts w:ascii="Segoe UI Symbol" w:hAnsi="Segoe UI Symbol" w:cs="Segoe UI Symbol"/>
          <w:b/>
          <w:sz w:val="24"/>
          <w:szCs w:val="24"/>
        </w:rPr>
        <w:t>☐</w:t>
      </w:r>
      <w:r w:rsidRPr="00741552">
        <w:rPr>
          <w:rFonts w:ascii="Calibri" w:hAnsi="Calibri" w:cs="Calibri"/>
          <w:b/>
          <w:sz w:val="24"/>
          <w:szCs w:val="24"/>
        </w:rPr>
        <w:t xml:space="preserve"> </w:t>
      </w:r>
      <w:r>
        <w:rPr>
          <w:rFonts w:ascii="Calibri" w:hAnsi="Calibri" w:cs="Calibri"/>
          <w:b/>
          <w:sz w:val="24"/>
          <w:szCs w:val="24"/>
        </w:rPr>
        <w:t>None</w:t>
      </w:r>
    </w:p>
    <w:p w14:paraId="1A75A946" w14:textId="77777777" w:rsidR="004E1215" w:rsidRDefault="004E1215" w:rsidP="004E1215">
      <w:pPr>
        <w:rPr>
          <w:rFonts w:ascii="Calibri" w:hAnsi="Calibri" w:cs="Calibri"/>
          <w:b/>
          <w:sz w:val="24"/>
          <w:szCs w:val="24"/>
        </w:rPr>
      </w:pPr>
    </w:p>
    <w:p w14:paraId="6BB96D6A" w14:textId="77777777" w:rsidR="003E0D5E" w:rsidRDefault="003E0D5E" w:rsidP="004E1215">
      <w:pPr>
        <w:rPr>
          <w:rFonts w:ascii="Calibri" w:hAnsi="Calibri" w:cs="Calibri"/>
          <w:b/>
          <w:sz w:val="24"/>
          <w:szCs w:val="24"/>
        </w:rPr>
      </w:pPr>
    </w:p>
    <w:p w14:paraId="43A764A2" w14:textId="77777777" w:rsidR="003E0D5E" w:rsidRDefault="003E0D5E" w:rsidP="004E1215">
      <w:pPr>
        <w:rPr>
          <w:rFonts w:ascii="Calibri" w:hAnsi="Calibri" w:cs="Calibri"/>
          <w:b/>
          <w:sz w:val="24"/>
          <w:szCs w:val="24"/>
        </w:rPr>
      </w:pPr>
    </w:p>
    <w:p w14:paraId="2EEBB514" w14:textId="77777777" w:rsidR="004E1215" w:rsidRDefault="004E1215" w:rsidP="004E1215">
      <w:pPr>
        <w:pStyle w:val="PlainText"/>
        <w:tabs>
          <w:tab w:val="right" w:pos="9840"/>
        </w:tabs>
        <w:rPr>
          <w:rFonts w:ascii="Calibri" w:hAnsi="Calibri" w:cs="Calibri"/>
          <w:b/>
          <w:sz w:val="28"/>
          <w:szCs w:val="28"/>
        </w:rPr>
      </w:pPr>
    </w:p>
    <w:p w14:paraId="238E8128" w14:textId="77777777" w:rsidR="004E1215" w:rsidRPr="00742FED" w:rsidRDefault="004E1215" w:rsidP="004E1215">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2CFD9A8C" w14:textId="77777777" w:rsidR="004E1215" w:rsidRPr="0050600E" w:rsidRDefault="004E1215" w:rsidP="004E1215">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color w:val="0000FF"/>
          <w:spacing w:val="-3"/>
          <w:sz w:val="24"/>
          <w:szCs w:val="24"/>
          <w:u w:val="single"/>
        </w:rPr>
      </w:pPr>
      <w:r>
        <w:rPr>
          <w:rFonts w:ascii="Calibri" w:hAnsi="Calibri" w:cs="Calibri"/>
          <w:b/>
          <w:sz w:val="24"/>
          <w:szCs w:val="24"/>
        </w:rPr>
        <w:t>S</w:t>
      </w:r>
      <w:r w:rsidRPr="0050600E">
        <w:rPr>
          <w:rFonts w:ascii="Calibri" w:hAnsi="Calibri" w:cs="Calibri"/>
          <w:b/>
          <w:sz w:val="24"/>
          <w:szCs w:val="24"/>
        </w:rPr>
        <w:t xml:space="preserve">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181EBD7C" w14:textId="77777777" w:rsidR="004E1215" w:rsidRPr="006668E5" w:rsidRDefault="004E1215" w:rsidP="004E1215">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6E58029B" w14:textId="77777777" w:rsidR="004E1215" w:rsidRDefault="004E1215" w:rsidP="004E1215">
      <w:pPr>
        <w:pStyle w:val="PlainText"/>
        <w:pBdr>
          <w:top w:val="single" w:sz="18" w:space="1" w:color="auto"/>
          <w:left w:val="single" w:sz="18" w:space="4" w:color="auto"/>
          <w:bottom w:val="single" w:sz="18" w:space="1" w:color="auto"/>
          <w:right w:val="single" w:sz="18" w:space="4" w:color="auto"/>
        </w:pBdr>
        <w:tabs>
          <w:tab w:val="left" w:pos="3555"/>
          <w:tab w:val="right" w:pos="9840"/>
        </w:tabs>
        <w:jc w:val="both"/>
        <w:rPr>
          <w:rFonts w:ascii="Calibri" w:hAnsi="Calibri" w:cs="Calibri"/>
          <w:b/>
          <w:sz w:val="24"/>
          <w:szCs w:val="24"/>
          <w:u w:val="single"/>
        </w:rPr>
      </w:pPr>
      <w:r w:rsidRPr="00356299">
        <w:rPr>
          <w:rFonts w:ascii="Calibri" w:hAnsi="Calibri" w:cs="Calibri"/>
          <w:sz w:val="24"/>
          <w:szCs w:val="24"/>
        </w:rPr>
        <w:t>Name/Title of Authorized Signer:</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p>
    <w:p w14:paraId="4168D5DE" w14:textId="77777777" w:rsidR="004E1215" w:rsidRPr="006668E5" w:rsidRDefault="004E1215" w:rsidP="004E1215">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6DE16C4E" w14:textId="77777777" w:rsidR="004E1215" w:rsidRDefault="004E1215" w:rsidP="004E1215">
      <w:pPr>
        <w:pStyle w:val="PlainText"/>
        <w:pBdr>
          <w:top w:val="single" w:sz="18" w:space="1" w:color="auto"/>
          <w:left w:val="single" w:sz="18" w:space="4" w:color="auto"/>
          <w:bottom w:val="single" w:sz="18" w:space="1" w:color="auto"/>
          <w:right w:val="single" w:sz="18" w:space="4" w:color="auto"/>
        </w:pBdr>
        <w:tabs>
          <w:tab w:val="left" w:pos="1440"/>
          <w:tab w:val="right" w:pos="2880"/>
          <w:tab w:val="left" w:pos="2970"/>
          <w:tab w:val="left" w:pos="4011"/>
          <w:tab w:val="right" w:pos="8280"/>
          <w:tab w:val="left" w:pos="8370"/>
          <w:tab w:val="right" w:pos="9840"/>
        </w:tabs>
        <w:jc w:val="both"/>
        <w:rPr>
          <w:rFonts w:ascii="Calibri" w:hAnsi="Calibri" w:cs="Calibri"/>
          <w:sz w:val="24"/>
          <w:szCs w:val="24"/>
          <w:u w:val="single"/>
        </w:rPr>
      </w:pPr>
      <w:r w:rsidRPr="00356299">
        <w:rPr>
          <w:rFonts w:ascii="Calibri" w:hAnsi="Calibri" w:cs="Calibri"/>
          <w:sz w:val="24"/>
          <w:szCs w:val="24"/>
        </w:rPr>
        <w:t>Dated this</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r w:rsidRPr="00356299">
        <w:rPr>
          <w:rFonts w:ascii="Calibri" w:hAnsi="Calibri" w:cs="Calibri"/>
          <w:sz w:val="24"/>
          <w:szCs w:val="24"/>
        </w:rPr>
        <w:tab/>
        <w:t>day of</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p w14:paraId="7C04D130" w14:textId="77777777" w:rsidR="004E1215" w:rsidRPr="00742FED" w:rsidRDefault="004E1215" w:rsidP="004E1215">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p>
    <w:p w14:paraId="5FDA0B28" w14:textId="77777777" w:rsidR="004E1215" w:rsidRDefault="004E1215" w:rsidP="004E1215">
      <w:pPr>
        <w:jc w:val="both"/>
        <w:rPr>
          <w:rFonts w:asciiTheme="minorHAnsi" w:hAnsiTheme="minorHAnsi" w:cstheme="minorHAnsi"/>
          <w:color w:val="000000"/>
          <w:sz w:val="24"/>
          <w:szCs w:val="24"/>
        </w:rPr>
      </w:pPr>
    </w:p>
    <w:p w14:paraId="09AB085B" w14:textId="77777777" w:rsidR="00DF10D6" w:rsidRDefault="00DF10D6">
      <w:pPr>
        <w:rPr>
          <w:rFonts w:ascii="Calibri" w:hAnsi="Calibri" w:cs="Calibri"/>
          <w:b/>
          <w:sz w:val="24"/>
          <w:szCs w:val="24"/>
        </w:rPr>
      </w:pPr>
    </w:p>
    <w:p w14:paraId="2E7A3888" w14:textId="77777777" w:rsidR="00DF10D6" w:rsidRDefault="00DF10D6">
      <w:pPr>
        <w:rPr>
          <w:rFonts w:ascii="Calibri" w:hAnsi="Calibri" w:cs="Calibri"/>
          <w:b/>
          <w:sz w:val="24"/>
          <w:szCs w:val="24"/>
        </w:rPr>
      </w:pPr>
      <w:r>
        <w:rPr>
          <w:rFonts w:ascii="Calibri" w:hAnsi="Calibri" w:cs="Calibri"/>
          <w:b/>
          <w:sz w:val="24"/>
          <w:szCs w:val="24"/>
        </w:rPr>
        <w:br w:type="page"/>
      </w:r>
    </w:p>
    <w:p w14:paraId="21D78CA8" w14:textId="77777777" w:rsidR="00DF10D6" w:rsidRPr="00CF16AB" w:rsidRDefault="00DF10D6" w:rsidP="00DF10D6">
      <w:pPr>
        <w:pStyle w:val="Heading4"/>
        <w:shd w:val="clear" w:color="auto" w:fill="FFD966" w:themeFill="accent4" w:themeFillTint="99"/>
        <w:tabs>
          <w:tab w:val="clear" w:pos="10620"/>
          <w:tab w:val="right" w:pos="10080"/>
        </w:tabs>
        <w:ind w:left="-13"/>
        <w:jc w:val="left"/>
      </w:pPr>
      <w:r>
        <w:lastRenderedPageBreak/>
        <w:t>DISCLOSURE</w:t>
      </w:r>
    </w:p>
    <w:p w14:paraId="653BC070" w14:textId="77777777" w:rsidR="00DF10D6" w:rsidRDefault="00DF10D6" w:rsidP="00DF10D6">
      <w:pPr>
        <w:jc w:val="both"/>
        <w:rPr>
          <w:rFonts w:ascii="Calibri" w:hAnsi="Calibri" w:cs="Calibri"/>
          <w:b/>
          <w:sz w:val="24"/>
        </w:rPr>
      </w:pPr>
    </w:p>
    <w:p w14:paraId="4052821C" w14:textId="77777777" w:rsidR="00DF10D6" w:rsidRDefault="00DF10D6" w:rsidP="00DF10D6">
      <w:pPr>
        <w:spacing w:after="240"/>
        <w:jc w:val="both"/>
        <w:rPr>
          <w:rFonts w:ascii="Calibri" w:hAnsi="Calibri" w:cs="Calibri"/>
          <w:sz w:val="24"/>
          <w:szCs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w:t>
      </w:r>
      <w:r>
        <w:rPr>
          <w:rFonts w:ascii="Calibri" w:hAnsi="Calibri" w:cs="Calibri"/>
          <w:sz w:val="24"/>
          <w:szCs w:val="24"/>
        </w:rPr>
        <w:t>nclude this page as part of your bid response.</w:t>
      </w:r>
    </w:p>
    <w:p w14:paraId="5FEB5CB8" w14:textId="7BB8A967" w:rsidR="00DF10D6" w:rsidRPr="00F42141" w:rsidRDefault="00CC3923" w:rsidP="00DF10D6">
      <w:pPr>
        <w:spacing w:before="240" w:after="240"/>
        <w:jc w:val="both"/>
        <w:rPr>
          <w:rFonts w:ascii="Calibri" w:hAnsi="Calibri" w:cs="Calibri"/>
          <w:sz w:val="24"/>
          <w:szCs w:val="24"/>
        </w:rPr>
      </w:pPr>
      <w:r>
        <w:rPr>
          <w:rFonts w:ascii="Calibri" w:hAnsi="Calibri" w:cs="Calibri"/>
          <w:sz w:val="24"/>
          <w:szCs w:val="24"/>
        </w:rPr>
        <w:t>In the space/box below</w:t>
      </w:r>
      <w:r w:rsidR="00DF10D6" w:rsidRPr="007A6C6C">
        <w:rPr>
          <w:rFonts w:ascii="Calibri" w:hAnsi="Calibri" w:cs="Calibri"/>
          <w:sz w:val="24"/>
          <w:szCs w:val="24"/>
        </w:rPr>
        <w:t xml:space="preserve">, Bidder </w:t>
      </w:r>
      <w:r w:rsidR="00DF10D6">
        <w:rPr>
          <w:rFonts w:ascii="Calibri" w:hAnsi="Calibri" w:cs="Calibri"/>
          <w:sz w:val="24"/>
          <w:szCs w:val="24"/>
        </w:rPr>
        <w:t xml:space="preserve">must </w:t>
      </w:r>
      <w:r w:rsidR="00DF10D6" w:rsidRPr="00F42141">
        <w:rPr>
          <w:rFonts w:ascii="Calibri" w:hAnsi="Calibri" w:cs="Calibri"/>
          <w:sz w:val="24"/>
          <w:szCs w:val="24"/>
        </w:rPr>
        <w:t xml:space="preserve">disclose all past or current business and personal relationships with any current elected official, appointed official, ACFD employee, or family member of any current elected official, appointed official, or ACFD employee. </w:t>
      </w:r>
      <w:r w:rsidR="00DF10D6" w:rsidRPr="00F42141">
        <w:rPr>
          <w:rFonts w:ascii="Calibri" w:hAnsi="Calibri" w:cs="Calibri"/>
          <w:b/>
          <w:sz w:val="24"/>
          <w:szCs w:val="24"/>
        </w:rPr>
        <w:t xml:space="preserve">Any past or current business relationship will not automatically disqualify the </w:t>
      </w:r>
      <w:r w:rsidR="00360E76">
        <w:rPr>
          <w:rFonts w:ascii="Calibri" w:hAnsi="Calibri" w:cs="Calibri"/>
          <w:b/>
          <w:sz w:val="24"/>
          <w:szCs w:val="24"/>
        </w:rPr>
        <w:t>Bidder</w:t>
      </w:r>
      <w:r w:rsidR="00360E76" w:rsidRPr="00F42141">
        <w:rPr>
          <w:rFonts w:ascii="Calibri" w:hAnsi="Calibri" w:cs="Calibri"/>
          <w:b/>
          <w:sz w:val="24"/>
          <w:szCs w:val="24"/>
        </w:rPr>
        <w:t xml:space="preserve"> </w:t>
      </w:r>
      <w:r w:rsidR="00DF10D6" w:rsidRPr="00F42141">
        <w:rPr>
          <w:rFonts w:ascii="Calibri" w:hAnsi="Calibri" w:cs="Calibri"/>
          <w:b/>
          <w:sz w:val="24"/>
          <w:szCs w:val="24"/>
        </w:rPr>
        <w:t>from consideration but may require additional clarification of the relationship.</w:t>
      </w:r>
      <w:r>
        <w:rPr>
          <w:rFonts w:ascii="Calibri" w:hAnsi="Calibri" w:cs="Calibri"/>
          <w:b/>
          <w:sz w:val="24"/>
          <w:szCs w:val="24"/>
        </w:rPr>
        <w:t xml:space="preserve"> </w:t>
      </w:r>
      <w:r w:rsidR="00DF10D6" w:rsidRPr="00F42141">
        <w:rPr>
          <w:rFonts w:ascii="Calibri" w:hAnsi="Calibri" w:cs="Calibri"/>
          <w:sz w:val="24"/>
          <w:szCs w:val="24"/>
        </w:rPr>
        <w:t>I</w:t>
      </w:r>
      <w:r w:rsidR="00DF10D6">
        <w:rPr>
          <w:rFonts w:ascii="Calibri" w:hAnsi="Calibri" w:cs="Calibri"/>
          <w:sz w:val="24"/>
          <w:szCs w:val="24"/>
        </w:rPr>
        <w:t>f no suc</w:t>
      </w:r>
      <w:r w:rsidR="00DF10D6" w:rsidRPr="00F42141">
        <w:rPr>
          <w:rFonts w:ascii="Calibri" w:hAnsi="Calibri" w:cs="Calibri"/>
          <w:sz w:val="24"/>
          <w:szCs w:val="24"/>
        </w:rPr>
        <w:t xml:space="preserve">h relationships exist, </w:t>
      </w:r>
      <w:r>
        <w:rPr>
          <w:rFonts w:ascii="Calibri" w:hAnsi="Calibri" w:cs="Calibri"/>
          <w:sz w:val="24"/>
          <w:szCs w:val="24"/>
        </w:rPr>
        <w:t>select “None” below the box</w:t>
      </w:r>
      <w:r w:rsidR="00DF10D6" w:rsidRPr="00F42141">
        <w:rPr>
          <w:rFonts w:ascii="Calibri" w:hAnsi="Calibri" w:cs="Calibri"/>
          <w:sz w:val="24"/>
          <w:szCs w:val="24"/>
        </w:rPr>
        <w:t>.</w:t>
      </w:r>
    </w:p>
    <w:p w14:paraId="76DAAE77" w14:textId="77777777" w:rsidR="00CC3923" w:rsidRPr="00741552" w:rsidRDefault="00CC3923" w:rsidP="00CC3923">
      <w:pPr>
        <w:jc w:val="both"/>
        <w:rPr>
          <w:rFonts w:ascii="Calibri" w:hAnsi="Calibri" w:cs="Calibri"/>
          <w:sz w:val="24"/>
          <w:szCs w:val="24"/>
        </w:rPr>
      </w:pPr>
    </w:p>
    <w:tbl>
      <w:tblPr>
        <w:tblStyle w:val="TableGrid"/>
        <w:tblW w:w="0" w:type="auto"/>
        <w:tblLook w:val="04A0" w:firstRow="1" w:lastRow="0" w:firstColumn="1" w:lastColumn="0" w:noHBand="0" w:noVBand="1"/>
      </w:tblPr>
      <w:tblGrid>
        <w:gridCol w:w="10070"/>
      </w:tblGrid>
      <w:tr w:rsidR="00CC3923" w14:paraId="1D570740" w14:textId="77777777" w:rsidTr="002363C4">
        <w:trPr>
          <w:trHeight w:val="7200"/>
        </w:trPr>
        <w:tc>
          <w:tcPr>
            <w:tcW w:w="10070" w:type="dxa"/>
          </w:tcPr>
          <w:p w14:paraId="3E63FFBF" w14:textId="77777777" w:rsidR="00CC3923" w:rsidRDefault="00CC3923" w:rsidP="002363C4">
            <w:pPr>
              <w:rPr>
                <w:rFonts w:ascii="Calibri" w:hAnsi="Calibri" w:cs="Calibri"/>
                <w:b/>
                <w:sz w:val="24"/>
                <w:szCs w:val="24"/>
              </w:rPr>
            </w:pPr>
          </w:p>
        </w:tc>
      </w:tr>
    </w:tbl>
    <w:p w14:paraId="2EBDD2F4" w14:textId="691B724D" w:rsidR="00CC3923" w:rsidRPr="00741552" w:rsidRDefault="00CC3923" w:rsidP="00CC3923">
      <w:pPr>
        <w:rPr>
          <w:rFonts w:ascii="Calibri" w:hAnsi="Calibri" w:cs="Calibri"/>
          <w:b/>
          <w:sz w:val="24"/>
          <w:szCs w:val="24"/>
        </w:rPr>
      </w:pPr>
      <w:r w:rsidRPr="00741552">
        <w:rPr>
          <w:rFonts w:ascii="Segoe UI Symbol" w:hAnsi="Segoe UI Symbol" w:cs="Segoe UI Symbol"/>
          <w:b/>
          <w:sz w:val="24"/>
          <w:szCs w:val="24"/>
        </w:rPr>
        <w:t>☐</w:t>
      </w:r>
      <w:r w:rsidRPr="00741552">
        <w:rPr>
          <w:rFonts w:ascii="Calibri" w:hAnsi="Calibri" w:cs="Calibri"/>
          <w:b/>
          <w:sz w:val="24"/>
          <w:szCs w:val="24"/>
        </w:rPr>
        <w:t xml:space="preserve"> </w:t>
      </w:r>
      <w:r>
        <w:rPr>
          <w:rFonts w:ascii="Calibri" w:hAnsi="Calibri" w:cs="Calibri"/>
          <w:b/>
          <w:sz w:val="24"/>
          <w:szCs w:val="24"/>
        </w:rPr>
        <w:t>None</w:t>
      </w:r>
    </w:p>
    <w:p w14:paraId="394E80E6" w14:textId="77777777" w:rsidR="00CC3923" w:rsidRDefault="00CC3923" w:rsidP="00CC3923">
      <w:pPr>
        <w:pStyle w:val="PlainText"/>
        <w:tabs>
          <w:tab w:val="right" w:pos="9840"/>
        </w:tabs>
        <w:rPr>
          <w:rFonts w:ascii="Calibri" w:hAnsi="Calibri" w:cs="Calibri"/>
          <w:b/>
          <w:sz w:val="28"/>
          <w:szCs w:val="28"/>
        </w:rPr>
      </w:pPr>
    </w:p>
    <w:p w14:paraId="13B3BED1" w14:textId="77777777" w:rsidR="00CC3923" w:rsidRPr="00742FED" w:rsidRDefault="00CC3923" w:rsidP="00CC3923">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71AC016F" w14:textId="77777777" w:rsidR="00CC3923" w:rsidRPr="0050600E" w:rsidRDefault="00CC3923" w:rsidP="00CC3923">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color w:val="0000FF"/>
          <w:spacing w:val="-3"/>
          <w:sz w:val="24"/>
          <w:szCs w:val="24"/>
          <w:u w:val="single"/>
        </w:rPr>
      </w:pPr>
      <w:r>
        <w:rPr>
          <w:rFonts w:ascii="Calibri" w:hAnsi="Calibri" w:cs="Calibri"/>
          <w:b/>
          <w:sz w:val="24"/>
          <w:szCs w:val="24"/>
        </w:rPr>
        <w:t>S</w:t>
      </w:r>
      <w:r w:rsidRPr="0050600E">
        <w:rPr>
          <w:rFonts w:ascii="Calibri" w:hAnsi="Calibri" w:cs="Calibri"/>
          <w:b/>
          <w:sz w:val="24"/>
          <w:szCs w:val="24"/>
        </w:rPr>
        <w:t xml:space="preserve">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6EBFF14A" w14:textId="77777777" w:rsidR="00CC3923" w:rsidRPr="006668E5" w:rsidRDefault="00CC3923" w:rsidP="00CC3923">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5498885C" w14:textId="77777777" w:rsidR="00CC3923" w:rsidRDefault="00CC3923" w:rsidP="00CC3923">
      <w:pPr>
        <w:pStyle w:val="PlainText"/>
        <w:pBdr>
          <w:top w:val="single" w:sz="18" w:space="1" w:color="auto"/>
          <w:left w:val="single" w:sz="18" w:space="4" w:color="auto"/>
          <w:bottom w:val="single" w:sz="18" w:space="1" w:color="auto"/>
          <w:right w:val="single" w:sz="18" w:space="4" w:color="auto"/>
        </w:pBdr>
        <w:tabs>
          <w:tab w:val="left" w:pos="3555"/>
          <w:tab w:val="right" w:pos="9840"/>
        </w:tabs>
        <w:jc w:val="both"/>
        <w:rPr>
          <w:rFonts w:ascii="Calibri" w:hAnsi="Calibri" w:cs="Calibri"/>
          <w:b/>
          <w:sz w:val="24"/>
          <w:szCs w:val="24"/>
          <w:u w:val="single"/>
        </w:rPr>
      </w:pPr>
      <w:r w:rsidRPr="00356299">
        <w:rPr>
          <w:rFonts w:ascii="Calibri" w:hAnsi="Calibri" w:cs="Calibri"/>
          <w:sz w:val="24"/>
          <w:szCs w:val="24"/>
        </w:rPr>
        <w:t>Name/Title of Authorized Signer:</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p>
    <w:p w14:paraId="7AB42196" w14:textId="77777777" w:rsidR="00CC3923" w:rsidRPr="006668E5" w:rsidRDefault="00CC3923" w:rsidP="00CC3923">
      <w:pPr>
        <w:pStyle w:val="PlainText"/>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6B797478" w14:textId="77777777" w:rsidR="00CC3923" w:rsidRDefault="00CC3923" w:rsidP="00CC3923">
      <w:pPr>
        <w:pStyle w:val="PlainText"/>
        <w:pBdr>
          <w:top w:val="single" w:sz="18" w:space="1" w:color="auto"/>
          <w:left w:val="single" w:sz="18" w:space="4" w:color="auto"/>
          <w:bottom w:val="single" w:sz="18" w:space="1" w:color="auto"/>
          <w:right w:val="single" w:sz="18" w:space="4" w:color="auto"/>
        </w:pBdr>
        <w:tabs>
          <w:tab w:val="left" w:pos="1440"/>
          <w:tab w:val="right" w:pos="2880"/>
          <w:tab w:val="left" w:pos="2970"/>
          <w:tab w:val="left" w:pos="4011"/>
          <w:tab w:val="right" w:pos="8280"/>
          <w:tab w:val="left" w:pos="8370"/>
          <w:tab w:val="right" w:pos="9840"/>
        </w:tabs>
        <w:jc w:val="both"/>
        <w:rPr>
          <w:rFonts w:ascii="Calibri" w:hAnsi="Calibri" w:cs="Calibri"/>
          <w:sz w:val="24"/>
          <w:szCs w:val="24"/>
          <w:u w:val="single"/>
        </w:rPr>
      </w:pPr>
      <w:r w:rsidRPr="00356299">
        <w:rPr>
          <w:rFonts w:ascii="Calibri" w:hAnsi="Calibri" w:cs="Calibri"/>
          <w:sz w:val="24"/>
          <w:szCs w:val="24"/>
        </w:rPr>
        <w:t>Dated this</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r w:rsidRPr="00356299">
        <w:rPr>
          <w:rFonts w:ascii="Calibri" w:hAnsi="Calibri" w:cs="Calibri"/>
          <w:sz w:val="24"/>
          <w:szCs w:val="24"/>
        </w:rPr>
        <w:tab/>
        <w:t>day of</w:t>
      </w:r>
      <w:r>
        <w:rPr>
          <w:rFonts w:ascii="Calibri" w:hAnsi="Calibri" w:cs="Calibri"/>
          <w:sz w:val="24"/>
          <w:szCs w:val="24"/>
        </w:rPr>
        <w:t xml:space="preserve"> </w:t>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b/>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p w14:paraId="2D761EE6" w14:textId="77777777" w:rsidR="00CC3923" w:rsidRPr="00742FED" w:rsidRDefault="00CC3923" w:rsidP="00CC3923">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p>
    <w:p w14:paraId="0167D594" w14:textId="77777777" w:rsidR="00DF10D6" w:rsidRDefault="00DF10D6" w:rsidP="00DF10D6">
      <w:pPr>
        <w:rPr>
          <w:rFonts w:ascii="Calibri" w:hAnsi="Calibri" w:cs="Calibri"/>
          <w:b/>
          <w:bCs/>
          <w:sz w:val="24"/>
        </w:rPr>
      </w:pPr>
    </w:p>
    <w:p w14:paraId="661ADAB9" w14:textId="016C3001" w:rsidR="008D01B3" w:rsidRPr="00741552" w:rsidRDefault="008D01B3">
      <w:pPr>
        <w:rPr>
          <w:rFonts w:ascii="Calibri" w:hAnsi="Calibri" w:cs="Calibri"/>
          <w:sz w:val="24"/>
          <w:szCs w:val="24"/>
        </w:rPr>
      </w:pPr>
      <w:r w:rsidRPr="00741552">
        <w:rPr>
          <w:rFonts w:ascii="Calibri" w:hAnsi="Calibri" w:cs="Calibri"/>
          <w:b/>
          <w:sz w:val="24"/>
          <w:szCs w:val="24"/>
        </w:rPr>
        <w:br w:type="page"/>
      </w:r>
    </w:p>
    <w:p w14:paraId="2F7FDEB3" w14:textId="7ED629C2" w:rsidR="00CF16AB" w:rsidRPr="00CF16AB" w:rsidRDefault="00CF16AB" w:rsidP="00CF16AB">
      <w:pPr>
        <w:pStyle w:val="Heading4"/>
        <w:shd w:val="clear" w:color="auto" w:fill="FFD966" w:themeFill="accent4" w:themeFillTint="99"/>
        <w:tabs>
          <w:tab w:val="clear" w:pos="10620"/>
          <w:tab w:val="right" w:pos="10080"/>
        </w:tabs>
        <w:ind w:left="-13"/>
        <w:jc w:val="left"/>
      </w:pPr>
      <w:r>
        <w:lastRenderedPageBreak/>
        <w:t>COVER LETTER</w:t>
      </w:r>
    </w:p>
    <w:p w14:paraId="58B602D5" w14:textId="23D5DA92" w:rsidR="00CF16AB" w:rsidRDefault="00D0212C" w:rsidP="00CF16AB">
      <w:pPr>
        <w:spacing w:before="240" w:after="240"/>
        <w:jc w:val="both"/>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CF16AB" w:rsidRPr="00CC3923">
        <w:rPr>
          <w:rFonts w:ascii="Calibri" w:hAnsi="Calibri" w:cs="Calibri"/>
          <w:sz w:val="24"/>
          <w:szCs w:val="24"/>
        </w:rPr>
        <w:t xml:space="preserve">Bidder is to remove this page and </w:t>
      </w:r>
      <w:r w:rsidR="00CF16AB" w:rsidRPr="002D18C4">
        <w:rPr>
          <w:rFonts w:ascii="Calibri" w:hAnsi="Calibri" w:cs="Calibri"/>
          <w:sz w:val="24"/>
          <w:szCs w:val="24"/>
        </w:rPr>
        <w:t xml:space="preserve">replace it with a </w:t>
      </w:r>
      <w:r w:rsidR="00CF16AB">
        <w:rPr>
          <w:rFonts w:ascii="Calibri" w:hAnsi="Calibri" w:cs="Calibri"/>
          <w:b/>
          <w:sz w:val="24"/>
          <w:szCs w:val="24"/>
        </w:rPr>
        <w:t>Cover Letter</w:t>
      </w:r>
      <w:r w:rsidR="00CF16AB" w:rsidRPr="002D18C4">
        <w:rPr>
          <w:rFonts w:ascii="Calibri" w:hAnsi="Calibri" w:cs="Calibri"/>
          <w:sz w:val="24"/>
          <w:szCs w:val="24"/>
        </w:rPr>
        <w:t xml:space="preserve"> </w:t>
      </w:r>
      <w:r w:rsidR="00CF16AB">
        <w:rPr>
          <w:rFonts w:ascii="Calibri" w:hAnsi="Calibri" w:cs="Calibri"/>
          <w:sz w:val="24"/>
        </w:rPr>
        <w:t>that</w:t>
      </w:r>
      <w:r w:rsidR="00CF16AB" w:rsidRPr="00CF16AB">
        <w:rPr>
          <w:rFonts w:ascii="Calibri" w:hAnsi="Calibri" w:cs="Calibri"/>
          <w:sz w:val="24"/>
        </w:rPr>
        <w:t xml:space="preserve"> summarize</w:t>
      </w:r>
      <w:r w:rsidR="00CF16AB">
        <w:rPr>
          <w:rFonts w:ascii="Calibri" w:hAnsi="Calibri" w:cs="Calibri"/>
          <w:sz w:val="24"/>
        </w:rPr>
        <w:t>s the</w:t>
      </w:r>
      <w:r w:rsidR="00CF16AB" w:rsidRPr="00CF16AB">
        <w:rPr>
          <w:rFonts w:ascii="Calibri" w:hAnsi="Calibri" w:cs="Calibri"/>
          <w:sz w:val="24"/>
        </w:rPr>
        <w:t xml:space="preserve"> key elements of </w:t>
      </w:r>
      <w:r w:rsidR="00CF16AB">
        <w:rPr>
          <w:rFonts w:ascii="Calibri" w:hAnsi="Calibri" w:cs="Calibri"/>
          <w:sz w:val="24"/>
        </w:rPr>
        <w:t>Bidder’s</w:t>
      </w:r>
      <w:r w:rsidR="00CF16AB" w:rsidRPr="00CF16AB">
        <w:rPr>
          <w:rFonts w:ascii="Calibri" w:hAnsi="Calibri" w:cs="Calibri"/>
          <w:sz w:val="24"/>
        </w:rPr>
        <w:t xml:space="preserve"> proposal. An individual authorized to bind the Contractor must sign the letter.  I</w:t>
      </w:r>
      <w:r w:rsidR="00CF16AB">
        <w:rPr>
          <w:rFonts w:ascii="Calibri" w:hAnsi="Calibri" w:cs="Calibri"/>
          <w:sz w:val="24"/>
        </w:rPr>
        <w:t>n addition, Bidder must i</w:t>
      </w:r>
      <w:r w:rsidR="00CF16AB" w:rsidRPr="00CF16AB">
        <w:rPr>
          <w:rFonts w:ascii="Calibri" w:hAnsi="Calibri" w:cs="Calibri"/>
          <w:sz w:val="24"/>
        </w:rPr>
        <w:t xml:space="preserve">ndicate the address and telephone number of the </w:t>
      </w:r>
      <w:r w:rsidR="00CF16AB">
        <w:rPr>
          <w:rFonts w:ascii="Calibri" w:hAnsi="Calibri" w:cs="Calibri"/>
          <w:sz w:val="24"/>
        </w:rPr>
        <w:t>C</w:t>
      </w:r>
      <w:r w:rsidR="00CF16AB" w:rsidRPr="00CF16AB">
        <w:rPr>
          <w:rFonts w:ascii="Calibri" w:hAnsi="Calibri" w:cs="Calibri"/>
          <w:sz w:val="24"/>
        </w:rPr>
        <w:t xml:space="preserve">ontractor’s office located nearest to Alameda County, California, and the office from which the business will be managed.  </w:t>
      </w:r>
    </w:p>
    <w:p w14:paraId="290B5466" w14:textId="77777777" w:rsidR="007A6C6C" w:rsidRDefault="007A6C6C" w:rsidP="00F43F6A">
      <w:pPr>
        <w:rPr>
          <w:rFonts w:ascii="Calibri" w:hAnsi="Calibri" w:cs="Calibri"/>
          <w:b/>
          <w:bCs/>
          <w:sz w:val="24"/>
        </w:rPr>
      </w:pPr>
    </w:p>
    <w:p w14:paraId="2F83CE8B" w14:textId="751CD56E" w:rsidR="00F43F6A" w:rsidRDefault="00CF16AB" w:rsidP="00F43F6A">
      <w:pPr>
        <w:rPr>
          <w:rFonts w:ascii="Calibri" w:hAnsi="Calibri" w:cs="Calibri"/>
          <w:b/>
          <w:bCs/>
          <w:sz w:val="24"/>
        </w:rPr>
      </w:pPr>
      <w:r>
        <w:rPr>
          <w:rFonts w:ascii="Calibri" w:hAnsi="Calibri" w:cs="Calibri"/>
          <w:b/>
          <w:bCs/>
          <w:sz w:val="24"/>
        </w:rPr>
        <w:t xml:space="preserve">Suggested </w:t>
      </w:r>
      <w:r w:rsidR="0006147D">
        <w:rPr>
          <w:rFonts w:ascii="Calibri" w:hAnsi="Calibri" w:cs="Calibri"/>
          <w:b/>
          <w:bCs/>
          <w:sz w:val="24"/>
        </w:rPr>
        <w:t xml:space="preserve">Maximum </w:t>
      </w:r>
      <w:r>
        <w:rPr>
          <w:rFonts w:ascii="Calibri" w:hAnsi="Calibri" w:cs="Calibri"/>
          <w:b/>
          <w:bCs/>
          <w:sz w:val="24"/>
        </w:rPr>
        <w:t>Length: 3 pages</w:t>
      </w:r>
    </w:p>
    <w:p w14:paraId="36B4DE6B" w14:textId="77777777" w:rsidR="007A6C6C" w:rsidRDefault="007A6C6C" w:rsidP="00F43F6A">
      <w:pPr>
        <w:rPr>
          <w:rFonts w:ascii="Calibri" w:hAnsi="Calibri" w:cs="Calibri"/>
          <w:b/>
          <w:bCs/>
          <w:sz w:val="24"/>
        </w:rPr>
      </w:pPr>
    </w:p>
    <w:p w14:paraId="53C586E9" w14:textId="6601EAF6" w:rsidR="007A6C6C" w:rsidRDefault="007A6C6C">
      <w:pPr>
        <w:rPr>
          <w:rFonts w:ascii="Calibri" w:hAnsi="Calibri" w:cs="Calibri"/>
          <w:b/>
          <w:bCs/>
          <w:sz w:val="24"/>
        </w:rPr>
      </w:pPr>
      <w:r>
        <w:rPr>
          <w:rFonts w:ascii="Calibri" w:hAnsi="Calibri" w:cs="Calibri"/>
          <w:b/>
          <w:bCs/>
          <w:sz w:val="24"/>
        </w:rPr>
        <w:br w:type="page"/>
      </w:r>
    </w:p>
    <w:p w14:paraId="791763CE" w14:textId="20683281" w:rsidR="007A6C6C" w:rsidRPr="00CF16AB" w:rsidRDefault="007A6C6C" w:rsidP="007A6C6C">
      <w:pPr>
        <w:pStyle w:val="Heading4"/>
        <w:shd w:val="clear" w:color="auto" w:fill="FFD966" w:themeFill="accent4" w:themeFillTint="99"/>
        <w:tabs>
          <w:tab w:val="clear" w:pos="10620"/>
          <w:tab w:val="right" w:pos="10080"/>
        </w:tabs>
        <w:ind w:left="-13"/>
        <w:jc w:val="left"/>
      </w:pPr>
      <w:r>
        <w:lastRenderedPageBreak/>
        <w:t xml:space="preserve">BACKGROUND and PROJECT SUMMARY </w:t>
      </w:r>
    </w:p>
    <w:p w14:paraId="0CBA40D3" w14:textId="77777777" w:rsidR="007A6C6C" w:rsidRDefault="007A6C6C" w:rsidP="007A6C6C">
      <w:pPr>
        <w:jc w:val="both"/>
        <w:rPr>
          <w:rFonts w:ascii="Calibri" w:hAnsi="Calibri" w:cs="Calibri"/>
          <w:b/>
          <w:sz w:val="24"/>
        </w:rPr>
      </w:pPr>
    </w:p>
    <w:p w14:paraId="45C73A09" w14:textId="0AE04212" w:rsidR="007A6C6C" w:rsidRDefault="007A6C6C" w:rsidP="007A6C6C">
      <w:pPr>
        <w:spacing w:after="240"/>
        <w:jc w:val="both"/>
        <w:rPr>
          <w:rFonts w:ascii="Calibri" w:hAnsi="Calibri" w:cs="Calibri"/>
          <w:sz w:val="24"/>
          <w:szCs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w:t>
      </w:r>
      <w:r>
        <w:rPr>
          <w:rFonts w:ascii="Calibri" w:hAnsi="Calibri" w:cs="Calibri"/>
          <w:sz w:val="24"/>
          <w:szCs w:val="24"/>
        </w:rPr>
        <w:t>nclude this page as part of your bid response.</w:t>
      </w:r>
    </w:p>
    <w:p w14:paraId="6983A101" w14:textId="7C428EAB" w:rsidR="007A6C6C" w:rsidRDefault="007A6C6C" w:rsidP="007A6C6C">
      <w:pPr>
        <w:spacing w:after="120"/>
        <w:jc w:val="both"/>
        <w:rPr>
          <w:rFonts w:ascii="Calibri" w:hAnsi="Calibri" w:cs="Calibri"/>
          <w:sz w:val="24"/>
          <w:szCs w:val="24"/>
        </w:rPr>
      </w:pPr>
      <w:r>
        <w:rPr>
          <w:rFonts w:ascii="Calibri" w:hAnsi="Calibri" w:cs="Calibri"/>
          <w:sz w:val="24"/>
          <w:szCs w:val="24"/>
        </w:rPr>
        <w:t>Following this page, Bidder is to provide a</w:t>
      </w:r>
      <w:r w:rsidRPr="007A6C6C">
        <w:rPr>
          <w:rFonts w:ascii="Calibri" w:hAnsi="Calibri" w:cs="Calibri"/>
          <w:sz w:val="24"/>
          <w:szCs w:val="24"/>
        </w:rPr>
        <w:t xml:space="preserve"> </w:t>
      </w:r>
      <w:r w:rsidRPr="007A6C6C">
        <w:rPr>
          <w:rFonts w:ascii="Calibri" w:hAnsi="Calibri" w:cs="Calibri"/>
          <w:b/>
          <w:sz w:val="24"/>
          <w:szCs w:val="24"/>
        </w:rPr>
        <w:t xml:space="preserve">Background and Project Summary </w:t>
      </w:r>
      <w:r>
        <w:rPr>
          <w:rFonts w:ascii="Calibri" w:hAnsi="Calibri" w:cs="Calibri"/>
          <w:sz w:val="24"/>
          <w:szCs w:val="24"/>
        </w:rPr>
        <w:t>that</w:t>
      </w:r>
      <w:r w:rsidRPr="007A6C6C">
        <w:rPr>
          <w:rFonts w:ascii="Calibri" w:hAnsi="Calibri" w:cs="Calibri"/>
          <w:sz w:val="24"/>
          <w:szCs w:val="24"/>
        </w:rPr>
        <w:t xml:space="preserve"> describe</w:t>
      </w:r>
      <w:r>
        <w:rPr>
          <w:rFonts w:ascii="Calibri" w:hAnsi="Calibri" w:cs="Calibri"/>
          <w:sz w:val="24"/>
          <w:szCs w:val="24"/>
        </w:rPr>
        <w:t>s</w:t>
      </w:r>
      <w:r w:rsidRPr="007A6C6C">
        <w:rPr>
          <w:rFonts w:ascii="Calibri" w:hAnsi="Calibri" w:cs="Calibri"/>
          <w:sz w:val="24"/>
          <w:szCs w:val="24"/>
        </w:rPr>
        <w:t xml:space="preserve"> </w:t>
      </w:r>
      <w:r>
        <w:rPr>
          <w:rFonts w:ascii="Calibri" w:hAnsi="Calibri" w:cs="Calibri"/>
          <w:sz w:val="24"/>
          <w:szCs w:val="24"/>
        </w:rPr>
        <w:t>Bidder’s</w:t>
      </w:r>
      <w:r w:rsidRPr="007A6C6C">
        <w:rPr>
          <w:rFonts w:ascii="Calibri" w:hAnsi="Calibri" w:cs="Calibri"/>
          <w:sz w:val="24"/>
          <w:szCs w:val="24"/>
        </w:rPr>
        <w:t xml:space="preserve"> understanding of ACFD, the work to be done, and the </w:t>
      </w:r>
      <w:r>
        <w:rPr>
          <w:rFonts w:ascii="Calibri" w:hAnsi="Calibri" w:cs="Calibri"/>
          <w:sz w:val="24"/>
          <w:szCs w:val="24"/>
        </w:rPr>
        <w:t xml:space="preserve">objectives to be accomplished. </w:t>
      </w:r>
    </w:p>
    <w:p w14:paraId="2FD1634C" w14:textId="77777777" w:rsidR="007A6C6C" w:rsidRDefault="007A6C6C" w:rsidP="007A6C6C">
      <w:pPr>
        <w:rPr>
          <w:rFonts w:ascii="Calibri" w:hAnsi="Calibri" w:cs="Calibri"/>
          <w:b/>
          <w:bCs/>
          <w:sz w:val="24"/>
        </w:rPr>
      </w:pPr>
    </w:p>
    <w:p w14:paraId="0EDB2970" w14:textId="0DA11A69" w:rsidR="007A6C6C" w:rsidRDefault="007A6C6C" w:rsidP="007A6C6C">
      <w:pPr>
        <w:rPr>
          <w:rFonts w:ascii="Calibri" w:hAnsi="Calibri" w:cs="Calibri"/>
          <w:b/>
          <w:bCs/>
          <w:sz w:val="24"/>
        </w:rPr>
      </w:pPr>
      <w:r>
        <w:rPr>
          <w:rFonts w:ascii="Calibri" w:hAnsi="Calibri" w:cs="Calibri"/>
          <w:b/>
          <w:bCs/>
          <w:sz w:val="24"/>
        </w:rPr>
        <w:t xml:space="preserve">Suggested Maximum Length: </w:t>
      </w:r>
      <w:r w:rsidR="003A5DA2" w:rsidRPr="00CC3923">
        <w:rPr>
          <w:rFonts w:ascii="Calibri" w:hAnsi="Calibri" w:cs="Calibri"/>
          <w:b/>
          <w:bCs/>
          <w:sz w:val="24"/>
        </w:rPr>
        <w:t xml:space="preserve">15 </w:t>
      </w:r>
      <w:r w:rsidRPr="00CC3923">
        <w:rPr>
          <w:rFonts w:ascii="Calibri" w:hAnsi="Calibri" w:cs="Calibri"/>
          <w:b/>
          <w:bCs/>
          <w:sz w:val="24"/>
        </w:rPr>
        <w:t>pages</w:t>
      </w:r>
    </w:p>
    <w:p w14:paraId="08D16477" w14:textId="77777777" w:rsidR="007A6C6C" w:rsidRDefault="007A6C6C" w:rsidP="007A6C6C">
      <w:pPr>
        <w:rPr>
          <w:rFonts w:ascii="Calibri" w:hAnsi="Calibri" w:cs="Calibri"/>
          <w:b/>
          <w:bCs/>
          <w:sz w:val="24"/>
        </w:rPr>
      </w:pPr>
    </w:p>
    <w:p w14:paraId="6407D43D" w14:textId="77777777" w:rsidR="007A6C6C" w:rsidRDefault="007A6C6C" w:rsidP="007A6C6C">
      <w:pPr>
        <w:rPr>
          <w:rFonts w:ascii="Calibri" w:hAnsi="Calibri" w:cs="Calibri"/>
          <w:b/>
          <w:bCs/>
          <w:sz w:val="24"/>
        </w:rPr>
      </w:pPr>
    </w:p>
    <w:p w14:paraId="729FD766" w14:textId="5866466B" w:rsidR="007A6C6C" w:rsidRDefault="007A6C6C">
      <w:pPr>
        <w:rPr>
          <w:rFonts w:ascii="Calibri" w:hAnsi="Calibri" w:cs="Calibri"/>
          <w:b/>
          <w:bCs/>
          <w:sz w:val="24"/>
        </w:rPr>
      </w:pPr>
      <w:r>
        <w:rPr>
          <w:rFonts w:ascii="Calibri" w:hAnsi="Calibri" w:cs="Calibri"/>
          <w:b/>
          <w:bCs/>
          <w:sz w:val="24"/>
        </w:rPr>
        <w:br w:type="page"/>
      </w:r>
    </w:p>
    <w:p w14:paraId="27C5F66A" w14:textId="31582E41" w:rsidR="007A6C6C" w:rsidRPr="00CF16AB" w:rsidRDefault="007A6C6C" w:rsidP="007A6C6C">
      <w:pPr>
        <w:pStyle w:val="Heading4"/>
        <w:shd w:val="clear" w:color="auto" w:fill="FFD966" w:themeFill="accent4" w:themeFillTint="99"/>
        <w:tabs>
          <w:tab w:val="clear" w:pos="10620"/>
          <w:tab w:val="right" w:pos="10080"/>
        </w:tabs>
        <w:ind w:left="-13"/>
        <w:jc w:val="left"/>
      </w:pPr>
      <w:r>
        <w:lastRenderedPageBreak/>
        <w:t>METHODOLOGY</w:t>
      </w:r>
    </w:p>
    <w:p w14:paraId="708AF781" w14:textId="77777777" w:rsidR="007A6C6C" w:rsidRDefault="007A6C6C" w:rsidP="007A6C6C">
      <w:pPr>
        <w:jc w:val="both"/>
        <w:rPr>
          <w:rFonts w:ascii="Calibri" w:hAnsi="Calibri" w:cs="Calibri"/>
          <w:b/>
          <w:sz w:val="24"/>
        </w:rPr>
      </w:pPr>
    </w:p>
    <w:p w14:paraId="1E45F625" w14:textId="77777777" w:rsidR="007A6C6C" w:rsidRDefault="007A6C6C" w:rsidP="007A6C6C">
      <w:pPr>
        <w:spacing w:after="240"/>
        <w:jc w:val="both"/>
        <w:rPr>
          <w:rFonts w:ascii="Calibri" w:hAnsi="Calibri" w:cs="Calibri"/>
          <w:sz w:val="24"/>
          <w:szCs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w:t>
      </w:r>
      <w:r>
        <w:rPr>
          <w:rFonts w:ascii="Calibri" w:hAnsi="Calibri" w:cs="Calibri"/>
          <w:sz w:val="24"/>
          <w:szCs w:val="24"/>
        </w:rPr>
        <w:t>nclude this page as part of your bid response.</w:t>
      </w:r>
    </w:p>
    <w:p w14:paraId="7D009AAA" w14:textId="7184415E" w:rsidR="007A6C6C" w:rsidRDefault="007A6C6C" w:rsidP="007A6C6C">
      <w:pPr>
        <w:spacing w:after="120"/>
        <w:jc w:val="both"/>
        <w:rPr>
          <w:rFonts w:ascii="Calibri" w:hAnsi="Calibri" w:cs="Calibri"/>
          <w:sz w:val="24"/>
          <w:szCs w:val="24"/>
        </w:rPr>
      </w:pPr>
      <w:r w:rsidRPr="007A6C6C">
        <w:rPr>
          <w:rFonts w:ascii="Calibri" w:hAnsi="Calibri" w:cs="Calibri"/>
          <w:sz w:val="24"/>
          <w:szCs w:val="24"/>
        </w:rPr>
        <w:t xml:space="preserve">Following this page, Bidder is to provide a detailed description of the approach and methodology that will be used to fulfill each </w:t>
      </w:r>
      <w:r w:rsidR="008077D1">
        <w:rPr>
          <w:rFonts w:ascii="Calibri" w:hAnsi="Calibri" w:cs="Calibri"/>
          <w:sz w:val="24"/>
          <w:szCs w:val="24"/>
        </w:rPr>
        <w:t>requirement listed in this RFP including, but not limited to, the following:</w:t>
      </w:r>
    </w:p>
    <w:p w14:paraId="3601E57C" w14:textId="71AAFBD0" w:rsidR="008077D1" w:rsidRPr="002B445A" w:rsidRDefault="002B445A" w:rsidP="005F3161">
      <w:pPr>
        <w:pStyle w:val="Itema"/>
        <w:numPr>
          <w:ilvl w:val="0"/>
          <w:numId w:val="36"/>
        </w:numPr>
        <w:ind w:left="720" w:hanging="720"/>
        <w:rPr>
          <w:rFonts w:eastAsia="Calibri"/>
          <w:b/>
        </w:rPr>
      </w:pPr>
      <w:r w:rsidRPr="002B445A">
        <w:rPr>
          <w:rFonts w:eastAsia="Calibri"/>
          <w:b/>
        </w:rPr>
        <w:t>For Tier 1</w:t>
      </w:r>
      <w:r w:rsidR="00F03CEB">
        <w:rPr>
          <w:rFonts w:eastAsia="Calibri"/>
          <w:b/>
        </w:rPr>
        <w:t xml:space="preserve"> Services:</w:t>
      </w:r>
    </w:p>
    <w:p w14:paraId="57A57A24" w14:textId="408E3F34" w:rsidR="008077D1" w:rsidRDefault="008077D1" w:rsidP="005F3161">
      <w:pPr>
        <w:pStyle w:val="Itema"/>
        <w:numPr>
          <w:ilvl w:val="1"/>
          <w:numId w:val="36"/>
        </w:numPr>
        <w:ind w:left="1440" w:hanging="720"/>
        <w:rPr>
          <w:rFonts w:eastAsia="Calibri"/>
        </w:rPr>
      </w:pPr>
      <w:r w:rsidRPr="008077D1">
        <w:rPr>
          <w:rFonts w:eastAsia="Calibri"/>
          <w:b/>
        </w:rPr>
        <w:t>Credentials Tracking &amp; Renewal</w:t>
      </w:r>
      <w:r w:rsidRPr="008077D1">
        <w:rPr>
          <w:rFonts w:eastAsia="Calibri"/>
        </w:rPr>
        <w:t>.</w:t>
      </w:r>
      <w:r w:rsidRPr="008077D1">
        <w:rPr>
          <w:rFonts w:eastAsia="Calibri"/>
          <w:b/>
        </w:rPr>
        <w:t xml:space="preserve"> </w:t>
      </w:r>
      <w:r w:rsidR="002B445A">
        <w:rPr>
          <w:rFonts w:eastAsia="Calibri"/>
        </w:rPr>
        <w:t>Please</w:t>
      </w:r>
      <w:r w:rsidRPr="008077D1">
        <w:rPr>
          <w:rFonts w:eastAsia="Calibri"/>
        </w:rPr>
        <w:t xml:space="preserve"> describe the system that will be used to monitor expiration dates of required credentials for all employees to prevent lapses in certification, and to facilitate the renewal process.</w:t>
      </w:r>
    </w:p>
    <w:p w14:paraId="4AE86554" w14:textId="7EBB2FFB" w:rsidR="008077D1" w:rsidRDefault="008077D1" w:rsidP="005F3161">
      <w:pPr>
        <w:pStyle w:val="Itema"/>
        <w:numPr>
          <w:ilvl w:val="1"/>
          <w:numId w:val="36"/>
        </w:numPr>
        <w:ind w:left="1440" w:hanging="720"/>
        <w:rPr>
          <w:rFonts w:eastAsia="Calibri"/>
        </w:rPr>
      </w:pPr>
      <w:r>
        <w:rPr>
          <w:rFonts w:eastAsia="Calibri"/>
          <w:b/>
        </w:rPr>
        <w:t>Cognitive &amp; Psychomotor Proficiency</w:t>
      </w:r>
      <w:r w:rsidRPr="00192D62">
        <w:rPr>
          <w:rFonts w:eastAsia="Calibri"/>
        </w:rPr>
        <w:t>.</w:t>
      </w:r>
      <w:r>
        <w:rPr>
          <w:rFonts w:eastAsia="Calibri"/>
          <w:b/>
        </w:rPr>
        <w:t xml:space="preserve"> </w:t>
      </w:r>
      <w:r w:rsidR="002B445A">
        <w:rPr>
          <w:rFonts w:eastAsia="Calibri"/>
        </w:rPr>
        <w:t xml:space="preserve">Please </w:t>
      </w:r>
      <w:r w:rsidRPr="008077D1">
        <w:rPr>
          <w:rFonts w:eastAsia="Calibri"/>
        </w:rPr>
        <w:t>describe the education and training system that will be used to ensure that all field personnel employed by Contractor maintain proficiency in all relevant ALS/BLS level clinical skills and knowledge, including all applicable State and local protocols.</w:t>
      </w:r>
    </w:p>
    <w:p w14:paraId="2E065C63" w14:textId="57355353" w:rsidR="002B445A" w:rsidRDefault="002B445A" w:rsidP="005F3161">
      <w:pPr>
        <w:pStyle w:val="Itema"/>
        <w:numPr>
          <w:ilvl w:val="1"/>
          <w:numId w:val="36"/>
        </w:numPr>
        <w:ind w:left="1440" w:hanging="720"/>
        <w:rPr>
          <w:rFonts w:eastAsia="Calibri"/>
        </w:rPr>
      </w:pPr>
      <w:r w:rsidRPr="00192D62">
        <w:rPr>
          <w:b/>
        </w:rPr>
        <w:t>Employee Wellness &amp; Personnel Assistance Resources</w:t>
      </w:r>
      <w:r>
        <w:t>.</w:t>
      </w:r>
      <w:r w:rsidRPr="002B445A">
        <w:t xml:space="preserve"> </w:t>
      </w:r>
      <w:r>
        <w:t>Please</w:t>
      </w:r>
      <w:r w:rsidRPr="002B445A">
        <w:t xml:space="preserve"> describe in detail the </w:t>
      </w:r>
      <w:r w:rsidR="00360E76">
        <w:t>Bidder’s</w:t>
      </w:r>
      <w:r w:rsidR="00360E76" w:rsidRPr="002B445A">
        <w:t xml:space="preserve"> </w:t>
      </w:r>
      <w:r w:rsidRPr="002B445A">
        <w:t xml:space="preserve">Employee Wellness &amp; Personnel Assistance programs and/or resources. </w:t>
      </w:r>
    </w:p>
    <w:p w14:paraId="12FB250C" w14:textId="364112F6" w:rsidR="002B445A" w:rsidRPr="002B445A" w:rsidRDefault="002B445A" w:rsidP="005F3161">
      <w:pPr>
        <w:pStyle w:val="Itema"/>
        <w:numPr>
          <w:ilvl w:val="1"/>
          <w:numId w:val="36"/>
        </w:numPr>
        <w:ind w:left="1440" w:hanging="720"/>
        <w:rPr>
          <w:rFonts w:eastAsia="Calibri"/>
        </w:rPr>
      </w:pPr>
      <w:r w:rsidRPr="00192D62">
        <w:rPr>
          <w:b/>
        </w:rPr>
        <w:t>Physical Fitness Testing &amp; Training</w:t>
      </w:r>
      <w:r w:rsidRPr="00192D62">
        <w:t xml:space="preserve">. </w:t>
      </w:r>
      <w:r>
        <w:t>Please</w:t>
      </w:r>
      <w:r w:rsidRPr="00192D62">
        <w:t xml:space="preserve"> describe </w:t>
      </w:r>
      <w:r>
        <w:t>its</w:t>
      </w:r>
      <w:r w:rsidRPr="00192D62">
        <w:t xml:space="preserve"> physical fitness testing </w:t>
      </w:r>
      <w:r>
        <w:t>and</w:t>
      </w:r>
      <w:r w:rsidRPr="00192D62">
        <w:t xml:space="preserve"> training</w:t>
      </w:r>
      <w:r>
        <w:t>, if any, to be</w:t>
      </w:r>
      <w:r w:rsidRPr="00192D62">
        <w:t xml:space="preserve"> used as part of the initial hiring process and/or ongoing health maintenance.</w:t>
      </w:r>
    </w:p>
    <w:p w14:paraId="00897369" w14:textId="77777777" w:rsidR="002B445A" w:rsidRPr="002B445A" w:rsidRDefault="002B445A" w:rsidP="005F3161">
      <w:pPr>
        <w:pStyle w:val="Itema"/>
        <w:numPr>
          <w:ilvl w:val="1"/>
          <w:numId w:val="36"/>
        </w:numPr>
        <w:ind w:left="1440" w:hanging="720"/>
        <w:rPr>
          <w:rFonts w:eastAsia="Calibri"/>
        </w:rPr>
      </w:pPr>
      <w:r w:rsidRPr="007C3EED">
        <w:rPr>
          <w:b/>
        </w:rPr>
        <w:t>Medical Examination / Health Screening</w:t>
      </w:r>
      <w:r>
        <w:t>. Please</w:t>
      </w:r>
      <w:r w:rsidRPr="002B445A">
        <w:t xml:space="preserve"> describe the specific process used for pre-employment and/or ongoing screening.</w:t>
      </w:r>
    </w:p>
    <w:p w14:paraId="04E3B21E" w14:textId="77777777" w:rsidR="002B445A" w:rsidRPr="002B445A" w:rsidRDefault="002B445A" w:rsidP="005F3161">
      <w:pPr>
        <w:pStyle w:val="Itema"/>
        <w:numPr>
          <w:ilvl w:val="1"/>
          <w:numId w:val="36"/>
        </w:numPr>
        <w:ind w:left="1440" w:hanging="720"/>
        <w:rPr>
          <w:rFonts w:eastAsia="Calibri"/>
        </w:rPr>
      </w:pPr>
      <w:r w:rsidRPr="007C3EED">
        <w:rPr>
          <w:b/>
        </w:rPr>
        <w:t>Local Protocols</w:t>
      </w:r>
      <w:r>
        <w:t>. Please</w:t>
      </w:r>
      <w:r w:rsidRPr="007C3EED">
        <w:t xml:space="preserve"> describe the process used to ensure that all ambulance personnel are sufficiently knowledgeable and proficient in all relevant Local protocols.</w:t>
      </w:r>
    </w:p>
    <w:p w14:paraId="5FF1B29D" w14:textId="48CBD15B" w:rsidR="008077D1" w:rsidRPr="00467D53" w:rsidRDefault="00467D53" w:rsidP="005F3161">
      <w:pPr>
        <w:pStyle w:val="Itema"/>
        <w:numPr>
          <w:ilvl w:val="1"/>
          <w:numId w:val="36"/>
        </w:numPr>
        <w:ind w:left="1440" w:hanging="720"/>
        <w:rPr>
          <w:rFonts w:eastAsia="Calibri"/>
        </w:rPr>
      </w:pPr>
      <w:r w:rsidRPr="00377D2B">
        <w:rPr>
          <w:b/>
        </w:rPr>
        <w:t>Standardized Inventory</w:t>
      </w:r>
      <w:r>
        <w:t>. Please describe</w:t>
      </w:r>
      <w:r w:rsidRPr="00467D53">
        <w:t xml:space="preserve"> </w:t>
      </w:r>
      <w:r>
        <w:t>your</w:t>
      </w:r>
      <w:r w:rsidRPr="00467D53">
        <w:t xml:space="preserve"> plan/system to ensure standardization of EMS equipment and supplies of ambulances with the EMS equipment and supplies used by ACFD. </w:t>
      </w:r>
    </w:p>
    <w:p w14:paraId="1A8C283A" w14:textId="3F2D87AD" w:rsidR="00467D53" w:rsidRPr="00467D53" w:rsidRDefault="00467D53" w:rsidP="005F3161">
      <w:pPr>
        <w:pStyle w:val="Itema"/>
        <w:numPr>
          <w:ilvl w:val="1"/>
          <w:numId w:val="36"/>
        </w:numPr>
        <w:ind w:left="1440" w:hanging="720"/>
        <w:rPr>
          <w:rFonts w:eastAsia="Calibri"/>
        </w:rPr>
      </w:pPr>
      <w:r w:rsidRPr="00377D2B">
        <w:rPr>
          <w:b/>
        </w:rPr>
        <w:t>Supplies Restock System</w:t>
      </w:r>
      <w:r>
        <w:t xml:space="preserve">. </w:t>
      </w:r>
      <w:r w:rsidRPr="00467D53">
        <w:t xml:space="preserve">Please describe </w:t>
      </w:r>
      <w:r>
        <w:t>your</w:t>
      </w:r>
      <w:r w:rsidRPr="00467D53">
        <w:t xml:space="preserve"> supply/restock system generally and explain how reserve ambulances will be restocked specifically.</w:t>
      </w:r>
    </w:p>
    <w:p w14:paraId="16618AF5" w14:textId="77777777" w:rsidR="00E35ED7" w:rsidRDefault="00467D53" w:rsidP="005F3161">
      <w:pPr>
        <w:pStyle w:val="Itema"/>
        <w:numPr>
          <w:ilvl w:val="1"/>
          <w:numId w:val="36"/>
        </w:numPr>
        <w:ind w:left="1440" w:hanging="720"/>
        <w:rPr>
          <w:rFonts w:eastAsia="Calibri"/>
        </w:rPr>
      </w:pPr>
      <w:r w:rsidRPr="00467D53">
        <w:rPr>
          <w:rFonts w:eastAsia="Calibri"/>
          <w:b/>
          <w:color w:val="000000"/>
        </w:rPr>
        <w:t>Maintenance &amp; Repair</w:t>
      </w:r>
      <w:r w:rsidRPr="00467D53">
        <w:rPr>
          <w:rFonts w:eastAsia="Calibri"/>
          <w:color w:val="000000"/>
        </w:rPr>
        <w:t xml:space="preserve">. Please </w:t>
      </w:r>
      <w:r w:rsidRPr="00467D53">
        <w:rPr>
          <w:rFonts w:eastAsia="Calibri"/>
        </w:rPr>
        <w:t xml:space="preserve">describe </w:t>
      </w:r>
      <w:r>
        <w:rPr>
          <w:rFonts w:eastAsia="Calibri"/>
        </w:rPr>
        <w:t>your</w:t>
      </w:r>
      <w:r w:rsidRPr="00467D53">
        <w:rPr>
          <w:rFonts w:eastAsia="Calibri"/>
        </w:rPr>
        <w:t xml:space="preserve"> maintenance plan, vehicle service records system, and mechanism for allowing ACFD to inspect vehicle service records.</w:t>
      </w:r>
    </w:p>
    <w:p w14:paraId="2E5BE18D" w14:textId="59FC7658" w:rsidR="00467D53" w:rsidRPr="00467D53" w:rsidRDefault="00E35ED7" w:rsidP="005F3161">
      <w:pPr>
        <w:pStyle w:val="Itema"/>
        <w:numPr>
          <w:ilvl w:val="1"/>
          <w:numId w:val="36"/>
        </w:numPr>
        <w:ind w:left="1440" w:hanging="720"/>
        <w:rPr>
          <w:rFonts w:eastAsia="Calibri"/>
        </w:rPr>
      </w:pPr>
      <w:r w:rsidRPr="00E35ED7">
        <w:rPr>
          <w:b/>
          <w:bCs/>
        </w:rPr>
        <w:t>Dispatch</w:t>
      </w:r>
      <w:r>
        <w:t xml:space="preserve">. </w:t>
      </w:r>
      <w:r w:rsidRPr="00D74230">
        <w:t xml:space="preserve">The Contractor’s ambulances will be dispatched by </w:t>
      </w:r>
      <w:r>
        <w:t>ACFD</w:t>
      </w:r>
      <w:r w:rsidRPr="00F33EB2">
        <w:t xml:space="preserve"> or other public safety communications center</w:t>
      </w:r>
      <w:r w:rsidRPr="00D74230">
        <w:t>.</w:t>
      </w:r>
      <w:r>
        <w:t xml:space="preserve"> Contractor shall</w:t>
      </w:r>
      <w:r w:rsidRPr="00F11344">
        <w:t xml:space="preserve"> be </w:t>
      </w:r>
      <w:r>
        <w:t xml:space="preserve">solely </w:t>
      </w:r>
      <w:r w:rsidRPr="00F11344">
        <w:t>responsible for obtaining, installing, and</w:t>
      </w:r>
      <w:r>
        <w:t xml:space="preserve"> </w:t>
      </w:r>
      <w:r w:rsidRPr="00F11344">
        <w:t>maintain</w:t>
      </w:r>
      <w:r>
        <w:t>ing a system that directly links all contract ambulances and crews</w:t>
      </w:r>
      <w:r w:rsidRPr="00F11344">
        <w:t>, and will be solely responsible for all installation, maintenance, repair, and other related costs n</w:t>
      </w:r>
      <w:r>
        <w:t>ecessary to ensure that the system</w:t>
      </w:r>
      <w:r w:rsidRPr="00F11344">
        <w:t xml:space="preserve"> remains operational at all times.</w:t>
      </w:r>
      <w:r>
        <w:t xml:space="preserve"> Please </w:t>
      </w:r>
      <w:r w:rsidRPr="000F2B5C">
        <w:t>describe how the above system will be provided and maintained</w:t>
      </w:r>
      <w:r>
        <w:t>.</w:t>
      </w:r>
      <w:r w:rsidR="00467D53" w:rsidRPr="00467D53">
        <w:rPr>
          <w:rFonts w:eastAsia="Calibri"/>
        </w:rPr>
        <w:t xml:space="preserve">    </w:t>
      </w:r>
    </w:p>
    <w:p w14:paraId="6A77C28B" w14:textId="77777777" w:rsidR="00174B71" w:rsidRDefault="00174B71" w:rsidP="00E35ED7">
      <w:pPr>
        <w:pStyle w:val="Itema"/>
        <w:keepNext/>
        <w:numPr>
          <w:ilvl w:val="0"/>
          <w:numId w:val="36"/>
        </w:numPr>
        <w:ind w:left="720" w:hanging="720"/>
        <w:rPr>
          <w:rFonts w:eastAsia="Calibri"/>
          <w:b/>
        </w:rPr>
      </w:pPr>
      <w:r>
        <w:rPr>
          <w:rFonts w:eastAsia="Calibri"/>
          <w:b/>
        </w:rPr>
        <w:lastRenderedPageBreak/>
        <w:t>For Tier 2 Services:</w:t>
      </w:r>
    </w:p>
    <w:p w14:paraId="1F626864" w14:textId="3930BE2D" w:rsidR="00174B71" w:rsidRPr="00174B71" w:rsidRDefault="00FF6AF9" w:rsidP="005F3161">
      <w:pPr>
        <w:pStyle w:val="Itema"/>
        <w:numPr>
          <w:ilvl w:val="1"/>
          <w:numId w:val="36"/>
        </w:numPr>
        <w:ind w:left="1440" w:hanging="720"/>
        <w:rPr>
          <w:rFonts w:eastAsia="Calibri"/>
        </w:rPr>
      </w:pPr>
      <w:r>
        <w:rPr>
          <w:rFonts w:eastAsia="Calibri"/>
        </w:rPr>
        <w:t>Please describe</w:t>
      </w:r>
      <w:r w:rsidR="00174B71" w:rsidRPr="00174B71">
        <w:rPr>
          <w:rFonts w:eastAsia="Calibri"/>
        </w:rPr>
        <w:t xml:space="preserve"> the capacity and plan for providing reserve ambulances </w:t>
      </w:r>
      <w:r>
        <w:rPr>
          <w:rFonts w:eastAsia="Calibri"/>
        </w:rPr>
        <w:t>as describe in this RFP</w:t>
      </w:r>
      <w:r w:rsidR="00174B71" w:rsidRPr="00174B71">
        <w:rPr>
          <w:rFonts w:eastAsia="Calibri"/>
        </w:rPr>
        <w:t xml:space="preserve">. </w:t>
      </w:r>
    </w:p>
    <w:p w14:paraId="38794540" w14:textId="557332BB" w:rsidR="00174B71" w:rsidRDefault="00FF6AF9" w:rsidP="005F3161">
      <w:pPr>
        <w:pStyle w:val="Itema"/>
        <w:numPr>
          <w:ilvl w:val="1"/>
          <w:numId w:val="36"/>
        </w:numPr>
        <w:ind w:left="1440" w:hanging="720"/>
        <w:rPr>
          <w:rFonts w:eastAsia="Calibri"/>
        </w:rPr>
      </w:pPr>
      <w:r>
        <w:rPr>
          <w:rFonts w:eastAsia="Calibri"/>
        </w:rPr>
        <w:t>Please</w:t>
      </w:r>
      <w:r w:rsidR="00174B71" w:rsidRPr="00174B71">
        <w:rPr>
          <w:rFonts w:eastAsia="Calibri"/>
        </w:rPr>
        <w:t xml:space="preserve"> describe the specific vehicles that will </w:t>
      </w:r>
      <w:r>
        <w:rPr>
          <w:rFonts w:eastAsia="Calibri"/>
        </w:rPr>
        <w:t>be used as reserve ambulances</w:t>
      </w:r>
      <w:r w:rsidR="00174B71" w:rsidRPr="00174B71">
        <w:rPr>
          <w:rFonts w:eastAsia="Calibri"/>
        </w:rPr>
        <w:t xml:space="preserve">. </w:t>
      </w:r>
    </w:p>
    <w:p w14:paraId="1961815B" w14:textId="3D468944" w:rsidR="00FF6AF9" w:rsidRPr="00174B71" w:rsidRDefault="005F5B1C" w:rsidP="005F3161">
      <w:pPr>
        <w:pStyle w:val="Itema"/>
        <w:numPr>
          <w:ilvl w:val="1"/>
          <w:numId w:val="36"/>
        </w:numPr>
        <w:ind w:left="1440" w:hanging="720"/>
        <w:rPr>
          <w:rFonts w:eastAsia="Calibri"/>
        </w:rPr>
      </w:pPr>
      <w:r>
        <w:rPr>
          <w:rFonts w:eastAsia="Calibri"/>
        </w:rPr>
        <w:t>Please</w:t>
      </w:r>
      <w:r w:rsidR="00FF6AF9" w:rsidRPr="00FF6AF9">
        <w:rPr>
          <w:rFonts w:eastAsia="Calibri"/>
        </w:rPr>
        <w:t xml:space="preserve"> describe the replacement ambulance plan, including the designations (unit number) and specifications and mileage of the planned replacement ambulances.</w:t>
      </w:r>
    </w:p>
    <w:p w14:paraId="31BFBAD6" w14:textId="0F6F360D" w:rsidR="00F03CEB" w:rsidRPr="00F03CEB" w:rsidRDefault="00F03CEB" w:rsidP="005F3161">
      <w:pPr>
        <w:pStyle w:val="Itema"/>
        <w:numPr>
          <w:ilvl w:val="0"/>
          <w:numId w:val="36"/>
        </w:numPr>
        <w:ind w:left="720" w:hanging="720"/>
        <w:rPr>
          <w:rFonts w:eastAsia="Calibri"/>
          <w:b/>
        </w:rPr>
      </w:pPr>
      <w:r w:rsidRPr="00F03CEB">
        <w:rPr>
          <w:rFonts w:eastAsia="Calibri"/>
          <w:b/>
        </w:rPr>
        <w:t>For Tier 3</w:t>
      </w:r>
      <w:r>
        <w:rPr>
          <w:rFonts w:eastAsia="Calibri"/>
          <w:b/>
        </w:rPr>
        <w:t xml:space="preserve"> Services</w:t>
      </w:r>
      <w:r w:rsidRPr="00F03CEB">
        <w:rPr>
          <w:rFonts w:eastAsia="Calibri"/>
          <w:b/>
        </w:rPr>
        <w:t>:</w:t>
      </w:r>
    </w:p>
    <w:p w14:paraId="275A37F7" w14:textId="7805D038" w:rsidR="00F03CEB" w:rsidRPr="00F03CEB" w:rsidRDefault="005F5B1C" w:rsidP="005F3161">
      <w:pPr>
        <w:pStyle w:val="Itema"/>
        <w:numPr>
          <w:ilvl w:val="1"/>
          <w:numId w:val="36"/>
        </w:numPr>
        <w:ind w:left="1440" w:hanging="720"/>
        <w:rPr>
          <w:rFonts w:eastAsia="Calibri"/>
        </w:rPr>
      </w:pPr>
      <w:r>
        <w:rPr>
          <w:rFonts w:eastAsia="Calibri"/>
        </w:rPr>
        <w:t xml:space="preserve">Please describe your </w:t>
      </w:r>
      <w:r w:rsidR="00F03CEB" w:rsidRPr="00F03CEB">
        <w:rPr>
          <w:rFonts w:eastAsia="Calibri"/>
        </w:rPr>
        <w:t xml:space="preserve">Surge Plan in all details.  </w:t>
      </w:r>
      <w:r w:rsidR="00F03CEB">
        <w:rPr>
          <w:rFonts w:eastAsia="Calibri"/>
        </w:rPr>
        <w:t>Please</w:t>
      </w:r>
      <w:r w:rsidR="00F03CEB" w:rsidRPr="00F03CEB">
        <w:rPr>
          <w:rFonts w:eastAsia="Calibri"/>
        </w:rPr>
        <w:t xml:space="preserve"> describe </w:t>
      </w:r>
      <w:r w:rsidR="00F03CEB">
        <w:rPr>
          <w:rFonts w:eastAsia="Calibri"/>
        </w:rPr>
        <w:t>your</w:t>
      </w:r>
      <w:r w:rsidR="00F03CEB" w:rsidRPr="00F03CEB">
        <w:rPr>
          <w:rFonts w:eastAsia="Calibri"/>
        </w:rPr>
        <w:t xml:space="preserve"> “in-house” capabilities to provide surge.  If </w:t>
      </w:r>
      <w:r w:rsidR="00F03CEB">
        <w:rPr>
          <w:rFonts w:eastAsia="Calibri"/>
        </w:rPr>
        <w:t>Bidder</w:t>
      </w:r>
      <w:r w:rsidR="00F03CEB" w:rsidRPr="00F03CEB">
        <w:rPr>
          <w:rFonts w:eastAsia="Calibri"/>
        </w:rPr>
        <w:t xml:space="preserve"> plans to utilize the services of another or outside vendor</w:t>
      </w:r>
      <w:r w:rsidR="00F03CEB">
        <w:rPr>
          <w:rFonts w:eastAsia="Calibri"/>
        </w:rPr>
        <w:t>,</w:t>
      </w:r>
      <w:r w:rsidR="00F03CEB" w:rsidRPr="00F03CEB">
        <w:rPr>
          <w:rFonts w:eastAsia="Calibri"/>
        </w:rPr>
        <w:t xml:space="preserve"> </w:t>
      </w:r>
      <w:r w:rsidR="00F03CEB">
        <w:rPr>
          <w:rFonts w:eastAsia="Calibri"/>
        </w:rPr>
        <w:t>Bidder</w:t>
      </w:r>
      <w:r w:rsidR="00F03CEB" w:rsidRPr="00F03CEB">
        <w:rPr>
          <w:rFonts w:eastAsia="Calibri"/>
        </w:rPr>
        <w:t xml:space="preserve"> must include a description of the </w:t>
      </w:r>
      <w:r w:rsidR="00F03CEB">
        <w:rPr>
          <w:rFonts w:eastAsia="Calibri"/>
        </w:rPr>
        <w:t xml:space="preserve">outside </w:t>
      </w:r>
      <w:r w:rsidR="00F03CEB" w:rsidRPr="00F03CEB">
        <w:rPr>
          <w:rFonts w:eastAsia="Calibri"/>
        </w:rPr>
        <w:t xml:space="preserve">vendor’s capabilities to meet the needs for surge capacity. </w:t>
      </w:r>
    </w:p>
    <w:p w14:paraId="53617F2F" w14:textId="000F52CD" w:rsidR="008077D1" w:rsidRDefault="002B445A" w:rsidP="005F3161">
      <w:pPr>
        <w:pStyle w:val="Itema"/>
        <w:numPr>
          <w:ilvl w:val="0"/>
          <w:numId w:val="36"/>
        </w:numPr>
        <w:ind w:left="720" w:hanging="720"/>
        <w:rPr>
          <w:rFonts w:eastAsia="Calibri"/>
        </w:rPr>
      </w:pPr>
      <w:r>
        <w:rPr>
          <w:rFonts w:eastAsia="Calibri"/>
          <w:b/>
        </w:rPr>
        <w:t xml:space="preserve">For </w:t>
      </w:r>
      <w:r w:rsidR="008077D1" w:rsidRPr="002B445A">
        <w:rPr>
          <w:rFonts w:eastAsia="Calibri"/>
          <w:b/>
        </w:rPr>
        <w:t>Tier 4</w:t>
      </w:r>
      <w:r w:rsidR="00F03CEB">
        <w:rPr>
          <w:rFonts w:eastAsia="Calibri"/>
          <w:b/>
        </w:rPr>
        <w:t xml:space="preserve"> Services</w:t>
      </w:r>
      <w:r w:rsidR="008077D1">
        <w:rPr>
          <w:rFonts w:eastAsia="Calibri"/>
        </w:rPr>
        <w:t>:</w:t>
      </w:r>
    </w:p>
    <w:p w14:paraId="2C731343" w14:textId="0F60ECD7" w:rsidR="008077D1" w:rsidRPr="005F5B1C" w:rsidRDefault="005F5B1C" w:rsidP="005F3161">
      <w:pPr>
        <w:pStyle w:val="Itema"/>
        <w:numPr>
          <w:ilvl w:val="1"/>
          <w:numId w:val="36"/>
        </w:numPr>
        <w:ind w:left="1440" w:hanging="720"/>
        <w:rPr>
          <w:rFonts w:eastAsia="Calibri"/>
        </w:rPr>
      </w:pPr>
      <w:r>
        <w:rPr>
          <w:rFonts w:eastAsia="Calibri"/>
        </w:rPr>
        <w:t>Please describe your</w:t>
      </w:r>
      <w:r w:rsidR="008077D1" w:rsidRPr="008077D1">
        <w:rPr>
          <w:rFonts w:eastAsia="Calibri"/>
        </w:rPr>
        <w:t xml:space="preserve"> Mutual Aid plan/system in detail.</w:t>
      </w:r>
    </w:p>
    <w:p w14:paraId="79CC94C7" w14:textId="77777777" w:rsidR="008077D1" w:rsidRPr="007A6C6C" w:rsidRDefault="008077D1" w:rsidP="007A6C6C">
      <w:pPr>
        <w:spacing w:after="120"/>
        <w:jc w:val="both"/>
        <w:rPr>
          <w:rFonts w:ascii="Calibri" w:hAnsi="Calibri" w:cs="Calibri"/>
          <w:sz w:val="24"/>
          <w:szCs w:val="24"/>
        </w:rPr>
      </w:pPr>
    </w:p>
    <w:p w14:paraId="1B3A78ED" w14:textId="77777777" w:rsidR="007A6C6C" w:rsidRDefault="007A6C6C" w:rsidP="007A6C6C">
      <w:pPr>
        <w:rPr>
          <w:rFonts w:ascii="Calibri" w:hAnsi="Calibri" w:cs="Calibri"/>
          <w:b/>
          <w:bCs/>
          <w:sz w:val="24"/>
        </w:rPr>
      </w:pPr>
    </w:p>
    <w:p w14:paraId="2D3DD7AB" w14:textId="66B54542" w:rsidR="007A6C6C" w:rsidRPr="00CC3923" w:rsidRDefault="007A6C6C" w:rsidP="007A6C6C">
      <w:pPr>
        <w:rPr>
          <w:rFonts w:ascii="Calibri" w:hAnsi="Calibri" w:cs="Calibri"/>
          <w:b/>
          <w:bCs/>
          <w:sz w:val="24"/>
        </w:rPr>
      </w:pPr>
      <w:r w:rsidRPr="00CC3923">
        <w:rPr>
          <w:rFonts w:ascii="Calibri" w:hAnsi="Calibri" w:cs="Calibri"/>
          <w:b/>
          <w:bCs/>
          <w:sz w:val="24"/>
        </w:rPr>
        <w:t xml:space="preserve">Suggested Maximum Length: </w:t>
      </w:r>
      <w:r w:rsidR="003A5DA2" w:rsidRPr="00CC3923">
        <w:rPr>
          <w:rFonts w:ascii="Calibri" w:hAnsi="Calibri" w:cs="Calibri"/>
          <w:b/>
          <w:bCs/>
          <w:sz w:val="24"/>
        </w:rPr>
        <w:t xml:space="preserve">15 </w:t>
      </w:r>
      <w:r w:rsidRPr="00CC3923">
        <w:rPr>
          <w:rFonts w:ascii="Calibri" w:hAnsi="Calibri" w:cs="Calibri"/>
          <w:b/>
          <w:bCs/>
          <w:sz w:val="24"/>
        </w:rPr>
        <w:t>pages</w:t>
      </w:r>
    </w:p>
    <w:p w14:paraId="66A8629E" w14:textId="77777777" w:rsidR="007A6C6C" w:rsidRDefault="007A6C6C" w:rsidP="00F43F6A">
      <w:pPr>
        <w:rPr>
          <w:rFonts w:ascii="Calibri" w:hAnsi="Calibri" w:cs="Calibri"/>
          <w:b/>
          <w:bCs/>
          <w:sz w:val="24"/>
        </w:rPr>
      </w:pPr>
    </w:p>
    <w:p w14:paraId="5BD582E4" w14:textId="776AC740" w:rsidR="007A6C6C" w:rsidRDefault="007A6C6C">
      <w:pPr>
        <w:rPr>
          <w:rFonts w:ascii="Calibri" w:hAnsi="Calibri" w:cs="Calibri"/>
          <w:b/>
          <w:bCs/>
          <w:sz w:val="24"/>
        </w:rPr>
      </w:pPr>
      <w:r>
        <w:rPr>
          <w:rFonts w:ascii="Calibri" w:hAnsi="Calibri" w:cs="Calibri"/>
          <w:b/>
          <w:bCs/>
          <w:sz w:val="24"/>
        </w:rPr>
        <w:br w:type="page"/>
      </w:r>
    </w:p>
    <w:p w14:paraId="5DACC7AE" w14:textId="0B49A117" w:rsidR="007A6C6C" w:rsidRPr="00CF16AB" w:rsidRDefault="007A6C6C" w:rsidP="007A6C6C">
      <w:pPr>
        <w:pStyle w:val="Heading4"/>
        <w:shd w:val="clear" w:color="auto" w:fill="FFD966" w:themeFill="accent4" w:themeFillTint="99"/>
        <w:tabs>
          <w:tab w:val="clear" w:pos="10620"/>
          <w:tab w:val="right" w:pos="10080"/>
        </w:tabs>
        <w:ind w:left="-13"/>
        <w:jc w:val="left"/>
      </w:pPr>
      <w:r>
        <w:lastRenderedPageBreak/>
        <w:t>QUALIFICATIONS and EXPERIENCE</w:t>
      </w:r>
    </w:p>
    <w:p w14:paraId="48753D5F" w14:textId="77777777" w:rsidR="007A6C6C" w:rsidRDefault="007A6C6C" w:rsidP="007A6C6C">
      <w:pPr>
        <w:jc w:val="both"/>
        <w:rPr>
          <w:rFonts w:ascii="Calibri" w:hAnsi="Calibri" w:cs="Calibri"/>
          <w:b/>
          <w:sz w:val="24"/>
        </w:rPr>
      </w:pPr>
    </w:p>
    <w:p w14:paraId="54C03336" w14:textId="77777777" w:rsidR="007A6C6C" w:rsidRDefault="007A6C6C" w:rsidP="007A6C6C">
      <w:pPr>
        <w:spacing w:after="240"/>
        <w:jc w:val="both"/>
        <w:rPr>
          <w:rFonts w:ascii="Calibri" w:hAnsi="Calibri" w:cs="Calibri"/>
          <w:sz w:val="24"/>
          <w:szCs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w:t>
      </w:r>
      <w:r>
        <w:rPr>
          <w:rFonts w:ascii="Calibri" w:hAnsi="Calibri" w:cs="Calibri"/>
          <w:sz w:val="24"/>
          <w:szCs w:val="24"/>
        </w:rPr>
        <w:t>nclude this page as part of your bid response.</w:t>
      </w:r>
    </w:p>
    <w:p w14:paraId="21F78547" w14:textId="33CA6CCC" w:rsidR="007A6C6C" w:rsidRPr="007A6C6C" w:rsidRDefault="007A6C6C" w:rsidP="007E6AFF">
      <w:pPr>
        <w:spacing w:after="240"/>
        <w:jc w:val="both"/>
        <w:rPr>
          <w:rFonts w:ascii="Calibri" w:hAnsi="Calibri" w:cs="Calibri"/>
          <w:sz w:val="24"/>
          <w:szCs w:val="24"/>
        </w:rPr>
      </w:pPr>
      <w:r w:rsidRPr="007A6C6C">
        <w:rPr>
          <w:rFonts w:ascii="Calibri" w:hAnsi="Calibri" w:cs="Calibri"/>
          <w:sz w:val="24"/>
          <w:szCs w:val="24"/>
        </w:rPr>
        <w:t xml:space="preserve">Following this page, Bidder is to </w:t>
      </w:r>
      <w:r>
        <w:rPr>
          <w:rFonts w:ascii="Calibri" w:hAnsi="Calibri" w:cs="Calibri"/>
          <w:sz w:val="24"/>
          <w:szCs w:val="24"/>
        </w:rPr>
        <w:t>d</w:t>
      </w:r>
      <w:r w:rsidRPr="007A6C6C">
        <w:rPr>
          <w:rFonts w:ascii="Calibri" w:hAnsi="Calibri" w:cs="Calibri"/>
          <w:sz w:val="24"/>
          <w:szCs w:val="24"/>
        </w:rPr>
        <w:t xml:space="preserve">escribe the qualifications and experience of the organization or entity performing services/projects within the past five years to demonstrate competence to perform these services.  If the </w:t>
      </w:r>
      <w:r>
        <w:rPr>
          <w:rFonts w:ascii="Calibri" w:hAnsi="Calibri" w:cs="Calibri"/>
          <w:sz w:val="24"/>
          <w:szCs w:val="24"/>
        </w:rPr>
        <w:t>Bidder</w:t>
      </w:r>
      <w:r w:rsidRPr="007A6C6C">
        <w:rPr>
          <w:rFonts w:ascii="Calibri" w:hAnsi="Calibri" w:cs="Calibri"/>
          <w:sz w:val="24"/>
          <w:szCs w:val="24"/>
        </w:rPr>
        <w:t xml:space="preserve"> has been in business less than five years, the </w:t>
      </w:r>
      <w:r w:rsidR="0059215D">
        <w:rPr>
          <w:rFonts w:ascii="Calibri" w:hAnsi="Calibri" w:cs="Calibri"/>
          <w:sz w:val="24"/>
          <w:szCs w:val="24"/>
        </w:rPr>
        <w:t>Bidder</w:t>
      </w:r>
      <w:r w:rsidRPr="007A6C6C">
        <w:rPr>
          <w:rFonts w:ascii="Calibri" w:hAnsi="Calibri" w:cs="Calibri"/>
          <w:sz w:val="24"/>
          <w:szCs w:val="24"/>
        </w:rPr>
        <w:t xml:space="preserve"> shall detail </w:t>
      </w:r>
      <w:r w:rsidR="0059215D">
        <w:rPr>
          <w:rFonts w:ascii="Calibri" w:hAnsi="Calibri" w:cs="Calibri"/>
          <w:sz w:val="24"/>
          <w:szCs w:val="24"/>
        </w:rPr>
        <w:t>all Principals (key individuals)</w:t>
      </w:r>
      <w:r w:rsidRPr="007A6C6C">
        <w:rPr>
          <w:rFonts w:ascii="Calibri" w:hAnsi="Calibri" w:cs="Calibri"/>
          <w:sz w:val="24"/>
          <w:szCs w:val="24"/>
        </w:rPr>
        <w:t xml:space="preserve"> </w:t>
      </w:r>
      <w:r w:rsidR="0059215D">
        <w:rPr>
          <w:rFonts w:ascii="Calibri" w:hAnsi="Calibri" w:cs="Calibri"/>
          <w:sz w:val="24"/>
          <w:szCs w:val="24"/>
        </w:rPr>
        <w:t xml:space="preserve">with </w:t>
      </w:r>
      <w:r w:rsidRPr="007A6C6C">
        <w:rPr>
          <w:rFonts w:ascii="Calibri" w:hAnsi="Calibri" w:cs="Calibri"/>
          <w:sz w:val="24"/>
          <w:szCs w:val="24"/>
        </w:rPr>
        <w:t xml:space="preserve">experience that can be used to assess the </w:t>
      </w:r>
      <w:r w:rsidR="00360E76">
        <w:rPr>
          <w:rFonts w:ascii="Calibri" w:hAnsi="Calibri" w:cs="Calibri"/>
          <w:sz w:val="24"/>
          <w:szCs w:val="24"/>
        </w:rPr>
        <w:t>Bidder’s</w:t>
      </w:r>
      <w:r w:rsidR="00360E76" w:rsidRPr="007A6C6C">
        <w:rPr>
          <w:rFonts w:ascii="Calibri" w:hAnsi="Calibri" w:cs="Calibri"/>
          <w:sz w:val="24"/>
          <w:szCs w:val="24"/>
        </w:rPr>
        <w:t xml:space="preserve"> </w:t>
      </w:r>
      <w:r w:rsidRPr="007A6C6C">
        <w:rPr>
          <w:rFonts w:ascii="Calibri" w:hAnsi="Calibri" w:cs="Calibri"/>
          <w:sz w:val="24"/>
          <w:szCs w:val="24"/>
        </w:rPr>
        <w:t xml:space="preserve">ability to perform the services in </w:t>
      </w:r>
      <w:r w:rsidR="0059215D">
        <w:rPr>
          <w:rFonts w:ascii="Calibri" w:hAnsi="Calibri" w:cs="Calibri"/>
          <w:sz w:val="24"/>
          <w:szCs w:val="24"/>
        </w:rPr>
        <w:t xml:space="preserve">outlined in this RFP, as well as indicate which Principal(s) have at least five years of appropriate qualifications and experience.  </w:t>
      </w:r>
      <w:r w:rsidR="007E6AFF">
        <w:rPr>
          <w:rFonts w:ascii="Calibri" w:hAnsi="Calibri" w:cs="Calibri"/>
          <w:sz w:val="24"/>
          <w:szCs w:val="24"/>
        </w:rPr>
        <w:t>In addition</w:t>
      </w:r>
      <w:r w:rsidR="0059215D">
        <w:rPr>
          <w:rFonts w:ascii="Calibri" w:hAnsi="Calibri" w:cs="Calibri"/>
          <w:sz w:val="24"/>
          <w:szCs w:val="24"/>
        </w:rPr>
        <w:t xml:space="preserve">, this section is to </w:t>
      </w:r>
      <w:r w:rsidRPr="007A6C6C">
        <w:rPr>
          <w:rFonts w:ascii="Calibri" w:hAnsi="Calibri" w:cs="Calibri"/>
          <w:sz w:val="24"/>
          <w:szCs w:val="24"/>
        </w:rPr>
        <w:t>include</w:t>
      </w:r>
      <w:r w:rsidR="0059215D">
        <w:rPr>
          <w:rFonts w:ascii="Calibri" w:hAnsi="Calibri" w:cs="Calibri"/>
          <w:sz w:val="24"/>
          <w:szCs w:val="24"/>
        </w:rPr>
        <w:t xml:space="preserve"> </w:t>
      </w:r>
      <w:r w:rsidR="007E6AFF">
        <w:rPr>
          <w:rFonts w:ascii="Calibri" w:hAnsi="Calibri" w:cs="Calibri"/>
          <w:sz w:val="24"/>
          <w:szCs w:val="24"/>
        </w:rPr>
        <w:t xml:space="preserve">at minimum </w:t>
      </w:r>
      <w:r w:rsidR="0059215D">
        <w:rPr>
          <w:rFonts w:ascii="Calibri" w:hAnsi="Calibri" w:cs="Calibri"/>
          <w:sz w:val="24"/>
          <w:szCs w:val="24"/>
        </w:rPr>
        <w:t>the following</w:t>
      </w:r>
      <w:r w:rsidR="007E6AFF">
        <w:rPr>
          <w:rFonts w:ascii="Calibri" w:hAnsi="Calibri" w:cs="Calibri"/>
          <w:sz w:val="24"/>
          <w:szCs w:val="24"/>
        </w:rPr>
        <w:t xml:space="preserve"> information</w:t>
      </w:r>
      <w:r w:rsidRPr="007A6C6C">
        <w:rPr>
          <w:rFonts w:ascii="Calibri" w:hAnsi="Calibri" w:cs="Calibri"/>
          <w:sz w:val="24"/>
          <w:szCs w:val="24"/>
        </w:rPr>
        <w:t>:</w:t>
      </w:r>
    </w:p>
    <w:p w14:paraId="116AFE0C" w14:textId="02BBC747"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If the owner is a corporation please provide:  Name of corporation, corporate office street address, city, state, and zip code, state where incorporated, date of incorporation, first and last name of officers, local office address, city, state &amp; zip, and the date local office opened its doors for business.</w:t>
      </w:r>
    </w:p>
    <w:p w14:paraId="50A0C130" w14:textId="4A70DF62"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If the owner is a partnership or joint venture, please provide: Name of partnership or joint venture, principal office street address, city, state, and zip code, state of organization, date of organization, first and last name of general partner(s), local office address, city, state, and zip code, and date local office opened its doors.</w:t>
      </w:r>
    </w:p>
    <w:p w14:paraId="42203C6F" w14:textId="4186E1AA"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List all businesses owned or controlled by yourself (</w:t>
      </w:r>
      <w:r w:rsidR="007E6AFF">
        <w:rPr>
          <w:rFonts w:ascii="Calibri" w:hAnsi="Calibri" w:cs="Calibri"/>
          <w:sz w:val="24"/>
          <w:szCs w:val="24"/>
        </w:rPr>
        <w:t>Bidder</w:t>
      </w:r>
      <w:r w:rsidRPr="0059215D">
        <w:rPr>
          <w:rFonts w:ascii="Calibri" w:hAnsi="Calibri" w:cs="Calibri"/>
          <w:sz w:val="24"/>
          <w:szCs w:val="24"/>
        </w:rPr>
        <w:t>) or business manager doing similar business in California under another name. List business name and address and specify who owns or controls the business (e.g., self, business manager, etc.).</w:t>
      </w:r>
    </w:p>
    <w:p w14:paraId="69BB3AAD" w14:textId="2FD16A1E"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List all businesses for which you</w:t>
      </w:r>
      <w:r w:rsidR="007E6AFF">
        <w:rPr>
          <w:rFonts w:ascii="Calibri" w:hAnsi="Calibri" w:cs="Calibri"/>
          <w:sz w:val="24"/>
          <w:szCs w:val="24"/>
        </w:rPr>
        <w:t xml:space="preserve"> (Bidder)</w:t>
      </w:r>
      <w:r w:rsidRPr="0059215D">
        <w:rPr>
          <w:rFonts w:ascii="Calibri" w:hAnsi="Calibri" w:cs="Calibri"/>
          <w:sz w:val="24"/>
          <w:szCs w:val="24"/>
        </w:rPr>
        <w:t xml:space="preserve"> or your business manager is or was an officer, director, or partner doing similar business in California under another name. List business name and address, title, date(s) in position; specify who was in position (e.g., self, business manager, etc.).</w:t>
      </w:r>
    </w:p>
    <w:p w14:paraId="4EC6DC35" w14:textId="0055A4A6"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 xml:space="preserve">How many years </w:t>
      </w:r>
      <w:r w:rsidR="007E6AFF">
        <w:rPr>
          <w:rFonts w:ascii="Calibri" w:hAnsi="Calibri" w:cs="Calibri"/>
          <w:sz w:val="24"/>
          <w:szCs w:val="24"/>
        </w:rPr>
        <w:t>Bidder has</w:t>
      </w:r>
      <w:r w:rsidRPr="0059215D">
        <w:rPr>
          <w:rFonts w:ascii="Calibri" w:hAnsi="Calibri" w:cs="Calibri"/>
          <w:sz w:val="24"/>
          <w:szCs w:val="24"/>
        </w:rPr>
        <w:t xml:space="preserve"> been in business under your present business name?</w:t>
      </w:r>
    </w:p>
    <w:p w14:paraId="3DFAC388" w14:textId="78F87BE4"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List all business names you</w:t>
      </w:r>
      <w:r w:rsidR="007E6AFF">
        <w:rPr>
          <w:rFonts w:ascii="Calibri" w:hAnsi="Calibri" w:cs="Calibri"/>
          <w:sz w:val="24"/>
          <w:szCs w:val="24"/>
        </w:rPr>
        <w:t xml:space="preserve"> (Bidder)</w:t>
      </w:r>
      <w:r w:rsidRPr="0059215D">
        <w:rPr>
          <w:rFonts w:ascii="Calibri" w:hAnsi="Calibri" w:cs="Calibri"/>
          <w:sz w:val="24"/>
          <w:szCs w:val="24"/>
        </w:rPr>
        <w:t xml:space="preserve"> operate that are involved in ambulance operations/ambulance transportation related services and identify the </w:t>
      </w:r>
      <w:r w:rsidR="007E6AFF">
        <w:rPr>
          <w:rFonts w:ascii="Calibri" w:hAnsi="Calibri" w:cs="Calibri"/>
          <w:sz w:val="24"/>
          <w:szCs w:val="24"/>
        </w:rPr>
        <w:t>c</w:t>
      </w:r>
      <w:r w:rsidRPr="0059215D">
        <w:rPr>
          <w:rFonts w:ascii="Calibri" w:hAnsi="Calibri" w:cs="Calibri"/>
          <w:sz w:val="24"/>
          <w:szCs w:val="24"/>
        </w:rPr>
        <w:t xml:space="preserve">ounty and </w:t>
      </w:r>
      <w:r w:rsidR="007E6AFF">
        <w:rPr>
          <w:rFonts w:ascii="Calibri" w:hAnsi="Calibri" w:cs="Calibri"/>
          <w:sz w:val="24"/>
          <w:szCs w:val="24"/>
        </w:rPr>
        <w:t>s</w:t>
      </w:r>
      <w:r w:rsidRPr="0059215D">
        <w:rPr>
          <w:rFonts w:ascii="Calibri" w:hAnsi="Calibri" w:cs="Calibri"/>
          <w:sz w:val="24"/>
          <w:szCs w:val="24"/>
        </w:rPr>
        <w:t>tate of each of those businesses.</w:t>
      </w:r>
    </w:p>
    <w:p w14:paraId="582C0FEC" w14:textId="6CE554F8"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 xml:space="preserve">List all businesses for which you </w:t>
      </w:r>
      <w:r w:rsidR="007E6AFF">
        <w:rPr>
          <w:rFonts w:ascii="Calibri" w:hAnsi="Calibri" w:cs="Calibri"/>
          <w:sz w:val="24"/>
          <w:szCs w:val="24"/>
        </w:rPr>
        <w:t xml:space="preserve">(Bidder) </w:t>
      </w:r>
      <w:r w:rsidRPr="0059215D">
        <w:rPr>
          <w:rFonts w:ascii="Calibri" w:hAnsi="Calibri" w:cs="Calibri"/>
          <w:sz w:val="24"/>
          <w:szCs w:val="24"/>
        </w:rPr>
        <w:t xml:space="preserve">or your business manager have filed for bankruptcy protection while operating under a contract involving ambulance operations </w:t>
      </w:r>
      <w:r w:rsidR="007E6AFF">
        <w:rPr>
          <w:rFonts w:ascii="Calibri" w:hAnsi="Calibri" w:cs="Calibri"/>
          <w:sz w:val="24"/>
          <w:szCs w:val="24"/>
        </w:rPr>
        <w:t>and</w:t>
      </w:r>
      <w:r w:rsidRPr="0059215D">
        <w:rPr>
          <w:rFonts w:ascii="Calibri" w:hAnsi="Calibri" w:cs="Calibri"/>
          <w:sz w:val="24"/>
          <w:szCs w:val="24"/>
        </w:rPr>
        <w:t>/</w:t>
      </w:r>
      <w:r w:rsidR="007E6AFF">
        <w:rPr>
          <w:rFonts w:ascii="Calibri" w:hAnsi="Calibri" w:cs="Calibri"/>
          <w:sz w:val="24"/>
          <w:szCs w:val="24"/>
        </w:rPr>
        <w:t>or</w:t>
      </w:r>
      <w:r w:rsidRPr="0059215D">
        <w:rPr>
          <w:rFonts w:ascii="Calibri" w:hAnsi="Calibri" w:cs="Calibri"/>
          <w:sz w:val="24"/>
          <w:szCs w:val="24"/>
        </w:rPr>
        <w:t xml:space="preserve"> ambulance transportation related services.</w:t>
      </w:r>
    </w:p>
    <w:p w14:paraId="2D6BB092" w14:textId="2A14228D"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Provide a list of current and previous contracts that meet the requirements for this RFP, including all public agencies served (if any).  For each, provide a brief description of the scope of work performed, the length of time you have been providing services, and the name, title, and telephone number of the person who may be contacted regarding your organization’s service record.</w:t>
      </w:r>
    </w:p>
    <w:p w14:paraId="14FA188C" w14:textId="593C49A0" w:rsidR="007A6C6C" w:rsidRPr="0059215D" w:rsidRDefault="007A6C6C" w:rsidP="005F3161">
      <w:pPr>
        <w:pStyle w:val="ListParagraph"/>
        <w:numPr>
          <w:ilvl w:val="6"/>
          <w:numId w:val="20"/>
        </w:numPr>
        <w:spacing w:after="240"/>
        <w:ind w:left="720" w:hanging="720"/>
        <w:jc w:val="both"/>
        <w:rPr>
          <w:rFonts w:ascii="Calibri" w:hAnsi="Calibri" w:cs="Calibri"/>
          <w:sz w:val="24"/>
          <w:szCs w:val="24"/>
        </w:rPr>
      </w:pPr>
      <w:r w:rsidRPr="0059215D">
        <w:rPr>
          <w:rFonts w:ascii="Calibri" w:hAnsi="Calibri" w:cs="Calibri"/>
          <w:sz w:val="24"/>
          <w:szCs w:val="24"/>
        </w:rPr>
        <w:t>Provide copies of the organization’s ethical standards, confidentiality policies, managerial philosophy, customer service standards</w:t>
      </w:r>
      <w:r w:rsidR="00673FDC">
        <w:rPr>
          <w:rFonts w:ascii="Calibri" w:hAnsi="Calibri" w:cs="Calibri"/>
          <w:sz w:val="24"/>
          <w:szCs w:val="24"/>
        </w:rPr>
        <w:t>,</w:t>
      </w:r>
      <w:r w:rsidRPr="0059215D">
        <w:rPr>
          <w:rFonts w:ascii="Calibri" w:hAnsi="Calibri" w:cs="Calibri"/>
          <w:sz w:val="24"/>
          <w:szCs w:val="24"/>
        </w:rPr>
        <w:t xml:space="preserve"> and standards of service quality. State the way these </w:t>
      </w:r>
      <w:r w:rsidRPr="0059215D">
        <w:rPr>
          <w:rFonts w:ascii="Calibri" w:hAnsi="Calibri" w:cs="Calibri"/>
          <w:sz w:val="24"/>
          <w:szCs w:val="24"/>
        </w:rPr>
        <w:lastRenderedPageBreak/>
        <w:t>standards will be evaluated and maintained. The materials may include, but are not limited to</w:t>
      </w:r>
      <w:r w:rsidR="00673FDC">
        <w:rPr>
          <w:rFonts w:ascii="Calibri" w:hAnsi="Calibri" w:cs="Calibri"/>
          <w:sz w:val="24"/>
          <w:szCs w:val="24"/>
        </w:rPr>
        <w:t>, the following</w:t>
      </w:r>
      <w:r w:rsidRPr="0059215D">
        <w:rPr>
          <w:rFonts w:ascii="Calibri" w:hAnsi="Calibri" w:cs="Calibri"/>
          <w:sz w:val="24"/>
          <w:szCs w:val="24"/>
        </w:rPr>
        <w:t>:</w:t>
      </w:r>
    </w:p>
    <w:p w14:paraId="598C78B1" w14:textId="551CEDEB" w:rsidR="007A6C6C" w:rsidRPr="007E6AFF" w:rsidRDefault="007A6C6C" w:rsidP="005F3161">
      <w:pPr>
        <w:pStyle w:val="ListParagraph"/>
        <w:numPr>
          <w:ilvl w:val="7"/>
          <w:numId w:val="21"/>
        </w:numPr>
        <w:spacing w:after="240"/>
        <w:ind w:left="1440" w:hanging="720"/>
        <w:jc w:val="both"/>
        <w:rPr>
          <w:rFonts w:ascii="Calibri" w:hAnsi="Calibri" w:cs="Calibri"/>
          <w:sz w:val="24"/>
          <w:szCs w:val="24"/>
        </w:rPr>
      </w:pPr>
      <w:r w:rsidRPr="007E6AFF">
        <w:rPr>
          <w:rFonts w:ascii="Calibri" w:hAnsi="Calibri" w:cs="Calibri"/>
          <w:sz w:val="24"/>
          <w:szCs w:val="24"/>
        </w:rPr>
        <w:t>Membership in and/or good standing with an organization that is devoted to ensuring high standards of customer service and consumer protection, such as the Better Business Bureau.</w:t>
      </w:r>
    </w:p>
    <w:p w14:paraId="7CFF033A" w14:textId="09F97C91" w:rsidR="007A6C6C" w:rsidRPr="007E6AFF" w:rsidRDefault="007A6C6C" w:rsidP="005F3161">
      <w:pPr>
        <w:pStyle w:val="ListParagraph"/>
        <w:numPr>
          <w:ilvl w:val="7"/>
          <w:numId w:val="21"/>
        </w:numPr>
        <w:spacing w:after="240"/>
        <w:ind w:left="1440" w:hanging="720"/>
        <w:jc w:val="both"/>
        <w:rPr>
          <w:rFonts w:ascii="Calibri" w:hAnsi="Calibri" w:cs="Calibri"/>
          <w:sz w:val="24"/>
          <w:szCs w:val="24"/>
        </w:rPr>
      </w:pPr>
      <w:r w:rsidRPr="007E6AFF">
        <w:rPr>
          <w:rFonts w:ascii="Calibri" w:hAnsi="Calibri" w:cs="Calibri"/>
          <w:sz w:val="24"/>
          <w:szCs w:val="24"/>
        </w:rPr>
        <w:t>Identify any membership in and/or good standing with a professional organization devoted to encouraging and maintaining ethical or service standards.</w:t>
      </w:r>
    </w:p>
    <w:p w14:paraId="5E2BBB9C" w14:textId="78E1738F" w:rsidR="007A6C6C" w:rsidRPr="007E6AFF" w:rsidRDefault="007A6C6C" w:rsidP="005F3161">
      <w:pPr>
        <w:pStyle w:val="ListParagraph"/>
        <w:numPr>
          <w:ilvl w:val="7"/>
          <w:numId w:val="21"/>
        </w:numPr>
        <w:spacing w:after="240"/>
        <w:ind w:left="1440" w:hanging="720"/>
        <w:jc w:val="both"/>
        <w:rPr>
          <w:rFonts w:ascii="Calibri" w:hAnsi="Calibri" w:cs="Calibri"/>
          <w:sz w:val="24"/>
          <w:szCs w:val="24"/>
        </w:rPr>
      </w:pPr>
      <w:r w:rsidRPr="007E6AFF">
        <w:rPr>
          <w:rFonts w:ascii="Calibri" w:hAnsi="Calibri" w:cs="Calibri"/>
          <w:sz w:val="24"/>
          <w:szCs w:val="24"/>
        </w:rPr>
        <w:t>Evidence of training and education in customer service, maintaining quality standards</w:t>
      </w:r>
      <w:r w:rsidR="00673FDC">
        <w:rPr>
          <w:rFonts w:ascii="Calibri" w:hAnsi="Calibri" w:cs="Calibri"/>
          <w:sz w:val="24"/>
          <w:szCs w:val="24"/>
        </w:rPr>
        <w:t>,</w:t>
      </w:r>
      <w:r w:rsidRPr="007E6AFF">
        <w:rPr>
          <w:rFonts w:ascii="Calibri" w:hAnsi="Calibri" w:cs="Calibri"/>
          <w:sz w:val="24"/>
          <w:szCs w:val="24"/>
        </w:rPr>
        <w:t xml:space="preserve"> and/or maintaining quality standards received by the firm, its employees, and its subcontractors.</w:t>
      </w:r>
    </w:p>
    <w:p w14:paraId="4EC92D1B" w14:textId="4A89EB6E" w:rsidR="007A6C6C" w:rsidRPr="007E6AFF" w:rsidRDefault="007A6C6C" w:rsidP="005F3161">
      <w:pPr>
        <w:pStyle w:val="ListParagraph"/>
        <w:numPr>
          <w:ilvl w:val="7"/>
          <w:numId w:val="21"/>
        </w:numPr>
        <w:spacing w:after="240"/>
        <w:ind w:left="1440" w:hanging="720"/>
        <w:jc w:val="both"/>
        <w:rPr>
          <w:rFonts w:ascii="Calibri" w:hAnsi="Calibri" w:cs="Calibri"/>
          <w:sz w:val="24"/>
          <w:szCs w:val="24"/>
        </w:rPr>
      </w:pPr>
      <w:r w:rsidRPr="007E6AFF">
        <w:rPr>
          <w:rFonts w:ascii="Calibri" w:hAnsi="Calibri" w:cs="Calibri"/>
          <w:sz w:val="24"/>
          <w:szCs w:val="24"/>
        </w:rPr>
        <w:t>Letters of recommendation from customers and/or contracting agencies.</w:t>
      </w:r>
    </w:p>
    <w:p w14:paraId="16D4520F" w14:textId="7C1B3F7D" w:rsidR="007A6C6C" w:rsidRPr="007E6AFF" w:rsidRDefault="007A6C6C" w:rsidP="005F3161">
      <w:pPr>
        <w:pStyle w:val="ListParagraph"/>
        <w:numPr>
          <w:ilvl w:val="7"/>
          <w:numId w:val="21"/>
        </w:numPr>
        <w:spacing w:after="240"/>
        <w:ind w:left="1440" w:hanging="720"/>
        <w:jc w:val="both"/>
        <w:rPr>
          <w:rFonts w:ascii="Calibri" w:hAnsi="Calibri" w:cs="Calibri"/>
          <w:sz w:val="24"/>
          <w:szCs w:val="24"/>
        </w:rPr>
      </w:pPr>
      <w:r w:rsidRPr="007E6AFF">
        <w:rPr>
          <w:rFonts w:ascii="Calibri" w:hAnsi="Calibri" w:cs="Calibri"/>
          <w:sz w:val="24"/>
          <w:szCs w:val="24"/>
        </w:rPr>
        <w:t>Copies of instructional material used to ensure employee adherence to ethical, quality</w:t>
      </w:r>
      <w:r w:rsidR="00673FDC">
        <w:rPr>
          <w:rFonts w:ascii="Calibri" w:hAnsi="Calibri" w:cs="Calibri"/>
          <w:sz w:val="24"/>
          <w:szCs w:val="24"/>
        </w:rPr>
        <w:t>,</w:t>
      </w:r>
      <w:r w:rsidRPr="007E6AFF">
        <w:rPr>
          <w:rFonts w:ascii="Calibri" w:hAnsi="Calibri" w:cs="Calibri"/>
          <w:sz w:val="24"/>
          <w:szCs w:val="24"/>
        </w:rPr>
        <w:t xml:space="preserve"> and customer service standards.</w:t>
      </w:r>
    </w:p>
    <w:p w14:paraId="01D16CE5" w14:textId="19FF7870" w:rsidR="007A6C6C" w:rsidRPr="007A6C6C" w:rsidRDefault="007A6C6C" w:rsidP="005F3161">
      <w:pPr>
        <w:pStyle w:val="ListParagraph"/>
        <w:numPr>
          <w:ilvl w:val="6"/>
          <w:numId w:val="20"/>
        </w:numPr>
        <w:spacing w:after="240"/>
        <w:ind w:left="720" w:hanging="720"/>
        <w:jc w:val="both"/>
        <w:rPr>
          <w:rFonts w:ascii="Calibri" w:hAnsi="Calibri" w:cs="Calibri"/>
          <w:sz w:val="24"/>
          <w:szCs w:val="24"/>
        </w:rPr>
      </w:pPr>
      <w:r w:rsidRPr="007A6C6C">
        <w:rPr>
          <w:rFonts w:ascii="Calibri" w:hAnsi="Calibri" w:cs="Calibri"/>
          <w:sz w:val="24"/>
          <w:szCs w:val="24"/>
        </w:rPr>
        <w:t xml:space="preserve">ACFD is interested in knowing how </w:t>
      </w:r>
      <w:r w:rsidR="00673FDC">
        <w:rPr>
          <w:rFonts w:ascii="Calibri" w:hAnsi="Calibri" w:cs="Calibri"/>
          <w:sz w:val="24"/>
          <w:szCs w:val="24"/>
        </w:rPr>
        <w:t>Bidders</w:t>
      </w:r>
      <w:r w:rsidRPr="007A6C6C">
        <w:rPr>
          <w:rFonts w:ascii="Calibri" w:hAnsi="Calibri" w:cs="Calibri"/>
          <w:sz w:val="24"/>
          <w:szCs w:val="24"/>
        </w:rPr>
        <w:t xml:space="preserve"> support the communities that they serve. Please provide information on your organization’s participation in local community, charitable and </w:t>
      </w:r>
      <w:r w:rsidR="00673FDC">
        <w:rPr>
          <w:rFonts w:ascii="Calibri" w:hAnsi="Calibri" w:cs="Calibri"/>
          <w:sz w:val="24"/>
          <w:szCs w:val="24"/>
        </w:rPr>
        <w:t>civic organizations, and events,</w:t>
      </w:r>
      <w:r w:rsidRPr="007A6C6C">
        <w:rPr>
          <w:rFonts w:ascii="Calibri" w:hAnsi="Calibri" w:cs="Calibri"/>
          <w:sz w:val="24"/>
          <w:szCs w:val="24"/>
        </w:rPr>
        <w:t xml:space="preserve"> including membership in the Chamber of Commerce, charitable contributions made by your organization, etc.</w:t>
      </w:r>
    </w:p>
    <w:p w14:paraId="3A52E9D5" w14:textId="4566615F" w:rsidR="007A6C6C" w:rsidRPr="007A6C6C" w:rsidRDefault="007A6C6C" w:rsidP="005F3161">
      <w:pPr>
        <w:pStyle w:val="ListParagraph"/>
        <w:numPr>
          <w:ilvl w:val="6"/>
          <w:numId w:val="20"/>
        </w:numPr>
        <w:spacing w:after="240"/>
        <w:ind w:left="720" w:hanging="720"/>
        <w:jc w:val="both"/>
        <w:rPr>
          <w:rFonts w:ascii="Calibri" w:hAnsi="Calibri" w:cs="Calibri"/>
          <w:sz w:val="24"/>
          <w:szCs w:val="24"/>
        </w:rPr>
      </w:pPr>
      <w:r w:rsidRPr="007A6C6C">
        <w:rPr>
          <w:rFonts w:ascii="Calibri" w:hAnsi="Calibri" w:cs="Calibri"/>
          <w:sz w:val="24"/>
          <w:szCs w:val="24"/>
        </w:rPr>
        <w:t xml:space="preserve">Any public entity </w:t>
      </w:r>
      <w:r w:rsidR="00673FDC">
        <w:rPr>
          <w:rFonts w:ascii="Calibri" w:hAnsi="Calibri" w:cs="Calibri"/>
          <w:sz w:val="24"/>
          <w:szCs w:val="24"/>
        </w:rPr>
        <w:t>that</w:t>
      </w:r>
      <w:r w:rsidRPr="007A6C6C">
        <w:rPr>
          <w:rFonts w:ascii="Calibri" w:hAnsi="Calibri" w:cs="Calibri"/>
          <w:sz w:val="24"/>
          <w:szCs w:val="24"/>
        </w:rPr>
        <w:t xml:space="preserve"> submits a </w:t>
      </w:r>
      <w:r w:rsidR="00673FDC">
        <w:rPr>
          <w:rFonts w:ascii="Calibri" w:hAnsi="Calibri" w:cs="Calibri"/>
          <w:sz w:val="24"/>
          <w:szCs w:val="24"/>
        </w:rPr>
        <w:t>P</w:t>
      </w:r>
      <w:r w:rsidRPr="007A6C6C">
        <w:rPr>
          <w:rFonts w:ascii="Calibri" w:hAnsi="Calibri" w:cs="Calibri"/>
          <w:sz w:val="24"/>
          <w:szCs w:val="24"/>
        </w:rPr>
        <w:t xml:space="preserve">roposal </w:t>
      </w:r>
      <w:r w:rsidR="00673FDC">
        <w:rPr>
          <w:rFonts w:ascii="Calibri" w:hAnsi="Calibri" w:cs="Calibri"/>
          <w:sz w:val="24"/>
          <w:szCs w:val="24"/>
        </w:rPr>
        <w:t>is to</w:t>
      </w:r>
      <w:r w:rsidRPr="007A6C6C">
        <w:rPr>
          <w:rFonts w:ascii="Calibri" w:hAnsi="Calibri" w:cs="Calibri"/>
          <w:sz w:val="24"/>
          <w:szCs w:val="24"/>
        </w:rPr>
        <w:t xml:space="preserve"> describe in detail how it currently performs services like those identified in </w:t>
      </w:r>
      <w:r w:rsidR="00673FDC">
        <w:rPr>
          <w:rFonts w:ascii="Calibri" w:hAnsi="Calibri" w:cs="Calibri"/>
          <w:sz w:val="24"/>
          <w:szCs w:val="24"/>
        </w:rPr>
        <w:t>this RFP</w:t>
      </w:r>
      <w:r w:rsidRPr="007A6C6C">
        <w:rPr>
          <w:rFonts w:ascii="Calibri" w:hAnsi="Calibri" w:cs="Calibri"/>
          <w:sz w:val="24"/>
          <w:szCs w:val="24"/>
        </w:rPr>
        <w:t xml:space="preserve"> within its or other jurisdictions.  If you have performed these services under contract for another public entity, please provide references for those entities as set forth above for private </w:t>
      </w:r>
      <w:r w:rsidR="00673FDC">
        <w:rPr>
          <w:rFonts w:ascii="Calibri" w:hAnsi="Calibri" w:cs="Calibri"/>
          <w:sz w:val="24"/>
          <w:szCs w:val="24"/>
        </w:rPr>
        <w:t>entities</w:t>
      </w:r>
      <w:r w:rsidRPr="007A6C6C">
        <w:rPr>
          <w:rFonts w:ascii="Calibri" w:hAnsi="Calibri" w:cs="Calibri"/>
          <w:sz w:val="24"/>
          <w:szCs w:val="24"/>
        </w:rPr>
        <w:t>.</w:t>
      </w:r>
    </w:p>
    <w:p w14:paraId="0D22BA41" w14:textId="77777777" w:rsidR="007A6C6C" w:rsidRDefault="007A6C6C" w:rsidP="007A6C6C">
      <w:pPr>
        <w:rPr>
          <w:rFonts w:ascii="Calibri" w:hAnsi="Calibri" w:cs="Calibri"/>
          <w:b/>
          <w:bCs/>
          <w:sz w:val="24"/>
        </w:rPr>
      </w:pPr>
    </w:p>
    <w:p w14:paraId="08500797" w14:textId="2B35BC25" w:rsidR="007A6C6C" w:rsidRPr="00CC3923" w:rsidRDefault="007A6C6C" w:rsidP="007A6C6C">
      <w:pPr>
        <w:rPr>
          <w:rFonts w:ascii="Calibri" w:hAnsi="Calibri" w:cs="Calibri"/>
          <w:b/>
          <w:bCs/>
          <w:sz w:val="24"/>
        </w:rPr>
      </w:pPr>
      <w:r w:rsidRPr="00CC3923">
        <w:rPr>
          <w:rFonts w:ascii="Calibri" w:hAnsi="Calibri" w:cs="Calibri"/>
          <w:b/>
          <w:bCs/>
          <w:sz w:val="24"/>
        </w:rPr>
        <w:t xml:space="preserve">Suggested Maximum Length: </w:t>
      </w:r>
      <w:r w:rsidR="003A5DA2" w:rsidRPr="00CC3923">
        <w:rPr>
          <w:rFonts w:ascii="Calibri" w:hAnsi="Calibri" w:cs="Calibri"/>
          <w:b/>
          <w:bCs/>
          <w:sz w:val="24"/>
        </w:rPr>
        <w:t xml:space="preserve">5 </w:t>
      </w:r>
      <w:r w:rsidRPr="00CC3923">
        <w:rPr>
          <w:rFonts w:ascii="Calibri" w:hAnsi="Calibri" w:cs="Calibri"/>
          <w:b/>
          <w:bCs/>
          <w:sz w:val="24"/>
        </w:rPr>
        <w:t>pages</w:t>
      </w:r>
    </w:p>
    <w:p w14:paraId="566ACA40" w14:textId="77777777" w:rsidR="007A6C6C" w:rsidRDefault="007A6C6C" w:rsidP="00F43F6A">
      <w:pPr>
        <w:rPr>
          <w:rFonts w:ascii="Calibri" w:hAnsi="Calibri" w:cs="Calibri"/>
          <w:b/>
          <w:bCs/>
          <w:sz w:val="24"/>
        </w:rPr>
      </w:pPr>
    </w:p>
    <w:p w14:paraId="566FE4A5" w14:textId="77777777" w:rsidR="00C910D4" w:rsidRDefault="00C910D4" w:rsidP="00F43F6A">
      <w:pPr>
        <w:rPr>
          <w:rFonts w:ascii="Calibri" w:hAnsi="Calibri" w:cs="Calibri"/>
          <w:b/>
          <w:bCs/>
          <w:sz w:val="24"/>
        </w:rPr>
      </w:pPr>
    </w:p>
    <w:p w14:paraId="26A4C3CD" w14:textId="77777777" w:rsidR="00D6390B" w:rsidRDefault="00D6390B">
      <w:pPr>
        <w:rPr>
          <w:rFonts w:ascii="Calibri" w:hAnsi="Calibri" w:cs="Calibri"/>
          <w:b/>
          <w:bCs/>
          <w:sz w:val="24"/>
        </w:rPr>
      </w:pPr>
      <w:r>
        <w:rPr>
          <w:rFonts w:ascii="Calibri" w:hAnsi="Calibri" w:cs="Calibri"/>
          <w:b/>
          <w:bCs/>
          <w:sz w:val="24"/>
        </w:rPr>
        <w:br w:type="page"/>
      </w:r>
    </w:p>
    <w:p w14:paraId="0CD5BAD9" w14:textId="20E22CA9" w:rsidR="00D6390B" w:rsidRPr="00CF16AB" w:rsidRDefault="00D6390B" w:rsidP="00D6390B">
      <w:pPr>
        <w:pStyle w:val="Heading4"/>
        <w:shd w:val="clear" w:color="auto" w:fill="FFD966" w:themeFill="accent4" w:themeFillTint="99"/>
        <w:tabs>
          <w:tab w:val="clear" w:pos="10620"/>
          <w:tab w:val="right" w:pos="10080"/>
        </w:tabs>
        <w:ind w:left="-13"/>
        <w:jc w:val="left"/>
      </w:pPr>
      <w:r>
        <w:lastRenderedPageBreak/>
        <w:t xml:space="preserve">STAFFING </w:t>
      </w:r>
    </w:p>
    <w:p w14:paraId="7E6DD5B2" w14:textId="77777777" w:rsidR="00D6390B" w:rsidRDefault="00D6390B" w:rsidP="00D6390B">
      <w:pPr>
        <w:jc w:val="both"/>
        <w:rPr>
          <w:rFonts w:ascii="Calibri" w:hAnsi="Calibri" w:cs="Calibri"/>
          <w:b/>
          <w:sz w:val="24"/>
        </w:rPr>
      </w:pPr>
    </w:p>
    <w:p w14:paraId="56ABF6B6" w14:textId="77777777" w:rsidR="00D6390B" w:rsidRDefault="00D6390B" w:rsidP="00D6390B">
      <w:pPr>
        <w:spacing w:after="240"/>
        <w:jc w:val="both"/>
        <w:rPr>
          <w:rFonts w:ascii="Calibri" w:hAnsi="Calibri" w:cs="Calibri"/>
          <w:sz w:val="24"/>
          <w:szCs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w:t>
      </w:r>
      <w:r>
        <w:rPr>
          <w:rFonts w:ascii="Calibri" w:hAnsi="Calibri" w:cs="Calibri"/>
          <w:sz w:val="24"/>
          <w:szCs w:val="24"/>
        </w:rPr>
        <w:t>nclude this page as part of your bid response.</w:t>
      </w:r>
    </w:p>
    <w:p w14:paraId="7E1A5D4F" w14:textId="77777777" w:rsidR="00D6390B" w:rsidRDefault="00D6390B" w:rsidP="00D6390B">
      <w:pPr>
        <w:spacing w:before="240" w:after="240"/>
        <w:jc w:val="both"/>
        <w:rPr>
          <w:rFonts w:ascii="Calibri" w:hAnsi="Calibri" w:cs="Calibri"/>
          <w:sz w:val="24"/>
          <w:szCs w:val="24"/>
        </w:rPr>
      </w:pPr>
      <w:r w:rsidRPr="00D6390B">
        <w:rPr>
          <w:rFonts w:ascii="Calibri" w:hAnsi="Calibri" w:cs="Calibri"/>
          <w:sz w:val="24"/>
          <w:szCs w:val="24"/>
        </w:rPr>
        <w:t xml:space="preserve">It is essential that the </w:t>
      </w:r>
      <w:r>
        <w:rPr>
          <w:rFonts w:ascii="Calibri" w:hAnsi="Calibri" w:cs="Calibri"/>
          <w:sz w:val="24"/>
          <w:szCs w:val="24"/>
        </w:rPr>
        <w:t>Bidder</w:t>
      </w:r>
      <w:r w:rsidRPr="00D6390B">
        <w:rPr>
          <w:rFonts w:ascii="Calibri" w:hAnsi="Calibri" w:cs="Calibri"/>
          <w:sz w:val="24"/>
          <w:szCs w:val="24"/>
        </w:rPr>
        <w:t xml:space="preserve"> provide adequate experienced personnel, capable of and devoted to the successful accomplishment of the work identified in this RFP. </w:t>
      </w:r>
      <w:r>
        <w:rPr>
          <w:rFonts w:ascii="Calibri" w:hAnsi="Calibri" w:cs="Calibri"/>
          <w:sz w:val="24"/>
          <w:szCs w:val="24"/>
        </w:rPr>
        <w:t>Bidder</w:t>
      </w:r>
      <w:r w:rsidRPr="00D6390B">
        <w:rPr>
          <w:rFonts w:ascii="Calibri" w:hAnsi="Calibri" w:cs="Calibri"/>
          <w:sz w:val="24"/>
          <w:szCs w:val="24"/>
        </w:rPr>
        <w:t xml:space="preserve"> must agree to assign specific individuals to the key positions.  </w:t>
      </w:r>
    </w:p>
    <w:p w14:paraId="393B6F94" w14:textId="570FBD1B" w:rsidR="008257E6" w:rsidRDefault="00D6390B" w:rsidP="00D6390B">
      <w:pPr>
        <w:spacing w:before="240" w:after="240"/>
        <w:jc w:val="both"/>
        <w:rPr>
          <w:rFonts w:ascii="Calibri" w:hAnsi="Calibri" w:cs="Calibri"/>
          <w:sz w:val="24"/>
          <w:szCs w:val="24"/>
        </w:rPr>
      </w:pPr>
      <w:r w:rsidRPr="007A6C6C">
        <w:rPr>
          <w:rFonts w:ascii="Calibri" w:hAnsi="Calibri" w:cs="Calibri"/>
          <w:sz w:val="24"/>
          <w:szCs w:val="24"/>
        </w:rPr>
        <w:t>Fo</w:t>
      </w:r>
      <w:r w:rsidR="008257E6">
        <w:rPr>
          <w:rFonts w:ascii="Calibri" w:hAnsi="Calibri" w:cs="Calibri"/>
          <w:sz w:val="24"/>
          <w:szCs w:val="24"/>
        </w:rPr>
        <w:t>llowing this page, Bidder is to provide, at minimum, the following:</w:t>
      </w:r>
    </w:p>
    <w:p w14:paraId="6CF46B25" w14:textId="156AE35E" w:rsidR="00EF3BFA" w:rsidRDefault="008257E6" w:rsidP="005F3161">
      <w:pPr>
        <w:pStyle w:val="ListParagraph"/>
        <w:numPr>
          <w:ilvl w:val="0"/>
          <w:numId w:val="37"/>
        </w:numPr>
        <w:spacing w:before="240" w:after="240"/>
        <w:ind w:hanging="720"/>
        <w:jc w:val="both"/>
        <w:rPr>
          <w:rFonts w:ascii="Calibri" w:hAnsi="Calibri" w:cs="Calibri"/>
          <w:sz w:val="24"/>
          <w:szCs w:val="24"/>
        </w:rPr>
      </w:pPr>
      <w:r>
        <w:rPr>
          <w:rFonts w:ascii="Calibri" w:hAnsi="Calibri" w:cs="Calibri"/>
          <w:sz w:val="24"/>
          <w:szCs w:val="24"/>
        </w:rPr>
        <w:t xml:space="preserve">Please </w:t>
      </w:r>
      <w:r w:rsidR="00D6390B" w:rsidRPr="008257E6">
        <w:rPr>
          <w:rFonts w:ascii="Calibri" w:hAnsi="Calibri" w:cs="Calibri"/>
          <w:sz w:val="24"/>
          <w:szCs w:val="24"/>
        </w:rPr>
        <w:t>provide</w:t>
      </w:r>
      <w:r w:rsidR="00EF3BFA">
        <w:rPr>
          <w:rFonts w:ascii="Calibri" w:hAnsi="Calibri" w:cs="Calibri"/>
          <w:sz w:val="24"/>
          <w:szCs w:val="24"/>
        </w:rPr>
        <w:t xml:space="preserve"> a</w:t>
      </w:r>
      <w:r w:rsidR="00D6390B" w:rsidRPr="008257E6">
        <w:rPr>
          <w:rFonts w:ascii="Calibri" w:hAnsi="Calibri" w:cs="Calibri"/>
          <w:sz w:val="24"/>
          <w:szCs w:val="24"/>
        </w:rPr>
        <w:t xml:space="preserve"> </w:t>
      </w:r>
      <w:r w:rsidR="00EF3BFA" w:rsidRPr="00F7311D">
        <w:rPr>
          <w:rFonts w:ascii="Calibri" w:hAnsi="Calibri" w:cs="Calibri"/>
          <w:b/>
          <w:bCs/>
          <w:sz w:val="24"/>
          <w:szCs w:val="24"/>
        </w:rPr>
        <w:t>Table of Key Personnel</w:t>
      </w:r>
      <w:r w:rsidR="00EF3BFA" w:rsidRPr="00F7311D">
        <w:rPr>
          <w:rFonts w:ascii="Calibri" w:hAnsi="Calibri" w:cs="Calibri"/>
          <w:sz w:val="24"/>
          <w:szCs w:val="24"/>
        </w:rPr>
        <w:t>. This table must include all persons</w:t>
      </w:r>
      <w:r w:rsidR="00EF3BFA">
        <w:rPr>
          <w:rFonts w:ascii="Calibri" w:hAnsi="Calibri" w:cs="Calibri"/>
          <w:sz w:val="24"/>
          <w:szCs w:val="24"/>
        </w:rPr>
        <w:t>—currently hired, on staff, to be hired, or otherwise</w:t>
      </w:r>
      <w:r w:rsidR="00EF3BFA" w:rsidRPr="00F7311D">
        <w:rPr>
          <w:rFonts w:ascii="Calibri" w:hAnsi="Calibri" w:cs="Calibri"/>
          <w:sz w:val="24"/>
          <w:szCs w:val="24"/>
        </w:rPr>
        <w:t>, as well as any individuals who supervise or manage such persons. The table must include the following information for each person</w:t>
      </w:r>
      <w:r w:rsidR="00EF3BFA">
        <w:rPr>
          <w:rFonts w:ascii="Calibri" w:hAnsi="Calibri" w:cs="Calibri"/>
          <w:sz w:val="24"/>
          <w:szCs w:val="24"/>
        </w:rPr>
        <w:t>:</w:t>
      </w:r>
    </w:p>
    <w:p w14:paraId="0F1DCA7A" w14:textId="77777777" w:rsidR="00EF3BFA" w:rsidRPr="00782818" w:rsidRDefault="00EF3BFA" w:rsidP="00EF3BFA">
      <w:pPr>
        <w:pStyle w:val="ListParagraph"/>
        <w:numPr>
          <w:ilvl w:val="0"/>
          <w:numId w:val="38"/>
        </w:numPr>
        <w:spacing w:after="240"/>
        <w:ind w:left="1440" w:hanging="720"/>
        <w:jc w:val="both"/>
        <w:rPr>
          <w:rFonts w:ascii="Calibri" w:hAnsi="Calibri" w:cs="Calibri"/>
          <w:sz w:val="24"/>
        </w:rPr>
      </w:pPr>
      <w:r w:rsidRPr="00782818">
        <w:rPr>
          <w:rFonts w:ascii="Calibri" w:hAnsi="Calibri" w:cs="Calibri"/>
          <w:sz w:val="24"/>
        </w:rPr>
        <w:t>Full name,</w:t>
      </w:r>
      <w:r>
        <w:rPr>
          <w:rFonts w:ascii="Calibri" w:hAnsi="Calibri" w:cs="Calibri"/>
          <w:sz w:val="24"/>
        </w:rPr>
        <w:t xml:space="preserve"> classification/</w:t>
      </w:r>
      <w:r w:rsidRPr="00782818">
        <w:rPr>
          <w:rFonts w:ascii="Calibri" w:hAnsi="Calibri" w:cs="Calibri"/>
          <w:sz w:val="24"/>
        </w:rPr>
        <w:t>title, and date hired</w:t>
      </w:r>
      <w:r>
        <w:rPr>
          <w:rFonts w:ascii="Calibri" w:hAnsi="Calibri" w:cs="Calibri"/>
          <w:sz w:val="24"/>
        </w:rPr>
        <w:t>.</w:t>
      </w:r>
    </w:p>
    <w:p w14:paraId="04ED545C" w14:textId="77777777" w:rsidR="00EF3BFA" w:rsidRPr="00782818" w:rsidRDefault="00EF3BFA" w:rsidP="00EF3BFA">
      <w:pPr>
        <w:pStyle w:val="ListParagraph"/>
        <w:numPr>
          <w:ilvl w:val="0"/>
          <w:numId w:val="38"/>
        </w:numPr>
        <w:spacing w:after="240"/>
        <w:ind w:left="1440" w:hanging="720"/>
        <w:jc w:val="both"/>
        <w:rPr>
          <w:rFonts w:ascii="Calibri" w:hAnsi="Calibri" w:cs="Calibri"/>
          <w:sz w:val="24"/>
        </w:rPr>
      </w:pPr>
      <w:r w:rsidRPr="00782818">
        <w:rPr>
          <w:rFonts w:ascii="Calibri" w:hAnsi="Calibri" w:cs="Calibri"/>
          <w:sz w:val="24"/>
        </w:rPr>
        <w:t>Any key personnel that are to be hired (TB</w:t>
      </w:r>
      <w:r>
        <w:rPr>
          <w:rFonts w:ascii="Calibri" w:hAnsi="Calibri" w:cs="Calibri"/>
          <w:sz w:val="24"/>
        </w:rPr>
        <w:t>H) should be indicated as such;</w:t>
      </w:r>
    </w:p>
    <w:p w14:paraId="1FC9FD14" w14:textId="77777777" w:rsidR="00EF3BFA" w:rsidRPr="00782818" w:rsidRDefault="00EF3BFA" w:rsidP="00EF3BFA">
      <w:pPr>
        <w:pStyle w:val="ListParagraph"/>
        <w:numPr>
          <w:ilvl w:val="0"/>
          <w:numId w:val="38"/>
        </w:numPr>
        <w:spacing w:after="240"/>
        <w:ind w:left="1440" w:hanging="720"/>
        <w:jc w:val="both"/>
        <w:rPr>
          <w:rFonts w:ascii="Calibri" w:hAnsi="Calibri" w:cs="Calibri"/>
          <w:sz w:val="24"/>
        </w:rPr>
      </w:pPr>
      <w:r w:rsidRPr="00782818">
        <w:rPr>
          <w:rFonts w:ascii="Calibri" w:hAnsi="Calibri" w:cs="Calibri"/>
          <w:sz w:val="24"/>
        </w:rPr>
        <w:t>The role that the person will p</w:t>
      </w:r>
      <w:r>
        <w:rPr>
          <w:rFonts w:ascii="Calibri" w:hAnsi="Calibri" w:cs="Calibri"/>
          <w:sz w:val="24"/>
        </w:rPr>
        <w:t>lay in connection with the RFP and any awarded contract;</w:t>
      </w:r>
    </w:p>
    <w:p w14:paraId="22FEAFD3" w14:textId="0FDFE0A8" w:rsidR="00EF3BFA" w:rsidRPr="00266DFB" w:rsidRDefault="00EF3BFA" w:rsidP="00EF3BFA">
      <w:pPr>
        <w:pStyle w:val="ListParagraph"/>
        <w:numPr>
          <w:ilvl w:val="0"/>
          <w:numId w:val="38"/>
        </w:numPr>
        <w:spacing w:after="240"/>
        <w:ind w:left="1440" w:hanging="720"/>
        <w:jc w:val="both"/>
        <w:rPr>
          <w:rFonts w:ascii="Calibri" w:hAnsi="Calibri" w:cs="Calibri"/>
          <w:sz w:val="24"/>
        </w:rPr>
      </w:pPr>
      <w:r w:rsidRPr="00266DFB">
        <w:rPr>
          <w:rFonts w:ascii="Calibri" w:hAnsi="Calibri" w:cs="Calibri"/>
          <w:sz w:val="24"/>
        </w:rPr>
        <w:t xml:space="preserve">The person’s relationship with Bidder, including job title and years of employment with </w:t>
      </w:r>
      <w:r>
        <w:rPr>
          <w:rFonts w:ascii="Calibri" w:hAnsi="Calibri" w:cs="Calibri"/>
          <w:sz w:val="24"/>
        </w:rPr>
        <w:t>Bidder; and</w:t>
      </w:r>
    </w:p>
    <w:p w14:paraId="1FABF70A" w14:textId="14FC5437" w:rsidR="00EF3BFA" w:rsidRPr="00266DFB" w:rsidRDefault="00EF3BFA" w:rsidP="00EF3BFA">
      <w:pPr>
        <w:pStyle w:val="ListParagraph"/>
        <w:numPr>
          <w:ilvl w:val="0"/>
          <w:numId w:val="38"/>
        </w:numPr>
        <w:spacing w:after="240"/>
        <w:ind w:left="1440" w:hanging="720"/>
        <w:jc w:val="both"/>
        <w:rPr>
          <w:rFonts w:ascii="Calibri" w:hAnsi="Calibri" w:cs="Calibri"/>
          <w:sz w:val="24"/>
        </w:rPr>
      </w:pPr>
      <w:r w:rsidRPr="00266DFB">
        <w:rPr>
          <w:rFonts w:ascii="Calibri" w:hAnsi="Calibri" w:cs="Calibri"/>
          <w:sz w:val="24"/>
        </w:rPr>
        <w:t>Work contact information includ</w:t>
      </w:r>
      <w:r>
        <w:rPr>
          <w:rFonts w:ascii="Calibri" w:hAnsi="Calibri" w:cs="Calibri"/>
          <w:sz w:val="24"/>
        </w:rPr>
        <w:t>ing</w:t>
      </w:r>
      <w:r w:rsidRPr="00266DFB">
        <w:rPr>
          <w:rFonts w:ascii="Calibri" w:hAnsi="Calibri" w:cs="Calibri"/>
          <w:sz w:val="24"/>
        </w:rPr>
        <w:t xml:space="preserve">, but not limited to, the following:  work address, office telephone number, mobile work number, and work email </w:t>
      </w:r>
      <w:r>
        <w:rPr>
          <w:rFonts w:ascii="Calibri" w:hAnsi="Calibri" w:cs="Calibri"/>
          <w:sz w:val="24"/>
        </w:rPr>
        <w:t>address.</w:t>
      </w:r>
    </w:p>
    <w:p w14:paraId="2330F5C1" w14:textId="548A236F" w:rsidR="00EF3BFA" w:rsidRPr="00F7311D" w:rsidRDefault="00EF3BFA" w:rsidP="00EF3BFA">
      <w:pPr>
        <w:tabs>
          <w:tab w:val="left" w:pos="1080"/>
        </w:tabs>
        <w:spacing w:after="200"/>
        <w:ind w:left="720"/>
        <w:jc w:val="both"/>
        <w:rPr>
          <w:rFonts w:ascii="Calibri" w:hAnsi="Calibri" w:cs="Calibri"/>
          <w:sz w:val="24"/>
          <w:szCs w:val="24"/>
        </w:rPr>
      </w:pPr>
      <w:r>
        <w:rPr>
          <w:rFonts w:ascii="Calibri" w:hAnsi="Calibri" w:cs="Calibri"/>
          <w:sz w:val="24"/>
          <w:szCs w:val="24"/>
        </w:rPr>
        <w:t xml:space="preserve">In addition to the table, </w:t>
      </w:r>
      <w:r w:rsidRPr="00F7311D">
        <w:rPr>
          <w:rFonts w:ascii="Calibri" w:hAnsi="Calibri" w:cs="Calibri"/>
          <w:sz w:val="24"/>
          <w:szCs w:val="24"/>
        </w:rPr>
        <w:t xml:space="preserve">Bidder </w:t>
      </w:r>
      <w:r>
        <w:rPr>
          <w:rFonts w:ascii="Calibri" w:hAnsi="Calibri" w:cs="Calibri"/>
          <w:sz w:val="24"/>
          <w:szCs w:val="24"/>
        </w:rPr>
        <w:t>is to provide</w:t>
      </w:r>
      <w:r w:rsidRPr="00F7311D">
        <w:rPr>
          <w:rFonts w:ascii="Calibri" w:hAnsi="Calibri" w:cs="Calibri"/>
          <w:sz w:val="24"/>
          <w:szCs w:val="24"/>
        </w:rPr>
        <w:t xml:space="preserve"> a complete résumé or curriculum vitae for each person listed in the Table of Key Personnel that </w:t>
      </w:r>
      <w:r>
        <w:rPr>
          <w:rFonts w:ascii="Calibri" w:hAnsi="Calibri" w:cs="Calibri"/>
          <w:sz w:val="24"/>
          <w:szCs w:val="24"/>
        </w:rPr>
        <w:t xml:space="preserve">is currently on staff. The </w:t>
      </w:r>
      <w:r w:rsidRPr="00F7311D">
        <w:rPr>
          <w:rFonts w:ascii="Calibri" w:hAnsi="Calibri" w:cs="Calibri"/>
          <w:sz w:val="24"/>
          <w:szCs w:val="24"/>
        </w:rPr>
        <w:t>résumé</w:t>
      </w:r>
      <w:r>
        <w:rPr>
          <w:rFonts w:ascii="Calibri" w:hAnsi="Calibri" w:cs="Calibri"/>
          <w:sz w:val="24"/>
          <w:szCs w:val="24"/>
        </w:rPr>
        <w:t xml:space="preserve"> must </w:t>
      </w:r>
      <w:r w:rsidRPr="00F7311D">
        <w:rPr>
          <w:rFonts w:ascii="Calibri" w:hAnsi="Calibri" w:cs="Calibri"/>
          <w:sz w:val="24"/>
          <w:szCs w:val="24"/>
        </w:rPr>
        <w:t>include educational background, relevant experience on similar projects, certifications, and merits. Bidders must provide a brief job description for any unfilled positions that are to be hired.</w:t>
      </w:r>
    </w:p>
    <w:p w14:paraId="157EDE63" w14:textId="77777777" w:rsidR="00F03CEB" w:rsidRPr="00F03CEB" w:rsidRDefault="008257E6" w:rsidP="005F3161">
      <w:pPr>
        <w:pStyle w:val="ListParagraph"/>
        <w:numPr>
          <w:ilvl w:val="0"/>
          <w:numId w:val="37"/>
        </w:numPr>
        <w:spacing w:before="240" w:after="240"/>
        <w:ind w:hanging="720"/>
        <w:jc w:val="both"/>
        <w:rPr>
          <w:rFonts w:ascii="Calibri" w:hAnsi="Calibri" w:cs="Calibri"/>
          <w:sz w:val="24"/>
          <w:szCs w:val="24"/>
        </w:rPr>
      </w:pPr>
      <w:r w:rsidRPr="00F03CEB">
        <w:rPr>
          <w:rFonts w:ascii="Calibri" w:hAnsi="Calibri" w:cs="Calibri"/>
          <w:sz w:val="24"/>
          <w:szCs w:val="24"/>
        </w:rPr>
        <w:t>Staffing &amp; Selection Criteria</w:t>
      </w:r>
    </w:p>
    <w:p w14:paraId="2FB7890C" w14:textId="3F263450" w:rsidR="008257E6" w:rsidRPr="008257E6" w:rsidRDefault="008257E6" w:rsidP="005F3161">
      <w:pPr>
        <w:pStyle w:val="ListParagraph"/>
        <w:numPr>
          <w:ilvl w:val="0"/>
          <w:numId w:val="23"/>
        </w:numPr>
        <w:spacing w:after="240"/>
        <w:ind w:left="1440" w:hanging="720"/>
        <w:jc w:val="both"/>
        <w:rPr>
          <w:rFonts w:ascii="Calibri" w:hAnsi="Calibri" w:cs="Calibri"/>
          <w:sz w:val="24"/>
          <w:szCs w:val="24"/>
        </w:rPr>
      </w:pPr>
      <w:r>
        <w:rPr>
          <w:rFonts w:ascii="Calibri" w:hAnsi="Calibri" w:cs="Calibri"/>
          <w:sz w:val="24"/>
          <w:szCs w:val="24"/>
        </w:rPr>
        <w:t>Please</w:t>
      </w:r>
      <w:r w:rsidRPr="008257E6">
        <w:rPr>
          <w:rFonts w:ascii="Calibri" w:hAnsi="Calibri" w:cs="Calibri"/>
          <w:sz w:val="24"/>
          <w:szCs w:val="24"/>
        </w:rPr>
        <w:t xml:space="preserve"> describe the specific criteria that </w:t>
      </w:r>
      <w:r>
        <w:rPr>
          <w:rFonts w:ascii="Calibri" w:hAnsi="Calibri" w:cs="Calibri"/>
          <w:sz w:val="24"/>
          <w:szCs w:val="24"/>
        </w:rPr>
        <w:t xml:space="preserve">your </w:t>
      </w:r>
      <w:r w:rsidRPr="008257E6">
        <w:rPr>
          <w:rFonts w:ascii="Calibri" w:hAnsi="Calibri" w:cs="Calibri"/>
          <w:sz w:val="24"/>
          <w:szCs w:val="24"/>
        </w:rPr>
        <w:t xml:space="preserve">will </w:t>
      </w:r>
      <w:r>
        <w:rPr>
          <w:rFonts w:ascii="Calibri" w:hAnsi="Calibri" w:cs="Calibri"/>
          <w:sz w:val="24"/>
          <w:szCs w:val="24"/>
        </w:rPr>
        <w:t>use</w:t>
      </w:r>
      <w:r w:rsidRPr="008257E6">
        <w:rPr>
          <w:rFonts w:ascii="Calibri" w:hAnsi="Calibri" w:cs="Calibri"/>
          <w:sz w:val="24"/>
          <w:szCs w:val="24"/>
        </w:rPr>
        <w:t xml:space="preserve"> to determine and select which EMTs and paramedics are qualified, and the specific</w:t>
      </w:r>
      <w:r>
        <w:rPr>
          <w:rFonts w:ascii="Calibri" w:hAnsi="Calibri" w:cs="Calibri"/>
          <w:sz w:val="24"/>
          <w:szCs w:val="24"/>
        </w:rPr>
        <w:t xml:space="preserve"> process by which qualified EMT</w:t>
      </w:r>
      <w:r w:rsidRPr="008257E6">
        <w:rPr>
          <w:rFonts w:ascii="Calibri" w:hAnsi="Calibri" w:cs="Calibri"/>
          <w:sz w:val="24"/>
          <w:szCs w:val="24"/>
        </w:rPr>
        <w:t xml:space="preserve">s and paramedics would be selected for assignment to </w:t>
      </w:r>
      <w:r>
        <w:rPr>
          <w:rFonts w:ascii="Calibri" w:hAnsi="Calibri" w:cs="Calibri"/>
          <w:sz w:val="24"/>
          <w:szCs w:val="24"/>
        </w:rPr>
        <w:t>any resulting contract</w:t>
      </w:r>
      <w:r w:rsidRPr="008257E6">
        <w:rPr>
          <w:rFonts w:ascii="Calibri" w:hAnsi="Calibri" w:cs="Calibri"/>
          <w:sz w:val="24"/>
          <w:szCs w:val="24"/>
        </w:rPr>
        <w:t>.</w:t>
      </w:r>
    </w:p>
    <w:p w14:paraId="2F115E16" w14:textId="36AE5176" w:rsidR="008257E6" w:rsidRDefault="008257E6" w:rsidP="005F3161">
      <w:pPr>
        <w:pStyle w:val="ListParagraph"/>
        <w:numPr>
          <w:ilvl w:val="0"/>
          <w:numId w:val="23"/>
        </w:numPr>
        <w:spacing w:after="240"/>
        <w:ind w:left="1440" w:hanging="720"/>
        <w:jc w:val="both"/>
        <w:rPr>
          <w:rFonts w:ascii="Calibri" w:hAnsi="Calibri" w:cs="Calibri"/>
          <w:sz w:val="24"/>
          <w:szCs w:val="24"/>
        </w:rPr>
      </w:pPr>
      <w:r>
        <w:rPr>
          <w:rFonts w:ascii="Calibri" w:hAnsi="Calibri" w:cs="Calibri"/>
          <w:sz w:val="24"/>
          <w:szCs w:val="24"/>
        </w:rPr>
        <w:t>Please</w:t>
      </w:r>
      <w:r w:rsidRPr="008257E6">
        <w:rPr>
          <w:rFonts w:ascii="Calibri" w:hAnsi="Calibri" w:cs="Calibri"/>
          <w:sz w:val="24"/>
          <w:szCs w:val="24"/>
        </w:rPr>
        <w:t xml:space="preserve"> describe the staffing model(s) that will be used to meet the minimum number of </w:t>
      </w:r>
      <w:r w:rsidR="00CC3923">
        <w:rPr>
          <w:rFonts w:ascii="Calibri" w:hAnsi="Calibri" w:cs="Calibri"/>
          <w:sz w:val="24"/>
          <w:szCs w:val="24"/>
        </w:rPr>
        <w:t xml:space="preserve">1,150 daily </w:t>
      </w:r>
      <w:r w:rsidRPr="008257E6">
        <w:rPr>
          <w:rFonts w:ascii="Calibri" w:hAnsi="Calibri" w:cs="Calibri"/>
          <w:sz w:val="24"/>
          <w:szCs w:val="24"/>
        </w:rPr>
        <w:t>unit hours required</w:t>
      </w:r>
      <w:r w:rsidR="00CC3923">
        <w:rPr>
          <w:rFonts w:ascii="Calibri" w:hAnsi="Calibri" w:cs="Calibri"/>
          <w:sz w:val="24"/>
          <w:szCs w:val="24"/>
        </w:rPr>
        <w:t xml:space="preserve"> in this RFP</w:t>
      </w:r>
      <w:r w:rsidRPr="008257E6">
        <w:rPr>
          <w:rFonts w:ascii="Calibri" w:hAnsi="Calibri" w:cs="Calibri"/>
          <w:sz w:val="24"/>
          <w:szCs w:val="24"/>
        </w:rPr>
        <w:t xml:space="preserve">.  </w:t>
      </w:r>
      <w:r>
        <w:rPr>
          <w:rFonts w:ascii="Calibri" w:hAnsi="Calibri" w:cs="Calibri"/>
          <w:sz w:val="24"/>
          <w:szCs w:val="24"/>
        </w:rPr>
        <w:t>Bidder is</w:t>
      </w:r>
      <w:r w:rsidRPr="008257E6">
        <w:rPr>
          <w:rFonts w:ascii="Calibri" w:hAnsi="Calibri" w:cs="Calibri"/>
          <w:sz w:val="24"/>
          <w:szCs w:val="24"/>
        </w:rPr>
        <w:t xml:space="preserve"> provide a breakdown of salaries and benefits for each model(s) to ensure compliance wi</w:t>
      </w:r>
      <w:r w:rsidR="00F03CEB">
        <w:rPr>
          <w:rFonts w:ascii="Calibri" w:hAnsi="Calibri" w:cs="Calibri"/>
          <w:sz w:val="24"/>
          <w:szCs w:val="24"/>
        </w:rPr>
        <w:t>th state and federal labor laws</w:t>
      </w:r>
      <w:r w:rsidRPr="008257E6">
        <w:rPr>
          <w:rFonts w:ascii="Calibri" w:hAnsi="Calibri" w:cs="Calibri"/>
          <w:sz w:val="24"/>
          <w:szCs w:val="24"/>
        </w:rPr>
        <w:t xml:space="preserve"> (models should show how staffing would be addressed for 24</w:t>
      </w:r>
      <w:r w:rsidR="00CC3923">
        <w:rPr>
          <w:rFonts w:ascii="Calibri" w:hAnsi="Calibri" w:cs="Calibri"/>
          <w:sz w:val="24"/>
          <w:szCs w:val="24"/>
        </w:rPr>
        <w:t>-</w:t>
      </w:r>
      <w:r w:rsidRPr="008257E6">
        <w:rPr>
          <w:rFonts w:ascii="Calibri" w:hAnsi="Calibri" w:cs="Calibri"/>
          <w:sz w:val="24"/>
          <w:szCs w:val="24"/>
        </w:rPr>
        <w:t>h</w:t>
      </w:r>
      <w:r w:rsidR="00CC3923">
        <w:rPr>
          <w:rFonts w:ascii="Calibri" w:hAnsi="Calibri" w:cs="Calibri"/>
          <w:sz w:val="24"/>
          <w:szCs w:val="24"/>
        </w:rPr>
        <w:t xml:space="preserve">our shifts, 12-hours shifts, </w:t>
      </w:r>
      <w:r w:rsidRPr="008257E6">
        <w:rPr>
          <w:rFonts w:ascii="Calibri" w:hAnsi="Calibri" w:cs="Calibri"/>
          <w:sz w:val="24"/>
          <w:szCs w:val="24"/>
        </w:rPr>
        <w:t>part-time employees</w:t>
      </w:r>
      <w:r w:rsidR="00CC3923">
        <w:rPr>
          <w:rFonts w:ascii="Calibri" w:hAnsi="Calibri" w:cs="Calibri"/>
          <w:sz w:val="24"/>
          <w:szCs w:val="24"/>
        </w:rPr>
        <w:t>, and</w:t>
      </w:r>
      <w:r w:rsidRPr="008257E6">
        <w:rPr>
          <w:rFonts w:ascii="Calibri" w:hAnsi="Calibri" w:cs="Calibri"/>
          <w:sz w:val="24"/>
          <w:szCs w:val="24"/>
        </w:rPr>
        <w:t xml:space="preserve"> and full-time employees, etc.)</w:t>
      </w:r>
      <w:r w:rsidR="00F03CEB">
        <w:rPr>
          <w:rFonts w:ascii="Calibri" w:hAnsi="Calibri" w:cs="Calibri"/>
          <w:sz w:val="24"/>
          <w:szCs w:val="24"/>
        </w:rPr>
        <w:t>.</w:t>
      </w:r>
    </w:p>
    <w:p w14:paraId="4029ED70" w14:textId="77777777" w:rsidR="00467D53" w:rsidRDefault="00467D53" w:rsidP="005F3161">
      <w:pPr>
        <w:pStyle w:val="ListParagraph"/>
        <w:numPr>
          <w:ilvl w:val="0"/>
          <w:numId w:val="37"/>
        </w:numPr>
        <w:spacing w:before="240" w:after="240"/>
        <w:ind w:hanging="720"/>
        <w:jc w:val="both"/>
        <w:rPr>
          <w:rFonts w:ascii="Calibri" w:hAnsi="Calibri" w:cs="Calibri"/>
          <w:sz w:val="24"/>
          <w:szCs w:val="24"/>
        </w:rPr>
      </w:pPr>
      <w:r w:rsidRPr="00467D53">
        <w:rPr>
          <w:rFonts w:ascii="Calibri" w:hAnsi="Calibri" w:cs="Calibri"/>
          <w:sz w:val="24"/>
          <w:szCs w:val="24"/>
        </w:rPr>
        <w:t>Recruitment &amp; Retention</w:t>
      </w:r>
    </w:p>
    <w:p w14:paraId="4E2B6E2B" w14:textId="6ABE35E8" w:rsidR="00467D53" w:rsidRPr="00467D53" w:rsidRDefault="00467D53" w:rsidP="005F3161">
      <w:pPr>
        <w:pStyle w:val="ListParagraph"/>
        <w:numPr>
          <w:ilvl w:val="0"/>
          <w:numId w:val="39"/>
        </w:numPr>
        <w:spacing w:after="240"/>
        <w:ind w:left="1440" w:hanging="720"/>
        <w:jc w:val="both"/>
        <w:rPr>
          <w:rFonts w:ascii="Calibri" w:hAnsi="Calibri" w:cs="Calibri"/>
          <w:sz w:val="24"/>
          <w:szCs w:val="24"/>
        </w:rPr>
      </w:pPr>
      <w:r w:rsidRPr="00467D53">
        <w:rPr>
          <w:rFonts w:ascii="Calibri" w:hAnsi="Calibri" w:cs="Calibri"/>
          <w:sz w:val="24"/>
          <w:szCs w:val="24"/>
        </w:rPr>
        <w:t xml:space="preserve">It is important </w:t>
      </w:r>
      <w:r>
        <w:rPr>
          <w:rFonts w:ascii="Calibri" w:hAnsi="Calibri" w:cs="Calibri"/>
          <w:sz w:val="24"/>
          <w:szCs w:val="24"/>
        </w:rPr>
        <w:t>to</w:t>
      </w:r>
      <w:r w:rsidRPr="00467D53">
        <w:rPr>
          <w:rFonts w:ascii="Calibri" w:hAnsi="Calibri" w:cs="Calibri"/>
          <w:sz w:val="24"/>
          <w:szCs w:val="24"/>
        </w:rPr>
        <w:t xml:space="preserve"> attract the highest quality employees in the industry as possible.   Please describe your compensation and benefits plans and provide at least a general indication as to how the plans compare to the other similar organizations in the County in terms of attracting and retaining employees. Also, please describe your recruitment strategy.</w:t>
      </w:r>
    </w:p>
    <w:p w14:paraId="60E23C91" w14:textId="6707B8BB" w:rsidR="00D6390B" w:rsidRPr="008257E6" w:rsidRDefault="00F42141" w:rsidP="005F3161">
      <w:pPr>
        <w:pStyle w:val="ListParagraph"/>
        <w:numPr>
          <w:ilvl w:val="0"/>
          <w:numId w:val="37"/>
        </w:numPr>
        <w:spacing w:before="240" w:after="240"/>
        <w:ind w:hanging="720"/>
        <w:jc w:val="both"/>
        <w:rPr>
          <w:rFonts w:ascii="Calibri" w:hAnsi="Calibri" w:cs="Calibri"/>
          <w:sz w:val="24"/>
          <w:szCs w:val="24"/>
        </w:rPr>
      </w:pPr>
      <w:r w:rsidRPr="008257E6">
        <w:rPr>
          <w:rFonts w:ascii="Calibri" w:hAnsi="Calibri" w:cs="Calibri"/>
          <w:sz w:val="24"/>
          <w:szCs w:val="24"/>
        </w:rPr>
        <w:lastRenderedPageBreak/>
        <w:t xml:space="preserve">  </w:t>
      </w:r>
      <w:r w:rsidR="008257E6" w:rsidRPr="008257E6">
        <w:rPr>
          <w:rFonts w:ascii="Calibri" w:hAnsi="Calibri" w:cs="Calibri"/>
          <w:sz w:val="24"/>
          <w:szCs w:val="24"/>
        </w:rPr>
        <w:t>Please d</w:t>
      </w:r>
      <w:r w:rsidRPr="008257E6">
        <w:rPr>
          <w:rFonts w:ascii="Calibri" w:hAnsi="Calibri" w:cs="Calibri"/>
          <w:sz w:val="24"/>
          <w:szCs w:val="24"/>
        </w:rPr>
        <w:t xml:space="preserve">escribe </w:t>
      </w:r>
      <w:r w:rsidR="00F03CEB">
        <w:rPr>
          <w:rFonts w:ascii="Calibri" w:hAnsi="Calibri" w:cs="Calibri"/>
          <w:sz w:val="24"/>
          <w:szCs w:val="24"/>
        </w:rPr>
        <w:t>your</w:t>
      </w:r>
      <w:r w:rsidRPr="008257E6">
        <w:rPr>
          <w:rFonts w:ascii="Calibri" w:hAnsi="Calibri" w:cs="Calibri"/>
          <w:sz w:val="24"/>
          <w:szCs w:val="24"/>
        </w:rPr>
        <w:t xml:space="preserve"> process to on-board any incumbent workforce. </w:t>
      </w:r>
    </w:p>
    <w:p w14:paraId="7941C2E6" w14:textId="3B8FC3B5" w:rsidR="00D6390B" w:rsidRDefault="00D6390B" w:rsidP="00D6390B">
      <w:pPr>
        <w:rPr>
          <w:rFonts w:ascii="Calibri" w:hAnsi="Calibri" w:cs="Calibri"/>
          <w:b/>
          <w:bCs/>
          <w:sz w:val="24"/>
        </w:rPr>
      </w:pPr>
      <w:r>
        <w:rPr>
          <w:rFonts w:ascii="Calibri" w:hAnsi="Calibri" w:cs="Calibri"/>
          <w:b/>
          <w:bCs/>
          <w:sz w:val="24"/>
        </w:rPr>
        <w:t xml:space="preserve">Suggested Maximum Length: </w:t>
      </w:r>
      <w:r w:rsidR="004D7FFE" w:rsidRPr="00EF3BFA">
        <w:rPr>
          <w:rFonts w:ascii="Calibri" w:hAnsi="Calibri" w:cs="Calibri"/>
          <w:b/>
          <w:bCs/>
          <w:sz w:val="24"/>
        </w:rPr>
        <w:t xml:space="preserve">15 </w:t>
      </w:r>
      <w:r>
        <w:rPr>
          <w:rFonts w:ascii="Calibri" w:hAnsi="Calibri" w:cs="Calibri"/>
          <w:b/>
          <w:bCs/>
          <w:sz w:val="24"/>
        </w:rPr>
        <w:t>pages</w:t>
      </w:r>
      <w:r w:rsidR="004D7FFE">
        <w:rPr>
          <w:rFonts w:ascii="Calibri" w:hAnsi="Calibri" w:cs="Calibri"/>
          <w:b/>
          <w:bCs/>
          <w:sz w:val="24"/>
        </w:rPr>
        <w:t xml:space="preserve"> (not including resume and/or CV and Table(?))</w:t>
      </w:r>
    </w:p>
    <w:p w14:paraId="5354561F" w14:textId="77777777" w:rsidR="00F42141" w:rsidRDefault="00F42141">
      <w:pPr>
        <w:rPr>
          <w:rFonts w:ascii="Calibri" w:hAnsi="Calibri" w:cs="Calibri"/>
          <w:b/>
          <w:bCs/>
          <w:sz w:val="24"/>
        </w:rPr>
      </w:pPr>
    </w:p>
    <w:p w14:paraId="6578D1A1" w14:textId="77777777" w:rsidR="00F42141" w:rsidRDefault="00F42141">
      <w:pPr>
        <w:rPr>
          <w:rFonts w:ascii="Calibri" w:hAnsi="Calibri" w:cs="Calibri"/>
          <w:b/>
          <w:bCs/>
          <w:sz w:val="24"/>
        </w:rPr>
      </w:pPr>
    </w:p>
    <w:p w14:paraId="5C3FA236" w14:textId="77777777" w:rsidR="00C87537" w:rsidRDefault="00C87537">
      <w:pPr>
        <w:rPr>
          <w:rFonts w:ascii="Calibri" w:hAnsi="Calibri" w:cs="Calibri"/>
          <w:b/>
          <w:bCs/>
          <w:sz w:val="24"/>
        </w:rPr>
      </w:pPr>
      <w:r>
        <w:rPr>
          <w:rFonts w:ascii="Calibri" w:hAnsi="Calibri" w:cs="Calibri"/>
          <w:b/>
          <w:bCs/>
          <w:sz w:val="24"/>
        </w:rPr>
        <w:br w:type="page"/>
      </w:r>
    </w:p>
    <w:p w14:paraId="103ED7AD" w14:textId="77777777" w:rsidR="00C87537" w:rsidRPr="00CF16AB" w:rsidRDefault="00C87537" w:rsidP="00C87537">
      <w:pPr>
        <w:pStyle w:val="Heading4"/>
        <w:shd w:val="clear" w:color="auto" w:fill="FFD966" w:themeFill="accent4" w:themeFillTint="99"/>
        <w:tabs>
          <w:tab w:val="clear" w:pos="10620"/>
          <w:tab w:val="right" w:pos="10080"/>
        </w:tabs>
        <w:ind w:left="-13"/>
        <w:jc w:val="left"/>
      </w:pPr>
      <w:r>
        <w:lastRenderedPageBreak/>
        <w:t>BID FORM / COSTS</w:t>
      </w:r>
    </w:p>
    <w:p w14:paraId="55E4AF8F" w14:textId="77777777" w:rsidR="00C87537" w:rsidRDefault="00C87537" w:rsidP="00C87537">
      <w:pPr>
        <w:jc w:val="both"/>
        <w:rPr>
          <w:rFonts w:ascii="Calibri" w:hAnsi="Calibri" w:cs="Calibri"/>
          <w:b/>
          <w:sz w:val="24"/>
        </w:rPr>
      </w:pPr>
    </w:p>
    <w:p w14:paraId="412FE521" w14:textId="77777777" w:rsidR="00C87537" w:rsidRDefault="00C87537" w:rsidP="00C87537">
      <w:pPr>
        <w:spacing w:after="240"/>
        <w:jc w:val="both"/>
        <w:rPr>
          <w:rFonts w:ascii="Calibri" w:hAnsi="Calibri" w:cs="Calibri"/>
          <w:sz w:val="24"/>
          <w:szCs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w:t>
      </w:r>
      <w:r>
        <w:rPr>
          <w:rFonts w:ascii="Calibri" w:hAnsi="Calibri" w:cs="Calibri"/>
          <w:sz w:val="24"/>
          <w:szCs w:val="24"/>
        </w:rPr>
        <w:t>nclude this page as part of your bid response.</w:t>
      </w:r>
    </w:p>
    <w:p w14:paraId="6575F735" w14:textId="77777777" w:rsidR="00C87537" w:rsidRDefault="00C87537" w:rsidP="009F035C">
      <w:pPr>
        <w:pBdr>
          <w:top w:val="single" w:sz="24" w:space="1" w:color="FF0000"/>
          <w:left w:val="single" w:sz="24" w:space="4" w:color="FF0000"/>
          <w:bottom w:val="single" w:sz="24" w:space="1" w:color="FF0000"/>
          <w:right w:val="single" w:sz="24" w:space="4" w:color="FF0000"/>
        </w:pBdr>
        <w:spacing w:before="240"/>
        <w:jc w:val="both"/>
        <w:rPr>
          <w:rFonts w:ascii="Calibri" w:hAnsi="Calibri" w:cs="Calibri"/>
          <w:sz w:val="24"/>
          <w:szCs w:val="24"/>
        </w:rPr>
      </w:pPr>
      <w:r w:rsidRPr="009F035C">
        <w:rPr>
          <w:rFonts w:ascii="Calibri" w:hAnsi="Calibri" w:cs="Calibri"/>
          <w:b/>
          <w:sz w:val="24"/>
          <w:szCs w:val="24"/>
        </w:rPr>
        <w:t>Bidders must complete the provided Excel Spreadsheet – Bid Form</w:t>
      </w:r>
      <w:r w:rsidRPr="009F035C">
        <w:rPr>
          <w:rFonts w:ascii="Calibri" w:hAnsi="Calibri" w:cs="Calibri"/>
          <w:sz w:val="24"/>
          <w:szCs w:val="24"/>
        </w:rPr>
        <w:t xml:space="preserve"> </w:t>
      </w:r>
      <w:r w:rsidRPr="009F035C">
        <w:rPr>
          <w:rFonts w:ascii="Calibri" w:hAnsi="Calibri" w:cs="Calibri"/>
          <w:i/>
          <w:sz w:val="24"/>
          <w:szCs w:val="24"/>
        </w:rPr>
        <w:t>and</w:t>
      </w:r>
      <w:r w:rsidRPr="009F035C">
        <w:rPr>
          <w:rFonts w:ascii="Calibri" w:hAnsi="Calibri" w:cs="Calibri"/>
          <w:sz w:val="24"/>
          <w:szCs w:val="24"/>
        </w:rPr>
        <w:t xml:space="preserve"> upload it into </w:t>
      </w:r>
      <w:hyperlink r:id="rId82" w:history="1">
        <w:r w:rsidRPr="009F035C">
          <w:rPr>
            <w:rStyle w:val="Hyperlink"/>
            <w:rFonts w:ascii="Calibri" w:hAnsi="Calibri" w:cs="Calibri"/>
            <w:sz w:val="24"/>
            <w:szCs w:val="24"/>
          </w:rPr>
          <w:t>EZSourcing Supplier Portal</w:t>
        </w:r>
      </w:hyperlink>
      <w:r w:rsidRPr="009F035C">
        <w:rPr>
          <w:rFonts w:ascii="Calibri" w:hAnsi="Calibri" w:cs="Calibri"/>
          <w:sz w:val="24"/>
          <w:szCs w:val="24"/>
        </w:rPr>
        <w:t xml:space="preserve"> as part of their bid response.</w:t>
      </w:r>
    </w:p>
    <w:p w14:paraId="79998C62" w14:textId="77777777" w:rsidR="00C87537" w:rsidRPr="00C87537" w:rsidRDefault="00C87537" w:rsidP="00C87537">
      <w:pPr>
        <w:jc w:val="both"/>
        <w:rPr>
          <w:rFonts w:ascii="Calibri" w:hAnsi="Calibri" w:cs="Calibri"/>
          <w:sz w:val="24"/>
          <w:szCs w:val="24"/>
        </w:rPr>
      </w:pPr>
    </w:p>
    <w:p w14:paraId="45B3836E" w14:textId="56188B9C" w:rsidR="005E7A9A" w:rsidRPr="00CA7CC1" w:rsidRDefault="005E7A9A" w:rsidP="005E7A9A">
      <w:pPr>
        <w:pStyle w:val="PlainText"/>
        <w:jc w:val="both"/>
        <w:rPr>
          <w:rFonts w:ascii="Calibri" w:hAnsi="Calibri" w:cs="Calibri"/>
          <w:b/>
          <w:sz w:val="24"/>
          <w:szCs w:val="24"/>
        </w:rPr>
      </w:pPr>
      <w:r>
        <w:rPr>
          <w:rFonts w:ascii="Calibri" w:hAnsi="Calibri" w:cs="Calibri"/>
          <w:b/>
          <w:sz w:val="24"/>
          <w:szCs w:val="24"/>
        </w:rPr>
        <w:t>Bid Form/Costs Criteria</w:t>
      </w:r>
      <w:r w:rsidRPr="00CA7CC1">
        <w:rPr>
          <w:rFonts w:ascii="Calibri" w:hAnsi="Calibri" w:cs="Calibri"/>
          <w:b/>
          <w:sz w:val="24"/>
          <w:szCs w:val="24"/>
        </w:rPr>
        <w:t xml:space="preserve"> and Definitions: </w:t>
      </w:r>
    </w:p>
    <w:p w14:paraId="12C5E4A3" w14:textId="77777777" w:rsidR="005E7A9A" w:rsidRPr="00CA7CC1" w:rsidRDefault="005E7A9A" w:rsidP="005E7A9A">
      <w:pPr>
        <w:pStyle w:val="PlainText"/>
        <w:jc w:val="both"/>
        <w:rPr>
          <w:rFonts w:ascii="Calibri" w:hAnsi="Calibri" w:cs="Calibri"/>
          <w:b/>
          <w:sz w:val="24"/>
          <w:szCs w:val="24"/>
        </w:rPr>
      </w:pPr>
    </w:p>
    <w:p w14:paraId="0E8478A5" w14:textId="77777777" w:rsidR="00B73EF6" w:rsidRDefault="00B73EF6" w:rsidP="005E7A9A">
      <w:pPr>
        <w:pStyle w:val="PlainText"/>
        <w:numPr>
          <w:ilvl w:val="1"/>
          <w:numId w:val="50"/>
        </w:numPr>
        <w:tabs>
          <w:tab w:val="clear" w:pos="1440"/>
          <w:tab w:val="left" w:pos="1080"/>
        </w:tabs>
        <w:spacing w:after="240"/>
        <w:ind w:left="1080"/>
        <w:jc w:val="both"/>
        <w:rPr>
          <w:rFonts w:ascii="Calibri" w:hAnsi="Calibri" w:cs="Calibri"/>
          <w:b/>
          <w:sz w:val="24"/>
          <w:szCs w:val="24"/>
        </w:rPr>
      </w:pPr>
      <w:r>
        <w:rPr>
          <w:rFonts w:ascii="Calibri" w:hAnsi="Calibri" w:cs="Calibri"/>
          <w:b/>
          <w:sz w:val="24"/>
          <w:szCs w:val="24"/>
        </w:rPr>
        <w:t xml:space="preserve">Personnel. </w:t>
      </w:r>
    </w:p>
    <w:p w14:paraId="3BFAF2ED" w14:textId="7F1900C3" w:rsidR="00B73EF6" w:rsidRPr="00B73EF6" w:rsidRDefault="00B73EF6" w:rsidP="00B73EF6">
      <w:pPr>
        <w:pStyle w:val="PlainText"/>
        <w:numPr>
          <w:ilvl w:val="2"/>
          <w:numId w:val="50"/>
        </w:numPr>
        <w:tabs>
          <w:tab w:val="clear" w:pos="2160"/>
          <w:tab w:val="left" w:pos="1080"/>
        </w:tabs>
        <w:spacing w:after="240"/>
        <w:ind w:left="1800"/>
        <w:jc w:val="both"/>
        <w:rPr>
          <w:rFonts w:ascii="Calibri" w:hAnsi="Calibri" w:cs="Calibri"/>
          <w:b/>
          <w:sz w:val="24"/>
          <w:szCs w:val="24"/>
        </w:rPr>
      </w:pPr>
      <w:r>
        <w:rPr>
          <w:rFonts w:ascii="Calibri" w:hAnsi="Calibri" w:cs="Calibri"/>
          <w:bCs/>
          <w:sz w:val="24"/>
          <w:szCs w:val="24"/>
        </w:rPr>
        <w:t xml:space="preserve">Bidder is to identify all necessary staff (in-field) necessary to achieve the </w:t>
      </w:r>
      <w:r w:rsidRPr="008257E6">
        <w:rPr>
          <w:rFonts w:ascii="Calibri" w:hAnsi="Calibri" w:cs="Calibri"/>
          <w:sz w:val="24"/>
          <w:szCs w:val="24"/>
        </w:rPr>
        <w:t xml:space="preserve">minimum number of </w:t>
      </w:r>
      <w:r>
        <w:rPr>
          <w:rFonts w:ascii="Calibri" w:hAnsi="Calibri" w:cs="Calibri"/>
          <w:sz w:val="24"/>
          <w:szCs w:val="24"/>
        </w:rPr>
        <w:t xml:space="preserve">1,150 daily </w:t>
      </w:r>
      <w:r w:rsidRPr="008257E6">
        <w:rPr>
          <w:rFonts w:ascii="Calibri" w:hAnsi="Calibri" w:cs="Calibri"/>
          <w:sz w:val="24"/>
          <w:szCs w:val="24"/>
        </w:rPr>
        <w:t>unit hours required</w:t>
      </w:r>
      <w:r>
        <w:rPr>
          <w:rFonts w:ascii="Calibri" w:hAnsi="Calibri" w:cs="Calibri"/>
          <w:sz w:val="24"/>
          <w:szCs w:val="24"/>
        </w:rPr>
        <w:t xml:space="preserve"> in this RFP</w:t>
      </w:r>
      <w:r w:rsidRPr="008257E6">
        <w:rPr>
          <w:rFonts w:ascii="Calibri" w:hAnsi="Calibri" w:cs="Calibri"/>
          <w:sz w:val="24"/>
          <w:szCs w:val="24"/>
        </w:rPr>
        <w:t xml:space="preserve">. </w:t>
      </w:r>
      <w:r>
        <w:rPr>
          <w:rFonts w:ascii="Calibri" w:hAnsi="Calibri" w:cs="Calibri"/>
          <w:sz w:val="24"/>
          <w:szCs w:val="24"/>
        </w:rPr>
        <w:t xml:space="preserve"> </w:t>
      </w:r>
    </w:p>
    <w:p w14:paraId="7D3F2DA6" w14:textId="310D5FCB" w:rsidR="00B73EF6" w:rsidRPr="00B73EF6" w:rsidRDefault="00B73EF6" w:rsidP="00B73EF6">
      <w:pPr>
        <w:pStyle w:val="PlainText"/>
        <w:numPr>
          <w:ilvl w:val="2"/>
          <w:numId w:val="50"/>
        </w:numPr>
        <w:tabs>
          <w:tab w:val="clear" w:pos="2160"/>
          <w:tab w:val="left" w:pos="1080"/>
        </w:tabs>
        <w:spacing w:after="240"/>
        <w:ind w:left="1800"/>
        <w:jc w:val="both"/>
        <w:rPr>
          <w:rFonts w:ascii="Calibri" w:hAnsi="Calibri" w:cs="Calibri"/>
          <w:b/>
          <w:sz w:val="24"/>
          <w:szCs w:val="24"/>
        </w:rPr>
      </w:pPr>
      <w:r>
        <w:rPr>
          <w:rFonts w:ascii="Calibri" w:hAnsi="Calibri" w:cs="Calibri"/>
          <w:sz w:val="24"/>
          <w:szCs w:val="24"/>
        </w:rPr>
        <w:t>Bidder is also to identify all additional staff that will provide program and/or administrative support, that the Bidder intends to bill for under this RFP.</w:t>
      </w:r>
    </w:p>
    <w:p w14:paraId="204CB827" w14:textId="3468A35E" w:rsidR="00B73EF6" w:rsidRDefault="00B73EF6" w:rsidP="00B73EF6">
      <w:pPr>
        <w:pStyle w:val="PlainText"/>
        <w:tabs>
          <w:tab w:val="left" w:pos="1080"/>
        </w:tabs>
        <w:spacing w:after="240"/>
        <w:ind w:left="1080"/>
        <w:jc w:val="both"/>
        <w:rPr>
          <w:rFonts w:ascii="Calibri" w:hAnsi="Calibri" w:cs="Calibri"/>
          <w:b/>
          <w:sz w:val="24"/>
          <w:szCs w:val="24"/>
        </w:rPr>
      </w:pPr>
      <w:r>
        <w:rPr>
          <w:rFonts w:ascii="Calibri" w:hAnsi="Calibri" w:cs="Calibri"/>
          <w:b/>
          <w:sz w:val="24"/>
          <w:szCs w:val="24"/>
        </w:rPr>
        <w:t>Bidders shall add additional staff</w:t>
      </w:r>
    </w:p>
    <w:p w14:paraId="4CE0F43E" w14:textId="0EF9026A" w:rsidR="005E7A9A" w:rsidRPr="00CA7CC1" w:rsidRDefault="005E7A9A" w:rsidP="005E7A9A">
      <w:pPr>
        <w:pStyle w:val="PlainText"/>
        <w:numPr>
          <w:ilvl w:val="1"/>
          <w:numId w:val="50"/>
        </w:numPr>
        <w:tabs>
          <w:tab w:val="clear" w:pos="1440"/>
          <w:tab w:val="left" w:pos="1080"/>
        </w:tabs>
        <w:spacing w:after="240"/>
        <w:ind w:left="1080"/>
        <w:jc w:val="both"/>
        <w:rPr>
          <w:rFonts w:ascii="Calibri" w:hAnsi="Calibri" w:cs="Calibri"/>
          <w:b/>
          <w:sz w:val="24"/>
          <w:szCs w:val="24"/>
        </w:rPr>
      </w:pPr>
      <w:r w:rsidRPr="005E7A9A">
        <w:rPr>
          <w:rFonts w:ascii="Calibri" w:hAnsi="Calibri" w:cs="Calibri"/>
          <w:b/>
          <w:sz w:val="24"/>
          <w:szCs w:val="24"/>
        </w:rPr>
        <w:t xml:space="preserve">Hourly Wage Rate (average) </w:t>
      </w:r>
      <w:r w:rsidRPr="005E7A9A">
        <w:rPr>
          <w:rFonts w:ascii="Calibri" w:hAnsi="Calibri" w:cs="Calibri"/>
          <w:bCs/>
          <w:sz w:val="24"/>
          <w:szCs w:val="24"/>
        </w:rPr>
        <w:t xml:space="preserve">is the average hourly wage for the personnel </w:t>
      </w:r>
      <w:r>
        <w:rPr>
          <w:rFonts w:ascii="Calibri" w:hAnsi="Calibri" w:cs="Calibri"/>
          <w:bCs/>
          <w:sz w:val="24"/>
          <w:szCs w:val="24"/>
        </w:rPr>
        <w:t>on that line item.</w:t>
      </w:r>
      <w:r w:rsidR="004733B9">
        <w:rPr>
          <w:rFonts w:ascii="Calibri" w:hAnsi="Calibri" w:cs="Calibri"/>
          <w:bCs/>
          <w:sz w:val="24"/>
          <w:szCs w:val="24"/>
        </w:rPr>
        <w:t xml:space="preserve"> </w:t>
      </w:r>
      <w:r w:rsidR="004733B9" w:rsidRPr="0083073D">
        <w:rPr>
          <w:rFonts w:ascii="Calibri" w:hAnsi="Calibri" w:cs="Calibri"/>
          <w:b/>
          <w:sz w:val="24"/>
          <w:szCs w:val="24"/>
          <w:highlight w:val="yellow"/>
          <w:u w:val="single"/>
        </w:rPr>
        <w:t>PLEASE NOTE that Bidders must project and account for wages starting in July 2024</w:t>
      </w:r>
      <w:r w:rsidR="004733B9">
        <w:rPr>
          <w:rFonts w:ascii="Calibri" w:hAnsi="Calibri" w:cs="Calibri"/>
          <w:bCs/>
          <w:sz w:val="24"/>
          <w:szCs w:val="24"/>
        </w:rPr>
        <w:t>.</w:t>
      </w:r>
    </w:p>
    <w:p w14:paraId="6D06BCBF" w14:textId="400F133B" w:rsidR="005E7A9A" w:rsidRPr="00CA7CC1" w:rsidRDefault="005E7A9A" w:rsidP="005E7A9A">
      <w:pPr>
        <w:pStyle w:val="PlainText"/>
        <w:numPr>
          <w:ilvl w:val="1"/>
          <w:numId w:val="50"/>
        </w:numPr>
        <w:tabs>
          <w:tab w:val="clear" w:pos="1440"/>
          <w:tab w:val="left" w:pos="1080"/>
        </w:tabs>
        <w:spacing w:after="240"/>
        <w:ind w:left="1080"/>
        <w:jc w:val="both"/>
        <w:rPr>
          <w:rFonts w:ascii="Calibri" w:hAnsi="Calibri" w:cs="Calibri"/>
          <w:b/>
          <w:sz w:val="24"/>
          <w:szCs w:val="24"/>
        </w:rPr>
      </w:pPr>
      <w:r w:rsidRPr="005E7A9A">
        <w:rPr>
          <w:rFonts w:ascii="Calibri" w:hAnsi="Calibri" w:cs="Calibri"/>
          <w:b/>
          <w:sz w:val="24"/>
          <w:szCs w:val="24"/>
        </w:rPr>
        <w:t xml:space="preserve">Number Employed/Staff </w:t>
      </w:r>
      <w:r w:rsidRPr="005E7A9A">
        <w:rPr>
          <w:rFonts w:ascii="Calibri" w:hAnsi="Calibri" w:cs="Calibri"/>
          <w:bCs/>
          <w:sz w:val="24"/>
          <w:szCs w:val="24"/>
        </w:rPr>
        <w:t>is the number of each personnel that will be employed/staffed by the Contractor to provide the services requested</w:t>
      </w:r>
      <w:r w:rsidRPr="00CA7CC1">
        <w:rPr>
          <w:rFonts w:ascii="Calibri" w:hAnsi="Calibri" w:cs="Calibri"/>
          <w:bCs/>
          <w:sz w:val="24"/>
          <w:szCs w:val="24"/>
        </w:rPr>
        <w:t>.</w:t>
      </w:r>
    </w:p>
    <w:p w14:paraId="3683DD81" w14:textId="498D8F6B" w:rsidR="005E7A9A" w:rsidRPr="00CA7CC1" w:rsidRDefault="005E7A9A" w:rsidP="005E7A9A">
      <w:pPr>
        <w:pStyle w:val="PlainText"/>
        <w:numPr>
          <w:ilvl w:val="1"/>
          <w:numId w:val="50"/>
        </w:numPr>
        <w:tabs>
          <w:tab w:val="clear" w:pos="1440"/>
          <w:tab w:val="left" w:pos="1080"/>
        </w:tabs>
        <w:spacing w:after="240"/>
        <w:ind w:left="1080"/>
        <w:jc w:val="both"/>
        <w:rPr>
          <w:rFonts w:ascii="Calibri" w:hAnsi="Calibri" w:cs="Calibri"/>
          <w:b/>
          <w:sz w:val="24"/>
          <w:szCs w:val="24"/>
        </w:rPr>
      </w:pPr>
      <w:r w:rsidRPr="005E7A9A">
        <w:rPr>
          <w:rFonts w:ascii="Calibri" w:hAnsi="Calibri" w:cs="Calibri"/>
          <w:b/>
          <w:sz w:val="24"/>
          <w:szCs w:val="24"/>
        </w:rPr>
        <w:t xml:space="preserve">Total Number of Yearly Hours Worked </w:t>
      </w:r>
      <w:r w:rsidRPr="005E7A9A">
        <w:rPr>
          <w:rFonts w:ascii="Calibri" w:hAnsi="Calibri" w:cs="Calibri"/>
          <w:bCs/>
          <w:sz w:val="24"/>
          <w:szCs w:val="24"/>
        </w:rPr>
        <w:t>is the number of yearly hours for all employees of that classification combined (e.g., if 2 Full Time Paramedics are to be employed, each working 40 hours/week, 50 weeks/year, then the total number of yearly hours is 4000 hours)</w:t>
      </w:r>
      <w:r w:rsidRPr="00CA7CC1">
        <w:rPr>
          <w:rFonts w:ascii="Calibri" w:hAnsi="Calibri" w:cs="Calibri"/>
          <w:bCs/>
          <w:sz w:val="24"/>
          <w:szCs w:val="24"/>
        </w:rPr>
        <w:t>.</w:t>
      </w:r>
    </w:p>
    <w:p w14:paraId="717C79C7" w14:textId="5487288C" w:rsidR="005E7A9A" w:rsidRPr="005E7A9A" w:rsidRDefault="005E7A9A" w:rsidP="005E7A9A">
      <w:pPr>
        <w:pStyle w:val="PlainText"/>
        <w:numPr>
          <w:ilvl w:val="1"/>
          <w:numId w:val="50"/>
        </w:numPr>
        <w:tabs>
          <w:tab w:val="clear" w:pos="1440"/>
          <w:tab w:val="left" w:pos="1080"/>
          <w:tab w:val="num" w:pos="1800"/>
        </w:tabs>
        <w:spacing w:after="240"/>
        <w:ind w:left="1080"/>
        <w:jc w:val="both"/>
        <w:rPr>
          <w:rFonts w:ascii="Calibri" w:hAnsi="Calibri" w:cs="Calibri"/>
          <w:bCs/>
          <w:sz w:val="24"/>
          <w:szCs w:val="24"/>
        </w:rPr>
      </w:pPr>
      <w:r w:rsidRPr="005E7A9A">
        <w:rPr>
          <w:rFonts w:ascii="Calibri" w:hAnsi="Calibri" w:cs="Calibri"/>
          <w:b/>
          <w:sz w:val="24"/>
          <w:szCs w:val="24"/>
        </w:rPr>
        <w:t>Indirect costs</w:t>
      </w:r>
      <w:r w:rsidRPr="005E7A9A">
        <w:rPr>
          <w:rFonts w:ascii="Calibri" w:hAnsi="Calibri" w:cs="Calibri"/>
          <w:bCs/>
          <w:sz w:val="24"/>
          <w:szCs w:val="24"/>
        </w:rPr>
        <w:t xml:space="preserve"> may be included that equal up to 15% of the Bidder’s total contract value.</w:t>
      </w:r>
      <w:r>
        <w:rPr>
          <w:rFonts w:ascii="Calibri" w:hAnsi="Calibri" w:cs="Calibri"/>
          <w:bCs/>
          <w:sz w:val="24"/>
          <w:szCs w:val="24"/>
        </w:rPr>
        <w:t xml:space="preserve"> </w:t>
      </w:r>
      <w:r w:rsidR="00B73EF6">
        <w:rPr>
          <w:rFonts w:ascii="Calibri" w:hAnsi="Calibri" w:cs="Calibri"/>
          <w:bCs/>
          <w:sz w:val="24"/>
          <w:szCs w:val="24"/>
        </w:rPr>
        <w:t>Costs</w:t>
      </w:r>
      <w:r w:rsidRPr="005E7A9A">
        <w:rPr>
          <w:rFonts w:ascii="Calibri" w:hAnsi="Calibri" w:cs="Calibri"/>
          <w:bCs/>
          <w:sz w:val="24"/>
          <w:szCs w:val="24"/>
        </w:rPr>
        <w:t xml:space="preserve"> already requested in other line items of the </w:t>
      </w:r>
      <w:r w:rsidR="00B73EF6">
        <w:rPr>
          <w:rFonts w:ascii="Calibri" w:hAnsi="Calibri" w:cs="Calibri"/>
          <w:bCs/>
          <w:sz w:val="24"/>
          <w:szCs w:val="24"/>
        </w:rPr>
        <w:t>Bid</w:t>
      </w:r>
      <w:r w:rsidRPr="005E7A9A">
        <w:rPr>
          <w:rFonts w:ascii="Calibri" w:hAnsi="Calibri" w:cs="Calibri"/>
          <w:bCs/>
          <w:sz w:val="24"/>
          <w:szCs w:val="24"/>
        </w:rPr>
        <w:t xml:space="preserve"> Form cannot be included under Indirect Costs. </w:t>
      </w:r>
    </w:p>
    <w:p w14:paraId="6C52E8EE" w14:textId="14E399C4" w:rsidR="004865C4" w:rsidRDefault="004865C4" w:rsidP="00C87537">
      <w:pPr>
        <w:spacing w:after="240"/>
        <w:jc w:val="both"/>
        <w:rPr>
          <w:rFonts w:ascii="Calibri" w:hAnsi="Calibri" w:cs="Calibri"/>
          <w:sz w:val="24"/>
          <w:szCs w:val="24"/>
        </w:rPr>
      </w:pPr>
    </w:p>
    <w:p w14:paraId="7A8EB443" w14:textId="526432B1" w:rsidR="005E7A9A" w:rsidRDefault="005E7A9A" w:rsidP="00C87537">
      <w:pPr>
        <w:spacing w:after="240"/>
        <w:jc w:val="both"/>
        <w:rPr>
          <w:rFonts w:ascii="Calibri" w:hAnsi="Calibri" w:cs="Calibri"/>
          <w:sz w:val="24"/>
          <w:szCs w:val="24"/>
        </w:rPr>
      </w:pPr>
    </w:p>
    <w:p w14:paraId="68F99EBE" w14:textId="28E554C5" w:rsidR="005E7A9A" w:rsidRDefault="005E7A9A" w:rsidP="00C87537">
      <w:pPr>
        <w:spacing w:after="240"/>
        <w:jc w:val="both"/>
        <w:rPr>
          <w:rFonts w:ascii="Calibri" w:hAnsi="Calibri" w:cs="Calibri"/>
          <w:sz w:val="24"/>
          <w:szCs w:val="24"/>
        </w:rPr>
      </w:pPr>
    </w:p>
    <w:p w14:paraId="00F1CB48" w14:textId="30D812A6" w:rsidR="005E7A9A" w:rsidRDefault="005E7A9A">
      <w:pPr>
        <w:rPr>
          <w:rFonts w:ascii="Calibri" w:hAnsi="Calibri" w:cs="Calibri"/>
          <w:sz w:val="24"/>
          <w:szCs w:val="24"/>
        </w:rPr>
      </w:pPr>
      <w:r>
        <w:rPr>
          <w:rFonts w:ascii="Calibri" w:hAnsi="Calibri" w:cs="Calibri"/>
          <w:sz w:val="24"/>
          <w:szCs w:val="24"/>
        </w:rPr>
        <w:br w:type="page"/>
      </w:r>
    </w:p>
    <w:p w14:paraId="4C3B1A9A" w14:textId="67379143" w:rsidR="005E7A9A" w:rsidRPr="00BB4FF7" w:rsidRDefault="005E7A9A" w:rsidP="005E7A9A">
      <w:pPr>
        <w:pStyle w:val="Heading4"/>
        <w:shd w:val="clear" w:color="auto" w:fill="FFD966" w:themeFill="accent4" w:themeFillTint="99"/>
        <w:tabs>
          <w:tab w:val="clear" w:pos="10620"/>
          <w:tab w:val="right" w:pos="10080"/>
        </w:tabs>
        <w:ind w:left="-13"/>
        <w:jc w:val="left"/>
      </w:pPr>
      <w:r>
        <w:lastRenderedPageBreak/>
        <w:t>COST DETAIL</w:t>
      </w:r>
      <w:r w:rsidRPr="00BB4FF7">
        <w:tab/>
      </w:r>
    </w:p>
    <w:p w14:paraId="1278669B" w14:textId="77777777" w:rsidR="005E7A9A" w:rsidRPr="00266DFB" w:rsidRDefault="005E7A9A" w:rsidP="005E7A9A">
      <w:pPr>
        <w:spacing w:before="240" w:after="240"/>
        <w:jc w:val="both"/>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include this page as part of the bid response</w:t>
      </w:r>
      <w:r w:rsidRPr="005C50C8">
        <w:rPr>
          <w:rFonts w:ascii="Calibri" w:hAnsi="Calibri" w:cs="Calibri"/>
          <w:sz w:val="24"/>
        </w:rPr>
        <w:t xml:space="preserve">.  </w:t>
      </w:r>
      <w:r w:rsidRPr="00266DFB">
        <w:rPr>
          <w:rFonts w:ascii="Calibri" w:hAnsi="Calibri" w:cs="Calibri"/>
          <w:sz w:val="24"/>
        </w:rPr>
        <w:t xml:space="preserve">  </w:t>
      </w:r>
    </w:p>
    <w:p w14:paraId="4C0DCABD" w14:textId="39E19E94" w:rsidR="005E7A9A" w:rsidRPr="00CA7CC1" w:rsidRDefault="005E7A9A" w:rsidP="005E7A9A">
      <w:pPr>
        <w:pStyle w:val="PlainText"/>
        <w:tabs>
          <w:tab w:val="left" w:pos="1080"/>
        </w:tabs>
        <w:spacing w:after="200"/>
        <w:jc w:val="both"/>
        <w:rPr>
          <w:rFonts w:ascii="Calibri" w:hAnsi="Calibri" w:cs="Calibri"/>
          <w:bCs/>
          <w:sz w:val="24"/>
          <w:szCs w:val="24"/>
        </w:rPr>
      </w:pPr>
      <w:r w:rsidRPr="00CA7CC1">
        <w:rPr>
          <w:rFonts w:ascii="Calibri" w:hAnsi="Calibri" w:cs="Calibri"/>
          <w:sz w:val="24"/>
          <w:szCs w:val="24"/>
        </w:rPr>
        <w:t xml:space="preserve">Following this page, Bidder </w:t>
      </w:r>
      <w:r>
        <w:rPr>
          <w:rFonts w:ascii="Calibri" w:hAnsi="Calibri" w:cs="Calibri"/>
          <w:sz w:val="24"/>
          <w:szCs w:val="24"/>
        </w:rPr>
        <w:t>is to</w:t>
      </w:r>
      <w:r w:rsidRPr="00CA7CC1">
        <w:rPr>
          <w:rFonts w:ascii="Calibri" w:hAnsi="Calibri" w:cs="Calibri"/>
          <w:sz w:val="24"/>
          <w:szCs w:val="24"/>
        </w:rPr>
        <w:t xml:space="preserve"> provide a </w:t>
      </w:r>
      <w:r>
        <w:rPr>
          <w:rFonts w:ascii="Calibri" w:hAnsi="Calibri" w:cs="Calibri"/>
          <w:i/>
          <w:sz w:val="24"/>
          <w:szCs w:val="24"/>
        </w:rPr>
        <w:t>Cost Detail</w:t>
      </w:r>
      <w:r w:rsidRPr="00CA7CC1">
        <w:rPr>
          <w:rFonts w:ascii="Calibri" w:hAnsi="Calibri" w:cs="Calibri"/>
          <w:sz w:val="24"/>
          <w:szCs w:val="24"/>
        </w:rPr>
        <w:t xml:space="preserve"> for each line item in Bidder’s </w:t>
      </w:r>
      <w:r>
        <w:rPr>
          <w:rFonts w:ascii="Calibri" w:hAnsi="Calibri" w:cs="Calibri"/>
          <w:sz w:val="24"/>
          <w:szCs w:val="24"/>
        </w:rPr>
        <w:t>Bid</w:t>
      </w:r>
      <w:r w:rsidRPr="00CA7CC1">
        <w:rPr>
          <w:rFonts w:ascii="Calibri" w:hAnsi="Calibri" w:cs="Calibri"/>
          <w:sz w:val="24"/>
          <w:szCs w:val="24"/>
        </w:rPr>
        <w:t xml:space="preserve"> Form</w:t>
      </w:r>
      <w:r>
        <w:rPr>
          <w:rFonts w:ascii="Calibri" w:hAnsi="Calibri" w:cs="Calibri"/>
          <w:sz w:val="24"/>
          <w:szCs w:val="24"/>
        </w:rPr>
        <w:t>/Costs</w:t>
      </w:r>
      <w:r w:rsidRPr="00CA7CC1">
        <w:rPr>
          <w:rFonts w:ascii="Calibri" w:hAnsi="Calibri" w:cs="Calibri"/>
          <w:sz w:val="24"/>
          <w:szCs w:val="24"/>
        </w:rPr>
        <w:t xml:space="preserve">. </w:t>
      </w:r>
      <w:r>
        <w:rPr>
          <w:rFonts w:ascii="Calibri" w:hAnsi="Calibri" w:cs="Calibri"/>
          <w:sz w:val="24"/>
          <w:szCs w:val="24"/>
        </w:rPr>
        <w:t>F</w:t>
      </w:r>
      <w:r w:rsidRPr="00CA7CC1">
        <w:rPr>
          <w:rFonts w:ascii="Calibri" w:hAnsi="Calibri" w:cs="Calibri"/>
          <w:bCs/>
          <w:sz w:val="24"/>
          <w:szCs w:val="24"/>
        </w:rPr>
        <w:t xml:space="preserve">or each line item, Bidder </w:t>
      </w:r>
      <w:r>
        <w:rPr>
          <w:rFonts w:ascii="Calibri" w:hAnsi="Calibri" w:cs="Calibri"/>
          <w:bCs/>
          <w:sz w:val="24"/>
          <w:szCs w:val="24"/>
        </w:rPr>
        <w:t>is to</w:t>
      </w:r>
      <w:r w:rsidRPr="00CA7CC1">
        <w:rPr>
          <w:rFonts w:ascii="Calibri" w:hAnsi="Calibri" w:cs="Calibri"/>
          <w:bCs/>
          <w:sz w:val="24"/>
          <w:szCs w:val="24"/>
        </w:rPr>
        <w:t xml:space="preserve"> provide a description, in as much detail as required for clarity, what each line item is, its importance to the program, and how the amount shown in the </w:t>
      </w:r>
      <w:r>
        <w:rPr>
          <w:rFonts w:ascii="Calibri" w:hAnsi="Calibri" w:cs="Calibri"/>
          <w:bCs/>
          <w:sz w:val="24"/>
          <w:szCs w:val="24"/>
        </w:rPr>
        <w:t>Bid</w:t>
      </w:r>
      <w:r w:rsidRPr="00CA7CC1">
        <w:rPr>
          <w:rFonts w:ascii="Calibri" w:hAnsi="Calibri" w:cs="Calibri"/>
          <w:bCs/>
          <w:sz w:val="24"/>
          <w:szCs w:val="24"/>
        </w:rPr>
        <w:t xml:space="preserve"> Form was calculated. </w:t>
      </w:r>
    </w:p>
    <w:p w14:paraId="6C503CF3" w14:textId="477187E5" w:rsidR="005E7A9A" w:rsidRDefault="005E7A9A" w:rsidP="005E7A9A">
      <w:pPr>
        <w:spacing w:after="240"/>
        <w:jc w:val="both"/>
        <w:rPr>
          <w:rFonts w:ascii="Calibri" w:hAnsi="Calibri" w:cs="Calibri"/>
          <w:sz w:val="24"/>
          <w:szCs w:val="24"/>
        </w:rPr>
      </w:pPr>
      <w:r w:rsidRPr="00CA7CC1">
        <w:rPr>
          <w:rFonts w:ascii="Calibri" w:hAnsi="Calibri" w:cs="Calibri"/>
          <w:b/>
          <w:sz w:val="24"/>
          <w:szCs w:val="24"/>
        </w:rPr>
        <w:t>Suggested Length</w:t>
      </w:r>
      <w:r w:rsidRPr="00CA7CC1">
        <w:rPr>
          <w:rFonts w:ascii="Calibri" w:hAnsi="Calibri" w:cs="Calibri"/>
          <w:sz w:val="24"/>
          <w:szCs w:val="24"/>
        </w:rPr>
        <w:t xml:space="preserve">: </w:t>
      </w:r>
      <w:r w:rsidRPr="00CA7CC1">
        <w:rPr>
          <w:rFonts w:ascii="Calibri" w:hAnsi="Calibri" w:cs="Calibri"/>
          <w:spacing w:val="-2"/>
          <w:sz w:val="24"/>
          <w:szCs w:val="24"/>
        </w:rPr>
        <w:t>There is no limit to the Budget Justification. However, the County requests Bidders be as succinct as possible while providing as much detail as necessary for clarity and understanding</w:t>
      </w:r>
    </w:p>
    <w:p w14:paraId="2F284636" w14:textId="5337921C" w:rsidR="0056057B" w:rsidRPr="009B3E04" w:rsidRDefault="0056057B" w:rsidP="00C87537">
      <w:pPr>
        <w:spacing w:after="240"/>
        <w:jc w:val="both"/>
        <w:rPr>
          <w:rFonts w:ascii="Calibri" w:hAnsi="Calibri" w:cs="Calibri"/>
          <w:strike/>
          <w:sz w:val="24"/>
          <w:szCs w:val="24"/>
        </w:rPr>
      </w:pPr>
    </w:p>
    <w:p w14:paraId="2486A56F" w14:textId="77777777" w:rsidR="00C87537" w:rsidRDefault="00C87537" w:rsidP="00C87537">
      <w:pPr>
        <w:jc w:val="both"/>
        <w:rPr>
          <w:rFonts w:ascii="Calibri" w:hAnsi="Calibri" w:cs="Calibri"/>
          <w:sz w:val="24"/>
          <w:szCs w:val="24"/>
        </w:rPr>
      </w:pPr>
    </w:p>
    <w:p w14:paraId="61C7AAD7" w14:textId="60FEA82D" w:rsidR="00C87537" w:rsidRPr="00C87537" w:rsidRDefault="00C87537" w:rsidP="00C87537">
      <w:pPr>
        <w:jc w:val="both"/>
        <w:rPr>
          <w:rFonts w:ascii="Calibri" w:hAnsi="Calibri" w:cs="Calibri"/>
          <w:sz w:val="24"/>
          <w:szCs w:val="24"/>
        </w:rPr>
      </w:pPr>
      <w:r w:rsidRPr="00C87537">
        <w:rPr>
          <w:rFonts w:ascii="Calibri" w:hAnsi="Calibri" w:cs="Calibri"/>
          <w:sz w:val="24"/>
          <w:szCs w:val="24"/>
        </w:rPr>
        <w:br w:type="page"/>
      </w:r>
    </w:p>
    <w:p w14:paraId="0C313262" w14:textId="6C48D90B" w:rsidR="00C910D4" w:rsidRPr="00CF16AB" w:rsidRDefault="00C910D4" w:rsidP="00C910D4">
      <w:pPr>
        <w:pStyle w:val="Heading4"/>
        <w:shd w:val="clear" w:color="auto" w:fill="FFD966" w:themeFill="accent4" w:themeFillTint="99"/>
        <w:tabs>
          <w:tab w:val="clear" w:pos="10620"/>
          <w:tab w:val="right" w:pos="10080"/>
        </w:tabs>
        <w:ind w:left="-13"/>
        <w:jc w:val="left"/>
      </w:pPr>
      <w:r>
        <w:lastRenderedPageBreak/>
        <w:t>EQUIPMENT and FACILITIES</w:t>
      </w:r>
    </w:p>
    <w:p w14:paraId="56668236" w14:textId="77777777" w:rsidR="00C910D4" w:rsidRDefault="00C910D4" w:rsidP="00C910D4">
      <w:pPr>
        <w:jc w:val="both"/>
        <w:rPr>
          <w:rFonts w:ascii="Calibri" w:hAnsi="Calibri" w:cs="Calibri"/>
          <w:b/>
          <w:sz w:val="24"/>
        </w:rPr>
      </w:pPr>
    </w:p>
    <w:p w14:paraId="359E3CB1" w14:textId="77777777" w:rsidR="00C910D4" w:rsidRDefault="00C910D4" w:rsidP="00C910D4">
      <w:pPr>
        <w:spacing w:after="240"/>
        <w:jc w:val="both"/>
        <w:rPr>
          <w:rFonts w:ascii="Calibri" w:hAnsi="Calibri" w:cs="Calibri"/>
          <w:sz w:val="24"/>
          <w:szCs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w:t>
      </w:r>
      <w:r>
        <w:rPr>
          <w:rFonts w:ascii="Calibri" w:hAnsi="Calibri" w:cs="Calibri"/>
          <w:sz w:val="24"/>
          <w:szCs w:val="24"/>
        </w:rPr>
        <w:t>nclude this page as part of your bid response.</w:t>
      </w:r>
    </w:p>
    <w:p w14:paraId="64F7927D" w14:textId="5A075B36" w:rsidR="00C910D4" w:rsidRPr="00C910D4" w:rsidRDefault="00C910D4" w:rsidP="00C910D4">
      <w:pPr>
        <w:spacing w:before="240"/>
        <w:jc w:val="both"/>
        <w:rPr>
          <w:rFonts w:ascii="Calibri" w:hAnsi="Calibri" w:cs="Calibri"/>
          <w:sz w:val="24"/>
          <w:szCs w:val="24"/>
        </w:rPr>
      </w:pPr>
      <w:r w:rsidRPr="007A6C6C">
        <w:rPr>
          <w:rFonts w:ascii="Calibri" w:hAnsi="Calibri" w:cs="Calibri"/>
          <w:sz w:val="24"/>
          <w:szCs w:val="24"/>
        </w:rPr>
        <w:t xml:space="preserve">Following this page, Bidder is to </w:t>
      </w:r>
      <w:r w:rsidRPr="00C910D4">
        <w:rPr>
          <w:rFonts w:ascii="Calibri" w:hAnsi="Calibri" w:cs="Calibri"/>
          <w:sz w:val="24"/>
          <w:szCs w:val="24"/>
        </w:rPr>
        <w:t xml:space="preserve">describe </w:t>
      </w:r>
      <w:r>
        <w:rPr>
          <w:rFonts w:ascii="Calibri" w:hAnsi="Calibri" w:cs="Calibri"/>
          <w:sz w:val="24"/>
          <w:szCs w:val="24"/>
        </w:rPr>
        <w:t>its</w:t>
      </w:r>
      <w:r w:rsidRPr="00C910D4">
        <w:rPr>
          <w:rFonts w:ascii="Calibri" w:hAnsi="Calibri" w:cs="Calibri"/>
          <w:sz w:val="24"/>
          <w:szCs w:val="24"/>
        </w:rPr>
        <w:t xml:space="preserve"> equipment and facilities to be used in fulfillment of the requirements specified in this RFP</w:t>
      </w:r>
      <w:r>
        <w:rPr>
          <w:rFonts w:ascii="Calibri" w:hAnsi="Calibri" w:cs="Calibri"/>
          <w:sz w:val="24"/>
          <w:szCs w:val="24"/>
        </w:rPr>
        <w:t>. At minimum, Bidder is to include the following information:</w:t>
      </w:r>
    </w:p>
    <w:p w14:paraId="255CB7EF" w14:textId="04C44163" w:rsidR="00C910D4" w:rsidRDefault="00C910D4" w:rsidP="005F3161">
      <w:pPr>
        <w:pStyle w:val="ListParagraph"/>
        <w:numPr>
          <w:ilvl w:val="0"/>
          <w:numId w:val="22"/>
        </w:numPr>
        <w:spacing w:before="240"/>
        <w:ind w:left="720" w:hanging="720"/>
        <w:jc w:val="both"/>
        <w:rPr>
          <w:rFonts w:ascii="Calibri" w:hAnsi="Calibri" w:cs="Calibri"/>
          <w:sz w:val="24"/>
          <w:szCs w:val="24"/>
        </w:rPr>
      </w:pPr>
      <w:r w:rsidRPr="00C910D4">
        <w:rPr>
          <w:rFonts w:ascii="Calibri" w:hAnsi="Calibri" w:cs="Calibri"/>
          <w:sz w:val="24"/>
          <w:szCs w:val="24"/>
        </w:rPr>
        <w:t>Provide a list and short description of all the vehicles proposed to be used in the performance of services. If the organization does not currently own or lease enough vehicles, provide a description of the organization’s plan to acquire the necessary equipment.</w:t>
      </w:r>
    </w:p>
    <w:p w14:paraId="67458E87" w14:textId="77777777" w:rsidR="00174B71" w:rsidRPr="00174B71" w:rsidRDefault="00174B71" w:rsidP="005F3161">
      <w:pPr>
        <w:pStyle w:val="ListParagraph"/>
        <w:numPr>
          <w:ilvl w:val="0"/>
          <w:numId w:val="22"/>
        </w:numPr>
        <w:spacing w:before="240"/>
        <w:ind w:left="720" w:hanging="720"/>
        <w:jc w:val="both"/>
        <w:rPr>
          <w:rFonts w:ascii="Calibri" w:hAnsi="Calibri" w:cs="Calibri"/>
          <w:sz w:val="24"/>
          <w:szCs w:val="24"/>
        </w:rPr>
      </w:pPr>
      <w:r w:rsidRPr="00174B71">
        <w:rPr>
          <w:rFonts w:ascii="Calibri" w:hAnsi="Calibri" w:cs="Calibri"/>
          <w:b/>
          <w:sz w:val="24"/>
          <w:szCs w:val="24"/>
        </w:rPr>
        <w:t>Maintenance &amp; Repair</w:t>
      </w:r>
      <w:r w:rsidRPr="00174B71">
        <w:rPr>
          <w:rFonts w:ascii="Calibri" w:hAnsi="Calibri" w:cs="Calibri"/>
          <w:sz w:val="24"/>
          <w:szCs w:val="24"/>
        </w:rPr>
        <w:t xml:space="preserve">. Please describe your maintenance plan, vehicle service records system, and mechanism for allowing ACFD to inspect vehicle service records.    </w:t>
      </w:r>
    </w:p>
    <w:p w14:paraId="05D7495E" w14:textId="546FAC7F" w:rsidR="00C910D4" w:rsidRDefault="00174B71" w:rsidP="005F3161">
      <w:pPr>
        <w:pStyle w:val="ListParagraph"/>
        <w:numPr>
          <w:ilvl w:val="0"/>
          <w:numId w:val="22"/>
        </w:numPr>
        <w:spacing w:before="240"/>
        <w:ind w:left="720" w:hanging="720"/>
        <w:jc w:val="both"/>
        <w:rPr>
          <w:rFonts w:ascii="Calibri" w:hAnsi="Calibri" w:cs="Calibri"/>
          <w:sz w:val="24"/>
          <w:szCs w:val="24"/>
        </w:rPr>
      </w:pPr>
      <w:r w:rsidRPr="00174B71">
        <w:rPr>
          <w:rFonts w:ascii="Calibri" w:hAnsi="Calibri" w:cs="Calibri"/>
          <w:b/>
          <w:sz w:val="24"/>
          <w:szCs w:val="24"/>
        </w:rPr>
        <w:t xml:space="preserve">Ambulance Station/Crew Quarters/Facilities. </w:t>
      </w:r>
      <w:r w:rsidRPr="00174B71">
        <w:rPr>
          <w:rFonts w:ascii="Calibri" w:hAnsi="Calibri" w:cs="Calibri"/>
          <w:sz w:val="24"/>
          <w:szCs w:val="24"/>
        </w:rPr>
        <w:t>Please describe in detail the facilities that will be used to comply with the terms of the contract and the delivery of the services</w:t>
      </w:r>
      <w:r>
        <w:rPr>
          <w:rFonts w:ascii="Calibri" w:hAnsi="Calibri" w:cs="Calibri"/>
          <w:sz w:val="24"/>
          <w:szCs w:val="24"/>
        </w:rPr>
        <w:t>,</w:t>
      </w:r>
      <w:r w:rsidR="00C910D4" w:rsidRPr="00174B71">
        <w:rPr>
          <w:rFonts w:ascii="Calibri" w:hAnsi="Calibri" w:cs="Calibri"/>
          <w:sz w:val="24"/>
          <w:szCs w:val="24"/>
        </w:rPr>
        <w:t xml:space="preserve"> including storage lots and business offices. If the </w:t>
      </w:r>
      <w:r>
        <w:rPr>
          <w:rFonts w:ascii="Calibri" w:hAnsi="Calibri" w:cs="Calibri"/>
          <w:sz w:val="24"/>
          <w:szCs w:val="24"/>
        </w:rPr>
        <w:t xml:space="preserve">Bidder </w:t>
      </w:r>
      <w:r w:rsidR="00C910D4" w:rsidRPr="00174B71">
        <w:rPr>
          <w:rFonts w:ascii="Calibri" w:hAnsi="Calibri" w:cs="Calibri"/>
          <w:sz w:val="24"/>
          <w:szCs w:val="24"/>
        </w:rPr>
        <w:t>does not currently own or lease sufficient facilities</w:t>
      </w:r>
      <w:r w:rsidR="00B73EF6">
        <w:rPr>
          <w:rFonts w:ascii="Calibri" w:hAnsi="Calibri" w:cs="Calibri"/>
          <w:sz w:val="24"/>
          <w:szCs w:val="24"/>
        </w:rPr>
        <w:t xml:space="preserve"> and/or station locations</w:t>
      </w:r>
      <w:r w:rsidR="00C910D4" w:rsidRPr="00174B71">
        <w:rPr>
          <w:rFonts w:ascii="Calibri" w:hAnsi="Calibri" w:cs="Calibri"/>
          <w:sz w:val="24"/>
          <w:szCs w:val="24"/>
        </w:rPr>
        <w:t>, provide a description of the organization’s plan to acquire the necessary facilities</w:t>
      </w:r>
      <w:r w:rsidR="00B73EF6">
        <w:rPr>
          <w:rFonts w:ascii="Calibri" w:hAnsi="Calibri" w:cs="Calibri"/>
          <w:sz w:val="24"/>
          <w:szCs w:val="24"/>
        </w:rPr>
        <w:t xml:space="preserve">/stations </w:t>
      </w:r>
      <w:r w:rsidRPr="00174B71">
        <w:rPr>
          <w:rFonts w:ascii="Calibri" w:hAnsi="Calibri" w:cs="Calibri"/>
          <w:sz w:val="24"/>
          <w:szCs w:val="24"/>
        </w:rPr>
        <w:t>and how they are equipped to service the employees.</w:t>
      </w:r>
    </w:p>
    <w:p w14:paraId="128B1B6F" w14:textId="1833C456" w:rsidR="00C910D4" w:rsidRPr="007A6C6C" w:rsidRDefault="00174B71" w:rsidP="005F3161">
      <w:pPr>
        <w:pStyle w:val="ListParagraph"/>
        <w:numPr>
          <w:ilvl w:val="0"/>
          <w:numId w:val="22"/>
        </w:numPr>
        <w:spacing w:before="240"/>
        <w:ind w:left="720" w:hanging="720"/>
        <w:jc w:val="both"/>
        <w:rPr>
          <w:rFonts w:ascii="Calibri" w:hAnsi="Calibri" w:cs="Calibri"/>
          <w:sz w:val="24"/>
          <w:szCs w:val="24"/>
        </w:rPr>
      </w:pPr>
      <w:r w:rsidRPr="00174B71">
        <w:rPr>
          <w:rFonts w:ascii="Calibri" w:hAnsi="Calibri" w:cs="Calibri"/>
          <w:b/>
          <w:sz w:val="24"/>
          <w:szCs w:val="24"/>
        </w:rPr>
        <w:t>Security</w:t>
      </w:r>
      <w:r>
        <w:rPr>
          <w:rFonts w:ascii="Calibri" w:hAnsi="Calibri" w:cs="Calibri"/>
          <w:sz w:val="24"/>
          <w:szCs w:val="24"/>
        </w:rPr>
        <w:t xml:space="preserve">. </w:t>
      </w:r>
      <w:r w:rsidRPr="00174B71">
        <w:rPr>
          <w:rFonts w:ascii="Calibri" w:hAnsi="Calibri" w:cs="Calibri"/>
          <w:sz w:val="24"/>
          <w:szCs w:val="24"/>
        </w:rPr>
        <w:t xml:space="preserve">Please describe the security plan/measures that will be used to adequately protect the </w:t>
      </w:r>
      <w:r>
        <w:rPr>
          <w:rFonts w:ascii="Calibri" w:hAnsi="Calibri" w:cs="Calibri"/>
          <w:sz w:val="24"/>
          <w:szCs w:val="24"/>
        </w:rPr>
        <w:t xml:space="preserve">facilities, </w:t>
      </w:r>
      <w:r w:rsidRPr="00174B71">
        <w:rPr>
          <w:rFonts w:ascii="Calibri" w:hAnsi="Calibri" w:cs="Calibri"/>
          <w:sz w:val="24"/>
          <w:szCs w:val="24"/>
        </w:rPr>
        <w:t xml:space="preserve">personnel, equipment, supplies, and </w:t>
      </w:r>
      <w:r>
        <w:rPr>
          <w:rFonts w:ascii="Calibri" w:hAnsi="Calibri" w:cs="Calibri"/>
          <w:sz w:val="24"/>
          <w:szCs w:val="24"/>
        </w:rPr>
        <w:t>vehicles</w:t>
      </w:r>
      <w:r w:rsidRPr="00174B71">
        <w:rPr>
          <w:rFonts w:ascii="Calibri" w:hAnsi="Calibri" w:cs="Calibri"/>
          <w:sz w:val="24"/>
          <w:szCs w:val="24"/>
        </w:rPr>
        <w:t xml:space="preserve"> while in quarters and in the field</w:t>
      </w:r>
      <w:r w:rsidR="00C910D4" w:rsidRPr="00C910D4">
        <w:rPr>
          <w:rFonts w:ascii="Calibri" w:hAnsi="Calibri" w:cs="Calibri"/>
          <w:sz w:val="24"/>
          <w:szCs w:val="24"/>
        </w:rPr>
        <w:t>.</w:t>
      </w:r>
    </w:p>
    <w:p w14:paraId="7DA82F96" w14:textId="77777777" w:rsidR="00C910D4" w:rsidRDefault="00C910D4" w:rsidP="00C910D4">
      <w:pPr>
        <w:rPr>
          <w:rFonts w:ascii="Calibri" w:hAnsi="Calibri" w:cs="Calibri"/>
          <w:b/>
          <w:bCs/>
          <w:sz w:val="24"/>
        </w:rPr>
      </w:pPr>
    </w:p>
    <w:p w14:paraId="38368B86" w14:textId="6C1CF35E" w:rsidR="00C910D4" w:rsidRPr="00B73EF6" w:rsidRDefault="00C910D4" w:rsidP="00C910D4">
      <w:pPr>
        <w:rPr>
          <w:rFonts w:ascii="Calibri" w:hAnsi="Calibri" w:cs="Calibri"/>
          <w:b/>
          <w:bCs/>
          <w:sz w:val="24"/>
        </w:rPr>
      </w:pPr>
      <w:r w:rsidRPr="00B73EF6">
        <w:rPr>
          <w:rFonts w:ascii="Calibri" w:hAnsi="Calibri" w:cs="Calibri"/>
          <w:b/>
          <w:bCs/>
          <w:sz w:val="24"/>
        </w:rPr>
        <w:t xml:space="preserve">Suggested Maximum Length: </w:t>
      </w:r>
      <w:r w:rsidR="00CF03CD" w:rsidRPr="00B73EF6">
        <w:rPr>
          <w:rFonts w:ascii="Calibri" w:hAnsi="Calibri" w:cs="Calibri"/>
          <w:b/>
          <w:bCs/>
          <w:sz w:val="24"/>
        </w:rPr>
        <w:t xml:space="preserve">5 </w:t>
      </w:r>
      <w:r w:rsidRPr="00B73EF6">
        <w:rPr>
          <w:rFonts w:ascii="Calibri" w:hAnsi="Calibri" w:cs="Calibri"/>
          <w:b/>
          <w:bCs/>
          <w:sz w:val="24"/>
        </w:rPr>
        <w:t>pages</w:t>
      </w:r>
    </w:p>
    <w:p w14:paraId="459BFC77" w14:textId="77777777" w:rsidR="00C910D4" w:rsidRPr="00112390" w:rsidRDefault="00C910D4" w:rsidP="00F43F6A">
      <w:pPr>
        <w:rPr>
          <w:rFonts w:ascii="Calibri" w:hAnsi="Calibri" w:cs="Calibri"/>
          <w:b/>
          <w:bCs/>
          <w:sz w:val="24"/>
        </w:rPr>
      </w:pPr>
    </w:p>
    <w:p w14:paraId="1F3DB630" w14:textId="77777777" w:rsidR="00237A00" w:rsidRDefault="00237A00">
      <w:pPr>
        <w:rPr>
          <w:szCs w:val="26"/>
        </w:rPr>
      </w:pPr>
    </w:p>
    <w:p w14:paraId="58AACF7E" w14:textId="77777777" w:rsidR="0056319D" w:rsidRDefault="0056319D">
      <w:pPr>
        <w:rPr>
          <w:rFonts w:ascii="Calibri" w:hAnsi="Calibri" w:cs="Calibri"/>
          <w:b/>
          <w:sz w:val="28"/>
          <w:szCs w:val="26"/>
        </w:rPr>
      </w:pPr>
      <w:r>
        <w:rPr>
          <w:szCs w:val="26"/>
        </w:rPr>
        <w:br w:type="page"/>
      </w:r>
    </w:p>
    <w:p w14:paraId="3464211E" w14:textId="7507B352" w:rsidR="00D6390B" w:rsidRPr="00CF16AB" w:rsidRDefault="00D6390B" w:rsidP="00D6390B">
      <w:pPr>
        <w:pStyle w:val="Heading4"/>
        <w:shd w:val="clear" w:color="auto" w:fill="FFD966" w:themeFill="accent4" w:themeFillTint="99"/>
        <w:tabs>
          <w:tab w:val="clear" w:pos="10620"/>
          <w:tab w:val="right" w:pos="10080"/>
        </w:tabs>
        <w:ind w:left="-13"/>
        <w:jc w:val="left"/>
      </w:pPr>
      <w:r>
        <w:lastRenderedPageBreak/>
        <w:t>FINANCIAL CAPABILITIES</w:t>
      </w:r>
    </w:p>
    <w:p w14:paraId="00575DFC" w14:textId="77777777" w:rsidR="00D6390B" w:rsidRPr="000527B5" w:rsidRDefault="00D6390B" w:rsidP="000527B5"/>
    <w:p w14:paraId="32BD371B" w14:textId="77777777" w:rsidR="00D6390B" w:rsidRDefault="00D6390B" w:rsidP="00D6390B">
      <w:pPr>
        <w:spacing w:after="240"/>
        <w:jc w:val="both"/>
        <w:rPr>
          <w:rFonts w:ascii="Calibri" w:hAnsi="Calibri" w:cs="Calibri"/>
          <w:sz w:val="24"/>
          <w:szCs w:val="24"/>
        </w:rPr>
      </w:pPr>
      <w:r w:rsidRPr="00266DFB">
        <w:rPr>
          <w:rFonts w:ascii="Calibri" w:hAnsi="Calibri" w:cs="Calibri"/>
          <w:b/>
          <w:sz w:val="24"/>
        </w:rPr>
        <w:t>Instructions:</w:t>
      </w:r>
      <w:r w:rsidRPr="00266DFB">
        <w:rPr>
          <w:rFonts w:ascii="Calibri" w:hAnsi="Calibri" w:cs="Calibri"/>
          <w:sz w:val="24"/>
        </w:rPr>
        <w:t xml:space="preserve"> </w:t>
      </w:r>
      <w:r>
        <w:rPr>
          <w:rFonts w:ascii="Calibri" w:hAnsi="Calibri" w:cs="Calibri"/>
          <w:sz w:val="24"/>
          <w:szCs w:val="24"/>
        </w:rPr>
        <w:t>P</w:t>
      </w:r>
      <w:r w:rsidRPr="002D18C4">
        <w:rPr>
          <w:rFonts w:ascii="Calibri" w:hAnsi="Calibri" w:cs="Calibri"/>
          <w:sz w:val="24"/>
          <w:szCs w:val="24"/>
        </w:rPr>
        <w:t>lease keep and i</w:t>
      </w:r>
      <w:r>
        <w:rPr>
          <w:rFonts w:ascii="Calibri" w:hAnsi="Calibri" w:cs="Calibri"/>
          <w:sz w:val="24"/>
          <w:szCs w:val="24"/>
        </w:rPr>
        <w:t>nclude this page as part of your bid response.</w:t>
      </w:r>
    </w:p>
    <w:p w14:paraId="682F0ABA" w14:textId="1AB38638" w:rsidR="002814B3" w:rsidRDefault="00D6390B" w:rsidP="00D6390B">
      <w:pPr>
        <w:spacing w:before="240"/>
        <w:jc w:val="both"/>
        <w:rPr>
          <w:rFonts w:ascii="Calibri" w:hAnsi="Calibri" w:cs="Calibri"/>
          <w:sz w:val="24"/>
          <w:szCs w:val="24"/>
        </w:rPr>
      </w:pPr>
      <w:r w:rsidRPr="007A6C6C">
        <w:rPr>
          <w:rFonts w:ascii="Calibri" w:hAnsi="Calibri" w:cs="Calibri"/>
          <w:sz w:val="24"/>
          <w:szCs w:val="24"/>
        </w:rPr>
        <w:t>Following this page</w:t>
      </w:r>
      <w:r w:rsidR="002814B3">
        <w:rPr>
          <w:rFonts w:ascii="Calibri" w:hAnsi="Calibri" w:cs="Calibri"/>
          <w:sz w:val="24"/>
          <w:szCs w:val="24"/>
        </w:rPr>
        <w:t>:</w:t>
      </w:r>
    </w:p>
    <w:p w14:paraId="6BA89E1A" w14:textId="6F351BF8" w:rsidR="002814B3" w:rsidRDefault="002814B3" w:rsidP="002814B3">
      <w:pPr>
        <w:pStyle w:val="ListParagraph"/>
        <w:numPr>
          <w:ilvl w:val="0"/>
          <w:numId w:val="52"/>
        </w:numPr>
        <w:spacing w:before="240"/>
        <w:ind w:left="720" w:hanging="720"/>
        <w:jc w:val="both"/>
        <w:rPr>
          <w:rFonts w:ascii="Calibri" w:hAnsi="Calibri" w:cs="Calibri"/>
          <w:sz w:val="24"/>
          <w:szCs w:val="24"/>
        </w:rPr>
      </w:pPr>
      <w:r>
        <w:rPr>
          <w:rFonts w:ascii="Calibri" w:hAnsi="Calibri" w:cs="Calibri"/>
          <w:sz w:val="24"/>
          <w:szCs w:val="24"/>
        </w:rPr>
        <w:t>Bidder is to provide i</w:t>
      </w:r>
      <w:r w:rsidR="00D6390B">
        <w:rPr>
          <w:rFonts w:ascii="Calibri" w:hAnsi="Calibri" w:cs="Calibri"/>
          <w:sz w:val="24"/>
          <w:szCs w:val="24"/>
        </w:rPr>
        <w:t xml:space="preserve">ts </w:t>
      </w:r>
      <w:r w:rsidR="00D6390B" w:rsidRPr="00D6390B">
        <w:rPr>
          <w:rFonts w:ascii="Calibri" w:hAnsi="Calibri" w:cs="Calibri"/>
          <w:sz w:val="24"/>
          <w:szCs w:val="24"/>
        </w:rPr>
        <w:t>latest audited financial statement or other pertinent information</w:t>
      </w:r>
      <w:r w:rsidR="00D6390B">
        <w:rPr>
          <w:rFonts w:ascii="Calibri" w:hAnsi="Calibri" w:cs="Calibri"/>
          <w:sz w:val="24"/>
          <w:szCs w:val="24"/>
        </w:rPr>
        <w:t>,</w:t>
      </w:r>
      <w:r w:rsidR="00D6390B" w:rsidRPr="00D6390B">
        <w:rPr>
          <w:rFonts w:ascii="Calibri" w:hAnsi="Calibri" w:cs="Calibri"/>
          <w:sz w:val="24"/>
          <w:szCs w:val="24"/>
        </w:rPr>
        <w:t xml:space="preserve"> such as internal unaudited financial statements and financial references</w:t>
      </w:r>
      <w:r w:rsidR="00D6390B">
        <w:rPr>
          <w:rFonts w:ascii="Calibri" w:hAnsi="Calibri" w:cs="Calibri"/>
          <w:sz w:val="24"/>
          <w:szCs w:val="24"/>
        </w:rPr>
        <w:t>,</w:t>
      </w:r>
      <w:r w:rsidR="00D6390B" w:rsidRPr="00D6390B">
        <w:rPr>
          <w:rFonts w:ascii="Calibri" w:hAnsi="Calibri" w:cs="Calibri"/>
          <w:sz w:val="24"/>
          <w:szCs w:val="24"/>
        </w:rPr>
        <w:t xml:space="preserve"> to allow ACFD to reasonably formulate a determination about the financial capabilities of the </w:t>
      </w:r>
      <w:r w:rsidR="00D6390B">
        <w:rPr>
          <w:rFonts w:ascii="Calibri" w:hAnsi="Calibri" w:cs="Calibri"/>
          <w:sz w:val="24"/>
          <w:szCs w:val="24"/>
        </w:rPr>
        <w:t xml:space="preserve">Bidder. </w:t>
      </w:r>
    </w:p>
    <w:p w14:paraId="69DC2604" w14:textId="110F904B" w:rsidR="002723E1" w:rsidRDefault="00D6390B" w:rsidP="002814B3">
      <w:pPr>
        <w:pStyle w:val="ListParagraph"/>
        <w:numPr>
          <w:ilvl w:val="0"/>
          <w:numId w:val="52"/>
        </w:numPr>
        <w:spacing w:before="240"/>
        <w:ind w:left="720" w:hanging="720"/>
        <w:jc w:val="both"/>
        <w:rPr>
          <w:rFonts w:ascii="Calibri" w:hAnsi="Calibri" w:cs="Calibri"/>
          <w:sz w:val="24"/>
          <w:szCs w:val="24"/>
        </w:rPr>
      </w:pPr>
      <w:r>
        <w:rPr>
          <w:rFonts w:ascii="Calibri" w:hAnsi="Calibri" w:cs="Calibri"/>
          <w:sz w:val="24"/>
          <w:szCs w:val="24"/>
        </w:rPr>
        <w:t xml:space="preserve">Bidder </w:t>
      </w:r>
      <w:r w:rsidR="002814B3">
        <w:rPr>
          <w:rFonts w:ascii="Calibri" w:hAnsi="Calibri" w:cs="Calibri"/>
          <w:sz w:val="24"/>
          <w:szCs w:val="24"/>
        </w:rPr>
        <w:t>is to</w:t>
      </w:r>
      <w:r>
        <w:rPr>
          <w:rFonts w:ascii="Calibri" w:hAnsi="Calibri" w:cs="Calibri"/>
          <w:sz w:val="24"/>
          <w:szCs w:val="24"/>
        </w:rPr>
        <w:t xml:space="preserve"> list and d</w:t>
      </w:r>
      <w:r w:rsidRPr="00D6390B">
        <w:rPr>
          <w:rFonts w:ascii="Calibri" w:hAnsi="Calibri" w:cs="Calibri"/>
          <w:sz w:val="24"/>
          <w:szCs w:val="24"/>
        </w:rPr>
        <w:t xml:space="preserve">escribe any administrative proceedings, claims, lawsuits, or other exposures pending against the </w:t>
      </w:r>
      <w:r>
        <w:rPr>
          <w:rFonts w:ascii="Calibri" w:hAnsi="Calibri" w:cs="Calibri"/>
          <w:sz w:val="24"/>
          <w:szCs w:val="24"/>
        </w:rPr>
        <w:t>Bidder.</w:t>
      </w:r>
    </w:p>
    <w:p w14:paraId="0F8F6B35" w14:textId="3ECD2A49" w:rsidR="002814B3" w:rsidRPr="002814B3" w:rsidRDefault="002814B3" w:rsidP="002814B3">
      <w:pPr>
        <w:pStyle w:val="ListParagraph"/>
        <w:numPr>
          <w:ilvl w:val="0"/>
          <w:numId w:val="52"/>
        </w:numPr>
        <w:spacing w:before="240"/>
        <w:ind w:left="720" w:hanging="720"/>
        <w:jc w:val="both"/>
        <w:rPr>
          <w:rFonts w:ascii="Calibri" w:hAnsi="Calibri" w:cs="Calibri"/>
          <w:sz w:val="24"/>
          <w:szCs w:val="24"/>
        </w:rPr>
      </w:pPr>
      <w:r w:rsidRPr="002814B3">
        <w:rPr>
          <w:rFonts w:ascii="Calibri" w:hAnsi="Calibri" w:cs="Calibri"/>
          <w:color w:val="000000"/>
          <w:sz w:val="24"/>
          <w:szCs w:val="24"/>
        </w:rPr>
        <w:t>Bidder</w:t>
      </w:r>
      <w:r>
        <w:rPr>
          <w:rFonts w:ascii="Calibri" w:hAnsi="Calibri" w:cs="Calibri"/>
          <w:color w:val="000000"/>
          <w:sz w:val="24"/>
          <w:szCs w:val="24"/>
        </w:rPr>
        <w:t xml:space="preserve"> is to provide its</w:t>
      </w:r>
      <w:r w:rsidRPr="002814B3">
        <w:rPr>
          <w:rFonts w:ascii="Calibri" w:hAnsi="Calibri" w:cs="Calibri"/>
          <w:color w:val="000000"/>
          <w:sz w:val="24"/>
          <w:szCs w:val="24"/>
        </w:rPr>
        <w:t xml:space="preserve"> most recent Dun &amp; Bradstreet Supplier Evaluation Report.  Dun &amp; Bradstreet Supplier Qualifier Report (formerly Supplier Evaluation Report) must be ranked a 6 (six) or lower for </w:t>
      </w:r>
      <w:r>
        <w:rPr>
          <w:rFonts w:ascii="Calibri" w:hAnsi="Calibri" w:cs="Calibri"/>
          <w:color w:val="000000"/>
          <w:sz w:val="24"/>
          <w:szCs w:val="24"/>
        </w:rPr>
        <w:t>B</w:t>
      </w:r>
      <w:r w:rsidRPr="002814B3">
        <w:rPr>
          <w:rFonts w:ascii="Calibri" w:hAnsi="Calibri" w:cs="Calibri"/>
          <w:color w:val="000000"/>
          <w:sz w:val="24"/>
          <w:szCs w:val="24"/>
        </w:rPr>
        <w:t>idder to be considered for contract award.  For information on how to obtain a Supplier Evaluation Report, contact</w:t>
      </w:r>
      <w:r w:rsidRPr="002814B3">
        <w:rPr>
          <w:rFonts w:ascii="Calibri" w:hAnsi="Calibri" w:cs="Calibri"/>
          <w:spacing w:val="-3"/>
          <w:sz w:val="24"/>
          <w:szCs w:val="24"/>
        </w:rPr>
        <w:t xml:space="preserve"> Dun &amp; Bradstreet </w:t>
      </w:r>
      <w:r>
        <w:rPr>
          <w:rFonts w:ascii="Calibri" w:hAnsi="Calibri" w:cs="Calibri"/>
          <w:spacing w:val="-3"/>
          <w:sz w:val="24"/>
          <w:szCs w:val="24"/>
        </w:rPr>
        <w:t>at</w:t>
      </w:r>
      <w:r w:rsidRPr="002814B3">
        <w:rPr>
          <w:rFonts w:ascii="Calibri" w:hAnsi="Calibri" w:cs="Calibri"/>
          <w:spacing w:val="-3"/>
          <w:sz w:val="24"/>
          <w:szCs w:val="24"/>
        </w:rPr>
        <w:t xml:space="preserve"> </w:t>
      </w:r>
      <w:hyperlink r:id="rId83" w:history="1">
        <w:r w:rsidRPr="002814B3">
          <w:rPr>
            <w:rStyle w:val="Hyperlink"/>
            <w:rFonts w:ascii="Calibri" w:hAnsi="Calibri" w:cs="Calibri"/>
            <w:spacing w:val="-3"/>
            <w:sz w:val="24"/>
            <w:szCs w:val="24"/>
          </w:rPr>
          <w:t>www.dnb.com</w:t>
        </w:r>
      </w:hyperlink>
      <w:r w:rsidRPr="002814B3">
        <w:rPr>
          <w:rFonts w:ascii="Calibri" w:hAnsi="Calibri" w:cs="Calibri"/>
          <w:spacing w:val="-3"/>
          <w:sz w:val="24"/>
          <w:szCs w:val="24"/>
        </w:rPr>
        <w:t>.</w:t>
      </w:r>
    </w:p>
    <w:p w14:paraId="34A1E1AD" w14:textId="77777777" w:rsidR="00D6390B" w:rsidRPr="002814B3" w:rsidRDefault="00D6390B" w:rsidP="000527B5">
      <w:pPr>
        <w:rPr>
          <w:rFonts w:ascii="Calibri" w:hAnsi="Calibri" w:cs="Calibri"/>
          <w:sz w:val="24"/>
          <w:szCs w:val="24"/>
        </w:rPr>
      </w:pPr>
    </w:p>
    <w:p w14:paraId="415B83FD" w14:textId="76E27875" w:rsidR="00D6390B" w:rsidRPr="002814B3" w:rsidRDefault="002814B3" w:rsidP="002814B3">
      <w:pPr>
        <w:jc w:val="both"/>
        <w:rPr>
          <w:rFonts w:ascii="Calibri" w:hAnsi="Calibri" w:cs="Calibri"/>
          <w:sz w:val="24"/>
          <w:szCs w:val="24"/>
        </w:rPr>
      </w:pPr>
      <w:r w:rsidRPr="002814B3">
        <w:rPr>
          <w:rFonts w:ascii="Calibri" w:hAnsi="Calibri" w:cs="Calibri"/>
          <w:sz w:val="24"/>
          <w:szCs w:val="24"/>
        </w:rPr>
        <w:t>Bidder also agrees to provide all financial records requested under the County Ambulance RFP or resulting contract.</w:t>
      </w:r>
    </w:p>
    <w:p w14:paraId="2F6AB86C" w14:textId="77777777" w:rsidR="002814B3" w:rsidRPr="000527B5" w:rsidRDefault="002814B3" w:rsidP="000527B5"/>
    <w:p w14:paraId="0C7E3DAE" w14:textId="06E2BDB0" w:rsidR="0007148C" w:rsidRDefault="00D6390B" w:rsidP="000527B5">
      <w:pPr>
        <w:rPr>
          <w:rFonts w:ascii="Calibri" w:hAnsi="Calibri" w:cs="Calibri"/>
          <w:b/>
          <w:bCs/>
          <w:sz w:val="24"/>
        </w:rPr>
      </w:pPr>
      <w:r>
        <w:rPr>
          <w:rFonts w:ascii="Calibri" w:hAnsi="Calibri" w:cs="Calibri"/>
          <w:b/>
          <w:bCs/>
          <w:sz w:val="24"/>
        </w:rPr>
        <w:t xml:space="preserve">Suggested Maximum Length: </w:t>
      </w:r>
      <w:r w:rsidR="00CF03CD">
        <w:rPr>
          <w:rFonts w:ascii="Calibri" w:hAnsi="Calibri" w:cs="Calibri"/>
          <w:b/>
          <w:bCs/>
          <w:sz w:val="24"/>
        </w:rPr>
        <w:t>none</w:t>
      </w:r>
    </w:p>
    <w:p w14:paraId="13AFCA60" w14:textId="77777777" w:rsidR="000527B5" w:rsidRDefault="000527B5" w:rsidP="000527B5">
      <w:pPr>
        <w:rPr>
          <w:rFonts w:ascii="Calibri" w:hAnsi="Calibri" w:cs="Calibri"/>
          <w:b/>
          <w:bCs/>
          <w:sz w:val="24"/>
        </w:rPr>
      </w:pPr>
    </w:p>
    <w:p w14:paraId="59F3792C" w14:textId="77777777" w:rsidR="000527B5" w:rsidRDefault="000527B5" w:rsidP="000527B5">
      <w:pPr>
        <w:rPr>
          <w:rFonts w:ascii="Calibri" w:hAnsi="Calibri" w:cs="Calibri"/>
          <w:b/>
          <w:bCs/>
          <w:sz w:val="24"/>
        </w:rPr>
      </w:pPr>
    </w:p>
    <w:p w14:paraId="6C7C84F1" w14:textId="77777777" w:rsidR="000527B5" w:rsidRDefault="000527B5" w:rsidP="000527B5">
      <w:pPr>
        <w:rPr>
          <w:rFonts w:ascii="Calibri" w:hAnsi="Calibri" w:cs="Calibri"/>
          <w:b/>
          <w:bCs/>
          <w:sz w:val="24"/>
        </w:rPr>
      </w:pPr>
    </w:p>
    <w:p w14:paraId="00050A57" w14:textId="5C6A5796" w:rsidR="000527B5" w:rsidRDefault="000527B5">
      <w:pPr>
        <w:rPr>
          <w:rFonts w:ascii="Calibri" w:hAnsi="Calibri" w:cs="Calibri"/>
          <w:b/>
          <w:bCs/>
          <w:sz w:val="24"/>
        </w:rPr>
      </w:pPr>
      <w:r>
        <w:rPr>
          <w:rFonts w:ascii="Calibri" w:hAnsi="Calibri" w:cs="Calibri"/>
          <w:b/>
          <w:bCs/>
          <w:sz w:val="24"/>
        </w:rPr>
        <w:br w:type="page"/>
      </w:r>
    </w:p>
    <w:p w14:paraId="76AF073B" w14:textId="77777777" w:rsidR="000527B5" w:rsidRPr="001A1A9E" w:rsidRDefault="000527B5" w:rsidP="000527B5">
      <w:pPr>
        <w:rPr>
          <w:sz w:val="2"/>
          <w:szCs w:val="2"/>
          <w:highlight w:val="lightGray"/>
        </w:rPr>
      </w:pPr>
    </w:p>
    <w:p w14:paraId="32C334C5" w14:textId="09051DA9" w:rsidR="003D797E" w:rsidRPr="003D797E" w:rsidRDefault="003D797E">
      <w:pPr>
        <w:rPr>
          <w:sz w:val="2"/>
          <w:szCs w:val="2"/>
        </w:rPr>
      </w:pPr>
    </w:p>
    <w:p w14:paraId="05CC2F54" w14:textId="77777777" w:rsidR="003D797E" w:rsidRPr="007A006B" w:rsidRDefault="003D797E">
      <w:pPr>
        <w:rPr>
          <w:rFonts w:ascii="Calibri" w:hAnsi="Calibri" w:cs="Calibri"/>
          <w:sz w:val="2"/>
        </w:rPr>
      </w:pPr>
    </w:p>
    <w:p w14:paraId="0F86FB52" w14:textId="5A71E669" w:rsidR="00023E1A" w:rsidRPr="00CF16AB" w:rsidRDefault="00023E1A" w:rsidP="00023E1A">
      <w:pPr>
        <w:pStyle w:val="Heading4"/>
        <w:shd w:val="clear" w:color="auto" w:fill="FFD966" w:themeFill="accent4" w:themeFillTint="99"/>
        <w:tabs>
          <w:tab w:val="clear" w:pos="10620"/>
          <w:tab w:val="right" w:pos="10080"/>
        </w:tabs>
        <w:ind w:left="-13"/>
        <w:jc w:val="left"/>
      </w:pPr>
      <w:r>
        <w:t>REFERENCES</w:t>
      </w:r>
    </w:p>
    <w:p w14:paraId="047ECCE4" w14:textId="77777777" w:rsidR="00023E1A" w:rsidRDefault="00023E1A" w:rsidP="00023E1A">
      <w:pPr>
        <w:pStyle w:val="PlainText"/>
        <w:rPr>
          <w:rFonts w:ascii="Calibri" w:hAnsi="Calibri" w:cs="Calibri"/>
          <w:b/>
          <w:sz w:val="24"/>
          <w:szCs w:val="26"/>
        </w:rPr>
      </w:pPr>
    </w:p>
    <w:p w14:paraId="7F08F73F" w14:textId="07B5CD55" w:rsidR="00023E1A" w:rsidRDefault="00F43F6A" w:rsidP="00023E1A">
      <w:pPr>
        <w:pStyle w:val="PlainText"/>
        <w:spacing w:after="240"/>
        <w:jc w:val="both"/>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following page</w:t>
      </w:r>
      <w:r w:rsidR="00D569FF">
        <w:rPr>
          <w:rFonts w:ascii="Calibri" w:hAnsi="Calibri" w:cs="Calibri"/>
          <w:sz w:val="24"/>
          <w:szCs w:val="26"/>
        </w:rPr>
        <w:t>s</w:t>
      </w:r>
      <w:r w:rsidRPr="00266DFB">
        <w:rPr>
          <w:rFonts w:ascii="Calibri" w:hAnsi="Calibri" w:cs="Calibri"/>
          <w:sz w:val="24"/>
          <w:szCs w:val="26"/>
        </w:rPr>
        <w:t xml:space="preserve"> </w:t>
      </w:r>
      <w:r w:rsidR="00023E1A" w:rsidRPr="0028200B">
        <w:rPr>
          <w:rFonts w:ascii="Calibri" w:hAnsi="Calibri" w:cs="Calibri"/>
          <w:sz w:val="24"/>
          <w:szCs w:val="26"/>
        </w:rPr>
        <w:t>is</w:t>
      </w:r>
      <w:r w:rsidRPr="0028200B">
        <w:rPr>
          <w:rFonts w:ascii="Calibri" w:hAnsi="Calibri" w:cs="Calibri"/>
          <w:sz w:val="24"/>
          <w:szCs w:val="26"/>
        </w:rPr>
        <w:t xml:space="preserve"> </w:t>
      </w:r>
      <w:r w:rsidRPr="00266DFB">
        <w:rPr>
          <w:rFonts w:ascii="Calibri" w:hAnsi="Calibri" w:cs="Calibri"/>
          <w:sz w:val="24"/>
          <w:szCs w:val="26"/>
        </w:rPr>
        <w:t xml:space="preserve">the </w:t>
      </w:r>
      <w:r w:rsidR="0028200B">
        <w:rPr>
          <w:rFonts w:ascii="Calibri" w:hAnsi="Calibri" w:cs="Calibri"/>
          <w:sz w:val="24"/>
          <w:szCs w:val="26"/>
        </w:rPr>
        <w:t>Reference Form</w:t>
      </w:r>
      <w:r w:rsidRPr="00266DFB">
        <w:rPr>
          <w:rFonts w:ascii="Calibri" w:hAnsi="Calibri" w:cs="Calibri"/>
          <w:sz w:val="24"/>
          <w:szCs w:val="26"/>
        </w:rPr>
        <w:t xml:space="preserve"> that </w:t>
      </w:r>
      <w:r w:rsidR="00502F47" w:rsidRPr="00266DFB">
        <w:rPr>
          <w:rFonts w:ascii="Calibri" w:hAnsi="Calibri" w:cs="Calibri"/>
          <w:sz w:val="24"/>
          <w:szCs w:val="26"/>
        </w:rPr>
        <w:t>Bidder</w:t>
      </w:r>
      <w:r w:rsidR="001215F1">
        <w:rPr>
          <w:rFonts w:ascii="Calibri" w:hAnsi="Calibri" w:cs="Calibri"/>
          <w:sz w:val="24"/>
          <w:szCs w:val="26"/>
        </w:rPr>
        <w:t>s</w:t>
      </w:r>
      <w:r w:rsidRPr="00266DFB">
        <w:rPr>
          <w:rFonts w:ascii="Calibri" w:hAnsi="Calibri" w:cs="Calibri"/>
          <w:sz w:val="24"/>
          <w:szCs w:val="26"/>
        </w:rPr>
        <w:t xml:space="preserve"> </w:t>
      </w:r>
      <w:r w:rsidR="00E6662F" w:rsidRPr="00266DFB">
        <w:rPr>
          <w:rFonts w:ascii="Calibri" w:hAnsi="Calibri" w:cs="Calibri"/>
          <w:sz w:val="24"/>
          <w:szCs w:val="26"/>
        </w:rPr>
        <w:t>are to</w:t>
      </w:r>
      <w:r w:rsidRPr="00266DFB">
        <w:rPr>
          <w:rFonts w:ascii="Calibri" w:hAnsi="Calibri" w:cs="Calibri"/>
          <w:sz w:val="24"/>
          <w:szCs w:val="26"/>
        </w:rPr>
        <w:t xml:space="preserve"> use </w:t>
      </w:r>
      <w:r w:rsidR="0028200B">
        <w:rPr>
          <w:rFonts w:ascii="Calibri" w:hAnsi="Calibri" w:cs="Calibri"/>
          <w:sz w:val="24"/>
          <w:szCs w:val="26"/>
        </w:rPr>
        <w:t>when</w:t>
      </w:r>
      <w:r w:rsidR="00E6662F" w:rsidRPr="00266DFB">
        <w:rPr>
          <w:rFonts w:ascii="Calibri" w:hAnsi="Calibri" w:cs="Calibri"/>
          <w:sz w:val="24"/>
          <w:szCs w:val="26"/>
        </w:rPr>
        <w:t xml:space="preserve">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of </w:t>
      </w:r>
      <w:r w:rsidR="00023E1A" w:rsidRPr="0056319D">
        <w:rPr>
          <w:rFonts w:ascii="Calibri" w:hAnsi="Calibri" w:cs="Calibri"/>
          <w:spacing w:val="-3"/>
          <w:sz w:val="24"/>
          <w:szCs w:val="26"/>
        </w:rPr>
        <w:t>five (5)</w:t>
      </w:r>
      <w:r w:rsidRPr="0056319D">
        <w:rPr>
          <w:rFonts w:ascii="Calibri" w:hAnsi="Calibri" w:cs="Calibri"/>
          <w:spacing w:val="-3"/>
          <w:sz w:val="24"/>
          <w:szCs w:val="26"/>
        </w:rPr>
        <w:t xml:space="preserve"> </w:t>
      </w:r>
      <w:r w:rsidRPr="00266DFB">
        <w:rPr>
          <w:rFonts w:ascii="Calibri" w:hAnsi="Calibri" w:cs="Calibri"/>
          <w:color w:val="000000"/>
          <w:spacing w:val="-3"/>
          <w:sz w:val="24"/>
          <w:szCs w:val="26"/>
        </w:rPr>
        <w:t>references.</w:t>
      </w:r>
      <w:r w:rsidRPr="00266DFB">
        <w:rPr>
          <w:rFonts w:ascii="Calibri" w:hAnsi="Calibri" w:cs="Calibri"/>
          <w:spacing w:val="-3"/>
          <w:sz w:val="24"/>
          <w:szCs w:val="26"/>
        </w:rPr>
        <w:t xml:space="preserve">  </w:t>
      </w:r>
    </w:p>
    <w:p w14:paraId="1A54EC3A" w14:textId="4D3B19B5" w:rsidR="00023E1A" w:rsidRDefault="0028200B" w:rsidP="005F3161">
      <w:pPr>
        <w:pStyle w:val="PlainText"/>
        <w:numPr>
          <w:ilvl w:val="0"/>
          <w:numId w:val="24"/>
        </w:numPr>
        <w:spacing w:after="240"/>
        <w:ind w:hanging="720"/>
        <w:jc w:val="both"/>
        <w:rPr>
          <w:rFonts w:ascii="Calibri" w:hAnsi="Calibri" w:cs="Calibri"/>
          <w:spacing w:val="-3"/>
          <w:sz w:val="24"/>
          <w:szCs w:val="26"/>
        </w:rPr>
      </w:pPr>
      <w:r>
        <w:rPr>
          <w:rFonts w:ascii="Calibri" w:hAnsi="Calibri" w:cs="Calibri"/>
          <w:bCs/>
          <w:iCs/>
          <w:sz w:val="24"/>
          <w:szCs w:val="24"/>
        </w:rPr>
        <w:t>Bidder must currently be providing services to at least two (2) of the referen</w:t>
      </w:r>
      <w:r w:rsidRPr="00EB258A">
        <w:rPr>
          <w:rFonts w:ascii="Calibri" w:hAnsi="Calibri" w:cs="Calibri"/>
          <w:bCs/>
          <w:iCs/>
          <w:sz w:val="24"/>
          <w:szCs w:val="24"/>
        </w:rPr>
        <w:t xml:space="preserve">ces or have done so within the last </w:t>
      </w:r>
      <w:r w:rsidRPr="0028200B">
        <w:rPr>
          <w:rFonts w:ascii="Calibri" w:hAnsi="Calibri" w:cs="Calibri"/>
          <w:bCs/>
          <w:iCs/>
          <w:sz w:val="24"/>
          <w:szCs w:val="24"/>
        </w:rPr>
        <w:t xml:space="preserve">five </w:t>
      </w:r>
      <w:r>
        <w:rPr>
          <w:rFonts w:ascii="Calibri" w:hAnsi="Calibri" w:cs="Calibri"/>
          <w:bCs/>
          <w:iCs/>
          <w:sz w:val="24"/>
          <w:szCs w:val="24"/>
        </w:rPr>
        <w:t xml:space="preserve">(5) </w:t>
      </w:r>
      <w:r w:rsidRPr="00EB258A">
        <w:rPr>
          <w:rFonts w:ascii="Calibri" w:hAnsi="Calibri" w:cs="Calibri"/>
          <w:bCs/>
          <w:iCs/>
          <w:sz w:val="24"/>
          <w:szCs w:val="24"/>
        </w:rPr>
        <w:t>years.</w:t>
      </w:r>
      <w:r w:rsidR="00023E1A" w:rsidRPr="00023E1A">
        <w:rPr>
          <w:rFonts w:ascii="Calibri" w:hAnsi="Calibri" w:cs="Calibri"/>
          <w:spacing w:val="-3"/>
          <w:sz w:val="24"/>
          <w:szCs w:val="26"/>
        </w:rPr>
        <w:t xml:space="preserve"> </w:t>
      </w:r>
    </w:p>
    <w:p w14:paraId="02A7D64B" w14:textId="160228B8" w:rsidR="00B75458" w:rsidRPr="00266DFB" w:rsidRDefault="00F43F6A" w:rsidP="005F3161">
      <w:pPr>
        <w:pStyle w:val="PlainText"/>
        <w:numPr>
          <w:ilvl w:val="0"/>
          <w:numId w:val="24"/>
        </w:numPr>
        <w:spacing w:after="240"/>
        <w:ind w:hanging="720"/>
        <w:jc w:val="both"/>
        <w:rPr>
          <w:rFonts w:ascii="Calibri" w:hAnsi="Calibri" w:cs="Calibri"/>
          <w:spacing w:val="-3"/>
          <w:sz w:val="24"/>
          <w:szCs w:val="26"/>
        </w:rPr>
      </w:pPr>
      <w:r w:rsidRPr="00266DFB">
        <w:rPr>
          <w:rFonts w:ascii="Calibri" w:hAnsi="Calibri" w:cs="Calibri"/>
          <w:spacing w:val="-3"/>
          <w:sz w:val="24"/>
          <w:szCs w:val="26"/>
        </w:rPr>
        <w:t xml:space="preserve">References must be satisfactory as deemed solely by County.  </w:t>
      </w:r>
    </w:p>
    <w:p w14:paraId="7BD4B7B6" w14:textId="13A74325" w:rsidR="00F43F6A" w:rsidRPr="00266DFB" w:rsidRDefault="00F43F6A" w:rsidP="005F3161">
      <w:pPr>
        <w:pStyle w:val="PlainText"/>
        <w:numPr>
          <w:ilvl w:val="0"/>
          <w:numId w:val="24"/>
        </w:numPr>
        <w:spacing w:after="240"/>
        <w:ind w:hanging="720"/>
        <w:jc w:val="both"/>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4AFBD281" w:rsidR="00F43F6A" w:rsidRPr="0028200B" w:rsidRDefault="00502F47" w:rsidP="005F3161">
      <w:pPr>
        <w:pStyle w:val="PlainText"/>
        <w:numPr>
          <w:ilvl w:val="0"/>
          <w:numId w:val="24"/>
        </w:numPr>
        <w:spacing w:after="240"/>
        <w:ind w:hanging="720"/>
        <w:jc w:val="both"/>
        <w:rPr>
          <w:rFonts w:ascii="Calibri" w:hAnsi="Calibri" w:cs="Calibri"/>
          <w:spacing w:val="-3"/>
          <w:sz w:val="24"/>
          <w:szCs w:val="26"/>
        </w:rPr>
      </w:pPr>
      <w:r w:rsidRPr="0028200B">
        <w:rPr>
          <w:rFonts w:ascii="Calibri" w:hAnsi="Calibri" w:cs="Calibri"/>
          <w:spacing w:val="-3"/>
          <w:sz w:val="24"/>
          <w:szCs w:val="26"/>
        </w:rPr>
        <w:t>Bidder</w:t>
      </w:r>
      <w:r w:rsidR="00F43F6A" w:rsidRPr="0028200B">
        <w:rPr>
          <w:rFonts w:ascii="Calibri" w:hAnsi="Calibri" w:cs="Calibri"/>
          <w:spacing w:val="-3"/>
          <w:sz w:val="24"/>
          <w:szCs w:val="26"/>
        </w:rPr>
        <w:t xml:space="preserve">s </w:t>
      </w:r>
      <w:r w:rsidR="00B75458" w:rsidRPr="0028200B">
        <w:rPr>
          <w:rFonts w:ascii="Calibri" w:hAnsi="Calibri" w:cs="Calibri"/>
          <w:spacing w:val="-3"/>
          <w:sz w:val="24"/>
          <w:szCs w:val="26"/>
        </w:rPr>
        <w:t xml:space="preserve">should </w:t>
      </w:r>
      <w:r w:rsidR="00F43F6A" w:rsidRPr="0028200B">
        <w:rPr>
          <w:rFonts w:ascii="Calibri" w:hAnsi="Calibri" w:cs="Calibri"/>
          <w:spacing w:val="-3"/>
          <w:sz w:val="24"/>
          <w:szCs w:val="26"/>
        </w:rPr>
        <w:t>verify that the contact information for all references provided is current and valid.  If a reference cannot be contacted</w:t>
      </w:r>
      <w:r w:rsidR="00112390" w:rsidRPr="0028200B">
        <w:rPr>
          <w:rFonts w:ascii="Calibri" w:hAnsi="Calibri" w:cs="Calibri"/>
          <w:spacing w:val="-3"/>
          <w:sz w:val="24"/>
          <w:szCs w:val="26"/>
        </w:rPr>
        <w:t>,</w:t>
      </w:r>
      <w:r w:rsidR="00F43F6A" w:rsidRPr="0028200B">
        <w:rPr>
          <w:rFonts w:ascii="Calibri" w:hAnsi="Calibri" w:cs="Calibri"/>
          <w:spacing w:val="-3"/>
          <w:sz w:val="24"/>
          <w:szCs w:val="26"/>
        </w:rPr>
        <w:t xml:space="preserve"> it may affect the qualification and scoring of </w:t>
      </w:r>
      <w:r w:rsidR="00112390" w:rsidRPr="0028200B">
        <w:rPr>
          <w:rFonts w:ascii="Calibri" w:hAnsi="Calibri" w:cs="Calibri"/>
          <w:spacing w:val="-3"/>
          <w:sz w:val="24"/>
          <w:szCs w:val="26"/>
        </w:rPr>
        <w:t xml:space="preserve">the </w:t>
      </w:r>
      <w:r w:rsidRPr="0028200B">
        <w:rPr>
          <w:rFonts w:ascii="Calibri" w:hAnsi="Calibri" w:cs="Calibri"/>
          <w:spacing w:val="-3"/>
          <w:sz w:val="24"/>
          <w:szCs w:val="26"/>
        </w:rPr>
        <w:t>Bidder</w:t>
      </w:r>
      <w:r w:rsidR="00D0212C" w:rsidRPr="0028200B">
        <w:rPr>
          <w:rFonts w:ascii="Calibri" w:hAnsi="Calibri" w:cs="Calibri"/>
          <w:spacing w:val="-3"/>
          <w:sz w:val="24"/>
          <w:szCs w:val="26"/>
        </w:rPr>
        <w:t>s</w:t>
      </w:r>
      <w:r w:rsidR="00112390" w:rsidRPr="0028200B">
        <w:rPr>
          <w:rFonts w:ascii="Calibri" w:hAnsi="Calibri" w:cs="Calibri"/>
          <w:spacing w:val="-3"/>
          <w:sz w:val="24"/>
          <w:szCs w:val="26"/>
        </w:rPr>
        <w:t>’</w:t>
      </w:r>
      <w:r w:rsidR="00D0212C" w:rsidRPr="0028200B">
        <w:rPr>
          <w:rFonts w:ascii="Calibri" w:hAnsi="Calibri" w:cs="Calibri"/>
          <w:spacing w:val="-3"/>
          <w:sz w:val="24"/>
          <w:szCs w:val="26"/>
        </w:rPr>
        <w:t xml:space="preserve"> </w:t>
      </w:r>
      <w:r w:rsidR="00EB4661" w:rsidRPr="0028200B">
        <w:rPr>
          <w:rFonts w:ascii="Calibri" w:hAnsi="Calibri" w:cs="Calibri"/>
          <w:spacing w:val="-3"/>
          <w:sz w:val="24"/>
          <w:szCs w:val="26"/>
        </w:rPr>
        <w:t>bid proposals</w:t>
      </w:r>
      <w:r w:rsidR="00D0212C" w:rsidRPr="0028200B">
        <w:rPr>
          <w:rFonts w:ascii="Calibri" w:hAnsi="Calibri" w:cs="Calibri"/>
          <w:spacing w:val="-3"/>
          <w:sz w:val="24"/>
          <w:szCs w:val="26"/>
        </w:rPr>
        <w:t>.</w:t>
      </w:r>
    </w:p>
    <w:p w14:paraId="3ED90B16" w14:textId="77777777" w:rsidR="00F43F6A" w:rsidRPr="0028200B" w:rsidRDefault="00502F47" w:rsidP="005F3161">
      <w:pPr>
        <w:pStyle w:val="PlainText"/>
        <w:numPr>
          <w:ilvl w:val="0"/>
          <w:numId w:val="24"/>
        </w:numPr>
        <w:spacing w:after="240"/>
        <w:ind w:hanging="720"/>
        <w:jc w:val="both"/>
        <w:rPr>
          <w:rFonts w:ascii="Calibri" w:hAnsi="Calibri" w:cs="Calibri"/>
          <w:spacing w:val="-3"/>
          <w:sz w:val="24"/>
          <w:szCs w:val="26"/>
        </w:rPr>
      </w:pPr>
      <w:r w:rsidRPr="0028200B">
        <w:rPr>
          <w:rFonts w:ascii="Calibri" w:hAnsi="Calibri" w:cs="Calibri"/>
          <w:spacing w:val="-3"/>
          <w:sz w:val="24"/>
          <w:szCs w:val="26"/>
        </w:rPr>
        <w:t>Bidder</w:t>
      </w:r>
      <w:r w:rsidR="00F43F6A" w:rsidRPr="0028200B">
        <w:rPr>
          <w:rFonts w:ascii="Calibri" w:hAnsi="Calibri" w:cs="Calibri"/>
          <w:spacing w:val="-3"/>
          <w:sz w:val="24"/>
          <w:szCs w:val="26"/>
        </w:rPr>
        <w:t>s are strongly encouraged to notify all references that the County may be contact</w:t>
      </w:r>
      <w:r w:rsidR="00D0212C" w:rsidRPr="0028200B">
        <w:rPr>
          <w:rFonts w:ascii="Calibri" w:hAnsi="Calibri" w:cs="Calibri"/>
          <w:spacing w:val="-3"/>
          <w:sz w:val="24"/>
          <w:szCs w:val="26"/>
        </w:rPr>
        <w:t>ing them to obtain a reference.</w:t>
      </w:r>
    </w:p>
    <w:p w14:paraId="278B1DB7" w14:textId="25410B4D" w:rsidR="00B75458" w:rsidRPr="0028200B" w:rsidRDefault="00F43F6A" w:rsidP="005F3161">
      <w:pPr>
        <w:pStyle w:val="PlainText"/>
        <w:numPr>
          <w:ilvl w:val="0"/>
          <w:numId w:val="24"/>
        </w:numPr>
        <w:spacing w:after="240"/>
        <w:ind w:hanging="720"/>
        <w:jc w:val="both"/>
        <w:rPr>
          <w:rFonts w:ascii="Calibri" w:hAnsi="Calibri" w:cs="Calibri"/>
          <w:spacing w:val="-3"/>
          <w:sz w:val="24"/>
          <w:szCs w:val="26"/>
        </w:rPr>
      </w:pPr>
      <w:r w:rsidRPr="0028200B">
        <w:rPr>
          <w:rFonts w:ascii="Calibri" w:hAnsi="Calibri" w:cs="Calibri"/>
          <w:spacing w:val="-3"/>
          <w:sz w:val="24"/>
          <w:szCs w:val="26"/>
        </w:rPr>
        <w:t xml:space="preserve">The County </w:t>
      </w:r>
      <w:r w:rsidRPr="00266DFB">
        <w:rPr>
          <w:rFonts w:ascii="Calibri" w:hAnsi="Calibri" w:cs="Calibri"/>
          <w:spacing w:val="-3"/>
          <w:sz w:val="24"/>
          <w:szCs w:val="26"/>
        </w:rPr>
        <w:t>may</w:t>
      </w:r>
      <w:r w:rsidRPr="0028200B">
        <w:rPr>
          <w:rFonts w:ascii="Calibri" w:hAnsi="Calibri" w:cs="Calibri"/>
          <w:spacing w:val="-3"/>
          <w:sz w:val="24"/>
          <w:szCs w:val="26"/>
        </w:rPr>
        <w:t xml:space="preserve"> contact some or </w:t>
      </w:r>
      <w:r w:rsidR="00A82AF7" w:rsidRPr="0028200B">
        <w:rPr>
          <w:rFonts w:ascii="Calibri" w:hAnsi="Calibri" w:cs="Calibri"/>
          <w:spacing w:val="-3"/>
          <w:sz w:val="24"/>
          <w:szCs w:val="26"/>
        </w:rPr>
        <w:t>all</w:t>
      </w:r>
      <w:r w:rsidRPr="0028200B">
        <w:rPr>
          <w:rFonts w:ascii="Calibri" w:hAnsi="Calibri" w:cs="Calibri"/>
          <w:spacing w:val="-3"/>
          <w:sz w:val="24"/>
          <w:szCs w:val="26"/>
        </w:rPr>
        <w:t xml:space="preserve"> the references provided in order to determine </w:t>
      </w:r>
      <w:r w:rsidR="00B75458" w:rsidRPr="0028200B">
        <w:rPr>
          <w:rFonts w:ascii="Calibri" w:hAnsi="Calibri" w:cs="Calibri"/>
          <w:spacing w:val="-3"/>
          <w:sz w:val="24"/>
          <w:szCs w:val="26"/>
        </w:rPr>
        <w:t xml:space="preserve">items such as </w:t>
      </w:r>
      <w:r w:rsidR="00502F47" w:rsidRPr="0028200B">
        <w:rPr>
          <w:rFonts w:ascii="Calibri" w:hAnsi="Calibri" w:cs="Calibri"/>
          <w:spacing w:val="-3"/>
          <w:sz w:val="24"/>
          <w:szCs w:val="26"/>
        </w:rPr>
        <w:t>Bidder</w:t>
      </w:r>
      <w:r w:rsidRPr="0028200B">
        <w:rPr>
          <w:rFonts w:ascii="Calibri" w:hAnsi="Calibri" w:cs="Calibri"/>
          <w:spacing w:val="-3"/>
          <w:sz w:val="24"/>
          <w:szCs w:val="26"/>
        </w:rPr>
        <w:t>s</w:t>
      </w:r>
      <w:r w:rsidR="001215F1" w:rsidRPr="0028200B">
        <w:rPr>
          <w:rFonts w:ascii="Calibri" w:hAnsi="Calibri" w:cs="Calibri"/>
          <w:spacing w:val="-3"/>
          <w:sz w:val="24"/>
          <w:szCs w:val="26"/>
        </w:rPr>
        <w:t>’</w:t>
      </w:r>
      <w:r w:rsidRPr="0028200B">
        <w:rPr>
          <w:rFonts w:ascii="Calibri" w:hAnsi="Calibri" w:cs="Calibri"/>
          <w:spacing w:val="-3"/>
          <w:sz w:val="24"/>
          <w:szCs w:val="26"/>
        </w:rPr>
        <w:t xml:space="preserve"> </w:t>
      </w:r>
      <w:r w:rsidR="00011821" w:rsidRPr="0028200B">
        <w:rPr>
          <w:rFonts w:ascii="Calibri" w:hAnsi="Calibri" w:cs="Calibri"/>
          <w:spacing w:val="-3"/>
          <w:sz w:val="24"/>
          <w:szCs w:val="26"/>
        </w:rPr>
        <w:t xml:space="preserve">years of experience and </w:t>
      </w:r>
      <w:r w:rsidRPr="0028200B">
        <w:rPr>
          <w:rFonts w:ascii="Calibri" w:hAnsi="Calibri" w:cs="Calibri"/>
          <w:spacing w:val="-3"/>
          <w:sz w:val="24"/>
          <w:szCs w:val="26"/>
        </w:rPr>
        <w:t>performance record</w:t>
      </w:r>
      <w:r w:rsidR="00112390" w:rsidRPr="0028200B">
        <w:rPr>
          <w:rFonts w:ascii="Calibri" w:hAnsi="Calibri" w:cs="Calibri"/>
          <w:spacing w:val="-3"/>
          <w:sz w:val="24"/>
          <w:szCs w:val="26"/>
        </w:rPr>
        <w:t>s</w:t>
      </w:r>
      <w:r w:rsidRPr="0028200B">
        <w:rPr>
          <w:rFonts w:ascii="Calibri" w:hAnsi="Calibri" w:cs="Calibri"/>
          <w:spacing w:val="-3"/>
          <w:sz w:val="24"/>
          <w:szCs w:val="26"/>
        </w:rPr>
        <w:t xml:space="preserve"> on work similar to that described in this request.  </w:t>
      </w:r>
    </w:p>
    <w:p w14:paraId="1EFFBD57" w14:textId="6A8C96AA" w:rsidR="00011821" w:rsidRPr="0028200B" w:rsidRDefault="00F43F6A" w:rsidP="005F3161">
      <w:pPr>
        <w:pStyle w:val="PlainText"/>
        <w:numPr>
          <w:ilvl w:val="0"/>
          <w:numId w:val="24"/>
        </w:numPr>
        <w:spacing w:after="240"/>
        <w:ind w:hanging="720"/>
        <w:jc w:val="both"/>
        <w:rPr>
          <w:rFonts w:ascii="Calibri" w:hAnsi="Calibri" w:cs="Calibri"/>
          <w:spacing w:val="-3"/>
          <w:sz w:val="24"/>
          <w:szCs w:val="26"/>
        </w:rPr>
      </w:pPr>
      <w:r w:rsidRPr="0028200B">
        <w:rPr>
          <w:rFonts w:ascii="Calibri" w:hAnsi="Calibri" w:cs="Calibri"/>
          <w:spacing w:val="-3"/>
          <w:sz w:val="24"/>
          <w:szCs w:val="26"/>
        </w:rPr>
        <w:t xml:space="preserve">The County reserves the right to contact </w:t>
      </w:r>
      <w:r w:rsidR="00555669" w:rsidRPr="0028200B">
        <w:rPr>
          <w:rFonts w:ascii="Calibri" w:hAnsi="Calibri" w:cs="Calibri"/>
          <w:spacing w:val="-3"/>
          <w:sz w:val="24"/>
          <w:szCs w:val="26"/>
        </w:rPr>
        <w:t xml:space="preserve">individuals/entities for </w:t>
      </w:r>
      <w:r w:rsidRPr="0028200B">
        <w:rPr>
          <w:rFonts w:ascii="Calibri" w:hAnsi="Calibri" w:cs="Calibri"/>
          <w:spacing w:val="-3"/>
          <w:sz w:val="24"/>
          <w:szCs w:val="26"/>
        </w:rPr>
        <w:t xml:space="preserve">references other than those provided in the </w:t>
      </w:r>
      <w:r w:rsidR="0028200B">
        <w:rPr>
          <w:rFonts w:ascii="Calibri" w:hAnsi="Calibri" w:cs="Calibri"/>
          <w:spacing w:val="-3"/>
          <w:sz w:val="24"/>
          <w:szCs w:val="26"/>
        </w:rPr>
        <w:t>Bidder’s Proposal</w:t>
      </w:r>
      <w:r w:rsidRPr="0028200B">
        <w:rPr>
          <w:rFonts w:ascii="Calibri" w:hAnsi="Calibri" w:cs="Calibri"/>
          <w:spacing w:val="-3"/>
          <w:sz w:val="24"/>
          <w:szCs w:val="26"/>
        </w:rPr>
        <w:t xml:space="preserve"> and to use </w:t>
      </w:r>
      <w:r w:rsidR="00555669" w:rsidRPr="0028200B">
        <w:rPr>
          <w:rFonts w:ascii="Calibri" w:hAnsi="Calibri" w:cs="Calibri"/>
          <w:spacing w:val="-3"/>
          <w:sz w:val="24"/>
          <w:szCs w:val="26"/>
        </w:rPr>
        <w:t>any</w:t>
      </w:r>
      <w:r w:rsidRPr="0028200B">
        <w:rPr>
          <w:rFonts w:ascii="Calibri" w:hAnsi="Calibri" w:cs="Calibri"/>
          <w:spacing w:val="-3"/>
          <w:sz w:val="24"/>
          <w:szCs w:val="26"/>
        </w:rPr>
        <w:t xml:space="preserve"> information </w:t>
      </w:r>
      <w:r w:rsidR="00B75458" w:rsidRPr="0028200B">
        <w:rPr>
          <w:rFonts w:ascii="Calibri" w:hAnsi="Calibri" w:cs="Calibri"/>
          <w:spacing w:val="-3"/>
          <w:sz w:val="24"/>
          <w:szCs w:val="26"/>
        </w:rPr>
        <w:t xml:space="preserve">obtained </w:t>
      </w:r>
      <w:r w:rsidR="00D0212C" w:rsidRPr="0028200B">
        <w:rPr>
          <w:rFonts w:ascii="Calibri" w:hAnsi="Calibri" w:cs="Calibri"/>
          <w:spacing w:val="-3"/>
          <w:sz w:val="24"/>
          <w:szCs w:val="26"/>
        </w:rPr>
        <w:t>in the evaluation process.</w:t>
      </w:r>
    </w:p>
    <w:p w14:paraId="540F6D80" w14:textId="77777777" w:rsidR="00011821" w:rsidRPr="00266DFB" w:rsidRDefault="00011821" w:rsidP="00023E1A">
      <w:pPr>
        <w:spacing w:before="240" w:after="240"/>
        <w:jc w:val="both"/>
        <w:rPr>
          <w:rFonts w:ascii="Calibri" w:hAnsi="Calibri" w:cs="Calibri"/>
          <w:sz w:val="24"/>
          <w:szCs w:val="26"/>
        </w:rPr>
      </w:pPr>
      <w:bookmarkStart w:id="115" w:name="_Hlk84934853"/>
      <w:r w:rsidRPr="000527B5">
        <w:rPr>
          <w:rFonts w:ascii="Calibri" w:hAnsi="Calibri" w:cs="Calibri"/>
          <w:b/>
          <w:sz w:val="24"/>
          <w:szCs w:val="26"/>
        </w:rPr>
        <w:t>NOTE</w:t>
      </w:r>
      <w:r w:rsidRPr="00266DFB">
        <w:rPr>
          <w:rFonts w:ascii="Calibri" w:hAnsi="Calibri" w:cs="Calibri"/>
          <w:sz w:val="24"/>
          <w:szCs w:val="26"/>
        </w:rPr>
        <w:t>: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5"/>
    <w:p w14:paraId="6EE8987F" w14:textId="77777777" w:rsidR="00F43F6A" w:rsidRPr="00BA3CAD" w:rsidRDefault="00F43F6A" w:rsidP="00266DFB">
      <w:pPr>
        <w:rPr>
          <w:rFonts w:ascii="Calibri" w:hAnsi="Calibri" w:cs="Calibri"/>
        </w:rPr>
      </w:pPr>
    </w:p>
    <w:p w14:paraId="6C2F2789" w14:textId="08086F29" w:rsidR="00F43F6A" w:rsidRPr="0004564D" w:rsidRDefault="00F43F6A" w:rsidP="00F43F6A">
      <w:pPr>
        <w:rPr>
          <w:rFonts w:ascii="Calibri" w:hAnsi="Calibri" w:cs="Calibri"/>
          <w:color w:val="FFFFFF"/>
          <w:sz w:val="22"/>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bookmarkEnd w:id="116"/>
    <w:p w14:paraId="05E2CF31" w14:textId="77777777" w:rsidR="0028200B" w:rsidRDefault="0028200B" w:rsidP="00D569FF">
      <w:pPr>
        <w:pStyle w:val="RFP-QHeader2"/>
        <w:spacing w:after="120"/>
        <w:rPr>
          <w:rFonts w:ascii="Calibri" w:hAnsi="Calibri" w:cs="Calibri"/>
          <w:bCs/>
          <w:iCs/>
          <w:caps/>
          <w:sz w:val="28"/>
          <w:szCs w:val="28"/>
        </w:rPr>
      </w:pPr>
      <w:r>
        <w:rPr>
          <w:rFonts w:ascii="Calibri" w:hAnsi="Calibri" w:cs="Calibri"/>
          <w:bCs/>
          <w:iCs/>
          <w:caps/>
          <w:sz w:val="28"/>
          <w:szCs w:val="28"/>
        </w:rPr>
        <w:lastRenderedPageBreak/>
        <w:t>REFERENCE FORM</w:t>
      </w:r>
    </w:p>
    <w:p w14:paraId="2E8FE4C1" w14:textId="69A68772" w:rsidR="00F43F6A" w:rsidRPr="000527B5" w:rsidRDefault="00112390" w:rsidP="00D569FF">
      <w:pPr>
        <w:pStyle w:val="RFP-QHeader2"/>
        <w:spacing w:after="200"/>
        <w:jc w:val="left"/>
        <w:rPr>
          <w:rFonts w:ascii="Calibri" w:hAnsi="Calibri" w:cs="Calibri"/>
          <w:bCs/>
          <w:iCs/>
          <w:sz w:val="24"/>
          <w:szCs w:val="24"/>
        </w:rPr>
      </w:pPr>
      <w:r w:rsidRPr="000527B5">
        <w:rPr>
          <w:rFonts w:ascii="Calibri" w:hAnsi="Calibri" w:cs="Calibri"/>
          <w:bCs/>
          <w:iCs/>
          <w:sz w:val="24"/>
          <w:szCs w:val="24"/>
        </w:rPr>
        <w:t xml:space="preserve">Bidder must currently be providing services </w:t>
      </w:r>
      <w:r w:rsidR="00D569FF" w:rsidRPr="000527B5">
        <w:rPr>
          <w:rFonts w:ascii="Calibri" w:hAnsi="Calibri" w:cs="Calibri"/>
          <w:bCs/>
          <w:iCs/>
          <w:sz w:val="24"/>
          <w:szCs w:val="24"/>
        </w:rPr>
        <w:t>to</w:t>
      </w:r>
      <w:r w:rsidRPr="000527B5">
        <w:rPr>
          <w:rFonts w:ascii="Calibri" w:hAnsi="Calibri" w:cs="Calibri"/>
          <w:bCs/>
          <w:iCs/>
          <w:sz w:val="24"/>
          <w:szCs w:val="24"/>
        </w:rPr>
        <w:t xml:space="preserve"> at least two </w:t>
      </w:r>
      <w:r w:rsidR="00D569FF" w:rsidRPr="000527B5">
        <w:rPr>
          <w:rFonts w:ascii="Calibri" w:hAnsi="Calibri" w:cs="Calibri"/>
          <w:bCs/>
          <w:iCs/>
          <w:sz w:val="24"/>
          <w:szCs w:val="24"/>
        </w:rPr>
        <w:t xml:space="preserve">(2) </w:t>
      </w:r>
      <w:r w:rsidRPr="000527B5">
        <w:rPr>
          <w:rFonts w:ascii="Calibri" w:hAnsi="Calibri" w:cs="Calibri"/>
          <w:bCs/>
          <w:iCs/>
          <w:sz w:val="24"/>
          <w:szCs w:val="24"/>
        </w:rPr>
        <w:t>of the referen</w:t>
      </w:r>
      <w:r w:rsidR="007B76DD" w:rsidRPr="000527B5">
        <w:rPr>
          <w:rFonts w:ascii="Calibri" w:hAnsi="Calibri" w:cs="Calibri"/>
          <w:bCs/>
          <w:iCs/>
          <w:sz w:val="24"/>
          <w:szCs w:val="24"/>
        </w:rPr>
        <w:t>ces or</w:t>
      </w:r>
      <w:r w:rsidR="00F645DB" w:rsidRPr="000527B5">
        <w:rPr>
          <w:rFonts w:ascii="Calibri" w:hAnsi="Calibri" w:cs="Calibri"/>
          <w:bCs/>
          <w:iCs/>
          <w:sz w:val="24"/>
          <w:szCs w:val="24"/>
        </w:rPr>
        <w:t xml:space="preserve"> have done so within the last </w:t>
      </w:r>
      <w:r w:rsidRPr="000527B5">
        <w:rPr>
          <w:rFonts w:ascii="Calibri" w:hAnsi="Calibri" w:cs="Calibri"/>
          <w:bCs/>
          <w:iCs/>
          <w:sz w:val="24"/>
          <w:szCs w:val="24"/>
        </w:rPr>
        <w:t>five</w:t>
      </w:r>
      <w:r w:rsidR="00F645DB" w:rsidRPr="000527B5">
        <w:rPr>
          <w:rFonts w:ascii="Calibri" w:hAnsi="Calibri" w:cs="Calibri"/>
          <w:bCs/>
          <w:iCs/>
          <w:sz w:val="24"/>
          <w:szCs w:val="24"/>
        </w:rPr>
        <w:t xml:space="preserve"> </w:t>
      </w:r>
      <w:r w:rsidR="00D569FF" w:rsidRPr="000527B5">
        <w:rPr>
          <w:rFonts w:ascii="Calibri" w:hAnsi="Calibri" w:cs="Calibri"/>
          <w:bCs/>
          <w:iCs/>
          <w:sz w:val="24"/>
          <w:szCs w:val="24"/>
        </w:rPr>
        <w:t xml:space="preserve">(5) </w:t>
      </w:r>
      <w:r w:rsidR="00F645DB" w:rsidRPr="000527B5">
        <w:rPr>
          <w:rFonts w:ascii="Calibri" w:hAnsi="Calibri" w:cs="Calibri"/>
          <w:bCs/>
          <w:iCs/>
          <w:sz w:val="24"/>
          <w:szCs w:val="24"/>
        </w:rPr>
        <w:t xml:space="preserve">years.  </w:t>
      </w: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D569FF" w:rsidRDefault="00F43F6A" w:rsidP="00F43F6A">
      <w:pPr>
        <w:pStyle w:val="RFP-QHeader2"/>
        <w:rPr>
          <w:rFonts w:ascii="Calibri" w:hAnsi="Calibri" w:cs="Calibri"/>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28200B" w:rsidRPr="00D569FF" w14:paraId="63C100BA" w14:textId="77777777" w:rsidTr="00D569FF">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51EBD1D1" w14:textId="4978E40E" w:rsidR="0028200B" w:rsidRPr="00D569FF" w:rsidRDefault="0028200B" w:rsidP="0089701C">
            <w:pPr>
              <w:rPr>
                <w:rFonts w:ascii="Arial Narrow" w:hAnsi="Arial Narrow" w:cs="Calibri"/>
                <w:b/>
                <w:bCs/>
                <w:sz w:val="20"/>
              </w:rPr>
            </w:pPr>
            <w:r w:rsidRPr="00D569FF">
              <w:rPr>
                <w:rFonts w:ascii="Arial Narrow" w:hAnsi="Arial Narrow" w:cs="Calibri"/>
                <w:b/>
                <w:bCs/>
                <w:sz w:val="20"/>
              </w:rPr>
              <w:t>REFERENCE #1</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5EDD1D7C" w14:textId="77777777" w:rsidR="0028200B" w:rsidRPr="00D569FF" w:rsidRDefault="0028200B" w:rsidP="0089701C">
            <w:pPr>
              <w:rPr>
                <w:rFonts w:ascii="Arial Narrow" w:hAnsi="Arial Narrow" w:cs="Calibri"/>
                <w:b/>
                <w:bCs/>
                <w:sz w:val="20"/>
              </w:rPr>
            </w:pPr>
          </w:p>
        </w:tc>
      </w:tr>
      <w:tr w:rsidR="0028200B" w:rsidRPr="00D569FF" w14:paraId="03E1630A" w14:textId="77777777" w:rsidTr="00D569FF">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7E45C1DF" w14:textId="77777777" w:rsidR="0028200B" w:rsidRPr="00D569FF" w:rsidRDefault="0028200B" w:rsidP="0089701C">
            <w:pPr>
              <w:rPr>
                <w:rFonts w:ascii="Arial Narrow" w:hAnsi="Arial Narrow" w:cs="Calibri"/>
                <w:sz w:val="20"/>
              </w:rPr>
            </w:pPr>
            <w:r w:rsidRPr="00D569FF">
              <w:rPr>
                <w:rFonts w:ascii="Arial Narrow" w:hAnsi="Arial Narrow" w:cs="Calibri"/>
                <w:sz w:val="20"/>
              </w:rPr>
              <w:t xml:space="preserve">Company Name: </w:t>
            </w:r>
            <w:r w:rsidRPr="00D569FF">
              <w:rPr>
                <w:rFonts w:ascii="Arial Narrow" w:hAnsi="Arial Narrow" w:cs="Calibri"/>
                <w:sz w:val="20"/>
              </w:rPr>
              <w:fldChar w:fldCharType="begin">
                <w:ffData>
                  <w:name w:val="Text24"/>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552B9434" w14:textId="77777777" w:rsidR="0028200B" w:rsidRPr="00D569FF" w:rsidRDefault="0028200B" w:rsidP="0089701C">
            <w:pPr>
              <w:rPr>
                <w:rFonts w:ascii="Arial Narrow" w:hAnsi="Arial Narrow" w:cs="Calibri"/>
                <w:sz w:val="20"/>
              </w:rPr>
            </w:pPr>
            <w:r w:rsidRPr="00D569FF">
              <w:rPr>
                <w:rFonts w:ascii="Arial Narrow" w:hAnsi="Arial Narrow" w:cs="Calibri"/>
                <w:sz w:val="20"/>
              </w:rPr>
              <w:t xml:space="preserve">Contact Person: </w:t>
            </w:r>
            <w:r w:rsidRPr="00D569FF">
              <w:rPr>
                <w:rFonts w:ascii="Arial Narrow" w:hAnsi="Arial Narrow" w:cs="Calibri"/>
                <w:sz w:val="20"/>
              </w:rPr>
              <w:fldChar w:fldCharType="begin">
                <w:ffData>
                  <w:name w:val="Text27"/>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28200B" w:rsidRPr="00D569FF" w14:paraId="1EDF8FEB" w14:textId="77777777" w:rsidTr="00D569FF">
        <w:trPr>
          <w:trHeight w:hRule="exact" w:val="360"/>
        </w:trPr>
        <w:tc>
          <w:tcPr>
            <w:tcW w:w="5652" w:type="dxa"/>
            <w:tcBorders>
              <w:left w:val="single" w:sz="12" w:space="0" w:color="auto"/>
            </w:tcBorders>
            <w:tcMar>
              <w:top w:w="14" w:type="dxa"/>
              <w:left w:w="115" w:type="dxa"/>
              <w:bottom w:w="14" w:type="dxa"/>
              <w:right w:w="115" w:type="dxa"/>
            </w:tcMar>
            <w:vAlign w:val="center"/>
          </w:tcPr>
          <w:p w14:paraId="78A1296E" w14:textId="77777777" w:rsidR="0028200B" w:rsidRPr="00D569FF" w:rsidRDefault="0028200B" w:rsidP="0089701C">
            <w:pPr>
              <w:rPr>
                <w:rFonts w:ascii="Arial Narrow" w:hAnsi="Arial Narrow" w:cs="Calibri"/>
                <w:sz w:val="20"/>
              </w:rPr>
            </w:pPr>
            <w:r w:rsidRPr="00D569FF">
              <w:rPr>
                <w:rFonts w:ascii="Arial Narrow" w:hAnsi="Arial Narrow" w:cs="Calibri"/>
                <w:sz w:val="20"/>
              </w:rPr>
              <w:t xml:space="preserve">Address: </w:t>
            </w:r>
            <w:r w:rsidRPr="00D569FF">
              <w:rPr>
                <w:rFonts w:ascii="Arial Narrow" w:hAnsi="Arial Narrow" w:cs="Calibri"/>
                <w:sz w:val="20"/>
              </w:rPr>
              <w:fldChar w:fldCharType="begin">
                <w:ffData>
                  <w:name w:val="Text25"/>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59BF6702" w14:textId="77777777" w:rsidR="0028200B" w:rsidRPr="00D569FF" w:rsidRDefault="0028200B" w:rsidP="0089701C">
            <w:pPr>
              <w:rPr>
                <w:rFonts w:ascii="Arial Narrow" w:hAnsi="Arial Narrow" w:cs="Calibri"/>
                <w:sz w:val="20"/>
              </w:rPr>
            </w:pPr>
            <w:r w:rsidRPr="00D569FF">
              <w:rPr>
                <w:rFonts w:ascii="Arial Narrow" w:hAnsi="Arial Narrow" w:cs="Calibri"/>
                <w:sz w:val="20"/>
              </w:rPr>
              <w:t xml:space="preserve">Telephone Number: </w:t>
            </w:r>
            <w:r w:rsidRPr="00D569FF">
              <w:rPr>
                <w:rFonts w:ascii="Arial Narrow" w:hAnsi="Arial Narrow" w:cs="Calibri"/>
                <w:sz w:val="20"/>
              </w:rPr>
              <w:fldChar w:fldCharType="begin">
                <w:ffData>
                  <w:name w:val="Text28"/>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28200B" w:rsidRPr="00D569FF" w14:paraId="183876FA" w14:textId="77777777" w:rsidTr="00D569FF">
        <w:trPr>
          <w:trHeight w:hRule="exact" w:val="360"/>
        </w:trPr>
        <w:tc>
          <w:tcPr>
            <w:tcW w:w="5652" w:type="dxa"/>
            <w:tcBorders>
              <w:left w:val="single" w:sz="12" w:space="0" w:color="auto"/>
            </w:tcBorders>
            <w:tcMar>
              <w:top w:w="14" w:type="dxa"/>
              <w:left w:w="115" w:type="dxa"/>
              <w:bottom w:w="14" w:type="dxa"/>
              <w:right w:w="115" w:type="dxa"/>
            </w:tcMar>
            <w:vAlign w:val="center"/>
          </w:tcPr>
          <w:p w14:paraId="01A0FC32" w14:textId="77777777" w:rsidR="0028200B" w:rsidRPr="00D569FF" w:rsidRDefault="0028200B" w:rsidP="0089701C">
            <w:pPr>
              <w:rPr>
                <w:rFonts w:ascii="Arial Narrow" w:hAnsi="Arial Narrow" w:cs="Calibri"/>
                <w:sz w:val="20"/>
              </w:rPr>
            </w:pPr>
            <w:r w:rsidRPr="00D569FF">
              <w:rPr>
                <w:rFonts w:ascii="Arial Narrow" w:hAnsi="Arial Narrow" w:cs="Calibri"/>
                <w:sz w:val="20"/>
              </w:rPr>
              <w:t xml:space="preserve">City, State, Zip: </w:t>
            </w:r>
            <w:r w:rsidRPr="00D569FF">
              <w:rPr>
                <w:rFonts w:ascii="Arial Narrow" w:hAnsi="Arial Narrow" w:cs="Calibri"/>
                <w:sz w:val="20"/>
              </w:rPr>
              <w:fldChar w:fldCharType="begin">
                <w:ffData>
                  <w:name w:val="Text26"/>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17F7CB21" w14:textId="77777777" w:rsidR="0028200B" w:rsidRPr="00D569FF" w:rsidRDefault="0028200B" w:rsidP="0089701C">
            <w:pPr>
              <w:rPr>
                <w:rFonts w:ascii="Arial Narrow" w:hAnsi="Arial Narrow" w:cs="Calibri"/>
                <w:sz w:val="20"/>
              </w:rPr>
            </w:pPr>
            <w:r w:rsidRPr="00D569FF">
              <w:rPr>
                <w:rFonts w:ascii="Arial Narrow" w:hAnsi="Arial Narrow" w:cs="Calibri"/>
                <w:sz w:val="20"/>
              </w:rPr>
              <w:t xml:space="preserve">E-mail Address: </w:t>
            </w:r>
            <w:r w:rsidRPr="00D569FF">
              <w:rPr>
                <w:rFonts w:ascii="Arial Narrow" w:hAnsi="Arial Narrow" w:cs="Calibri"/>
                <w:sz w:val="20"/>
              </w:rPr>
              <w:fldChar w:fldCharType="begin">
                <w:ffData>
                  <w:name w:val="Text29"/>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28200B" w:rsidRPr="00D569FF" w14:paraId="2BB9B074" w14:textId="77777777" w:rsidTr="00D569FF">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49390676" w14:textId="77777777" w:rsidR="0028200B" w:rsidRPr="00D569FF" w:rsidRDefault="0028200B" w:rsidP="00D569FF">
            <w:pPr>
              <w:rPr>
                <w:rFonts w:ascii="Arial Narrow" w:hAnsi="Arial Narrow" w:cs="Calibri"/>
                <w:sz w:val="20"/>
              </w:rPr>
            </w:pPr>
            <w:r w:rsidRPr="00D569FF">
              <w:rPr>
                <w:rFonts w:ascii="Arial Narrow" w:hAnsi="Arial Narrow" w:cs="Calibri"/>
                <w:sz w:val="20"/>
              </w:rPr>
              <w:t xml:space="preserve">Services Provided / Date(s) of Service: </w:t>
            </w:r>
            <w:r w:rsidRPr="00D569FF">
              <w:rPr>
                <w:rFonts w:ascii="Arial Narrow" w:hAnsi="Arial Narrow" w:cs="Calibri"/>
                <w:sz w:val="20"/>
              </w:rPr>
              <w:fldChar w:fldCharType="begin">
                <w:ffData>
                  <w:name w:val="Text30"/>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bl>
    <w:p w14:paraId="0BB81E45" w14:textId="77777777" w:rsidR="0028200B" w:rsidRPr="00D569FF" w:rsidRDefault="0028200B" w:rsidP="0028200B">
      <w:pPr>
        <w:pStyle w:val="RFP-QHeader2"/>
        <w:jc w:val="left"/>
        <w:rPr>
          <w:rFonts w:ascii="Arial Narrow" w:hAnsi="Arial Narrow" w:cs="Calibri"/>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D569FF" w:rsidRPr="00D569FF" w14:paraId="1901C4F9" w14:textId="77777777" w:rsidTr="00D569FF">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26DAA1FF" w14:textId="721BB80C" w:rsidR="00D569FF" w:rsidRPr="00D569FF" w:rsidRDefault="00D569FF" w:rsidP="0089701C">
            <w:pPr>
              <w:rPr>
                <w:rFonts w:ascii="Arial Narrow" w:hAnsi="Arial Narrow" w:cs="Calibri"/>
                <w:b/>
                <w:bCs/>
                <w:sz w:val="20"/>
              </w:rPr>
            </w:pPr>
            <w:r w:rsidRPr="00D569FF">
              <w:rPr>
                <w:rFonts w:ascii="Arial Narrow" w:hAnsi="Arial Narrow" w:cs="Calibri"/>
                <w:b/>
                <w:bCs/>
                <w:sz w:val="20"/>
              </w:rPr>
              <w:t>REFERENCE #</w:t>
            </w:r>
            <w:r>
              <w:rPr>
                <w:rFonts w:ascii="Arial Narrow" w:hAnsi="Arial Narrow" w:cs="Calibri"/>
                <w:b/>
                <w:bCs/>
                <w:sz w:val="20"/>
              </w:rPr>
              <w:t>2</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2C858310" w14:textId="77777777" w:rsidR="00D569FF" w:rsidRPr="00D569FF" w:rsidRDefault="00D569FF" w:rsidP="0089701C">
            <w:pPr>
              <w:rPr>
                <w:rFonts w:ascii="Arial Narrow" w:hAnsi="Arial Narrow" w:cs="Calibri"/>
                <w:b/>
                <w:bCs/>
                <w:sz w:val="20"/>
              </w:rPr>
            </w:pPr>
          </w:p>
        </w:tc>
      </w:tr>
      <w:tr w:rsidR="00D569FF" w:rsidRPr="00D569FF" w14:paraId="7833F515" w14:textId="77777777" w:rsidTr="0089701C">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73EE34DC"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Company Name: </w:t>
            </w:r>
            <w:r w:rsidRPr="00D569FF">
              <w:rPr>
                <w:rFonts w:ascii="Arial Narrow" w:hAnsi="Arial Narrow" w:cs="Calibri"/>
                <w:sz w:val="20"/>
              </w:rPr>
              <w:fldChar w:fldCharType="begin">
                <w:ffData>
                  <w:name w:val="Text24"/>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146EC2CD"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Contact Person: </w:t>
            </w:r>
            <w:r w:rsidRPr="00D569FF">
              <w:rPr>
                <w:rFonts w:ascii="Arial Narrow" w:hAnsi="Arial Narrow" w:cs="Calibri"/>
                <w:sz w:val="20"/>
              </w:rPr>
              <w:fldChar w:fldCharType="begin">
                <w:ffData>
                  <w:name w:val="Text27"/>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4056DA61" w14:textId="77777777" w:rsidTr="0089701C">
        <w:trPr>
          <w:trHeight w:hRule="exact" w:val="360"/>
        </w:trPr>
        <w:tc>
          <w:tcPr>
            <w:tcW w:w="5652" w:type="dxa"/>
            <w:tcBorders>
              <w:left w:val="single" w:sz="12" w:space="0" w:color="auto"/>
            </w:tcBorders>
            <w:tcMar>
              <w:top w:w="14" w:type="dxa"/>
              <w:left w:w="115" w:type="dxa"/>
              <w:bottom w:w="14" w:type="dxa"/>
              <w:right w:w="115" w:type="dxa"/>
            </w:tcMar>
            <w:vAlign w:val="center"/>
          </w:tcPr>
          <w:p w14:paraId="7C4E12D2"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Address: </w:t>
            </w:r>
            <w:r w:rsidRPr="00D569FF">
              <w:rPr>
                <w:rFonts w:ascii="Arial Narrow" w:hAnsi="Arial Narrow" w:cs="Calibri"/>
                <w:sz w:val="20"/>
              </w:rPr>
              <w:fldChar w:fldCharType="begin">
                <w:ffData>
                  <w:name w:val="Text25"/>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5A350D94"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Telephone Number: </w:t>
            </w:r>
            <w:r w:rsidRPr="00D569FF">
              <w:rPr>
                <w:rFonts w:ascii="Arial Narrow" w:hAnsi="Arial Narrow" w:cs="Calibri"/>
                <w:sz w:val="20"/>
              </w:rPr>
              <w:fldChar w:fldCharType="begin">
                <w:ffData>
                  <w:name w:val="Text28"/>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50A4DC61" w14:textId="77777777" w:rsidTr="0089701C">
        <w:trPr>
          <w:trHeight w:hRule="exact" w:val="360"/>
        </w:trPr>
        <w:tc>
          <w:tcPr>
            <w:tcW w:w="5652" w:type="dxa"/>
            <w:tcBorders>
              <w:left w:val="single" w:sz="12" w:space="0" w:color="auto"/>
            </w:tcBorders>
            <w:tcMar>
              <w:top w:w="14" w:type="dxa"/>
              <w:left w:w="115" w:type="dxa"/>
              <w:bottom w:w="14" w:type="dxa"/>
              <w:right w:w="115" w:type="dxa"/>
            </w:tcMar>
            <w:vAlign w:val="center"/>
          </w:tcPr>
          <w:p w14:paraId="5F049F7E"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City, State, Zip: </w:t>
            </w:r>
            <w:r w:rsidRPr="00D569FF">
              <w:rPr>
                <w:rFonts w:ascii="Arial Narrow" w:hAnsi="Arial Narrow" w:cs="Calibri"/>
                <w:sz w:val="20"/>
              </w:rPr>
              <w:fldChar w:fldCharType="begin">
                <w:ffData>
                  <w:name w:val="Text26"/>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4F677FF6"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E-mail Address: </w:t>
            </w:r>
            <w:r w:rsidRPr="00D569FF">
              <w:rPr>
                <w:rFonts w:ascii="Arial Narrow" w:hAnsi="Arial Narrow" w:cs="Calibri"/>
                <w:sz w:val="20"/>
              </w:rPr>
              <w:fldChar w:fldCharType="begin">
                <w:ffData>
                  <w:name w:val="Text29"/>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30E20051" w14:textId="77777777" w:rsidTr="0089701C">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5FA7512C"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Services Provided / Date(s) of Service: </w:t>
            </w:r>
            <w:r w:rsidRPr="00D569FF">
              <w:rPr>
                <w:rFonts w:ascii="Arial Narrow" w:hAnsi="Arial Narrow" w:cs="Calibri"/>
                <w:sz w:val="20"/>
              </w:rPr>
              <w:fldChar w:fldCharType="begin">
                <w:ffData>
                  <w:name w:val="Text30"/>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bl>
    <w:p w14:paraId="6507066D" w14:textId="3DDAA341" w:rsidR="00BC2874" w:rsidRPr="00D569FF" w:rsidRDefault="00BC2874" w:rsidP="00D569FF">
      <w:pPr>
        <w:tabs>
          <w:tab w:val="left" w:pos="-1080"/>
          <w:tab w:val="left" w:pos="-720"/>
        </w:tabs>
        <w:ind w:left="720" w:hanging="720"/>
        <w:rPr>
          <w:rFonts w:ascii="Arial Narrow" w:hAnsi="Arial Narrow"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D569FF" w:rsidRPr="00D569FF" w14:paraId="61A5CAF4" w14:textId="77777777" w:rsidTr="00D569FF">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7361FC03" w14:textId="745848D1" w:rsidR="00D569FF" w:rsidRPr="00D569FF" w:rsidRDefault="00D569FF" w:rsidP="0089701C">
            <w:pPr>
              <w:rPr>
                <w:rFonts w:ascii="Arial Narrow" w:hAnsi="Arial Narrow" w:cs="Calibri"/>
                <w:b/>
                <w:bCs/>
                <w:sz w:val="20"/>
              </w:rPr>
            </w:pPr>
            <w:r w:rsidRPr="00D569FF">
              <w:rPr>
                <w:rFonts w:ascii="Arial Narrow" w:hAnsi="Arial Narrow" w:cs="Calibri"/>
                <w:b/>
                <w:bCs/>
                <w:sz w:val="20"/>
              </w:rPr>
              <w:t>REFERENCE #</w:t>
            </w:r>
            <w:r>
              <w:rPr>
                <w:rFonts w:ascii="Arial Narrow" w:hAnsi="Arial Narrow" w:cs="Calibri"/>
                <w:b/>
                <w:bCs/>
                <w:sz w:val="20"/>
              </w:rPr>
              <w:t>3</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110E036B" w14:textId="77777777" w:rsidR="00D569FF" w:rsidRPr="00D569FF" w:rsidRDefault="00D569FF" w:rsidP="0089701C">
            <w:pPr>
              <w:rPr>
                <w:rFonts w:ascii="Arial Narrow" w:hAnsi="Arial Narrow" w:cs="Calibri"/>
                <w:b/>
                <w:bCs/>
                <w:sz w:val="20"/>
              </w:rPr>
            </w:pPr>
          </w:p>
        </w:tc>
      </w:tr>
      <w:tr w:rsidR="00D569FF" w:rsidRPr="00D569FF" w14:paraId="387FCDA1" w14:textId="77777777" w:rsidTr="0089701C">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3067DD7D"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Company Name: </w:t>
            </w:r>
            <w:r w:rsidRPr="00D569FF">
              <w:rPr>
                <w:rFonts w:ascii="Arial Narrow" w:hAnsi="Arial Narrow" w:cs="Calibri"/>
                <w:sz w:val="20"/>
              </w:rPr>
              <w:fldChar w:fldCharType="begin">
                <w:ffData>
                  <w:name w:val="Text24"/>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1BA8DF00"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Contact Person: </w:t>
            </w:r>
            <w:r w:rsidRPr="00D569FF">
              <w:rPr>
                <w:rFonts w:ascii="Arial Narrow" w:hAnsi="Arial Narrow" w:cs="Calibri"/>
                <w:sz w:val="20"/>
              </w:rPr>
              <w:fldChar w:fldCharType="begin">
                <w:ffData>
                  <w:name w:val="Text27"/>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50E5EAA3" w14:textId="77777777" w:rsidTr="0089701C">
        <w:trPr>
          <w:trHeight w:hRule="exact" w:val="360"/>
        </w:trPr>
        <w:tc>
          <w:tcPr>
            <w:tcW w:w="5652" w:type="dxa"/>
            <w:tcBorders>
              <w:left w:val="single" w:sz="12" w:space="0" w:color="auto"/>
            </w:tcBorders>
            <w:tcMar>
              <w:top w:w="14" w:type="dxa"/>
              <w:left w:w="115" w:type="dxa"/>
              <w:bottom w:w="14" w:type="dxa"/>
              <w:right w:w="115" w:type="dxa"/>
            </w:tcMar>
            <w:vAlign w:val="center"/>
          </w:tcPr>
          <w:p w14:paraId="1A007008"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Address: </w:t>
            </w:r>
            <w:r w:rsidRPr="00D569FF">
              <w:rPr>
                <w:rFonts w:ascii="Arial Narrow" w:hAnsi="Arial Narrow" w:cs="Calibri"/>
                <w:sz w:val="20"/>
              </w:rPr>
              <w:fldChar w:fldCharType="begin">
                <w:ffData>
                  <w:name w:val="Text25"/>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1DD6B4E1"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Telephone Number: </w:t>
            </w:r>
            <w:r w:rsidRPr="00D569FF">
              <w:rPr>
                <w:rFonts w:ascii="Arial Narrow" w:hAnsi="Arial Narrow" w:cs="Calibri"/>
                <w:sz w:val="20"/>
              </w:rPr>
              <w:fldChar w:fldCharType="begin">
                <w:ffData>
                  <w:name w:val="Text28"/>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09FCE9E4" w14:textId="77777777" w:rsidTr="0089701C">
        <w:trPr>
          <w:trHeight w:hRule="exact" w:val="360"/>
        </w:trPr>
        <w:tc>
          <w:tcPr>
            <w:tcW w:w="5652" w:type="dxa"/>
            <w:tcBorders>
              <w:left w:val="single" w:sz="12" w:space="0" w:color="auto"/>
            </w:tcBorders>
            <w:tcMar>
              <w:top w:w="14" w:type="dxa"/>
              <w:left w:w="115" w:type="dxa"/>
              <w:bottom w:w="14" w:type="dxa"/>
              <w:right w:w="115" w:type="dxa"/>
            </w:tcMar>
            <w:vAlign w:val="center"/>
          </w:tcPr>
          <w:p w14:paraId="1F675352"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City, State, Zip: </w:t>
            </w:r>
            <w:r w:rsidRPr="00D569FF">
              <w:rPr>
                <w:rFonts w:ascii="Arial Narrow" w:hAnsi="Arial Narrow" w:cs="Calibri"/>
                <w:sz w:val="20"/>
              </w:rPr>
              <w:fldChar w:fldCharType="begin">
                <w:ffData>
                  <w:name w:val="Text26"/>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59F43E0A"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E-mail Address: </w:t>
            </w:r>
            <w:r w:rsidRPr="00D569FF">
              <w:rPr>
                <w:rFonts w:ascii="Arial Narrow" w:hAnsi="Arial Narrow" w:cs="Calibri"/>
                <w:sz w:val="20"/>
              </w:rPr>
              <w:fldChar w:fldCharType="begin">
                <w:ffData>
                  <w:name w:val="Text29"/>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56DED6AE" w14:textId="77777777" w:rsidTr="0089701C">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46A584A7"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Services Provided / Date(s) of Service: </w:t>
            </w:r>
            <w:r w:rsidRPr="00D569FF">
              <w:rPr>
                <w:rFonts w:ascii="Arial Narrow" w:hAnsi="Arial Narrow" w:cs="Calibri"/>
                <w:sz w:val="20"/>
              </w:rPr>
              <w:fldChar w:fldCharType="begin">
                <w:ffData>
                  <w:name w:val="Text30"/>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bl>
    <w:p w14:paraId="2F65E72A" w14:textId="77777777" w:rsidR="00D569FF" w:rsidRPr="00D569FF" w:rsidRDefault="00D569FF" w:rsidP="00D569FF">
      <w:pPr>
        <w:tabs>
          <w:tab w:val="left" w:pos="-1080"/>
          <w:tab w:val="left" w:pos="-720"/>
        </w:tabs>
        <w:ind w:left="720" w:hanging="720"/>
        <w:rPr>
          <w:rFonts w:ascii="Arial Narrow" w:hAnsi="Arial Narrow"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D569FF" w:rsidRPr="00D569FF" w14:paraId="4421886E" w14:textId="77777777" w:rsidTr="00D569FF">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5DFCEFE2" w14:textId="06CECCB4" w:rsidR="00D569FF" w:rsidRPr="00D569FF" w:rsidRDefault="00D569FF" w:rsidP="00D569FF">
            <w:pPr>
              <w:rPr>
                <w:rFonts w:ascii="Arial Narrow" w:hAnsi="Arial Narrow" w:cs="Calibri"/>
                <w:b/>
                <w:bCs/>
                <w:sz w:val="20"/>
              </w:rPr>
            </w:pPr>
            <w:r w:rsidRPr="00D569FF">
              <w:rPr>
                <w:rFonts w:ascii="Arial Narrow" w:hAnsi="Arial Narrow" w:cs="Calibri"/>
                <w:b/>
                <w:bCs/>
                <w:sz w:val="20"/>
              </w:rPr>
              <w:t>REFERENCE #</w:t>
            </w:r>
            <w:r>
              <w:rPr>
                <w:rFonts w:ascii="Arial Narrow" w:hAnsi="Arial Narrow" w:cs="Calibri"/>
                <w:b/>
                <w:bCs/>
                <w:sz w:val="20"/>
              </w:rPr>
              <w:t>4</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4B8B9009" w14:textId="77777777" w:rsidR="00D569FF" w:rsidRPr="00D569FF" w:rsidRDefault="00D569FF" w:rsidP="0089701C">
            <w:pPr>
              <w:rPr>
                <w:rFonts w:ascii="Arial Narrow" w:hAnsi="Arial Narrow" w:cs="Calibri"/>
                <w:b/>
                <w:bCs/>
                <w:sz w:val="20"/>
              </w:rPr>
            </w:pPr>
          </w:p>
        </w:tc>
      </w:tr>
      <w:tr w:rsidR="00D569FF" w:rsidRPr="00D569FF" w14:paraId="2380E98C" w14:textId="77777777" w:rsidTr="0089701C">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557BB1A9"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Company Name: </w:t>
            </w:r>
            <w:r w:rsidRPr="00D569FF">
              <w:rPr>
                <w:rFonts w:ascii="Arial Narrow" w:hAnsi="Arial Narrow" w:cs="Calibri"/>
                <w:sz w:val="20"/>
              </w:rPr>
              <w:fldChar w:fldCharType="begin">
                <w:ffData>
                  <w:name w:val="Text24"/>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055B8819"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Contact Person: </w:t>
            </w:r>
            <w:r w:rsidRPr="00D569FF">
              <w:rPr>
                <w:rFonts w:ascii="Arial Narrow" w:hAnsi="Arial Narrow" w:cs="Calibri"/>
                <w:sz w:val="20"/>
              </w:rPr>
              <w:fldChar w:fldCharType="begin">
                <w:ffData>
                  <w:name w:val="Text27"/>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1DECE0F3" w14:textId="77777777" w:rsidTr="0089701C">
        <w:trPr>
          <w:trHeight w:hRule="exact" w:val="360"/>
        </w:trPr>
        <w:tc>
          <w:tcPr>
            <w:tcW w:w="5652" w:type="dxa"/>
            <w:tcBorders>
              <w:left w:val="single" w:sz="12" w:space="0" w:color="auto"/>
            </w:tcBorders>
            <w:tcMar>
              <w:top w:w="14" w:type="dxa"/>
              <w:left w:w="115" w:type="dxa"/>
              <w:bottom w:w="14" w:type="dxa"/>
              <w:right w:w="115" w:type="dxa"/>
            </w:tcMar>
            <w:vAlign w:val="center"/>
          </w:tcPr>
          <w:p w14:paraId="238C57C2"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Address: </w:t>
            </w:r>
            <w:r w:rsidRPr="00D569FF">
              <w:rPr>
                <w:rFonts w:ascii="Arial Narrow" w:hAnsi="Arial Narrow" w:cs="Calibri"/>
                <w:sz w:val="20"/>
              </w:rPr>
              <w:fldChar w:fldCharType="begin">
                <w:ffData>
                  <w:name w:val="Text25"/>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5A0F7448"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Telephone Number: </w:t>
            </w:r>
            <w:r w:rsidRPr="00D569FF">
              <w:rPr>
                <w:rFonts w:ascii="Arial Narrow" w:hAnsi="Arial Narrow" w:cs="Calibri"/>
                <w:sz w:val="20"/>
              </w:rPr>
              <w:fldChar w:fldCharType="begin">
                <w:ffData>
                  <w:name w:val="Text28"/>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7D7DAF19" w14:textId="77777777" w:rsidTr="0089701C">
        <w:trPr>
          <w:trHeight w:hRule="exact" w:val="360"/>
        </w:trPr>
        <w:tc>
          <w:tcPr>
            <w:tcW w:w="5652" w:type="dxa"/>
            <w:tcBorders>
              <w:left w:val="single" w:sz="12" w:space="0" w:color="auto"/>
            </w:tcBorders>
            <w:tcMar>
              <w:top w:w="14" w:type="dxa"/>
              <w:left w:w="115" w:type="dxa"/>
              <w:bottom w:w="14" w:type="dxa"/>
              <w:right w:w="115" w:type="dxa"/>
            </w:tcMar>
            <w:vAlign w:val="center"/>
          </w:tcPr>
          <w:p w14:paraId="237E883F"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City, State, Zip: </w:t>
            </w:r>
            <w:r w:rsidRPr="00D569FF">
              <w:rPr>
                <w:rFonts w:ascii="Arial Narrow" w:hAnsi="Arial Narrow" w:cs="Calibri"/>
                <w:sz w:val="20"/>
              </w:rPr>
              <w:fldChar w:fldCharType="begin">
                <w:ffData>
                  <w:name w:val="Text26"/>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483D94AE"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E-mail Address: </w:t>
            </w:r>
            <w:r w:rsidRPr="00D569FF">
              <w:rPr>
                <w:rFonts w:ascii="Arial Narrow" w:hAnsi="Arial Narrow" w:cs="Calibri"/>
                <w:sz w:val="20"/>
              </w:rPr>
              <w:fldChar w:fldCharType="begin">
                <w:ffData>
                  <w:name w:val="Text29"/>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4FC767EC" w14:textId="77777777" w:rsidTr="0089701C">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59B354C1"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Services Provided / Date(s) of Service: </w:t>
            </w:r>
            <w:r w:rsidRPr="00D569FF">
              <w:rPr>
                <w:rFonts w:ascii="Arial Narrow" w:hAnsi="Arial Narrow" w:cs="Calibri"/>
                <w:sz w:val="20"/>
              </w:rPr>
              <w:fldChar w:fldCharType="begin">
                <w:ffData>
                  <w:name w:val="Text30"/>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bl>
    <w:p w14:paraId="2FEAB395" w14:textId="77777777" w:rsidR="00D569FF" w:rsidRPr="00D569FF" w:rsidRDefault="00D569FF" w:rsidP="00D569FF">
      <w:pPr>
        <w:pStyle w:val="RFP-QHeader2"/>
        <w:jc w:val="left"/>
        <w:rPr>
          <w:rFonts w:ascii="Arial Narrow" w:hAnsi="Arial Narrow" w:cs="Calibri"/>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D569FF" w:rsidRPr="00D569FF" w14:paraId="64995E7F" w14:textId="77777777" w:rsidTr="00D569FF">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59F835B7" w14:textId="135C325E" w:rsidR="00D569FF" w:rsidRPr="00D569FF" w:rsidRDefault="00D569FF" w:rsidP="00D569FF">
            <w:pPr>
              <w:rPr>
                <w:rFonts w:ascii="Arial Narrow" w:hAnsi="Arial Narrow" w:cs="Calibri"/>
                <w:b/>
                <w:bCs/>
                <w:sz w:val="20"/>
              </w:rPr>
            </w:pPr>
            <w:r w:rsidRPr="00D569FF">
              <w:rPr>
                <w:rFonts w:ascii="Arial Narrow" w:hAnsi="Arial Narrow" w:cs="Calibri"/>
                <w:b/>
                <w:bCs/>
                <w:sz w:val="20"/>
              </w:rPr>
              <w:t>REFERENCE #</w:t>
            </w:r>
            <w:r>
              <w:rPr>
                <w:rFonts w:ascii="Arial Narrow" w:hAnsi="Arial Narrow" w:cs="Calibri"/>
                <w:b/>
                <w:bCs/>
                <w:sz w:val="20"/>
              </w:rPr>
              <w:t>5</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22319E79" w14:textId="77777777" w:rsidR="00D569FF" w:rsidRPr="00D569FF" w:rsidRDefault="00D569FF" w:rsidP="0089701C">
            <w:pPr>
              <w:rPr>
                <w:rFonts w:ascii="Arial Narrow" w:hAnsi="Arial Narrow" w:cs="Calibri"/>
                <w:b/>
                <w:bCs/>
                <w:sz w:val="20"/>
              </w:rPr>
            </w:pPr>
          </w:p>
        </w:tc>
      </w:tr>
      <w:tr w:rsidR="00D569FF" w:rsidRPr="00D569FF" w14:paraId="3B99BBBD" w14:textId="77777777" w:rsidTr="0089701C">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6ACB2678"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Company Name: </w:t>
            </w:r>
            <w:r w:rsidRPr="00D569FF">
              <w:rPr>
                <w:rFonts w:ascii="Arial Narrow" w:hAnsi="Arial Narrow" w:cs="Calibri"/>
                <w:sz w:val="20"/>
              </w:rPr>
              <w:fldChar w:fldCharType="begin">
                <w:ffData>
                  <w:name w:val="Text24"/>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0E8FBEDC"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Contact Person: </w:t>
            </w:r>
            <w:r w:rsidRPr="00D569FF">
              <w:rPr>
                <w:rFonts w:ascii="Arial Narrow" w:hAnsi="Arial Narrow" w:cs="Calibri"/>
                <w:sz w:val="20"/>
              </w:rPr>
              <w:fldChar w:fldCharType="begin">
                <w:ffData>
                  <w:name w:val="Text27"/>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58FA9E93" w14:textId="77777777" w:rsidTr="0089701C">
        <w:trPr>
          <w:trHeight w:hRule="exact" w:val="360"/>
        </w:trPr>
        <w:tc>
          <w:tcPr>
            <w:tcW w:w="5652" w:type="dxa"/>
            <w:tcBorders>
              <w:left w:val="single" w:sz="12" w:space="0" w:color="auto"/>
            </w:tcBorders>
            <w:tcMar>
              <w:top w:w="14" w:type="dxa"/>
              <w:left w:w="115" w:type="dxa"/>
              <w:bottom w:w="14" w:type="dxa"/>
              <w:right w:w="115" w:type="dxa"/>
            </w:tcMar>
            <w:vAlign w:val="center"/>
          </w:tcPr>
          <w:p w14:paraId="13C415E2"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Address: </w:t>
            </w:r>
            <w:r w:rsidRPr="00D569FF">
              <w:rPr>
                <w:rFonts w:ascii="Arial Narrow" w:hAnsi="Arial Narrow" w:cs="Calibri"/>
                <w:sz w:val="20"/>
              </w:rPr>
              <w:fldChar w:fldCharType="begin">
                <w:ffData>
                  <w:name w:val="Text25"/>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648838DF"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Telephone Number: </w:t>
            </w:r>
            <w:r w:rsidRPr="00D569FF">
              <w:rPr>
                <w:rFonts w:ascii="Arial Narrow" w:hAnsi="Arial Narrow" w:cs="Calibri"/>
                <w:sz w:val="20"/>
              </w:rPr>
              <w:fldChar w:fldCharType="begin">
                <w:ffData>
                  <w:name w:val="Text28"/>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2925D086" w14:textId="77777777" w:rsidTr="0089701C">
        <w:trPr>
          <w:trHeight w:hRule="exact" w:val="360"/>
        </w:trPr>
        <w:tc>
          <w:tcPr>
            <w:tcW w:w="5652" w:type="dxa"/>
            <w:tcBorders>
              <w:left w:val="single" w:sz="12" w:space="0" w:color="auto"/>
            </w:tcBorders>
            <w:tcMar>
              <w:top w:w="14" w:type="dxa"/>
              <w:left w:w="115" w:type="dxa"/>
              <w:bottom w:w="14" w:type="dxa"/>
              <w:right w:w="115" w:type="dxa"/>
            </w:tcMar>
            <w:vAlign w:val="center"/>
          </w:tcPr>
          <w:p w14:paraId="21A245E5"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City, State, Zip: </w:t>
            </w:r>
            <w:r w:rsidRPr="00D569FF">
              <w:rPr>
                <w:rFonts w:ascii="Arial Narrow" w:hAnsi="Arial Narrow" w:cs="Calibri"/>
                <w:sz w:val="20"/>
              </w:rPr>
              <w:fldChar w:fldCharType="begin">
                <w:ffData>
                  <w:name w:val="Text26"/>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69602985"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E-mail Address: </w:t>
            </w:r>
            <w:r w:rsidRPr="00D569FF">
              <w:rPr>
                <w:rFonts w:ascii="Arial Narrow" w:hAnsi="Arial Narrow" w:cs="Calibri"/>
                <w:sz w:val="20"/>
              </w:rPr>
              <w:fldChar w:fldCharType="begin">
                <w:ffData>
                  <w:name w:val="Text29"/>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r w:rsidR="00D569FF" w:rsidRPr="00D569FF" w14:paraId="3FEB45AC" w14:textId="77777777" w:rsidTr="0089701C">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2ABD6C2A" w14:textId="77777777" w:rsidR="00D569FF" w:rsidRPr="00D569FF" w:rsidRDefault="00D569FF" w:rsidP="0089701C">
            <w:pPr>
              <w:rPr>
                <w:rFonts w:ascii="Arial Narrow" w:hAnsi="Arial Narrow" w:cs="Calibri"/>
                <w:sz w:val="20"/>
              </w:rPr>
            </w:pPr>
            <w:r w:rsidRPr="00D569FF">
              <w:rPr>
                <w:rFonts w:ascii="Arial Narrow" w:hAnsi="Arial Narrow" w:cs="Calibri"/>
                <w:sz w:val="20"/>
              </w:rPr>
              <w:t xml:space="preserve">Services Provided / Date(s) of Service: </w:t>
            </w:r>
            <w:r w:rsidRPr="00D569FF">
              <w:rPr>
                <w:rFonts w:ascii="Arial Narrow" w:hAnsi="Arial Narrow" w:cs="Calibri"/>
                <w:sz w:val="20"/>
              </w:rPr>
              <w:fldChar w:fldCharType="begin">
                <w:ffData>
                  <w:name w:val="Text30"/>
                  <w:enabled/>
                  <w:calcOnExit w:val="0"/>
                  <w:textInput/>
                </w:ffData>
              </w:fldChar>
            </w:r>
            <w:r w:rsidRPr="00D569FF">
              <w:rPr>
                <w:rFonts w:ascii="Arial Narrow" w:hAnsi="Arial Narrow" w:cs="Calibri"/>
                <w:sz w:val="20"/>
              </w:rPr>
              <w:instrText xml:space="preserve"> FORMTEXT </w:instrText>
            </w:r>
            <w:r w:rsidRPr="00D569FF">
              <w:rPr>
                <w:rFonts w:ascii="Arial Narrow" w:hAnsi="Arial Narrow" w:cs="Calibri"/>
                <w:sz w:val="20"/>
              </w:rPr>
            </w:r>
            <w:r w:rsidRPr="00D569FF">
              <w:rPr>
                <w:rFonts w:ascii="Arial Narrow" w:hAnsi="Arial Narrow" w:cs="Calibri"/>
                <w:sz w:val="20"/>
              </w:rPr>
              <w:fldChar w:fldCharType="separate"/>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noProof/>
                <w:sz w:val="20"/>
              </w:rPr>
              <w:t> </w:t>
            </w:r>
            <w:r w:rsidRPr="00D569FF">
              <w:rPr>
                <w:rFonts w:ascii="Arial Narrow" w:hAnsi="Arial Narrow" w:cs="Calibri"/>
                <w:sz w:val="20"/>
              </w:rPr>
              <w:fldChar w:fldCharType="end"/>
            </w:r>
          </w:p>
        </w:tc>
      </w:tr>
    </w:tbl>
    <w:p w14:paraId="3FDCBD16" w14:textId="77777777" w:rsidR="00D569FF" w:rsidRPr="00D569FF" w:rsidRDefault="00D569FF" w:rsidP="00D569FF">
      <w:pPr>
        <w:pStyle w:val="RFP-QHeader2"/>
        <w:jc w:val="left"/>
        <w:rPr>
          <w:rFonts w:ascii="Arial Narrow" w:hAnsi="Arial Narrow" w:cs="Calibri"/>
          <w:sz w:val="20"/>
          <w:lang w:val="es-MX"/>
        </w:rPr>
      </w:pPr>
    </w:p>
    <w:p w14:paraId="70DF0A1A" w14:textId="77777777" w:rsidR="00105F87" w:rsidRPr="00311028" w:rsidRDefault="00105F87">
      <w:pPr>
        <w:rPr>
          <w:sz w:val="2"/>
          <w:szCs w:val="2"/>
        </w:rPr>
      </w:pPr>
    </w:p>
    <w:p w14:paraId="2DD9B06E" w14:textId="5C7D2CF1" w:rsidR="00D569FF" w:rsidRPr="00CF16AB" w:rsidRDefault="00D569FF" w:rsidP="00D569FF">
      <w:pPr>
        <w:pStyle w:val="Heading4"/>
        <w:shd w:val="clear" w:color="auto" w:fill="FFD966" w:themeFill="accent4" w:themeFillTint="99"/>
        <w:tabs>
          <w:tab w:val="clear" w:pos="10620"/>
          <w:tab w:val="right" w:pos="10080"/>
        </w:tabs>
        <w:ind w:left="-13"/>
        <w:jc w:val="left"/>
      </w:pPr>
      <w:bookmarkStart w:id="117" w:name="_Ref342044597"/>
      <w:r w:rsidRPr="00010516">
        <w:lastRenderedPageBreak/>
        <w:t>EXCEPTIONS AND CLARIFICATIONS</w:t>
      </w:r>
    </w:p>
    <w:p w14:paraId="40992F31" w14:textId="77777777" w:rsidR="00D569FF" w:rsidRDefault="00D569FF" w:rsidP="00D569FF">
      <w:pPr>
        <w:rPr>
          <w:rFonts w:ascii="Calibri" w:hAnsi="Calibri" w:cs="Calibri"/>
          <w:b/>
          <w:sz w:val="24"/>
          <w:szCs w:val="24"/>
        </w:rPr>
      </w:pPr>
    </w:p>
    <w:p w14:paraId="5CFF99AD" w14:textId="0295ED6A" w:rsidR="00682C12" w:rsidRPr="00EB258A" w:rsidRDefault="00682C12" w:rsidP="00D569FF">
      <w:pPr>
        <w:spacing w:after="240"/>
        <w:jc w:val="both"/>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with the</w:t>
      </w:r>
      <w:r w:rsidR="00D569FF">
        <w:rPr>
          <w:rFonts w:ascii="Calibri" w:hAnsi="Calibri" w:cs="Calibri"/>
          <w:sz w:val="24"/>
          <w:szCs w:val="24"/>
        </w:rPr>
        <w:t>ir</w:t>
      </w:r>
      <w:r w:rsidRPr="00EB258A">
        <w:rPr>
          <w:rFonts w:ascii="Calibri" w:hAnsi="Calibri" w:cs="Calibri"/>
          <w:sz w:val="24"/>
          <w:szCs w:val="24"/>
        </w:rPr>
        <w:t xml:space="preserv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5F3701B4" w:rsidR="00682C12" w:rsidRPr="00112390" w:rsidRDefault="00760C5B"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Pr>
                <w:noProof/>
              </w:rPr>
              <mc:AlternateContent>
                <mc:Choice Requires="wps">
                  <w:drawing>
                    <wp:anchor distT="0" distB="0" distL="114300" distR="114300" simplePos="0" relativeHeight="251644416" behindDoc="1" locked="0" layoutInCell="0" allowOverlap="0" wp14:anchorId="6E379479" wp14:editId="5920ED28">
                      <wp:simplePos x="0" y="0"/>
                      <wp:positionH relativeFrom="column">
                        <wp:posOffset>265430</wp:posOffset>
                      </wp:positionH>
                      <wp:positionV relativeFrom="paragraph">
                        <wp:posOffset>244475</wp:posOffset>
                      </wp:positionV>
                      <wp:extent cx="2839085" cy="473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wps:spPr>
                            <wps:txbx>
                              <w:txbxContent>
                                <w:p w14:paraId="1BFA0C1B" w14:textId="77777777" w:rsidR="004865C4" w:rsidRDefault="004865C4"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6E379479" id="_x0000_t202" coordsize="21600,21600" o:spt="202" path="m,l,21600r21600,l21600,xe">
                      <v:stroke joinstyle="miter"/>
                      <v:path gradientshapeok="t" o:connecttype="rect"/>
                    </v:shapetype>
                    <v:shape id="Text Box 2" o:spid="_x0000_s1026" type="#_x0000_t202" style="position:absolute;left:0;text-align:left;margin-left:20.9pt;margin-top:19.25pt;width:223.55pt;height:3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o:lock v:ext="edit" shapetype="t"/>
                      <v:textbox>
                        <w:txbxContent>
                          <w:p w14:paraId="1BFA0C1B" w14:textId="77777777" w:rsidR="004865C4" w:rsidRDefault="004865C4"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7"/>
    <w:p w14:paraId="1019A11B" w14:textId="778E32E6" w:rsidR="00311028" w:rsidRPr="00AF507B" w:rsidRDefault="00311028" w:rsidP="00AF507B">
      <w:pPr>
        <w:tabs>
          <w:tab w:val="left" w:pos="-1080"/>
          <w:tab w:val="left" w:pos="-720"/>
        </w:tabs>
        <w:rPr>
          <w:rFonts w:ascii="Calibri" w:hAnsi="Calibri" w:cs="Calibri"/>
          <w:sz w:val="24"/>
          <w:szCs w:val="24"/>
        </w:rPr>
      </w:pPr>
      <w:r w:rsidRPr="001A1A9E">
        <w:rPr>
          <w:rFonts w:ascii="Calibri" w:hAnsi="Calibri"/>
          <w:sz w:val="28"/>
          <w:highlight w:val="lightGray"/>
        </w:rPr>
        <w:br w:type="page"/>
      </w:r>
    </w:p>
    <w:p w14:paraId="53E7B1DC" w14:textId="38301BD3" w:rsidR="00D569FF" w:rsidRPr="00CF16AB" w:rsidRDefault="00330D82" w:rsidP="00D569FF">
      <w:pPr>
        <w:pStyle w:val="Heading4"/>
        <w:shd w:val="clear" w:color="auto" w:fill="FFD966" w:themeFill="accent4" w:themeFillTint="99"/>
        <w:tabs>
          <w:tab w:val="clear" w:pos="10620"/>
          <w:tab w:val="right" w:pos="10080"/>
        </w:tabs>
        <w:ind w:left="-13"/>
        <w:jc w:val="left"/>
      </w:pPr>
      <w:r>
        <w:lastRenderedPageBreak/>
        <w:t>INSURANCE REQUIREMENTS</w:t>
      </w:r>
    </w:p>
    <w:p w14:paraId="47099BDA" w14:textId="77777777" w:rsidR="00D569FF" w:rsidRPr="00C61CE9" w:rsidRDefault="00D569FF" w:rsidP="00330D82">
      <w:pPr>
        <w:jc w:val="both"/>
        <w:rPr>
          <w:rFonts w:ascii="Calibri" w:hAnsi="Calibri" w:cs="Calibri"/>
          <w:b/>
          <w:sz w:val="24"/>
          <w:szCs w:val="24"/>
        </w:rPr>
      </w:pPr>
    </w:p>
    <w:p w14:paraId="28CDBC6D" w14:textId="718AD1BA" w:rsidR="009B3E04" w:rsidRDefault="009B3E04" w:rsidP="00C61CE9">
      <w:pPr>
        <w:tabs>
          <w:tab w:val="num" w:pos="1440"/>
        </w:tabs>
        <w:jc w:val="both"/>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Pr="00266DFB">
        <w:rPr>
          <w:rFonts w:ascii="Calibri" w:hAnsi="Calibri" w:cs="Calibri"/>
          <w:sz w:val="24"/>
          <w:szCs w:val="26"/>
        </w:rPr>
        <w:t>Insurance certificates are not required at the time of submission; however, by signing the Bid Response Packet and submitting a bid</w:t>
      </w:r>
      <w:r>
        <w:rPr>
          <w:rFonts w:ascii="Calibri" w:hAnsi="Calibri" w:cs="Calibri"/>
          <w:sz w:val="24"/>
          <w:szCs w:val="26"/>
        </w:rPr>
        <w:t xml:space="preserve"> proposal</w:t>
      </w:r>
      <w:r w:rsidRPr="00266DFB">
        <w:rPr>
          <w:rFonts w:ascii="Calibri" w:hAnsi="Calibri" w:cs="Calibri"/>
          <w:sz w:val="24"/>
          <w:szCs w:val="26"/>
        </w:rPr>
        <w:t>, the Bidder agrees to meet the minimum insurance requirements</w:t>
      </w:r>
      <w:r>
        <w:rPr>
          <w:rFonts w:ascii="Calibri" w:hAnsi="Calibri" w:cs="Calibri"/>
          <w:sz w:val="24"/>
          <w:szCs w:val="26"/>
        </w:rPr>
        <w:t xml:space="preserve"> and provide any documentation requested by County upon request, including any insurance requirements specified in the County Ambulance RFP.</w:t>
      </w:r>
    </w:p>
    <w:p w14:paraId="7777125A" w14:textId="77777777" w:rsidR="009B3E04" w:rsidRDefault="009B3E04" w:rsidP="00C61CE9">
      <w:pPr>
        <w:tabs>
          <w:tab w:val="num" w:pos="1440"/>
        </w:tabs>
        <w:jc w:val="both"/>
        <w:rPr>
          <w:rFonts w:ascii="Calibri" w:hAnsi="Calibri" w:cs="Calibri"/>
          <w:sz w:val="24"/>
          <w:szCs w:val="26"/>
        </w:rPr>
      </w:pPr>
    </w:p>
    <w:p w14:paraId="790C84DA" w14:textId="31AD00DD" w:rsidR="009B3E04" w:rsidRDefault="009B3E04" w:rsidP="00C61CE9">
      <w:pPr>
        <w:tabs>
          <w:tab w:val="num" w:pos="1440"/>
        </w:tabs>
        <w:jc w:val="both"/>
        <w:rPr>
          <w:rFonts w:ascii="Calibri" w:hAnsi="Calibri" w:cs="Calibri"/>
          <w:sz w:val="24"/>
          <w:szCs w:val="24"/>
        </w:rPr>
      </w:pPr>
      <w:r w:rsidRPr="00266DFB">
        <w:rPr>
          <w:rFonts w:ascii="Calibri" w:hAnsi="Calibri" w:cs="Calibri"/>
          <w:sz w:val="24"/>
          <w:szCs w:val="26"/>
        </w:rPr>
        <w:t xml:space="preserve">Insurance documentation must be provided to the County </w:t>
      </w:r>
      <w:r>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w:t>
      </w:r>
      <w:r>
        <w:rPr>
          <w:rFonts w:ascii="Calibri" w:hAnsi="Calibri" w:cs="Calibri"/>
          <w:sz w:val="24"/>
          <w:szCs w:val="26"/>
        </w:rPr>
        <w:t>Alameda County Fire Department</w:t>
      </w:r>
      <w:r>
        <w:rPr>
          <w:rFonts w:ascii="Calibri" w:hAnsi="Calibri" w:cs="Calibri"/>
          <w:sz w:val="24"/>
          <w:szCs w:val="24"/>
        </w:rPr>
        <w:t xml:space="preserve">.  </w:t>
      </w:r>
    </w:p>
    <w:p w14:paraId="06B039FB" w14:textId="77777777" w:rsidR="009B3E04" w:rsidRDefault="009B3E04" w:rsidP="00C61CE9">
      <w:pPr>
        <w:tabs>
          <w:tab w:val="num" w:pos="1440"/>
        </w:tabs>
        <w:jc w:val="both"/>
        <w:rPr>
          <w:rFonts w:ascii="Calibri" w:hAnsi="Calibri" w:cs="Calibri"/>
          <w:sz w:val="24"/>
          <w:szCs w:val="24"/>
        </w:rPr>
      </w:pPr>
    </w:p>
    <w:p w14:paraId="13B39B51" w14:textId="77777777" w:rsidR="009B3E04" w:rsidRDefault="009B3E04" w:rsidP="00C61CE9">
      <w:pPr>
        <w:tabs>
          <w:tab w:val="num" w:pos="1440"/>
        </w:tabs>
        <w:jc w:val="both"/>
        <w:rPr>
          <w:rFonts w:ascii="Calibri" w:hAnsi="Calibri" w:cs="Calibri"/>
          <w:sz w:val="24"/>
          <w:szCs w:val="26"/>
        </w:rPr>
      </w:pPr>
      <w:r w:rsidRPr="00266DFB">
        <w:rPr>
          <w:rFonts w:ascii="Calibri" w:hAnsi="Calibri" w:cs="Calibri"/>
          <w:sz w:val="24"/>
          <w:szCs w:val="26"/>
        </w:rPr>
        <w:t xml:space="preserve">The following page contains </w:t>
      </w:r>
      <w:r>
        <w:rPr>
          <w:rFonts w:ascii="Calibri" w:hAnsi="Calibri" w:cs="Calibri"/>
          <w:sz w:val="24"/>
          <w:szCs w:val="26"/>
        </w:rPr>
        <w:t>sample</w:t>
      </w:r>
      <w:r w:rsidRPr="00266DFB">
        <w:rPr>
          <w:rFonts w:ascii="Calibri" w:hAnsi="Calibri" w:cs="Calibri"/>
          <w:sz w:val="24"/>
          <w:szCs w:val="26"/>
        </w:rPr>
        <w:t xml:space="preserve"> insurance limits </w:t>
      </w:r>
      <w:r>
        <w:rPr>
          <w:rFonts w:ascii="Calibri" w:hAnsi="Calibri" w:cs="Calibri"/>
          <w:sz w:val="24"/>
          <w:szCs w:val="26"/>
        </w:rPr>
        <w:t>that are intended to be used for estimating cost on the Bid Form.</w:t>
      </w:r>
    </w:p>
    <w:p w14:paraId="5C527F39" w14:textId="77777777" w:rsidR="009B3E04" w:rsidRDefault="009B3E04">
      <w:pPr>
        <w:rPr>
          <w:rFonts w:ascii="Calibri" w:hAnsi="Calibri" w:cs="Calibri"/>
          <w:sz w:val="24"/>
          <w:szCs w:val="26"/>
        </w:rPr>
      </w:pPr>
      <w:r>
        <w:rPr>
          <w:rFonts w:ascii="Calibri" w:hAnsi="Calibri" w:cs="Calibri"/>
          <w:sz w:val="24"/>
          <w:szCs w:val="26"/>
        </w:rPr>
        <w:br w:type="page"/>
      </w:r>
    </w:p>
    <w:p w14:paraId="32BDEEDF" w14:textId="77777777" w:rsidR="009B3E04" w:rsidRPr="009B3E04" w:rsidRDefault="009B3E04" w:rsidP="009B3E04">
      <w:pPr>
        <w:pStyle w:val="Subtitle"/>
        <w:rPr>
          <w:rFonts w:ascii="Arial Narrow" w:hAnsi="Arial Narrow"/>
          <w:sz w:val="20"/>
        </w:rPr>
      </w:pPr>
      <w:r w:rsidRPr="009B3E04">
        <w:rPr>
          <w:rFonts w:ascii="Arial Narrow" w:hAnsi="Arial Narrow"/>
          <w:sz w:val="20"/>
          <w:u w:val="single"/>
        </w:rPr>
        <w:lastRenderedPageBreak/>
        <w:t>SAMPLE</w:t>
      </w:r>
      <w:r w:rsidRPr="009B3E04">
        <w:rPr>
          <w:rFonts w:ascii="Arial Narrow" w:hAnsi="Arial Narrow"/>
          <w:sz w:val="20"/>
        </w:rPr>
        <w:t xml:space="preserve"> MINIMUM INSURANCE REQUIREMENTS</w:t>
      </w:r>
    </w:p>
    <w:p w14:paraId="0E71B9AA" w14:textId="2626AA1C" w:rsidR="00F43F6A" w:rsidRPr="009B3E04" w:rsidRDefault="009B3E04" w:rsidP="009B3E04">
      <w:pPr>
        <w:tabs>
          <w:tab w:val="num" w:pos="1440"/>
        </w:tabs>
        <w:jc w:val="both"/>
        <w:rPr>
          <w:rFonts w:ascii="Calibri" w:hAnsi="Calibri" w:cs="Calibri"/>
          <w:sz w:val="20"/>
        </w:rPr>
      </w:pPr>
      <w:r w:rsidRPr="009B3E04">
        <w:rPr>
          <w:rFonts w:ascii="Arial Narrow" w:hAnsi="Arial Narrow"/>
          <w:spacing w:val="-4"/>
          <w:sz w:val="20"/>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9B3E04">
        <w:rPr>
          <w:rFonts w:ascii="Arial Narrow" w:hAnsi="Arial Narrow"/>
          <w:sz w:val="20"/>
        </w:rPr>
        <w:t xml:space="preserve"> The </w:t>
      </w:r>
      <w:r>
        <w:rPr>
          <w:rFonts w:ascii="Arial Narrow" w:hAnsi="Arial Narrow"/>
          <w:sz w:val="20"/>
        </w:rPr>
        <w:t>ACFD</w:t>
      </w:r>
      <w:r w:rsidRPr="009B3E04">
        <w:rPr>
          <w:rFonts w:ascii="Arial Narrow" w:hAnsi="Arial Narrow"/>
          <w:sz w:val="20"/>
        </w:rPr>
        <w:t xml:space="preserve"> reserves the right to modify these requirements, including limits, based on the nature of the risk, prior experience, insurer, coverage, or other special circumstances. </w:t>
      </w:r>
      <w:r w:rsidRPr="009B3E04">
        <w:rPr>
          <w:rFonts w:ascii="Arial Narrow" w:hAnsi="Arial Narrow"/>
          <w:spacing w:val="-4"/>
          <w:sz w:val="20"/>
        </w:rPr>
        <w:t xml:space="preserve"> If the contractor maintains broader coverage and/or higher limits than the minimums shown below, the </w:t>
      </w:r>
      <w:r>
        <w:rPr>
          <w:rFonts w:ascii="Arial Narrow" w:hAnsi="Arial Narrow"/>
          <w:spacing w:val="-4"/>
          <w:sz w:val="20"/>
        </w:rPr>
        <w:t>ACFD</w:t>
      </w:r>
      <w:r w:rsidRPr="009B3E04">
        <w:rPr>
          <w:rFonts w:ascii="Arial Narrow" w:hAnsi="Arial Narrow"/>
          <w:spacing w:val="-4"/>
          <w:sz w:val="20"/>
        </w:rPr>
        <w:t xml:space="preserve"> requires and shall be entitled to the broader coverage and/or the higher limits maintained by the Contractor. Any available insurance proceeds in excess of the specified minimum limits of insurance and coverage shall be available to the </w:t>
      </w:r>
      <w:r>
        <w:rPr>
          <w:rFonts w:ascii="Arial Narrow" w:hAnsi="Arial Narrow"/>
          <w:spacing w:val="-4"/>
          <w:sz w:val="20"/>
        </w:rPr>
        <w:t>ACFD</w:t>
      </w:r>
      <w:r w:rsidRPr="009B3E04">
        <w:rPr>
          <w:rFonts w:ascii="Arial Narrow" w:hAnsi="Arial Narrow"/>
          <w:spacing w:val="-4"/>
          <w:sz w:val="20"/>
        </w:rPr>
        <w:t>.</w:t>
      </w:r>
      <w:r w:rsidR="00D0212C" w:rsidRPr="009B3E04">
        <w:rPr>
          <w:rFonts w:ascii="Calibri" w:hAnsi="Calibri" w:cs="Calibri"/>
          <w:sz w:val="20"/>
        </w:rPr>
        <w:t xml:space="preserve">   </w:t>
      </w:r>
    </w:p>
    <w:p w14:paraId="66A15DA1" w14:textId="258A5391" w:rsidR="00F43F6A" w:rsidRPr="005E7578" w:rsidRDefault="00F43F6A" w:rsidP="00F43F6A">
      <w:pPr>
        <w:tabs>
          <w:tab w:val="num" w:pos="1440"/>
        </w:tabs>
        <w:rPr>
          <w:rFonts w:ascii="Calibri" w:hAnsi="Calibri" w:cs="Calibri"/>
          <w:sz w:val="16"/>
          <w:szCs w:val="16"/>
        </w:rPr>
      </w:pP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242"/>
        <w:gridCol w:w="4680"/>
      </w:tblGrid>
      <w:tr w:rsidR="009B3E04" w:rsidRPr="005E7578" w14:paraId="684DB713" w14:textId="77777777" w:rsidTr="009B3E04">
        <w:trPr>
          <w:cantSplit/>
          <w:jc w:val="center"/>
        </w:trPr>
        <w:tc>
          <w:tcPr>
            <w:tcW w:w="6746" w:type="dxa"/>
            <w:gridSpan w:val="2"/>
            <w:shd w:val="pct37" w:color="auto" w:fill="FFFFFF"/>
            <w:vAlign w:val="center"/>
          </w:tcPr>
          <w:p w14:paraId="4F2D6101" w14:textId="77777777" w:rsidR="009B3E04" w:rsidRPr="005E7578" w:rsidRDefault="009B3E04" w:rsidP="009B3E04">
            <w:pPr>
              <w:pStyle w:val="BodyText"/>
              <w:spacing w:before="40" w:after="20"/>
              <w:jc w:val="center"/>
              <w:rPr>
                <w:rFonts w:ascii="Arial Narrow" w:hAnsi="Arial Narrow"/>
                <w:b/>
                <w:sz w:val="18"/>
                <w:szCs w:val="18"/>
              </w:rPr>
            </w:pPr>
            <w:r w:rsidRPr="005E7578">
              <w:rPr>
                <w:rFonts w:ascii="Arial Narrow" w:hAnsi="Arial Narrow"/>
                <w:b/>
                <w:sz w:val="18"/>
                <w:szCs w:val="18"/>
              </w:rPr>
              <w:t>TYPE OF INSURANCE COVERAGES</w:t>
            </w:r>
          </w:p>
        </w:tc>
        <w:tc>
          <w:tcPr>
            <w:tcW w:w="4680" w:type="dxa"/>
            <w:shd w:val="pct35" w:color="auto" w:fill="FFFFFF"/>
            <w:vAlign w:val="center"/>
          </w:tcPr>
          <w:p w14:paraId="1AEF4599" w14:textId="77777777" w:rsidR="009B3E04" w:rsidRPr="005E7578" w:rsidRDefault="009B3E04" w:rsidP="009B3E04">
            <w:pPr>
              <w:pStyle w:val="BodyText"/>
              <w:spacing w:before="40" w:after="20"/>
              <w:jc w:val="center"/>
              <w:rPr>
                <w:rFonts w:ascii="Arial Narrow" w:hAnsi="Arial Narrow"/>
                <w:b/>
                <w:sz w:val="18"/>
                <w:szCs w:val="18"/>
              </w:rPr>
            </w:pPr>
            <w:r w:rsidRPr="005E7578">
              <w:rPr>
                <w:rFonts w:ascii="Arial Narrow" w:hAnsi="Arial Narrow"/>
                <w:b/>
                <w:sz w:val="18"/>
                <w:szCs w:val="18"/>
              </w:rPr>
              <w:t>MINIMUM LIMITS</w:t>
            </w:r>
          </w:p>
        </w:tc>
      </w:tr>
      <w:tr w:rsidR="009B3E04" w:rsidRPr="005E7578" w14:paraId="284EE623" w14:textId="77777777" w:rsidTr="009B3E04">
        <w:trPr>
          <w:cantSplit/>
          <w:jc w:val="center"/>
        </w:trPr>
        <w:tc>
          <w:tcPr>
            <w:tcW w:w="504" w:type="dxa"/>
          </w:tcPr>
          <w:p w14:paraId="08755276" w14:textId="77777777" w:rsidR="009B3E04" w:rsidRPr="005E7578" w:rsidRDefault="009B3E04" w:rsidP="009B3E04">
            <w:pPr>
              <w:pStyle w:val="BodyText"/>
              <w:spacing w:before="40"/>
              <w:rPr>
                <w:rFonts w:ascii="Arial Narrow" w:hAnsi="Arial Narrow"/>
                <w:b/>
                <w:sz w:val="18"/>
                <w:szCs w:val="18"/>
              </w:rPr>
            </w:pPr>
            <w:r w:rsidRPr="005E7578">
              <w:rPr>
                <w:rFonts w:ascii="Arial Narrow" w:hAnsi="Arial Narrow"/>
                <w:b/>
                <w:sz w:val="18"/>
                <w:szCs w:val="18"/>
              </w:rPr>
              <w:t>A</w:t>
            </w:r>
          </w:p>
        </w:tc>
        <w:tc>
          <w:tcPr>
            <w:tcW w:w="6242" w:type="dxa"/>
          </w:tcPr>
          <w:p w14:paraId="17E92454" w14:textId="77777777" w:rsidR="009B3E04" w:rsidRPr="005E7578" w:rsidRDefault="009B3E04" w:rsidP="009B3E04">
            <w:pPr>
              <w:pStyle w:val="BodyText"/>
              <w:spacing w:before="40"/>
              <w:rPr>
                <w:rFonts w:ascii="Arial Narrow" w:hAnsi="Arial Narrow"/>
                <w:b/>
                <w:sz w:val="18"/>
                <w:szCs w:val="18"/>
              </w:rPr>
            </w:pPr>
            <w:r w:rsidRPr="005E7578">
              <w:rPr>
                <w:rFonts w:ascii="Arial Narrow" w:hAnsi="Arial Narrow"/>
                <w:b/>
                <w:sz w:val="18"/>
                <w:szCs w:val="18"/>
              </w:rPr>
              <w:t>Commercial General Liability</w:t>
            </w:r>
          </w:p>
          <w:p w14:paraId="66236B7A" w14:textId="77777777" w:rsidR="009B3E04" w:rsidRPr="005E7578" w:rsidRDefault="009B3E04" w:rsidP="009B3E04">
            <w:pPr>
              <w:pStyle w:val="BodyText"/>
              <w:rPr>
                <w:rFonts w:ascii="Arial Narrow" w:hAnsi="Arial Narrow"/>
                <w:sz w:val="18"/>
                <w:szCs w:val="18"/>
              </w:rPr>
            </w:pPr>
            <w:r w:rsidRPr="005E7578">
              <w:rPr>
                <w:rFonts w:ascii="Arial Narrow" w:hAnsi="Arial Narrow"/>
                <w:sz w:val="18"/>
                <w:szCs w:val="18"/>
              </w:rPr>
              <w:t>Premises Liability; Products and Completed Operations; Contractual Liability; Personal Injury and Advertising Liability; Abuse, Molestation, Sexual Actions, and Assault and Battery</w:t>
            </w:r>
          </w:p>
        </w:tc>
        <w:tc>
          <w:tcPr>
            <w:tcW w:w="4680" w:type="dxa"/>
          </w:tcPr>
          <w:p w14:paraId="77DF13AA" w14:textId="77777777" w:rsidR="009B3E04" w:rsidRPr="005E7578" w:rsidRDefault="009B3E04" w:rsidP="009B3E04">
            <w:pPr>
              <w:pStyle w:val="BodyText"/>
              <w:spacing w:before="40"/>
              <w:rPr>
                <w:rFonts w:ascii="Arial Narrow" w:hAnsi="Arial Narrow"/>
                <w:sz w:val="18"/>
                <w:szCs w:val="18"/>
              </w:rPr>
            </w:pPr>
            <w:r w:rsidRPr="005E7578">
              <w:rPr>
                <w:rFonts w:ascii="Arial Narrow" w:hAnsi="Arial Narrow"/>
                <w:sz w:val="18"/>
                <w:szCs w:val="18"/>
              </w:rPr>
              <w:t>$2,000,000 per occurrence (CSL)</w:t>
            </w:r>
          </w:p>
          <w:p w14:paraId="4402539F" w14:textId="77777777" w:rsidR="009B3E04" w:rsidRPr="005E7578" w:rsidRDefault="009B3E04" w:rsidP="009B3E04">
            <w:pPr>
              <w:pStyle w:val="BodyText"/>
              <w:rPr>
                <w:rFonts w:ascii="Arial Narrow" w:hAnsi="Arial Narrow"/>
                <w:sz w:val="18"/>
                <w:szCs w:val="18"/>
              </w:rPr>
            </w:pPr>
            <w:r w:rsidRPr="005E7578">
              <w:rPr>
                <w:rFonts w:ascii="Arial Narrow" w:hAnsi="Arial Narrow"/>
                <w:sz w:val="18"/>
                <w:szCs w:val="18"/>
              </w:rPr>
              <w:t>Bodily Injury and Property Damage</w:t>
            </w:r>
          </w:p>
        </w:tc>
      </w:tr>
      <w:tr w:rsidR="009B3E04" w:rsidRPr="005E7578" w14:paraId="15F80B6B" w14:textId="77777777" w:rsidTr="009B3E04">
        <w:trPr>
          <w:cantSplit/>
          <w:jc w:val="center"/>
        </w:trPr>
        <w:tc>
          <w:tcPr>
            <w:tcW w:w="504" w:type="dxa"/>
          </w:tcPr>
          <w:p w14:paraId="75DF8B5A" w14:textId="77777777" w:rsidR="009B3E04" w:rsidRPr="005E7578" w:rsidRDefault="009B3E04" w:rsidP="009B3E04">
            <w:pPr>
              <w:pStyle w:val="BodyText"/>
              <w:spacing w:before="40"/>
              <w:rPr>
                <w:rFonts w:ascii="Arial Narrow" w:hAnsi="Arial Narrow"/>
                <w:b/>
                <w:sz w:val="18"/>
                <w:szCs w:val="18"/>
              </w:rPr>
            </w:pPr>
            <w:r w:rsidRPr="005E7578">
              <w:rPr>
                <w:rFonts w:ascii="Arial Narrow" w:hAnsi="Arial Narrow"/>
                <w:b/>
                <w:sz w:val="18"/>
                <w:szCs w:val="18"/>
              </w:rPr>
              <w:t>B</w:t>
            </w:r>
          </w:p>
        </w:tc>
        <w:tc>
          <w:tcPr>
            <w:tcW w:w="6242" w:type="dxa"/>
          </w:tcPr>
          <w:p w14:paraId="1BF1F635" w14:textId="77777777" w:rsidR="009B3E04" w:rsidRPr="005E7578" w:rsidRDefault="009B3E04" w:rsidP="009B3E04">
            <w:pPr>
              <w:pStyle w:val="BodyText"/>
              <w:spacing w:before="40"/>
              <w:rPr>
                <w:rFonts w:ascii="Arial Narrow" w:hAnsi="Arial Narrow"/>
                <w:b/>
                <w:sz w:val="18"/>
                <w:szCs w:val="18"/>
              </w:rPr>
            </w:pPr>
            <w:r w:rsidRPr="005E7578">
              <w:rPr>
                <w:rFonts w:ascii="Arial Narrow" w:hAnsi="Arial Narrow"/>
                <w:b/>
                <w:sz w:val="18"/>
                <w:szCs w:val="18"/>
              </w:rPr>
              <w:t>Commercial or Business Automobile Liability</w:t>
            </w:r>
          </w:p>
          <w:p w14:paraId="2C7F0222" w14:textId="77777777" w:rsidR="009B3E04" w:rsidRPr="005E7578" w:rsidRDefault="009B3E04" w:rsidP="009B3E04">
            <w:pPr>
              <w:pStyle w:val="BodyText"/>
              <w:rPr>
                <w:rFonts w:ascii="Arial Narrow" w:hAnsi="Arial Narrow"/>
                <w:sz w:val="18"/>
                <w:szCs w:val="18"/>
              </w:rPr>
            </w:pPr>
            <w:r w:rsidRPr="005E7578">
              <w:rPr>
                <w:rFonts w:ascii="Arial Narrow" w:hAnsi="Arial Narrow"/>
                <w:sz w:val="18"/>
                <w:szCs w:val="18"/>
              </w:rPr>
              <w:t>All owned vehicles, hired or leased vehicles, non-owned, borrowed and permissive uses.  Personal Automobile Liability is acceptable for individual contractors with no transportation or hauling related activities</w:t>
            </w:r>
          </w:p>
        </w:tc>
        <w:tc>
          <w:tcPr>
            <w:tcW w:w="4680" w:type="dxa"/>
          </w:tcPr>
          <w:p w14:paraId="1F8192A4" w14:textId="77777777" w:rsidR="009B3E04" w:rsidRPr="005E7578" w:rsidRDefault="009B3E04" w:rsidP="009B3E04">
            <w:pPr>
              <w:pStyle w:val="BodyText"/>
              <w:spacing w:before="40"/>
              <w:rPr>
                <w:rFonts w:ascii="Arial Narrow" w:hAnsi="Arial Narrow"/>
                <w:sz w:val="18"/>
                <w:szCs w:val="18"/>
              </w:rPr>
            </w:pPr>
            <w:r w:rsidRPr="005E7578">
              <w:rPr>
                <w:rFonts w:ascii="Arial Narrow" w:hAnsi="Arial Narrow"/>
                <w:sz w:val="18"/>
                <w:szCs w:val="18"/>
              </w:rPr>
              <w:t>$1,000,000 per occurrence (CSL)</w:t>
            </w:r>
          </w:p>
          <w:p w14:paraId="48E37193" w14:textId="77777777" w:rsidR="009B3E04" w:rsidRPr="005E7578" w:rsidRDefault="009B3E04" w:rsidP="009B3E04">
            <w:pPr>
              <w:pStyle w:val="BodyText"/>
              <w:rPr>
                <w:rFonts w:ascii="Arial Narrow" w:hAnsi="Arial Narrow"/>
                <w:sz w:val="18"/>
                <w:szCs w:val="18"/>
              </w:rPr>
            </w:pPr>
            <w:r w:rsidRPr="005E7578">
              <w:rPr>
                <w:rFonts w:ascii="Arial Narrow" w:hAnsi="Arial Narrow"/>
                <w:sz w:val="18"/>
                <w:szCs w:val="18"/>
              </w:rPr>
              <w:t>Any Auto</w:t>
            </w:r>
          </w:p>
          <w:p w14:paraId="5888DFA1" w14:textId="77777777" w:rsidR="009B3E04" w:rsidRPr="005E7578" w:rsidRDefault="009B3E04" w:rsidP="009B3E04">
            <w:pPr>
              <w:pStyle w:val="BodyText"/>
              <w:rPr>
                <w:rFonts w:ascii="Arial Narrow" w:hAnsi="Arial Narrow"/>
                <w:sz w:val="18"/>
                <w:szCs w:val="18"/>
              </w:rPr>
            </w:pPr>
            <w:r w:rsidRPr="005E7578">
              <w:rPr>
                <w:rFonts w:ascii="Arial Narrow" w:hAnsi="Arial Narrow"/>
                <w:sz w:val="18"/>
                <w:szCs w:val="18"/>
              </w:rPr>
              <w:t>Bodily Injury and Property Damage</w:t>
            </w:r>
          </w:p>
        </w:tc>
      </w:tr>
      <w:tr w:rsidR="009B3E04" w:rsidRPr="005E7578" w14:paraId="3EC0227D" w14:textId="77777777" w:rsidTr="009B3E04">
        <w:trPr>
          <w:cantSplit/>
          <w:jc w:val="center"/>
        </w:trPr>
        <w:tc>
          <w:tcPr>
            <w:tcW w:w="504" w:type="dxa"/>
          </w:tcPr>
          <w:p w14:paraId="67DAB8DF" w14:textId="77777777" w:rsidR="009B3E04" w:rsidRPr="005E7578" w:rsidRDefault="009B3E04" w:rsidP="009B3E04">
            <w:pPr>
              <w:pStyle w:val="BodyText"/>
              <w:spacing w:before="40"/>
              <w:rPr>
                <w:rFonts w:ascii="Arial Narrow" w:hAnsi="Arial Narrow"/>
                <w:b/>
                <w:sz w:val="18"/>
                <w:szCs w:val="18"/>
              </w:rPr>
            </w:pPr>
            <w:r w:rsidRPr="005E7578">
              <w:rPr>
                <w:rFonts w:ascii="Arial Narrow" w:hAnsi="Arial Narrow"/>
                <w:b/>
                <w:sz w:val="18"/>
                <w:szCs w:val="18"/>
              </w:rPr>
              <w:t>C</w:t>
            </w:r>
          </w:p>
        </w:tc>
        <w:tc>
          <w:tcPr>
            <w:tcW w:w="6242" w:type="dxa"/>
          </w:tcPr>
          <w:p w14:paraId="4CF33B45" w14:textId="77777777" w:rsidR="009B3E04" w:rsidRPr="005E7578" w:rsidRDefault="009B3E04" w:rsidP="009B3E04">
            <w:pPr>
              <w:pStyle w:val="BodyText"/>
              <w:spacing w:before="40"/>
              <w:rPr>
                <w:rFonts w:ascii="Arial Narrow" w:hAnsi="Arial Narrow"/>
                <w:b/>
                <w:sz w:val="18"/>
                <w:szCs w:val="18"/>
              </w:rPr>
            </w:pPr>
            <w:r w:rsidRPr="005E7578">
              <w:rPr>
                <w:rFonts w:ascii="Arial Narrow" w:hAnsi="Arial Narrow"/>
                <w:b/>
                <w:sz w:val="18"/>
                <w:szCs w:val="18"/>
              </w:rPr>
              <w:t>Workers’ Compensation (WC) and Employers Liability (EL)</w:t>
            </w:r>
          </w:p>
          <w:p w14:paraId="2A35B45D" w14:textId="77777777" w:rsidR="009B3E04" w:rsidRPr="005E7578" w:rsidRDefault="009B3E04" w:rsidP="009B3E04">
            <w:pPr>
              <w:pStyle w:val="BodyText"/>
              <w:rPr>
                <w:rFonts w:ascii="Arial Narrow" w:hAnsi="Arial Narrow"/>
                <w:sz w:val="18"/>
                <w:szCs w:val="18"/>
              </w:rPr>
            </w:pPr>
            <w:r w:rsidRPr="005E7578">
              <w:rPr>
                <w:rFonts w:ascii="Arial Narrow" w:hAnsi="Arial Narrow"/>
                <w:sz w:val="18"/>
                <w:szCs w:val="18"/>
              </w:rPr>
              <w:t>Required for all contractors with employees</w:t>
            </w:r>
          </w:p>
        </w:tc>
        <w:tc>
          <w:tcPr>
            <w:tcW w:w="4680" w:type="dxa"/>
          </w:tcPr>
          <w:p w14:paraId="695515A5" w14:textId="77777777" w:rsidR="009B3E04" w:rsidRPr="005E7578" w:rsidRDefault="009B3E04" w:rsidP="009B3E04">
            <w:pPr>
              <w:pStyle w:val="BodyText"/>
              <w:spacing w:before="40"/>
              <w:rPr>
                <w:rFonts w:ascii="Arial Narrow" w:hAnsi="Arial Narrow"/>
                <w:sz w:val="18"/>
                <w:szCs w:val="18"/>
              </w:rPr>
            </w:pPr>
            <w:r w:rsidRPr="005E7578">
              <w:rPr>
                <w:rFonts w:ascii="Arial Narrow" w:hAnsi="Arial Narrow"/>
                <w:sz w:val="18"/>
                <w:szCs w:val="18"/>
              </w:rPr>
              <w:t>WC:  Statutory Limits</w:t>
            </w:r>
          </w:p>
          <w:p w14:paraId="002C4E2F" w14:textId="77777777" w:rsidR="009B3E04" w:rsidRPr="005E7578" w:rsidRDefault="009B3E04" w:rsidP="009B3E04">
            <w:pPr>
              <w:pStyle w:val="BodyText"/>
              <w:rPr>
                <w:rFonts w:ascii="Arial Narrow" w:hAnsi="Arial Narrow"/>
                <w:sz w:val="18"/>
                <w:szCs w:val="18"/>
              </w:rPr>
            </w:pPr>
            <w:r w:rsidRPr="005E7578">
              <w:rPr>
                <w:rFonts w:ascii="Arial Narrow" w:hAnsi="Arial Narrow"/>
                <w:sz w:val="18"/>
                <w:szCs w:val="18"/>
              </w:rPr>
              <w:t>EL:  $1,000,000 per accident for bodily injury or disease</w:t>
            </w:r>
          </w:p>
        </w:tc>
      </w:tr>
      <w:tr w:rsidR="009B3E04" w:rsidRPr="005E7578" w14:paraId="7E400912" w14:textId="77777777" w:rsidTr="009B3E04">
        <w:trPr>
          <w:cantSplit/>
          <w:jc w:val="center"/>
        </w:trPr>
        <w:tc>
          <w:tcPr>
            <w:tcW w:w="504" w:type="dxa"/>
          </w:tcPr>
          <w:p w14:paraId="6BF7DED7" w14:textId="77777777" w:rsidR="009B3E04" w:rsidRPr="005E7578" w:rsidRDefault="009B3E04" w:rsidP="009B3E04">
            <w:pPr>
              <w:pStyle w:val="BodyText"/>
              <w:spacing w:before="40"/>
              <w:rPr>
                <w:rFonts w:ascii="Arial Narrow" w:hAnsi="Arial Narrow"/>
                <w:b/>
                <w:sz w:val="18"/>
                <w:szCs w:val="18"/>
              </w:rPr>
            </w:pPr>
            <w:r w:rsidRPr="005E7578">
              <w:rPr>
                <w:rFonts w:ascii="Arial Narrow" w:hAnsi="Arial Narrow"/>
                <w:b/>
                <w:sz w:val="18"/>
                <w:szCs w:val="18"/>
              </w:rPr>
              <w:t>D</w:t>
            </w:r>
          </w:p>
        </w:tc>
        <w:tc>
          <w:tcPr>
            <w:tcW w:w="6242" w:type="dxa"/>
          </w:tcPr>
          <w:p w14:paraId="1F2CC6A2" w14:textId="77777777" w:rsidR="009B3E04" w:rsidRPr="005E7578" w:rsidRDefault="009B3E04" w:rsidP="009B3E04">
            <w:pPr>
              <w:pStyle w:val="BodyText"/>
              <w:spacing w:before="40"/>
              <w:rPr>
                <w:rFonts w:ascii="Arial Narrow" w:hAnsi="Arial Narrow"/>
                <w:b/>
                <w:sz w:val="18"/>
                <w:szCs w:val="18"/>
              </w:rPr>
            </w:pPr>
            <w:r w:rsidRPr="005E7578">
              <w:rPr>
                <w:rFonts w:ascii="Arial Narrow" w:hAnsi="Arial Narrow"/>
                <w:b/>
                <w:sz w:val="18"/>
                <w:szCs w:val="18"/>
              </w:rPr>
              <w:t>Professional, Medical and Hospital Liability</w:t>
            </w:r>
          </w:p>
          <w:p w14:paraId="13CCF751" w14:textId="77777777" w:rsidR="009B3E04" w:rsidRPr="005E7578" w:rsidRDefault="009B3E04" w:rsidP="009B3E04">
            <w:pPr>
              <w:pStyle w:val="BodyText"/>
              <w:spacing w:before="40"/>
              <w:rPr>
                <w:rFonts w:ascii="Arial Narrow" w:hAnsi="Arial Narrow"/>
                <w:sz w:val="18"/>
                <w:szCs w:val="18"/>
              </w:rPr>
            </w:pPr>
          </w:p>
        </w:tc>
        <w:tc>
          <w:tcPr>
            <w:tcW w:w="4680" w:type="dxa"/>
          </w:tcPr>
          <w:p w14:paraId="39389653" w14:textId="77777777" w:rsidR="009B3E04" w:rsidRPr="005E7578" w:rsidRDefault="009B3E04" w:rsidP="009B3E04">
            <w:pPr>
              <w:pStyle w:val="BodyText"/>
              <w:spacing w:before="40"/>
              <w:rPr>
                <w:rFonts w:ascii="Arial Narrow" w:hAnsi="Arial Narrow"/>
                <w:sz w:val="18"/>
                <w:szCs w:val="18"/>
              </w:rPr>
            </w:pPr>
            <w:r w:rsidRPr="005E7578">
              <w:rPr>
                <w:rFonts w:ascii="Arial Narrow" w:hAnsi="Arial Narrow"/>
                <w:sz w:val="18"/>
                <w:szCs w:val="18"/>
              </w:rPr>
              <w:t>$3,000,000 per occurrence</w:t>
            </w:r>
          </w:p>
          <w:p w14:paraId="4AEBB4F6" w14:textId="77777777" w:rsidR="009B3E04" w:rsidRPr="005E7578" w:rsidRDefault="009B3E04" w:rsidP="009B3E04">
            <w:pPr>
              <w:pStyle w:val="BodyText"/>
              <w:spacing w:before="40"/>
              <w:rPr>
                <w:rFonts w:ascii="Arial Narrow" w:hAnsi="Arial Narrow"/>
                <w:sz w:val="18"/>
                <w:szCs w:val="18"/>
              </w:rPr>
            </w:pPr>
            <w:r w:rsidRPr="005E7578">
              <w:rPr>
                <w:rFonts w:ascii="Arial Narrow" w:hAnsi="Arial Narrow"/>
                <w:sz w:val="18"/>
                <w:szCs w:val="18"/>
              </w:rPr>
              <w:t>$10,000,000 aggregate</w:t>
            </w:r>
          </w:p>
          <w:p w14:paraId="4F8A0DCB" w14:textId="77777777" w:rsidR="009B3E04" w:rsidRPr="005E7578" w:rsidRDefault="009B3E04" w:rsidP="009B3E04">
            <w:pPr>
              <w:pStyle w:val="BodyText"/>
              <w:spacing w:before="40"/>
              <w:rPr>
                <w:rFonts w:ascii="Arial Narrow" w:hAnsi="Arial Narrow"/>
                <w:sz w:val="18"/>
                <w:szCs w:val="18"/>
              </w:rPr>
            </w:pPr>
            <w:r w:rsidRPr="005E7578">
              <w:rPr>
                <w:rFonts w:ascii="Arial Narrow" w:hAnsi="Arial Narrow"/>
                <w:sz w:val="18"/>
                <w:szCs w:val="18"/>
              </w:rPr>
              <w:t>Bodily Injury and Property Damage</w:t>
            </w:r>
          </w:p>
        </w:tc>
      </w:tr>
      <w:tr w:rsidR="009B3E04" w:rsidRPr="005E7578" w14:paraId="23E797A5" w14:textId="77777777" w:rsidTr="009B3E04">
        <w:trPr>
          <w:cantSplit/>
          <w:jc w:val="center"/>
        </w:trPr>
        <w:tc>
          <w:tcPr>
            <w:tcW w:w="504" w:type="dxa"/>
          </w:tcPr>
          <w:p w14:paraId="79A9000E" w14:textId="77777777" w:rsidR="009B3E04" w:rsidRPr="005E7578" w:rsidRDefault="009B3E04" w:rsidP="009B3E04">
            <w:pPr>
              <w:pStyle w:val="BodyText"/>
              <w:spacing w:before="60"/>
              <w:rPr>
                <w:rFonts w:ascii="Arial Narrow" w:hAnsi="Arial Narrow"/>
                <w:b/>
                <w:sz w:val="18"/>
                <w:szCs w:val="18"/>
              </w:rPr>
            </w:pPr>
            <w:r w:rsidRPr="005E7578">
              <w:rPr>
                <w:rFonts w:ascii="Arial Narrow" w:hAnsi="Arial Narrow"/>
                <w:b/>
                <w:sz w:val="18"/>
                <w:szCs w:val="18"/>
              </w:rPr>
              <w:t>E</w:t>
            </w:r>
          </w:p>
          <w:p w14:paraId="6374177D" w14:textId="77777777" w:rsidR="009B3E04" w:rsidRPr="005E7578" w:rsidRDefault="009B3E04" w:rsidP="009B3E04">
            <w:pPr>
              <w:pStyle w:val="BodyText"/>
              <w:spacing w:before="60"/>
              <w:rPr>
                <w:rFonts w:ascii="Arial Narrow" w:hAnsi="Arial Narrow"/>
                <w:b/>
                <w:sz w:val="18"/>
                <w:szCs w:val="18"/>
              </w:rPr>
            </w:pPr>
          </w:p>
        </w:tc>
        <w:tc>
          <w:tcPr>
            <w:tcW w:w="10922" w:type="dxa"/>
            <w:gridSpan w:val="2"/>
          </w:tcPr>
          <w:p w14:paraId="77B600BB" w14:textId="77777777" w:rsidR="009B3E04" w:rsidRPr="005E7578" w:rsidRDefault="009B3E04" w:rsidP="009B3E04">
            <w:pPr>
              <w:pStyle w:val="BodyText"/>
              <w:spacing w:before="60"/>
              <w:rPr>
                <w:rFonts w:ascii="Arial Narrow" w:hAnsi="Arial Narrow"/>
                <w:sz w:val="18"/>
                <w:szCs w:val="18"/>
                <w:u w:val="single"/>
              </w:rPr>
            </w:pPr>
            <w:r w:rsidRPr="005E7578">
              <w:rPr>
                <w:rFonts w:ascii="Arial Narrow" w:hAnsi="Arial Narrow"/>
                <w:b/>
                <w:sz w:val="18"/>
                <w:szCs w:val="18"/>
                <w:u w:val="single"/>
              </w:rPr>
              <w:t>Endorsements and Conditions</w:t>
            </w:r>
            <w:r w:rsidRPr="005E7578">
              <w:rPr>
                <w:rFonts w:ascii="Arial Narrow" w:hAnsi="Arial Narrow"/>
                <w:sz w:val="18"/>
                <w:szCs w:val="18"/>
                <w:u w:val="single"/>
              </w:rPr>
              <w:t>:</w:t>
            </w:r>
          </w:p>
          <w:p w14:paraId="1C46FC79" w14:textId="77777777" w:rsidR="009B3E04" w:rsidRPr="005E7578" w:rsidRDefault="009B3E04" w:rsidP="009B3E04">
            <w:pPr>
              <w:pStyle w:val="BodyText"/>
              <w:rPr>
                <w:rFonts w:ascii="Arial Narrow" w:hAnsi="Arial Narrow"/>
                <w:sz w:val="18"/>
                <w:szCs w:val="18"/>
              </w:rPr>
            </w:pPr>
          </w:p>
          <w:p w14:paraId="6A506F38" w14:textId="4810F9C0" w:rsidR="009B3E04" w:rsidRPr="005E7578" w:rsidRDefault="009B3E04" w:rsidP="005F3161">
            <w:pPr>
              <w:pStyle w:val="Heading3"/>
              <w:numPr>
                <w:ilvl w:val="0"/>
                <w:numId w:val="45"/>
              </w:numPr>
              <w:spacing w:after="80"/>
              <w:jc w:val="left"/>
              <w:rPr>
                <w:rFonts w:ascii="Arial Narrow" w:hAnsi="Arial Narrow"/>
                <w:b w:val="0"/>
                <w:sz w:val="18"/>
                <w:szCs w:val="18"/>
              </w:rPr>
            </w:pPr>
            <w:r w:rsidRPr="005E7578">
              <w:rPr>
                <w:rFonts w:ascii="Arial Narrow" w:hAnsi="Arial Narrow"/>
                <w:sz w:val="18"/>
                <w:szCs w:val="18"/>
              </w:rPr>
              <w:t xml:space="preserve">ADDITIONAL INSURED: </w:t>
            </w:r>
            <w:r w:rsidR="005E7578" w:rsidRPr="005E7578">
              <w:rPr>
                <w:rFonts w:ascii="Arial Narrow" w:hAnsi="Arial Narrow"/>
                <w:b w:val="0"/>
                <w:sz w:val="18"/>
                <w:szCs w:val="18"/>
              </w:rPr>
              <w:t xml:space="preserve">ACFD and County, its Board of Directors and its Board Supervisors and the individual members thereof, and all ACFD and County officers, agents, employees, and volunteers </w:t>
            </w:r>
            <w:r w:rsidRPr="005E7578">
              <w:rPr>
                <w:rFonts w:ascii="Arial Narrow" w:hAnsi="Arial Narrow"/>
                <w:b w:val="0"/>
                <w:sz w:val="18"/>
                <w:szCs w:val="18"/>
              </w:rPr>
              <w:t xml:space="preserve">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5E7578">
              <w:rPr>
                <w:rFonts w:ascii="Arial Narrow" w:hAnsi="Arial Narrow"/>
                <w:sz w:val="18"/>
                <w:szCs w:val="18"/>
              </w:rPr>
              <w:t xml:space="preserve">both </w:t>
            </w:r>
            <w:r w:rsidRPr="005E7578">
              <w:rPr>
                <w:rFonts w:ascii="Arial Narrow" w:hAnsi="Arial Narrow"/>
                <w:b w:val="0"/>
                <w:sz w:val="18"/>
                <w:szCs w:val="18"/>
              </w:rPr>
              <w:t xml:space="preserve">CG 20 10, CG 20 26, CG 20 33, or CG 20 38; </w:t>
            </w:r>
            <w:r w:rsidRPr="005E7578">
              <w:rPr>
                <w:rFonts w:ascii="Arial Narrow" w:hAnsi="Arial Narrow"/>
                <w:sz w:val="18"/>
                <w:szCs w:val="18"/>
              </w:rPr>
              <w:t>and</w:t>
            </w:r>
            <w:r w:rsidRPr="005E7578">
              <w:rPr>
                <w:rFonts w:ascii="Arial Narrow" w:hAnsi="Arial Narrow"/>
                <w:b w:val="0"/>
                <w:sz w:val="18"/>
                <w:szCs w:val="18"/>
              </w:rPr>
              <w:t xml:space="preserve"> CG 20 37 if a later edition is used). Auto policy shall contain or be endorsed to contain additional insured coverage for the</w:t>
            </w:r>
            <w:r w:rsidR="005E7578" w:rsidRPr="005E7578">
              <w:rPr>
                <w:rFonts w:ascii="Arial Narrow" w:hAnsi="Arial Narrow"/>
                <w:b w:val="0"/>
                <w:sz w:val="18"/>
                <w:szCs w:val="18"/>
              </w:rPr>
              <w:t xml:space="preserve"> ACFD AND</w:t>
            </w:r>
            <w:r w:rsidRPr="005E7578">
              <w:rPr>
                <w:rFonts w:ascii="Arial Narrow" w:hAnsi="Arial Narrow"/>
                <w:b w:val="0"/>
                <w:sz w:val="18"/>
                <w:szCs w:val="18"/>
              </w:rPr>
              <w:t xml:space="preserve"> County.</w:t>
            </w:r>
          </w:p>
          <w:p w14:paraId="2AC79934" w14:textId="77777777" w:rsidR="009B3E04" w:rsidRPr="005E7578" w:rsidRDefault="009B3E04" w:rsidP="005F3161">
            <w:pPr>
              <w:numPr>
                <w:ilvl w:val="0"/>
                <w:numId w:val="45"/>
              </w:numPr>
              <w:spacing w:after="80"/>
              <w:rPr>
                <w:rFonts w:ascii="Arial Narrow" w:hAnsi="Arial Narrow"/>
                <w:sz w:val="18"/>
                <w:szCs w:val="18"/>
              </w:rPr>
            </w:pPr>
            <w:r w:rsidRPr="005E7578">
              <w:rPr>
                <w:rFonts w:ascii="Arial Narrow" w:hAnsi="Arial Narrow"/>
                <w:b/>
                <w:sz w:val="18"/>
                <w:szCs w:val="18"/>
              </w:rPr>
              <w:t>DURATION OF COVERAGE:</w:t>
            </w:r>
            <w:r w:rsidRPr="005E7578">
              <w:rPr>
                <w:rFonts w:ascii="Arial Narrow" w:hAnsi="Arial Narrow"/>
                <w:sz w:val="18"/>
                <w:szCs w:val="18"/>
              </w:rPr>
              <w:t xml:space="preserve"> </w:t>
            </w:r>
            <w:r w:rsidRPr="005E7578">
              <w:rPr>
                <w:rFonts w:ascii="Arial Narrow" w:hAnsi="Arial Narrow"/>
                <w:snapToGrid w:val="0"/>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5E7578">
              <w:rPr>
                <w:rFonts w:ascii="Arial Narrow" w:hAnsi="Arial Narrow"/>
                <w:sz w:val="18"/>
                <w:szCs w:val="18"/>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5E7578" w:rsidDel="00A73E17">
              <w:rPr>
                <w:rFonts w:ascii="Arial Narrow" w:hAnsi="Arial Narrow"/>
                <w:sz w:val="18"/>
                <w:szCs w:val="18"/>
              </w:rPr>
              <w:t xml:space="preserve"> </w:t>
            </w:r>
          </w:p>
          <w:p w14:paraId="464D1BE8" w14:textId="2089515B" w:rsidR="009B3E04" w:rsidRPr="005E7578" w:rsidRDefault="009B3E04" w:rsidP="005F3161">
            <w:pPr>
              <w:numPr>
                <w:ilvl w:val="0"/>
                <w:numId w:val="45"/>
              </w:numPr>
              <w:spacing w:after="80"/>
              <w:rPr>
                <w:rFonts w:ascii="Arial Narrow" w:hAnsi="Arial Narrow"/>
                <w:sz w:val="18"/>
                <w:szCs w:val="18"/>
              </w:rPr>
            </w:pPr>
            <w:r w:rsidRPr="005E7578">
              <w:rPr>
                <w:rFonts w:ascii="Arial Narrow" w:hAnsi="Arial Narrow"/>
                <w:b/>
                <w:sz w:val="18"/>
                <w:szCs w:val="18"/>
              </w:rPr>
              <w:t>REDUCTION OR LIMIT OF OBLIGATION:</w:t>
            </w:r>
            <w:r w:rsidRPr="005E7578">
              <w:rPr>
                <w:rFonts w:ascii="Arial Narrow" w:hAnsi="Arial Narrow"/>
                <w:sz w:val="18"/>
                <w:szCs w:val="18"/>
              </w:rPr>
              <w:t xml:space="preserve">  All insurance policies</w:t>
            </w:r>
            <w:r w:rsidRPr="005E7578">
              <w:rPr>
                <w:rFonts w:ascii="Arial Narrow" w:hAnsi="Arial Narrow"/>
                <w:spacing w:val="-2"/>
                <w:sz w:val="18"/>
                <w:szCs w:val="18"/>
              </w:rPr>
              <w:t xml:space="preserve">, including excess and umbrella insurance policies, shall be primary and non-contributory coverage at least as broad as ISO CG 20 10 04 13 as respects the </w:t>
            </w:r>
            <w:r w:rsidR="005E7578" w:rsidRPr="005E7578">
              <w:rPr>
                <w:rFonts w:ascii="Arial Narrow" w:hAnsi="Arial Narrow"/>
                <w:spacing w:val="-2"/>
                <w:sz w:val="18"/>
                <w:szCs w:val="18"/>
              </w:rPr>
              <w:t xml:space="preserve">ACFD and the </w:t>
            </w:r>
            <w:r w:rsidRPr="005E7578">
              <w:rPr>
                <w:rFonts w:ascii="Arial Narrow" w:hAnsi="Arial Narrow"/>
                <w:spacing w:val="-2"/>
                <w:sz w:val="18"/>
                <w:szCs w:val="18"/>
              </w:rPr>
              <w:t xml:space="preserve">County, its officers, officials, employees, or volunteers.   </w:t>
            </w:r>
            <w:r w:rsidRPr="005E7578">
              <w:rPr>
                <w:rFonts w:ascii="Arial Narrow" w:hAnsi="Arial Narrow"/>
                <w:sz w:val="18"/>
                <w:szCs w:val="18"/>
              </w:rPr>
              <w:t xml:space="preserve">Any insurance or self-insurance maintained by the </w:t>
            </w:r>
            <w:r w:rsidR="005E7578" w:rsidRPr="005E7578">
              <w:rPr>
                <w:rFonts w:ascii="Arial Narrow" w:hAnsi="Arial Narrow"/>
                <w:sz w:val="18"/>
                <w:szCs w:val="18"/>
              </w:rPr>
              <w:t xml:space="preserve">ACFD and the </w:t>
            </w:r>
            <w:r w:rsidRPr="005E7578">
              <w:rPr>
                <w:rFonts w:ascii="Arial Narrow" w:hAnsi="Arial Narrow"/>
                <w:sz w:val="18"/>
                <w:szCs w:val="18"/>
              </w:rPr>
              <w:t>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7348014" w14:textId="75CD3C64" w:rsidR="009B3E04" w:rsidRPr="005E7578" w:rsidRDefault="009B3E04" w:rsidP="005F3161">
            <w:pPr>
              <w:numPr>
                <w:ilvl w:val="0"/>
                <w:numId w:val="45"/>
              </w:numPr>
              <w:spacing w:after="80"/>
              <w:rPr>
                <w:rFonts w:ascii="Arial Narrow" w:hAnsi="Arial Narrow"/>
                <w:sz w:val="18"/>
                <w:szCs w:val="18"/>
              </w:rPr>
            </w:pPr>
            <w:r w:rsidRPr="005E7578">
              <w:rPr>
                <w:rFonts w:ascii="Arial Narrow" w:hAnsi="Arial Narrow"/>
                <w:b/>
                <w:sz w:val="18"/>
                <w:szCs w:val="18"/>
              </w:rPr>
              <w:t>INSURER FINANCIAL RATING:</w:t>
            </w:r>
            <w:r w:rsidRPr="005E7578">
              <w:rPr>
                <w:rFonts w:ascii="Arial Narrow" w:hAnsi="Arial Narrow"/>
                <w:sz w:val="18"/>
                <w:szCs w:val="18"/>
              </w:rPr>
              <w:t xml:space="preserve">  Insurance shall be maintained through an insurer with an A.M. Best Rating of no less than A: VII or equivalent, shall be admitted to the State of California unless otherwise acceptable by Risk Management, and with deductible amounts acceptable to the </w:t>
            </w:r>
            <w:r w:rsidR="005E7578" w:rsidRPr="005E7578">
              <w:rPr>
                <w:rFonts w:ascii="Arial Narrow" w:hAnsi="Arial Narrow"/>
                <w:sz w:val="18"/>
                <w:szCs w:val="18"/>
              </w:rPr>
              <w:t xml:space="preserve">ACFD and the </w:t>
            </w:r>
            <w:r w:rsidRPr="005E7578">
              <w:rPr>
                <w:rFonts w:ascii="Arial Narrow" w:hAnsi="Arial Narrow"/>
                <w:sz w:val="18"/>
                <w:szCs w:val="18"/>
              </w:rPr>
              <w:t xml:space="preserve">County.  Acceptance of Contractor’s insurance by </w:t>
            </w:r>
            <w:r w:rsidR="005E7578" w:rsidRPr="005E7578">
              <w:rPr>
                <w:rFonts w:ascii="Arial Narrow" w:hAnsi="Arial Narrow"/>
                <w:sz w:val="18"/>
                <w:szCs w:val="18"/>
              </w:rPr>
              <w:t>ACFD</w:t>
            </w:r>
            <w:r w:rsidRPr="005E7578">
              <w:rPr>
                <w:rFonts w:ascii="Arial Narrow" w:hAnsi="Arial Narrow"/>
                <w:sz w:val="18"/>
                <w:szCs w:val="18"/>
              </w:rPr>
              <w:t xml:space="preserve">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w:t>
            </w:r>
            <w:r w:rsidR="005E7578" w:rsidRPr="005E7578">
              <w:rPr>
                <w:rFonts w:ascii="Arial Narrow" w:hAnsi="Arial Narrow"/>
                <w:sz w:val="18"/>
                <w:szCs w:val="18"/>
              </w:rPr>
              <w:t>orsed to provide, that the self-</w:t>
            </w:r>
            <w:r w:rsidRPr="005E7578">
              <w:rPr>
                <w:rFonts w:ascii="Arial Narrow" w:hAnsi="Arial Narrow"/>
                <w:sz w:val="18"/>
                <w:szCs w:val="18"/>
              </w:rPr>
              <w:t xml:space="preserve">insured retention may be satisfied by either the named insured or </w:t>
            </w:r>
            <w:r w:rsidR="005E7578" w:rsidRPr="005E7578">
              <w:rPr>
                <w:rFonts w:ascii="Arial Narrow" w:hAnsi="Arial Narrow"/>
                <w:sz w:val="18"/>
                <w:szCs w:val="18"/>
              </w:rPr>
              <w:t>ACFD</w:t>
            </w:r>
            <w:r w:rsidRPr="005E7578">
              <w:rPr>
                <w:rFonts w:ascii="Arial Narrow" w:hAnsi="Arial Narrow"/>
                <w:sz w:val="18"/>
                <w:szCs w:val="18"/>
              </w:rPr>
              <w:t>.</w:t>
            </w:r>
          </w:p>
          <w:p w14:paraId="54224F37" w14:textId="77777777" w:rsidR="009B3E04" w:rsidRPr="005E7578" w:rsidRDefault="009B3E04" w:rsidP="005F3161">
            <w:pPr>
              <w:pStyle w:val="Heading3"/>
              <w:numPr>
                <w:ilvl w:val="0"/>
                <w:numId w:val="45"/>
              </w:numPr>
              <w:spacing w:after="80"/>
              <w:jc w:val="left"/>
              <w:rPr>
                <w:rFonts w:ascii="Arial Narrow" w:hAnsi="Arial Narrow"/>
                <w:b w:val="0"/>
                <w:sz w:val="18"/>
                <w:szCs w:val="18"/>
              </w:rPr>
            </w:pPr>
            <w:r w:rsidRPr="005E7578">
              <w:rPr>
                <w:rFonts w:ascii="Arial Narrow" w:hAnsi="Arial Narrow"/>
                <w:sz w:val="18"/>
                <w:szCs w:val="18"/>
              </w:rPr>
              <w:t xml:space="preserve">SUBCONTRACTORS:  </w:t>
            </w:r>
            <w:r w:rsidRPr="005E7578">
              <w:rPr>
                <w:rFonts w:ascii="Arial Narrow" w:hAnsi="Arial Narrow"/>
                <w:b w:val="0"/>
                <w:sz w:val="18"/>
                <w:szCs w:val="18"/>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4345C38D" w14:textId="77777777" w:rsidR="009B3E04" w:rsidRPr="005E7578" w:rsidRDefault="009B3E04" w:rsidP="005F3161">
            <w:pPr>
              <w:numPr>
                <w:ilvl w:val="0"/>
                <w:numId w:val="45"/>
              </w:numPr>
              <w:rPr>
                <w:rFonts w:ascii="Arial Narrow" w:hAnsi="Arial Narrow"/>
                <w:sz w:val="18"/>
                <w:szCs w:val="18"/>
              </w:rPr>
            </w:pPr>
            <w:r w:rsidRPr="005E7578">
              <w:rPr>
                <w:rFonts w:ascii="Arial Narrow" w:hAnsi="Arial Narrow"/>
                <w:b/>
                <w:sz w:val="18"/>
                <w:szCs w:val="18"/>
              </w:rPr>
              <w:t>JOINT VENTURES:</w:t>
            </w:r>
            <w:r w:rsidRPr="005E7578">
              <w:rPr>
                <w:rFonts w:ascii="Arial Narrow" w:hAnsi="Arial Narrow"/>
                <w:sz w:val="18"/>
                <w:szCs w:val="18"/>
              </w:rPr>
              <w:t xml:space="preserve"> If Contractor is an association, partnership or other joint business venture, required insurance shall be provided by one of the following methods:</w:t>
            </w:r>
          </w:p>
          <w:p w14:paraId="666BD881" w14:textId="77777777" w:rsidR="009B3E04" w:rsidRPr="005E7578" w:rsidRDefault="009B3E04" w:rsidP="005F3161">
            <w:pPr>
              <w:numPr>
                <w:ilvl w:val="0"/>
                <w:numId w:val="44"/>
              </w:numPr>
              <w:tabs>
                <w:tab w:val="clear" w:pos="420"/>
                <w:tab w:val="num" w:pos="720"/>
              </w:tabs>
              <w:ind w:left="720"/>
              <w:rPr>
                <w:rFonts w:ascii="Arial Narrow" w:hAnsi="Arial Narrow"/>
                <w:sz w:val="18"/>
                <w:szCs w:val="18"/>
              </w:rPr>
            </w:pPr>
            <w:r w:rsidRPr="005E7578">
              <w:rPr>
                <w:rFonts w:ascii="Arial Narrow" w:hAnsi="Arial Narrow"/>
                <w:sz w:val="18"/>
                <w:szCs w:val="18"/>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525DB65D" w14:textId="77777777" w:rsidR="009B3E04" w:rsidRPr="005E7578" w:rsidRDefault="009B3E04" w:rsidP="005F3161">
            <w:pPr>
              <w:pStyle w:val="BodyText"/>
              <w:numPr>
                <w:ilvl w:val="0"/>
                <w:numId w:val="46"/>
              </w:numPr>
              <w:ind w:left="720"/>
              <w:rPr>
                <w:rFonts w:ascii="Arial Narrow" w:hAnsi="Arial Narrow"/>
                <w:sz w:val="18"/>
                <w:szCs w:val="18"/>
              </w:rPr>
            </w:pPr>
            <w:r w:rsidRPr="005E7578">
              <w:rPr>
                <w:rFonts w:ascii="Arial Narrow" w:hAnsi="Arial Narrow"/>
                <w:sz w:val="18"/>
                <w:szCs w:val="18"/>
              </w:rPr>
              <w:t>Joint insurance program with the association, partnership or other joint business venture included as a “Named Insured”.</w:t>
            </w:r>
          </w:p>
          <w:p w14:paraId="7029DE08" w14:textId="5F6F45D4" w:rsidR="009B3E04" w:rsidRPr="005E7578" w:rsidRDefault="009B3E04" w:rsidP="005F3161">
            <w:pPr>
              <w:numPr>
                <w:ilvl w:val="0"/>
                <w:numId w:val="45"/>
              </w:numPr>
              <w:spacing w:after="80"/>
              <w:rPr>
                <w:rFonts w:ascii="Arial Narrow" w:hAnsi="Arial Narrow"/>
                <w:sz w:val="18"/>
                <w:szCs w:val="18"/>
              </w:rPr>
            </w:pPr>
            <w:r w:rsidRPr="005E7578">
              <w:rPr>
                <w:rFonts w:ascii="Arial Narrow" w:hAnsi="Arial Narrow"/>
                <w:b/>
                <w:sz w:val="18"/>
                <w:szCs w:val="18"/>
              </w:rPr>
              <w:t xml:space="preserve">CANCELLATION OF INSURANCE: </w:t>
            </w:r>
            <w:r w:rsidRPr="005E7578">
              <w:rPr>
                <w:rFonts w:ascii="Arial Narrow" w:hAnsi="Arial Narrow"/>
                <w:sz w:val="18"/>
                <w:szCs w:val="18"/>
              </w:rPr>
              <w:t xml:space="preserve">Each insurance policy required above shall provide that coverage shall not be cancelled, except with notice of cancellation provided to the </w:t>
            </w:r>
            <w:r w:rsidR="005E7578" w:rsidRPr="005E7578">
              <w:rPr>
                <w:rFonts w:ascii="Arial Narrow" w:hAnsi="Arial Narrow"/>
                <w:sz w:val="18"/>
                <w:szCs w:val="18"/>
              </w:rPr>
              <w:t>ACFD</w:t>
            </w:r>
            <w:r w:rsidRPr="005E7578">
              <w:rPr>
                <w:rFonts w:ascii="Arial Narrow" w:hAnsi="Arial Narrow"/>
                <w:sz w:val="18"/>
                <w:szCs w:val="18"/>
              </w:rPr>
              <w:t xml:space="preserve"> in accordance with policy terms and conditions.  </w:t>
            </w:r>
          </w:p>
          <w:p w14:paraId="1137C75B" w14:textId="50C21327" w:rsidR="009B3E04" w:rsidRPr="005E7578" w:rsidRDefault="009B3E04" w:rsidP="005E7578">
            <w:pPr>
              <w:rPr>
                <w:rFonts w:ascii="Arial Narrow" w:hAnsi="Arial Narrow"/>
                <w:sz w:val="18"/>
                <w:szCs w:val="18"/>
              </w:rPr>
            </w:pPr>
            <w:r w:rsidRPr="005E7578">
              <w:rPr>
                <w:rFonts w:ascii="Arial Narrow" w:hAnsi="Arial Narrow"/>
                <w:b/>
                <w:sz w:val="18"/>
                <w:szCs w:val="18"/>
              </w:rPr>
              <w:t>CERTIFICATE OF INSURANCE</w:t>
            </w:r>
            <w:r w:rsidRPr="005E7578">
              <w:rPr>
                <w:rFonts w:ascii="Arial Narrow" w:hAnsi="Arial Narrow"/>
                <w:sz w:val="18"/>
                <w:szCs w:val="18"/>
              </w:rPr>
              <w:t xml:space="preserve">: Before commencing operations under this Agreement, Contractor shall provide Certificate(s) of insurance and applicable insurance endorsements as set forth in the provisions of this Agreement and this Exhibit C, in forms satisfactory to </w:t>
            </w:r>
            <w:r w:rsidR="005E7578" w:rsidRPr="005E7578">
              <w:rPr>
                <w:rFonts w:ascii="Arial Narrow" w:hAnsi="Arial Narrow"/>
                <w:sz w:val="18"/>
                <w:szCs w:val="18"/>
              </w:rPr>
              <w:t>ACFD</w:t>
            </w:r>
            <w:r w:rsidRPr="005E7578">
              <w:rPr>
                <w:rFonts w:ascii="Arial Narrow" w:hAnsi="Arial Narrow"/>
                <w:sz w:val="18"/>
                <w:szCs w:val="18"/>
              </w:rPr>
              <w:t xml:space="preserve">, evidencing that all required insurance coverage is in effect. However, failure to obtain the required documents prior to the work beginning shall not waive the Contactor’s obligation to provide them.  The </w:t>
            </w:r>
            <w:r w:rsidR="005E7578" w:rsidRPr="005E7578">
              <w:rPr>
                <w:rFonts w:ascii="Arial Narrow" w:hAnsi="Arial Narrow"/>
                <w:sz w:val="18"/>
                <w:szCs w:val="18"/>
              </w:rPr>
              <w:t>ACFD</w:t>
            </w:r>
            <w:r w:rsidRPr="005E7578">
              <w:rPr>
                <w:rFonts w:ascii="Arial Narrow" w:hAnsi="Arial Narrow"/>
                <w:sz w:val="18"/>
                <w:szCs w:val="18"/>
              </w:rPr>
              <w:t xml:space="preserve"> reserves the right to require the Contractor to provide complete, certified copies of all required insurance policies, including endorsements required by these specifications, at any time. </w:t>
            </w:r>
          </w:p>
        </w:tc>
      </w:tr>
    </w:tbl>
    <w:p w14:paraId="32F5155B" w14:textId="77777777" w:rsidR="008636B8" w:rsidRDefault="008636B8" w:rsidP="008636B8">
      <w:pPr>
        <w:pStyle w:val="PlainText"/>
        <w:rPr>
          <w:rFonts w:ascii="Calibri" w:hAnsi="Calibri" w:cs="Calibri"/>
          <w:b/>
          <w:color w:val="FFFFFF"/>
          <w:sz w:val="26"/>
          <w:szCs w:val="26"/>
        </w:rPr>
        <w:sectPr w:rsidR="008636B8" w:rsidSect="00863ED6">
          <w:headerReference w:type="default" r:id="rId84"/>
          <w:footerReference w:type="default" r:id="rId85"/>
          <w:headerReference w:type="first" r:id="rId86"/>
          <w:footerReference w:type="first" r:id="rId87"/>
          <w:pgSz w:w="12240" w:h="15840" w:code="1"/>
          <w:pgMar w:top="720" w:right="1080" w:bottom="72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A4927C2" w14:textId="77777777" w:rsidR="00E345E3" w:rsidRDefault="00E345E3" w:rsidP="008636B8">
      <w:pPr>
        <w:jc w:val="center"/>
        <w:rPr>
          <w:b/>
          <w:caps/>
          <w:sz w:val="32"/>
          <w:szCs w:val="32"/>
        </w:rPr>
      </w:pPr>
    </w:p>
    <w:p w14:paraId="4217A55D" w14:textId="0A0D4968" w:rsidR="008636B8" w:rsidRPr="00D06438" w:rsidRDefault="00D06438" w:rsidP="00D06438">
      <w:pPr>
        <w:pStyle w:val="Heading3"/>
        <w:rPr>
          <w:rFonts w:cs="Calibri"/>
          <w:caps w:val="0"/>
          <w:sz w:val="60"/>
          <w:szCs w:val="60"/>
        </w:rPr>
      </w:pPr>
      <w:r>
        <w:rPr>
          <w:rFonts w:cs="Calibri"/>
          <w:caps w:val="0"/>
          <w:sz w:val="60"/>
          <w:szCs w:val="60"/>
        </w:rPr>
        <w:t>EXHIBIT P</w:t>
      </w:r>
    </w:p>
    <w:p w14:paraId="23B1F92B" w14:textId="167006AA" w:rsidR="00D06438" w:rsidRPr="007955C0" w:rsidRDefault="00D06438" w:rsidP="00D06438">
      <w:pPr>
        <w:jc w:val="center"/>
        <w:rPr>
          <w:b/>
          <w:i/>
          <w:color w:val="FF0000"/>
        </w:rPr>
      </w:pPr>
    </w:p>
    <w:p w14:paraId="7DB09BE4" w14:textId="29D96910" w:rsidR="00D06438" w:rsidRPr="00D06438" w:rsidRDefault="00D06438" w:rsidP="00D06438">
      <w:pPr>
        <w:jc w:val="center"/>
        <w:rPr>
          <w:b/>
          <w:i/>
          <w:caps/>
          <w:color w:val="FF0000"/>
          <w:sz w:val="28"/>
          <w:szCs w:val="28"/>
        </w:rPr>
      </w:pPr>
      <w:r w:rsidRPr="00D06438">
        <w:rPr>
          <w:b/>
          <w:i/>
          <w:caps/>
          <w:color w:val="FF0000"/>
          <w:sz w:val="28"/>
          <w:szCs w:val="28"/>
        </w:rPr>
        <w:t>SAMPLE</w:t>
      </w:r>
    </w:p>
    <w:p w14:paraId="7B597FA6" w14:textId="26B25CB5" w:rsidR="00D06438" w:rsidRPr="007D2F3A" w:rsidRDefault="00D06438" w:rsidP="00D06438">
      <w:pPr>
        <w:jc w:val="center"/>
        <w:rPr>
          <w:b/>
          <w:caps/>
          <w:sz w:val="28"/>
          <w:szCs w:val="28"/>
        </w:rPr>
      </w:pPr>
      <w:r w:rsidRPr="007D2F3A">
        <w:rPr>
          <w:b/>
          <w:caps/>
          <w:sz w:val="28"/>
          <w:szCs w:val="28"/>
        </w:rPr>
        <w:t>PROFESSIONAL SERVICES AGREEMENT</w:t>
      </w:r>
    </w:p>
    <w:p w14:paraId="3382ED08" w14:textId="77777777" w:rsidR="00D06438" w:rsidRPr="007D2F3A" w:rsidRDefault="00D06438" w:rsidP="00D06438">
      <w:pPr>
        <w:jc w:val="center"/>
        <w:rPr>
          <w:b/>
          <w:caps/>
          <w:sz w:val="28"/>
          <w:szCs w:val="28"/>
        </w:rPr>
      </w:pPr>
      <w:r w:rsidRPr="007D2F3A">
        <w:rPr>
          <w:b/>
          <w:caps/>
          <w:sz w:val="28"/>
          <w:szCs w:val="28"/>
        </w:rPr>
        <w:t>For</w:t>
      </w:r>
    </w:p>
    <w:p w14:paraId="40CC0AC5" w14:textId="04B12495" w:rsidR="00D06438" w:rsidRPr="007D2F3A" w:rsidRDefault="00595334" w:rsidP="00D06438">
      <w:pPr>
        <w:jc w:val="center"/>
        <w:rPr>
          <w:b/>
          <w:caps/>
          <w:sz w:val="28"/>
          <w:szCs w:val="28"/>
        </w:rPr>
      </w:pPr>
      <w:r w:rsidRPr="007D2F3A">
        <w:rPr>
          <w:b/>
          <w:caps/>
          <w:sz w:val="28"/>
          <w:szCs w:val="28"/>
        </w:rPr>
        <w:t>Alameda</w:t>
      </w:r>
      <w:r>
        <w:rPr>
          <w:b/>
          <w:caps/>
          <w:sz w:val="28"/>
          <w:szCs w:val="28"/>
        </w:rPr>
        <w:t xml:space="preserve"> COUNTY FIRE DEPARTMENT</w:t>
      </w:r>
    </w:p>
    <w:p w14:paraId="6EC6109D" w14:textId="77777777" w:rsidR="00D06438" w:rsidRPr="007D2F3A" w:rsidRDefault="00D06438" w:rsidP="00D06438">
      <w:pPr>
        <w:jc w:val="center"/>
        <w:rPr>
          <w:b/>
          <w:caps/>
          <w:sz w:val="28"/>
          <w:szCs w:val="28"/>
        </w:rPr>
      </w:pPr>
    </w:p>
    <w:p w14:paraId="3F784A33" w14:textId="77777777" w:rsidR="00D06438" w:rsidRPr="00CD28B6" w:rsidRDefault="00D06438" w:rsidP="00D06438">
      <w:pPr>
        <w:pStyle w:val="Title"/>
        <w:rPr>
          <w:rFonts w:ascii="Times New Roman" w:hAnsi="Times New Roman"/>
          <w:color w:val="FF0000"/>
          <w:sz w:val="28"/>
          <w:szCs w:val="28"/>
        </w:rPr>
      </w:pPr>
      <w:r w:rsidRPr="00CD28B6">
        <w:rPr>
          <w:rFonts w:ascii="Times New Roman" w:hAnsi="Times New Roman"/>
          <w:color w:val="FF0000"/>
          <w:sz w:val="28"/>
          <w:szCs w:val="28"/>
        </w:rPr>
        <w:t>[PROJECT NUMBER, NAME]</w:t>
      </w:r>
    </w:p>
    <w:p w14:paraId="04C3676A" w14:textId="77777777" w:rsidR="00D06438" w:rsidRDefault="00D06438" w:rsidP="00D06438">
      <w:pPr>
        <w:pStyle w:val="Title"/>
        <w:rPr>
          <w:i/>
          <w:caps/>
          <w:color w:val="FF0000"/>
          <w:sz w:val="32"/>
          <w:szCs w:val="32"/>
        </w:rPr>
      </w:pPr>
    </w:p>
    <w:p w14:paraId="0B5D7E68" w14:textId="77777777" w:rsidR="00D06438" w:rsidRDefault="00D06438" w:rsidP="00D06438">
      <w:pPr>
        <w:pStyle w:val="Title"/>
        <w:rPr>
          <w:rFonts w:ascii="Times New Roman" w:hAnsi="Times New Roman"/>
          <w:i/>
          <w:color w:val="FF0000"/>
          <w:szCs w:val="24"/>
        </w:rPr>
      </w:pPr>
    </w:p>
    <w:p w14:paraId="1CC70080" w14:textId="77777777" w:rsidR="00D06438" w:rsidRDefault="00D06438" w:rsidP="00D06438">
      <w:pPr>
        <w:pStyle w:val="Title"/>
        <w:rPr>
          <w:rFonts w:ascii="Times New Roman" w:hAnsi="Times New Roman"/>
          <w:i/>
          <w:color w:val="FF0000"/>
          <w:szCs w:val="24"/>
        </w:rPr>
      </w:pPr>
    </w:p>
    <w:p w14:paraId="3471C53C" w14:textId="3CDF144B" w:rsidR="00D06438" w:rsidRPr="005718DD" w:rsidRDefault="00D06438" w:rsidP="00D06438">
      <w:pPr>
        <w:pStyle w:val="Title"/>
        <w:rPr>
          <w:rFonts w:ascii="Times New Roman" w:hAnsi="Times New Roman"/>
          <w:i/>
          <w:color w:val="FF0000"/>
          <w:szCs w:val="24"/>
        </w:rPr>
      </w:pPr>
    </w:p>
    <w:p w14:paraId="0BA85FF3" w14:textId="77777777" w:rsidR="00D06438" w:rsidRPr="007F2D2D" w:rsidRDefault="00D06438" w:rsidP="00D06438">
      <w:pPr>
        <w:pStyle w:val="Title"/>
        <w:rPr>
          <w:rFonts w:ascii="Times New Roman" w:hAnsi="Times New Roman"/>
          <w:sz w:val="28"/>
          <w:szCs w:val="28"/>
        </w:rPr>
      </w:pPr>
    </w:p>
    <w:p w14:paraId="557595E3" w14:textId="77777777" w:rsidR="00D06438" w:rsidRPr="007F2D2D" w:rsidRDefault="00D06438" w:rsidP="00D06438">
      <w:pPr>
        <w:pStyle w:val="Title"/>
        <w:rPr>
          <w:rFonts w:ascii="Times New Roman" w:hAnsi="Times New Roman"/>
          <w:sz w:val="28"/>
          <w:szCs w:val="28"/>
        </w:rPr>
      </w:pPr>
    </w:p>
    <w:p w14:paraId="1B04108A" w14:textId="77777777" w:rsidR="00D06438" w:rsidRPr="007F2D2D" w:rsidRDefault="00D06438" w:rsidP="00D06438">
      <w:pPr>
        <w:jc w:val="center"/>
        <w:rPr>
          <w:b/>
          <w:sz w:val="28"/>
          <w:szCs w:val="28"/>
        </w:rPr>
      </w:pPr>
    </w:p>
    <w:p w14:paraId="05FB4744" w14:textId="77777777" w:rsidR="00D06438" w:rsidRPr="007F2D2D" w:rsidRDefault="00D06438" w:rsidP="00D06438">
      <w:pPr>
        <w:jc w:val="center"/>
        <w:rPr>
          <w:b/>
          <w:sz w:val="28"/>
          <w:szCs w:val="28"/>
        </w:rPr>
      </w:pPr>
    </w:p>
    <w:p w14:paraId="13E9B9F9" w14:textId="77777777" w:rsidR="00D06438" w:rsidRPr="007F2D2D" w:rsidRDefault="00D06438" w:rsidP="00D06438">
      <w:pPr>
        <w:jc w:val="center"/>
        <w:rPr>
          <w:b/>
          <w:sz w:val="28"/>
          <w:szCs w:val="28"/>
        </w:rPr>
      </w:pPr>
    </w:p>
    <w:p w14:paraId="089036C3" w14:textId="77777777" w:rsidR="00D06438" w:rsidRPr="007F2D2D" w:rsidRDefault="00D06438" w:rsidP="00D06438">
      <w:pPr>
        <w:jc w:val="center"/>
        <w:rPr>
          <w:b/>
          <w:sz w:val="28"/>
          <w:szCs w:val="28"/>
        </w:rPr>
      </w:pPr>
    </w:p>
    <w:p w14:paraId="1F919E40" w14:textId="77777777" w:rsidR="00D06438" w:rsidRPr="007F2D2D" w:rsidRDefault="00D06438" w:rsidP="00D06438">
      <w:pPr>
        <w:pStyle w:val="Header"/>
        <w:tabs>
          <w:tab w:val="clear" w:pos="4320"/>
          <w:tab w:val="clear" w:pos="8640"/>
          <w:tab w:val="left" w:pos="2796"/>
          <w:tab w:val="center" w:pos="4896"/>
        </w:tabs>
        <w:jc w:val="center"/>
        <w:rPr>
          <w:b/>
          <w:sz w:val="28"/>
          <w:szCs w:val="28"/>
        </w:rPr>
      </w:pPr>
      <w:r w:rsidRPr="007F2D2D">
        <w:rPr>
          <w:b/>
          <w:sz w:val="28"/>
          <w:szCs w:val="28"/>
        </w:rPr>
        <w:t>With</w:t>
      </w:r>
    </w:p>
    <w:p w14:paraId="3070B4B3" w14:textId="77777777" w:rsidR="00D06438" w:rsidRPr="007F2D2D" w:rsidRDefault="00D06438" w:rsidP="00D06438">
      <w:pPr>
        <w:jc w:val="center"/>
        <w:rPr>
          <w:b/>
          <w:sz w:val="28"/>
          <w:szCs w:val="28"/>
        </w:rPr>
      </w:pPr>
    </w:p>
    <w:p w14:paraId="6ED0FA63" w14:textId="77777777" w:rsidR="00D06438" w:rsidRPr="007F2D2D" w:rsidRDefault="00D06438" w:rsidP="00D06438">
      <w:pPr>
        <w:jc w:val="center"/>
        <w:rPr>
          <w:b/>
          <w:color w:val="FF0000"/>
          <w:sz w:val="28"/>
          <w:szCs w:val="28"/>
        </w:rPr>
      </w:pPr>
      <w:r w:rsidRPr="007F2D2D">
        <w:rPr>
          <w:b/>
          <w:color w:val="FF0000"/>
          <w:sz w:val="28"/>
          <w:szCs w:val="28"/>
        </w:rPr>
        <w:t>XXXXXXXXXXX</w:t>
      </w:r>
    </w:p>
    <w:p w14:paraId="62228D1E" w14:textId="77777777" w:rsidR="00D06438" w:rsidRPr="007F2D2D" w:rsidRDefault="00D06438" w:rsidP="00D06438">
      <w:pPr>
        <w:tabs>
          <w:tab w:val="left" w:pos="4068"/>
        </w:tabs>
        <w:jc w:val="center"/>
        <w:rPr>
          <w:b/>
          <w:sz w:val="28"/>
          <w:szCs w:val="28"/>
        </w:rPr>
      </w:pPr>
    </w:p>
    <w:p w14:paraId="628C9A21" w14:textId="77777777" w:rsidR="00D06438" w:rsidRPr="007F2D2D" w:rsidRDefault="00D06438" w:rsidP="00D06438">
      <w:pPr>
        <w:jc w:val="center"/>
        <w:rPr>
          <w:b/>
          <w:sz w:val="28"/>
          <w:szCs w:val="28"/>
        </w:rPr>
      </w:pPr>
      <w:r w:rsidRPr="007F2D2D">
        <w:rPr>
          <w:b/>
          <w:sz w:val="28"/>
          <w:szCs w:val="28"/>
        </w:rPr>
        <w:t>for the</w:t>
      </w:r>
    </w:p>
    <w:p w14:paraId="4701C2D9" w14:textId="77777777" w:rsidR="00D06438" w:rsidRPr="007F2D2D" w:rsidRDefault="00D06438" w:rsidP="00D06438">
      <w:pPr>
        <w:jc w:val="center"/>
        <w:rPr>
          <w:b/>
          <w:sz w:val="28"/>
          <w:szCs w:val="28"/>
        </w:rPr>
      </w:pPr>
    </w:p>
    <w:p w14:paraId="299CD706" w14:textId="3FD39087" w:rsidR="00D06438" w:rsidRPr="007F2D2D" w:rsidRDefault="00595334" w:rsidP="00D06438">
      <w:pPr>
        <w:jc w:val="center"/>
        <w:rPr>
          <w:sz w:val="28"/>
          <w:szCs w:val="28"/>
        </w:rPr>
      </w:pPr>
      <w:r>
        <w:rPr>
          <w:b/>
          <w:color w:val="FF0000"/>
          <w:sz w:val="28"/>
          <w:szCs w:val="28"/>
        </w:rPr>
        <w:t>ALS</w:t>
      </w:r>
      <w:r w:rsidR="00D06438">
        <w:rPr>
          <w:b/>
          <w:color w:val="FF0000"/>
          <w:sz w:val="28"/>
          <w:szCs w:val="28"/>
        </w:rPr>
        <w:t xml:space="preserve"> Ambulance</w:t>
      </w:r>
      <w:r>
        <w:rPr>
          <w:b/>
          <w:color w:val="FF0000"/>
          <w:sz w:val="28"/>
          <w:szCs w:val="28"/>
        </w:rPr>
        <w:t xml:space="preserve"> Transport Services</w:t>
      </w:r>
      <w:r w:rsidR="00D06438" w:rsidRPr="007F2D2D">
        <w:rPr>
          <w:b/>
          <w:sz w:val="28"/>
          <w:szCs w:val="28"/>
        </w:rPr>
        <w:t xml:space="preserve"> Project</w:t>
      </w:r>
    </w:p>
    <w:p w14:paraId="00F1D301" w14:textId="77777777" w:rsidR="00D06438" w:rsidRPr="007F2D2D" w:rsidRDefault="00D06438" w:rsidP="00D06438">
      <w:pPr>
        <w:jc w:val="center"/>
        <w:rPr>
          <w:b/>
          <w:sz w:val="28"/>
          <w:szCs w:val="28"/>
        </w:rPr>
      </w:pPr>
    </w:p>
    <w:p w14:paraId="58388E53" w14:textId="77777777" w:rsidR="00D06438" w:rsidRPr="007F2D2D" w:rsidRDefault="00D06438" w:rsidP="00D06438">
      <w:pPr>
        <w:jc w:val="center"/>
        <w:rPr>
          <w:sz w:val="28"/>
          <w:szCs w:val="28"/>
        </w:rPr>
      </w:pPr>
      <w:r w:rsidRPr="007F2D2D">
        <w:rPr>
          <w:b/>
          <w:sz w:val="28"/>
          <w:szCs w:val="28"/>
        </w:rPr>
        <w:t xml:space="preserve">Contract No. </w:t>
      </w:r>
      <w:r w:rsidRPr="007F2D2D">
        <w:rPr>
          <w:b/>
          <w:color w:val="FF0000"/>
          <w:sz w:val="28"/>
          <w:szCs w:val="28"/>
        </w:rPr>
        <w:t>XXXXX</w:t>
      </w:r>
    </w:p>
    <w:p w14:paraId="0CB8F281" w14:textId="77777777" w:rsidR="00D06438" w:rsidRPr="007F2D2D" w:rsidRDefault="00D06438" w:rsidP="00D06438">
      <w:pPr>
        <w:pStyle w:val="Header"/>
        <w:tabs>
          <w:tab w:val="clear" w:pos="4320"/>
          <w:tab w:val="clear" w:pos="8640"/>
        </w:tabs>
        <w:jc w:val="center"/>
        <w:rPr>
          <w:sz w:val="28"/>
          <w:szCs w:val="28"/>
        </w:rPr>
      </w:pPr>
    </w:p>
    <w:p w14:paraId="2E3BF078" w14:textId="77777777" w:rsidR="00D06438" w:rsidRPr="007F2D2D" w:rsidRDefault="00D06438" w:rsidP="00D06438">
      <w:pPr>
        <w:jc w:val="center"/>
        <w:rPr>
          <w:sz w:val="28"/>
          <w:szCs w:val="28"/>
        </w:rPr>
      </w:pPr>
    </w:p>
    <w:p w14:paraId="4C84E883" w14:textId="77777777" w:rsidR="00D06438" w:rsidRPr="007F2D2D" w:rsidRDefault="00D06438" w:rsidP="00D06438">
      <w:pPr>
        <w:jc w:val="center"/>
        <w:rPr>
          <w:sz w:val="28"/>
          <w:szCs w:val="28"/>
        </w:rPr>
      </w:pPr>
    </w:p>
    <w:p w14:paraId="21D8B6EB" w14:textId="32244198" w:rsidR="00D06438" w:rsidRPr="007F2D2D" w:rsidRDefault="00595334" w:rsidP="00D06438">
      <w:pPr>
        <w:jc w:val="center"/>
        <w:rPr>
          <w:b/>
          <w:sz w:val="28"/>
          <w:szCs w:val="28"/>
        </w:rPr>
      </w:pPr>
      <w:r w:rsidRPr="007F2D2D">
        <w:rPr>
          <w:b/>
          <w:sz w:val="28"/>
          <w:szCs w:val="28"/>
        </w:rPr>
        <w:t>Alameda</w:t>
      </w:r>
      <w:r>
        <w:rPr>
          <w:b/>
          <w:sz w:val="28"/>
          <w:szCs w:val="28"/>
        </w:rPr>
        <w:t xml:space="preserve"> County Fire Department</w:t>
      </w:r>
    </w:p>
    <w:p w14:paraId="11EE1A3C" w14:textId="77777777" w:rsidR="00D06438" w:rsidRPr="007F2D2D" w:rsidRDefault="00D06438" w:rsidP="00D06438">
      <w:pPr>
        <w:jc w:val="center"/>
        <w:rPr>
          <w:b/>
          <w:sz w:val="28"/>
          <w:szCs w:val="28"/>
        </w:rPr>
      </w:pPr>
    </w:p>
    <w:p w14:paraId="7671207F" w14:textId="77777777" w:rsidR="00D06438" w:rsidRPr="007F2D2D" w:rsidRDefault="00D06438" w:rsidP="00D06438">
      <w:pPr>
        <w:jc w:val="center"/>
        <w:rPr>
          <w:b/>
          <w:sz w:val="28"/>
          <w:szCs w:val="28"/>
        </w:rPr>
      </w:pPr>
    </w:p>
    <w:p w14:paraId="6CF8AAE2" w14:textId="77777777" w:rsidR="00D06438" w:rsidRPr="007F2D2D" w:rsidRDefault="00D06438" w:rsidP="00D06438">
      <w:pPr>
        <w:jc w:val="center"/>
        <w:rPr>
          <w:b/>
          <w:sz w:val="28"/>
          <w:szCs w:val="28"/>
        </w:rPr>
      </w:pPr>
    </w:p>
    <w:p w14:paraId="1AC09EF5" w14:textId="77777777" w:rsidR="00D06438" w:rsidRPr="007F2D2D" w:rsidRDefault="00D06438" w:rsidP="00D06438">
      <w:pPr>
        <w:jc w:val="center"/>
        <w:rPr>
          <w:b/>
          <w:sz w:val="28"/>
          <w:szCs w:val="28"/>
        </w:rPr>
      </w:pPr>
    </w:p>
    <w:p w14:paraId="6A9EE469" w14:textId="77777777" w:rsidR="00D06438" w:rsidRPr="007F2D2D" w:rsidRDefault="00D06438" w:rsidP="00D06438">
      <w:pPr>
        <w:ind w:right="360"/>
        <w:jc w:val="center"/>
        <w:rPr>
          <w:b/>
          <w:sz w:val="28"/>
        </w:rPr>
      </w:pPr>
    </w:p>
    <w:p w14:paraId="6CAD6DF4" w14:textId="77777777" w:rsidR="00D06438" w:rsidRPr="007F2D2D" w:rsidRDefault="00D06438" w:rsidP="00D06438">
      <w:pPr>
        <w:ind w:right="360"/>
        <w:jc w:val="center"/>
        <w:rPr>
          <w:b/>
          <w:sz w:val="28"/>
          <w:szCs w:val="28"/>
        </w:rPr>
      </w:pPr>
    </w:p>
    <w:p w14:paraId="5460135D" w14:textId="2CCBB11A" w:rsidR="00D06438" w:rsidRPr="00CD7BF2" w:rsidRDefault="00595334" w:rsidP="00D06438">
      <w:pPr>
        <w:ind w:left="720" w:right="360"/>
        <w:jc w:val="center"/>
        <w:rPr>
          <w:b/>
          <w:sz w:val="20"/>
        </w:rPr>
      </w:pPr>
      <w:r w:rsidRPr="00CD7BF2">
        <w:rPr>
          <w:b/>
          <w:sz w:val="20"/>
        </w:rPr>
        <w:t>ALAMEDA</w:t>
      </w:r>
      <w:r>
        <w:rPr>
          <w:b/>
          <w:sz w:val="20"/>
        </w:rPr>
        <w:t xml:space="preserve"> COUNTY FIRE DEPARTMENT</w:t>
      </w:r>
    </w:p>
    <w:p w14:paraId="04D3BC04" w14:textId="77777777" w:rsidR="00D06438" w:rsidRPr="00CD7BF2" w:rsidRDefault="00D06438" w:rsidP="00D06438">
      <w:pPr>
        <w:ind w:left="720" w:right="360"/>
        <w:jc w:val="center"/>
        <w:rPr>
          <w:b/>
          <w:sz w:val="20"/>
        </w:rPr>
      </w:pPr>
    </w:p>
    <w:p w14:paraId="49E0A824" w14:textId="77777777" w:rsidR="00D06438" w:rsidRDefault="00D06438" w:rsidP="00D06438">
      <w:pPr>
        <w:ind w:left="720" w:right="360"/>
        <w:jc w:val="center"/>
        <w:rPr>
          <w:b/>
          <w:sz w:val="20"/>
        </w:rPr>
      </w:pPr>
      <w:r w:rsidRPr="00CD7BF2">
        <w:rPr>
          <w:b/>
          <w:sz w:val="20"/>
        </w:rPr>
        <w:t>_____________________________</w:t>
      </w:r>
    </w:p>
    <w:p w14:paraId="0F082ACA" w14:textId="77777777" w:rsidR="00595334" w:rsidRDefault="00595334" w:rsidP="00D06438">
      <w:pPr>
        <w:ind w:left="720" w:right="360"/>
        <w:jc w:val="center"/>
        <w:rPr>
          <w:b/>
          <w:sz w:val="20"/>
        </w:rPr>
      </w:pPr>
    </w:p>
    <w:p w14:paraId="65B3F7CA" w14:textId="77777777" w:rsidR="00595334" w:rsidRPr="00CD7BF2" w:rsidRDefault="00595334" w:rsidP="00D06438">
      <w:pPr>
        <w:ind w:left="720" w:right="360"/>
        <w:jc w:val="center"/>
        <w:rPr>
          <w:b/>
          <w:sz w:val="20"/>
        </w:rPr>
      </w:pPr>
    </w:p>
    <w:p w14:paraId="4A9F39E1" w14:textId="77777777" w:rsidR="00D06438" w:rsidRPr="00CD7BF2" w:rsidRDefault="00D06438" w:rsidP="00D06438">
      <w:pPr>
        <w:ind w:left="720" w:right="360"/>
        <w:jc w:val="center"/>
        <w:rPr>
          <w:b/>
          <w:sz w:val="20"/>
        </w:rPr>
      </w:pPr>
    </w:p>
    <w:p w14:paraId="597C4D8B" w14:textId="55E2162E" w:rsidR="00D06438" w:rsidRPr="00CD7BF2" w:rsidRDefault="00D06438" w:rsidP="00D06438">
      <w:pPr>
        <w:ind w:left="720" w:right="360"/>
        <w:jc w:val="center"/>
        <w:rPr>
          <w:b/>
          <w:sz w:val="20"/>
        </w:rPr>
      </w:pPr>
      <w:r w:rsidRPr="00CD7BF2">
        <w:rPr>
          <w:b/>
          <w:sz w:val="20"/>
        </w:rPr>
        <w:t xml:space="preserve">AGREEMENT BETWEEN THE </w:t>
      </w:r>
      <w:r w:rsidR="00595334">
        <w:rPr>
          <w:b/>
          <w:sz w:val="20"/>
        </w:rPr>
        <w:t>ALAMEDA COUNTY FIRE DEPARTMENT</w:t>
      </w:r>
      <w:r w:rsidRPr="00CD7BF2">
        <w:rPr>
          <w:b/>
          <w:sz w:val="20"/>
        </w:rPr>
        <w:t xml:space="preserve"> AND</w:t>
      </w:r>
    </w:p>
    <w:p w14:paraId="10B7C16A" w14:textId="77777777" w:rsidR="00D06438" w:rsidRPr="00CD7BF2" w:rsidRDefault="00D06438" w:rsidP="00D06438">
      <w:pPr>
        <w:ind w:left="720" w:right="360"/>
        <w:jc w:val="both"/>
        <w:rPr>
          <w:b/>
          <w:sz w:val="20"/>
        </w:rPr>
      </w:pPr>
    </w:p>
    <w:p w14:paraId="7483B2E8" w14:textId="77777777" w:rsidR="00D06438" w:rsidRPr="007F2D2D" w:rsidRDefault="00D06438" w:rsidP="00D06438">
      <w:pPr>
        <w:ind w:left="720" w:right="360"/>
        <w:jc w:val="center"/>
        <w:rPr>
          <w:b/>
          <w:sz w:val="20"/>
        </w:rPr>
      </w:pPr>
      <w:r w:rsidRPr="00625FDF">
        <w:rPr>
          <w:b/>
          <w:color w:val="FF0000"/>
          <w:sz w:val="20"/>
        </w:rPr>
        <w:t>[COMPANY NAME]</w:t>
      </w:r>
      <w:r w:rsidRPr="007F2D2D">
        <w:rPr>
          <w:b/>
          <w:sz w:val="20"/>
        </w:rPr>
        <w:t xml:space="preserve">. </w:t>
      </w:r>
    </w:p>
    <w:p w14:paraId="7B735F58" w14:textId="77777777" w:rsidR="00D06438" w:rsidRPr="007F2D2D" w:rsidRDefault="00D06438" w:rsidP="00D06438">
      <w:pPr>
        <w:ind w:left="720" w:right="360"/>
        <w:jc w:val="both"/>
        <w:rPr>
          <w:sz w:val="20"/>
        </w:rPr>
      </w:pPr>
    </w:p>
    <w:p w14:paraId="141DB6EC" w14:textId="3EBA907D" w:rsidR="00D06438" w:rsidRPr="00CD7BF2" w:rsidRDefault="00D06438" w:rsidP="00D06438">
      <w:pPr>
        <w:ind w:left="720" w:right="360"/>
        <w:jc w:val="both"/>
        <w:rPr>
          <w:sz w:val="20"/>
        </w:rPr>
      </w:pPr>
      <w:r w:rsidRPr="007F2D2D">
        <w:rPr>
          <w:noProof/>
          <w:sz w:val="20"/>
        </w:rPr>
        <w:t xml:space="preserve">This Agreement is made this </w:t>
      </w:r>
      <w:r w:rsidRPr="00360B29">
        <w:rPr>
          <w:noProof/>
          <w:color w:val="FF0000"/>
          <w:sz w:val="20"/>
          <w:u w:val="single"/>
        </w:rPr>
        <w:t>XX</w:t>
      </w:r>
      <w:r w:rsidRPr="007F2D2D">
        <w:rPr>
          <w:noProof/>
          <w:sz w:val="20"/>
        </w:rPr>
        <w:t xml:space="preserve"> day of </w:t>
      </w:r>
      <w:r w:rsidRPr="00360B29">
        <w:rPr>
          <w:b/>
          <w:noProof/>
          <w:color w:val="FF0000"/>
          <w:sz w:val="20"/>
          <w:u w:val="single"/>
        </w:rPr>
        <w:t>[</w:t>
      </w:r>
      <w:r w:rsidRPr="00360B29">
        <w:rPr>
          <w:noProof/>
          <w:color w:val="FF0000"/>
          <w:sz w:val="20"/>
          <w:u w:val="single"/>
        </w:rPr>
        <w:t>MONTH]</w:t>
      </w:r>
      <w:r w:rsidRPr="00360B29">
        <w:rPr>
          <w:noProof/>
          <w:sz w:val="20"/>
          <w:u w:val="single"/>
        </w:rPr>
        <w:t xml:space="preserve">, </w:t>
      </w:r>
      <w:r w:rsidRPr="00360B29">
        <w:rPr>
          <w:noProof/>
          <w:color w:val="FF0000"/>
          <w:sz w:val="20"/>
          <w:u w:val="single"/>
        </w:rPr>
        <w:t>20XX</w:t>
      </w:r>
      <w:r w:rsidRPr="007F2D2D">
        <w:rPr>
          <w:noProof/>
          <w:sz w:val="20"/>
        </w:rPr>
        <w:t xml:space="preserve">, in the City of Oakland, State of California, by and between </w:t>
      </w:r>
      <w:r w:rsidRPr="007F2D2D">
        <w:rPr>
          <w:noProof/>
          <w:color w:val="FF0000"/>
          <w:sz w:val="20"/>
        </w:rPr>
        <w:t>[COMPANY NAME]</w:t>
      </w:r>
      <w:r w:rsidRPr="007F2D2D">
        <w:rPr>
          <w:noProof/>
          <w:sz w:val="20"/>
        </w:rPr>
        <w:t>,  hereinafter r</w:t>
      </w:r>
      <w:r w:rsidRPr="00202928">
        <w:rPr>
          <w:noProof/>
          <w:sz w:val="20"/>
        </w:rPr>
        <w:t xml:space="preserve">eferred to as “Consultant” and </w:t>
      </w:r>
      <w:r w:rsidR="00595334">
        <w:rPr>
          <w:noProof/>
          <w:sz w:val="20"/>
        </w:rPr>
        <w:t xml:space="preserve">the </w:t>
      </w:r>
      <w:r w:rsidR="00595334" w:rsidRPr="00202928">
        <w:rPr>
          <w:noProof/>
          <w:sz w:val="20"/>
        </w:rPr>
        <w:t>Alameda</w:t>
      </w:r>
      <w:r w:rsidR="00595334">
        <w:rPr>
          <w:noProof/>
          <w:sz w:val="20"/>
        </w:rPr>
        <w:t xml:space="preserve"> County Fire Department</w:t>
      </w:r>
      <w:r w:rsidR="00595334" w:rsidRPr="00202928">
        <w:rPr>
          <w:noProof/>
          <w:sz w:val="20"/>
        </w:rPr>
        <w:t xml:space="preserve">, a </w:t>
      </w:r>
      <w:r w:rsidR="00595334">
        <w:rPr>
          <w:noProof/>
          <w:sz w:val="20"/>
        </w:rPr>
        <w:t>dependent special district formed under the Fire Protection District Law of 1987</w:t>
      </w:r>
      <w:r w:rsidR="00595334" w:rsidRPr="00202928">
        <w:rPr>
          <w:noProof/>
          <w:sz w:val="20"/>
        </w:rPr>
        <w:t>, hereinafter referred to as “</w:t>
      </w:r>
      <w:r w:rsidR="00595334">
        <w:rPr>
          <w:noProof/>
          <w:sz w:val="20"/>
        </w:rPr>
        <w:t>ACFD</w:t>
      </w:r>
      <w:r w:rsidR="00595334" w:rsidRPr="00202928">
        <w:rPr>
          <w:noProof/>
          <w:sz w:val="20"/>
        </w:rPr>
        <w:t>”</w:t>
      </w:r>
      <w:r w:rsidRPr="00202928">
        <w:rPr>
          <w:noProof/>
          <w:sz w:val="20"/>
        </w:rPr>
        <w:t>.</w:t>
      </w:r>
    </w:p>
    <w:p w14:paraId="52FF2A44" w14:textId="77777777" w:rsidR="00D06438" w:rsidRPr="00CD7BF2" w:rsidRDefault="00D06438" w:rsidP="00D06438">
      <w:pPr>
        <w:ind w:left="720" w:right="360"/>
        <w:jc w:val="both"/>
        <w:rPr>
          <w:sz w:val="20"/>
        </w:rPr>
      </w:pPr>
    </w:p>
    <w:p w14:paraId="220544D4" w14:textId="77777777" w:rsidR="00D06438" w:rsidRPr="00CD7BF2" w:rsidRDefault="00D06438" w:rsidP="00D06438">
      <w:pPr>
        <w:ind w:left="720" w:right="360"/>
        <w:jc w:val="center"/>
        <w:rPr>
          <w:b/>
          <w:sz w:val="20"/>
        </w:rPr>
      </w:pPr>
      <w:r w:rsidRPr="00CD7BF2">
        <w:rPr>
          <w:b/>
          <w:sz w:val="20"/>
        </w:rPr>
        <w:t>AGREEMENT</w:t>
      </w:r>
    </w:p>
    <w:p w14:paraId="3F2E2F7D" w14:textId="77777777" w:rsidR="00D06438" w:rsidRPr="00CD7BF2" w:rsidRDefault="00D06438" w:rsidP="00D06438">
      <w:pPr>
        <w:ind w:left="720" w:right="360"/>
        <w:jc w:val="both"/>
        <w:rPr>
          <w:sz w:val="20"/>
        </w:rPr>
      </w:pPr>
    </w:p>
    <w:p w14:paraId="69E0AA45" w14:textId="77777777" w:rsidR="00D06438" w:rsidRPr="00CD7BF2" w:rsidRDefault="00D06438" w:rsidP="00D06438">
      <w:pPr>
        <w:ind w:left="1260" w:right="360" w:hanging="540"/>
        <w:jc w:val="both"/>
        <w:rPr>
          <w:b/>
          <w:sz w:val="20"/>
        </w:rPr>
      </w:pPr>
      <w:bookmarkStart w:id="118" w:name="_Toc434999703"/>
      <w:bookmarkStart w:id="119" w:name="_Toc448560334"/>
      <w:bookmarkStart w:id="120" w:name="_Toc448560544"/>
      <w:bookmarkStart w:id="121" w:name="_Toc449759106"/>
      <w:r w:rsidRPr="00CD7BF2">
        <w:rPr>
          <w:b/>
          <w:sz w:val="20"/>
        </w:rPr>
        <w:t>1</w:t>
      </w:r>
      <w:r w:rsidRPr="00CD7BF2">
        <w:rPr>
          <w:b/>
          <w:sz w:val="20"/>
        </w:rPr>
        <w:tab/>
        <w:t>Definitions</w:t>
      </w:r>
      <w:bookmarkEnd w:id="118"/>
      <w:bookmarkEnd w:id="119"/>
      <w:bookmarkEnd w:id="120"/>
      <w:bookmarkEnd w:id="121"/>
    </w:p>
    <w:p w14:paraId="6AF10D6E" w14:textId="77777777" w:rsidR="00D06438" w:rsidRPr="00CD7BF2" w:rsidRDefault="00D06438" w:rsidP="00D06438">
      <w:pPr>
        <w:ind w:left="720" w:right="360"/>
        <w:jc w:val="both"/>
        <w:rPr>
          <w:sz w:val="20"/>
        </w:rPr>
      </w:pPr>
    </w:p>
    <w:p w14:paraId="3C9D122C" w14:textId="77777777" w:rsidR="00D06438" w:rsidRPr="00CD7BF2" w:rsidRDefault="00D06438" w:rsidP="00D06438">
      <w:pPr>
        <w:ind w:left="1260" w:right="360"/>
        <w:jc w:val="both"/>
        <w:rPr>
          <w:sz w:val="20"/>
        </w:rPr>
      </w:pPr>
      <w:bookmarkStart w:id="122" w:name="_Toc448560336"/>
      <w:r w:rsidRPr="00CD7BF2">
        <w:rPr>
          <w:sz w:val="20"/>
        </w:rPr>
        <w:t>Where any word or phrase defined below, or a pronoun used in place thereof, is used in any part of this Agreement, it shall have the meaning herein set forth.</w:t>
      </w:r>
      <w:bookmarkEnd w:id="122"/>
    </w:p>
    <w:p w14:paraId="70CEFA52" w14:textId="77777777" w:rsidR="00D06438" w:rsidRPr="00CD7BF2" w:rsidRDefault="00D06438" w:rsidP="00D06438">
      <w:pPr>
        <w:ind w:left="720" w:right="360"/>
        <w:jc w:val="both"/>
        <w:rPr>
          <w:b/>
          <w:sz w:val="20"/>
        </w:rPr>
      </w:pPr>
    </w:p>
    <w:tbl>
      <w:tblPr>
        <w:tblW w:w="0" w:type="auto"/>
        <w:tblInd w:w="342" w:type="dxa"/>
        <w:tblBorders>
          <w:top w:val="nil"/>
          <w:left w:val="nil"/>
          <w:bottom w:val="nil"/>
          <w:right w:val="nil"/>
          <w:insideH w:val="nil"/>
          <w:insideV w:val="nil"/>
        </w:tblBorders>
        <w:tblLayout w:type="fixed"/>
        <w:tblCellMar>
          <w:left w:w="72" w:type="dxa"/>
          <w:right w:w="72" w:type="dxa"/>
        </w:tblCellMar>
        <w:tblLook w:val="00A0" w:firstRow="1" w:lastRow="0" w:firstColumn="1" w:lastColumn="0" w:noHBand="0" w:noVBand="0"/>
      </w:tblPr>
      <w:tblGrid>
        <w:gridCol w:w="2610"/>
        <w:gridCol w:w="6316"/>
      </w:tblGrid>
      <w:tr w:rsidR="00D06438" w:rsidRPr="00CD7BF2" w14:paraId="6FED7A68" w14:textId="77777777" w:rsidTr="00D06438">
        <w:tc>
          <w:tcPr>
            <w:tcW w:w="2610" w:type="dxa"/>
          </w:tcPr>
          <w:p w14:paraId="4F6621E9" w14:textId="77777777" w:rsidR="00D06438" w:rsidRPr="00CD7BF2" w:rsidRDefault="00D06438" w:rsidP="00D06438">
            <w:pPr>
              <w:ind w:left="918" w:right="360"/>
              <w:jc w:val="both"/>
              <w:rPr>
                <w:b/>
                <w:sz w:val="20"/>
              </w:rPr>
            </w:pPr>
            <w:bookmarkStart w:id="123" w:name="_Toc448560337"/>
            <w:bookmarkStart w:id="124" w:name="_Toc448560545"/>
            <w:bookmarkStart w:id="125" w:name="_Toc448560581"/>
            <w:bookmarkStart w:id="126" w:name="_Toc449759107"/>
            <w:r w:rsidRPr="00CD7BF2">
              <w:rPr>
                <w:b/>
                <w:sz w:val="20"/>
              </w:rPr>
              <w:t>Agreement</w:t>
            </w:r>
            <w:bookmarkEnd w:id="123"/>
            <w:bookmarkEnd w:id="124"/>
            <w:bookmarkEnd w:id="125"/>
            <w:bookmarkEnd w:id="126"/>
          </w:p>
        </w:tc>
        <w:tc>
          <w:tcPr>
            <w:tcW w:w="6316" w:type="dxa"/>
          </w:tcPr>
          <w:p w14:paraId="1C2FC6E2" w14:textId="77777777" w:rsidR="00D06438" w:rsidRPr="00CD7BF2" w:rsidRDefault="00D06438" w:rsidP="00D06438">
            <w:pPr>
              <w:ind w:left="288" w:right="360"/>
              <w:jc w:val="both"/>
              <w:rPr>
                <w:sz w:val="20"/>
              </w:rPr>
            </w:pPr>
            <w:r w:rsidRPr="00CD7BF2">
              <w:rPr>
                <w:sz w:val="20"/>
              </w:rPr>
              <w:t>This Agreement together with all attachments and appendices and other documents incorporated herein by reference, including, but not limited to, Appendices “A</w:t>
            </w:r>
            <w:r>
              <w:rPr>
                <w:noProof/>
                <w:sz w:val="20"/>
              </w:rPr>
              <w:t>,”</w:t>
            </w:r>
            <w:r w:rsidRPr="00CD7BF2">
              <w:rPr>
                <w:sz w:val="20"/>
              </w:rPr>
              <w:t xml:space="preserve"> “B</w:t>
            </w:r>
            <w:r>
              <w:rPr>
                <w:noProof/>
                <w:sz w:val="20"/>
              </w:rPr>
              <w:t>,”</w:t>
            </w:r>
            <w:r w:rsidRPr="00CD7BF2">
              <w:rPr>
                <w:sz w:val="20"/>
              </w:rPr>
              <w:t xml:space="preserve"> and “C</w:t>
            </w:r>
            <w:r>
              <w:rPr>
                <w:noProof/>
                <w:sz w:val="20"/>
              </w:rPr>
              <w:t>,”</w:t>
            </w:r>
            <w:r w:rsidRPr="00CD7BF2">
              <w:rPr>
                <w:sz w:val="20"/>
              </w:rPr>
              <w:t xml:space="preserve"> attached hereto.</w:t>
            </w:r>
          </w:p>
        </w:tc>
      </w:tr>
      <w:tr w:rsidR="00D06438" w:rsidRPr="00CD7BF2" w14:paraId="44E99B5F" w14:textId="77777777" w:rsidTr="00D06438">
        <w:tc>
          <w:tcPr>
            <w:tcW w:w="2610" w:type="dxa"/>
          </w:tcPr>
          <w:p w14:paraId="047DCB5D" w14:textId="77777777" w:rsidR="00D06438" w:rsidRPr="00CD7BF2" w:rsidRDefault="00D06438" w:rsidP="00D06438">
            <w:pPr>
              <w:ind w:left="720" w:right="360"/>
              <w:jc w:val="both"/>
              <w:rPr>
                <w:sz w:val="20"/>
              </w:rPr>
            </w:pPr>
          </w:p>
        </w:tc>
        <w:tc>
          <w:tcPr>
            <w:tcW w:w="6316" w:type="dxa"/>
          </w:tcPr>
          <w:p w14:paraId="68EF71B2" w14:textId="77777777" w:rsidR="00D06438" w:rsidRPr="00CD7BF2" w:rsidRDefault="00D06438" w:rsidP="00D06438">
            <w:pPr>
              <w:ind w:left="288" w:right="360"/>
              <w:jc w:val="both"/>
              <w:rPr>
                <w:sz w:val="20"/>
              </w:rPr>
            </w:pPr>
          </w:p>
        </w:tc>
      </w:tr>
      <w:tr w:rsidR="00D06438" w:rsidRPr="00CD7BF2" w14:paraId="5DF6F7C2" w14:textId="77777777" w:rsidTr="00D06438">
        <w:tc>
          <w:tcPr>
            <w:tcW w:w="2610" w:type="dxa"/>
          </w:tcPr>
          <w:p w14:paraId="50FA5FF5" w14:textId="77777777" w:rsidR="00D06438" w:rsidRPr="00CD7BF2" w:rsidRDefault="00D06438" w:rsidP="00D06438">
            <w:pPr>
              <w:ind w:left="918" w:right="360"/>
              <w:jc w:val="both"/>
              <w:rPr>
                <w:b/>
                <w:sz w:val="20"/>
              </w:rPr>
            </w:pPr>
            <w:bookmarkStart w:id="127" w:name="_Toc449759108"/>
            <w:r w:rsidRPr="00CD7BF2">
              <w:rPr>
                <w:b/>
                <w:sz w:val="20"/>
              </w:rPr>
              <w:t>Consultant</w:t>
            </w:r>
            <w:bookmarkEnd w:id="127"/>
          </w:p>
        </w:tc>
        <w:tc>
          <w:tcPr>
            <w:tcW w:w="6316" w:type="dxa"/>
          </w:tcPr>
          <w:p w14:paraId="304008AE" w14:textId="77777777" w:rsidR="00D06438" w:rsidRPr="007F2D2D" w:rsidRDefault="00D06438" w:rsidP="00D06438">
            <w:pPr>
              <w:ind w:left="288" w:right="360"/>
              <w:jc w:val="both"/>
              <w:rPr>
                <w:color w:val="FF0000"/>
                <w:sz w:val="20"/>
              </w:rPr>
            </w:pPr>
            <w:r w:rsidRPr="007F2D2D">
              <w:rPr>
                <w:color w:val="FF0000"/>
                <w:sz w:val="20"/>
              </w:rPr>
              <w:t>XXXXX</w:t>
            </w:r>
          </w:p>
          <w:p w14:paraId="2399CA6A" w14:textId="77777777" w:rsidR="00D06438" w:rsidRPr="00CD7BF2" w:rsidRDefault="00D06438" w:rsidP="00D06438">
            <w:pPr>
              <w:ind w:left="288" w:right="360"/>
              <w:jc w:val="both"/>
              <w:rPr>
                <w:sz w:val="20"/>
              </w:rPr>
            </w:pPr>
          </w:p>
        </w:tc>
      </w:tr>
      <w:tr w:rsidR="00D06438" w:rsidRPr="00CD7BF2" w14:paraId="3E58A153" w14:textId="77777777" w:rsidTr="00D06438">
        <w:tc>
          <w:tcPr>
            <w:tcW w:w="2610" w:type="dxa"/>
          </w:tcPr>
          <w:p w14:paraId="668BB09B" w14:textId="77777777" w:rsidR="00D06438" w:rsidRPr="00CD7BF2" w:rsidRDefault="00D06438" w:rsidP="00D06438">
            <w:pPr>
              <w:ind w:left="918" w:right="360"/>
              <w:jc w:val="both"/>
              <w:rPr>
                <w:b/>
                <w:sz w:val="20"/>
              </w:rPr>
            </w:pPr>
            <w:bookmarkStart w:id="128" w:name="_Toc448560340"/>
            <w:bookmarkStart w:id="129" w:name="_Toc448560548"/>
            <w:bookmarkStart w:id="130" w:name="_Toc448560584"/>
            <w:bookmarkStart w:id="131" w:name="_Toc449759109"/>
            <w:r w:rsidRPr="00CD7BF2">
              <w:rPr>
                <w:b/>
                <w:sz w:val="20"/>
              </w:rPr>
              <w:t>County</w:t>
            </w:r>
            <w:bookmarkEnd w:id="128"/>
            <w:bookmarkEnd w:id="129"/>
            <w:bookmarkEnd w:id="130"/>
            <w:bookmarkEnd w:id="131"/>
          </w:p>
        </w:tc>
        <w:tc>
          <w:tcPr>
            <w:tcW w:w="6316" w:type="dxa"/>
          </w:tcPr>
          <w:p w14:paraId="18031010" w14:textId="77777777" w:rsidR="00D06438" w:rsidRPr="00CD7BF2" w:rsidRDefault="00D06438" w:rsidP="00D06438">
            <w:pPr>
              <w:ind w:left="288" w:right="360"/>
              <w:jc w:val="both"/>
              <w:rPr>
                <w:sz w:val="20"/>
              </w:rPr>
            </w:pPr>
            <w:r w:rsidRPr="00CD7BF2">
              <w:rPr>
                <w:sz w:val="20"/>
              </w:rPr>
              <w:t>County of Alameda.</w:t>
            </w:r>
          </w:p>
          <w:p w14:paraId="488C02EA" w14:textId="77777777" w:rsidR="00D06438" w:rsidRPr="00CD7BF2" w:rsidRDefault="00D06438" w:rsidP="00D06438">
            <w:pPr>
              <w:ind w:left="288" w:right="360"/>
              <w:jc w:val="both"/>
              <w:rPr>
                <w:sz w:val="20"/>
              </w:rPr>
            </w:pPr>
          </w:p>
        </w:tc>
      </w:tr>
      <w:tr w:rsidR="00D06438" w:rsidRPr="00CD7BF2" w14:paraId="591EA884" w14:textId="77777777" w:rsidTr="00D06438">
        <w:tc>
          <w:tcPr>
            <w:tcW w:w="2610" w:type="dxa"/>
          </w:tcPr>
          <w:p w14:paraId="6931D094" w14:textId="77777777" w:rsidR="00D06438" w:rsidRPr="00CD7BF2" w:rsidRDefault="00D06438" w:rsidP="00D06438">
            <w:pPr>
              <w:ind w:left="918" w:right="360"/>
              <w:jc w:val="both"/>
              <w:rPr>
                <w:b/>
                <w:sz w:val="20"/>
              </w:rPr>
            </w:pPr>
            <w:bookmarkStart w:id="132" w:name="_Toc448560341"/>
            <w:bookmarkStart w:id="133" w:name="_Toc448560549"/>
            <w:bookmarkStart w:id="134" w:name="_Toc448560585"/>
            <w:bookmarkStart w:id="135" w:name="_Toc449759110"/>
            <w:r w:rsidRPr="00CD7BF2">
              <w:rPr>
                <w:b/>
                <w:sz w:val="20"/>
              </w:rPr>
              <w:t>Project</w:t>
            </w:r>
            <w:bookmarkEnd w:id="132"/>
            <w:bookmarkEnd w:id="133"/>
            <w:bookmarkEnd w:id="134"/>
            <w:bookmarkEnd w:id="135"/>
          </w:p>
        </w:tc>
        <w:tc>
          <w:tcPr>
            <w:tcW w:w="6316" w:type="dxa"/>
          </w:tcPr>
          <w:p w14:paraId="371BBF64" w14:textId="4F1C031C" w:rsidR="00D06438" w:rsidRPr="00CD7BF2" w:rsidRDefault="00D06438" w:rsidP="00D06438">
            <w:pPr>
              <w:ind w:left="288" w:right="360"/>
              <w:jc w:val="both"/>
              <w:rPr>
                <w:sz w:val="20"/>
              </w:rPr>
            </w:pPr>
            <w:r w:rsidRPr="00CD7BF2">
              <w:rPr>
                <w:sz w:val="20"/>
              </w:rPr>
              <w:t xml:space="preserve">The </w:t>
            </w:r>
            <w:r w:rsidR="00595334">
              <w:rPr>
                <w:sz w:val="20"/>
              </w:rPr>
              <w:t>ACFD’s</w:t>
            </w:r>
            <w:r w:rsidRPr="00CD7BF2">
              <w:rPr>
                <w:sz w:val="20"/>
              </w:rPr>
              <w:t xml:space="preserve"> </w:t>
            </w:r>
            <w:r w:rsidRPr="007F2D2D">
              <w:rPr>
                <w:color w:val="FF0000"/>
                <w:sz w:val="20"/>
              </w:rPr>
              <w:t>XXXXX</w:t>
            </w:r>
            <w:r w:rsidRPr="007F2D2D">
              <w:rPr>
                <w:sz w:val="20"/>
              </w:rPr>
              <w:t xml:space="preserve"> Project</w:t>
            </w:r>
            <w:r w:rsidRPr="00CD7BF2">
              <w:rPr>
                <w:sz w:val="20"/>
              </w:rPr>
              <w:t xml:space="preserve"> as further described in Appendix “A</w:t>
            </w:r>
            <w:r>
              <w:rPr>
                <w:noProof/>
                <w:sz w:val="20"/>
              </w:rPr>
              <w:t>,”</w:t>
            </w:r>
            <w:r w:rsidRPr="00CD7BF2">
              <w:rPr>
                <w:sz w:val="20"/>
              </w:rPr>
              <w:t xml:space="preserve"> Scope of Services.</w:t>
            </w:r>
          </w:p>
          <w:p w14:paraId="3E8A424F" w14:textId="77777777" w:rsidR="00D06438" w:rsidRPr="00CD7BF2" w:rsidRDefault="00D06438" w:rsidP="00D06438">
            <w:pPr>
              <w:ind w:left="288" w:right="360"/>
              <w:jc w:val="both"/>
              <w:rPr>
                <w:sz w:val="20"/>
              </w:rPr>
            </w:pPr>
          </w:p>
        </w:tc>
      </w:tr>
      <w:tr w:rsidR="00D06438" w:rsidRPr="00CD7BF2" w14:paraId="0C445867" w14:textId="77777777" w:rsidTr="00D06438">
        <w:tc>
          <w:tcPr>
            <w:tcW w:w="2610" w:type="dxa"/>
          </w:tcPr>
          <w:p w14:paraId="0833A54D" w14:textId="77777777" w:rsidR="00D06438" w:rsidRPr="00CD7BF2" w:rsidRDefault="00D06438" w:rsidP="00D06438">
            <w:pPr>
              <w:ind w:left="918" w:right="360"/>
              <w:jc w:val="both"/>
              <w:rPr>
                <w:b/>
                <w:sz w:val="20"/>
              </w:rPr>
            </w:pPr>
            <w:bookmarkStart w:id="136" w:name="_Toc448560342"/>
            <w:bookmarkStart w:id="137" w:name="_Toc448560550"/>
            <w:bookmarkStart w:id="138" w:name="_Toc448560586"/>
            <w:bookmarkStart w:id="139" w:name="_Toc449759111"/>
            <w:r w:rsidRPr="00CD7BF2">
              <w:rPr>
                <w:b/>
                <w:sz w:val="20"/>
              </w:rPr>
              <w:t>Services</w:t>
            </w:r>
            <w:bookmarkEnd w:id="136"/>
            <w:bookmarkEnd w:id="137"/>
            <w:bookmarkEnd w:id="138"/>
            <w:bookmarkEnd w:id="139"/>
          </w:p>
        </w:tc>
        <w:tc>
          <w:tcPr>
            <w:tcW w:w="6316" w:type="dxa"/>
          </w:tcPr>
          <w:p w14:paraId="40592A2E" w14:textId="77777777" w:rsidR="00D06438" w:rsidRDefault="00D06438" w:rsidP="00D06438">
            <w:pPr>
              <w:ind w:left="288" w:right="360"/>
              <w:rPr>
                <w:sz w:val="20"/>
              </w:rPr>
            </w:pPr>
            <w:r w:rsidRPr="00CD7BF2">
              <w:rPr>
                <w:sz w:val="20"/>
              </w:rPr>
              <w:t xml:space="preserve">All work, labor, materials and services required under the terms and conditions of this Agreement, provided </w:t>
            </w:r>
            <w:r w:rsidRPr="00202928">
              <w:rPr>
                <w:noProof/>
                <w:sz w:val="20"/>
              </w:rPr>
              <w:t>pursuant to</w:t>
            </w:r>
            <w:r w:rsidRPr="00CD7BF2">
              <w:rPr>
                <w:sz w:val="20"/>
              </w:rPr>
              <w:t xml:space="preserve"> the terms and conditions of this Agreement, including without </w:t>
            </w:r>
            <w:r w:rsidRPr="00202928">
              <w:rPr>
                <w:noProof/>
                <w:sz w:val="20"/>
              </w:rPr>
              <w:t>limitation</w:t>
            </w:r>
            <w:r w:rsidRPr="00CD7BF2">
              <w:rPr>
                <w:sz w:val="20"/>
              </w:rPr>
              <w:t>, coordination and administrative services.</w:t>
            </w:r>
          </w:p>
          <w:p w14:paraId="37B3EAD2" w14:textId="77777777" w:rsidR="00D06438" w:rsidRPr="00CD7BF2" w:rsidRDefault="00D06438" w:rsidP="00D06438">
            <w:pPr>
              <w:ind w:left="288" w:right="360"/>
              <w:rPr>
                <w:sz w:val="20"/>
              </w:rPr>
            </w:pPr>
          </w:p>
        </w:tc>
      </w:tr>
      <w:tr w:rsidR="00D06438" w:rsidRPr="00CD7BF2" w14:paraId="146D83CE" w14:textId="77777777" w:rsidTr="00D06438">
        <w:tc>
          <w:tcPr>
            <w:tcW w:w="2610" w:type="dxa"/>
          </w:tcPr>
          <w:p w14:paraId="3500204A" w14:textId="77777777" w:rsidR="00D06438" w:rsidRPr="00CD7BF2" w:rsidRDefault="00D06438" w:rsidP="00D06438">
            <w:pPr>
              <w:tabs>
                <w:tab w:val="left" w:pos="2808"/>
              </w:tabs>
              <w:ind w:left="918"/>
              <w:jc w:val="both"/>
              <w:rPr>
                <w:b/>
                <w:sz w:val="20"/>
              </w:rPr>
            </w:pPr>
            <w:r w:rsidRPr="00CD7BF2">
              <w:rPr>
                <w:b/>
                <w:sz w:val="20"/>
              </w:rPr>
              <w:t>Subconsultants</w:t>
            </w:r>
          </w:p>
        </w:tc>
        <w:tc>
          <w:tcPr>
            <w:tcW w:w="6316" w:type="dxa"/>
          </w:tcPr>
          <w:p w14:paraId="60E38B8D" w14:textId="77777777" w:rsidR="00D06438" w:rsidRPr="00CD7BF2" w:rsidRDefault="00D06438" w:rsidP="00D06438">
            <w:pPr>
              <w:ind w:left="288" w:right="360"/>
              <w:rPr>
                <w:sz w:val="20"/>
              </w:rPr>
            </w:pPr>
            <w:r w:rsidRPr="00CD7BF2">
              <w:rPr>
                <w:sz w:val="20"/>
              </w:rPr>
              <w:t>Consultant’s consultants, subconsultants, contractors and subcontractors, of any tier.</w:t>
            </w:r>
          </w:p>
        </w:tc>
      </w:tr>
    </w:tbl>
    <w:p w14:paraId="486638AC" w14:textId="77777777" w:rsidR="00D06438" w:rsidRPr="00CD7BF2" w:rsidRDefault="00D06438" w:rsidP="00D06438">
      <w:pPr>
        <w:ind w:left="720" w:right="360"/>
        <w:jc w:val="both"/>
        <w:rPr>
          <w:sz w:val="20"/>
        </w:rPr>
      </w:pPr>
      <w:bookmarkStart w:id="140" w:name="_Toc434999704"/>
      <w:bookmarkStart w:id="141" w:name="_Toc448560343"/>
      <w:bookmarkStart w:id="142" w:name="_Toc448560551"/>
      <w:bookmarkStart w:id="143" w:name="_Toc448560587"/>
      <w:bookmarkStart w:id="144" w:name="_Toc449759112"/>
    </w:p>
    <w:p w14:paraId="1498F93A" w14:textId="77777777" w:rsidR="00D06438" w:rsidRPr="00CD7BF2" w:rsidRDefault="00D06438" w:rsidP="00D06438">
      <w:pPr>
        <w:ind w:left="720" w:right="360"/>
        <w:jc w:val="both"/>
        <w:rPr>
          <w:b/>
          <w:sz w:val="20"/>
        </w:rPr>
      </w:pPr>
      <w:r w:rsidRPr="00CD7BF2">
        <w:rPr>
          <w:b/>
          <w:sz w:val="20"/>
        </w:rPr>
        <w:t>2</w:t>
      </w:r>
      <w:r w:rsidRPr="00CD7BF2">
        <w:rPr>
          <w:b/>
          <w:sz w:val="20"/>
        </w:rPr>
        <w:tab/>
        <w:t>Term of Agreement</w:t>
      </w:r>
      <w:bookmarkEnd w:id="140"/>
      <w:bookmarkEnd w:id="141"/>
      <w:bookmarkEnd w:id="142"/>
      <w:bookmarkEnd w:id="143"/>
      <w:bookmarkEnd w:id="144"/>
    </w:p>
    <w:p w14:paraId="4B9DD846" w14:textId="77777777" w:rsidR="00D06438" w:rsidRPr="00CD7BF2" w:rsidRDefault="00D06438" w:rsidP="00D06438">
      <w:pPr>
        <w:ind w:left="720" w:right="360"/>
        <w:jc w:val="both"/>
        <w:rPr>
          <w:sz w:val="20"/>
        </w:rPr>
      </w:pPr>
    </w:p>
    <w:p w14:paraId="017EC3BC" w14:textId="77777777" w:rsidR="00D06438" w:rsidRPr="00CD7BF2" w:rsidRDefault="00D06438" w:rsidP="00D06438">
      <w:pPr>
        <w:ind w:left="1440" w:right="360"/>
        <w:jc w:val="both"/>
        <w:rPr>
          <w:sz w:val="20"/>
        </w:rPr>
      </w:pPr>
      <w:r w:rsidRPr="00CD7BF2">
        <w:rPr>
          <w:sz w:val="20"/>
        </w:rPr>
        <w:t xml:space="preserve">All work comprising the Services shall </w:t>
      </w:r>
      <w:r w:rsidRPr="00202928">
        <w:rPr>
          <w:noProof/>
          <w:sz w:val="20"/>
        </w:rPr>
        <w:t>be deemed</w:t>
      </w:r>
      <w:r w:rsidRPr="00CD7BF2">
        <w:rPr>
          <w:sz w:val="20"/>
        </w:rPr>
        <w:t xml:space="preserve"> performed under this Agreement.  This Agreement shall con</w:t>
      </w:r>
      <w:r w:rsidRPr="007F2D2D">
        <w:rPr>
          <w:sz w:val="20"/>
        </w:rPr>
        <w:t xml:space="preserve">clude </w:t>
      </w:r>
      <w:r>
        <w:rPr>
          <w:color w:val="FF0000"/>
          <w:sz w:val="20"/>
        </w:rPr>
        <w:t>[MONTH DAY</w:t>
      </w:r>
      <w:r w:rsidRPr="007F2D2D">
        <w:rPr>
          <w:color w:val="FF0000"/>
          <w:sz w:val="20"/>
        </w:rPr>
        <w:t xml:space="preserve"> YEAR]. </w:t>
      </w:r>
    </w:p>
    <w:p w14:paraId="7727AFA7" w14:textId="77777777" w:rsidR="00D06438" w:rsidRPr="00CD7BF2" w:rsidRDefault="00D06438" w:rsidP="00D06438">
      <w:pPr>
        <w:ind w:left="720" w:right="360"/>
        <w:jc w:val="both"/>
        <w:rPr>
          <w:sz w:val="20"/>
        </w:rPr>
      </w:pPr>
    </w:p>
    <w:p w14:paraId="488A87E3" w14:textId="77777777" w:rsidR="00D06438" w:rsidRPr="00CD7BF2" w:rsidRDefault="00D06438" w:rsidP="00D06438">
      <w:pPr>
        <w:ind w:left="720" w:right="360"/>
        <w:jc w:val="both"/>
        <w:rPr>
          <w:b/>
          <w:sz w:val="20"/>
        </w:rPr>
      </w:pPr>
      <w:bookmarkStart w:id="145" w:name="_Toc434999705"/>
      <w:bookmarkStart w:id="146" w:name="_Toc448560345"/>
      <w:bookmarkStart w:id="147" w:name="_Toc448560552"/>
      <w:bookmarkStart w:id="148" w:name="_Toc448560588"/>
      <w:bookmarkStart w:id="149" w:name="_Toc449759113"/>
      <w:r w:rsidRPr="00CD7BF2">
        <w:rPr>
          <w:b/>
          <w:sz w:val="20"/>
        </w:rPr>
        <w:t>3</w:t>
      </w:r>
      <w:r w:rsidRPr="00CD7BF2">
        <w:rPr>
          <w:b/>
          <w:sz w:val="20"/>
        </w:rPr>
        <w:tab/>
        <w:t>Services Consultant Agrees to Perform</w:t>
      </w:r>
      <w:bookmarkEnd w:id="145"/>
      <w:bookmarkEnd w:id="146"/>
      <w:bookmarkEnd w:id="147"/>
      <w:bookmarkEnd w:id="148"/>
      <w:bookmarkEnd w:id="149"/>
      <w:r w:rsidRPr="00CD7BF2">
        <w:rPr>
          <w:b/>
          <w:sz w:val="20"/>
        </w:rPr>
        <w:t xml:space="preserve"> </w:t>
      </w:r>
    </w:p>
    <w:p w14:paraId="058BFC57" w14:textId="77777777" w:rsidR="00D06438" w:rsidRPr="00CD7BF2" w:rsidRDefault="00D06438" w:rsidP="00D06438">
      <w:pPr>
        <w:ind w:left="720" w:right="360"/>
        <w:jc w:val="both"/>
        <w:rPr>
          <w:sz w:val="20"/>
        </w:rPr>
      </w:pPr>
    </w:p>
    <w:p w14:paraId="665C4628" w14:textId="77777777" w:rsidR="00D06438" w:rsidRPr="00CD7BF2" w:rsidRDefault="00D06438" w:rsidP="00D06438">
      <w:pPr>
        <w:ind w:left="1980" w:right="360" w:hanging="540"/>
        <w:jc w:val="both"/>
        <w:rPr>
          <w:sz w:val="20"/>
        </w:rPr>
      </w:pPr>
      <w:bookmarkStart w:id="150" w:name="_Toc448560347"/>
      <w:r w:rsidRPr="00CD7BF2">
        <w:rPr>
          <w:sz w:val="20"/>
        </w:rPr>
        <w:t>3.1</w:t>
      </w:r>
      <w:r w:rsidRPr="00CD7BF2">
        <w:rPr>
          <w:sz w:val="20"/>
        </w:rPr>
        <w:tab/>
        <w:t>Consultant shall perform all Services described in Appendix “A</w:t>
      </w:r>
      <w:r>
        <w:rPr>
          <w:noProof/>
          <w:sz w:val="20"/>
        </w:rPr>
        <w:t>,”</w:t>
      </w:r>
      <w:r w:rsidRPr="00CD7BF2">
        <w:rPr>
          <w:sz w:val="20"/>
        </w:rPr>
        <w:t xml:space="preserve"> “Services to be Provided by Consultant</w:t>
      </w:r>
      <w:r>
        <w:rPr>
          <w:noProof/>
          <w:sz w:val="20"/>
        </w:rPr>
        <w:t>,”</w:t>
      </w:r>
      <w:r w:rsidRPr="00CD7BF2">
        <w:rPr>
          <w:sz w:val="20"/>
        </w:rPr>
        <w:t xml:space="preserve"> attached hereto and incorporated by reference as though fully set forth herein.</w:t>
      </w:r>
      <w:bookmarkEnd w:id="150"/>
      <w:r w:rsidRPr="00CD7BF2">
        <w:rPr>
          <w:sz w:val="20"/>
        </w:rPr>
        <w:t xml:space="preserve"> </w:t>
      </w:r>
    </w:p>
    <w:p w14:paraId="7CFC6157" w14:textId="77777777" w:rsidR="00D06438" w:rsidRPr="00CD7BF2" w:rsidRDefault="00D06438" w:rsidP="00D06438">
      <w:pPr>
        <w:ind w:left="720" w:right="360"/>
        <w:jc w:val="both"/>
        <w:rPr>
          <w:sz w:val="20"/>
        </w:rPr>
      </w:pPr>
    </w:p>
    <w:p w14:paraId="792F4DA0" w14:textId="6484CBA5" w:rsidR="00D06438" w:rsidRPr="00CD7BF2" w:rsidRDefault="00D06438" w:rsidP="00D06438">
      <w:pPr>
        <w:ind w:left="1980" w:right="360" w:hanging="540"/>
        <w:jc w:val="both"/>
        <w:rPr>
          <w:sz w:val="20"/>
        </w:rPr>
      </w:pPr>
      <w:bookmarkStart w:id="151" w:name="_Toc448560348"/>
      <w:r w:rsidRPr="00CD7BF2">
        <w:rPr>
          <w:sz w:val="20"/>
        </w:rPr>
        <w:t>3.2</w:t>
      </w:r>
      <w:r w:rsidRPr="00CD7BF2">
        <w:rPr>
          <w:sz w:val="20"/>
        </w:rPr>
        <w:tab/>
        <w:t>Consultant shall complete all Services required by this Agreement within the times specified in the Milestone Schedule in Appendix “A</w:t>
      </w:r>
      <w:bookmarkStart w:id="152" w:name="_Toc448560349"/>
      <w:bookmarkEnd w:id="151"/>
      <w:r>
        <w:rPr>
          <w:noProof/>
          <w:sz w:val="20"/>
        </w:rPr>
        <w:t>.”</w:t>
      </w:r>
      <w:r w:rsidRPr="00CD7BF2">
        <w:rPr>
          <w:sz w:val="20"/>
        </w:rPr>
        <w:t xml:space="preserve">  Consultant agrees that the Milestone Schedule includes reasonable allowances for completion of the Services, including all time required for </w:t>
      </w:r>
      <w:r w:rsidR="00595334">
        <w:rPr>
          <w:sz w:val="20"/>
        </w:rPr>
        <w:t>ACFD</w:t>
      </w:r>
      <w:r w:rsidRPr="00CD7BF2">
        <w:rPr>
          <w:sz w:val="20"/>
        </w:rPr>
        <w:t xml:space="preserve">’s review and approval of deliverables </w:t>
      </w:r>
      <w:r w:rsidRPr="00202928">
        <w:rPr>
          <w:noProof/>
          <w:sz w:val="20"/>
        </w:rPr>
        <w:t>and for</w:t>
      </w:r>
      <w:r w:rsidRPr="00CD7BF2">
        <w:rPr>
          <w:sz w:val="20"/>
        </w:rPr>
        <w:t xml:space="preserve"> approval of the deliverables by all authorities having jurisdiction over the Project and the Services.</w:t>
      </w:r>
      <w:bookmarkStart w:id="153" w:name="_Toc448560350"/>
      <w:bookmarkEnd w:id="152"/>
      <w:r w:rsidRPr="00CD7BF2">
        <w:rPr>
          <w:sz w:val="20"/>
        </w:rPr>
        <w:t xml:space="preserve">  Consultant shall achieve its scheduled Milestones (as shown on the Milestone Schedule) unless an excusable event causes</w:t>
      </w:r>
      <w:r>
        <w:rPr>
          <w:sz w:val="20"/>
        </w:rPr>
        <w:t xml:space="preserve"> a</w:t>
      </w:r>
      <w:r w:rsidRPr="00CD7BF2">
        <w:rPr>
          <w:sz w:val="20"/>
        </w:rPr>
        <w:t xml:space="preserve"> </w:t>
      </w:r>
      <w:r w:rsidRPr="00202928">
        <w:rPr>
          <w:noProof/>
          <w:sz w:val="20"/>
        </w:rPr>
        <w:t>delay</w:t>
      </w:r>
      <w:r w:rsidRPr="00CD7BF2">
        <w:rPr>
          <w:sz w:val="20"/>
        </w:rPr>
        <w:t xml:space="preserve"> (excusable delay), and unless Consultant gives written notice of the excusable event and requests a time extension within ten days of the occurrence of the excusable event.  </w:t>
      </w:r>
      <w:r w:rsidRPr="00202928">
        <w:rPr>
          <w:noProof/>
          <w:sz w:val="20"/>
        </w:rPr>
        <w:t xml:space="preserve">(Excusable events </w:t>
      </w:r>
      <w:r w:rsidRPr="00202928">
        <w:rPr>
          <w:noProof/>
          <w:sz w:val="20"/>
        </w:rPr>
        <w:lastRenderedPageBreak/>
        <w:t xml:space="preserve">shall be limited to acts of neglect by </w:t>
      </w:r>
      <w:r w:rsidR="00595334">
        <w:rPr>
          <w:noProof/>
          <w:sz w:val="20"/>
        </w:rPr>
        <w:t>ACFD</w:t>
      </w:r>
      <w:r w:rsidRPr="00202928">
        <w:rPr>
          <w:noProof/>
          <w:sz w:val="20"/>
        </w:rPr>
        <w:t xml:space="preserve"> or </w:t>
      </w:r>
      <w:r w:rsidR="00595334">
        <w:rPr>
          <w:noProof/>
          <w:sz w:val="20"/>
        </w:rPr>
        <w:t>ACFD</w:t>
      </w:r>
      <w:r w:rsidRPr="00202928">
        <w:rPr>
          <w:noProof/>
          <w:sz w:val="20"/>
        </w:rPr>
        <w:t xml:space="preserve">’s agents or consultants when acting at </w:t>
      </w:r>
      <w:r w:rsidR="00595334">
        <w:rPr>
          <w:noProof/>
          <w:sz w:val="20"/>
        </w:rPr>
        <w:t>ACFD</w:t>
      </w:r>
      <w:r w:rsidRPr="00202928">
        <w:rPr>
          <w:noProof/>
          <w:sz w:val="20"/>
        </w:rPr>
        <w:t xml:space="preserve">’s direction, breaches of this Agreement by </w:t>
      </w:r>
      <w:r w:rsidR="00595334">
        <w:rPr>
          <w:noProof/>
          <w:sz w:val="20"/>
        </w:rPr>
        <w:t>ACFD</w:t>
      </w:r>
      <w:r w:rsidRPr="00202928">
        <w:rPr>
          <w:noProof/>
          <w:sz w:val="20"/>
        </w:rPr>
        <w:t>, Acts of God such as fire, flood, earthquake, or epidemic, or delay by a construction contractor during the construction phase of the Project, or any other circumstances beyond Consultant’s reasonable control</w:t>
      </w:r>
      <w:bookmarkEnd w:id="153"/>
      <w:r w:rsidRPr="00202928">
        <w:rPr>
          <w:noProof/>
          <w:sz w:val="20"/>
        </w:rPr>
        <w:t>).</w:t>
      </w:r>
      <w:bookmarkStart w:id="154" w:name="_Toc448560353"/>
      <w:r w:rsidRPr="00CD7BF2">
        <w:rPr>
          <w:sz w:val="20"/>
        </w:rPr>
        <w:t xml:space="preserve">  If the period of excusable delay caused by an excusable event concurs with a Consultant caused or </w:t>
      </w:r>
      <w:r w:rsidRPr="00202928">
        <w:rPr>
          <w:noProof/>
          <w:sz w:val="20"/>
        </w:rPr>
        <w:t>other nonexcusable delay</w:t>
      </w:r>
      <w:r w:rsidRPr="00CD7BF2">
        <w:rPr>
          <w:sz w:val="20"/>
        </w:rPr>
        <w:t xml:space="preserve">, </w:t>
      </w:r>
      <w:r w:rsidR="00595334">
        <w:rPr>
          <w:sz w:val="20"/>
        </w:rPr>
        <w:t>ACFD</w:t>
      </w:r>
      <w:r w:rsidRPr="00CD7BF2">
        <w:rPr>
          <w:sz w:val="20"/>
        </w:rPr>
        <w:t xml:space="preserve"> may (but shall not be required to) grant a time extension without compensation.</w:t>
      </w:r>
      <w:bookmarkEnd w:id="154"/>
    </w:p>
    <w:p w14:paraId="26C1D941" w14:textId="77777777" w:rsidR="00D06438" w:rsidRPr="00CD7BF2" w:rsidRDefault="00D06438" w:rsidP="00D06438">
      <w:pPr>
        <w:ind w:left="720" w:right="360"/>
        <w:jc w:val="both"/>
        <w:rPr>
          <w:sz w:val="20"/>
        </w:rPr>
      </w:pPr>
    </w:p>
    <w:p w14:paraId="75B85C44" w14:textId="776C4CD3" w:rsidR="00D06438" w:rsidRPr="00CD7BF2" w:rsidRDefault="00D06438" w:rsidP="00D06438">
      <w:pPr>
        <w:ind w:left="1980" w:right="360" w:hanging="540"/>
        <w:jc w:val="both"/>
        <w:rPr>
          <w:sz w:val="20"/>
        </w:rPr>
      </w:pPr>
      <w:bookmarkStart w:id="155" w:name="_Toc448560354"/>
      <w:r w:rsidRPr="00202928">
        <w:rPr>
          <w:noProof/>
          <w:sz w:val="20"/>
        </w:rPr>
        <w:t>3.3</w:t>
      </w:r>
      <w:r w:rsidRPr="00202928">
        <w:rPr>
          <w:noProof/>
          <w:sz w:val="20"/>
        </w:rPr>
        <w:tab/>
        <w:t xml:space="preserve">Consultant may recover  extra costs resulting from excusable delay upon showing that the costs claimed (i) resulted from time and/or expenses actually incurred in performing Services, (ii) were incurred by Consultant as a direct result of the delay and not otherwise within Consultant’s scope of Services, and (iii) are documented to the </w:t>
      </w:r>
      <w:r w:rsidR="00595334">
        <w:rPr>
          <w:noProof/>
          <w:sz w:val="20"/>
        </w:rPr>
        <w:t>ACFD</w:t>
      </w:r>
      <w:r w:rsidRPr="00202928">
        <w:rPr>
          <w:noProof/>
          <w:sz w:val="20"/>
        </w:rPr>
        <w:t>’s satisfaction.</w:t>
      </w:r>
      <w:r w:rsidRPr="00CD7BF2">
        <w:rPr>
          <w:sz w:val="20"/>
        </w:rPr>
        <w:t xml:space="preserve">  (For example, and not by way of limitation, contract punch</w:t>
      </w:r>
      <w:r>
        <w:rPr>
          <w:sz w:val="20"/>
        </w:rPr>
        <w:t xml:space="preserve"> </w:t>
      </w:r>
      <w:r w:rsidRPr="00202928">
        <w:rPr>
          <w:noProof/>
          <w:sz w:val="20"/>
        </w:rPr>
        <w:t>list</w:t>
      </w:r>
      <w:r>
        <w:rPr>
          <w:noProof/>
          <w:sz w:val="20"/>
        </w:rPr>
        <w:t>,</w:t>
      </w:r>
      <w:r w:rsidRPr="00CD7BF2">
        <w:rPr>
          <w:sz w:val="20"/>
        </w:rPr>
        <w:t xml:space="preserve"> and </w:t>
      </w:r>
      <w:bookmarkStart w:id="156" w:name="_Toc448560352"/>
      <w:r w:rsidRPr="00CD7BF2">
        <w:rPr>
          <w:sz w:val="20"/>
        </w:rPr>
        <w:t>final inspection Services, whenever performed, and Services related to correcting deficiencies in Consultant’s work, shall be within Basic Services and not entitle Consultant to extra costs or Additional Services.</w:t>
      </w:r>
      <w:bookmarkEnd w:id="156"/>
      <w:r w:rsidRPr="00CD7BF2">
        <w:rPr>
          <w:sz w:val="20"/>
        </w:rPr>
        <w:t>)</w:t>
      </w:r>
    </w:p>
    <w:p w14:paraId="3CB88BBF" w14:textId="77777777" w:rsidR="00D06438" w:rsidRPr="00CD7BF2" w:rsidRDefault="00D06438" w:rsidP="00D06438">
      <w:pPr>
        <w:ind w:left="720" w:right="360"/>
        <w:jc w:val="both"/>
        <w:rPr>
          <w:sz w:val="20"/>
        </w:rPr>
      </w:pPr>
    </w:p>
    <w:p w14:paraId="0ED5FFB9" w14:textId="2EC7B75D" w:rsidR="00D06438" w:rsidRPr="00CD7BF2" w:rsidRDefault="00D06438" w:rsidP="00D06438">
      <w:pPr>
        <w:ind w:left="1980" w:right="360" w:hanging="540"/>
        <w:jc w:val="both"/>
        <w:rPr>
          <w:sz w:val="20"/>
        </w:rPr>
      </w:pPr>
      <w:r w:rsidRPr="00202928">
        <w:rPr>
          <w:noProof/>
          <w:sz w:val="20"/>
        </w:rPr>
        <w:t>3.4</w:t>
      </w:r>
      <w:r w:rsidRPr="00202928">
        <w:rPr>
          <w:noProof/>
          <w:sz w:val="20"/>
        </w:rPr>
        <w:tab/>
        <w:t>Should the progress of the Services under this Agreement at any time fall behind schedule for any reason other than excusable delays, Consultant shall apply such additional manpower and resources as necessary to bring progress of the Services under this Agreement back on schedule and consistent with the standard of professional skill and care required by this Agreement.</w:t>
      </w:r>
      <w:r w:rsidRPr="00CD7BF2">
        <w:rPr>
          <w:sz w:val="20"/>
        </w:rPr>
        <w:t xml:space="preserve">  Time is of the essence in the performance of this Agreement.</w:t>
      </w:r>
      <w:bookmarkEnd w:id="155"/>
    </w:p>
    <w:p w14:paraId="42C00DCF" w14:textId="77777777" w:rsidR="00D06438" w:rsidRPr="00CD7BF2" w:rsidRDefault="00D06438" w:rsidP="00D06438">
      <w:pPr>
        <w:ind w:left="720" w:right="360"/>
        <w:jc w:val="both"/>
        <w:rPr>
          <w:sz w:val="20"/>
        </w:rPr>
      </w:pPr>
    </w:p>
    <w:p w14:paraId="5CDEA17A" w14:textId="77777777" w:rsidR="00D06438" w:rsidRPr="00CD7BF2" w:rsidRDefault="00D06438" w:rsidP="00D06438">
      <w:pPr>
        <w:ind w:left="720" w:right="360"/>
        <w:jc w:val="both"/>
        <w:rPr>
          <w:b/>
          <w:sz w:val="20"/>
        </w:rPr>
      </w:pPr>
      <w:bookmarkStart w:id="157" w:name="_Toc434999706"/>
      <w:bookmarkStart w:id="158" w:name="_Toc448560355"/>
      <w:bookmarkStart w:id="159" w:name="_Toc448560553"/>
      <w:bookmarkStart w:id="160" w:name="_Toc448560589"/>
      <w:bookmarkStart w:id="161" w:name="_Toc449759114"/>
      <w:r w:rsidRPr="00CD7BF2">
        <w:rPr>
          <w:b/>
          <w:sz w:val="20"/>
        </w:rPr>
        <w:t>4</w:t>
      </w:r>
      <w:r w:rsidRPr="00CD7BF2">
        <w:rPr>
          <w:b/>
          <w:sz w:val="20"/>
        </w:rPr>
        <w:tab/>
        <w:t>Compensation</w:t>
      </w:r>
      <w:bookmarkEnd w:id="157"/>
      <w:bookmarkEnd w:id="158"/>
      <w:bookmarkEnd w:id="159"/>
      <w:bookmarkEnd w:id="160"/>
      <w:bookmarkEnd w:id="161"/>
    </w:p>
    <w:p w14:paraId="63E5B902" w14:textId="77777777" w:rsidR="00D06438" w:rsidRPr="00CD7BF2" w:rsidRDefault="00D06438" w:rsidP="00D06438">
      <w:pPr>
        <w:ind w:left="720" w:right="360"/>
        <w:jc w:val="both"/>
        <w:rPr>
          <w:sz w:val="20"/>
        </w:rPr>
      </w:pPr>
    </w:p>
    <w:p w14:paraId="7EF76CF2" w14:textId="53F60AA0" w:rsidR="00D06438" w:rsidRPr="00CD7BF2" w:rsidRDefault="00D06438" w:rsidP="00D06438">
      <w:pPr>
        <w:ind w:left="1980" w:right="360" w:hanging="540"/>
        <w:jc w:val="both"/>
        <w:rPr>
          <w:sz w:val="20"/>
        </w:rPr>
      </w:pPr>
      <w:bookmarkStart w:id="162" w:name="_Toc448560357"/>
      <w:r w:rsidRPr="00CD7BF2">
        <w:rPr>
          <w:sz w:val="20"/>
        </w:rPr>
        <w:t>4.1</w:t>
      </w:r>
      <w:r w:rsidRPr="00CD7BF2">
        <w:rPr>
          <w:sz w:val="20"/>
        </w:rPr>
        <w:tab/>
      </w:r>
      <w:r w:rsidR="00595334">
        <w:rPr>
          <w:sz w:val="20"/>
        </w:rPr>
        <w:t>ACFD</w:t>
      </w:r>
      <w:r w:rsidRPr="00CD7BF2">
        <w:rPr>
          <w:sz w:val="20"/>
        </w:rPr>
        <w:t xml:space="preserve"> shall pay Consultant compensation according to the Compensation Schedule established in Appendix “B</w:t>
      </w:r>
      <w:r>
        <w:rPr>
          <w:noProof/>
          <w:sz w:val="20"/>
        </w:rPr>
        <w:t>,”</w:t>
      </w:r>
      <w:r w:rsidRPr="00CD7BF2">
        <w:rPr>
          <w:sz w:val="20"/>
        </w:rPr>
        <w:t xml:space="preserve"> Payment to Consultant.  </w:t>
      </w:r>
      <w:r w:rsidR="00595334">
        <w:rPr>
          <w:sz w:val="20"/>
        </w:rPr>
        <w:t>ACFD</w:t>
      </w:r>
      <w:r w:rsidRPr="00CD7BF2">
        <w:rPr>
          <w:sz w:val="20"/>
        </w:rPr>
        <w:t xml:space="preserve"> shall pay Consultant in monthly payments on or before the last day of each month for Services properly invoiced by the Consultant which have been properly performed as of the last day of the immediately preceding month and is due </w:t>
      </w:r>
      <w:r w:rsidRPr="00202928">
        <w:rPr>
          <w:noProof/>
          <w:sz w:val="20"/>
        </w:rPr>
        <w:t>in</w:t>
      </w:r>
      <w:r w:rsidRPr="00CD7BF2">
        <w:rPr>
          <w:sz w:val="20"/>
        </w:rPr>
        <w:t xml:space="preserve"> Appendix “B</w:t>
      </w:r>
      <w:bookmarkEnd w:id="162"/>
      <w:r>
        <w:rPr>
          <w:noProof/>
          <w:sz w:val="20"/>
        </w:rPr>
        <w:t>.”</w:t>
      </w:r>
    </w:p>
    <w:p w14:paraId="751B7D57" w14:textId="77777777" w:rsidR="00D06438" w:rsidRPr="00CD7BF2" w:rsidRDefault="00D06438" w:rsidP="00D06438">
      <w:pPr>
        <w:ind w:left="720" w:right="360"/>
        <w:jc w:val="both"/>
        <w:rPr>
          <w:sz w:val="20"/>
        </w:rPr>
      </w:pPr>
    </w:p>
    <w:p w14:paraId="3AA47581" w14:textId="778986D6" w:rsidR="00D06438" w:rsidRPr="00CD7BF2" w:rsidRDefault="00D06438" w:rsidP="00D06438">
      <w:pPr>
        <w:ind w:left="1980" w:right="360" w:hanging="540"/>
        <w:jc w:val="both"/>
        <w:rPr>
          <w:sz w:val="20"/>
        </w:rPr>
      </w:pPr>
      <w:bookmarkStart w:id="163" w:name="_Toc448560359"/>
      <w:r w:rsidRPr="00CD7BF2">
        <w:rPr>
          <w:sz w:val="20"/>
        </w:rPr>
        <w:t>4.2</w:t>
      </w:r>
      <w:r w:rsidRPr="00CD7BF2">
        <w:rPr>
          <w:sz w:val="20"/>
        </w:rPr>
        <w:tab/>
      </w:r>
      <w:bookmarkStart w:id="164" w:name="_Toc448560360"/>
      <w:bookmarkEnd w:id="163"/>
      <w:r w:rsidR="00595334">
        <w:rPr>
          <w:sz w:val="20"/>
        </w:rPr>
        <w:t>ACFD</w:t>
      </w:r>
      <w:r w:rsidRPr="00CD7BF2">
        <w:rPr>
          <w:sz w:val="20"/>
        </w:rPr>
        <w:t xml:space="preserve"> shall not incur any charges under this Agreement, nor shall any payments become due to Consultant for any payment period on the Project, until </w:t>
      </w:r>
      <w:r w:rsidR="00595334">
        <w:rPr>
          <w:sz w:val="20"/>
        </w:rPr>
        <w:t>ACFD</w:t>
      </w:r>
      <w:r w:rsidRPr="00CD7BF2">
        <w:rPr>
          <w:sz w:val="20"/>
        </w:rPr>
        <w:t xml:space="preserve"> receives all deliverables required under Appendix “A” for the payment period (if any) and reasonably accepts such deliverables as meeting the requirements of this Agreement.  In cases where Consultant has partially completed one or more deliverables due during a payment period, and if Consultant demonstrates diligent progress thereon, then </w:t>
      </w:r>
      <w:r w:rsidR="00595334">
        <w:rPr>
          <w:sz w:val="20"/>
        </w:rPr>
        <w:t>ACFD</w:t>
      </w:r>
      <w:r w:rsidRPr="00CD7BF2">
        <w:rPr>
          <w:sz w:val="20"/>
        </w:rPr>
        <w:t xml:space="preserve"> may make a partial progress payment based upon Consultant's percentage completion of the partially completed deliverables and diligent progress but taking into account any adverse impacts upon </w:t>
      </w:r>
      <w:r w:rsidR="00595334">
        <w:rPr>
          <w:sz w:val="20"/>
        </w:rPr>
        <w:t>ACFD</w:t>
      </w:r>
      <w:r w:rsidRPr="00CD7BF2">
        <w:rPr>
          <w:sz w:val="20"/>
        </w:rPr>
        <w:t>.</w:t>
      </w:r>
      <w:bookmarkEnd w:id="164"/>
      <w:r w:rsidRPr="00CD7BF2">
        <w:rPr>
          <w:sz w:val="20"/>
        </w:rPr>
        <w:t xml:space="preserve"> </w:t>
      </w:r>
    </w:p>
    <w:p w14:paraId="523CBC4A" w14:textId="77777777" w:rsidR="00D06438" w:rsidRPr="00CD7BF2" w:rsidRDefault="00D06438" w:rsidP="00D06438">
      <w:pPr>
        <w:ind w:left="720" w:right="360"/>
        <w:jc w:val="both"/>
        <w:rPr>
          <w:sz w:val="20"/>
        </w:rPr>
      </w:pPr>
    </w:p>
    <w:p w14:paraId="7F104855" w14:textId="28123FC1" w:rsidR="00D06438" w:rsidRPr="00CD7BF2" w:rsidRDefault="00D06438" w:rsidP="00D06438">
      <w:pPr>
        <w:ind w:left="1980" w:right="360" w:hanging="540"/>
        <w:jc w:val="both"/>
        <w:rPr>
          <w:sz w:val="20"/>
        </w:rPr>
      </w:pPr>
      <w:bookmarkStart w:id="165" w:name="_Toc448560362"/>
      <w:r w:rsidRPr="00CD7BF2">
        <w:rPr>
          <w:sz w:val="20"/>
        </w:rPr>
        <w:t>4.3</w:t>
      </w:r>
      <w:r w:rsidRPr="00CD7BF2">
        <w:rPr>
          <w:sz w:val="20"/>
        </w:rPr>
        <w:tab/>
      </w:r>
      <w:r w:rsidR="00595334">
        <w:rPr>
          <w:sz w:val="20"/>
        </w:rPr>
        <w:t>ACFD</w:t>
      </w:r>
      <w:r w:rsidRPr="00CD7BF2">
        <w:rPr>
          <w:sz w:val="20"/>
        </w:rPr>
        <w:t xml:space="preserve"> will not withhold </w:t>
      </w:r>
      <w:r>
        <w:rPr>
          <w:sz w:val="20"/>
        </w:rPr>
        <w:t xml:space="preserve">an </w:t>
      </w:r>
      <w:r w:rsidRPr="00CD7BF2">
        <w:rPr>
          <w:sz w:val="20"/>
        </w:rPr>
        <w:t xml:space="preserve">entire payment if a questioned amount is involved, but will issue payment </w:t>
      </w:r>
      <w:r w:rsidRPr="00202928">
        <w:rPr>
          <w:noProof/>
          <w:sz w:val="20"/>
        </w:rPr>
        <w:t>in the amount of</w:t>
      </w:r>
      <w:r w:rsidRPr="00CD7BF2">
        <w:rPr>
          <w:sz w:val="20"/>
        </w:rPr>
        <w:t xml:space="preserve"> the total invoice less any questioned amount(s).  </w:t>
      </w:r>
      <w:r w:rsidR="00595334">
        <w:rPr>
          <w:sz w:val="20"/>
        </w:rPr>
        <w:t>ACFD</w:t>
      </w:r>
      <w:r w:rsidRPr="00CD7BF2">
        <w:rPr>
          <w:sz w:val="20"/>
        </w:rPr>
        <w:t xml:space="preserve"> will make payment for questioned amounts(s) upon </w:t>
      </w:r>
      <w:r w:rsidR="00595334">
        <w:rPr>
          <w:sz w:val="20"/>
        </w:rPr>
        <w:t>ACFD</w:t>
      </w:r>
      <w:r w:rsidRPr="00CD7BF2">
        <w:rPr>
          <w:sz w:val="20"/>
        </w:rPr>
        <w:t xml:space="preserve">’s receipt of any requested documentation verifying the claimed amount(s) and </w:t>
      </w:r>
      <w:r w:rsidR="00595334">
        <w:rPr>
          <w:sz w:val="20"/>
        </w:rPr>
        <w:t>ACFD</w:t>
      </w:r>
      <w:r w:rsidRPr="00CD7BF2">
        <w:rPr>
          <w:sz w:val="20"/>
        </w:rPr>
        <w:t>’s determination that the amount is due under the terms of this Agreement.</w:t>
      </w:r>
      <w:bookmarkEnd w:id="165"/>
      <w:r w:rsidRPr="00CD7BF2">
        <w:rPr>
          <w:sz w:val="20"/>
        </w:rPr>
        <w:t xml:space="preserve">  </w:t>
      </w:r>
      <w:r w:rsidR="00595334">
        <w:rPr>
          <w:sz w:val="20"/>
        </w:rPr>
        <w:t>ACFD</w:t>
      </w:r>
      <w:r w:rsidRPr="00CD7BF2">
        <w:rPr>
          <w:sz w:val="20"/>
        </w:rPr>
        <w:t xml:space="preserve"> shall advise Consultant, in writing, within 15 days of receipt of the requested documentation. </w:t>
      </w:r>
      <w:bookmarkStart w:id="166" w:name="_Toc448560364"/>
      <w:r w:rsidRPr="00CD7BF2">
        <w:rPr>
          <w:sz w:val="20"/>
        </w:rPr>
        <w:t xml:space="preserve">Final payment will </w:t>
      </w:r>
      <w:r w:rsidRPr="00202928">
        <w:rPr>
          <w:noProof/>
          <w:sz w:val="20"/>
        </w:rPr>
        <w:t>be made</w:t>
      </w:r>
      <w:r w:rsidRPr="00CD7BF2">
        <w:rPr>
          <w:sz w:val="20"/>
        </w:rPr>
        <w:t xml:space="preserve"> when all Services required under this Agreement have </w:t>
      </w:r>
      <w:r w:rsidRPr="00202928">
        <w:rPr>
          <w:noProof/>
          <w:sz w:val="20"/>
        </w:rPr>
        <w:t>been completed</w:t>
      </w:r>
      <w:r w:rsidRPr="00CD7BF2">
        <w:rPr>
          <w:sz w:val="20"/>
        </w:rPr>
        <w:t xml:space="preserve"> to the reasonable satisfaction of </w:t>
      </w:r>
      <w:r w:rsidR="00595334">
        <w:rPr>
          <w:sz w:val="20"/>
        </w:rPr>
        <w:t>ACFD</w:t>
      </w:r>
      <w:r w:rsidRPr="00CD7BF2">
        <w:rPr>
          <w:sz w:val="20"/>
        </w:rPr>
        <w:t xml:space="preserve"> including, without limitation, Consultant’s transmittal of all deliverables to </w:t>
      </w:r>
      <w:r w:rsidR="00595334">
        <w:rPr>
          <w:sz w:val="20"/>
        </w:rPr>
        <w:t>ACFD</w:t>
      </w:r>
      <w:r w:rsidRPr="00CD7BF2">
        <w:rPr>
          <w:sz w:val="20"/>
        </w:rPr>
        <w:t xml:space="preserve"> required by Appendix “A</w:t>
      </w:r>
      <w:bookmarkEnd w:id="166"/>
      <w:r>
        <w:rPr>
          <w:noProof/>
          <w:sz w:val="20"/>
        </w:rPr>
        <w:t>.”</w:t>
      </w:r>
    </w:p>
    <w:p w14:paraId="2EB3E2D6" w14:textId="77777777" w:rsidR="00D06438" w:rsidRPr="00CD7BF2" w:rsidRDefault="00D06438" w:rsidP="00D06438">
      <w:pPr>
        <w:ind w:left="720" w:right="360"/>
        <w:jc w:val="both"/>
        <w:rPr>
          <w:sz w:val="20"/>
        </w:rPr>
      </w:pPr>
    </w:p>
    <w:p w14:paraId="4611EC41" w14:textId="40C611B8" w:rsidR="00D06438" w:rsidRPr="00CD7BF2" w:rsidRDefault="00D06438" w:rsidP="00D06438">
      <w:pPr>
        <w:ind w:left="1980" w:right="360" w:hanging="540"/>
        <w:jc w:val="both"/>
        <w:rPr>
          <w:sz w:val="20"/>
        </w:rPr>
      </w:pPr>
      <w:bookmarkStart w:id="167" w:name="_Toc448560363"/>
      <w:r w:rsidRPr="00CD7BF2">
        <w:rPr>
          <w:sz w:val="20"/>
        </w:rPr>
        <w:t>4.4</w:t>
      </w:r>
      <w:r w:rsidRPr="00CD7BF2">
        <w:rPr>
          <w:sz w:val="20"/>
        </w:rPr>
        <w:tab/>
        <w:t xml:space="preserve">Invoices furnished by Consultant under this Agreement must be in a form acceptable to </w:t>
      </w:r>
      <w:r w:rsidR="00595334">
        <w:rPr>
          <w:sz w:val="20"/>
        </w:rPr>
        <w:t>ACFD</w:t>
      </w:r>
      <w:r w:rsidRPr="00CD7BF2">
        <w:rPr>
          <w:sz w:val="20"/>
        </w:rPr>
        <w:t xml:space="preserve">.  All amounts paid by </w:t>
      </w:r>
      <w:r w:rsidR="00595334">
        <w:rPr>
          <w:sz w:val="20"/>
        </w:rPr>
        <w:t>ACFD</w:t>
      </w:r>
      <w:r w:rsidRPr="00CD7BF2">
        <w:rPr>
          <w:sz w:val="20"/>
        </w:rPr>
        <w:t xml:space="preserve"> to Consultant shall be subject to audit by </w:t>
      </w:r>
      <w:r w:rsidR="00595334">
        <w:rPr>
          <w:sz w:val="20"/>
        </w:rPr>
        <w:t>ACFD</w:t>
      </w:r>
      <w:r w:rsidRPr="00CD7BF2">
        <w:rPr>
          <w:sz w:val="20"/>
        </w:rPr>
        <w:t xml:space="preserve">.  Payment shall be made by </w:t>
      </w:r>
      <w:r w:rsidR="00595334">
        <w:rPr>
          <w:sz w:val="20"/>
        </w:rPr>
        <w:t>ACFD</w:t>
      </w:r>
      <w:r w:rsidRPr="00CD7BF2">
        <w:rPr>
          <w:sz w:val="20"/>
        </w:rPr>
        <w:t xml:space="preserve"> to Consultant at the address stated hereinabove.</w:t>
      </w:r>
      <w:bookmarkEnd w:id="167"/>
    </w:p>
    <w:p w14:paraId="38A16283" w14:textId="77777777" w:rsidR="00D06438" w:rsidRPr="00CD7BF2" w:rsidRDefault="00D06438" w:rsidP="00D06438">
      <w:pPr>
        <w:ind w:left="720" w:right="360"/>
        <w:jc w:val="both"/>
        <w:rPr>
          <w:sz w:val="20"/>
        </w:rPr>
      </w:pPr>
    </w:p>
    <w:p w14:paraId="224D20D2" w14:textId="64D4963F" w:rsidR="00D06438" w:rsidRPr="00CD7BF2" w:rsidRDefault="00D06438" w:rsidP="00D06438">
      <w:pPr>
        <w:ind w:left="1980" w:right="360" w:hanging="540"/>
        <w:jc w:val="both"/>
        <w:rPr>
          <w:sz w:val="20"/>
        </w:rPr>
      </w:pPr>
      <w:r w:rsidRPr="00CD7BF2">
        <w:rPr>
          <w:sz w:val="20"/>
        </w:rPr>
        <w:t>4.5</w:t>
      </w:r>
      <w:r w:rsidRPr="00CD7BF2">
        <w:rPr>
          <w:sz w:val="20"/>
        </w:rPr>
        <w:tab/>
      </w:r>
      <w:r w:rsidR="00595334">
        <w:rPr>
          <w:sz w:val="20"/>
        </w:rPr>
        <w:t>ACFD</w:t>
      </w:r>
      <w:r w:rsidRPr="00CD7BF2">
        <w:rPr>
          <w:sz w:val="20"/>
        </w:rPr>
        <w:t xml:space="preserve"> may set off against payments due Consultant under this Agreement any sums that </w:t>
      </w:r>
      <w:r w:rsidR="00595334">
        <w:rPr>
          <w:sz w:val="20"/>
        </w:rPr>
        <w:t>ACFD</w:t>
      </w:r>
      <w:r w:rsidRPr="00CD7BF2">
        <w:rPr>
          <w:sz w:val="20"/>
        </w:rPr>
        <w:t xml:space="preserve"> determines that Consultant owes to </w:t>
      </w:r>
      <w:r w:rsidR="00595334">
        <w:rPr>
          <w:sz w:val="20"/>
        </w:rPr>
        <w:t>ACFD</w:t>
      </w:r>
      <w:r w:rsidRPr="00CD7BF2">
        <w:rPr>
          <w:sz w:val="20"/>
        </w:rPr>
        <w:t xml:space="preserve"> because of Consultant’s errors, </w:t>
      </w:r>
      <w:r w:rsidRPr="00CD7BF2">
        <w:rPr>
          <w:sz w:val="20"/>
        </w:rPr>
        <w:lastRenderedPageBreak/>
        <w:t xml:space="preserve">omissions, breaches of this Agreement, delays or other acts which caused </w:t>
      </w:r>
      <w:r w:rsidR="00595334">
        <w:rPr>
          <w:sz w:val="20"/>
        </w:rPr>
        <w:t>ACFD</w:t>
      </w:r>
      <w:r w:rsidRPr="00CD7BF2">
        <w:rPr>
          <w:sz w:val="20"/>
        </w:rPr>
        <w:t xml:space="preserve"> monetary damages.  </w:t>
      </w:r>
      <w:r w:rsidRPr="00202928">
        <w:rPr>
          <w:noProof/>
          <w:sz w:val="20"/>
        </w:rPr>
        <w:t>Prior to</w:t>
      </w:r>
      <w:r w:rsidRPr="00CD7BF2">
        <w:rPr>
          <w:sz w:val="20"/>
        </w:rPr>
        <w:t xml:space="preserve"> exercising such right, </w:t>
      </w:r>
      <w:r w:rsidR="00595334">
        <w:rPr>
          <w:sz w:val="20"/>
        </w:rPr>
        <w:t>ACFD</w:t>
      </w:r>
      <w:r w:rsidRPr="00CD7BF2">
        <w:rPr>
          <w:sz w:val="20"/>
        </w:rPr>
        <w:t xml:space="preserve"> must demand and attend mediation </w:t>
      </w:r>
      <w:r w:rsidRPr="00202928">
        <w:rPr>
          <w:noProof/>
          <w:sz w:val="20"/>
        </w:rPr>
        <w:t>pursuant to</w:t>
      </w:r>
      <w:r w:rsidRPr="00CD7BF2">
        <w:rPr>
          <w:sz w:val="20"/>
        </w:rPr>
        <w:t xml:space="preserve"> Section 2</w:t>
      </w:r>
      <w:r>
        <w:rPr>
          <w:sz w:val="20"/>
        </w:rPr>
        <w:t>6</w:t>
      </w:r>
      <w:r w:rsidRPr="00CD7BF2">
        <w:rPr>
          <w:sz w:val="20"/>
        </w:rPr>
        <w:t xml:space="preserve">.3 of this Agreement, to be attended by </w:t>
      </w:r>
      <w:r w:rsidR="00595334">
        <w:rPr>
          <w:sz w:val="20"/>
        </w:rPr>
        <w:t>ACFD</w:t>
      </w:r>
      <w:r w:rsidRPr="00CD7BF2">
        <w:rPr>
          <w:sz w:val="20"/>
        </w:rPr>
        <w:t xml:space="preserve">, Consultant, and any applicable insurance carriers; </w:t>
      </w:r>
      <w:r w:rsidRPr="00202928">
        <w:rPr>
          <w:noProof/>
          <w:sz w:val="20"/>
        </w:rPr>
        <w:t>such mediation to occur within 30 days of demand</w:t>
      </w:r>
      <w:r w:rsidRPr="00CD7BF2">
        <w:rPr>
          <w:sz w:val="20"/>
        </w:rPr>
        <w:t xml:space="preserve">.  If the parties cannot agree upon the time, place, and mediator, within one week of the </w:t>
      </w:r>
      <w:r w:rsidR="00595334">
        <w:rPr>
          <w:sz w:val="20"/>
        </w:rPr>
        <w:t>ACFD</w:t>
      </w:r>
      <w:r w:rsidRPr="00CD7BF2">
        <w:rPr>
          <w:sz w:val="20"/>
        </w:rPr>
        <w:t xml:space="preserve">’s demand, then the Alameda County Superior Court may upon application by any party make such selection for the parties.  If a party other than </w:t>
      </w:r>
      <w:r w:rsidR="00595334">
        <w:rPr>
          <w:sz w:val="20"/>
        </w:rPr>
        <w:t>ACFD</w:t>
      </w:r>
      <w:r w:rsidRPr="00CD7BF2">
        <w:rPr>
          <w:sz w:val="20"/>
        </w:rPr>
        <w:t xml:space="preserve"> refuses to mediate under this Section, then </w:t>
      </w:r>
      <w:r w:rsidR="00595334">
        <w:rPr>
          <w:sz w:val="20"/>
        </w:rPr>
        <w:t>ACFD</w:t>
      </w:r>
      <w:r w:rsidRPr="00CD7BF2">
        <w:rPr>
          <w:sz w:val="20"/>
        </w:rPr>
        <w:t xml:space="preserve"> shall have satisfied its obligations under this Section.</w:t>
      </w:r>
    </w:p>
    <w:p w14:paraId="03F0DAFB" w14:textId="77777777" w:rsidR="00D06438" w:rsidRPr="00CD7BF2" w:rsidRDefault="00D06438" w:rsidP="00D06438">
      <w:pPr>
        <w:ind w:left="720" w:right="360"/>
        <w:jc w:val="both"/>
        <w:rPr>
          <w:sz w:val="20"/>
        </w:rPr>
      </w:pPr>
    </w:p>
    <w:p w14:paraId="4A0D759F" w14:textId="77777777" w:rsidR="00D06438" w:rsidRPr="00CD7BF2" w:rsidRDefault="00D06438" w:rsidP="00D06438">
      <w:pPr>
        <w:ind w:left="720" w:right="360"/>
        <w:jc w:val="both"/>
        <w:rPr>
          <w:b/>
          <w:sz w:val="20"/>
        </w:rPr>
      </w:pPr>
      <w:bookmarkStart w:id="168" w:name="_Toc434999707"/>
      <w:bookmarkStart w:id="169" w:name="_Toc448560365"/>
      <w:bookmarkStart w:id="170" w:name="_Toc448560554"/>
      <w:bookmarkStart w:id="171" w:name="_Toc448560590"/>
      <w:bookmarkStart w:id="172" w:name="_Toc449759115"/>
      <w:r w:rsidRPr="00CD7BF2">
        <w:rPr>
          <w:b/>
          <w:sz w:val="20"/>
        </w:rPr>
        <w:t>5</w:t>
      </w:r>
      <w:r w:rsidRPr="00CD7BF2">
        <w:rPr>
          <w:b/>
          <w:sz w:val="20"/>
        </w:rPr>
        <w:tab/>
        <w:t>Maximum Costs</w:t>
      </w:r>
      <w:bookmarkEnd w:id="168"/>
      <w:bookmarkEnd w:id="169"/>
      <w:bookmarkEnd w:id="170"/>
      <w:bookmarkEnd w:id="171"/>
      <w:bookmarkEnd w:id="172"/>
    </w:p>
    <w:p w14:paraId="01663593" w14:textId="77777777" w:rsidR="00D06438" w:rsidRPr="00CD7BF2" w:rsidRDefault="00D06438" w:rsidP="00D06438">
      <w:pPr>
        <w:ind w:left="720" w:right="360"/>
        <w:jc w:val="both"/>
        <w:rPr>
          <w:sz w:val="20"/>
        </w:rPr>
      </w:pPr>
    </w:p>
    <w:p w14:paraId="4921EF97" w14:textId="513C6A7C" w:rsidR="00D06438" w:rsidRPr="00CD7BF2" w:rsidRDefault="00D06438" w:rsidP="00D06438">
      <w:pPr>
        <w:ind w:left="1980" w:right="360" w:hanging="540"/>
        <w:jc w:val="both"/>
        <w:rPr>
          <w:sz w:val="20"/>
        </w:rPr>
      </w:pPr>
      <w:bookmarkStart w:id="173" w:name="_Toc448560367"/>
      <w:r w:rsidRPr="00CD7BF2">
        <w:rPr>
          <w:sz w:val="20"/>
        </w:rPr>
        <w:t>5.1</w:t>
      </w:r>
      <w:r w:rsidRPr="00CD7BF2">
        <w:rPr>
          <w:sz w:val="20"/>
        </w:rPr>
        <w:tab/>
      </w:r>
      <w:r w:rsidR="00595334">
        <w:rPr>
          <w:sz w:val="20"/>
        </w:rPr>
        <w:t>ACFD</w:t>
      </w:r>
      <w:r w:rsidRPr="00CD7BF2">
        <w:rPr>
          <w:sz w:val="20"/>
        </w:rPr>
        <w:t xml:space="preserve">’s obligation hereunder shall not at any time exceed the amount approved by the Board of </w:t>
      </w:r>
      <w:r w:rsidR="00595334">
        <w:rPr>
          <w:sz w:val="20"/>
        </w:rPr>
        <w:t>Directors</w:t>
      </w:r>
      <w:r w:rsidRPr="00CD7BF2">
        <w:rPr>
          <w:sz w:val="20"/>
        </w:rPr>
        <w:t xml:space="preserve"> </w:t>
      </w:r>
      <w:r w:rsidR="00595334" w:rsidRPr="00CD7BF2">
        <w:rPr>
          <w:sz w:val="20"/>
        </w:rPr>
        <w:t xml:space="preserve">or payment to the Consultant </w:t>
      </w:r>
      <w:r w:rsidR="00595334" w:rsidRPr="00202928">
        <w:rPr>
          <w:noProof/>
          <w:sz w:val="20"/>
        </w:rPr>
        <w:t>pursuant to</w:t>
      </w:r>
      <w:r w:rsidR="00595334" w:rsidRPr="00CD7BF2">
        <w:rPr>
          <w:sz w:val="20"/>
        </w:rPr>
        <w:t xml:space="preserve"> the terms of this Agreement</w:t>
      </w:r>
      <w:r w:rsidRPr="00CD7BF2">
        <w:rPr>
          <w:sz w:val="20"/>
        </w:rPr>
        <w:t>.</w:t>
      </w:r>
      <w:bookmarkEnd w:id="173"/>
    </w:p>
    <w:p w14:paraId="35F14D9F" w14:textId="77777777" w:rsidR="00D06438" w:rsidRPr="00CD7BF2" w:rsidRDefault="00D06438" w:rsidP="00D06438">
      <w:pPr>
        <w:ind w:left="720" w:right="360"/>
        <w:jc w:val="both"/>
        <w:rPr>
          <w:sz w:val="20"/>
        </w:rPr>
      </w:pPr>
    </w:p>
    <w:p w14:paraId="053BA2EF" w14:textId="02C90327" w:rsidR="00D06438" w:rsidRPr="00CD7BF2" w:rsidRDefault="00D06438" w:rsidP="00D06438">
      <w:pPr>
        <w:ind w:left="1980" w:right="360" w:hanging="540"/>
        <w:jc w:val="both"/>
        <w:rPr>
          <w:sz w:val="20"/>
        </w:rPr>
      </w:pPr>
      <w:bookmarkStart w:id="174" w:name="_Toc448560368"/>
      <w:r w:rsidRPr="00202928">
        <w:rPr>
          <w:noProof/>
          <w:sz w:val="20"/>
        </w:rPr>
        <w:t>5.2</w:t>
      </w:r>
      <w:r w:rsidRPr="00202928">
        <w:rPr>
          <w:noProof/>
          <w:sz w:val="20"/>
        </w:rPr>
        <w:tab/>
        <w:t xml:space="preserve">Except as may be provided by applicable law governing emergency conditions, </w:t>
      </w:r>
      <w:r w:rsidR="00595334">
        <w:rPr>
          <w:noProof/>
          <w:sz w:val="20"/>
        </w:rPr>
        <w:t>ACFD</w:t>
      </w:r>
      <w:r w:rsidRPr="00202928">
        <w:rPr>
          <w:noProof/>
          <w:sz w:val="20"/>
        </w:rPr>
        <w:t xml:space="preserve"> has not authorized its employees, officers and agents to request Consultant to perform Services or to provide materials, equipment and supplies that would result in Consultant performing Services or providing materials, equipment and supplies that exceed the scope of the Services, materials, equipment and supplies agreed upon in the Agreement unless the </w:t>
      </w:r>
      <w:r w:rsidR="00595334">
        <w:rPr>
          <w:noProof/>
          <w:sz w:val="20"/>
        </w:rPr>
        <w:t>ACFD</w:t>
      </w:r>
      <w:r w:rsidRPr="00202928">
        <w:rPr>
          <w:noProof/>
          <w:sz w:val="20"/>
        </w:rPr>
        <w:t xml:space="preserve"> amends the Agreement in writing and approves the amendment as required by law to authorize the additional Services, materials, equipment or supplies.</w:t>
      </w:r>
      <w:bookmarkEnd w:id="174"/>
      <w:r w:rsidRPr="00CD7BF2">
        <w:rPr>
          <w:sz w:val="20"/>
        </w:rPr>
        <w:t xml:space="preserve"> </w:t>
      </w:r>
    </w:p>
    <w:p w14:paraId="5BE659F4" w14:textId="77777777" w:rsidR="00D06438" w:rsidRPr="00CD7BF2" w:rsidRDefault="00D06438" w:rsidP="00D06438">
      <w:pPr>
        <w:ind w:left="720" w:right="360"/>
        <w:jc w:val="both"/>
        <w:rPr>
          <w:sz w:val="20"/>
        </w:rPr>
      </w:pPr>
    </w:p>
    <w:p w14:paraId="2F15C926" w14:textId="060FBFCD" w:rsidR="00D06438" w:rsidRPr="00CD7BF2" w:rsidRDefault="00D06438" w:rsidP="00D06438">
      <w:pPr>
        <w:ind w:left="1980" w:right="360" w:hanging="540"/>
        <w:jc w:val="both"/>
        <w:rPr>
          <w:sz w:val="20"/>
        </w:rPr>
      </w:pPr>
      <w:bookmarkStart w:id="175" w:name="_Toc448560369"/>
      <w:r w:rsidRPr="00CD7BF2">
        <w:rPr>
          <w:sz w:val="20"/>
        </w:rPr>
        <w:t>5.3</w:t>
      </w:r>
      <w:r w:rsidRPr="00CD7BF2">
        <w:rPr>
          <w:sz w:val="20"/>
        </w:rPr>
        <w:tab/>
      </w:r>
      <w:r w:rsidR="00595334">
        <w:rPr>
          <w:sz w:val="20"/>
        </w:rPr>
        <w:t>ACFD</w:t>
      </w:r>
      <w:r w:rsidRPr="00CD7BF2">
        <w:rPr>
          <w:sz w:val="20"/>
        </w:rPr>
        <w:t xml:space="preserve"> shall not reimburse Consultant for Services, materials, equipment or supplies provided by Consultant beyond the scope of the Services, materials, </w:t>
      </w:r>
      <w:r w:rsidRPr="00202928">
        <w:rPr>
          <w:noProof/>
          <w:sz w:val="20"/>
        </w:rPr>
        <w:t>equipment</w:t>
      </w:r>
      <w:r>
        <w:rPr>
          <w:noProof/>
          <w:sz w:val="20"/>
        </w:rPr>
        <w:t>,</w:t>
      </w:r>
      <w:r w:rsidRPr="00CD7BF2">
        <w:rPr>
          <w:sz w:val="20"/>
        </w:rPr>
        <w:t xml:space="preserve"> and supplies agreed upon in the Agreement and unless approved by a written amendment to the Agreement having been executed and approved in the same manner as this Agreement.</w:t>
      </w:r>
      <w:bookmarkEnd w:id="175"/>
      <w:r w:rsidRPr="00CD7BF2">
        <w:rPr>
          <w:sz w:val="20"/>
        </w:rPr>
        <w:t xml:space="preserve"> </w:t>
      </w:r>
    </w:p>
    <w:p w14:paraId="71D272AB" w14:textId="77777777" w:rsidR="00D06438" w:rsidRPr="00CD7BF2" w:rsidRDefault="00D06438" w:rsidP="00D06438">
      <w:pPr>
        <w:ind w:left="720" w:right="360"/>
        <w:jc w:val="both"/>
        <w:rPr>
          <w:sz w:val="20"/>
        </w:rPr>
      </w:pPr>
    </w:p>
    <w:p w14:paraId="31860F58" w14:textId="77777777" w:rsidR="00D06438" w:rsidRPr="00CD7BF2" w:rsidRDefault="00D06438" w:rsidP="00D06438">
      <w:pPr>
        <w:ind w:left="720" w:right="360"/>
        <w:jc w:val="both"/>
        <w:rPr>
          <w:b/>
          <w:sz w:val="20"/>
        </w:rPr>
      </w:pPr>
      <w:bookmarkStart w:id="176" w:name="_Toc434999708"/>
      <w:bookmarkStart w:id="177" w:name="_Toc448560370"/>
      <w:bookmarkStart w:id="178" w:name="_Toc448560555"/>
      <w:bookmarkStart w:id="179" w:name="_Toc448560591"/>
      <w:bookmarkStart w:id="180" w:name="_Toc449759116"/>
      <w:r w:rsidRPr="00CD7BF2">
        <w:rPr>
          <w:b/>
          <w:sz w:val="20"/>
        </w:rPr>
        <w:t>6</w:t>
      </w:r>
      <w:r w:rsidRPr="00CD7BF2">
        <w:rPr>
          <w:b/>
          <w:sz w:val="20"/>
        </w:rPr>
        <w:tab/>
        <w:t>Qualified Personnel</w:t>
      </w:r>
      <w:bookmarkEnd w:id="176"/>
      <w:bookmarkEnd w:id="177"/>
      <w:bookmarkEnd w:id="178"/>
      <w:bookmarkEnd w:id="179"/>
      <w:bookmarkEnd w:id="180"/>
      <w:r w:rsidRPr="00CD7BF2">
        <w:rPr>
          <w:b/>
          <w:sz w:val="20"/>
        </w:rPr>
        <w:t xml:space="preserve"> </w:t>
      </w:r>
    </w:p>
    <w:p w14:paraId="7F077B4E" w14:textId="77777777" w:rsidR="00D06438" w:rsidRPr="00CD7BF2" w:rsidRDefault="00D06438" w:rsidP="00D06438">
      <w:pPr>
        <w:ind w:left="720" w:right="360"/>
        <w:jc w:val="both"/>
        <w:rPr>
          <w:sz w:val="20"/>
        </w:rPr>
      </w:pPr>
    </w:p>
    <w:p w14:paraId="5D126575" w14:textId="30C9A4CD" w:rsidR="00D06438" w:rsidRPr="00CD7BF2" w:rsidRDefault="00D06438" w:rsidP="00D06438">
      <w:pPr>
        <w:ind w:left="1980" w:right="360" w:hanging="540"/>
        <w:jc w:val="both"/>
        <w:rPr>
          <w:sz w:val="20"/>
        </w:rPr>
      </w:pPr>
      <w:bookmarkStart w:id="181" w:name="_Toc448560372"/>
      <w:r w:rsidRPr="00CD7BF2">
        <w:rPr>
          <w:sz w:val="20"/>
        </w:rPr>
        <w:t>6.1</w:t>
      </w:r>
      <w:r w:rsidRPr="00CD7BF2">
        <w:rPr>
          <w:sz w:val="20"/>
        </w:rPr>
        <w:tab/>
        <w:t xml:space="preserve">For purposes of this Agreement, except for notices specified under Section 17 below, </w:t>
      </w:r>
      <w:r w:rsidR="00595334">
        <w:rPr>
          <w:sz w:val="20"/>
        </w:rPr>
        <w:t>ACFD</w:t>
      </w:r>
      <w:r w:rsidRPr="00CD7BF2">
        <w:rPr>
          <w:sz w:val="20"/>
        </w:rPr>
        <w:t xml:space="preserve"> shall direct all communications to Consultant through, </w:t>
      </w:r>
      <w:r>
        <w:rPr>
          <w:color w:val="FF0000"/>
          <w:sz w:val="20"/>
        </w:rPr>
        <w:t>[PRINCIPAL, COMPANY</w:t>
      </w:r>
      <w:r w:rsidRPr="007F2D2D">
        <w:rPr>
          <w:color w:val="FF0000"/>
          <w:sz w:val="20"/>
        </w:rPr>
        <w:t xml:space="preserve"> NAME AND ADDRESS]</w:t>
      </w:r>
      <w:r w:rsidRPr="00CD7BF2">
        <w:rPr>
          <w:sz w:val="20"/>
        </w:rPr>
        <w:t xml:space="preserve">; and Consultant shall direct all communications to </w:t>
      </w:r>
      <w:r w:rsidR="00595334">
        <w:rPr>
          <w:sz w:val="20"/>
        </w:rPr>
        <w:t>ACFD</w:t>
      </w:r>
      <w:r w:rsidRPr="00CD7BF2">
        <w:rPr>
          <w:sz w:val="20"/>
        </w:rPr>
        <w:t xml:space="preserve"> through </w:t>
      </w:r>
      <w:r w:rsidRPr="007F2D2D">
        <w:rPr>
          <w:color w:val="FF0000"/>
          <w:sz w:val="20"/>
        </w:rPr>
        <w:t>XXXXX.</w:t>
      </w:r>
      <w:r w:rsidRPr="00CD7BF2">
        <w:rPr>
          <w:sz w:val="20"/>
        </w:rPr>
        <w:t xml:space="preserve"> </w:t>
      </w:r>
    </w:p>
    <w:p w14:paraId="25CB18BD" w14:textId="77777777" w:rsidR="00D06438" w:rsidRPr="00CD7BF2" w:rsidRDefault="00D06438" w:rsidP="00D06438">
      <w:pPr>
        <w:ind w:left="720" w:right="360"/>
        <w:jc w:val="both"/>
        <w:rPr>
          <w:sz w:val="20"/>
        </w:rPr>
      </w:pPr>
    </w:p>
    <w:p w14:paraId="7B80DF53" w14:textId="6DA8081A" w:rsidR="00D06438" w:rsidRPr="00CD7BF2" w:rsidRDefault="00D06438" w:rsidP="00D06438">
      <w:pPr>
        <w:ind w:left="1980" w:right="360" w:hanging="540"/>
        <w:jc w:val="both"/>
        <w:rPr>
          <w:sz w:val="20"/>
        </w:rPr>
      </w:pPr>
      <w:r w:rsidRPr="00CD7BF2">
        <w:rPr>
          <w:sz w:val="20"/>
        </w:rPr>
        <w:t>6.2</w:t>
      </w:r>
      <w:r w:rsidRPr="00CD7BF2">
        <w:rPr>
          <w:sz w:val="20"/>
        </w:rPr>
        <w:tab/>
        <w:t xml:space="preserve">Services under this Agreement shall be performed only by competent personnel under the supervision of </w:t>
      </w:r>
      <w:r w:rsidRPr="00202928">
        <w:rPr>
          <w:noProof/>
          <w:sz w:val="20"/>
        </w:rPr>
        <w:t>and/or</w:t>
      </w:r>
      <w:r w:rsidRPr="00CD7BF2">
        <w:rPr>
          <w:sz w:val="20"/>
        </w:rPr>
        <w:t xml:space="preserve"> in the employment of Consultant.  Consultant shall conform with </w:t>
      </w:r>
      <w:r w:rsidR="00595334">
        <w:rPr>
          <w:sz w:val="20"/>
        </w:rPr>
        <w:t>ACFD</w:t>
      </w:r>
      <w:r w:rsidRPr="00CD7BF2">
        <w:rPr>
          <w:sz w:val="20"/>
        </w:rPr>
        <w:t>’s reasonable requests regarding</w:t>
      </w:r>
      <w:r>
        <w:rPr>
          <w:sz w:val="20"/>
        </w:rPr>
        <w:t xml:space="preserve"> the</w:t>
      </w:r>
      <w:r w:rsidRPr="00CD7BF2">
        <w:rPr>
          <w:sz w:val="20"/>
        </w:rPr>
        <w:t xml:space="preserve"> </w:t>
      </w:r>
      <w:r w:rsidRPr="00202928">
        <w:rPr>
          <w:noProof/>
          <w:sz w:val="20"/>
        </w:rPr>
        <w:t>assignment</w:t>
      </w:r>
      <w:r w:rsidRPr="00CD7BF2">
        <w:rPr>
          <w:sz w:val="20"/>
        </w:rPr>
        <w:t xml:space="preserve"> of personnel, but all personnel, including those assigned at </w:t>
      </w:r>
      <w:r w:rsidR="00595334">
        <w:rPr>
          <w:sz w:val="20"/>
        </w:rPr>
        <w:t>ACFD</w:t>
      </w:r>
      <w:r w:rsidRPr="00CD7BF2">
        <w:rPr>
          <w:sz w:val="20"/>
        </w:rPr>
        <w:t>’s request, and shall be supervised by Consultant.</w:t>
      </w:r>
    </w:p>
    <w:p w14:paraId="1A047D19" w14:textId="77777777" w:rsidR="00D06438" w:rsidRPr="00CD7BF2" w:rsidRDefault="00D06438" w:rsidP="00D06438">
      <w:pPr>
        <w:ind w:left="720" w:right="360"/>
        <w:jc w:val="both"/>
        <w:rPr>
          <w:sz w:val="20"/>
        </w:rPr>
      </w:pPr>
    </w:p>
    <w:p w14:paraId="393FEAFE" w14:textId="0DF56F78" w:rsidR="00D06438" w:rsidRPr="00CD7BF2" w:rsidRDefault="00D06438" w:rsidP="00D06438">
      <w:pPr>
        <w:ind w:left="1980" w:right="360" w:hanging="540"/>
        <w:jc w:val="both"/>
        <w:rPr>
          <w:sz w:val="20"/>
        </w:rPr>
      </w:pPr>
      <w:bookmarkStart w:id="182" w:name="_Toc448560373"/>
      <w:r w:rsidRPr="00CD7BF2">
        <w:rPr>
          <w:sz w:val="20"/>
        </w:rPr>
        <w:t>6.3</w:t>
      </w:r>
      <w:r w:rsidRPr="00CD7BF2">
        <w:rPr>
          <w:sz w:val="20"/>
        </w:rPr>
        <w:tab/>
        <w:t xml:space="preserve">Consultant agrees that all professional personnel assigned to the Project will </w:t>
      </w:r>
      <w:r w:rsidRPr="00202928">
        <w:rPr>
          <w:noProof/>
          <w:sz w:val="20"/>
        </w:rPr>
        <w:t>be listed</w:t>
      </w:r>
      <w:r w:rsidRPr="00CD7BF2">
        <w:rPr>
          <w:sz w:val="20"/>
        </w:rPr>
        <w:t xml:space="preserve"> in its proposal, Exhibit 1 to Appendix “A</w:t>
      </w:r>
      <w:r>
        <w:rPr>
          <w:noProof/>
          <w:sz w:val="20"/>
        </w:rPr>
        <w:t>,”</w:t>
      </w:r>
      <w:r w:rsidRPr="00CD7BF2">
        <w:rPr>
          <w:sz w:val="20"/>
        </w:rPr>
        <w:t xml:space="preserve"> attached hereto and by this reference incorporated herein, and that the listed personnel will continue their assignments on the Project during the entire term of this Agreement.  It </w:t>
      </w:r>
      <w:r w:rsidRPr="00202928">
        <w:rPr>
          <w:noProof/>
          <w:sz w:val="20"/>
        </w:rPr>
        <w:t>is recognized</w:t>
      </w:r>
      <w:r w:rsidRPr="00CD7BF2">
        <w:rPr>
          <w:sz w:val="20"/>
        </w:rPr>
        <w:t xml:space="preserve"> that </w:t>
      </w:r>
      <w:r w:rsidRPr="00202928">
        <w:rPr>
          <w:noProof/>
          <w:sz w:val="20"/>
        </w:rPr>
        <w:t>the listed personnel are not bound by personal employment contracts</w:t>
      </w:r>
      <w:r w:rsidRPr="00CD7BF2">
        <w:rPr>
          <w:sz w:val="20"/>
        </w:rPr>
        <w:t xml:space="preserve"> to Consultant.  Consultant agrees that reassignment of any of the listed personnel during the Agreement period shall only be with other professional personnel who have equivalent experience and shall require the prior written approval of </w:t>
      </w:r>
      <w:r w:rsidR="00595334">
        <w:rPr>
          <w:sz w:val="20"/>
        </w:rPr>
        <w:t>ACFD</w:t>
      </w:r>
      <w:r w:rsidRPr="00CD7BF2">
        <w:rPr>
          <w:sz w:val="20"/>
        </w:rPr>
        <w:t>.  Any costs associated with</w:t>
      </w:r>
      <w:r>
        <w:rPr>
          <w:sz w:val="20"/>
        </w:rPr>
        <w:t xml:space="preserve"> the</w:t>
      </w:r>
      <w:r w:rsidRPr="00CD7BF2">
        <w:rPr>
          <w:sz w:val="20"/>
        </w:rPr>
        <w:t xml:space="preserve"> </w:t>
      </w:r>
      <w:r w:rsidRPr="00202928">
        <w:rPr>
          <w:noProof/>
          <w:sz w:val="20"/>
        </w:rPr>
        <w:t>reassignment</w:t>
      </w:r>
      <w:r w:rsidRPr="00CD7BF2">
        <w:rPr>
          <w:sz w:val="20"/>
        </w:rPr>
        <w:t xml:space="preserve"> of personnel shall be borne exclusively by Consultant.</w:t>
      </w:r>
      <w:bookmarkEnd w:id="182"/>
      <w:r w:rsidRPr="00CD7BF2">
        <w:rPr>
          <w:sz w:val="20"/>
        </w:rPr>
        <w:t xml:space="preserve">  </w:t>
      </w:r>
    </w:p>
    <w:p w14:paraId="6426F3FA" w14:textId="77777777" w:rsidR="00D06438" w:rsidRPr="00CD7BF2" w:rsidRDefault="00D06438" w:rsidP="00D06438">
      <w:pPr>
        <w:ind w:left="720" w:right="360"/>
        <w:jc w:val="both"/>
        <w:rPr>
          <w:sz w:val="20"/>
        </w:rPr>
      </w:pPr>
    </w:p>
    <w:p w14:paraId="456AB8A1" w14:textId="0A657DB7" w:rsidR="00D06438" w:rsidRPr="00CD7BF2" w:rsidRDefault="00D06438" w:rsidP="00D06438">
      <w:pPr>
        <w:ind w:left="1980" w:right="360" w:hanging="540"/>
        <w:jc w:val="both"/>
        <w:rPr>
          <w:sz w:val="20"/>
        </w:rPr>
      </w:pPr>
      <w:r w:rsidRPr="00CD7BF2">
        <w:rPr>
          <w:sz w:val="20"/>
        </w:rPr>
        <w:t>6.4</w:t>
      </w:r>
      <w:r w:rsidRPr="00CD7BF2">
        <w:rPr>
          <w:sz w:val="20"/>
        </w:rPr>
        <w:tab/>
        <w:t xml:space="preserve">Consultant agrees that should the above personnel not continue their assignments on the Project during the entire term of this Agreement, then Consultant shall not charge </w:t>
      </w:r>
      <w:r w:rsidR="00595334">
        <w:rPr>
          <w:sz w:val="20"/>
        </w:rPr>
        <w:t>ACFD</w:t>
      </w:r>
      <w:r w:rsidRPr="00CD7BF2">
        <w:rPr>
          <w:sz w:val="20"/>
        </w:rPr>
        <w:t xml:space="preserve"> for the cost of training or “</w:t>
      </w:r>
      <w:r w:rsidRPr="00202928">
        <w:rPr>
          <w:noProof/>
          <w:sz w:val="20"/>
        </w:rPr>
        <w:t>bringing</w:t>
      </w:r>
      <w:r w:rsidRPr="00CD7BF2">
        <w:rPr>
          <w:sz w:val="20"/>
        </w:rPr>
        <w:t xml:space="preserve"> up to speed” replacement personnel.  </w:t>
      </w:r>
      <w:r w:rsidR="00595334">
        <w:rPr>
          <w:sz w:val="20"/>
        </w:rPr>
        <w:t>ACFD</w:t>
      </w:r>
      <w:r w:rsidRPr="00CD7BF2">
        <w:rPr>
          <w:sz w:val="20"/>
        </w:rPr>
        <w:t xml:space="preserve"> may condition its reasonable approval of substitution personnel upon a reasonable transition period wherein new personnel will learn the Project and get up to speed at Consultant’s cost.</w:t>
      </w:r>
    </w:p>
    <w:p w14:paraId="2A39C72A" w14:textId="77777777" w:rsidR="00D06438" w:rsidRPr="00CD7BF2" w:rsidRDefault="00D06438" w:rsidP="00D06438">
      <w:pPr>
        <w:ind w:left="720" w:right="360"/>
        <w:jc w:val="both"/>
        <w:rPr>
          <w:sz w:val="20"/>
        </w:rPr>
      </w:pPr>
    </w:p>
    <w:p w14:paraId="059A6576" w14:textId="42F14B8E" w:rsidR="00D06438" w:rsidRPr="00CD7BF2" w:rsidRDefault="00D06438" w:rsidP="00D06438">
      <w:pPr>
        <w:ind w:left="720" w:right="360"/>
        <w:jc w:val="both"/>
        <w:rPr>
          <w:b/>
          <w:sz w:val="20"/>
        </w:rPr>
      </w:pPr>
      <w:bookmarkStart w:id="183" w:name="_Toc434999709"/>
      <w:bookmarkStart w:id="184" w:name="_Toc448560374"/>
      <w:bookmarkStart w:id="185" w:name="_Toc448560556"/>
      <w:bookmarkStart w:id="186" w:name="_Toc448560592"/>
      <w:bookmarkStart w:id="187" w:name="_Toc449759117"/>
      <w:bookmarkEnd w:id="181"/>
      <w:r w:rsidRPr="00CD7BF2">
        <w:rPr>
          <w:b/>
          <w:sz w:val="20"/>
        </w:rPr>
        <w:t>7.</w:t>
      </w:r>
      <w:r w:rsidRPr="00CD7BF2">
        <w:rPr>
          <w:b/>
          <w:sz w:val="20"/>
        </w:rPr>
        <w:tab/>
        <w:t>Representations</w:t>
      </w:r>
      <w:bookmarkEnd w:id="183"/>
      <w:bookmarkEnd w:id="184"/>
      <w:bookmarkEnd w:id="185"/>
      <w:bookmarkEnd w:id="186"/>
      <w:bookmarkEnd w:id="187"/>
    </w:p>
    <w:p w14:paraId="0F33131F" w14:textId="77777777" w:rsidR="00D06438" w:rsidRPr="00CD7BF2" w:rsidRDefault="00D06438" w:rsidP="00D06438">
      <w:pPr>
        <w:ind w:left="720" w:right="360"/>
        <w:jc w:val="both"/>
        <w:rPr>
          <w:sz w:val="20"/>
        </w:rPr>
      </w:pPr>
    </w:p>
    <w:p w14:paraId="35714908" w14:textId="77777777" w:rsidR="00D06438" w:rsidRPr="00CD7BF2" w:rsidRDefault="00D06438" w:rsidP="00D06438">
      <w:pPr>
        <w:ind w:left="1980" w:right="360" w:hanging="540"/>
        <w:jc w:val="both"/>
        <w:rPr>
          <w:sz w:val="20"/>
        </w:rPr>
      </w:pPr>
      <w:bookmarkStart w:id="188" w:name="_Toc448560376"/>
      <w:r w:rsidRPr="00202928">
        <w:rPr>
          <w:noProof/>
          <w:sz w:val="20"/>
        </w:rPr>
        <w:t>7.1</w:t>
      </w:r>
      <w:r w:rsidRPr="00202928">
        <w:rPr>
          <w:noProof/>
          <w:sz w:val="20"/>
        </w:rPr>
        <w:tab/>
        <w:t>Consultant represents that it has reviewed Appendix “A”, “Services to be Provided by Consultant”, and that in its professional judgment the Services to be performed under this Agreement can be performed for a fee within the maximum amount set forth in the Compensation Schedule established in Appendix “B”, Payments to Consultant, and within the times specified in the Milestone Schedule.</w:t>
      </w:r>
      <w:bookmarkEnd w:id="188"/>
      <w:r w:rsidRPr="00CD7BF2">
        <w:rPr>
          <w:sz w:val="20"/>
        </w:rPr>
        <w:t xml:space="preserve"> </w:t>
      </w:r>
    </w:p>
    <w:p w14:paraId="560B774B" w14:textId="77777777" w:rsidR="00D06438" w:rsidRPr="00CD7BF2" w:rsidRDefault="00D06438" w:rsidP="00D06438">
      <w:pPr>
        <w:ind w:left="720" w:right="360"/>
        <w:jc w:val="both"/>
        <w:rPr>
          <w:sz w:val="20"/>
        </w:rPr>
      </w:pPr>
    </w:p>
    <w:p w14:paraId="10EC6BB7" w14:textId="77777777" w:rsidR="00D06438" w:rsidRPr="00CD7BF2" w:rsidRDefault="00D06438" w:rsidP="00D06438">
      <w:pPr>
        <w:ind w:left="1980" w:right="360" w:hanging="540"/>
        <w:jc w:val="both"/>
        <w:rPr>
          <w:sz w:val="20"/>
        </w:rPr>
      </w:pPr>
      <w:bookmarkStart w:id="189" w:name="_Toc448560377"/>
      <w:r w:rsidRPr="00CD7BF2">
        <w:rPr>
          <w:sz w:val="20"/>
        </w:rPr>
        <w:t>7.2</w:t>
      </w:r>
      <w:r w:rsidRPr="00CD7BF2">
        <w:rPr>
          <w:sz w:val="20"/>
        </w:rPr>
        <w:tab/>
        <w:t xml:space="preserve">Consultant represents that it is qualified to perform the Services and that it possesses the necessary licenses </w:t>
      </w:r>
      <w:r w:rsidRPr="00202928">
        <w:rPr>
          <w:noProof/>
          <w:sz w:val="20"/>
        </w:rPr>
        <w:t>and/or</w:t>
      </w:r>
      <w:r w:rsidRPr="00CD7BF2">
        <w:rPr>
          <w:sz w:val="20"/>
        </w:rPr>
        <w:t xml:space="preserve"> permits required to perform the Services or will obtain such licenses and/or permits </w:t>
      </w:r>
      <w:r w:rsidRPr="00202928">
        <w:rPr>
          <w:noProof/>
          <w:sz w:val="20"/>
        </w:rPr>
        <w:t>prior to</w:t>
      </w:r>
      <w:r>
        <w:rPr>
          <w:sz w:val="20"/>
        </w:rPr>
        <w:t xml:space="preserve"> the</w:t>
      </w:r>
      <w:r w:rsidRPr="00CD7BF2">
        <w:rPr>
          <w:sz w:val="20"/>
        </w:rPr>
        <w:t xml:space="preserve"> </w:t>
      </w:r>
      <w:r w:rsidRPr="00202928">
        <w:rPr>
          <w:noProof/>
          <w:sz w:val="20"/>
        </w:rPr>
        <w:t>time</w:t>
      </w:r>
      <w:r w:rsidRPr="00CD7BF2">
        <w:rPr>
          <w:sz w:val="20"/>
        </w:rPr>
        <w:t xml:space="preserve"> such licenses and/or permits are required.  </w:t>
      </w:r>
      <w:r>
        <w:rPr>
          <w:noProof/>
          <w:sz w:val="20"/>
        </w:rPr>
        <w:t>The c</w:t>
      </w:r>
      <w:r w:rsidRPr="00202928">
        <w:rPr>
          <w:noProof/>
          <w:sz w:val="20"/>
        </w:rPr>
        <w:t>onsultant</w:t>
      </w:r>
      <w:r w:rsidRPr="00CD7BF2">
        <w:rPr>
          <w:sz w:val="20"/>
        </w:rPr>
        <w:t xml:space="preserve"> also represents that it has extensive knowledge of all applicable building codes, laws, </w:t>
      </w:r>
      <w:r w:rsidRPr="00202928">
        <w:rPr>
          <w:noProof/>
          <w:sz w:val="20"/>
        </w:rPr>
        <w:t>regulations</w:t>
      </w:r>
      <w:r>
        <w:rPr>
          <w:noProof/>
          <w:sz w:val="20"/>
        </w:rPr>
        <w:t>,</w:t>
      </w:r>
      <w:r w:rsidRPr="00CD7BF2">
        <w:rPr>
          <w:sz w:val="20"/>
        </w:rPr>
        <w:t xml:space="preserve"> and ordinances.</w:t>
      </w:r>
      <w:bookmarkEnd w:id="189"/>
      <w:r w:rsidRPr="00CD7BF2">
        <w:rPr>
          <w:sz w:val="20"/>
        </w:rPr>
        <w:t xml:space="preserve"> </w:t>
      </w:r>
    </w:p>
    <w:p w14:paraId="58ECFB6F" w14:textId="77777777" w:rsidR="00D06438" w:rsidRPr="00CD7BF2" w:rsidRDefault="00D06438" w:rsidP="00D06438">
      <w:pPr>
        <w:ind w:left="720" w:right="360"/>
        <w:jc w:val="both"/>
        <w:rPr>
          <w:sz w:val="20"/>
        </w:rPr>
      </w:pPr>
    </w:p>
    <w:p w14:paraId="1676B4C2" w14:textId="4992F6F1" w:rsidR="00D06438" w:rsidRPr="00CD7BF2" w:rsidRDefault="00D06438" w:rsidP="00D06438">
      <w:pPr>
        <w:ind w:left="1980" w:right="360" w:hanging="540"/>
        <w:jc w:val="both"/>
        <w:rPr>
          <w:sz w:val="20"/>
        </w:rPr>
      </w:pPr>
      <w:bookmarkStart w:id="190" w:name="_Toc448560378"/>
      <w:r w:rsidRPr="002D5333">
        <w:rPr>
          <w:sz w:val="20"/>
        </w:rPr>
        <w:t>7.3</w:t>
      </w:r>
      <w:r w:rsidRPr="002D5333">
        <w:rPr>
          <w:sz w:val="20"/>
        </w:rPr>
        <w:tab/>
        <w:t xml:space="preserve">Consultant represents that it and its </w:t>
      </w:r>
      <w:r w:rsidRPr="002D5333">
        <w:rPr>
          <w:noProof/>
          <w:sz w:val="20"/>
        </w:rPr>
        <w:t>subconsultants</w:t>
      </w:r>
      <w:r w:rsidRPr="002D5333">
        <w:rPr>
          <w:sz w:val="20"/>
        </w:rPr>
        <w:t xml:space="preserve"> have specialized expertise in services similar to those intended for the Project.  Consultant agrees that the Services shall </w:t>
      </w:r>
      <w:r w:rsidRPr="002D5333">
        <w:rPr>
          <w:noProof/>
          <w:sz w:val="20"/>
        </w:rPr>
        <w:t>be performed</w:t>
      </w:r>
      <w:r w:rsidRPr="002D5333">
        <w:rPr>
          <w:sz w:val="20"/>
        </w:rPr>
        <w:t xml:space="preserve"> in a manner that conforms to the standards of architectural or engineering practice observed by a specialist in performing services similar to the Services.  Consultant agrees that </w:t>
      </w:r>
      <w:r w:rsidRPr="002D5333">
        <w:rPr>
          <w:noProof/>
          <w:sz w:val="20"/>
        </w:rPr>
        <w:t>for a period of</w:t>
      </w:r>
      <w:r w:rsidRPr="002D5333">
        <w:rPr>
          <w:sz w:val="20"/>
        </w:rPr>
        <w:t xml:space="preserve"> one year after the completion of the Services or at the final acceptance of the construction resulting from the Services, whichever is later, it will re-perform or replace any part or all of the Services deemed by </w:t>
      </w:r>
      <w:r w:rsidR="00595334" w:rsidRPr="002D5333">
        <w:rPr>
          <w:sz w:val="20"/>
        </w:rPr>
        <w:t>ACFD</w:t>
      </w:r>
      <w:r w:rsidRPr="002D5333">
        <w:rPr>
          <w:sz w:val="20"/>
        </w:rPr>
        <w:t xml:space="preserve"> to be defective </w:t>
      </w:r>
      <w:r w:rsidRPr="002D5333">
        <w:rPr>
          <w:noProof/>
          <w:sz w:val="20"/>
        </w:rPr>
        <w:t>and/or</w:t>
      </w:r>
      <w:r w:rsidRPr="002D5333">
        <w:rPr>
          <w:sz w:val="20"/>
        </w:rPr>
        <w:t xml:space="preserve"> not meeting the above standard.</w:t>
      </w:r>
      <w:bookmarkEnd w:id="190"/>
      <w:r w:rsidRPr="00CD7BF2">
        <w:rPr>
          <w:sz w:val="20"/>
        </w:rPr>
        <w:t xml:space="preserve"> </w:t>
      </w:r>
    </w:p>
    <w:p w14:paraId="63012B60" w14:textId="77777777" w:rsidR="00D06438" w:rsidRPr="00CD7BF2" w:rsidRDefault="00D06438" w:rsidP="00D06438">
      <w:pPr>
        <w:ind w:left="720" w:right="360"/>
        <w:jc w:val="both"/>
        <w:rPr>
          <w:sz w:val="20"/>
        </w:rPr>
      </w:pPr>
    </w:p>
    <w:p w14:paraId="3EE9E4DB" w14:textId="1BC2FE68" w:rsidR="00D06438" w:rsidRPr="00CD7BF2" w:rsidRDefault="00D06438" w:rsidP="00D06438">
      <w:pPr>
        <w:ind w:left="1980" w:right="360" w:hanging="540"/>
        <w:jc w:val="both"/>
        <w:rPr>
          <w:sz w:val="20"/>
        </w:rPr>
      </w:pPr>
      <w:bookmarkStart w:id="191" w:name="_Toc448560379"/>
      <w:r w:rsidRPr="00202928">
        <w:rPr>
          <w:noProof/>
          <w:sz w:val="20"/>
        </w:rPr>
        <w:t>7.4</w:t>
      </w:r>
      <w:r w:rsidRPr="00202928">
        <w:rPr>
          <w:noProof/>
          <w:sz w:val="20"/>
        </w:rPr>
        <w:tab/>
        <w:t xml:space="preserve">The granting of any progress payment by </w:t>
      </w:r>
      <w:r w:rsidR="00595334">
        <w:rPr>
          <w:noProof/>
          <w:sz w:val="20"/>
        </w:rPr>
        <w:t>ACFD</w:t>
      </w:r>
      <w:r w:rsidRPr="00202928">
        <w:rPr>
          <w:noProof/>
          <w:sz w:val="20"/>
        </w:rPr>
        <w:t xml:space="preserve">, or the receipt thereof by Consultant, or any inspection, review, approval or oral statement by any representative of </w:t>
      </w:r>
      <w:r w:rsidR="00595334">
        <w:rPr>
          <w:noProof/>
          <w:sz w:val="20"/>
        </w:rPr>
        <w:t>ACFD</w:t>
      </w:r>
      <w:r w:rsidRPr="00202928">
        <w:rPr>
          <w:noProof/>
          <w:sz w:val="20"/>
        </w:rPr>
        <w:t xml:space="preserve"> or any other governmental entity, shall in no way waive or limit the obligations in this Section 7 or lessen the liability of Consultant to re-perform or replace unsatisfactory Services to the extent required by Section 7.3 above, including but not limited to cases where the defective or below standard Services may not have been apparent or detected at the time of such payment, inspection, review or approval.</w:t>
      </w:r>
      <w:bookmarkEnd w:id="191"/>
      <w:r w:rsidRPr="00CD7BF2">
        <w:rPr>
          <w:sz w:val="20"/>
        </w:rPr>
        <w:t xml:space="preserve"> </w:t>
      </w:r>
    </w:p>
    <w:p w14:paraId="2DFD7D60" w14:textId="77777777" w:rsidR="00D06438" w:rsidRPr="00CD7BF2" w:rsidRDefault="00D06438" w:rsidP="00D06438">
      <w:pPr>
        <w:ind w:left="720" w:right="360"/>
        <w:jc w:val="both"/>
        <w:rPr>
          <w:sz w:val="20"/>
        </w:rPr>
      </w:pPr>
    </w:p>
    <w:p w14:paraId="70BFA137" w14:textId="77777777" w:rsidR="00D06438" w:rsidRDefault="00D06438" w:rsidP="00D06438">
      <w:pPr>
        <w:ind w:left="720" w:right="360"/>
        <w:jc w:val="both"/>
        <w:rPr>
          <w:b/>
          <w:sz w:val="20"/>
        </w:rPr>
      </w:pPr>
      <w:bookmarkStart w:id="192" w:name="_Toc434999710"/>
      <w:bookmarkStart w:id="193" w:name="_Toc448560380"/>
      <w:bookmarkStart w:id="194" w:name="_Toc448560557"/>
      <w:bookmarkStart w:id="195" w:name="_Toc448560593"/>
      <w:bookmarkStart w:id="196" w:name="_Toc449759118"/>
      <w:r w:rsidRPr="00CD7BF2">
        <w:rPr>
          <w:b/>
          <w:sz w:val="20"/>
        </w:rPr>
        <w:t>8</w:t>
      </w:r>
      <w:r w:rsidRPr="00CD7BF2">
        <w:rPr>
          <w:b/>
          <w:sz w:val="20"/>
        </w:rPr>
        <w:tab/>
      </w:r>
      <w:r w:rsidRPr="007955C0">
        <w:rPr>
          <w:b/>
          <w:sz w:val="20"/>
        </w:rPr>
        <w:t>Indemnification and General Liability</w:t>
      </w:r>
      <w:bookmarkEnd w:id="192"/>
      <w:bookmarkEnd w:id="193"/>
      <w:bookmarkEnd w:id="194"/>
      <w:bookmarkEnd w:id="195"/>
      <w:bookmarkEnd w:id="196"/>
      <w:r>
        <w:rPr>
          <w:b/>
          <w:sz w:val="20"/>
        </w:rPr>
        <w:t xml:space="preserve"> </w:t>
      </w:r>
    </w:p>
    <w:p w14:paraId="0298B6EA" w14:textId="77777777" w:rsidR="00D06438" w:rsidRPr="007955C0" w:rsidRDefault="00D06438" w:rsidP="00D06438">
      <w:pPr>
        <w:ind w:left="720" w:right="360"/>
        <w:jc w:val="both"/>
        <w:rPr>
          <w:sz w:val="20"/>
        </w:rPr>
      </w:pPr>
    </w:p>
    <w:p w14:paraId="37ADF345" w14:textId="4263C4BF" w:rsidR="00D06438" w:rsidRPr="00E61A4B" w:rsidRDefault="00D06438" w:rsidP="00D06438">
      <w:pPr>
        <w:ind w:left="1980" w:right="360" w:hanging="540"/>
        <w:jc w:val="both"/>
        <w:rPr>
          <w:sz w:val="20"/>
        </w:rPr>
      </w:pPr>
      <w:bookmarkStart w:id="197" w:name="_Toc448560382"/>
      <w:r w:rsidRPr="00202928">
        <w:rPr>
          <w:noProof/>
          <w:sz w:val="20"/>
        </w:rPr>
        <w:t>8.1</w:t>
      </w:r>
      <w:r w:rsidRPr="00202928">
        <w:rPr>
          <w:noProof/>
          <w:sz w:val="20"/>
        </w:rPr>
        <w:tab/>
        <w:t>To the fullest extent permitted by law, Consultant shall defend (with legal counsel reasonably acceptable to</w:t>
      </w:r>
      <w:r w:rsidR="00595334">
        <w:rPr>
          <w:noProof/>
          <w:sz w:val="20"/>
        </w:rPr>
        <w:t xml:space="preserve"> ACFD and</w:t>
      </w:r>
      <w:r w:rsidRPr="00202928">
        <w:rPr>
          <w:noProof/>
          <w:sz w:val="20"/>
        </w:rPr>
        <w:t xml:space="preserve"> County) indemnify</w:t>
      </w:r>
      <w:r>
        <w:rPr>
          <w:noProof/>
          <w:sz w:val="20"/>
        </w:rPr>
        <w:t xml:space="preserve">, </w:t>
      </w:r>
      <w:r w:rsidRPr="00202928">
        <w:rPr>
          <w:noProof/>
          <w:sz w:val="20"/>
        </w:rPr>
        <w:t xml:space="preserve">and hold harmless </w:t>
      </w:r>
      <w:r w:rsidR="00595334">
        <w:rPr>
          <w:noProof/>
          <w:sz w:val="20"/>
        </w:rPr>
        <w:t xml:space="preserve">ACFD and </w:t>
      </w:r>
      <w:r w:rsidRPr="00202928">
        <w:rPr>
          <w:noProof/>
          <w:sz w:val="20"/>
        </w:rPr>
        <w:t xml:space="preserve">County, its officers, agents, departments, officials, representatives and employees (collectively “Indemnitees”) from and against any and all claims, losses, damages, injuries (including, without limitation, injury to or death of an employee of Consultant or its Subconsultants), expenses, liabilities of every kind, nature and description (including, without limitation, indirect and incidental special and consequential damages, court costs, attorneys’ fees, litigation expenses and fees of expert consultants or expert witnesses incurred in connection therewith and costs of investigation) </w:t>
      </w:r>
      <w:bookmarkEnd w:id="197"/>
      <w:r w:rsidRPr="00202928">
        <w:rPr>
          <w:noProof/>
          <w:sz w:val="20"/>
        </w:rPr>
        <w:t>to the extent they arise from, or are brought for, or on account of or are connected in any way to Consultant’s performance of this agreement (collectively “Liabilities”) except where such Liabilities are caused solely by the negligence or willful misconduct of any indemnitee.</w:t>
      </w:r>
      <w:r w:rsidRPr="00E61A4B">
        <w:rPr>
          <w:sz w:val="20"/>
        </w:rPr>
        <w:t xml:space="preserve">  </w:t>
      </w:r>
      <w:r w:rsidR="00595334">
        <w:rPr>
          <w:sz w:val="20"/>
        </w:rPr>
        <w:t xml:space="preserve">ACFD and </w:t>
      </w:r>
      <w:r w:rsidRPr="00E61A4B">
        <w:rPr>
          <w:sz w:val="20"/>
        </w:rPr>
        <w:t xml:space="preserve">County may participate </w:t>
      </w:r>
      <w:r w:rsidRPr="00202928">
        <w:rPr>
          <w:noProof/>
          <w:sz w:val="20"/>
        </w:rPr>
        <w:t>in the defense of</w:t>
      </w:r>
      <w:r w:rsidRPr="00E61A4B">
        <w:rPr>
          <w:sz w:val="20"/>
        </w:rPr>
        <w:t xml:space="preserve"> any such claim without relieving Consultant of any obligation hereunder.  This indemnity obligation shall be for the full amount of all damage to </w:t>
      </w:r>
      <w:r w:rsidR="00595334">
        <w:rPr>
          <w:sz w:val="20"/>
        </w:rPr>
        <w:t xml:space="preserve">ACFD and </w:t>
      </w:r>
      <w:r w:rsidRPr="00E61A4B">
        <w:rPr>
          <w:sz w:val="20"/>
        </w:rPr>
        <w:t>County, including defense costs, and shall not be limited by any insurance limits.</w:t>
      </w:r>
    </w:p>
    <w:p w14:paraId="275A63C1" w14:textId="77777777" w:rsidR="00D06438" w:rsidRPr="00E61A4B" w:rsidRDefault="00D06438" w:rsidP="00D06438">
      <w:pPr>
        <w:ind w:right="360"/>
        <w:jc w:val="both"/>
        <w:rPr>
          <w:sz w:val="20"/>
        </w:rPr>
      </w:pPr>
    </w:p>
    <w:p w14:paraId="51B1AABE" w14:textId="2BB3657F" w:rsidR="00D06438" w:rsidRPr="00E61A4B" w:rsidRDefault="00D06438" w:rsidP="00D06438">
      <w:pPr>
        <w:ind w:left="1980" w:right="360" w:hanging="540"/>
        <w:jc w:val="both"/>
        <w:rPr>
          <w:sz w:val="20"/>
        </w:rPr>
      </w:pPr>
      <w:bookmarkStart w:id="198" w:name="_Toc448560383"/>
      <w:r w:rsidRPr="00202928">
        <w:rPr>
          <w:noProof/>
          <w:sz w:val="20"/>
        </w:rPr>
        <w:t>8.2</w:t>
      </w:r>
      <w:r w:rsidRPr="00202928">
        <w:rPr>
          <w:noProof/>
          <w:sz w:val="20"/>
        </w:rPr>
        <w:tab/>
        <w:t xml:space="preserve">Consultant shall defend (with legal counsel reasonably acceptable to </w:t>
      </w:r>
      <w:r w:rsidR="00595334">
        <w:rPr>
          <w:noProof/>
          <w:sz w:val="20"/>
        </w:rPr>
        <w:t>the ACFD and</w:t>
      </w:r>
      <w:r w:rsidRPr="00202928">
        <w:rPr>
          <w:noProof/>
          <w:sz w:val="20"/>
        </w:rPr>
        <w:t xml:space="preserve"> County), indemnify and hold harmless the Indemnitees from all loss, cost, damage, expense, liability or claims, in law or in equity, including attorneys’ fees, court costs, litigation expenses and fees of expert consultants or expert witnesses, that may at any time arise for any infringement of the patent rights, copyright, trade secret, trade name, trademark, service mark or any other proprietary right of any person</w:t>
      </w:r>
      <w:bookmarkEnd w:id="198"/>
      <w:r w:rsidRPr="00202928">
        <w:rPr>
          <w:noProof/>
          <w:sz w:val="20"/>
        </w:rPr>
        <w:t xml:space="preserve"> </w:t>
      </w:r>
      <w:bookmarkStart w:id="199" w:name="_Toc448560384"/>
      <w:r w:rsidRPr="00202928">
        <w:rPr>
          <w:noProof/>
          <w:sz w:val="20"/>
        </w:rPr>
        <w:t xml:space="preserve">or persons in </w:t>
      </w:r>
      <w:r w:rsidRPr="00202928">
        <w:rPr>
          <w:noProof/>
          <w:sz w:val="20"/>
        </w:rPr>
        <w:lastRenderedPageBreak/>
        <w:t xml:space="preserve">consequence of the use by </w:t>
      </w:r>
      <w:r w:rsidR="00595334">
        <w:rPr>
          <w:noProof/>
          <w:sz w:val="20"/>
        </w:rPr>
        <w:t xml:space="preserve">ACFD or </w:t>
      </w:r>
      <w:r w:rsidRPr="00202928">
        <w:rPr>
          <w:noProof/>
          <w:sz w:val="20"/>
        </w:rPr>
        <w:t>County, or any of the other Indemnitees, of Articles or Services to be supplied in the performance of this Agreement.</w:t>
      </w:r>
      <w:bookmarkEnd w:id="199"/>
      <w:r w:rsidRPr="00E61A4B">
        <w:rPr>
          <w:sz w:val="20"/>
        </w:rPr>
        <w:t xml:space="preserve"> </w:t>
      </w:r>
    </w:p>
    <w:p w14:paraId="27F02DBE" w14:textId="77777777" w:rsidR="00D06438" w:rsidRPr="00E61A4B" w:rsidRDefault="00D06438" w:rsidP="00D06438">
      <w:pPr>
        <w:ind w:left="720" w:right="360"/>
        <w:jc w:val="both"/>
        <w:rPr>
          <w:sz w:val="20"/>
        </w:rPr>
      </w:pPr>
    </w:p>
    <w:p w14:paraId="44178905" w14:textId="50542C16" w:rsidR="00D06438" w:rsidRPr="00E61A4B" w:rsidRDefault="00D06438" w:rsidP="00D06438">
      <w:pPr>
        <w:ind w:left="1980" w:right="360" w:hanging="540"/>
        <w:jc w:val="both"/>
        <w:rPr>
          <w:sz w:val="20"/>
        </w:rPr>
      </w:pPr>
      <w:bookmarkStart w:id="200" w:name="_Toc448560385"/>
      <w:r w:rsidRPr="00E61A4B">
        <w:rPr>
          <w:sz w:val="20"/>
        </w:rPr>
        <w:t>8.3</w:t>
      </w:r>
      <w:r w:rsidRPr="00E61A4B">
        <w:rPr>
          <w:sz w:val="20"/>
        </w:rPr>
        <w:tab/>
      </w:r>
      <w:r w:rsidR="00595334">
        <w:rPr>
          <w:sz w:val="20"/>
        </w:rPr>
        <w:t>ACFD</w:t>
      </w:r>
      <w:r w:rsidRPr="00DB0086">
        <w:rPr>
          <w:sz w:val="20"/>
        </w:rPr>
        <w:t xml:space="preserve"> shall include a provision in the construction contract with the general contractor on the Project requiring the general contractor to indemnify Consultant for damages resulting from the negligence of the general contractor and its subcontractors.  </w:t>
      </w:r>
      <w:r w:rsidR="00595334">
        <w:rPr>
          <w:sz w:val="20"/>
        </w:rPr>
        <w:t>ACFD</w:t>
      </w:r>
      <w:r w:rsidRPr="00DB0086">
        <w:rPr>
          <w:sz w:val="20"/>
        </w:rPr>
        <w:t xml:space="preserve"> shall also include a provision in the construction contract with the general contractor on the project requiring the general contractor to name Consultant as an additional insured on its CGL insurance coverage.</w:t>
      </w:r>
      <w:r w:rsidRPr="00E61A4B">
        <w:rPr>
          <w:sz w:val="20"/>
        </w:rPr>
        <w:t xml:space="preserve"> </w:t>
      </w:r>
      <w:bookmarkEnd w:id="200"/>
    </w:p>
    <w:p w14:paraId="55F06B18" w14:textId="77777777" w:rsidR="00D06438" w:rsidRPr="00E61A4B" w:rsidRDefault="00D06438" w:rsidP="00D06438">
      <w:pPr>
        <w:ind w:left="720" w:right="360"/>
        <w:jc w:val="both"/>
        <w:rPr>
          <w:sz w:val="20"/>
        </w:rPr>
      </w:pPr>
    </w:p>
    <w:p w14:paraId="03494F3D" w14:textId="60F81017" w:rsidR="00D06438" w:rsidRPr="00E61A4B" w:rsidRDefault="00D06438" w:rsidP="00D06438">
      <w:pPr>
        <w:ind w:left="1980" w:right="360" w:hanging="540"/>
        <w:jc w:val="both"/>
        <w:rPr>
          <w:sz w:val="20"/>
        </w:rPr>
      </w:pPr>
      <w:bookmarkStart w:id="201" w:name="_Toc448560387"/>
      <w:r w:rsidRPr="00E61A4B">
        <w:rPr>
          <w:sz w:val="20"/>
        </w:rPr>
        <w:t>8.4</w:t>
      </w:r>
      <w:r w:rsidRPr="00E61A4B">
        <w:rPr>
          <w:sz w:val="20"/>
        </w:rPr>
        <w:tab/>
        <w:t xml:space="preserve">Consultant shall place in its </w:t>
      </w:r>
      <w:r w:rsidRPr="00202928">
        <w:rPr>
          <w:noProof/>
          <w:sz w:val="20"/>
        </w:rPr>
        <w:t>subconsulting</w:t>
      </w:r>
      <w:r w:rsidRPr="00E61A4B">
        <w:rPr>
          <w:sz w:val="20"/>
        </w:rPr>
        <w:t xml:space="preserve"> agreements and cause its Subconsultants to agree to indemnities and insurance obligations </w:t>
      </w:r>
      <w:r w:rsidRPr="00202928">
        <w:rPr>
          <w:noProof/>
          <w:sz w:val="20"/>
        </w:rPr>
        <w:t>in favor of</w:t>
      </w:r>
      <w:r w:rsidRPr="00E61A4B">
        <w:rPr>
          <w:sz w:val="20"/>
        </w:rPr>
        <w:t xml:space="preserve"> </w:t>
      </w:r>
      <w:r w:rsidR="00595334">
        <w:rPr>
          <w:sz w:val="20"/>
        </w:rPr>
        <w:t xml:space="preserve">ACFD and </w:t>
      </w:r>
      <w:r w:rsidRPr="00E61A4B">
        <w:rPr>
          <w:sz w:val="20"/>
        </w:rPr>
        <w:t>County and other Indemnitees in the exact form and substance of those contained in this Agreement.</w:t>
      </w:r>
      <w:bookmarkEnd w:id="201"/>
      <w:r w:rsidRPr="00E61A4B">
        <w:rPr>
          <w:sz w:val="20"/>
        </w:rPr>
        <w:t xml:space="preserve"> Consultant shall require all </w:t>
      </w:r>
      <w:r w:rsidRPr="00202928">
        <w:rPr>
          <w:noProof/>
          <w:sz w:val="20"/>
        </w:rPr>
        <w:t>subconsultants</w:t>
      </w:r>
      <w:r w:rsidRPr="00E61A4B">
        <w:rPr>
          <w:sz w:val="20"/>
        </w:rPr>
        <w:t xml:space="preserve"> to comply with all indemnification and insurance requirements of this </w:t>
      </w:r>
      <w:r>
        <w:rPr>
          <w:noProof/>
          <w:sz w:val="20"/>
        </w:rPr>
        <w:t>A</w:t>
      </w:r>
      <w:r w:rsidRPr="00202928">
        <w:rPr>
          <w:noProof/>
          <w:sz w:val="20"/>
        </w:rPr>
        <w:t>greement</w:t>
      </w:r>
      <w:r w:rsidRPr="00E61A4B">
        <w:rPr>
          <w:sz w:val="20"/>
        </w:rPr>
        <w:t xml:space="preserve">, including, without limitation, Exhibit C. Consultant shall verify </w:t>
      </w:r>
      <w:r w:rsidRPr="00202928">
        <w:rPr>
          <w:noProof/>
          <w:sz w:val="20"/>
        </w:rPr>
        <w:t>subconsultant’s</w:t>
      </w:r>
      <w:r w:rsidRPr="00E61A4B">
        <w:rPr>
          <w:sz w:val="20"/>
        </w:rPr>
        <w:t xml:space="preserve"> compliance.</w:t>
      </w:r>
    </w:p>
    <w:p w14:paraId="2E7190A2" w14:textId="77777777" w:rsidR="00D06438" w:rsidRPr="00E61A4B" w:rsidRDefault="00D06438" w:rsidP="00D06438">
      <w:pPr>
        <w:ind w:left="720" w:right="360"/>
        <w:jc w:val="both"/>
        <w:rPr>
          <w:sz w:val="20"/>
        </w:rPr>
      </w:pPr>
    </w:p>
    <w:p w14:paraId="55C6568B" w14:textId="7197D2FD" w:rsidR="00D06438" w:rsidRPr="000B7FD4" w:rsidRDefault="00D06438" w:rsidP="00D06438">
      <w:pPr>
        <w:ind w:left="1980" w:right="360" w:hanging="540"/>
        <w:jc w:val="both"/>
        <w:rPr>
          <w:sz w:val="20"/>
        </w:rPr>
      </w:pPr>
      <w:bookmarkStart w:id="202" w:name="_Toc448560388"/>
      <w:r w:rsidRPr="00E61A4B">
        <w:rPr>
          <w:sz w:val="20"/>
        </w:rPr>
        <w:t>8.5</w:t>
      </w:r>
      <w:r w:rsidRPr="00E61A4B">
        <w:rPr>
          <w:sz w:val="20"/>
        </w:rPr>
        <w:tab/>
      </w:r>
      <w:r w:rsidR="00595334">
        <w:rPr>
          <w:sz w:val="20"/>
        </w:rPr>
        <w:t>ACFD</w:t>
      </w:r>
      <w:r w:rsidRPr="00DB0086">
        <w:rPr>
          <w:sz w:val="20"/>
        </w:rPr>
        <w:t xml:space="preserve"> acknowledges that the discovery, presence, handling or removal of asbestos products, polychlorinated biphenyl (PCB) or other hazardous substances which may presently exist at the Project site is outside of Consultant’s expertise and </w:t>
      </w:r>
      <w:r w:rsidRPr="00DB0086">
        <w:rPr>
          <w:noProof/>
          <w:sz w:val="20"/>
        </w:rPr>
        <w:t>is not included</w:t>
      </w:r>
      <w:r w:rsidRPr="00DB0086">
        <w:rPr>
          <w:sz w:val="20"/>
        </w:rPr>
        <w:t xml:space="preserve"> in the scope of Services Consultant is to perform nor included in Consultant’s insurance.  County shall hire an expert consultant in this field if the Project involves such materials.  Consultant shall not be responsible or be involved in any way with the discovery, presence, handling or removal of such materials.  Consultant shall be </w:t>
      </w:r>
      <w:r w:rsidRPr="00DB0086">
        <w:rPr>
          <w:noProof/>
          <w:sz w:val="20"/>
        </w:rPr>
        <w:t>responsible for coordinating</w:t>
      </w:r>
      <w:r w:rsidRPr="00DB0086">
        <w:rPr>
          <w:sz w:val="20"/>
        </w:rPr>
        <w:t xml:space="preserve"> with </w:t>
      </w:r>
      <w:r w:rsidR="00595334">
        <w:rPr>
          <w:sz w:val="20"/>
        </w:rPr>
        <w:t>ACFD</w:t>
      </w:r>
      <w:r w:rsidRPr="00DB0086">
        <w:rPr>
          <w:sz w:val="20"/>
        </w:rPr>
        <w:t>’s expert consultant as required by Appendix “A</w:t>
      </w:r>
      <w:r w:rsidRPr="00DB0086">
        <w:rPr>
          <w:noProof/>
          <w:sz w:val="20"/>
        </w:rPr>
        <w:t>,”</w:t>
      </w:r>
      <w:r w:rsidRPr="00DB0086">
        <w:rPr>
          <w:sz w:val="20"/>
        </w:rPr>
        <w:t xml:space="preserve"> Services to Be Provided by Consultant</w:t>
      </w:r>
      <w:bookmarkStart w:id="203" w:name="_Toc434999711"/>
      <w:bookmarkStart w:id="204" w:name="_Toc448560389"/>
      <w:bookmarkStart w:id="205" w:name="_Toc448560558"/>
      <w:bookmarkStart w:id="206" w:name="_Toc448560594"/>
      <w:bookmarkStart w:id="207" w:name="_Toc449759119"/>
      <w:bookmarkEnd w:id="202"/>
      <w:r w:rsidRPr="000B7FD4">
        <w:rPr>
          <w:sz w:val="20"/>
        </w:rPr>
        <w:t>.</w:t>
      </w:r>
    </w:p>
    <w:p w14:paraId="34F2EC1D" w14:textId="77777777" w:rsidR="00D06438" w:rsidRPr="00CD7BF2" w:rsidRDefault="00D06438" w:rsidP="00D06438">
      <w:pPr>
        <w:ind w:left="720" w:right="360"/>
        <w:jc w:val="both"/>
        <w:rPr>
          <w:sz w:val="20"/>
        </w:rPr>
      </w:pPr>
    </w:p>
    <w:p w14:paraId="6658D14D" w14:textId="7F36B21B" w:rsidR="00D06438" w:rsidRDefault="00D06438" w:rsidP="00D06438">
      <w:pPr>
        <w:ind w:left="720" w:right="360"/>
        <w:jc w:val="both"/>
        <w:rPr>
          <w:b/>
          <w:sz w:val="20"/>
        </w:rPr>
      </w:pPr>
      <w:r w:rsidRPr="00CD7BF2">
        <w:rPr>
          <w:b/>
          <w:sz w:val="20"/>
        </w:rPr>
        <w:t>9</w:t>
      </w:r>
      <w:r w:rsidRPr="00CD7BF2">
        <w:rPr>
          <w:b/>
          <w:sz w:val="20"/>
        </w:rPr>
        <w:tab/>
        <w:t xml:space="preserve">Liability of </w:t>
      </w:r>
      <w:r w:rsidR="00595334">
        <w:rPr>
          <w:b/>
          <w:sz w:val="20"/>
        </w:rPr>
        <w:t>ACFD</w:t>
      </w:r>
      <w:bookmarkEnd w:id="203"/>
      <w:bookmarkEnd w:id="204"/>
      <w:bookmarkEnd w:id="205"/>
      <w:bookmarkEnd w:id="206"/>
      <w:bookmarkEnd w:id="207"/>
    </w:p>
    <w:p w14:paraId="78625CB9" w14:textId="77777777" w:rsidR="00D06438" w:rsidRPr="00CD7BF2" w:rsidRDefault="00D06438" w:rsidP="00D06438">
      <w:pPr>
        <w:ind w:left="720" w:right="360" w:firstLine="720"/>
        <w:jc w:val="both"/>
        <w:rPr>
          <w:sz w:val="20"/>
        </w:rPr>
      </w:pPr>
      <w:r>
        <w:rPr>
          <w:b/>
          <w:sz w:val="20"/>
        </w:rPr>
        <w:tab/>
      </w:r>
    </w:p>
    <w:p w14:paraId="708C18AB" w14:textId="0651A639" w:rsidR="00D06438" w:rsidRPr="00E61A4B" w:rsidRDefault="00D06438" w:rsidP="00D06438">
      <w:pPr>
        <w:ind w:left="1980" w:right="360" w:hanging="540"/>
        <w:jc w:val="both"/>
        <w:rPr>
          <w:sz w:val="20"/>
        </w:rPr>
      </w:pPr>
      <w:bookmarkStart w:id="208" w:name="_Toc448560391"/>
      <w:r w:rsidRPr="00E61A4B">
        <w:rPr>
          <w:sz w:val="20"/>
        </w:rPr>
        <w:t>9.1</w:t>
      </w:r>
      <w:r w:rsidRPr="00E61A4B">
        <w:rPr>
          <w:sz w:val="20"/>
        </w:rPr>
        <w:tab/>
        <w:t>Except as provided in Appendix “A</w:t>
      </w:r>
      <w:r>
        <w:rPr>
          <w:noProof/>
          <w:sz w:val="20"/>
        </w:rPr>
        <w:t>,”</w:t>
      </w:r>
      <w:r w:rsidRPr="00E61A4B">
        <w:rPr>
          <w:sz w:val="20"/>
        </w:rPr>
        <w:t xml:space="preserve"> Services to be provided by Consultant, and Appendix “C</w:t>
      </w:r>
      <w:r>
        <w:rPr>
          <w:noProof/>
          <w:sz w:val="20"/>
        </w:rPr>
        <w:t>,”</w:t>
      </w:r>
      <w:r w:rsidRPr="00E61A4B">
        <w:rPr>
          <w:sz w:val="20"/>
        </w:rPr>
        <w:t xml:space="preserve"> Insurance, </w:t>
      </w:r>
      <w:r w:rsidR="00595334">
        <w:rPr>
          <w:sz w:val="20"/>
        </w:rPr>
        <w:t>ACFD</w:t>
      </w:r>
      <w:r w:rsidRPr="00E61A4B">
        <w:rPr>
          <w:sz w:val="20"/>
        </w:rPr>
        <w:t>’s obligations under this Agreement shall be limited to the payment of the compensation provided for in Sections 3, 4 and 5 of this Agreement.</w:t>
      </w:r>
      <w:bookmarkEnd w:id="208"/>
      <w:r w:rsidRPr="00E61A4B">
        <w:rPr>
          <w:sz w:val="20"/>
        </w:rPr>
        <w:t xml:space="preserve"> </w:t>
      </w:r>
    </w:p>
    <w:p w14:paraId="499B54E0" w14:textId="77777777" w:rsidR="00D06438" w:rsidRPr="00E61A4B" w:rsidRDefault="00D06438" w:rsidP="00D06438">
      <w:pPr>
        <w:ind w:left="720" w:right="360"/>
        <w:jc w:val="both"/>
        <w:rPr>
          <w:sz w:val="20"/>
        </w:rPr>
      </w:pPr>
    </w:p>
    <w:p w14:paraId="6713FFD9" w14:textId="2ED14DF5" w:rsidR="00D06438" w:rsidRPr="00E61A4B" w:rsidRDefault="00D06438" w:rsidP="00D06438">
      <w:pPr>
        <w:ind w:left="1980" w:right="360" w:hanging="540"/>
        <w:jc w:val="both"/>
        <w:rPr>
          <w:sz w:val="20"/>
        </w:rPr>
      </w:pPr>
      <w:bookmarkStart w:id="209" w:name="_Toc448560392"/>
      <w:r w:rsidRPr="00202928">
        <w:rPr>
          <w:noProof/>
          <w:sz w:val="20"/>
        </w:rPr>
        <w:t>9.2</w:t>
      </w:r>
      <w:r w:rsidRPr="00202928">
        <w:rPr>
          <w:noProof/>
          <w:sz w:val="20"/>
        </w:rPr>
        <w:tab/>
        <w:t xml:space="preserve">Notwithstanding any other provision of this Agreement, in no event shall </w:t>
      </w:r>
      <w:r w:rsidR="00595334">
        <w:rPr>
          <w:noProof/>
          <w:sz w:val="20"/>
        </w:rPr>
        <w:t xml:space="preserve">ACFD or </w:t>
      </w:r>
      <w:r w:rsidRPr="00202928">
        <w:rPr>
          <w:noProof/>
          <w:sz w:val="20"/>
        </w:rPr>
        <w:t>County be liable, regardless of whether any claim is based on contract or tort, for any special, consequential, indirect or incidental damages, including, but not limited to, lost profits or revenue, arising out of or in connection with this Agreement or the Services performed in connection with this Agreement.</w:t>
      </w:r>
      <w:bookmarkEnd w:id="209"/>
      <w:r w:rsidRPr="00E61A4B">
        <w:rPr>
          <w:sz w:val="20"/>
        </w:rPr>
        <w:t xml:space="preserve"> </w:t>
      </w:r>
    </w:p>
    <w:p w14:paraId="054B05F2" w14:textId="77777777" w:rsidR="00D06438" w:rsidRPr="00E61A4B" w:rsidRDefault="00D06438" w:rsidP="00D06438">
      <w:pPr>
        <w:ind w:left="720" w:right="360"/>
        <w:jc w:val="both"/>
        <w:rPr>
          <w:sz w:val="20"/>
        </w:rPr>
      </w:pPr>
    </w:p>
    <w:p w14:paraId="2A2FCDC9" w14:textId="00875211" w:rsidR="00D06438" w:rsidRPr="00E61A4B" w:rsidRDefault="00D06438" w:rsidP="00D06438">
      <w:pPr>
        <w:ind w:left="1980" w:right="360" w:hanging="540"/>
        <w:jc w:val="both"/>
        <w:rPr>
          <w:sz w:val="20"/>
        </w:rPr>
      </w:pPr>
      <w:bookmarkStart w:id="210" w:name="_Toc448560394"/>
      <w:r w:rsidRPr="00E61A4B">
        <w:rPr>
          <w:sz w:val="20"/>
        </w:rPr>
        <w:t>9.3</w:t>
      </w:r>
      <w:r w:rsidRPr="00E61A4B">
        <w:rPr>
          <w:sz w:val="20"/>
        </w:rPr>
        <w:tab/>
      </w:r>
      <w:r w:rsidR="00595334">
        <w:rPr>
          <w:sz w:val="20"/>
        </w:rPr>
        <w:t xml:space="preserve">ACFD and </w:t>
      </w:r>
      <w:r w:rsidRPr="007955C0">
        <w:rPr>
          <w:sz w:val="20"/>
        </w:rPr>
        <w:t xml:space="preserve">County shall not be responsible for any damage to persons or property as a result of the use, misuse or failure of any equipment used by Consultant, or by any of </w:t>
      </w:r>
      <w:r>
        <w:rPr>
          <w:sz w:val="20"/>
        </w:rPr>
        <w:t xml:space="preserve">Consultant’s </w:t>
      </w:r>
      <w:r w:rsidRPr="007955C0">
        <w:rPr>
          <w:sz w:val="20"/>
        </w:rPr>
        <w:t xml:space="preserve"> employees,</w:t>
      </w:r>
      <w:r>
        <w:rPr>
          <w:sz w:val="20"/>
        </w:rPr>
        <w:t xml:space="preserve"> independent contractors, or Subconsultants</w:t>
      </w:r>
      <w:r w:rsidRPr="007955C0">
        <w:rPr>
          <w:sz w:val="20"/>
        </w:rPr>
        <w:t xml:space="preserve"> even though such equipment be furnished, rented or loaned  by </w:t>
      </w:r>
      <w:r w:rsidR="00595334">
        <w:rPr>
          <w:sz w:val="20"/>
        </w:rPr>
        <w:t xml:space="preserve">ACFD or </w:t>
      </w:r>
      <w:r w:rsidRPr="007955C0">
        <w:rPr>
          <w:sz w:val="20"/>
        </w:rPr>
        <w:t xml:space="preserve">County.  </w:t>
      </w:r>
      <w:r w:rsidRPr="00AA5836">
        <w:rPr>
          <w:noProof/>
          <w:sz w:val="20"/>
        </w:rPr>
        <w:t>The acceptance or use of such equipment by Consultant</w:t>
      </w:r>
      <w:r>
        <w:rPr>
          <w:noProof/>
          <w:sz w:val="20"/>
        </w:rPr>
        <w:t xml:space="preserve"> </w:t>
      </w:r>
      <w:r w:rsidRPr="00AA5836">
        <w:rPr>
          <w:noProof/>
          <w:sz w:val="20"/>
        </w:rPr>
        <w:t xml:space="preserve"> shall be construed to mean that Consultant accepts full responsibility for and agrees to exonerate, indemnify, defend and save harmless </w:t>
      </w:r>
      <w:r w:rsidR="00595334">
        <w:rPr>
          <w:noProof/>
          <w:sz w:val="20"/>
        </w:rPr>
        <w:t xml:space="preserve">ACFD and </w:t>
      </w:r>
      <w:r w:rsidRPr="00AA5836">
        <w:rPr>
          <w:noProof/>
          <w:sz w:val="20"/>
        </w:rPr>
        <w:t>County from and against any and all claims for any damage or injury of any type, including attorneys’ fees, arising from the use, misuse or failure of such equipment, whether such damage be to the Consultant, its employees,</w:t>
      </w:r>
      <w:r>
        <w:rPr>
          <w:noProof/>
          <w:sz w:val="20"/>
        </w:rPr>
        <w:t xml:space="preserve"> independent contractors, or Subconsultants,</w:t>
      </w:r>
      <w:r w:rsidRPr="00AA5836">
        <w:rPr>
          <w:noProof/>
          <w:sz w:val="20"/>
        </w:rPr>
        <w:t xml:space="preserve"> </w:t>
      </w:r>
      <w:r w:rsidR="00595334">
        <w:rPr>
          <w:noProof/>
          <w:sz w:val="20"/>
        </w:rPr>
        <w:t xml:space="preserve">ACFD or </w:t>
      </w:r>
      <w:r w:rsidRPr="00AA5836">
        <w:rPr>
          <w:noProof/>
          <w:sz w:val="20"/>
        </w:rPr>
        <w:t>County employees or third parties, or to property belonging to any of the above.</w:t>
      </w:r>
      <w:bookmarkEnd w:id="210"/>
    </w:p>
    <w:p w14:paraId="06F66CB1" w14:textId="77777777" w:rsidR="00D06438" w:rsidRPr="00E61A4B" w:rsidRDefault="00D06438" w:rsidP="00D06438">
      <w:pPr>
        <w:ind w:left="720" w:right="360"/>
        <w:jc w:val="both"/>
        <w:rPr>
          <w:sz w:val="20"/>
        </w:rPr>
      </w:pPr>
    </w:p>
    <w:p w14:paraId="36B47F85" w14:textId="451B6FD7" w:rsidR="00D06438" w:rsidRPr="00CD7BF2" w:rsidRDefault="00D06438" w:rsidP="00D06438">
      <w:pPr>
        <w:ind w:left="1980" w:right="360" w:hanging="540"/>
        <w:jc w:val="both"/>
        <w:rPr>
          <w:sz w:val="20"/>
        </w:rPr>
      </w:pPr>
      <w:bookmarkStart w:id="211" w:name="_Toc448560396"/>
      <w:r w:rsidRPr="00E61A4B">
        <w:rPr>
          <w:sz w:val="20"/>
        </w:rPr>
        <w:t>9.4</w:t>
      </w:r>
      <w:r w:rsidRPr="00E61A4B">
        <w:rPr>
          <w:sz w:val="20"/>
        </w:rPr>
        <w:tab/>
        <w:t xml:space="preserve">Nothing in this Agreement shall constitute a waiver or limitation of any right or remedy, whether in equity or at law, which </w:t>
      </w:r>
      <w:r w:rsidR="00595334">
        <w:rPr>
          <w:sz w:val="20"/>
        </w:rPr>
        <w:t>ACFD or County</w:t>
      </w:r>
      <w:r w:rsidRPr="00E61A4B">
        <w:rPr>
          <w:sz w:val="20"/>
        </w:rPr>
        <w:t xml:space="preserve"> may have under this Agreement or any applicable law.  All rights and remedies of </w:t>
      </w:r>
      <w:r w:rsidR="00595334">
        <w:rPr>
          <w:sz w:val="20"/>
        </w:rPr>
        <w:t xml:space="preserve">ACFD and </w:t>
      </w:r>
      <w:r w:rsidRPr="00E61A4B">
        <w:rPr>
          <w:sz w:val="20"/>
        </w:rPr>
        <w:t>County, whether under this Agreement or other applicable law, shall be cumulative.</w:t>
      </w:r>
      <w:bookmarkEnd w:id="211"/>
    </w:p>
    <w:p w14:paraId="458CD427" w14:textId="77777777" w:rsidR="00D06438" w:rsidRPr="00CD7BF2" w:rsidRDefault="00D06438" w:rsidP="00D06438">
      <w:pPr>
        <w:ind w:left="720" w:right="360"/>
        <w:jc w:val="both"/>
        <w:rPr>
          <w:sz w:val="20"/>
        </w:rPr>
      </w:pPr>
    </w:p>
    <w:p w14:paraId="46B3B6E8" w14:textId="77777777" w:rsidR="00D06438" w:rsidRPr="00CD7BF2" w:rsidRDefault="00D06438" w:rsidP="00D06438">
      <w:pPr>
        <w:ind w:left="720" w:right="360"/>
        <w:jc w:val="both"/>
        <w:rPr>
          <w:b/>
          <w:sz w:val="20"/>
        </w:rPr>
      </w:pPr>
      <w:bookmarkStart w:id="212" w:name="_Toc434999712"/>
      <w:bookmarkStart w:id="213" w:name="_Toc448560397"/>
      <w:bookmarkStart w:id="214" w:name="_Toc448560559"/>
      <w:bookmarkStart w:id="215" w:name="_Toc448560595"/>
      <w:bookmarkStart w:id="216" w:name="_Toc449759120"/>
      <w:r w:rsidRPr="00CD7BF2">
        <w:rPr>
          <w:b/>
          <w:sz w:val="20"/>
        </w:rPr>
        <w:t>10</w:t>
      </w:r>
      <w:r w:rsidRPr="00CD7BF2">
        <w:rPr>
          <w:b/>
          <w:sz w:val="20"/>
        </w:rPr>
        <w:tab/>
      </w:r>
      <w:r w:rsidRPr="00202928">
        <w:rPr>
          <w:b/>
          <w:noProof/>
          <w:sz w:val="20"/>
        </w:rPr>
        <w:t>Independent Contractor</w:t>
      </w:r>
      <w:r w:rsidRPr="00CD7BF2">
        <w:rPr>
          <w:b/>
          <w:sz w:val="20"/>
        </w:rPr>
        <w:t>; Payment of Taxes and Other Expenses</w:t>
      </w:r>
      <w:bookmarkEnd w:id="212"/>
      <w:bookmarkEnd w:id="213"/>
      <w:bookmarkEnd w:id="214"/>
      <w:bookmarkEnd w:id="215"/>
      <w:bookmarkEnd w:id="216"/>
      <w:r w:rsidRPr="00CD7BF2">
        <w:rPr>
          <w:b/>
          <w:sz w:val="20"/>
        </w:rPr>
        <w:t xml:space="preserve"> </w:t>
      </w:r>
    </w:p>
    <w:p w14:paraId="777CBAD8" w14:textId="77777777" w:rsidR="00D06438" w:rsidRPr="00CD7BF2" w:rsidRDefault="00D06438" w:rsidP="00D06438">
      <w:pPr>
        <w:ind w:left="720" w:right="360"/>
        <w:jc w:val="both"/>
        <w:rPr>
          <w:sz w:val="20"/>
        </w:rPr>
      </w:pPr>
    </w:p>
    <w:p w14:paraId="0718E523" w14:textId="77777777" w:rsidR="00D06438" w:rsidRPr="00CD7BF2" w:rsidRDefault="00D06438" w:rsidP="00D06438">
      <w:pPr>
        <w:ind w:left="1980" w:right="360" w:hanging="540"/>
        <w:jc w:val="both"/>
        <w:rPr>
          <w:sz w:val="20"/>
        </w:rPr>
      </w:pPr>
      <w:bookmarkStart w:id="217" w:name="_Toc448560399"/>
      <w:r w:rsidRPr="00CD7BF2">
        <w:rPr>
          <w:sz w:val="20"/>
        </w:rPr>
        <w:lastRenderedPageBreak/>
        <w:t>10.1</w:t>
      </w:r>
      <w:r w:rsidRPr="00CD7BF2">
        <w:rPr>
          <w:sz w:val="20"/>
        </w:rPr>
        <w:tab/>
        <w:t xml:space="preserve">Consultant shall be deemed at all times to be an independent contractor and shall be wholly responsible for the manner in which Consultant performs the Services required of Consultant by the terms of this Agreement.  Consultant shall be liable for the acts and omissions of </w:t>
      </w:r>
      <w:r w:rsidRPr="00202928">
        <w:rPr>
          <w:noProof/>
          <w:sz w:val="20"/>
        </w:rPr>
        <w:t>its</w:t>
      </w:r>
      <w:r w:rsidRPr="00CD7BF2">
        <w:rPr>
          <w:sz w:val="20"/>
        </w:rPr>
        <w:t xml:space="preserve"> Subconsultants, its </w:t>
      </w:r>
      <w:r w:rsidRPr="00202928">
        <w:rPr>
          <w:noProof/>
          <w:sz w:val="20"/>
        </w:rPr>
        <w:t>employees</w:t>
      </w:r>
      <w:r>
        <w:rPr>
          <w:noProof/>
          <w:sz w:val="20"/>
        </w:rPr>
        <w:t>,</w:t>
      </w:r>
      <w:r w:rsidRPr="00CD7BF2">
        <w:rPr>
          <w:sz w:val="20"/>
        </w:rPr>
        <w:t xml:space="preserve"> and its agents.</w:t>
      </w:r>
      <w:bookmarkEnd w:id="217"/>
      <w:r w:rsidRPr="00CD7BF2">
        <w:rPr>
          <w:sz w:val="20"/>
        </w:rPr>
        <w:t xml:space="preserve">  </w:t>
      </w:r>
    </w:p>
    <w:p w14:paraId="611B1C25" w14:textId="77777777" w:rsidR="00D06438" w:rsidRPr="00CD7BF2" w:rsidRDefault="00D06438" w:rsidP="00D06438">
      <w:pPr>
        <w:ind w:left="720" w:right="360"/>
        <w:jc w:val="both"/>
        <w:rPr>
          <w:sz w:val="20"/>
        </w:rPr>
      </w:pPr>
    </w:p>
    <w:p w14:paraId="6813ACA1" w14:textId="0D81606B" w:rsidR="00D06438" w:rsidRPr="00CD7BF2" w:rsidRDefault="00D06438" w:rsidP="00D06438">
      <w:pPr>
        <w:ind w:left="1980" w:right="360" w:hanging="540"/>
        <w:jc w:val="both"/>
        <w:rPr>
          <w:sz w:val="20"/>
        </w:rPr>
      </w:pPr>
      <w:bookmarkStart w:id="218" w:name="_Toc448560400"/>
      <w:r w:rsidRPr="00CD7BF2">
        <w:rPr>
          <w:sz w:val="20"/>
        </w:rPr>
        <w:t>10.2</w:t>
      </w:r>
      <w:r w:rsidRPr="00CD7BF2">
        <w:rPr>
          <w:sz w:val="20"/>
        </w:rPr>
        <w:tab/>
        <w:t xml:space="preserve">Nothing contained herein shall </w:t>
      </w:r>
      <w:r w:rsidRPr="00202928">
        <w:rPr>
          <w:noProof/>
          <w:sz w:val="20"/>
        </w:rPr>
        <w:t>be construed</w:t>
      </w:r>
      <w:r w:rsidRPr="00CD7BF2">
        <w:rPr>
          <w:sz w:val="20"/>
        </w:rPr>
        <w:t xml:space="preserve"> as creating </w:t>
      </w:r>
      <w:r w:rsidRPr="00202928">
        <w:rPr>
          <w:noProof/>
          <w:sz w:val="20"/>
        </w:rPr>
        <w:t>an employment,</w:t>
      </w:r>
      <w:r w:rsidRPr="00CD7BF2">
        <w:rPr>
          <w:sz w:val="20"/>
        </w:rPr>
        <w:t xml:space="preserve"> agency or joint venture relationship between </w:t>
      </w:r>
      <w:r w:rsidR="00595334">
        <w:rPr>
          <w:sz w:val="20"/>
        </w:rPr>
        <w:t>ACFD or County</w:t>
      </w:r>
      <w:r w:rsidRPr="00CD7BF2">
        <w:rPr>
          <w:sz w:val="20"/>
        </w:rPr>
        <w:t xml:space="preserve"> and Consultant.  Consultant acknowledges that neither it nor any of its employees or agents shall, for any purpose whatsoever, be deemed to be</w:t>
      </w:r>
      <w:r w:rsidR="00595334">
        <w:rPr>
          <w:sz w:val="20"/>
        </w:rPr>
        <w:t xml:space="preserve"> ACFD or</w:t>
      </w:r>
      <w:r w:rsidRPr="00CD7BF2">
        <w:rPr>
          <w:sz w:val="20"/>
        </w:rPr>
        <w:t xml:space="preserve"> County employees, and shall not be entitled to receive any benefits conferred on </w:t>
      </w:r>
      <w:r w:rsidR="00595334">
        <w:rPr>
          <w:sz w:val="20"/>
        </w:rPr>
        <w:t xml:space="preserve">ACFD or </w:t>
      </w:r>
      <w:r w:rsidRPr="00CD7BF2">
        <w:rPr>
          <w:sz w:val="20"/>
        </w:rPr>
        <w:t>County employees, including without limitation workers’ compensation, pension, health, insurance or other benefits.</w:t>
      </w:r>
      <w:bookmarkEnd w:id="218"/>
      <w:r w:rsidRPr="00CD7BF2">
        <w:rPr>
          <w:sz w:val="20"/>
        </w:rPr>
        <w:t xml:space="preserve"> </w:t>
      </w:r>
    </w:p>
    <w:p w14:paraId="55D279A0" w14:textId="77777777" w:rsidR="00D06438" w:rsidRPr="00CD7BF2" w:rsidRDefault="00D06438" w:rsidP="00D06438">
      <w:pPr>
        <w:ind w:left="720" w:right="360"/>
        <w:jc w:val="both"/>
        <w:rPr>
          <w:sz w:val="20"/>
        </w:rPr>
      </w:pPr>
    </w:p>
    <w:p w14:paraId="0690C080" w14:textId="77777777" w:rsidR="00D06438" w:rsidRDefault="00D06438" w:rsidP="00D06438">
      <w:pPr>
        <w:ind w:left="1980" w:right="360" w:hanging="540"/>
        <w:jc w:val="both"/>
        <w:rPr>
          <w:sz w:val="20"/>
        </w:rPr>
      </w:pPr>
      <w:bookmarkStart w:id="219" w:name="_Toc448560401"/>
      <w:r w:rsidRPr="00CD7BF2">
        <w:rPr>
          <w:sz w:val="20"/>
        </w:rPr>
        <w:t>10.3</w:t>
      </w:r>
      <w:r w:rsidRPr="00CD7BF2">
        <w:rPr>
          <w:sz w:val="20"/>
        </w:rPr>
        <w:tab/>
        <w:t xml:space="preserve">Consultant shall be solely responsible for payment of any required taxes, including California sales and use taxes, City of Oakland business taxes and </w:t>
      </w:r>
      <w:r w:rsidRPr="00202928">
        <w:rPr>
          <w:noProof/>
          <w:sz w:val="20"/>
        </w:rPr>
        <w:t>United States</w:t>
      </w:r>
      <w:r w:rsidRPr="00CD7BF2">
        <w:rPr>
          <w:sz w:val="20"/>
        </w:rPr>
        <w:t xml:space="preserve"> income tax withholding and social security taxes, levied upon this Agreement, the transaction, or the Services delivered pursuant hereto.</w:t>
      </w:r>
      <w:bookmarkEnd w:id="219"/>
      <w:r w:rsidRPr="00CD7BF2">
        <w:rPr>
          <w:sz w:val="20"/>
        </w:rPr>
        <w:t xml:space="preserve"> </w:t>
      </w:r>
    </w:p>
    <w:p w14:paraId="375CAF74" w14:textId="77777777" w:rsidR="00595334" w:rsidRDefault="00595334" w:rsidP="00D06438">
      <w:pPr>
        <w:ind w:left="1980" w:right="360" w:hanging="540"/>
        <w:jc w:val="both"/>
        <w:rPr>
          <w:sz w:val="20"/>
        </w:rPr>
      </w:pPr>
    </w:p>
    <w:p w14:paraId="7A35AC03" w14:textId="77777777" w:rsidR="00D06438" w:rsidRPr="00CD7BF2" w:rsidRDefault="00D06438" w:rsidP="00D06438">
      <w:pPr>
        <w:ind w:left="1980" w:right="360" w:hanging="540"/>
        <w:jc w:val="both"/>
        <w:rPr>
          <w:vanish/>
          <w:sz w:val="20"/>
        </w:rPr>
      </w:pPr>
    </w:p>
    <w:p w14:paraId="7814F429" w14:textId="12CF0454" w:rsidR="00D06438" w:rsidRPr="00CD7BF2" w:rsidRDefault="00D06438" w:rsidP="00D06438">
      <w:pPr>
        <w:ind w:left="1980" w:right="360" w:hanging="540"/>
        <w:jc w:val="both"/>
        <w:rPr>
          <w:sz w:val="20"/>
        </w:rPr>
      </w:pPr>
      <w:bookmarkStart w:id="220" w:name="_Toc448560402"/>
      <w:r w:rsidRPr="00CD7BF2">
        <w:rPr>
          <w:sz w:val="20"/>
        </w:rPr>
        <w:t>10.4</w:t>
      </w:r>
      <w:r w:rsidRPr="00CD7BF2">
        <w:rPr>
          <w:sz w:val="20"/>
        </w:rPr>
        <w:tab/>
        <w:t xml:space="preserve">Consultant shall be available as much as reasonably possible to County staff during the </w:t>
      </w:r>
      <w:r w:rsidR="00595334">
        <w:rPr>
          <w:sz w:val="20"/>
        </w:rPr>
        <w:t>ACFD</w:t>
      </w:r>
      <w:r w:rsidRPr="00CD7BF2">
        <w:rPr>
          <w:sz w:val="20"/>
        </w:rPr>
        <w:t xml:space="preserve">’s normal working hours or as otherwise requested by </w:t>
      </w:r>
      <w:r w:rsidR="00595334">
        <w:rPr>
          <w:sz w:val="20"/>
        </w:rPr>
        <w:t>ACFD</w:t>
      </w:r>
      <w:r w:rsidRPr="00CD7BF2">
        <w:rPr>
          <w:sz w:val="20"/>
        </w:rPr>
        <w:t xml:space="preserve">.  Terms </w:t>
      </w:r>
      <w:r>
        <w:rPr>
          <w:noProof/>
          <w:sz w:val="20"/>
        </w:rPr>
        <w:t>of</w:t>
      </w:r>
      <w:r w:rsidRPr="00CD7BF2">
        <w:rPr>
          <w:sz w:val="20"/>
        </w:rPr>
        <w:t xml:space="preserve"> this Agreement referring to direction from </w:t>
      </w:r>
      <w:r w:rsidR="00595334">
        <w:rPr>
          <w:sz w:val="20"/>
        </w:rPr>
        <w:t>ACFD</w:t>
      </w:r>
      <w:r w:rsidRPr="00CD7BF2">
        <w:rPr>
          <w:sz w:val="20"/>
        </w:rPr>
        <w:t xml:space="preserve"> shall </w:t>
      </w:r>
      <w:r w:rsidRPr="00202928">
        <w:rPr>
          <w:noProof/>
          <w:sz w:val="20"/>
        </w:rPr>
        <w:t>be construed</w:t>
      </w:r>
      <w:r w:rsidRPr="00CD7BF2">
        <w:rPr>
          <w:sz w:val="20"/>
        </w:rPr>
        <w:t xml:space="preserve"> as providing for direction as to policy and the result of Consultant’s Services only and not as to the means by which such a result </w:t>
      </w:r>
      <w:r w:rsidRPr="00202928">
        <w:rPr>
          <w:noProof/>
          <w:sz w:val="20"/>
        </w:rPr>
        <w:t>is obtained</w:t>
      </w:r>
      <w:r w:rsidRPr="00CD7BF2">
        <w:rPr>
          <w:sz w:val="20"/>
        </w:rPr>
        <w:t>.</w:t>
      </w:r>
      <w:bookmarkEnd w:id="220"/>
      <w:r w:rsidRPr="00CD7BF2">
        <w:rPr>
          <w:sz w:val="20"/>
        </w:rPr>
        <w:t xml:space="preserve"> </w:t>
      </w:r>
    </w:p>
    <w:p w14:paraId="56E7B983" w14:textId="77777777" w:rsidR="00D06438" w:rsidRPr="00CD7BF2" w:rsidRDefault="00D06438" w:rsidP="00D06438">
      <w:pPr>
        <w:ind w:left="720" w:right="360"/>
        <w:jc w:val="both"/>
        <w:rPr>
          <w:sz w:val="20"/>
        </w:rPr>
      </w:pPr>
    </w:p>
    <w:p w14:paraId="12C4B0BB" w14:textId="77777777" w:rsidR="00D06438" w:rsidRPr="00CD7BF2" w:rsidRDefault="00D06438" w:rsidP="00D06438">
      <w:pPr>
        <w:ind w:left="1980" w:right="360" w:hanging="540"/>
        <w:jc w:val="both"/>
        <w:rPr>
          <w:sz w:val="20"/>
        </w:rPr>
      </w:pPr>
      <w:bookmarkStart w:id="221" w:name="_Toc448560403"/>
      <w:r w:rsidRPr="00CD7BF2">
        <w:rPr>
          <w:sz w:val="20"/>
        </w:rPr>
        <w:t>10.5</w:t>
      </w:r>
      <w:r w:rsidRPr="00CD7BF2">
        <w:rPr>
          <w:sz w:val="20"/>
        </w:rPr>
        <w:tab/>
        <w:t>Nothing in this Agreement shall operate to confer rights or benefits on persons or entities who are not parties to this Agreement.</w:t>
      </w:r>
      <w:bookmarkEnd w:id="221"/>
      <w:r w:rsidRPr="00CD7BF2">
        <w:rPr>
          <w:sz w:val="20"/>
        </w:rPr>
        <w:t xml:space="preserve"> </w:t>
      </w:r>
    </w:p>
    <w:p w14:paraId="1EBCBD1E" w14:textId="77777777" w:rsidR="00D06438" w:rsidRPr="00CD7BF2" w:rsidRDefault="00D06438" w:rsidP="00D06438">
      <w:pPr>
        <w:ind w:left="720" w:right="360"/>
        <w:jc w:val="both"/>
        <w:rPr>
          <w:sz w:val="20"/>
        </w:rPr>
      </w:pPr>
    </w:p>
    <w:p w14:paraId="49AFF0CE" w14:textId="77777777" w:rsidR="00D06438" w:rsidRPr="00CD7BF2" w:rsidRDefault="00D06438" w:rsidP="00D06438">
      <w:pPr>
        <w:ind w:left="720" w:right="360"/>
        <w:jc w:val="both"/>
        <w:rPr>
          <w:b/>
          <w:sz w:val="20"/>
        </w:rPr>
      </w:pPr>
      <w:bookmarkStart w:id="222" w:name="_Toc434999713"/>
      <w:bookmarkStart w:id="223" w:name="_Toc448560404"/>
      <w:bookmarkStart w:id="224" w:name="_Toc448560560"/>
      <w:bookmarkStart w:id="225" w:name="_Toc448560596"/>
      <w:bookmarkStart w:id="226" w:name="_Toc449759121"/>
      <w:r w:rsidRPr="00CD7BF2">
        <w:rPr>
          <w:b/>
          <w:sz w:val="20"/>
        </w:rPr>
        <w:t>11</w:t>
      </w:r>
      <w:r w:rsidRPr="00CD7BF2">
        <w:rPr>
          <w:b/>
          <w:sz w:val="20"/>
        </w:rPr>
        <w:tab/>
        <w:t>Insurance</w:t>
      </w:r>
      <w:bookmarkEnd w:id="222"/>
      <w:r w:rsidRPr="00CD7BF2">
        <w:rPr>
          <w:b/>
          <w:sz w:val="20"/>
        </w:rPr>
        <w:t xml:space="preserve"> </w:t>
      </w:r>
      <w:bookmarkEnd w:id="223"/>
      <w:bookmarkEnd w:id="224"/>
      <w:bookmarkEnd w:id="225"/>
      <w:bookmarkEnd w:id="226"/>
    </w:p>
    <w:p w14:paraId="7DB5DE8E" w14:textId="77777777" w:rsidR="00D06438" w:rsidRPr="00CD7BF2" w:rsidRDefault="00D06438" w:rsidP="00D06438">
      <w:pPr>
        <w:ind w:left="720" w:right="360"/>
        <w:jc w:val="both"/>
        <w:rPr>
          <w:sz w:val="20"/>
        </w:rPr>
      </w:pPr>
    </w:p>
    <w:p w14:paraId="4527F7FA" w14:textId="677755D5" w:rsidR="00D06438" w:rsidRPr="00CD7BF2" w:rsidRDefault="00D06438" w:rsidP="00D06438">
      <w:pPr>
        <w:ind w:left="1980" w:right="360" w:hanging="540"/>
        <w:jc w:val="both"/>
        <w:rPr>
          <w:sz w:val="20"/>
        </w:rPr>
      </w:pPr>
      <w:r w:rsidRPr="00CD7BF2">
        <w:rPr>
          <w:sz w:val="20"/>
        </w:rPr>
        <w:t>11.1</w:t>
      </w:r>
      <w:r w:rsidRPr="00CD7BF2">
        <w:rPr>
          <w:sz w:val="20"/>
        </w:rPr>
        <w:tab/>
      </w:r>
      <w:r w:rsidRPr="00202928">
        <w:rPr>
          <w:noProof/>
          <w:sz w:val="20"/>
        </w:rPr>
        <w:t>Prior to</w:t>
      </w:r>
      <w:r w:rsidRPr="00CD7BF2">
        <w:rPr>
          <w:sz w:val="20"/>
        </w:rPr>
        <w:t xml:space="preserve"> execution of this Contract, Consultant shall furnish to </w:t>
      </w:r>
      <w:r w:rsidR="00595334">
        <w:rPr>
          <w:sz w:val="20"/>
        </w:rPr>
        <w:t>ACFD</w:t>
      </w:r>
      <w:r w:rsidRPr="00CD7BF2">
        <w:rPr>
          <w:sz w:val="20"/>
        </w:rPr>
        <w:t xml:space="preserve"> satisfactory proof that it maintains the insurance required by this Contract as </w:t>
      </w:r>
      <w:r w:rsidRPr="00202928">
        <w:rPr>
          <w:noProof/>
          <w:sz w:val="20"/>
        </w:rPr>
        <w:t>set forth in</w:t>
      </w:r>
      <w:r w:rsidRPr="00CD7BF2">
        <w:rPr>
          <w:sz w:val="20"/>
        </w:rPr>
        <w:t xml:space="preserve"> Appendix C “Insurance,” which is attached and made a part of this Contract.  In the event Consultant fails to maintain any required insurance, </w:t>
      </w:r>
      <w:r w:rsidR="00595334">
        <w:rPr>
          <w:sz w:val="20"/>
        </w:rPr>
        <w:t>ACFD</w:t>
      </w:r>
      <w:r w:rsidRPr="00CD7BF2">
        <w:rPr>
          <w:sz w:val="20"/>
        </w:rPr>
        <w:t xml:space="preserve"> may (but is not obligated to) purchase such insurance and deduct or retain premium amounts from any sums due Consultant under this Contract (or Consultant shall promptly reimburse </w:t>
      </w:r>
      <w:r w:rsidR="00595334">
        <w:rPr>
          <w:sz w:val="20"/>
        </w:rPr>
        <w:t>ACFD</w:t>
      </w:r>
      <w:r w:rsidRPr="00CD7BF2">
        <w:rPr>
          <w:sz w:val="20"/>
        </w:rPr>
        <w:t xml:space="preserve"> for such expense).</w:t>
      </w:r>
    </w:p>
    <w:p w14:paraId="29611E8B" w14:textId="77777777" w:rsidR="00D06438" w:rsidRPr="00CD7BF2" w:rsidRDefault="00D06438" w:rsidP="00D06438">
      <w:pPr>
        <w:ind w:left="720" w:right="360"/>
        <w:jc w:val="both"/>
        <w:rPr>
          <w:sz w:val="20"/>
        </w:rPr>
      </w:pPr>
    </w:p>
    <w:p w14:paraId="0DDD837B" w14:textId="77777777" w:rsidR="00D06438" w:rsidRPr="00CD7BF2" w:rsidRDefault="00D06438" w:rsidP="00D06438">
      <w:pPr>
        <w:ind w:left="720" w:right="360"/>
        <w:jc w:val="both"/>
        <w:rPr>
          <w:b/>
          <w:sz w:val="20"/>
        </w:rPr>
      </w:pPr>
      <w:bookmarkStart w:id="227" w:name="_Toc434999714"/>
      <w:bookmarkStart w:id="228" w:name="_Toc448560427"/>
      <w:bookmarkStart w:id="229" w:name="_Toc448560561"/>
      <w:bookmarkStart w:id="230" w:name="_Toc448560597"/>
      <w:bookmarkStart w:id="231" w:name="_Toc449759122"/>
      <w:r w:rsidRPr="00CD7BF2">
        <w:rPr>
          <w:b/>
          <w:sz w:val="20"/>
        </w:rPr>
        <w:t>12</w:t>
      </w:r>
      <w:r w:rsidRPr="00CD7BF2">
        <w:rPr>
          <w:b/>
          <w:sz w:val="20"/>
        </w:rPr>
        <w:tab/>
        <w:t>Suspension of Services</w:t>
      </w:r>
      <w:bookmarkEnd w:id="227"/>
      <w:bookmarkEnd w:id="228"/>
      <w:bookmarkEnd w:id="229"/>
      <w:bookmarkEnd w:id="230"/>
      <w:bookmarkEnd w:id="231"/>
      <w:r w:rsidRPr="00CD7BF2">
        <w:rPr>
          <w:b/>
          <w:sz w:val="20"/>
        </w:rPr>
        <w:t xml:space="preserve"> </w:t>
      </w:r>
    </w:p>
    <w:p w14:paraId="0609B604" w14:textId="77777777" w:rsidR="00D06438" w:rsidRPr="00CD7BF2" w:rsidRDefault="00D06438" w:rsidP="00D06438">
      <w:pPr>
        <w:ind w:left="720" w:right="360"/>
        <w:jc w:val="both"/>
        <w:rPr>
          <w:sz w:val="20"/>
        </w:rPr>
      </w:pPr>
    </w:p>
    <w:p w14:paraId="3D987100" w14:textId="4DF9CA07" w:rsidR="00D06438" w:rsidRDefault="00D06438" w:rsidP="00D06438">
      <w:pPr>
        <w:ind w:left="1980" w:right="360" w:hanging="540"/>
        <w:jc w:val="both"/>
        <w:rPr>
          <w:sz w:val="20"/>
        </w:rPr>
      </w:pPr>
      <w:bookmarkStart w:id="232" w:name="_Toc448560429"/>
      <w:r w:rsidRPr="00CD7BF2">
        <w:rPr>
          <w:sz w:val="20"/>
        </w:rPr>
        <w:t>12.1</w:t>
      </w:r>
      <w:r w:rsidRPr="00CD7BF2">
        <w:rPr>
          <w:sz w:val="20"/>
        </w:rPr>
        <w:tab/>
      </w:r>
      <w:r w:rsidR="00595334">
        <w:rPr>
          <w:sz w:val="20"/>
        </w:rPr>
        <w:t>ACFD</w:t>
      </w:r>
      <w:r w:rsidRPr="00CD7BF2">
        <w:rPr>
          <w:sz w:val="20"/>
        </w:rPr>
        <w:t xml:space="preserve"> may, without cause, order Consultant to suspend, delay or interrupt (“suspend”) Services </w:t>
      </w:r>
      <w:r w:rsidRPr="00202928">
        <w:rPr>
          <w:noProof/>
          <w:sz w:val="20"/>
        </w:rPr>
        <w:t>pursuant to</w:t>
      </w:r>
      <w:r w:rsidRPr="00CD7BF2">
        <w:rPr>
          <w:sz w:val="20"/>
        </w:rPr>
        <w:t xml:space="preserve"> this Agreement, in whole or in part, for such periods of time as </w:t>
      </w:r>
      <w:r w:rsidR="00595334">
        <w:rPr>
          <w:sz w:val="20"/>
        </w:rPr>
        <w:t>ACFD</w:t>
      </w:r>
      <w:r w:rsidRPr="00CD7BF2">
        <w:rPr>
          <w:sz w:val="20"/>
        </w:rPr>
        <w:t xml:space="preserve"> may determine in its sole discretion.  </w:t>
      </w:r>
      <w:r w:rsidR="00595334">
        <w:rPr>
          <w:sz w:val="20"/>
        </w:rPr>
        <w:t>ACFD</w:t>
      </w:r>
      <w:r w:rsidRPr="00CD7BF2">
        <w:rPr>
          <w:sz w:val="20"/>
        </w:rPr>
        <w:t xml:space="preserve"> shall deliver to Consultant written notice of the extent of the suspension at least seven (7) calendar days bef</w:t>
      </w:r>
      <w:r>
        <w:rPr>
          <w:sz w:val="20"/>
        </w:rPr>
        <w:t xml:space="preserve">ore the commencement thereof.  </w:t>
      </w:r>
      <w:r>
        <w:rPr>
          <w:noProof/>
          <w:sz w:val="20"/>
        </w:rPr>
        <w:t>The s</w:t>
      </w:r>
      <w:r w:rsidRPr="00202928">
        <w:rPr>
          <w:noProof/>
          <w:sz w:val="20"/>
        </w:rPr>
        <w:t>uspension</w:t>
      </w:r>
      <w:r w:rsidRPr="00CD7BF2">
        <w:rPr>
          <w:sz w:val="20"/>
        </w:rPr>
        <w:t xml:space="preserve"> shall </w:t>
      </w:r>
      <w:r w:rsidRPr="00202928">
        <w:rPr>
          <w:noProof/>
          <w:sz w:val="20"/>
        </w:rPr>
        <w:t>be treated</w:t>
      </w:r>
      <w:r w:rsidRPr="00CD7BF2">
        <w:rPr>
          <w:sz w:val="20"/>
        </w:rPr>
        <w:t xml:space="preserve"> as an excusable </w:t>
      </w:r>
      <w:r w:rsidRPr="00202928">
        <w:rPr>
          <w:noProof/>
          <w:sz w:val="20"/>
        </w:rPr>
        <w:t>delay</w:t>
      </w:r>
      <w:bookmarkEnd w:id="232"/>
      <w:r>
        <w:rPr>
          <w:noProof/>
          <w:sz w:val="20"/>
        </w:rPr>
        <w:t>,</w:t>
      </w:r>
      <w:r w:rsidRPr="00CD7BF2">
        <w:rPr>
          <w:sz w:val="20"/>
        </w:rPr>
        <w:t xml:space="preserve"> and Consultant shall </w:t>
      </w:r>
      <w:bookmarkStart w:id="233" w:name="_Toc448560430"/>
      <w:r w:rsidRPr="00202928">
        <w:rPr>
          <w:noProof/>
          <w:sz w:val="20"/>
        </w:rPr>
        <w:t>be compensated</w:t>
      </w:r>
      <w:r w:rsidRPr="00CD7BF2">
        <w:rPr>
          <w:sz w:val="20"/>
        </w:rPr>
        <w:t xml:space="preserve"> for such delay to the extent provided under this Agreement. </w:t>
      </w:r>
      <w:bookmarkEnd w:id="233"/>
    </w:p>
    <w:p w14:paraId="1C33D3A9" w14:textId="77777777" w:rsidR="00D06438" w:rsidRPr="00CD7BF2" w:rsidRDefault="00D06438" w:rsidP="00D06438">
      <w:pPr>
        <w:ind w:left="1980" w:right="360" w:hanging="540"/>
        <w:jc w:val="both"/>
        <w:rPr>
          <w:sz w:val="20"/>
        </w:rPr>
      </w:pPr>
    </w:p>
    <w:p w14:paraId="0B4BB8E3" w14:textId="77777777" w:rsidR="00D06438" w:rsidRPr="00CD7BF2" w:rsidRDefault="00D06438" w:rsidP="00D06438">
      <w:pPr>
        <w:ind w:left="1980" w:right="360" w:hanging="540"/>
        <w:jc w:val="both"/>
        <w:rPr>
          <w:sz w:val="20"/>
        </w:rPr>
      </w:pPr>
      <w:bookmarkStart w:id="234" w:name="_Toc448560431"/>
      <w:r w:rsidRPr="00CD7BF2">
        <w:rPr>
          <w:sz w:val="20"/>
        </w:rPr>
        <w:t>12.2</w:t>
      </w:r>
      <w:r w:rsidRPr="00CD7BF2">
        <w:rPr>
          <w:sz w:val="20"/>
        </w:rPr>
        <w:tab/>
        <w:t>Notwithstanding anything to the contrary contained in this Section, no compensation shall be made to the extent that performance is, was or would have been so suspended, delayed or interrupted by</w:t>
      </w:r>
      <w:r w:rsidRPr="00202928">
        <w:rPr>
          <w:noProof/>
          <w:sz w:val="20"/>
        </w:rPr>
        <w:t xml:space="preserve"> cause</w:t>
      </w:r>
      <w:r w:rsidRPr="00CD7BF2">
        <w:rPr>
          <w:sz w:val="20"/>
        </w:rPr>
        <w:t xml:space="preserve"> for which Consultant is responsible.</w:t>
      </w:r>
      <w:bookmarkEnd w:id="234"/>
      <w:r w:rsidRPr="00CD7BF2">
        <w:rPr>
          <w:sz w:val="20"/>
        </w:rPr>
        <w:t xml:space="preserve"> </w:t>
      </w:r>
    </w:p>
    <w:p w14:paraId="7300A2AB" w14:textId="77777777" w:rsidR="00D06438" w:rsidRPr="00CD7BF2" w:rsidRDefault="00D06438" w:rsidP="00D06438">
      <w:pPr>
        <w:ind w:left="720" w:right="360"/>
        <w:jc w:val="both"/>
        <w:rPr>
          <w:sz w:val="20"/>
        </w:rPr>
      </w:pPr>
    </w:p>
    <w:p w14:paraId="7A6D81E3" w14:textId="77777777" w:rsidR="00D06438" w:rsidRPr="00CD7BF2" w:rsidRDefault="00D06438" w:rsidP="00D06438">
      <w:pPr>
        <w:ind w:left="720" w:right="360"/>
        <w:jc w:val="both"/>
        <w:rPr>
          <w:b/>
          <w:sz w:val="20"/>
        </w:rPr>
      </w:pPr>
      <w:bookmarkStart w:id="235" w:name="_Toc434999715"/>
      <w:bookmarkStart w:id="236" w:name="_Toc448560432"/>
      <w:bookmarkStart w:id="237" w:name="_Toc448560562"/>
      <w:bookmarkStart w:id="238" w:name="_Toc448560598"/>
      <w:bookmarkStart w:id="239" w:name="_Toc449759123"/>
      <w:r w:rsidRPr="00CD7BF2">
        <w:rPr>
          <w:b/>
          <w:sz w:val="20"/>
        </w:rPr>
        <w:t>13</w:t>
      </w:r>
      <w:r w:rsidRPr="00CD7BF2">
        <w:rPr>
          <w:b/>
          <w:sz w:val="20"/>
        </w:rPr>
        <w:tab/>
        <w:t>Termination of Agreement for Cause</w:t>
      </w:r>
      <w:bookmarkEnd w:id="235"/>
      <w:bookmarkEnd w:id="236"/>
      <w:bookmarkEnd w:id="237"/>
      <w:bookmarkEnd w:id="238"/>
      <w:bookmarkEnd w:id="239"/>
      <w:r w:rsidRPr="00CD7BF2">
        <w:rPr>
          <w:b/>
          <w:sz w:val="20"/>
        </w:rPr>
        <w:t xml:space="preserve"> </w:t>
      </w:r>
    </w:p>
    <w:p w14:paraId="561CE6C3" w14:textId="77777777" w:rsidR="00D06438" w:rsidRPr="00CD7BF2" w:rsidRDefault="00D06438" w:rsidP="00D06438">
      <w:pPr>
        <w:ind w:left="720" w:right="360"/>
        <w:jc w:val="both"/>
        <w:rPr>
          <w:sz w:val="20"/>
        </w:rPr>
      </w:pPr>
    </w:p>
    <w:p w14:paraId="2DCDA613" w14:textId="2DE6DD88" w:rsidR="00D06438" w:rsidRPr="00CD7BF2" w:rsidRDefault="00D06438" w:rsidP="00D06438">
      <w:pPr>
        <w:ind w:left="1980" w:right="360" w:hanging="540"/>
        <w:jc w:val="both"/>
        <w:rPr>
          <w:sz w:val="20"/>
        </w:rPr>
      </w:pPr>
      <w:bookmarkStart w:id="240" w:name="_Toc448560434"/>
      <w:r w:rsidRPr="00202928">
        <w:rPr>
          <w:noProof/>
          <w:sz w:val="20"/>
        </w:rPr>
        <w:t>13.1</w:t>
      </w:r>
      <w:r w:rsidRPr="00202928">
        <w:rPr>
          <w:noProof/>
          <w:sz w:val="20"/>
        </w:rPr>
        <w:tab/>
        <w:t xml:space="preserve">If at any time </w:t>
      </w:r>
      <w:r w:rsidR="00595334">
        <w:rPr>
          <w:noProof/>
          <w:sz w:val="20"/>
        </w:rPr>
        <w:t>ACFD</w:t>
      </w:r>
      <w:r w:rsidRPr="00202928">
        <w:rPr>
          <w:noProof/>
          <w:sz w:val="20"/>
        </w:rPr>
        <w:t xml:space="preserve"> believes Consultant may not be adequately performing its obligations under this Agreement, that Consultant may fail to complete the Services</w:t>
      </w:r>
      <w:bookmarkEnd w:id="240"/>
      <w:r w:rsidRPr="00202928">
        <w:rPr>
          <w:noProof/>
          <w:sz w:val="20"/>
        </w:rPr>
        <w:t xml:space="preserve"> </w:t>
      </w:r>
      <w:bookmarkStart w:id="241" w:name="_Toc448560435"/>
      <w:r w:rsidRPr="00202928">
        <w:rPr>
          <w:noProof/>
          <w:sz w:val="20"/>
        </w:rPr>
        <w:t xml:space="preserve">as required by this Agreement, or has provided written notice of observed deficiencies in Consultant’s performance, </w:t>
      </w:r>
      <w:r w:rsidR="00595334">
        <w:rPr>
          <w:noProof/>
          <w:sz w:val="20"/>
        </w:rPr>
        <w:t>ACFD</w:t>
      </w:r>
      <w:r w:rsidRPr="00202928">
        <w:rPr>
          <w:noProof/>
          <w:sz w:val="20"/>
        </w:rPr>
        <w:t xml:space="preserve"> may request from Consultant prompt written assurances of performance and a written plan to correct the observed deficiencies in Consultant’s performance.</w:t>
      </w:r>
      <w:r w:rsidRPr="00CD7BF2">
        <w:rPr>
          <w:sz w:val="20"/>
        </w:rPr>
        <w:t xml:space="preserve">  Consultant shall provide such written assurances and written plan within ten calendar days of receipt of written request.  Consultant acknowledges </w:t>
      </w:r>
      <w:r w:rsidRPr="00CD7BF2">
        <w:rPr>
          <w:sz w:val="20"/>
        </w:rPr>
        <w:lastRenderedPageBreak/>
        <w:t xml:space="preserve">and agrees that any failure to provide written assurances and a written plan to correct observed deficiencies, in the required time, is a material breach </w:t>
      </w:r>
      <w:r w:rsidRPr="00202928">
        <w:rPr>
          <w:noProof/>
          <w:sz w:val="20"/>
        </w:rPr>
        <w:t>under</w:t>
      </w:r>
      <w:r w:rsidRPr="00CD7BF2">
        <w:rPr>
          <w:sz w:val="20"/>
        </w:rPr>
        <w:t xml:space="preserve"> this Agreement.</w:t>
      </w:r>
      <w:bookmarkEnd w:id="241"/>
      <w:r w:rsidRPr="00CD7BF2">
        <w:rPr>
          <w:sz w:val="20"/>
        </w:rPr>
        <w:t xml:space="preserve"> </w:t>
      </w:r>
    </w:p>
    <w:p w14:paraId="4568FB92" w14:textId="77777777" w:rsidR="00D06438" w:rsidRPr="00CD7BF2" w:rsidRDefault="00D06438" w:rsidP="00D06438">
      <w:pPr>
        <w:ind w:left="720" w:right="360"/>
        <w:jc w:val="both"/>
        <w:rPr>
          <w:sz w:val="20"/>
        </w:rPr>
      </w:pPr>
    </w:p>
    <w:p w14:paraId="6787F39E" w14:textId="2FE50258" w:rsidR="00D06438" w:rsidRPr="00CD7BF2" w:rsidRDefault="00D06438" w:rsidP="00D06438">
      <w:pPr>
        <w:ind w:left="1980" w:right="360" w:hanging="540"/>
        <w:jc w:val="both"/>
        <w:rPr>
          <w:vanish/>
          <w:sz w:val="20"/>
        </w:rPr>
      </w:pPr>
      <w:bookmarkStart w:id="242" w:name="_Toc448560436"/>
      <w:r w:rsidRPr="00CD7BF2">
        <w:rPr>
          <w:sz w:val="20"/>
        </w:rPr>
        <w:t>13.2</w:t>
      </w:r>
      <w:r w:rsidRPr="00CD7BF2">
        <w:rPr>
          <w:sz w:val="20"/>
        </w:rPr>
        <w:tab/>
        <w:t xml:space="preserve">Consultant shall be in default of this Agreement and </w:t>
      </w:r>
      <w:r w:rsidR="00595334">
        <w:rPr>
          <w:sz w:val="20"/>
        </w:rPr>
        <w:t>ACFD</w:t>
      </w:r>
      <w:r w:rsidRPr="00CD7BF2">
        <w:rPr>
          <w:sz w:val="20"/>
        </w:rPr>
        <w:t xml:space="preserve"> may, in addition to any other legal or equitable remedies available to </w:t>
      </w:r>
      <w:r w:rsidR="00595334">
        <w:rPr>
          <w:sz w:val="20"/>
        </w:rPr>
        <w:t>ACFD</w:t>
      </w:r>
      <w:r w:rsidRPr="00CD7BF2">
        <w:rPr>
          <w:sz w:val="20"/>
        </w:rPr>
        <w:t>, terminate Consultant’s right to proceed under the Agreement, for cause:</w:t>
      </w:r>
      <w:bookmarkEnd w:id="242"/>
      <w:r w:rsidRPr="00CD7BF2">
        <w:rPr>
          <w:sz w:val="20"/>
        </w:rPr>
        <w:t xml:space="preserve"> </w:t>
      </w:r>
    </w:p>
    <w:p w14:paraId="6599DD99" w14:textId="77777777" w:rsidR="00D06438" w:rsidRPr="00CD7BF2" w:rsidRDefault="00D06438" w:rsidP="00D06438">
      <w:pPr>
        <w:ind w:left="720" w:right="360"/>
        <w:jc w:val="both"/>
        <w:rPr>
          <w:sz w:val="20"/>
        </w:rPr>
      </w:pPr>
    </w:p>
    <w:p w14:paraId="5AD71152" w14:textId="77777777" w:rsidR="00D06438" w:rsidRPr="00CD7BF2" w:rsidRDefault="00D06438" w:rsidP="00D06438">
      <w:pPr>
        <w:ind w:left="2700" w:right="360" w:hanging="720"/>
        <w:jc w:val="both"/>
        <w:rPr>
          <w:sz w:val="20"/>
        </w:rPr>
      </w:pPr>
      <w:r w:rsidRPr="00202928">
        <w:rPr>
          <w:noProof/>
          <w:sz w:val="20"/>
        </w:rPr>
        <w:t>13.2.1</w:t>
      </w:r>
      <w:r w:rsidRPr="00202928">
        <w:rPr>
          <w:noProof/>
          <w:sz w:val="20"/>
        </w:rPr>
        <w:tab/>
      </w:r>
      <w:bookmarkStart w:id="243" w:name="_Toc448560437"/>
      <w:r w:rsidRPr="00202928">
        <w:rPr>
          <w:noProof/>
          <w:sz w:val="20"/>
        </w:rPr>
        <w:t>Should Consultant make an assignment for the benefit of creditors, admit in writing its inability to pay its debts as they become due, file a voluntary petition for bankruptcy, be adjudged a bankrupt or insolvent, file a petition or answer seeking for itself any reorganization, arrangement, composition, readjustment, liquidation, dissolution, or similar relief under any present or future statute, law, or regulation, file any answer admitting or not contesting the material allegations of a petition filed against Consultant in any such proceeding, or seek, consent to, or acquiesce in, the appointment of any trustee, receiver, custodian or liquidator of Consultant or of all or any substantial part of the properties of Consultant, or if Consultant, its directors or shareholders, take action to dissolve or liquidate Consultant; or</w:t>
      </w:r>
      <w:bookmarkEnd w:id="243"/>
    </w:p>
    <w:p w14:paraId="07C04F5C" w14:textId="77777777" w:rsidR="00D06438" w:rsidRPr="00CD7BF2" w:rsidRDefault="00D06438" w:rsidP="00D06438">
      <w:pPr>
        <w:ind w:left="720" w:right="360"/>
        <w:jc w:val="both"/>
        <w:rPr>
          <w:sz w:val="20"/>
        </w:rPr>
      </w:pPr>
    </w:p>
    <w:p w14:paraId="77B1245B" w14:textId="535AAA64" w:rsidR="00D06438" w:rsidRPr="00CD7BF2" w:rsidRDefault="00D06438" w:rsidP="00D06438">
      <w:pPr>
        <w:ind w:left="2700" w:right="360" w:hanging="720"/>
        <w:jc w:val="both"/>
        <w:rPr>
          <w:sz w:val="20"/>
        </w:rPr>
      </w:pPr>
      <w:r w:rsidRPr="00202928">
        <w:rPr>
          <w:noProof/>
          <w:sz w:val="20"/>
        </w:rPr>
        <w:t>13.2.2</w:t>
      </w:r>
      <w:r w:rsidRPr="00202928">
        <w:rPr>
          <w:noProof/>
          <w:sz w:val="20"/>
        </w:rPr>
        <w:tab/>
      </w:r>
      <w:bookmarkStart w:id="244" w:name="_Toc448560438"/>
      <w:r w:rsidRPr="00202928">
        <w:rPr>
          <w:noProof/>
          <w:sz w:val="20"/>
        </w:rPr>
        <w:t xml:space="preserve">Should Consultant commit a material breach of this Agreement and not cure such breach within ten (10) calendar days of the date of written notice from </w:t>
      </w:r>
      <w:r w:rsidR="00595334">
        <w:rPr>
          <w:noProof/>
          <w:sz w:val="20"/>
        </w:rPr>
        <w:t>ACFD</w:t>
      </w:r>
      <w:r w:rsidRPr="00202928">
        <w:rPr>
          <w:noProof/>
          <w:sz w:val="20"/>
        </w:rPr>
        <w:t xml:space="preserve"> to Consultant demanding such cure; or, if such failure is curable but not curable within such ten (10) day period, within such period of time as is reasonably necessary to accomplish such cure.</w:t>
      </w:r>
      <w:r w:rsidRPr="00CD7BF2">
        <w:rPr>
          <w:sz w:val="20"/>
        </w:rPr>
        <w:t xml:space="preserve">  (</w:t>
      </w:r>
      <w:r w:rsidRPr="00202928">
        <w:rPr>
          <w:noProof/>
          <w:sz w:val="20"/>
        </w:rPr>
        <w:t>In order for</w:t>
      </w:r>
      <w:r w:rsidRPr="00CD7BF2">
        <w:rPr>
          <w:sz w:val="20"/>
        </w:rPr>
        <w:t xml:space="preserve"> Consultant to avail itself of this </w:t>
      </w:r>
      <w:r w:rsidRPr="00202928">
        <w:rPr>
          <w:noProof/>
          <w:sz w:val="20"/>
        </w:rPr>
        <w:t>time period</w:t>
      </w:r>
      <w:r w:rsidRPr="00CD7BF2">
        <w:rPr>
          <w:sz w:val="20"/>
        </w:rPr>
        <w:t xml:space="preserve"> </w:t>
      </w:r>
      <w:r w:rsidRPr="00202928">
        <w:rPr>
          <w:noProof/>
          <w:sz w:val="20"/>
        </w:rPr>
        <w:t>in excess of</w:t>
      </w:r>
      <w:r w:rsidRPr="00CD7BF2">
        <w:rPr>
          <w:sz w:val="20"/>
        </w:rPr>
        <w:t xml:space="preserve"> 10 calendar days, Consultant must provide </w:t>
      </w:r>
      <w:r w:rsidR="00595334">
        <w:rPr>
          <w:sz w:val="20"/>
        </w:rPr>
        <w:t>ACFD</w:t>
      </w:r>
      <w:r w:rsidRPr="00CD7BF2">
        <w:rPr>
          <w:sz w:val="20"/>
        </w:rPr>
        <w:t xml:space="preserve"> within the </w:t>
      </w:r>
      <w:r w:rsidRPr="00202928">
        <w:rPr>
          <w:noProof/>
          <w:sz w:val="20"/>
        </w:rPr>
        <w:t>10</w:t>
      </w:r>
      <w:r w:rsidRPr="00CD7BF2">
        <w:rPr>
          <w:sz w:val="20"/>
        </w:rPr>
        <w:t xml:space="preserve"> day period a written plan acceptable to </w:t>
      </w:r>
      <w:r w:rsidR="00595334">
        <w:rPr>
          <w:sz w:val="20"/>
        </w:rPr>
        <w:t>ACFD</w:t>
      </w:r>
      <w:r w:rsidRPr="00CD7BF2">
        <w:rPr>
          <w:sz w:val="20"/>
        </w:rPr>
        <w:t xml:space="preserve"> to cure said breach, and then diligently commence and continue such cure according to the written plan); or</w:t>
      </w:r>
      <w:bookmarkEnd w:id="244"/>
    </w:p>
    <w:p w14:paraId="61CCB024" w14:textId="77777777" w:rsidR="00D06438" w:rsidRPr="00CD7BF2" w:rsidRDefault="00D06438" w:rsidP="00D06438">
      <w:pPr>
        <w:ind w:left="720" w:right="360"/>
        <w:jc w:val="both"/>
        <w:rPr>
          <w:sz w:val="20"/>
        </w:rPr>
      </w:pPr>
    </w:p>
    <w:p w14:paraId="048E434D" w14:textId="345ED738" w:rsidR="00D06438" w:rsidRDefault="00D06438" w:rsidP="00D06438">
      <w:pPr>
        <w:ind w:left="2700" w:right="360" w:hanging="720"/>
        <w:jc w:val="both"/>
        <w:rPr>
          <w:sz w:val="20"/>
        </w:rPr>
      </w:pPr>
      <w:r w:rsidRPr="00202928">
        <w:rPr>
          <w:noProof/>
          <w:sz w:val="20"/>
        </w:rPr>
        <w:t>13.2.3</w:t>
      </w:r>
      <w:r w:rsidRPr="00202928">
        <w:rPr>
          <w:noProof/>
          <w:sz w:val="20"/>
        </w:rPr>
        <w:tab/>
      </w:r>
      <w:bookmarkStart w:id="245" w:name="_Toc448560439"/>
      <w:r w:rsidRPr="00202928">
        <w:rPr>
          <w:noProof/>
          <w:sz w:val="20"/>
        </w:rPr>
        <w:t xml:space="preserve">Should Consultant violate or allow a violation of any valid law, statute, regulation, rule, ordinance, permit, license or order of any governmental agency in effect at the time of performance of the Services and applicable to the Project or Services and does not cure such violation within ten (10) days of the date of the notice from </w:t>
      </w:r>
      <w:r w:rsidR="00595334">
        <w:rPr>
          <w:noProof/>
          <w:sz w:val="20"/>
        </w:rPr>
        <w:t>ACFD</w:t>
      </w:r>
      <w:r w:rsidRPr="00202928">
        <w:rPr>
          <w:noProof/>
          <w:sz w:val="20"/>
        </w:rPr>
        <w:t xml:space="preserve"> to Consultant demanding such cure; or, if such failure is curable but not curable within such ten (10) day period, within such period of time as is reasonably necessary to accomplish such cure.</w:t>
      </w:r>
      <w:r w:rsidRPr="00CD7BF2">
        <w:rPr>
          <w:sz w:val="20"/>
        </w:rPr>
        <w:t xml:space="preserve">  (</w:t>
      </w:r>
      <w:r w:rsidRPr="00202928">
        <w:rPr>
          <w:noProof/>
          <w:sz w:val="20"/>
        </w:rPr>
        <w:t>In order for</w:t>
      </w:r>
      <w:r w:rsidRPr="00CD7BF2">
        <w:rPr>
          <w:sz w:val="20"/>
        </w:rPr>
        <w:t xml:space="preserve"> Consultant to avail itself of this </w:t>
      </w:r>
      <w:r w:rsidRPr="00202928">
        <w:rPr>
          <w:noProof/>
          <w:sz w:val="20"/>
        </w:rPr>
        <w:t>time period</w:t>
      </w:r>
      <w:r w:rsidRPr="00CD7BF2">
        <w:rPr>
          <w:sz w:val="20"/>
        </w:rPr>
        <w:t xml:space="preserve"> </w:t>
      </w:r>
      <w:r w:rsidRPr="00202928">
        <w:rPr>
          <w:noProof/>
          <w:sz w:val="20"/>
        </w:rPr>
        <w:t>in excess of</w:t>
      </w:r>
      <w:r w:rsidRPr="00CD7BF2">
        <w:rPr>
          <w:sz w:val="20"/>
        </w:rPr>
        <w:t xml:space="preserve"> 10 calendar days, Consultant must provide </w:t>
      </w:r>
      <w:r w:rsidR="00595334">
        <w:rPr>
          <w:sz w:val="20"/>
        </w:rPr>
        <w:t>ACFD</w:t>
      </w:r>
      <w:r w:rsidRPr="00CD7BF2">
        <w:rPr>
          <w:sz w:val="20"/>
        </w:rPr>
        <w:t xml:space="preserve"> within the </w:t>
      </w:r>
      <w:r w:rsidRPr="00202928">
        <w:rPr>
          <w:noProof/>
          <w:sz w:val="20"/>
        </w:rPr>
        <w:t>10</w:t>
      </w:r>
      <w:r w:rsidRPr="00CD7BF2">
        <w:rPr>
          <w:sz w:val="20"/>
        </w:rPr>
        <w:t xml:space="preserve"> day period a written plan to cure said violation acceptable to </w:t>
      </w:r>
      <w:r w:rsidR="00595334">
        <w:rPr>
          <w:sz w:val="20"/>
        </w:rPr>
        <w:t>ACFD</w:t>
      </w:r>
      <w:r w:rsidRPr="00CD7BF2">
        <w:rPr>
          <w:sz w:val="20"/>
        </w:rPr>
        <w:t>, and then diligently commence and continue performance of such cure according to the written plan.)</w:t>
      </w:r>
      <w:bookmarkEnd w:id="245"/>
    </w:p>
    <w:p w14:paraId="60B89BDD" w14:textId="77777777" w:rsidR="00D06438" w:rsidRPr="00CD7BF2" w:rsidRDefault="00D06438" w:rsidP="00D06438">
      <w:pPr>
        <w:ind w:right="360"/>
        <w:jc w:val="both"/>
        <w:rPr>
          <w:sz w:val="20"/>
        </w:rPr>
      </w:pPr>
    </w:p>
    <w:p w14:paraId="254064A6" w14:textId="2190BB85" w:rsidR="00D06438" w:rsidRPr="00CD7BF2" w:rsidRDefault="00D06438" w:rsidP="00D06438">
      <w:pPr>
        <w:ind w:left="1980" w:right="360" w:hanging="540"/>
        <w:jc w:val="both"/>
        <w:rPr>
          <w:sz w:val="20"/>
        </w:rPr>
      </w:pPr>
      <w:bookmarkStart w:id="246" w:name="_Toc448560440"/>
      <w:r w:rsidRPr="00CD7BF2">
        <w:rPr>
          <w:sz w:val="20"/>
        </w:rPr>
        <w:t>13.3</w:t>
      </w:r>
      <w:r w:rsidRPr="00CD7BF2">
        <w:rPr>
          <w:sz w:val="20"/>
        </w:rPr>
        <w:tab/>
        <w:t xml:space="preserve">In the event of termination by </w:t>
      </w:r>
      <w:r w:rsidR="00595334">
        <w:rPr>
          <w:sz w:val="20"/>
        </w:rPr>
        <w:t>ACFD</w:t>
      </w:r>
      <w:r w:rsidRPr="00CD7BF2">
        <w:rPr>
          <w:sz w:val="20"/>
        </w:rPr>
        <w:t xml:space="preserve"> as provided herein for cause:</w:t>
      </w:r>
      <w:bookmarkEnd w:id="246"/>
      <w:r w:rsidRPr="00CD7BF2">
        <w:rPr>
          <w:sz w:val="20"/>
        </w:rPr>
        <w:t xml:space="preserve"> </w:t>
      </w:r>
    </w:p>
    <w:p w14:paraId="3261F558" w14:textId="77777777" w:rsidR="00D06438" w:rsidRPr="00CD7BF2" w:rsidRDefault="00D06438" w:rsidP="00D06438">
      <w:pPr>
        <w:ind w:left="720" w:right="360"/>
        <w:jc w:val="both"/>
        <w:rPr>
          <w:sz w:val="20"/>
        </w:rPr>
      </w:pPr>
    </w:p>
    <w:p w14:paraId="730DFDEB" w14:textId="3EA7B0F8" w:rsidR="00D06438" w:rsidRPr="00CD7BF2" w:rsidRDefault="00D06438" w:rsidP="00D06438">
      <w:pPr>
        <w:ind w:left="2700" w:right="360" w:hanging="720"/>
        <w:jc w:val="both"/>
        <w:rPr>
          <w:sz w:val="20"/>
        </w:rPr>
      </w:pPr>
      <w:r w:rsidRPr="00CD7BF2">
        <w:rPr>
          <w:sz w:val="20"/>
        </w:rPr>
        <w:t>13.3.1</w:t>
      </w:r>
      <w:r w:rsidRPr="00CD7BF2">
        <w:rPr>
          <w:sz w:val="20"/>
        </w:rPr>
        <w:tab/>
      </w:r>
      <w:bookmarkStart w:id="247" w:name="_Toc448560441"/>
      <w:r w:rsidR="00595334">
        <w:rPr>
          <w:sz w:val="20"/>
        </w:rPr>
        <w:t>ACFD</w:t>
      </w:r>
      <w:r w:rsidRPr="00CD7BF2">
        <w:rPr>
          <w:sz w:val="20"/>
        </w:rPr>
        <w:t xml:space="preserve"> shall compensate Consultant for the value of the Services delivered to </w:t>
      </w:r>
      <w:r w:rsidR="00595334">
        <w:rPr>
          <w:sz w:val="20"/>
        </w:rPr>
        <w:t>ACFD</w:t>
      </w:r>
      <w:r w:rsidRPr="00CD7BF2">
        <w:rPr>
          <w:sz w:val="20"/>
        </w:rPr>
        <w:t xml:space="preserve"> upon termination as determined </w:t>
      </w:r>
      <w:r w:rsidRPr="00202928">
        <w:rPr>
          <w:noProof/>
          <w:sz w:val="20"/>
        </w:rPr>
        <w:t>in accordance with</w:t>
      </w:r>
      <w:r w:rsidRPr="00CD7BF2">
        <w:rPr>
          <w:sz w:val="20"/>
        </w:rPr>
        <w:t xml:space="preserve"> the Agreement, subject to all rights of offset and back</w:t>
      </w:r>
      <w:r>
        <w:rPr>
          <w:sz w:val="20"/>
        </w:rPr>
        <w:t xml:space="preserve"> </w:t>
      </w:r>
      <w:r w:rsidRPr="00CD7BF2">
        <w:rPr>
          <w:sz w:val="20"/>
        </w:rPr>
        <w:t xml:space="preserve">charges, but </w:t>
      </w:r>
      <w:r w:rsidR="00595334">
        <w:rPr>
          <w:sz w:val="20"/>
        </w:rPr>
        <w:t>ACFD</w:t>
      </w:r>
      <w:r w:rsidRPr="00CD7BF2">
        <w:rPr>
          <w:sz w:val="20"/>
        </w:rPr>
        <w:t xml:space="preserve"> shall not compensate Consultant for its costs in terminating the Services or any cancellation charges owed to third parties;</w:t>
      </w:r>
      <w:bookmarkEnd w:id="247"/>
    </w:p>
    <w:p w14:paraId="7AD30F1D" w14:textId="77777777" w:rsidR="00D06438" w:rsidRPr="00CD7BF2" w:rsidRDefault="00D06438" w:rsidP="00D06438">
      <w:pPr>
        <w:ind w:left="720" w:right="360"/>
        <w:jc w:val="both"/>
        <w:rPr>
          <w:sz w:val="20"/>
        </w:rPr>
      </w:pPr>
    </w:p>
    <w:p w14:paraId="0DF7B75C" w14:textId="38A31B45" w:rsidR="00D06438" w:rsidRPr="00CD7BF2" w:rsidRDefault="00D06438" w:rsidP="00D06438">
      <w:pPr>
        <w:ind w:left="2700" w:right="360" w:hanging="720"/>
        <w:jc w:val="both"/>
        <w:rPr>
          <w:sz w:val="20"/>
        </w:rPr>
      </w:pPr>
      <w:r w:rsidRPr="00202928">
        <w:rPr>
          <w:noProof/>
          <w:sz w:val="20"/>
        </w:rPr>
        <w:t>13.3.2</w:t>
      </w:r>
      <w:r w:rsidRPr="00202928">
        <w:rPr>
          <w:noProof/>
          <w:sz w:val="20"/>
        </w:rPr>
        <w:tab/>
      </w:r>
      <w:bookmarkStart w:id="248" w:name="_Toc448560442"/>
      <w:r w:rsidRPr="00202928">
        <w:rPr>
          <w:noProof/>
          <w:sz w:val="20"/>
        </w:rPr>
        <w:t xml:space="preserve">Consultant shall deliver to </w:t>
      </w:r>
      <w:r w:rsidR="00595334">
        <w:rPr>
          <w:noProof/>
          <w:sz w:val="20"/>
        </w:rPr>
        <w:t>ACFD</w:t>
      </w:r>
      <w:r w:rsidRPr="00202928">
        <w:rPr>
          <w:noProof/>
          <w:sz w:val="20"/>
        </w:rPr>
        <w:t xml:space="preserve"> possession of all tangible aspects of the Services in their then condition, including but not limited to, all copies (electronic and hard copy) of  designs, engineering, Project records, cost data of all types, drawings and specifications and contracts with vendors and Subconsultants, and all other documentation associated with the Project, and all supplies and aids dedicated solely to performing Services which, in the normal course of the Services, would be consumed or only have salvage value at the end of the Services period.</w:t>
      </w:r>
      <w:bookmarkEnd w:id="248"/>
      <w:r w:rsidRPr="00CD7BF2">
        <w:rPr>
          <w:sz w:val="20"/>
        </w:rPr>
        <w:t xml:space="preserve">  </w:t>
      </w:r>
    </w:p>
    <w:p w14:paraId="73420695" w14:textId="77777777" w:rsidR="00D06438" w:rsidRPr="00CD7BF2" w:rsidRDefault="00D06438" w:rsidP="00D06438">
      <w:pPr>
        <w:ind w:left="720" w:right="360"/>
        <w:jc w:val="both"/>
        <w:rPr>
          <w:sz w:val="20"/>
        </w:rPr>
      </w:pPr>
    </w:p>
    <w:p w14:paraId="47036AE1" w14:textId="05BC8851" w:rsidR="00D06438" w:rsidRPr="00CD7BF2" w:rsidRDefault="00D06438" w:rsidP="00D06438">
      <w:pPr>
        <w:ind w:left="2700" w:right="360" w:hanging="720"/>
        <w:jc w:val="both"/>
        <w:rPr>
          <w:sz w:val="20"/>
        </w:rPr>
      </w:pPr>
      <w:r w:rsidRPr="00CD7BF2">
        <w:rPr>
          <w:sz w:val="20"/>
        </w:rPr>
        <w:lastRenderedPageBreak/>
        <w:t>13.3.3</w:t>
      </w:r>
      <w:r w:rsidRPr="00CD7BF2">
        <w:rPr>
          <w:sz w:val="20"/>
        </w:rPr>
        <w:tab/>
      </w:r>
      <w:bookmarkStart w:id="249" w:name="_Toc448560443"/>
      <w:r w:rsidRPr="00CD7BF2">
        <w:rPr>
          <w:sz w:val="20"/>
        </w:rPr>
        <w:t xml:space="preserve">Consultant shall remain fully liable for the failure of any Services completed and </w:t>
      </w:r>
      <w:r w:rsidRPr="00D960A4">
        <w:rPr>
          <w:sz w:val="20"/>
        </w:rPr>
        <w:t>drawings and specifications</w:t>
      </w:r>
      <w:r w:rsidRPr="00CD7BF2">
        <w:rPr>
          <w:sz w:val="20"/>
        </w:rPr>
        <w:t xml:space="preserve"> provided </w:t>
      </w:r>
      <w:r w:rsidRPr="00202928">
        <w:rPr>
          <w:noProof/>
          <w:sz w:val="20"/>
        </w:rPr>
        <w:t>through</w:t>
      </w:r>
      <w:r w:rsidRPr="00CD7BF2">
        <w:rPr>
          <w:sz w:val="20"/>
        </w:rPr>
        <w:t xml:space="preserve"> the date of such termination to comply with the provisions of the Agreement.  </w:t>
      </w:r>
      <w:r w:rsidRPr="00202928">
        <w:rPr>
          <w:noProof/>
          <w:sz w:val="20"/>
        </w:rPr>
        <w:t xml:space="preserve">The provisions of this Section shall not be interpreted to diminish any right which </w:t>
      </w:r>
      <w:r w:rsidR="00595334">
        <w:rPr>
          <w:noProof/>
          <w:sz w:val="20"/>
        </w:rPr>
        <w:t>ACFD</w:t>
      </w:r>
      <w:r w:rsidRPr="00202928">
        <w:rPr>
          <w:noProof/>
          <w:sz w:val="20"/>
        </w:rPr>
        <w:t xml:space="preserve"> may have to claim and recover damages for any breach of this Agreement, but rather, Consultant shall compensate </w:t>
      </w:r>
      <w:r w:rsidR="00595334">
        <w:rPr>
          <w:noProof/>
          <w:sz w:val="20"/>
        </w:rPr>
        <w:t>ACFD</w:t>
      </w:r>
      <w:r w:rsidRPr="00202928">
        <w:rPr>
          <w:noProof/>
          <w:sz w:val="20"/>
        </w:rPr>
        <w:t xml:space="preserve"> for all loss, cost, damage, expense, and/or liability suffered by </w:t>
      </w:r>
      <w:r w:rsidR="00595334">
        <w:rPr>
          <w:noProof/>
          <w:sz w:val="20"/>
        </w:rPr>
        <w:t>ACFD</w:t>
      </w:r>
      <w:r w:rsidRPr="00202928">
        <w:rPr>
          <w:noProof/>
          <w:sz w:val="20"/>
        </w:rPr>
        <w:t xml:space="preserve"> as a result of such termination and failure to comply with the Agreement.</w:t>
      </w:r>
      <w:bookmarkEnd w:id="249"/>
    </w:p>
    <w:p w14:paraId="6928112D" w14:textId="77777777" w:rsidR="00D06438" w:rsidRPr="00CD7BF2" w:rsidRDefault="00D06438" w:rsidP="00D06438">
      <w:pPr>
        <w:ind w:left="720" w:right="360"/>
        <w:jc w:val="both"/>
        <w:rPr>
          <w:sz w:val="20"/>
        </w:rPr>
      </w:pPr>
    </w:p>
    <w:p w14:paraId="4127EA93" w14:textId="77777777" w:rsidR="00D06438" w:rsidRPr="00CD7BF2" w:rsidRDefault="00D06438" w:rsidP="00D06438">
      <w:pPr>
        <w:ind w:left="1980" w:right="360" w:hanging="540"/>
        <w:jc w:val="both"/>
        <w:rPr>
          <w:sz w:val="20"/>
        </w:rPr>
      </w:pPr>
      <w:bookmarkStart w:id="250" w:name="_Toc448560444"/>
      <w:r w:rsidRPr="00CD7BF2">
        <w:rPr>
          <w:sz w:val="20"/>
        </w:rPr>
        <w:t>13.4</w:t>
      </w:r>
      <w:r w:rsidRPr="00CD7BF2">
        <w:rPr>
          <w:sz w:val="20"/>
        </w:rPr>
        <w:tab/>
        <w:t xml:space="preserve">In the event a termination for cause is determined to have been made wrongfully or without cause, then the termination shall be treated as a termination for convenience, and Consultant shall have no greater rights than it would have had if a termination for convenience had </w:t>
      </w:r>
      <w:r w:rsidRPr="00202928">
        <w:rPr>
          <w:noProof/>
          <w:sz w:val="20"/>
        </w:rPr>
        <w:t>been effected</w:t>
      </w:r>
      <w:r w:rsidRPr="00CD7BF2">
        <w:rPr>
          <w:sz w:val="20"/>
        </w:rPr>
        <w:t xml:space="preserve"> in the first instance.  No other loss, cost, damage, expense or liability may be claimed, requested or recovered by Consultant.</w:t>
      </w:r>
      <w:bookmarkEnd w:id="250"/>
    </w:p>
    <w:p w14:paraId="335EF394" w14:textId="77777777" w:rsidR="00D06438" w:rsidRPr="00CD7BF2" w:rsidRDefault="00D06438" w:rsidP="00D06438">
      <w:pPr>
        <w:ind w:left="720" w:right="360"/>
        <w:jc w:val="both"/>
        <w:rPr>
          <w:sz w:val="20"/>
        </w:rPr>
      </w:pPr>
    </w:p>
    <w:p w14:paraId="5CB33700" w14:textId="77777777" w:rsidR="00D06438" w:rsidRPr="00CD7BF2" w:rsidRDefault="00D06438" w:rsidP="00D06438">
      <w:pPr>
        <w:ind w:left="720" w:right="360"/>
        <w:jc w:val="both"/>
        <w:rPr>
          <w:b/>
          <w:sz w:val="20"/>
        </w:rPr>
      </w:pPr>
      <w:bookmarkStart w:id="251" w:name="_Toc434999716"/>
      <w:bookmarkStart w:id="252" w:name="_Toc448560445"/>
      <w:bookmarkStart w:id="253" w:name="_Toc448560563"/>
      <w:bookmarkStart w:id="254" w:name="_Toc448560599"/>
      <w:bookmarkStart w:id="255" w:name="_Toc449759124"/>
      <w:r w:rsidRPr="00CD7BF2">
        <w:rPr>
          <w:b/>
          <w:sz w:val="20"/>
        </w:rPr>
        <w:t>14</w:t>
      </w:r>
      <w:r w:rsidRPr="00CD7BF2">
        <w:rPr>
          <w:b/>
          <w:sz w:val="20"/>
        </w:rPr>
        <w:tab/>
        <w:t>Termination of Agreement for Convenience</w:t>
      </w:r>
      <w:bookmarkEnd w:id="251"/>
      <w:bookmarkEnd w:id="252"/>
      <w:bookmarkEnd w:id="253"/>
      <w:bookmarkEnd w:id="254"/>
      <w:bookmarkEnd w:id="255"/>
      <w:r w:rsidRPr="00CD7BF2">
        <w:rPr>
          <w:b/>
          <w:sz w:val="20"/>
        </w:rPr>
        <w:t xml:space="preserve"> </w:t>
      </w:r>
    </w:p>
    <w:p w14:paraId="6251EAB7" w14:textId="77777777" w:rsidR="00D06438" w:rsidRPr="00CD7BF2" w:rsidRDefault="00D06438" w:rsidP="00D06438">
      <w:pPr>
        <w:ind w:left="720" w:right="360"/>
        <w:jc w:val="both"/>
        <w:rPr>
          <w:sz w:val="20"/>
        </w:rPr>
      </w:pPr>
    </w:p>
    <w:p w14:paraId="7BA66803" w14:textId="1E22C407" w:rsidR="00D06438" w:rsidRPr="00360B29" w:rsidRDefault="00D06438" w:rsidP="00D06438">
      <w:pPr>
        <w:ind w:left="1980" w:right="360" w:hanging="540"/>
        <w:jc w:val="both"/>
        <w:rPr>
          <w:sz w:val="20"/>
        </w:rPr>
      </w:pPr>
      <w:bookmarkStart w:id="256" w:name="_Toc448560447"/>
      <w:r w:rsidRPr="00CD7BF2">
        <w:rPr>
          <w:sz w:val="20"/>
        </w:rPr>
        <w:t>14.1</w:t>
      </w:r>
      <w:r w:rsidRPr="00CD7BF2">
        <w:rPr>
          <w:sz w:val="20"/>
        </w:rPr>
        <w:tab/>
      </w:r>
      <w:r w:rsidR="00595334">
        <w:rPr>
          <w:sz w:val="20"/>
        </w:rPr>
        <w:t>ACFD</w:t>
      </w:r>
      <w:r w:rsidRPr="00CD7BF2">
        <w:rPr>
          <w:sz w:val="20"/>
        </w:rPr>
        <w:t xml:space="preserve"> may terminate performance of the Services under the Agreement </w:t>
      </w:r>
      <w:r w:rsidRPr="00202928">
        <w:rPr>
          <w:noProof/>
          <w:sz w:val="20"/>
        </w:rPr>
        <w:t>in accordance with</w:t>
      </w:r>
      <w:r w:rsidRPr="00CD7BF2">
        <w:rPr>
          <w:sz w:val="20"/>
        </w:rPr>
        <w:t xml:space="preserve"> this Section in whole, or from time to time in part, whenever </w:t>
      </w:r>
      <w:r w:rsidR="00595334">
        <w:rPr>
          <w:sz w:val="20"/>
        </w:rPr>
        <w:t>ACFD</w:t>
      </w:r>
      <w:r w:rsidRPr="00CD7BF2">
        <w:rPr>
          <w:sz w:val="20"/>
        </w:rPr>
        <w:t xml:space="preserve"> shall determine that termination is in the </w:t>
      </w:r>
      <w:r w:rsidR="00595334">
        <w:rPr>
          <w:sz w:val="20"/>
        </w:rPr>
        <w:t>ACFD</w:t>
      </w:r>
      <w:r w:rsidRPr="00CD7BF2">
        <w:rPr>
          <w:sz w:val="20"/>
        </w:rPr>
        <w:t xml:space="preserve">’s best interests.  Termination shall be effected by </w:t>
      </w:r>
      <w:r w:rsidR="00595334">
        <w:rPr>
          <w:sz w:val="20"/>
        </w:rPr>
        <w:t>ACFD</w:t>
      </w:r>
      <w:r w:rsidRPr="00CD7BF2">
        <w:rPr>
          <w:sz w:val="20"/>
        </w:rPr>
        <w:t xml:space="preserve"> delivering to Consultant, at least seven (7) calendar days </w:t>
      </w:r>
      <w:r w:rsidRPr="00202928">
        <w:rPr>
          <w:noProof/>
          <w:sz w:val="20"/>
        </w:rPr>
        <w:t>prior to</w:t>
      </w:r>
      <w:r w:rsidRPr="00CD7BF2">
        <w:rPr>
          <w:sz w:val="20"/>
        </w:rPr>
        <w:t xml:space="preserve"> the effective date of the termination, a Notice of Termination specifying the extent to which performance of the Services under the Agreement </w:t>
      </w:r>
      <w:r w:rsidRPr="00202928">
        <w:rPr>
          <w:noProof/>
          <w:sz w:val="20"/>
        </w:rPr>
        <w:t>is terminated</w:t>
      </w:r>
      <w:r w:rsidRPr="00CD7BF2">
        <w:rPr>
          <w:sz w:val="20"/>
        </w:rPr>
        <w:t>.</w:t>
      </w:r>
      <w:bookmarkEnd w:id="256"/>
      <w:r w:rsidRPr="00CD7BF2">
        <w:rPr>
          <w:sz w:val="20"/>
        </w:rPr>
        <w:t xml:space="preserve"> </w:t>
      </w:r>
    </w:p>
    <w:p w14:paraId="39F12CC2" w14:textId="77777777" w:rsidR="00D06438" w:rsidRPr="00CD7BF2" w:rsidRDefault="00D06438" w:rsidP="00D06438">
      <w:pPr>
        <w:ind w:left="720" w:right="360"/>
        <w:jc w:val="both"/>
        <w:rPr>
          <w:sz w:val="20"/>
        </w:rPr>
      </w:pPr>
    </w:p>
    <w:p w14:paraId="744ED714" w14:textId="0B52610F" w:rsidR="00D06438" w:rsidRPr="00CD7BF2" w:rsidRDefault="00D06438" w:rsidP="00D06438">
      <w:pPr>
        <w:ind w:left="1980" w:right="360" w:hanging="540"/>
        <w:jc w:val="both"/>
        <w:rPr>
          <w:vanish/>
          <w:sz w:val="20"/>
        </w:rPr>
      </w:pPr>
      <w:bookmarkStart w:id="257" w:name="_Toc448560448"/>
      <w:r w:rsidRPr="00CD7BF2">
        <w:rPr>
          <w:sz w:val="20"/>
        </w:rPr>
        <w:t>14.2</w:t>
      </w:r>
      <w:r w:rsidRPr="00CD7BF2">
        <w:rPr>
          <w:sz w:val="20"/>
        </w:rPr>
        <w:tab/>
        <w:t xml:space="preserve">After receipt of a Notice of Termination, and except as otherwise directed by </w:t>
      </w:r>
      <w:r w:rsidR="00595334">
        <w:rPr>
          <w:sz w:val="20"/>
        </w:rPr>
        <w:t>ACFD</w:t>
      </w:r>
      <w:r w:rsidRPr="00CD7BF2">
        <w:rPr>
          <w:sz w:val="20"/>
        </w:rPr>
        <w:t>, Consultant shall:</w:t>
      </w:r>
      <w:bookmarkEnd w:id="257"/>
      <w:r w:rsidRPr="00CD7BF2">
        <w:rPr>
          <w:sz w:val="20"/>
        </w:rPr>
        <w:t xml:space="preserve"> </w:t>
      </w:r>
    </w:p>
    <w:p w14:paraId="0F9E1AD9" w14:textId="77777777" w:rsidR="00D06438" w:rsidRPr="00CD7BF2" w:rsidRDefault="00D06438" w:rsidP="00D06438">
      <w:pPr>
        <w:ind w:left="720" w:right="360"/>
        <w:jc w:val="both"/>
        <w:rPr>
          <w:sz w:val="20"/>
        </w:rPr>
      </w:pPr>
    </w:p>
    <w:p w14:paraId="3F789E9F" w14:textId="77777777" w:rsidR="00D06438" w:rsidRPr="00CD7BF2" w:rsidRDefault="00D06438" w:rsidP="00D06438">
      <w:pPr>
        <w:ind w:left="2700" w:right="360" w:hanging="720"/>
        <w:jc w:val="both"/>
        <w:rPr>
          <w:sz w:val="20"/>
        </w:rPr>
      </w:pPr>
      <w:r w:rsidRPr="00CD7BF2">
        <w:rPr>
          <w:sz w:val="20"/>
        </w:rPr>
        <w:t>14.2.1</w:t>
      </w:r>
      <w:r w:rsidRPr="00CD7BF2">
        <w:rPr>
          <w:sz w:val="20"/>
        </w:rPr>
        <w:tab/>
      </w:r>
      <w:bookmarkStart w:id="258" w:name="_Toc448560449"/>
      <w:r w:rsidRPr="00CD7BF2">
        <w:rPr>
          <w:sz w:val="20"/>
        </w:rPr>
        <w:t>Stop Services under the Agreement on the date and to the extent specified in the Notice of Termination;</w:t>
      </w:r>
      <w:bookmarkEnd w:id="258"/>
    </w:p>
    <w:p w14:paraId="1169FE8D" w14:textId="77777777" w:rsidR="00D06438" w:rsidRPr="00CD7BF2" w:rsidRDefault="00D06438" w:rsidP="00D06438">
      <w:pPr>
        <w:ind w:left="720" w:right="360"/>
        <w:jc w:val="both"/>
        <w:rPr>
          <w:sz w:val="20"/>
        </w:rPr>
      </w:pPr>
    </w:p>
    <w:p w14:paraId="2A5710F6" w14:textId="77777777" w:rsidR="00D06438" w:rsidRPr="00CD7BF2" w:rsidRDefault="00D06438" w:rsidP="00D06438">
      <w:pPr>
        <w:ind w:left="2700" w:right="360" w:hanging="720"/>
        <w:jc w:val="both"/>
        <w:rPr>
          <w:sz w:val="20"/>
        </w:rPr>
      </w:pPr>
      <w:bookmarkStart w:id="259" w:name="_Toc448560450"/>
      <w:r w:rsidRPr="00CD7BF2">
        <w:rPr>
          <w:sz w:val="20"/>
        </w:rPr>
        <w:t>14.2.2</w:t>
      </w:r>
      <w:r w:rsidRPr="00CD7BF2">
        <w:rPr>
          <w:sz w:val="20"/>
        </w:rPr>
        <w:tab/>
        <w:t xml:space="preserve">Place no further orders or subcontracts (including agreements with Subconsultants) for </w:t>
      </w:r>
      <w:r w:rsidRPr="00202928">
        <w:rPr>
          <w:noProof/>
          <w:sz w:val="20"/>
        </w:rPr>
        <w:t>materials</w:t>
      </w:r>
      <w:r w:rsidRPr="00CD7BF2">
        <w:rPr>
          <w:sz w:val="20"/>
        </w:rPr>
        <w:t xml:space="preserve">, Services, or facilities except as necessary to complete the portion of the Services under the Agreement which </w:t>
      </w:r>
      <w:r w:rsidRPr="00202928">
        <w:rPr>
          <w:noProof/>
          <w:sz w:val="20"/>
        </w:rPr>
        <w:t>is not terminated</w:t>
      </w:r>
      <w:r w:rsidRPr="00CD7BF2">
        <w:rPr>
          <w:sz w:val="20"/>
        </w:rPr>
        <w:t>;</w:t>
      </w:r>
      <w:bookmarkEnd w:id="259"/>
    </w:p>
    <w:p w14:paraId="69326782" w14:textId="77777777" w:rsidR="00D06438" w:rsidRPr="00CD7BF2" w:rsidRDefault="00D06438" w:rsidP="00D06438">
      <w:pPr>
        <w:ind w:left="720" w:right="360"/>
        <w:jc w:val="both"/>
        <w:rPr>
          <w:sz w:val="20"/>
        </w:rPr>
      </w:pPr>
    </w:p>
    <w:p w14:paraId="4DB9E4A1" w14:textId="77777777" w:rsidR="00D06438" w:rsidRPr="00CD7BF2" w:rsidRDefault="00D06438" w:rsidP="00D06438">
      <w:pPr>
        <w:ind w:left="2700" w:right="360" w:hanging="720"/>
        <w:jc w:val="both"/>
        <w:rPr>
          <w:sz w:val="20"/>
        </w:rPr>
      </w:pPr>
      <w:r w:rsidRPr="00CD7BF2">
        <w:rPr>
          <w:sz w:val="20"/>
        </w:rPr>
        <w:t>14.2.3</w:t>
      </w:r>
      <w:r w:rsidRPr="00CD7BF2">
        <w:rPr>
          <w:sz w:val="20"/>
        </w:rPr>
        <w:tab/>
      </w:r>
      <w:bookmarkStart w:id="260" w:name="_Toc448560451"/>
      <w:r w:rsidRPr="00CD7BF2">
        <w:rPr>
          <w:sz w:val="20"/>
        </w:rPr>
        <w:t>Terminate all orders and subcontracts to the extent that they relate to performance of Services terminated by the Notice of Termination;</w:t>
      </w:r>
      <w:bookmarkEnd w:id="260"/>
    </w:p>
    <w:p w14:paraId="6F84DEBC" w14:textId="77777777" w:rsidR="00D06438" w:rsidRPr="00CD7BF2" w:rsidRDefault="00D06438" w:rsidP="00D06438">
      <w:pPr>
        <w:ind w:left="720" w:right="360"/>
        <w:jc w:val="both"/>
        <w:rPr>
          <w:sz w:val="20"/>
        </w:rPr>
      </w:pPr>
    </w:p>
    <w:p w14:paraId="5761C1DD" w14:textId="675AD6E3" w:rsidR="00D06438" w:rsidRPr="00CD7BF2" w:rsidRDefault="00D06438" w:rsidP="00D06438">
      <w:pPr>
        <w:ind w:left="2700" w:right="360" w:hanging="720"/>
        <w:jc w:val="both"/>
        <w:rPr>
          <w:sz w:val="20"/>
        </w:rPr>
      </w:pPr>
      <w:r w:rsidRPr="00CD7BF2">
        <w:rPr>
          <w:sz w:val="20"/>
        </w:rPr>
        <w:t>14.2.4</w:t>
      </w:r>
      <w:r w:rsidRPr="00CD7BF2">
        <w:rPr>
          <w:sz w:val="20"/>
        </w:rPr>
        <w:tab/>
      </w:r>
      <w:bookmarkStart w:id="261" w:name="_Toc448560452"/>
      <w:r w:rsidRPr="00CD7BF2">
        <w:rPr>
          <w:sz w:val="20"/>
        </w:rPr>
        <w:t xml:space="preserve">Assign to </w:t>
      </w:r>
      <w:r w:rsidR="00595334">
        <w:rPr>
          <w:sz w:val="20"/>
        </w:rPr>
        <w:t>ACFD</w:t>
      </w:r>
      <w:r w:rsidRPr="00CD7BF2">
        <w:rPr>
          <w:sz w:val="20"/>
        </w:rPr>
        <w:t xml:space="preserve"> in the manner, at times, and to the extent directed by </w:t>
      </w:r>
      <w:r w:rsidR="00595334">
        <w:rPr>
          <w:sz w:val="20"/>
        </w:rPr>
        <w:t>ACFD</w:t>
      </w:r>
      <w:r w:rsidRPr="00CD7BF2">
        <w:rPr>
          <w:sz w:val="20"/>
        </w:rPr>
        <w:t xml:space="preserve">, all right, title, and interest of Consultant under orders and subcontracts so terminated.  </w:t>
      </w:r>
      <w:r w:rsidR="00595334">
        <w:rPr>
          <w:sz w:val="20"/>
        </w:rPr>
        <w:t>ACFD</w:t>
      </w:r>
      <w:r w:rsidRPr="00CD7BF2">
        <w:rPr>
          <w:sz w:val="20"/>
        </w:rPr>
        <w:t xml:space="preserve"> shall have the right, in its discretion, to settle or pay any or all claims arising out of termination of orders and subcontracts;</w:t>
      </w:r>
      <w:bookmarkEnd w:id="261"/>
    </w:p>
    <w:p w14:paraId="5C5726F5" w14:textId="77777777" w:rsidR="00D06438" w:rsidRPr="00CD7BF2" w:rsidRDefault="00D06438" w:rsidP="00D06438">
      <w:pPr>
        <w:ind w:left="720" w:right="360"/>
        <w:jc w:val="both"/>
        <w:rPr>
          <w:sz w:val="20"/>
        </w:rPr>
      </w:pPr>
    </w:p>
    <w:p w14:paraId="167E5F85" w14:textId="2EDDC518" w:rsidR="00D06438" w:rsidRDefault="00D06438" w:rsidP="00D06438">
      <w:pPr>
        <w:ind w:left="2700" w:right="360" w:hanging="720"/>
        <w:jc w:val="both"/>
        <w:rPr>
          <w:sz w:val="20"/>
        </w:rPr>
      </w:pPr>
      <w:r w:rsidRPr="00CD7BF2">
        <w:rPr>
          <w:sz w:val="20"/>
        </w:rPr>
        <w:t>14.2.5</w:t>
      </w:r>
      <w:r w:rsidRPr="00CD7BF2">
        <w:rPr>
          <w:sz w:val="20"/>
        </w:rPr>
        <w:tab/>
      </w:r>
      <w:bookmarkStart w:id="262" w:name="_Toc448560453"/>
      <w:r w:rsidRPr="00CD7BF2">
        <w:rPr>
          <w:sz w:val="20"/>
        </w:rPr>
        <w:t xml:space="preserve">Settle all outstanding liabilities and all claims arising out of such termination of orders and subcontracts, with approval or ratification of </w:t>
      </w:r>
      <w:r w:rsidR="00595334">
        <w:rPr>
          <w:sz w:val="20"/>
        </w:rPr>
        <w:t>ACFD</w:t>
      </w:r>
      <w:r w:rsidRPr="00CD7BF2">
        <w:rPr>
          <w:sz w:val="20"/>
        </w:rPr>
        <w:t xml:space="preserve"> to the extent </w:t>
      </w:r>
      <w:r w:rsidR="00595334">
        <w:rPr>
          <w:sz w:val="20"/>
        </w:rPr>
        <w:t>ACFD</w:t>
      </w:r>
      <w:r w:rsidRPr="00CD7BF2">
        <w:rPr>
          <w:sz w:val="20"/>
        </w:rPr>
        <w:t xml:space="preserve"> may require.  </w:t>
      </w:r>
      <w:r w:rsidR="00595334">
        <w:rPr>
          <w:sz w:val="20"/>
        </w:rPr>
        <w:t>ACFD</w:t>
      </w:r>
      <w:r w:rsidRPr="00CD7BF2">
        <w:rPr>
          <w:sz w:val="20"/>
        </w:rPr>
        <w:t>’s approval or ratification shall be final for purposes of this clause;</w:t>
      </w:r>
      <w:bookmarkEnd w:id="262"/>
    </w:p>
    <w:p w14:paraId="092334FB" w14:textId="77777777" w:rsidR="00D06438" w:rsidRPr="00CD7BF2" w:rsidRDefault="00D06438" w:rsidP="00D06438">
      <w:pPr>
        <w:ind w:left="2700" w:right="360" w:hanging="720"/>
        <w:jc w:val="both"/>
        <w:rPr>
          <w:sz w:val="20"/>
        </w:rPr>
      </w:pPr>
    </w:p>
    <w:p w14:paraId="26B4357C" w14:textId="7BE17C0A" w:rsidR="00D06438" w:rsidRPr="00CD7BF2" w:rsidRDefault="00D06438" w:rsidP="00D06438">
      <w:pPr>
        <w:ind w:left="2700" w:right="360" w:hanging="720"/>
        <w:jc w:val="both"/>
        <w:rPr>
          <w:sz w:val="20"/>
        </w:rPr>
      </w:pPr>
      <w:r w:rsidRPr="00202928">
        <w:rPr>
          <w:noProof/>
          <w:sz w:val="20"/>
        </w:rPr>
        <w:t>14.2.6</w:t>
      </w:r>
      <w:r w:rsidRPr="00202928">
        <w:rPr>
          <w:noProof/>
          <w:sz w:val="20"/>
        </w:rPr>
        <w:tab/>
      </w:r>
      <w:bookmarkStart w:id="263" w:name="_Toc448560454"/>
      <w:r w:rsidRPr="00202928">
        <w:rPr>
          <w:noProof/>
          <w:sz w:val="20"/>
        </w:rPr>
        <w:t xml:space="preserve">Transfer title and possession to </w:t>
      </w:r>
      <w:r w:rsidR="00595334">
        <w:rPr>
          <w:noProof/>
          <w:sz w:val="20"/>
        </w:rPr>
        <w:t>ACFD</w:t>
      </w:r>
      <w:r w:rsidRPr="00202928">
        <w:rPr>
          <w:noProof/>
          <w:sz w:val="20"/>
        </w:rPr>
        <w:t xml:space="preserve">, and execute all required documents and take all required actions to deliver in the manner, at times, and to the extent, if any, directed by </w:t>
      </w:r>
      <w:r w:rsidR="00595334">
        <w:rPr>
          <w:noProof/>
          <w:sz w:val="20"/>
        </w:rPr>
        <w:t>ACFD</w:t>
      </w:r>
      <w:r w:rsidRPr="00202928">
        <w:rPr>
          <w:noProof/>
          <w:sz w:val="20"/>
        </w:rPr>
        <w:t xml:space="preserve">, completed and uncompleted work products, Services in process, completed Services, supplies, and other material produced or fabricated as part of, or acquired in connection with performance of, Services terminated by the Notice of Termination (including mockups and model(s)), completed or partially completed plans, drawings, information, in whatever form (i.e., hard-copy and electronic), all intellectual property rights (including without limitation, to the extent applicable, all licenses and copyright, trademark and patent rights) and all other property and property rights which, </w:t>
      </w:r>
      <w:r w:rsidRPr="00202928">
        <w:rPr>
          <w:noProof/>
          <w:sz w:val="20"/>
        </w:rPr>
        <w:lastRenderedPageBreak/>
        <w:t xml:space="preserve">if the Agreement had been completed, would have been required to be furnished to </w:t>
      </w:r>
      <w:r w:rsidR="00595334">
        <w:rPr>
          <w:noProof/>
          <w:sz w:val="20"/>
        </w:rPr>
        <w:t>ACFD</w:t>
      </w:r>
      <w:bookmarkEnd w:id="263"/>
      <w:r w:rsidRPr="00202928">
        <w:rPr>
          <w:noProof/>
          <w:sz w:val="20"/>
        </w:rPr>
        <w:t>.</w:t>
      </w:r>
    </w:p>
    <w:p w14:paraId="6A74A7A4" w14:textId="77777777" w:rsidR="00D06438" w:rsidRPr="00CD7BF2" w:rsidRDefault="00D06438" w:rsidP="00D06438">
      <w:pPr>
        <w:ind w:left="720" w:right="360"/>
        <w:jc w:val="both"/>
        <w:rPr>
          <w:sz w:val="20"/>
        </w:rPr>
      </w:pPr>
    </w:p>
    <w:p w14:paraId="1850375E" w14:textId="5172062C" w:rsidR="00D06438" w:rsidRPr="00CD7BF2" w:rsidRDefault="00D06438" w:rsidP="00D06438">
      <w:pPr>
        <w:ind w:left="2700" w:right="360" w:hanging="720"/>
        <w:jc w:val="both"/>
        <w:rPr>
          <w:sz w:val="20"/>
        </w:rPr>
      </w:pPr>
      <w:r w:rsidRPr="00202928">
        <w:rPr>
          <w:noProof/>
          <w:sz w:val="20"/>
        </w:rPr>
        <w:t>14.2.7</w:t>
      </w:r>
      <w:r w:rsidRPr="00202928">
        <w:rPr>
          <w:noProof/>
          <w:sz w:val="20"/>
        </w:rPr>
        <w:tab/>
      </w:r>
      <w:bookmarkStart w:id="264" w:name="_Toc448560455"/>
      <w:r w:rsidRPr="00202928">
        <w:rPr>
          <w:noProof/>
          <w:sz w:val="20"/>
        </w:rPr>
        <w:t xml:space="preserve">Use its best efforts to assist </w:t>
      </w:r>
      <w:r w:rsidR="00595334">
        <w:rPr>
          <w:noProof/>
          <w:sz w:val="20"/>
        </w:rPr>
        <w:t>ACFD</w:t>
      </w:r>
      <w:r w:rsidRPr="00202928">
        <w:rPr>
          <w:noProof/>
          <w:sz w:val="20"/>
        </w:rPr>
        <w:t xml:space="preserve"> in selling, in the manner, at times, to the extent, and at a price or prices that </w:t>
      </w:r>
      <w:r w:rsidR="00595334">
        <w:rPr>
          <w:noProof/>
          <w:sz w:val="20"/>
        </w:rPr>
        <w:t>ACFD</w:t>
      </w:r>
      <w:r w:rsidRPr="00202928">
        <w:rPr>
          <w:noProof/>
          <w:sz w:val="20"/>
        </w:rPr>
        <w:t xml:space="preserve"> directs or authorizes, any property of the types referred to in Section 14.2.6, but Consultant shall not be required to extend credit to any purchaser, and may acquire any such property under conditions prescribed and at a price or prices approved by </w:t>
      </w:r>
      <w:r w:rsidR="00595334">
        <w:rPr>
          <w:noProof/>
          <w:sz w:val="20"/>
        </w:rPr>
        <w:t>ACFD</w:t>
      </w:r>
      <w:r w:rsidRPr="00202928">
        <w:rPr>
          <w:noProof/>
          <w:sz w:val="20"/>
        </w:rPr>
        <w:t>.</w:t>
      </w:r>
      <w:r w:rsidRPr="00CD7BF2">
        <w:rPr>
          <w:sz w:val="20"/>
        </w:rPr>
        <w:t xml:space="preserve">  All proceeds from the </w:t>
      </w:r>
      <w:r w:rsidRPr="00202928">
        <w:rPr>
          <w:noProof/>
          <w:sz w:val="20"/>
        </w:rPr>
        <w:t>foregoing</w:t>
      </w:r>
      <w:r w:rsidRPr="00CD7BF2">
        <w:rPr>
          <w:sz w:val="20"/>
        </w:rPr>
        <w:t xml:space="preserve"> shall be applied to reduce payments to be made by </w:t>
      </w:r>
      <w:r w:rsidR="00595334">
        <w:rPr>
          <w:sz w:val="20"/>
        </w:rPr>
        <w:t>ACFD</w:t>
      </w:r>
      <w:r w:rsidRPr="00CD7BF2">
        <w:rPr>
          <w:sz w:val="20"/>
        </w:rPr>
        <w:t xml:space="preserve"> to Consultant under this Agreement, shall otherwise be credited to the price or cost of Services covered by this Agreement or be paid in such other manner as </w:t>
      </w:r>
      <w:r w:rsidR="00595334">
        <w:rPr>
          <w:sz w:val="20"/>
        </w:rPr>
        <w:t>ACFD</w:t>
      </w:r>
      <w:r w:rsidRPr="00CD7BF2">
        <w:rPr>
          <w:sz w:val="20"/>
        </w:rPr>
        <w:t xml:space="preserve"> may direct;</w:t>
      </w:r>
      <w:bookmarkEnd w:id="264"/>
    </w:p>
    <w:p w14:paraId="5868BD21" w14:textId="77777777" w:rsidR="00D06438" w:rsidRPr="00CD7BF2" w:rsidRDefault="00D06438" w:rsidP="00D06438">
      <w:pPr>
        <w:ind w:left="720" w:right="360"/>
        <w:jc w:val="both"/>
        <w:rPr>
          <w:sz w:val="20"/>
        </w:rPr>
      </w:pPr>
    </w:p>
    <w:p w14:paraId="452C8CBB" w14:textId="77777777" w:rsidR="00D06438" w:rsidRPr="00CD7BF2" w:rsidRDefault="00D06438" w:rsidP="00D06438">
      <w:pPr>
        <w:ind w:left="2700" w:right="360" w:hanging="720"/>
        <w:jc w:val="both"/>
        <w:rPr>
          <w:sz w:val="20"/>
        </w:rPr>
      </w:pPr>
      <w:r w:rsidRPr="00CD7BF2">
        <w:rPr>
          <w:sz w:val="20"/>
        </w:rPr>
        <w:t>14.2.8</w:t>
      </w:r>
      <w:r w:rsidRPr="00CD7BF2">
        <w:rPr>
          <w:sz w:val="20"/>
        </w:rPr>
        <w:tab/>
      </w:r>
      <w:bookmarkStart w:id="265" w:name="_Toc448560456"/>
      <w:r w:rsidRPr="00CD7BF2">
        <w:rPr>
          <w:sz w:val="20"/>
        </w:rPr>
        <w:t>Complete performance of any part of the Services which were not terminated by the Notice of Termination; and</w:t>
      </w:r>
      <w:bookmarkEnd w:id="265"/>
    </w:p>
    <w:p w14:paraId="591FB16E" w14:textId="77777777" w:rsidR="00D06438" w:rsidRPr="00CD7BF2" w:rsidRDefault="00D06438" w:rsidP="00D06438">
      <w:pPr>
        <w:ind w:left="720" w:right="360"/>
        <w:jc w:val="both"/>
        <w:rPr>
          <w:sz w:val="20"/>
        </w:rPr>
      </w:pPr>
    </w:p>
    <w:p w14:paraId="2FE6BE73" w14:textId="4AA3C8A3" w:rsidR="00D06438" w:rsidRPr="00CD7BF2" w:rsidRDefault="00D06438" w:rsidP="00D06438">
      <w:pPr>
        <w:ind w:left="2700" w:right="360" w:hanging="720"/>
        <w:jc w:val="both"/>
        <w:rPr>
          <w:sz w:val="20"/>
        </w:rPr>
      </w:pPr>
      <w:r w:rsidRPr="00CD7BF2">
        <w:rPr>
          <w:sz w:val="20"/>
        </w:rPr>
        <w:t>14.2.9</w:t>
      </w:r>
      <w:r w:rsidRPr="00CD7BF2">
        <w:rPr>
          <w:sz w:val="20"/>
        </w:rPr>
        <w:tab/>
      </w:r>
      <w:bookmarkStart w:id="266" w:name="_Toc448560457"/>
      <w:r w:rsidRPr="00CD7BF2">
        <w:rPr>
          <w:sz w:val="20"/>
        </w:rPr>
        <w:t xml:space="preserve">Take such action as may be necessary, or as </w:t>
      </w:r>
      <w:r w:rsidR="00595334">
        <w:rPr>
          <w:sz w:val="20"/>
        </w:rPr>
        <w:t>ACFD</w:t>
      </w:r>
      <w:r w:rsidRPr="00CD7BF2">
        <w:rPr>
          <w:sz w:val="20"/>
        </w:rPr>
        <w:t xml:space="preserve"> may direct, for the protection and preservation of property related to this Agreement which is in Consultant’s possession and in which </w:t>
      </w:r>
      <w:r w:rsidR="00595334">
        <w:rPr>
          <w:sz w:val="20"/>
        </w:rPr>
        <w:t>ACFD</w:t>
      </w:r>
      <w:r w:rsidRPr="00CD7BF2">
        <w:rPr>
          <w:sz w:val="20"/>
        </w:rPr>
        <w:t xml:space="preserve"> has or may acquire an interest.</w:t>
      </w:r>
      <w:bookmarkEnd w:id="266"/>
    </w:p>
    <w:p w14:paraId="4225146C" w14:textId="77777777" w:rsidR="00D06438" w:rsidRPr="00CD7BF2" w:rsidRDefault="00D06438" w:rsidP="00D06438">
      <w:pPr>
        <w:ind w:left="720" w:right="360"/>
        <w:jc w:val="both"/>
        <w:rPr>
          <w:sz w:val="20"/>
        </w:rPr>
      </w:pPr>
    </w:p>
    <w:p w14:paraId="238D5A7D" w14:textId="24077B7C" w:rsidR="00D06438" w:rsidRPr="00CD7BF2" w:rsidRDefault="00D06438" w:rsidP="00D06438">
      <w:pPr>
        <w:ind w:left="1980" w:right="360" w:hanging="540"/>
        <w:jc w:val="both"/>
        <w:rPr>
          <w:sz w:val="20"/>
        </w:rPr>
      </w:pPr>
      <w:bookmarkStart w:id="267" w:name="_Toc448560458"/>
      <w:r w:rsidRPr="00CD7BF2">
        <w:rPr>
          <w:sz w:val="20"/>
        </w:rPr>
        <w:t>14.3</w:t>
      </w:r>
      <w:r w:rsidRPr="00CD7BF2">
        <w:rPr>
          <w:sz w:val="20"/>
        </w:rPr>
        <w:tab/>
        <w:t xml:space="preserve">After receiving a Notice of Termination, Consultant shall submit to </w:t>
      </w:r>
      <w:r w:rsidR="00595334">
        <w:rPr>
          <w:sz w:val="20"/>
        </w:rPr>
        <w:t>ACFD</w:t>
      </w:r>
      <w:r w:rsidRPr="00CD7BF2">
        <w:rPr>
          <w:sz w:val="20"/>
        </w:rPr>
        <w:t xml:space="preserve"> a termination claim, in the form and with the Certification </w:t>
      </w:r>
      <w:r w:rsidR="00595334">
        <w:rPr>
          <w:sz w:val="20"/>
        </w:rPr>
        <w:t>ACFD</w:t>
      </w:r>
      <w:r w:rsidRPr="00CD7BF2">
        <w:rPr>
          <w:sz w:val="20"/>
        </w:rPr>
        <w:t xml:space="preserve"> prescribes.  The claim shall be submitted promptly but in no event later than </w:t>
      </w:r>
      <w:r>
        <w:rPr>
          <w:noProof/>
          <w:sz w:val="20"/>
        </w:rPr>
        <w:t>three</w:t>
      </w:r>
      <w:r w:rsidRPr="00CD7BF2">
        <w:rPr>
          <w:sz w:val="20"/>
        </w:rPr>
        <w:t xml:space="preserve"> months from the effective date of the termination, unless </w:t>
      </w:r>
      <w:r w:rsidRPr="00202928">
        <w:rPr>
          <w:noProof/>
          <w:sz w:val="20"/>
        </w:rPr>
        <w:t xml:space="preserve">one or more extensions in writing are granted by </w:t>
      </w:r>
      <w:r w:rsidR="00595334">
        <w:rPr>
          <w:noProof/>
          <w:sz w:val="20"/>
        </w:rPr>
        <w:t>ACFD</w:t>
      </w:r>
      <w:r w:rsidRPr="00CD7BF2">
        <w:rPr>
          <w:sz w:val="20"/>
        </w:rPr>
        <w:t xml:space="preserve"> upon Consultant’s written request made within such 3-month period or authorized extension.  However, if </w:t>
      </w:r>
      <w:r w:rsidR="00595334">
        <w:rPr>
          <w:sz w:val="20"/>
        </w:rPr>
        <w:t>ACFD</w:t>
      </w:r>
      <w:r w:rsidRPr="00CD7BF2">
        <w:rPr>
          <w:sz w:val="20"/>
        </w:rPr>
        <w:t xml:space="preserve"> determines that facts justify such action, it may receive and act upon any such termination claim at any time after such 3-month period or extension.  If Consultant fails to submit the termination claim within the time allowed, </w:t>
      </w:r>
      <w:r w:rsidR="00595334">
        <w:rPr>
          <w:sz w:val="20"/>
        </w:rPr>
        <w:t>ACFD</w:t>
      </w:r>
      <w:r w:rsidRPr="00CD7BF2">
        <w:rPr>
          <w:sz w:val="20"/>
        </w:rPr>
        <w:t xml:space="preserve"> may determine, </w:t>
      </w:r>
      <w:r w:rsidRPr="00202928">
        <w:rPr>
          <w:noProof/>
          <w:sz w:val="20"/>
        </w:rPr>
        <w:t>on basis of</w:t>
      </w:r>
      <w:r w:rsidRPr="00CD7BF2">
        <w:rPr>
          <w:sz w:val="20"/>
        </w:rPr>
        <w:t xml:space="preserve"> information available to it, the amount, if any, due to Consultant because of the termination.  </w:t>
      </w:r>
      <w:r w:rsidR="00595334">
        <w:rPr>
          <w:sz w:val="20"/>
        </w:rPr>
        <w:t>ACFD</w:t>
      </w:r>
      <w:r w:rsidRPr="00CD7BF2">
        <w:rPr>
          <w:sz w:val="20"/>
        </w:rPr>
        <w:t xml:space="preserve"> shall then pay to Consultant the amount so determined.</w:t>
      </w:r>
      <w:bookmarkEnd w:id="267"/>
      <w:r w:rsidRPr="00CD7BF2">
        <w:rPr>
          <w:sz w:val="20"/>
        </w:rPr>
        <w:t xml:space="preserve"> </w:t>
      </w:r>
    </w:p>
    <w:p w14:paraId="00D52C6E" w14:textId="77777777" w:rsidR="00D06438" w:rsidRPr="00CD7BF2" w:rsidRDefault="00D06438" w:rsidP="00D06438">
      <w:pPr>
        <w:ind w:left="720" w:right="360"/>
        <w:jc w:val="both"/>
        <w:rPr>
          <w:sz w:val="20"/>
        </w:rPr>
      </w:pPr>
    </w:p>
    <w:p w14:paraId="0D162239" w14:textId="327A37B6" w:rsidR="00D06438" w:rsidRPr="00CD7BF2" w:rsidRDefault="00D06438" w:rsidP="00D06438">
      <w:pPr>
        <w:ind w:left="1980" w:right="360" w:hanging="540"/>
        <w:jc w:val="both"/>
        <w:rPr>
          <w:sz w:val="20"/>
        </w:rPr>
      </w:pPr>
      <w:bookmarkStart w:id="268" w:name="_Toc448560459"/>
      <w:r w:rsidRPr="00CD7BF2">
        <w:rPr>
          <w:sz w:val="20"/>
        </w:rPr>
        <w:t>14.4</w:t>
      </w:r>
      <w:r w:rsidRPr="00CD7BF2">
        <w:rPr>
          <w:sz w:val="20"/>
        </w:rPr>
        <w:tab/>
        <w:t xml:space="preserve">Subject to provisions of Section 14.3, Consultant and </w:t>
      </w:r>
      <w:r w:rsidR="00595334">
        <w:rPr>
          <w:sz w:val="20"/>
        </w:rPr>
        <w:t>ACFD</w:t>
      </w:r>
      <w:r w:rsidRPr="00CD7BF2">
        <w:rPr>
          <w:sz w:val="20"/>
        </w:rPr>
        <w:t xml:space="preserve"> may agree upon the whole or part of the amount or amounts to </w:t>
      </w:r>
      <w:r w:rsidRPr="00202928">
        <w:rPr>
          <w:noProof/>
          <w:sz w:val="20"/>
        </w:rPr>
        <w:t>be paid</w:t>
      </w:r>
      <w:r w:rsidRPr="00CD7BF2">
        <w:rPr>
          <w:sz w:val="20"/>
        </w:rPr>
        <w:t xml:space="preserve"> to Consultant because of any termination of Services under this Section.  The amount or amounts may include a reasonable allowance for profit on Services done.  However, such agreed amount or amounts, exclusive of settlement costs, shall not exceed the total Agreement price as reduced by </w:t>
      </w:r>
      <w:r w:rsidRPr="00202928">
        <w:rPr>
          <w:noProof/>
          <w:sz w:val="20"/>
        </w:rPr>
        <w:t>the amount of</w:t>
      </w:r>
      <w:r w:rsidRPr="00CD7BF2">
        <w:rPr>
          <w:sz w:val="20"/>
        </w:rPr>
        <w:t xml:space="preserve"> payments otherwise made and as further reduced by the Agreement price of Services terminated.  The Agreement may be amended accordingly, and Consultant shall </w:t>
      </w:r>
      <w:r w:rsidRPr="00202928">
        <w:rPr>
          <w:noProof/>
          <w:sz w:val="20"/>
        </w:rPr>
        <w:t>be paid</w:t>
      </w:r>
      <w:r w:rsidRPr="00CD7BF2">
        <w:rPr>
          <w:sz w:val="20"/>
        </w:rPr>
        <w:t xml:space="preserve"> the agreed amount.</w:t>
      </w:r>
      <w:bookmarkStart w:id="269" w:name="_Toc448560460"/>
      <w:bookmarkEnd w:id="268"/>
    </w:p>
    <w:p w14:paraId="252BA945" w14:textId="77777777" w:rsidR="00D06438" w:rsidRPr="00CD7BF2" w:rsidRDefault="00D06438" w:rsidP="00D06438">
      <w:pPr>
        <w:ind w:left="720" w:right="360"/>
        <w:jc w:val="both"/>
        <w:rPr>
          <w:sz w:val="20"/>
        </w:rPr>
      </w:pPr>
    </w:p>
    <w:p w14:paraId="170982C4" w14:textId="4F79A282" w:rsidR="00D06438" w:rsidRPr="00CD7BF2" w:rsidRDefault="00D06438" w:rsidP="00D06438">
      <w:pPr>
        <w:ind w:left="1980" w:right="360" w:hanging="540"/>
        <w:jc w:val="both"/>
        <w:rPr>
          <w:sz w:val="20"/>
        </w:rPr>
      </w:pPr>
      <w:r w:rsidRPr="00202928">
        <w:rPr>
          <w:noProof/>
          <w:sz w:val="20"/>
        </w:rPr>
        <w:t>14.5</w:t>
      </w:r>
      <w:r w:rsidRPr="00202928">
        <w:rPr>
          <w:noProof/>
          <w:sz w:val="20"/>
        </w:rPr>
        <w:tab/>
        <w:t xml:space="preserve">If Consultant and </w:t>
      </w:r>
      <w:r w:rsidR="00595334">
        <w:rPr>
          <w:noProof/>
          <w:sz w:val="20"/>
        </w:rPr>
        <w:t>ACFD</w:t>
      </w:r>
      <w:r w:rsidRPr="00202928">
        <w:rPr>
          <w:noProof/>
          <w:sz w:val="20"/>
        </w:rPr>
        <w:t xml:space="preserve"> fail, under Section 14.4, to agree on the whole amount to be paid to Consultant because of termination of Services under this Section, then Consultant’s entitlement to compensation</w:t>
      </w:r>
      <w:bookmarkStart w:id="270" w:name="_Toc448560461"/>
      <w:bookmarkEnd w:id="269"/>
      <w:r w:rsidRPr="00202928">
        <w:rPr>
          <w:noProof/>
          <w:sz w:val="20"/>
        </w:rPr>
        <w:t xml:space="preserve"> for Services specified in the Agreement which are performed before the effective date of Notice of Termination, shall be the total (without duplication of any items) of –</w:t>
      </w:r>
      <w:bookmarkStart w:id="271" w:name="_Toc448560462"/>
      <w:bookmarkEnd w:id="270"/>
    </w:p>
    <w:p w14:paraId="62EA47FE" w14:textId="77777777" w:rsidR="00D06438" w:rsidRPr="00CD7BF2" w:rsidRDefault="00D06438" w:rsidP="00D06438">
      <w:pPr>
        <w:ind w:left="720" w:right="360"/>
        <w:jc w:val="both"/>
        <w:rPr>
          <w:sz w:val="20"/>
        </w:rPr>
      </w:pPr>
    </w:p>
    <w:p w14:paraId="50D8D8F7" w14:textId="70AD1FCD" w:rsidR="00D06438" w:rsidRPr="00CD7BF2" w:rsidRDefault="00D06438" w:rsidP="00D06438">
      <w:pPr>
        <w:ind w:left="2700" w:right="360" w:hanging="720"/>
        <w:jc w:val="both"/>
        <w:rPr>
          <w:sz w:val="20"/>
        </w:rPr>
      </w:pPr>
      <w:r w:rsidRPr="00CD7BF2">
        <w:rPr>
          <w:sz w:val="20"/>
        </w:rPr>
        <w:t>14.5.1</w:t>
      </w:r>
      <w:r w:rsidRPr="00CD7BF2">
        <w:rPr>
          <w:sz w:val="20"/>
        </w:rPr>
        <w:tab/>
        <w:t xml:space="preserve">Reasonable value of Consultant’s Services performed </w:t>
      </w:r>
      <w:r w:rsidRPr="00202928">
        <w:rPr>
          <w:noProof/>
          <w:sz w:val="20"/>
        </w:rPr>
        <w:t>prior to</w:t>
      </w:r>
      <w:r w:rsidRPr="00CD7BF2">
        <w:rPr>
          <w:sz w:val="20"/>
        </w:rPr>
        <w:t xml:space="preserve"> Notice of Termination, based on Consultant’s entitlement to compensation under Appendix “B</w:t>
      </w:r>
      <w:r>
        <w:rPr>
          <w:noProof/>
          <w:sz w:val="20"/>
        </w:rPr>
        <w:t>,”</w:t>
      </w:r>
      <w:r w:rsidRPr="00CD7BF2">
        <w:rPr>
          <w:sz w:val="20"/>
        </w:rPr>
        <w:t xml:space="preserve"> “Payments to Consultant</w:t>
      </w:r>
      <w:r>
        <w:rPr>
          <w:noProof/>
          <w:sz w:val="20"/>
        </w:rPr>
        <w:t>.”</w:t>
      </w:r>
      <w:r w:rsidRPr="00CD7BF2">
        <w:rPr>
          <w:sz w:val="20"/>
        </w:rPr>
        <w:t xml:space="preserve">  Such amount or amounts shall not exceed the total Agreement price as reduced by </w:t>
      </w:r>
      <w:r w:rsidRPr="00202928">
        <w:rPr>
          <w:noProof/>
          <w:sz w:val="20"/>
        </w:rPr>
        <w:t>the amount of</w:t>
      </w:r>
      <w:r w:rsidRPr="00CD7BF2">
        <w:rPr>
          <w:sz w:val="20"/>
        </w:rPr>
        <w:t xml:space="preserve"> payments otherwise made and as further reduced by the Agreement value of Services terminated.  Deductions </w:t>
      </w:r>
      <w:r>
        <w:rPr>
          <w:noProof/>
          <w:sz w:val="20"/>
        </w:rPr>
        <w:t>for</w:t>
      </w:r>
      <w:r w:rsidRPr="00CD7BF2">
        <w:rPr>
          <w:sz w:val="20"/>
        </w:rPr>
        <w:t xml:space="preserve"> such amount or amounts shall </w:t>
      </w:r>
      <w:r w:rsidRPr="00202928">
        <w:rPr>
          <w:noProof/>
          <w:sz w:val="20"/>
        </w:rPr>
        <w:t>be made</w:t>
      </w:r>
      <w:r w:rsidRPr="00CD7BF2">
        <w:rPr>
          <w:sz w:val="20"/>
        </w:rPr>
        <w:t xml:space="preserve"> for deficiently performed Services, rework caused by deficiently performed Services,</w:t>
      </w:r>
      <w:r>
        <w:rPr>
          <w:sz w:val="20"/>
        </w:rPr>
        <w:t xml:space="preserve"> the</w:t>
      </w:r>
      <w:r w:rsidRPr="00CD7BF2">
        <w:rPr>
          <w:sz w:val="20"/>
        </w:rPr>
        <w:t xml:space="preserve"> </w:t>
      </w:r>
      <w:r w:rsidRPr="00202928">
        <w:rPr>
          <w:noProof/>
          <w:sz w:val="20"/>
        </w:rPr>
        <w:t>cost</w:t>
      </w:r>
      <w:r w:rsidRPr="00CD7BF2">
        <w:rPr>
          <w:sz w:val="20"/>
        </w:rPr>
        <w:t xml:space="preserve"> of materials to be retained by Consultant, amounts realized </w:t>
      </w:r>
      <w:r>
        <w:rPr>
          <w:noProof/>
          <w:sz w:val="20"/>
        </w:rPr>
        <w:t>from</w:t>
      </w:r>
      <w:r>
        <w:rPr>
          <w:sz w:val="20"/>
        </w:rPr>
        <w:t xml:space="preserve"> the</w:t>
      </w:r>
      <w:r w:rsidRPr="00CD7BF2">
        <w:rPr>
          <w:sz w:val="20"/>
        </w:rPr>
        <w:t xml:space="preserve"> </w:t>
      </w:r>
      <w:r w:rsidRPr="00202928">
        <w:rPr>
          <w:noProof/>
          <w:sz w:val="20"/>
        </w:rPr>
        <w:t>sale</w:t>
      </w:r>
      <w:r w:rsidRPr="00CD7BF2">
        <w:rPr>
          <w:sz w:val="20"/>
        </w:rPr>
        <w:t xml:space="preserve"> of materials, and for other appropriate credits against</w:t>
      </w:r>
      <w:r>
        <w:rPr>
          <w:sz w:val="20"/>
        </w:rPr>
        <w:t xml:space="preserve"> the</w:t>
      </w:r>
      <w:r w:rsidRPr="00CD7BF2">
        <w:rPr>
          <w:sz w:val="20"/>
        </w:rPr>
        <w:t xml:space="preserve"> </w:t>
      </w:r>
      <w:r w:rsidRPr="00202928">
        <w:rPr>
          <w:noProof/>
          <w:sz w:val="20"/>
        </w:rPr>
        <w:t>cost</w:t>
      </w:r>
      <w:r w:rsidRPr="00CD7BF2">
        <w:rPr>
          <w:sz w:val="20"/>
        </w:rPr>
        <w:t xml:space="preserve"> of Services. </w:t>
      </w:r>
      <w:bookmarkEnd w:id="271"/>
      <w:r w:rsidRPr="00CD7BF2">
        <w:rPr>
          <w:sz w:val="20"/>
        </w:rPr>
        <w:t xml:space="preserve"> Such amount or amounts may include profit, but not </w:t>
      </w:r>
      <w:r w:rsidRPr="00202928">
        <w:rPr>
          <w:noProof/>
          <w:sz w:val="20"/>
        </w:rPr>
        <w:t>in excess of</w:t>
      </w:r>
      <w:r w:rsidRPr="00CD7BF2">
        <w:rPr>
          <w:sz w:val="20"/>
        </w:rPr>
        <w:t xml:space="preserve"> 10 percent of Consultant’s total costs of performing the Services.</w:t>
      </w:r>
      <w:bookmarkStart w:id="272" w:name="_Toc448560463"/>
    </w:p>
    <w:p w14:paraId="2A085D4A" w14:textId="77777777" w:rsidR="00D06438" w:rsidRPr="00CD7BF2" w:rsidRDefault="00D06438" w:rsidP="00D06438">
      <w:pPr>
        <w:ind w:left="720" w:right="360"/>
        <w:jc w:val="both"/>
        <w:rPr>
          <w:sz w:val="20"/>
        </w:rPr>
      </w:pPr>
    </w:p>
    <w:p w14:paraId="1DEFA665" w14:textId="53F3ABEF" w:rsidR="00D06438" w:rsidRPr="00CD7BF2" w:rsidRDefault="00D06438" w:rsidP="00D06438">
      <w:pPr>
        <w:ind w:left="2700" w:right="360" w:hanging="720"/>
        <w:jc w:val="both"/>
        <w:rPr>
          <w:sz w:val="20"/>
        </w:rPr>
      </w:pPr>
      <w:r w:rsidRPr="00202928">
        <w:rPr>
          <w:noProof/>
          <w:sz w:val="20"/>
        </w:rPr>
        <w:t>14.5.2</w:t>
      </w:r>
      <w:r w:rsidRPr="00202928">
        <w:rPr>
          <w:noProof/>
          <w:sz w:val="20"/>
        </w:rPr>
        <w:tab/>
        <w:t xml:space="preserve">When, in opinion of </w:t>
      </w:r>
      <w:r w:rsidR="00595334">
        <w:rPr>
          <w:noProof/>
          <w:sz w:val="20"/>
        </w:rPr>
        <w:t>ACFD</w:t>
      </w:r>
      <w:r w:rsidRPr="00202928">
        <w:rPr>
          <w:noProof/>
          <w:sz w:val="20"/>
        </w:rPr>
        <w:t>, the cost of any item of Services is excessively high due to costs incurred to remedy or replace defective or rejected Services (including having to re-perform Services), reasonable cost to be allowed will be the estimated reasonable cost of performing Services in compliance with the requirements of Agreement and excessive actual cost shall be disallowed.</w:t>
      </w:r>
      <w:bookmarkEnd w:id="272"/>
      <w:r w:rsidRPr="00CD7BF2">
        <w:rPr>
          <w:sz w:val="20"/>
        </w:rPr>
        <w:t xml:space="preserve"> </w:t>
      </w:r>
      <w:bookmarkStart w:id="273" w:name="_Toc448560465"/>
    </w:p>
    <w:p w14:paraId="0DCF2140" w14:textId="77777777" w:rsidR="00D06438" w:rsidRPr="00CD7BF2" w:rsidRDefault="00D06438" w:rsidP="00D06438">
      <w:pPr>
        <w:ind w:left="720" w:right="360"/>
        <w:jc w:val="both"/>
        <w:rPr>
          <w:sz w:val="20"/>
        </w:rPr>
      </w:pPr>
    </w:p>
    <w:p w14:paraId="5E3B3C56" w14:textId="5AFFF230" w:rsidR="00D06438" w:rsidRPr="00CD7BF2" w:rsidRDefault="00D06438" w:rsidP="00D06438">
      <w:pPr>
        <w:ind w:left="2700" w:right="360" w:hanging="720"/>
        <w:jc w:val="both"/>
        <w:rPr>
          <w:sz w:val="20"/>
        </w:rPr>
      </w:pPr>
      <w:r w:rsidRPr="00CD7BF2">
        <w:rPr>
          <w:sz w:val="20"/>
        </w:rPr>
        <w:t>14.5.3</w:t>
      </w:r>
      <w:r w:rsidRPr="00CD7BF2">
        <w:rPr>
          <w:sz w:val="20"/>
        </w:rPr>
        <w:tab/>
        <w:t xml:space="preserve">Reasonable cost to Consultant of handling material returned to vendors, delivered to </w:t>
      </w:r>
      <w:r w:rsidR="00595334">
        <w:rPr>
          <w:sz w:val="20"/>
        </w:rPr>
        <w:t>ACFD</w:t>
      </w:r>
      <w:r w:rsidRPr="00CD7BF2">
        <w:rPr>
          <w:sz w:val="20"/>
        </w:rPr>
        <w:t xml:space="preserve"> or otherwise disposed of as directed by </w:t>
      </w:r>
      <w:r w:rsidR="00595334">
        <w:rPr>
          <w:sz w:val="20"/>
        </w:rPr>
        <w:t>ACFD</w:t>
      </w:r>
      <w:r w:rsidRPr="00CD7BF2">
        <w:rPr>
          <w:sz w:val="20"/>
        </w:rPr>
        <w:t>.</w:t>
      </w:r>
      <w:bookmarkStart w:id="274" w:name="_Toc448560466"/>
      <w:bookmarkEnd w:id="273"/>
    </w:p>
    <w:p w14:paraId="21868FE7" w14:textId="77777777" w:rsidR="00D06438" w:rsidRPr="00CD7BF2" w:rsidRDefault="00D06438" w:rsidP="00D06438">
      <w:pPr>
        <w:ind w:left="720" w:right="360"/>
        <w:jc w:val="both"/>
        <w:rPr>
          <w:sz w:val="20"/>
        </w:rPr>
      </w:pPr>
    </w:p>
    <w:p w14:paraId="424B5088" w14:textId="61D9F3E0" w:rsidR="00D06438" w:rsidRPr="00CD7BF2" w:rsidRDefault="00D06438" w:rsidP="00D06438">
      <w:pPr>
        <w:ind w:left="1980" w:right="360" w:hanging="540"/>
        <w:jc w:val="both"/>
        <w:rPr>
          <w:sz w:val="20"/>
        </w:rPr>
      </w:pPr>
      <w:r w:rsidRPr="00CD7BF2">
        <w:rPr>
          <w:sz w:val="20"/>
        </w:rPr>
        <w:t>14.6</w:t>
      </w:r>
      <w:r w:rsidRPr="00CD7BF2">
        <w:rPr>
          <w:sz w:val="20"/>
        </w:rPr>
        <w:tab/>
        <w:t xml:space="preserve">Except as provided in this Agreement, in no event shall </w:t>
      </w:r>
      <w:r w:rsidR="00595334">
        <w:rPr>
          <w:sz w:val="20"/>
        </w:rPr>
        <w:t xml:space="preserve">ACFD or </w:t>
      </w:r>
      <w:r w:rsidRPr="00CD7BF2">
        <w:rPr>
          <w:sz w:val="20"/>
        </w:rPr>
        <w:t xml:space="preserve">County be liable for costs incurred by Consultant (or Subconsultants) after receipt of a Notice of Termination.  </w:t>
      </w:r>
      <w:r w:rsidRPr="00202928">
        <w:rPr>
          <w:noProof/>
          <w:sz w:val="20"/>
        </w:rPr>
        <w:t>Such non-recoverable costs include, but are not limited to, anticipated profits on the Agreement or subcontracts, post-termination employee salaries, post-termination administrative expenses, post-termination overhead or unabsorbed overhead, costs of preparing and submitting claims or proposals, attorney’s fees or other costs relating to prosecution of the claim or a lawsuit, pre-judgement interest, or any other expense which is not reasonable or authorized under Section 14.5.</w:t>
      </w:r>
      <w:bookmarkEnd w:id="274"/>
      <w:r w:rsidRPr="00CD7BF2">
        <w:rPr>
          <w:sz w:val="20"/>
        </w:rPr>
        <w:t xml:space="preserve"> </w:t>
      </w:r>
      <w:bookmarkStart w:id="275" w:name="_Toc448560467"/>
    </w:p>
    <w:p w14:paraId="5E5D5369" w14:textId="77777777" w:rsidR="00D06438" w:rsidRPr="00CD7BF2" w:rsidRDefault="00D06438" w:rsidP="00D06438">
      <w:pPr>
        <w:ind w:left="720" w:right="360"/>
        <w:jc w:val="both"/>
        <w:rPr>
          <w:sz w:val="20"/>
        </w:rPr>
      </w:pPr>
    </w:p>
    <w:p w14:paraId="3D55D376" w14:textId="6D2EC20A" w:rsidR="00D06438" w:rsidRPr="00CD7BF2" w:rsidRDefault="00D06438" w:rsidP="00D06438">
      <w:pPr>
        <w:ind w:left="1980" w:right="360" w:hanging="540"/>
        <w:jc w:val="both"/>
        <w:rPr>
          <w:sz w:val="20"/>
        </w:rPr>
      </w:pPr>
      <w:r w:rsidRPr="00CD7BF2">
        <w:rPr>
          <w:sz w:val="20"/>
        </w:rPr>
        <w:t>14.7</w:t>
      </w:r>
      <w:r w:rsidRPr="00CD7BF2">
        <w:rPr>
          <w:sz w:val="20"/>
        </w:rPr>
        <w:tab/>
        <w:t xml:space="preserve">This section shall not prohibit Consultant from recovering costs necessary to discontinue further Services under the Agreement as provided for in Section 14.2 or costs authorized by </w:t>
      </w:r>
      <w:r w:rsidR="00595334">
        <w:rPr>
          <w:sz w:val="20"/>
        </w:rPr>
        <w:t>ACFD</w:t>
      </w:r>
      <w:r w:rsidRPr="00CD7BF2">
        <w:rPr>
          <w:sz w:val="20"/>
        </w:rPr>
        <w:t xml:space="preserve"> to settle claims from Subconsultants.</w:t>
      </w:r>
      <w:bookmarkEnd w:id="275"/>
      <w:r w:rsidRPr="00CD7BF2">
        <w:rPr>
          <w:sz w:val="20"/>
        </w:rPr>
        <w:t xml:space="preserve"> </w:t>
      </w:r>
    </w:p>
    <w:p w14:paraId="209E3A6C" w14:textId="77777777" w:rsidR="00D06438" w:rsidRPr="00CD7BF2" w:rsidRDefault="00D06438" w:rsidP="00D06438">
      <w:pPr>
        <w:ind w:left="720" w:right="360"/>
        <w:jc w:val="both"/>
        <w:rPr>
          <w:sz w:val="20"/>
        </w:rPr>
      </w:pPr>
    </w:p>
    <w:p w14:paraId="713411EE" w14:textId="77777777" w:rsidR="00D06438" w:rsidRPr="00CD7BF2" w:rsidRDefault="00D06438" w:rsidP="00D06438">
      <w:pPr>
        <w:ind w:left="1440" w:right="360"/>
        <w:jc w:val="both"/>
        <w:rPr>
          <w:sz w:val="20"/>
        </w:rPr>
      </w:pPr>
      <w:bookmarkStart w:id="276" w:name="_Toc448560468"/>
      <w:r w:rsidRPr="00CD7BF2">
        <w:rPr>
          <w:sz w:val="20"/>
        </w:rPr>
        <w:t>14.8</w:t>
      </w:r>
      <w:r>
        <w:rPr>
          <w:sz w:val="20"/>
        </w:rPr>
        <w:t xml:space="preserve">    </w:t>
      </w:r>
      <w:r w:rsidRPr="00CD7BF2">
        <w:rPr>
          <w:sz w:val="20"/>
        </w:rPr>
        <w:t xml:space="preserve">In arriving at amount due Consultant under this Section there shall </w:t>
      </w:r>
      <w:r w:rsidRPr="00202928">
        <w:rPr>
          <w:noProof/>
          <w:sz w:val="20"/>
        </w:rPr>
        <w:t>be deducted</w:t>
      </w:r>
      <w:r w:rsidRPr="00CD7BF2">
        <w:rPr>
          <w:sz w:val="20"/>
        </w:rPr>
        <w:t>:</w:t>
      </w:r>
      <w:bookmarkEnd w:id="276"/>
      <w:r w:rsidRPr="00CD7BF2">
        <w:rPr>
          <w:sz w:val="20"/>
        </w:rPr>
        <w:t xml:space="preserve"> </w:t>
      </w:r>
    </w:p>
    <w:p w14:paraId="75A0C959" w14:textId="77777777" w:rsidR="00D06438" w:rsidRPr="00CD7BF2" w:rsidRDefault="00D06438" w:rsidP="00D06438">
      <w:pPr>
        <w:ind w:left="720" w:right="360"/>
        <w:jc w:val="both"/>
        <w:rPr>
          <w:sz w:val="20"/>
        </w:rPr>
      </w:pPr>
    </w:p>
    <w:p w14:paraId="34595F22" w14:textId="77777777" w:rsidR="00D06438" w:rsidRPr="00CD7BF2" w:rsidRDefault="00D06438" w:rsidP="00D06438">
      <w:pPr>
        <w:ind w:left="2700" w:right="360" w:hanging="720"/>
        <w:jc w:val="both"/>
        <w:rPr>
          <w:sz w:val="20"/>
        </w:rPr>
      </w:pPr>
      <w:r w:rsidRPr="00CD7BF2">
        <w:rPr>
          <w:sz w:val="20"/>
        </w:rPr>
        <w:t>14.8.1</w:t>
      </w:r>
      <w:r w:rsidRPr="00CD7BF2">
        <w:rPr>
          <w:sz w:val="20"/>
        </w:rPr>
        <w:tab/>
      </w:r>
      <w:bookmarkStart w:id="277" w:name="_Toc448560469"/>
      <w:r w:rsidRPr="00CD7BF2">
        <w:rPr>
          <w:sz w:val="20"/>
        </w:rPr>
        <w:t>All unliquidated advance or other payments on account theretofore made to Consultant, applicable to the terminated portion of Agreement,</w:t>
      </w:r>
      <w:bookmarkEnd w:id="277"/>
    </w:p>
    <w:p w14:paraId="63A3624F" w14:textId="77777777" w:rsidR="00D06438" w:rsidRPr="00CD7BF2" w:rsidRDefault="00D06438" w:rsidP="00D06438">
      <w:pPr>
        <w:ind w:left="720" w:right="360"/>
        <w:jc w:val="both"/>
        <w:rPr>
          <w:sz w:val="20"/>
        </w:rPr>
      </w:pPr>
    </w:p>
    <w:p w14:paraId="0DFF4B11" w14:textId="1210717B" w:rsidR="00D06438" w:rsidRPr="00CD7BF2" w:rsidRDefault="00D06438" w:rsidP="00D06438">
      <w:pPr>
        <w:ind w:left="2700" w:right="360" w:hanging="720"/>
        <w:jc w:val="both"/>
        <w:rPr>
          <w:sz w:val="20"/>
        </w:rPr>
      </w:pPr>
      <w:r w:rsidRPr="00CD7BF2">
        <w:rPr>
          <w:sz w:val="20"/>
        </w:rPr>
        <w:t>14.8.2</w:t>
      </w:r>
      <w:r w:rsidRPr="00CD7BF2">
        <w:rPr>
          <w:sz w:val="20"/>
        </w:rPr>
        <w:tab/>
      </w:r>
      <w:bookmarkStart w:id="278" w:name="_Toc448560470"/>
      <w:r w:rsidRPr="00CD7BF2">
        <w:rPr>
          <w:sz w:val="20"/>
        </w:rPr>
        <w:t xml:space="preserve">Any substantiated claim which </w:t>
      </w:r>
      <w:r w:rsidR="00595334">
        <w:rPr>
          <w:sz w:val="20"/>
        </w:rPr>
        <w:t>ACFD</w:t>
      </w:r>
      <w:r w:rsidRPr="00CD7BF2">
        <w:rPr>
          <w:sz w:val="20"/>
        </w:rPr>
        <w:t xml:space="preserve"> may have against Consultant in connection with this Agreement, and</w:t>
      </w:r>
      <w:bookmarkEnd w:id="278"/>
    </w:p>
    <w:p w14:paraId="15EF80E7" w14:textId="77777777" w:rsidR="00D06438" w:rsidRPr="00CD7BF2" w:rsidRDefault="00D06438" w:rsidP="00D06438">
      <w:pPr>
        <w:ind w:left="720" w:right="360"/>
        <w:jc w:val="both"/>
        <w:rPr>
          <w:sz w:val="20"/>
        </w:rPr>
      </w:pPr>
    </w:p>
    <w:p w14:paraId="2030DA76" w14:textId="3792D4BF" w:rsidR="00D06438" w:rsidRPr="00CD7BF2" w:rsidRDefault="00D06438" w:rsidP="00D06438">
      <w:pPr>
        <w:ind w:left="2700" w:right="360" w:hanging="720"/>
        <w:jc w:val="both"/>
        <w:rPr>
          <w:sz w:val="20"/>
        </w:rPr>
      </w:pPr>
      <w:r w:rsidRPr="00CD7BF2">
        <w:rPr>
          <w:sz w:val="20"/>
        </w:rPr>
        <w:t>14.8.3</w:t>
      </w:r>
      <w:r w:rsidRPr="00CD7BF2">
        <w:rPr>
          <w:sz w:val="20"/>
        </w:rPr>
        <w:tab/>
      </w:r>
      <w:bookmarkStart w:id="279" w:name="_Toc448560471"/>
      <w:r w:rsidRPr="00CD7BF2">
        <w:rPr>
          <w:sz w:val="20"/>
        </w:rPr>
        <w:t>The agreed price for, or proceeds of</w:t>
      </w:r>
      <w:r>
        <w:rPr>
          <w:sz w:val="20"/>
        </w:rPr>
        <w:t xml:space="preserve"> the</w:t>
      </w:r>
      <w:r w:rsidRPr="00CD7BF2">
        <w:rPr>
          <w:sz w:val="20"/>
        </w:rPr>
        <w:t xml:space="preserve"> </w:t>
      </w:r>
      <w:r w:rsidRPr="00202928">
        <w:rPr>
          <w:noProof/>
          <w:sz w:val="20"/>
        </w:rPr>
        <w:t>sale</w:t>
      </w:r>
      <w:r w:rsidRPr="00CD7BF2">
        <w:rPr>
          <w:sz w:val="20"/>
        </w:rPr>
        <w:t xml:space="preserve"> of, any materials, supplies, or other things kept by Consultant or sold under the provisions of this Section, and not otherwise recovered by or credited to </w:t>
      </w:r>
      <w:r w:rsidR="00595334">
        <w:rPr>
          <w:sz w:val="20"/>
        </w:rPr>
        <w:t>ACFD</w:t>
      </w:r>
      <w:r w:rsidRPr="00CD7BF2">
        <w:rPr>
          <w:sz w:val="20"/>
        </w:rPr>
        <w:t>.</w:t>
      </w:r>
      <w:bookmarkEnd w:id="279"/>
    </w:p>
    <w:p w14:paraId="0D39B1B8" w14:textId="77777777" w:rsidR="00D06438" w:rsidRPr="00CD7BF2" w:rsidRDefault="00D06438" w:rsidP="00D06438">
      <w:pPr>
        <w:ind w:left="720" w:right="360"/>
        <w:jc w:val="both"/>
        <w:rPr>
          <w:sz w:val="20"/>
        </w:rPr>
      </w:pPr>
    </w:p>
    <w:p w14:paraId="796392F1" w14:textId="495D2C1B" w:rsidR="00D06438" w:rsidRPr="00CD7BF2" w:rsidRDefault="00D06438" w:rsidP="00D06438">
      <w:pPr>
        <w:ind w:left="1980" w:right="360" w:hanging="540"/>
        <w:jc w:val="both"/>
        <w:rPr>
          <w:sz w:val="20"/>
        </w:rPr>
      </w:pPr>
      <w:bookmarkStart w:id="280" w:name="_Toc448560472"/>
      <w:r w:rsidRPr="00CD7BF2">
        <w:rPr>
          <w:sz w:val="20"/>
        </w:rPr>
        <w:t>14.9</w:t>
      </w:r>
      <w:r w:rsidRPr="00CD7BF2">
        <w:rPr>
          <w:sz w:val="20"/>
        </w:rPr>
        <w:tab/>
        <w:t>If the termination for convenience hereunder is partial, before</w:t>
      </w:r>
      <w:r>
        <w:rPr>
          <w:sz w:val="20"/>
        </w:rPr>
        <w:t xml:space="preserve"> the</w:t>
      </w:r>
      <w:r w:rsidRPr="00CD7BF2">
        <w:rPr>
          <w:sz w:val="20"/>
        </w:rPr>
        <w:t xml:space="preserve"> </w:t>
      </w:r>
      <w:r w:rsidRPr="00202928">
        <w:rPr>
          <w:noProof/>
          <w:sz w:val="20"/>
        </w:rPr>
        <w:t>settlement</w:t>
      </w:r>
      <w:r w:rsidRPr="00CD7BF2">
        <w:rPr>
          <w:sz w:val="20"/>
        </w:rPr>
        <w:t xml:space="preserve"> of the terminated portion of this Agreement, Consultant may file with </w:t>
      </w:r>
      <w:r w:rsidR="00595334">
        <w:rPr>
          <w:sz w:val="20"/>
        </w:rPr>
        <w:t>ACFD</w:t>
      </w:r>
      <w:r w:rsidRPr="00CD7BF2">
        <w:rPr>
          <w:sz w:val="20"/>
        </w:rPr>
        <w:t xml:space="preserve"> a request in writing for equitable adjustment of price or prices specified in the Agreement relating to the portion of this Agreement which </w:t>
      </w:r>
      <w:r w:rsidRPr="00202928">
        <w:rPr>
          <w:noProof/>
          <w:sz w:val="20"/>
        </w:rPr>
        <w:t>is not terminated</w:t>
      </w:r>
      <w:r w:rsidRPr="00CD7BF2">
        <w:rPr>
          <w:sz w:val="20"/>
        </w:rPr>
        <w:t xml:space="preserve">.  </w:t>
      </w:r>
      <w:r w:rsidR="00595334">
        <w:rPr>
          <w:sz w:val="20"/>
        </w:rPr>
        <w:t>ACFD</w:t>
      </w:r>
      <w:r w:rsidRPr="00CD7BF2">
        <w:rPr>
          <w:sz w:val="20"/>
        </w:rPr>
        <w:t xml:space="preserve"> may, but shall not be required to, agree on any such equitable adjustment.  Nothing contained herein shall limit the right of </w:t>
      </w:r>
      <w:r w:rsidR="00595334">
        <w:rPr>
          <w:sz w:val="20"/>
        </w:rPr>
        <w:t>ACFD</w:t>
      </w:r>
      <w:r w:rsidRPr="00CD7BF2">
        <w:rPr>
          <w:sz w:val="20"/>
        </w:rPr>
        <w:t xml:space="preserve"> and Consultant to agree upon amount or amounts to </w:t>
      </w:r>
      <w:r w:rsidRPr="00202928">
        <w:rPr>
          <w:noProof/>
          <w:sz w:val="20"/>
        </w:rPr>
        <w:t>be paid</w:t>
      </w:r>
      <w:r w:rsidRPr="00CD7BF2">
        <w:rPr>
          <w:sz w:val="20"/>
        </w:rPr>
        <w:t xml:space="preserve"> to Consultant for completing the continued portion of the Agreement when the Agreement does not contain an established price for the continued portion.  Nothing contained herein shall limit </w:t>
      </w:r>
      <w:r w:rsidR="00595334">
        <w:rPr>
          <w:sz w:val="20"/>
        </w:rPr>
        <w:t>ACFD</w:t>
      </w:r>
      <w:r w:rsidRPr="00CD7BF2">
        <w:rPr>
          <w:sz w:val="20"/>
        </w:rPr>
        <w:t>’s rights and remedies at law.</w:t>
      </w:r>
      <w:bookmarkEnd w:id="280"/>
    </w:p>
    <w:p w14:paraId="7C09231B" w14:textId="77777777" w:rsidR="00D06438" w:rsidRPr="00CD7BF2" w:rsidRDefault="00D06438" w:rsidP="00D06438">
      <w:pPr>
        <w:ind w:left="720" w:right="360"/>
        <w:jc w:val="both"/>
        <w:rPr>
          <w:b/>
          <w:sz w:val="20"/>
        </w:rPr>
      </w:pPr>
      <w:bookmarkStart w:id="281" w:name="_Toc434999717"/>
      <w:bookmarkStart w:id="282" w:name="_Toc448560473"/>
      <w:bookmarkStart w:id="283" w:name="_Toc448560564"/>
      <w:bookmarkStart w:id="284" w:name="_Toc448560600"/>
      <w:bookmarkStart w:id="285" w:name="_Toc449759125"/>
    </w:p>
    <w:p w14:paraId="0594B0E2" w14:textId="77777777" w:rsidR="00D06438" w:rsidRPr="00CD7BF2" w:rsidRDefault="00D06438" w:rsidP="00D06438">
      <w:pPr>
        <w:ind w:left="720" w:right="360"/>
        <w:jc w:val="both"/>
        <w:rPr>
          <w:b/>
          <w:sz w:val="20"/>
        </w:rPr>
      </w:pPr>
      <w:r w:rsidRPr="00CD7BF2">
        <w:rPr>
          <w:b/>
          <w:sz w:val="20"/>
        </w:rPr>
        <w:t>15</w:t>
      </w:r>
      <w:r w:rsidRPr="00CD7BF2">
        <w:rPr>
          <w:b/>
          <w:sz w:val="20"/>
        </w:rPr>
        <w:tab/>
        <w:t>Conflicts of Interest/Other Agreements</w:t>
      </w:r>
      <w:bookmarkEnd w:id="281"/>
      <w:bookmarkEnd w:id="282"/>
      <w:bookmarkEnd w:id="283"/>
      <w:bookmarkEnd w:id="284"/>
      <w:bookmarkEnd w:id="285"/>
      <w:r w:rsidRPr="00CD7BF2">
        <w:rPr>
          <w:b/>
          <w:sz w:val="20"/>
        </w:rPr>
        <w:t xml:space="preserve"> </w:t>
      </w:r>
    </w:p>
    <w:p w14:paraId="34527B22" w14:textId="77777777" w:rsidR="00D06438" w:rsidRPr="00CD7BF2" w:rsidRDefault="00D06438" w:rsidP="00D06438">
      <w:pPr>
        <w:ind w:left="720" w:right="360"/>
        <w:jc w:val="both"/>
        <w:rPr>
          <w:sz w:val="20"/>
        </w:rPr>
      </w:pPr>
    </w:p>
    <w:p w14:paraId="5B4AA78F" w14:textId="77777777" w:rsidR="00D06438" w:rsidRPr="00CD7BF2" w:rsidRDefault="00D06438" w:rsidP="00D06438">
      <w:pPr>
        <w:ind w:left="1980" w:right="360" w:hanging="540"/>
        <w:jc w:val="both"/>
        <w:rPr>
          <w:sz w:val="20"/>
        </w:rPr>
      </w:pPr>
      <w:bookmarkStart w:id="286" w:name="_Toc448560475"/>
      <w:r w:rsidRPr="00CD7BF2">
        <w:rPr>
          <w:sz w:val="20"/>
        </w:rPr>
        <w:t>15.1</w:t>
      </w:r>
      <w:r w:rsidRPr="00CD7BF2">
        <w:rPr>
          <w:sz w:val="20"/>
        </w:rPr>
        <w:tab/>
        <w:t>Consultant represents that it is familiar with Section 1090 and Section 87100</w:t>
      </w:r>
      <w:r>
        <w:rPr>
          <w:sz w:val="20"/>
        </w:rPr>
        <w:t>,</w:t>
      </w:r>
      <w:r w:rsidRPr="00CD7BF2">
        <w:rPr>
          <w:sz w:val="20"/>
        </w:rPr>
        <w:t xml:space="preserve"> </w:t>
      </w:r>
      <w:r w:rsidRPr="009E13B6">
        <w:rPr>
          <w:i/>
          <w:sz w:val="20"/>
        </w:rPr>
        <w:t xml:space="preserve">et </w:t>
      </w:r>
      <w:r w:rsidRPr="00202928">
        <w:rPr>
          <w:i/>
          <w:noProof/>
          <w:sz w:val="20"/>
        </w:rPr>
        <w:t>seq</w:t>
      </w:r>
      <w:r>
        <w:rPr>
          <w:sz w:val="20"/>
        </w:rPr>
        <w:t>,</w:t>
      </w:r>
      <w:r w:rsidRPr="00CD7BF2">
        <w:rPr>
          <w:sz w:val="20"/>
        </w:rPr>
        <w:t>. of the Government Code of the State of California, and that it does not know of any facts that constitute a violation of said sections.</w:t>
      </w:r>
      <w:bookmarkEnd w:id="286"/>
      <w:r w:rsidRPr="00CD7BF2">
        <w:rPr>
          <w:sz w:val="20"/>
        </w:rPr>
        <w:t xml:space="preserve">  </w:t>
      </w:r>
    </w:p>
    <w:p w14:paraId="5A0AFB7B" w14:textId="77777777" w:rsidR="00D06438" w:rsidRPr="00CD7BF2" w:rsidRDefault="00D06438" w:rsidP="00D06438">
      <w:pPr>
        <w:ind w:left="720" w:right="360"/>
        <w:jc w:val="both"/>
        <w:rPr>
          <w:sz w:val="20"/>
        </w:rPr>
      </w:pPr>
    </w:p>
    <w:p w14:paraId="725E720D" w14:textId="2E7F0A38" w:rsidR="00D06438" w:rsidRPr="00CD7BF2" w:rsidRDefault="00D06438" w:rsidP="00D06438">
      <w:pPr>
        <w:ind w:left="1980" w:right="360" w:hanging="540"/>
        <w:jc w:val="both"/>
        <w:rPr>
          <w:sz w:val="20"/>
        </w:rPr>
      </w:pPr>
      <w:bookmarkStart w:id="287" w:name="_Toc448560476"/>
      <w:r w:rsidRPr="00202928">
        <w:rPr>
          <w:noProof/>
          <w:sz w:val="20"/>
        </w:rPr>
        <w:t>15.2</w:t>
      </w:r>
      <w:r w:rsidRPr="00202928">
        <w:rPr>
          <w:noProof/>
          <w:sz w:val="20"/>
        </w:rPr>
        <w:tab/>
        <w:t xml:space="preserve">Consultant represents that it has completely disclosed to </w:t>
      </w:r>
      <w:r w:rsidR="00595334">
        <w:rPr>
          <w:noProof/>
          <w:sz w:val="20"/>
        </w:rPr>
        <w:t>ACFD</w:t>
      </w:r>
      <w:r w:rsidRPr="00202928">
        <w:rPr>
          <w:noProof/>
          <w:sz w:val="20"/>
        </w:rPr>
        <w:t xml:space="preserve"> all facts bearing upon any possible interests, direct or indirect, which Consultant believes any member of </w:t>
      </w:r>
      <w:r w:rsidR="00595334">
        <w:rPr>
          <w:noProof/>
          <w:sz w:val="20"/>
        </w:rPr>
        <w:t>ACFD</w:t>
      </w:r>
      <w:r w:rsidRPr="00202928">
        <w:rPr>
          <w:noProof/>
          <w:sz w:val="20"/>
        </w:rPr>
        <w:t xml:space="preserve">, or other officer, agent or employee of </w:t>
      </w:r>
      <w:r w:rsidR="00595334">
        <w:rPr>
          <w:noProof/>
          <w:sz w:val="20"/>
        </w:rPr>
        <w:t>ACFD</w:t>
      </w:r>
      <w:r w:rsidRPr="00202928">
        <w:rPr>
          <w:noProof/>
          <w:sz w:val="20"/>
        </w:rPr>
        <w:t xml:space="preserve"> or any department presently has, or will have, in this Agreement, or in the performance thereof, or in any portion of the profits thereunder.</w:t>
      </w:r>
      <w:r w:rsidRPr="00CD7BF2">
        <w:rPr>
          <w:sz w:val="20"/>
        </w:rPr>
        <w:t xml:space="preserve">  Willful failure to make such disclosure, if any, shall constitute </w:t>
      </w:r>
      <w:r w:rsidRPr="00202928">
        <w:rPr>
          <w:noProof/>
          <w:sz w:val="20"/>
        </w:rPr>
        <w:t>ground</w:t>
      </w:r>
      <w:r w:rsidRPr="00CD7BF2">
        <w:rPr>
          <w:sz w:val="20"/>
        </w:rPr>
        <w:t xml:space="preserve"> for termination of this Agreement by </w:t>
      </w:r>
      <w:r w:rsidR="00595334">
        <w:rPr>
          <w:sz w:val="20"/>
        </w:rPr>
        <w:t>ACFD</w:t>
      </w:r>
      <w:r w:rsidRPr="00CD7BF2">
        <w:rPr>
          <w:sz w:val="20"/>
        </w:rPr>
        <w:t xml:space="preserve"> </w:t>
      </w:r>
      <w:r w:rsidR="00595334">
        <w:rPr>
          <w:sz w:val="20"/>
        </w:rPr>
        <w:t xml:space="preserve">or County </w:t>
      </w:r>
      <w:r w:rsidRPr="00CD7BF2">
        <w:rPr>
          <w:sz w:val="20"/>
        </w:rPr>
        <w:t xml:space="preserve">for </w:t>
      </w:r>
      <w:r w:rsidRPr="00202928">
        <w:rPr>
          <w:noProof/>
          <w:sz w:val="20"/>
        </w:rPr>
        <w:t>cause</w:t>
      </w:r>
      <w:r w:rsidRPr="00CD7BF2">
        <w:rPr>
          <w:sz w:val="20"/>
        </w:rPr>
        <w:t xml:space="preserve">.  Consultant agrees to </w:t>
      </w:r>
      <w:r w:rsidRPr="00CD7BF2">
        <w:rPr>
          <w:sz w:val="20"/>
        </w:rPr>
        <w:lastRenderedPageBreak/>
        <w:t xml:space="preserve">comply with all conflict of interest codes adopted by the </w:t>
      </w:r>
      <w:r w:rsidR="00595334">
        <w:rPr>
          <w:sz w:val="20"/>
        </w:rPr>
        <w:t>ACFD or County</w:t>
      </w:r>
      <w:r w:rsidRPr="00CD7BF2">
        <w:rPr>
          <w:sz w:val="20"/>
        </w:rPr>
        <w:t xml:space="preserve"> and their reporting requirements.</w:t>
      </w:r>
      <w:bookmarkEnd w:id="287"/>
      <w:r w:rsidRPr="00CD7BF2">
        <w:rPr>
          <w:sz w:val="20"/>
        </w:rPr>
        <w:t xml:space="preserve"> </w:t>
      </w:r>
    </w:p>
    <w:p w14:paraId="2C4A4ACB" w14:textId="77777777" w:rsidR="00D06438" w:rsidRPr="00CD7BF2" w:rsidRDefault="00D06438" w:rsidP="00D06438">
      <w:pPr>
        <w:ind w:left="720" w:right="360"/>
        <w:jc w:val="both"/>
        <w:rPr>
          <w:sz w:val="20"/>
        </w:rPr>
      </w:pPr>
    </w:p>
    <w:p w14:paraId="39242124" w14:textId="100CA430" w:rsidR="00D06438" w:rsidRDefault="00D06438" w:rsidP="00D06438">
      <w:pPr>
        <w:ind w:left="1980" w:right="360" w:hanging="540"/>
        <w:jc w:val="both"/>
        <w:rPr>
          <w:sz w:val="20"/>
        </w:rPr>
      </w:pPr>
      <w:r w:rsidRPr="00CD7BF2">
        <w:rPr>
          <w:sz w:val="20"/>
        </w:rPr>
        <w:t>15.3</w:t>
      </w:r>
      <w:r w:rsidRPr="00CD7BF2">
        <w:rPr>
          <w:sz w:val="20"/>
        </w:rPr>
        <w:tab/>
        <w:t xml:space="preserve">Consultant covenants that it presently has no interest, and shall not have any interest, direct or indirect, which would conflict in any manner with the performance of Services required under this Agreement.  </w:t>
      </w:r>
      <w:r w:rsidRPr="00202928">
        <w:rPr>
          <w:noProof/>
          <w:sz w:val="20"/>
        </w:rPr>
        <w:t xml:space="preserve">Without limitation,  Consultant represents to and agrees with the </w:t>
      </w:r>
      <w:r w:rsidR="00595334">
        <w:rPr>
          <w:noProof/>
          <w:sz w:val="20"/>
        </w:rPr>
        <w:t>ACFD</w:t>
      </w:r>
      <w:r w:rsidRPr="00202928">
        <w:rPr>
          <w:noProof/>
          <w:sz w:val="20"/>
        </w:rPr>
        <w:t xml:space="preserve"> that Consultant has no present, and will have no future, conflict of interest between providing the </w:t>
      </w:r>
      <w:r w:rsidR="00595334">
        <w:rPr>
          <w:noProof/>
          <w:sz w:val="20"/>
        </w:rPr>
        <w:t>ACFD</w:t>
      </w:r>
      <w:r w:rsidRPr="00202928">
        <w:rPr>
          <w:noProof/>
          <w:sz w:val="20"/>
        </w:rPr>
        <w:t xml:space="preserve"> the Services hereunder and any interest Consultant may presently have, or will have in the future, with respect to any other person or entity (including but not limited to any federal or state wildlife, environmental or regulatory agency) which has any interest adverse or potentially adverse to the </w:t>
      </w:r>
      <w:r w:rsidR="00595334">
        <w:rPr>
          <w:noProof/>
          <w:sz w:val="20"/>
        </w:rPr>
        <w:t>ACFD or the County</w:t>
      </w:r>
      <w:r w:rsidRPr="00202928">
        <w:rPr>
          <w:noProof/>
          <w:sz w:val="20"/>
        </w:rPr>
        <w:t>, as determined in</w:t>
      </w:r>
      <w:r w:rsidR="00595334">
        <w:rPr>
          <w:noProof/>
          <w:sz w:val="20"/>
        </w:rPr>
        <w:t xml:space="preserve"> the reasonable judgment of the ACFD or County.</w:t>
      </w:r>
      <w:r w:rsidRPr="00CD7BF2">
        <w:rPr>
          <w:sz w:val="20"/>
        </w:rPr>
        <w:t xml:space="preserve"> The provisions of this Section 15 shall remain fully effective indefinitely after termination of Services to the </w:t>
      </w:r>
      <w:r w:rsidR="00222804">
        <w:rPr>
          <w:sz w:val="20"/>
        </w:rPr>
        <w:t>ACFD</w:t>
      </w:r>
      <w:r w:rsidRPr="00CD7BF2">
        <w:rPr>
          <w:sz w:val="20"/>
        </w:rPr>
        <w:t xml:space="preserve"> hereunder.</w:t>
      </w:r>
    </w:p>
    <w:p w14:paraId="3A184249" w14:textId="77777777" w:rsidR="00D06438" w:rsidRDefault="00D06438" w:rsidP="00D06438">
      <w:pPr>
        <w:ind w:left="1980" w:right="360" w:hanging="540"/>
        <w:jc w:val="both"/>
        <w:rPr>
          <w:sz w:val="20"/>
        </w:rPr>
      </w:pPr>
    </w:p>
    <w:p w14:paraId="4FB3CD0D" w14:textId="31F48727" w:rsidR="00D06438" w:rsidRPr="00CD7BF2" w:rsidRDefault="00D06438" w:rsidP="00D06438">
      <w:pPr>
        <w:ind w:left="720" w:right="360"/>
        <w:jc w:val="both"/>
        <w:rPr>
          <w:b/>
          <w:sz w:val="20"/>
        </w:rPr>
      </w:pPr>
      <w:bookmarkStart w:id="288" w:name="_Toc434999718"/>
      <w:bookmarkStart w:id="289" w:name="_Toc448560483"/>
      <w:bookmarkStart w:id="290" w:name="_Toc448560565"/>
      <w:bookmarkStart w:id="291" w:name="_Toc448560601"/>
      <w:bookmarkStart w:id="292" w:name="_Toc449759126"/>
      <w:r w:rsidRPr="00CD7BF2">
        <w:rPr>
          <w:b/>
          <w:sz w:val="20"/>
        </w:rPr>
        <w:t>16</w:t>
      </w:r>
      <w:r w:rsidRPr="00CD7BF2">
        <w:rPr>
          <w:b/>
          <w:sz w:val="20"/>
        </w:rPr>
        <w:tab/>
        <w:t xml:space="preserve">Proprietary or Confidential Information of </w:t>
      </w:r>
      <w:r w:rsidR="00222804">
        <w:rPr>
          <w:b/>
          <w:sz w:val="20"/>
        </w:rPr>
        <w:t>ACFD</w:t>
      </w:r>
      <w:r w:rsidRPr="00CD7BF2">
        <w:rPr>
          <w:b/>
          <w:sz w:val="20"/>
        </w:rPr>
        <w:t>; Publicity</w:t>
      </w:r>
      <w:bookmarkEnd w:id="288"/>
      <w:bookmarkEnd w:id="289"/>
      <w:bookmarkEnd w:id="290"/>
      <w:bookmarkEnd w:id="291"/>
      <w:bookmarkEnd w:id="292"/>
      <w:r w:rsidRPr="00CD7BF2">
        <w:rPr>
          <w:b/>
          <w:sz w:val="20"/>
        </w:rPr>
        <w:t xml:space="preserve"> </w:t>
      </w:r>
    </w:p>
    <w:p w14:paraId="3FCE4018" w14:textId="77777777" w:rsidR="00D06438" w:rsidRPr="00CD7BF2" w:rsidRDefault="00D06438" w:rsidP="00D06438">
      <w:pPr>
        <w:ind w:left="720" w:right="360"/>
        <w:jc w:val="both"/>
        <w:rPr>
          <w:sz w:val="20"/>
        </w:rPr>
      </w:pPr>
    </w:p>
    <w:p w14:paraId="667DA06C" w14:textId="319A57FB" w:rsidR="00D06438" w:rsidRDefault="00D06438" w:rsidP="00D06438">
      <w:pPr>
        <w:ind w:left="1980" w:right="360" w:hanging="540"/>
        <w:jc w:val="both"/>
        <w:rPr>
          <w:sz w:val="20"/>
        </w:rPr>
      </w:pPr>
      <w:bookmarkStart w:id="293" w:name="_Toc448560485"/>
      <w:r w:rsidRPr="00202928">
        <w:rPr>
          <w:noProof/>
          <w:sz w:val="20"/>
        </w:rPr>
        <w:t>16.1</w:t>
      </w:r>
      <w:r w:rsidRPr="00202928">
        <w:rPr>
          <w:noProof/>
          <w:sz w:val="20"/>
        </w:rPr>
        <w:tab/>
        <w:t xml:space="preserve">Consultant acknowledges and agrees that, in the performance of the Services under this Agreement or in the contemplation thereof, Consultant may have access to private or confidential information which may be owned or controlled by </w:t>
      </w:r>
      <w:r w:rsidR="00222804">
        <w:rPr>
          <w:noProof/>
          <w:sz w:val="20"/>
        </w:rPr>
        <w:t>ACFD</w:t>
      </w:r>
      <w:r w:rsidRPr="00202928">
        <w:rPr>
          <w:noProof/>
          <w:sz w:val="20"/>
        </w:rPr>
        <w:t xml:space="preserve"> and that such information may contain proprietary or confidential details, the disclosure of which to third parties may be damaging to </w:t>
      </w:r>
      <w:r w:rsidR="00222804">
        <w:rPr>
          <w:noProof/>
          <w:sz w:val="20"/>
        </w:rPr>
        <w:t>ACFD</w:t>
      </w:r>
      <w:r w:rsidRPr="00202928">
        <w:rPr>
          <w:noProof/>
          <w:sz w:val="20"/>
        </w:rPr>
        <w:t>.</w:t>
      </w:r>
      <w:r w:rsidRPr="00CD7BF2">
        <w:rPr>
          <w:sz w:val="20"/>
        </w:rPr>
        <w:t xml:space="preserve">  Consultant agrees that all information disclosed by </w:t>
      </w:r>
      <w:r w:rsidR="00222804">
        <w:rPr>
          <w:sz w:val="20"/>
        </w:rPr>
        <w:t>ACFD</w:t>
      </w:r>
      <w:r w:rsidRPr="00CD7BF2">
        <w:rPr>
          <w:sz w:val="20"/>
        </w:rPr>
        <w:t xml:space="preserve"> to or discovered by Consultant shall be held in strict confidence and used only in</w:t>
      </w:r>
      <w:r>
        <w:rPr>
          <w:sz w:val="20"/>
        </w:rPr>
        <w:t xml:space="preserve"> the</w:t>
      </w:r>
      <w:r w:rsidRPr="00CD7BF2">
        <w:rPr>
          <w:sz w:val="20"/>
        </w:rPr>
        <w:t xml:space="preserve"> </w:t>
      </w:r>
      <w:r w:rsidRPr="00202928">
        <w:rPr>
          <w:noProof/>
          <w:sz w:val="20"/>
        </w:rPr>
        <w:t>performance</w:t>
      </w:r>
      <w:r w:rsidRPr="00CD7BF2">
        <w:rPr>
          <w:sz w:val="20"/>
        </w:rPr>
        <w:t xml:space="preserve"> of the Agreement.  Consultant shall exercise the same standard of care to protect such information as a reasonably prudent Consultant would use to protect its proprietary data, and shall not accept employment adverse to the </w:t>
      </w:r>
      <w:r w:rsidR="00222804">
        <w:rPr>
          <w:sz w:val="20"/>
        </w:rPr>
        <w:t>ACFD</w:t>
      </w:r>
      <w:r w:rsidRPr="00CD7BF2">
        <w:rPr>
          <w:sz w:val="20"/>
        </w:rPr>
        <w:t xml:space="preserve">’s interests where such confidential information could be used adversely to the </w:t>
      </w:r>
      <w:r w:rsidR="00222804">
        <w:rPr>
          <w:sz w:val="20"/>
        </w:rPr>
        <w:t>ACFD</w:t>
      </w:r>
      <w:r w:rsidRPr="00CD7BF2">
        <w:rPr>
          <w:sz w:val="20"/>
        </w:rPr>
        <w:t>’s interests.</w:t>
      </w:r>
      <w:bookmarkEnd w:id="293"/>
      <w:r w:rsidRPr="00CD7BF2">
        <w:rPr>
          <w:sz w:val="20"/>
        </w:rPr>
        <w:t xml:space="preserve">  Consultant agrees to notify the </w:t>
      </w:r>
      <w:r w:rsidR="00222804">
        <w:rPr>
          <w:sz w:val="20"/>
        </w:rPr>
        <w:t>ACFD</w:t>
      </w:r>
      <w:r w:rsidRPr="00CD7BF2">
        <w:rPr>
          <w:sz w:val="20"/>
        </w:rPr>
        <w:t xml:space="preserve"> immediately in writing if it is requested to disclose any information made known to or discovered by Consultant during the performance of or in connection with this Agreement.</w:t>
      </w:r>
    </w:p>
    <w:p w14:paraId="7C8048EA" w14:textId="77777777" w:rsidR="00D06438" w:rsidRPr="00CD7BF2" w:rsidRDefault="00D06438" w:rsidP="00D06438">
      <w:pPr>
        <w:ind w:left="1980" w:right="360" w:hanging="540"/>
        <w:jc w:val="both"/>
        <w:rPr>
          <w:sz w:val="20"/>
        </w:rPr>
      </w:pPr>
    </w:p>
    <w:p w14:paraId="607A389C" w14:textId="63AEBBE0" w:rsidR="00D06438" w:rsidRPr="00CD7BF2" w:rsidRDefault="00D06438" w:rsidP="00D06438">
      <w:pPr>
        <w:ind w:left="1980" w:right="360" w:hanging="540"/>
        <w:jc w:val="both"/>
        <w:rPr>
          <w:sz w:val="20"/>
        </w:rPr>
      </w:pPr>
      <w:bookmarkStart w:id="294" w:name="_Toc448560486"/>
      <w:r w:rsidRPr="00CD7BF2">
        <w:rPr>
          <w:sz w:val="20"/>
        </w:rPr>
        <w:t>16.2</w:t>
      </w:r>
      <w:r w:rsidRPr="00CD7BF2">
        <w:rPr>
          <w:sz w:val="20"/>
        </w:rPr>
        <w:tab/>
        <w:t xml:space="preserve">Any publicity or press releases </w:t>
      </w:r>
      <w:r w:rsidRPr="00202928">
        <w:rPr>
          <w:noProof/>
          <w:sz w:val="20"/>
        </w:rPr>
        <w:t>with respect to</w:t>
      </w:r>
      <w:r w:rsidRPr="00CD7BF2">
        <w:rPr>
          <w:sz w:val="20"/>
        </w:rPr>
        <w:t xml:space="preserve"> the Project or Services shall be </w:t>
      </w:r>
      <w:r w:rsidRPr="00202928">
        <w:rPr>
          <w:noProof/>
          <w:sz w:val="20"/>
        </w:rPr>
        <w:t>under</w:t>
      </w:r>
      <w:r w:rsidRPr="00CD7BF2">
        <w:rPr>
          <w:sz w:val="20"/>
        </w:rPr>
        <w:t xml:space="preserve"> the </w:t>
      </w:r>
      <w:r w:rsidR="00222804">
        <w:rPr>
          <w:sz w:val="20"/>
        </w:rPr>
        <w:t>ACFD</w:t>
      </w:r>
      <w:r w:rsidRPr="00CD7BF2">
        <w:rPr>
          <w:sz w:val="20"/>
        </w:rPr>
        <w:t xml:space="preserve">’s sole discretion and control.  Consultant shall not discuss the Services or Project, or matters pertaining </w:t>
      </w:r>
      <w:r w:rsidRPr="00202928">
        <w:rPr>
          <w:noProof/>
          <w:sz w:val="20"/>
        </w:rPr>
        <w:t>thereto</w:t>
      </w:r>
      <w:r w:rsidRPr="00CD7BF2">
        <w:rPr>
          <w:sz w:val="20"/>
        </w:rPr>
        <w:t xml:space="preserve">, with the public press, representatives of the public media, public bodies or representatives of public bodies, without </w:t>
      </w:r>
      <w:r w:rsidR="00222804">
        <w:rPr>
          <w:sz w:val="20"/>
        </w:rPr>
        <w:t>ACFD</w:t>
      </w:r>
      <w:r w:rsidRPr="00CD7BF2">
        <w:rPr>
          <w:sz w:val="20"/>
        </w:rPr>
        <w:t xml:space="preserve">’s prior written consent.  Consultant shall have the right, however, without </w:t>
      </w:r>
      <w:r w:rsidR="00222804">
        <w:rPr>
          <w:sz w:val="20"/>
        </w:rPr>
        <w:t>ACFD</w:t>
      </w:r>
      <w:r w:rsidRPr="00CD7BF2">
        <w:rPr>
          <w:sz w:val="20"/>
        </w:rPr>
        <w:t>’s further consent, to include representations of Services among Consultant's promotional and professional material, and to communicate with persons or public bodies where necessary to perform under this Agreement.</w:t>
      </w:r>
      <w:bookmarkEnd w:id="294"/>
      <w:r w:rsidRPr="00CD7BF2">
        <w:rPr>
          <w:sz w:val="20"/>
        </w:rPr>
        <w:t xml:space="preserve"> </w:t>
      </w:r>
    </w:p>
    <w:p w14:paraId="4BDA9F66" w14:textId="77777777" w:rsidR="00D06438" w:rsidRPr="00CD7BF2" w:rsidRDefault="00D06438" w:rsidP="00D06438">
      <w:pPr>
        <w:ind w:left="720" w:right="360"/>
        <w:jc w:val="both"/>
        <w:rPr>
          <w:sz w:val="20"/>
        </w:rPr>
      </w:pPr>
    </w:p>
    <w:p w14:paraId="1D21E705" w14:textId="2D6C0418" w:rsidR="00D06438" w:rsidRPr="00CD7BF2" w:rsidRDefault="00D06438" w:rsidP="00D06438">
      <w:pPr>
        <w:ind w:left="1980" w:right="360" w:hanging="540"/>
        <w:jc w:val="both"/>
        <w:rPr>
          <w:sz w:val="20"/>
        </w:rPr>
      </w:pPr>
      <w:r w:rsidRPr="00CD7BF2">
        <w:rPr>
          <w:sz w:val="20"/>
        </w:rPr>
        <w:t>16.3</w:t>
      </w:r>
      <w:r w:rsidRPr="00CD7BF2">
        <w:rPr>
          <w:sz w:val="20"/>
        </w:rPr>
        <w:tab/>
        <w:t xml:space="preserve">The provisions of this Section 16 shall remain fully effective indefinitely after termination of Services to the </w:t>
      </w:r>
      <w:r w:rsidR="00222804">
        <w:rPr>
          <w:sz w:val="20"/>
        </w:rPr>
        <w:t>ACFD</w:t>
      </w:r>
      <w:r w:rsidRPr="00CD7BF2">
        <w:rPr>
          <w:sz w:val="20"/>
        </w:rPr>
        <w:t xml:space="preserve"> hereunder.</w:t>
      </w:r>
    </w:p>
    <w:p w14:paraId="38A871ED" w14:textId="77777777" w:rsidR="00D06438" w:rsidRPr="00CD7BF2" w:rsidRDefault="00D06438" w:rsidP="00D06438">
      <w:pPr>
        <w:ind w:left="720" w:right="360"/>
        <w:jc w:val="both"/>
        <w:rPr>
          <w:sz w:val="20"/>
        </w:rPr>
      </w:pPr>
    </w:p>
    <w:p w14:paraId="31275309" w14:textId="77777777" w:rsidR="00D06438" w:rsidRPr="00CD7BF2" w:rsidRDefault="00D06438" w:rsidP="00D06438">
      <w:pPr>
        <w:ind w:left="720" w:right="360"/>
        <w:jc w:val="both"/>
        <w:rPr>
          <w:b/>
          <w:sz w:val="20"/>
        </w:rPr>
      </w:pPr>
      <w:bookmarkStart w:id="295" w:name="_Toc434999719"/>
      <w:bookmarkStart w:id="296" w:name="_Toc448560487"/>
      <w:bookmarkStart w:id="297" w:name="_Toc448560566"/>
      <w:bookmarkStart w:id="298" w:name="_Toc448560602"/>
      <w:bookmarkStart w:id="299" w:name="_Toc449759127"/>
      <w:r w:rsidRPr="00CD7BF2">
        <w:rPr>
          <w:b/>
          <w:sz w:val="20"/>
        </w:rPr>
        <w:t>17</w:t>
      </w:r>
      <w:r w:rsidRPr="00CD7BF2">
        <w:rPr>
          <w:b/>
          <w:sz w:val="20"/>
        </w:rPr>
        <w:tab/>
        <w:t>Notice to the Parties</w:t>
      </w:r>
      <w:bookmarkEnd w:id="295"/>
      <w:bookmarkEnd w:id="296"/>
      <w:bookmarkEnd w:id="297"/>
      <w:bookmarkEnd w:id="298"/>
      <w:bookmarkEnd w:id="299"/>
      <w:r w:rsidRPr="00CD7BF2">
        <w:rPr>
          <w:b/>
          <w:sz w:val="20"/>
        </w:rPr>
        <w:t xml:space="preserve"> </w:t>
      </w:r>
    </w:p>
    <w:p w14:paraId="4CA9541D" w14:textId="77777777" w:rsidR="00D06438" w:rsidRPr="00CD7BF2" w:rsidRDefault="00D06438" w:rsidP="00D06438">
      <w:pPr>
        <w:ind w:left="720" w:right="360"/>
        <w:jc w:val="both"/>
        <w:rPr>
          <w:sz w:val="20"/>
        </w:rPr>
      </w:pPr>
    </w:p>
    <w:p w14:paraId="170CC031" w14:textId="77777777" w:rsidR="00D06438" w:rsidRPr="00CD7BF2" w:rsidRDefault="00D06438" w:rsidP="00D06438">
      <w:pPr>
        <w:ind w:left="1980" w:right="360" w:hanging="540"/>
        <w:jc w:val="both"/>
        <w:rPr>
          <w:sz w:val="20"/>
        </w:rPr>
      </w:pPr>
      <w:r w:rsidRPr="00CD7BF2">
        <w:rPr>
          <w:sz w:val="20"/>
        </w:rPr>
        <w:t>17.1</w:t>
      </w:r>
      <w:r w:rsidRPr="00CD7BF2">
        <w:rPr>
          <w:sz w:val="20"/>
        </w:rPr>
        <w:tab/>
        <w:t>Notices.  All notices (including requests, demands, approvals or other communications) under this Agreement shall be in writing.</w:t>
      </w:r>
    </w:p>
    <w:p w14:paraId="5F35E19B" w14:textId="77777777" w:rsidR="00D06438" w:rsidRPr="00CD7BF2" w:rsidRDefault="00D06438" w:rsidP="00D06438">
      <w:pPr>
        <w:ind w:left="720" w:right="360"/>
        <w:jc w:val="both"/>
        <w:rPr>
          <w:sz w:val="20"/>
        </w:rPr>
      </w:pPr>
    </w:p>
    <w:p w14:paraId="311CCDED" w14:textId="77777777" w:rsidR="00D06438" w:rsidRPr="00CD7BF2" w:rsidRDefault="00D06438" w:rsidP="00D06438">
      <w:pPr>
        <w:ind w:left="1980" w:right="360" w:hanging="720"/>
        <w:jc w:val="both"/>
        <w:rPr>
          <w:sz w:val="20"/>
        </w:rPr>
      </w:pPr>
      <w:r w:rsidRPr="00CD7BF2">
        <w:rPr>
          <w:sz w:val="20"/>
        </w:rPr>
        <w:tab/>
        <w:t>17.1.1</w:t>
      </w:r>
      <w:r w:rsidRPr="00CD7BF2">
        <w:rPr>
          <w:sz w:val="20"/>
        </w:rPr>
        <w:tab/>
        <w:t>Method of Delivery.  Notice shall be sufficiently given for all purposes as follows:</w:t>
      </w:r>
    </w:p>
    <w:p w14:paraId="3914D60A" w14:textId="77777777" w:rsidR="00D06438" w:rsidRPr="00CD7BF2" w:rsidRDefault="00D06438" w:rsidP="00D06438">
      <w:pPr>
        <w:ind w:left="720" w:right="360"/>
        <w:jc w:val="both"/>
        <w:rPr>
          <w:sz w:val="20"/>
        </w:rPr>
      </w:pPr>
    </w:p>
    <w:p w14:paraId="6F640869" w14:textId="77777777" w:rsidR="00D06438" w:rsidRPr="00CD7BF2" w:rsidRDefault="00D06438" w:rsidP="00D06438">
      <w:pPr>
        <w:ind w:left="3420" w:right="360" w:hanging="540"/>
        <w:jc w:val="both"/>
        <w:rPr>
          <w:sz w:val="20"/>
        </w:rPr>
      </w:pPr>
      <w:r w:rsidRPr="00CD7BF2">
        <w:rPr>
          <w:sz w:val="20"/>
        </w:rPr>
        <w:t>(a)</w:t>
      </w:r>
      <w:r w:rsidRPr="00CD7BF2">
        <w:rPr>
          <w:sz w:val="20"/>
        </w:rPr>
        <w:tab/>
        <w:t>When personally delivered to the recipient, notice is effective on delivery.</w:t>
      </w:r>
    </w:p>
    <w:p w14:paraId="6BA3889F" w14:textId="77777777" w:rsidR="00D06438" w:rsidRPr="00CD7BF2" w:rsidRDefault="00D06438" w:rsidP="00D06438">
      <w:pPr>
        <w:ind w:left="720" w:right="360"/>
        <w:jc w:val="both"/>
        <w:rPr>
          <w:sz w:val="20"/>
        </w:rPr>
      </w:pPr>
    </w:p>
    <w:p w14:paraId="7BBD2BED" w14:textId="77777777" w:rsidR="00D06438" w:rsidRPr="00CD7BF2" w:rsidRDefault="00D06438" w:rsidP="00D06438">
      <w:pPr>
        <w:ind w:left="3420" w:right="360" w:hanging="540"/>
        <w:jc w:val="both"/>
        <w:rPr>
          <w:sz w:val="20"/>
        </w:rPr>
      </w:pPr>
      <w:r w:rsidRPr="00CD7BF2">
        <w:rPr>
          <w:sz w:val="20"/>
        </w:rPr>
        <w:t>(b)</w:t>
      </w:r>
      <w:r w:rsidRPr="00CD7BF2">
        <w:rPr>
          <w:sz w:val="20"/>
        </w:rPr>
        <w:tab/>
        <w:t>When mailed first class to the last address of the recipient known to the party giving notice, notice is effective on delivery.</w:t>
      </w:r>
    </w:p>
    <w:p w14:paraId="234B2028" w14:textId="77777777" w:rsidR="00D06438" w:rsidRPr="00CD7BF2" w:rsidRDefault="00D06438" w:rsidP="00D06438">
      <w:pPr>
        <w:ind w:left="720" w:right="360"/>
        <w:jc w:val="both"/>
        <w:rPr>
          <w:sz w:val="20"/>
        </w:rPr>
      </w:pPr>
    </w:p>
    <w:p w14:paraId="141D5827" w14:textId="77777777" w:rsidR="00D06438" w:rsidRPr="00CD7BF2" w:rsidRDefault="00D06438" w:rsidP="00D06438">
      <w:pPr>
        <w:ind w:left="3420" w:right="360" w:hanging="540"/>
        <w:jc w:val="both"/>
        <w:rPr>
          <w:sz w:val="20"/>
        </w:rPr>
      </w:pPr>
      <w:r w:rsidRPr="00CD7BF2">
        <w:rPr>
          <w:sz w:val="20"/>
        </w:rPr>
        <w:lastRenderedPageBreak/>
        <w:t>(c)</w:t>
      </w:r>
      <w:r w:rsidRPr="00CD7BF2">
        <w:rPr>
          <w:sz w:val="20"/>
        </w:rPr>
        <w:tab/>
        <w:t xml:space="preserve">When mailed by certified mail with return receipt requested, notice is effective on receipt if </w:t>
      </w:r>
      <w:r w:rsidRPr="00202928">
        <w:rPr>
          <w:noProof/>
          <w:sz w:val="20"/>
        </w:rPr>
        <w:t>delivery is confirmed by a return receipt</w:t>
      </w:r>
      <w:r w:rsidRPr="00CD7BF2">
        <w:rPr>
          <w:sz w:val="20"/>
        </w:rPr>
        <w:t>.</w:t>
      </w:r>
    </w:p>
    <w:p w14:paraId="44CB9DCB" w14:textId="77777777" w:rsidR="00D06438" w:rsidRPr="00CD7BF2" w:rsidRDefault="00D06438" w:rsidP="00D06438">
      <w:pPr>
        <w:ind w:left="720" w:right="360"/>
        <w:jc w:val="both"/>
        <w:rPr>
          <w:sz w:val="20"/>
        </w:rPr>
      </w:pPr>
    </w:p>
    <w:p w14:paraId="5271557A" w14:textId="77777777" w:rsidR="00D06438" w:rsidRPr="00CD7BF2" w:rsidRDefault="00D06438" w:rsidP="00D06438">
      <w:pPr>
        <w:ind w:left="3420" w:right="360" w:hanging="540"/>
        <w:jc w:val="both"/>
        <w:rPr>
          <w:sz w:val="20"/>
        </w:rPr>
      </w:pPr>
      <w:r w:rsidRPr="00CD7BF2">
        <w:rPr>
          <w:sz w:val="20"/>
        </w:rPr>
        <w:t>(d)</w:t>
      </w:r>
      <w:r w:rsidRPr="00CD7BF2">
        <w:rPr>
          <w:sz w:val="20"/>
        </w:rPr>
        <w:tab/>
        <w:t xml:space="preserve">When delivered by overnight delivery service, including Federal Express, United Parcel Service, with charges prepaid or charged to the sender’s account, notice is effective on delivery if </w:t>
      </w:r>
      <w:r w:rsidRPr="00202928">
        <w:rPr>
          <w:noProof/>
          <w:sz w:val="20"/>
        </w:rPr>
        <w:t>delivery is confirmed by the delivery service</w:t>
      </w:r>
      <w:r w:rsidRPr="00CD7BF2">
        <w:rPr>
          <w:sz w:val="20"/>
        </w:rPr>
        <w:t>.</w:t>
      </w:r>
    </w:p>
    <w:p w14:paraId="60E91644" w14:textId="77777777" w:rsidR="00D06438" w:rsidRPr="00CD7BF2" w:rsidRDefault="00D06438" w:rsidP="00D06438">
      <w:pPr>
        <w:ind w:left="720" w:right="360"/>
        <w:jc w:val="both"/>
        <w:rPr>
          <w:sz w:val="20"/>
        </w:rPr>
      </w:pPr>
    </w:p>
    <w:p w14:paraId="69080C96" w14:textId="77777777" w:rsidR="00D06438" w:rsidRPr="00CD7BF2" w:rsidRDefault="00D06438" w:rsidP="00D06438">
      <w:pPr>
        <w:ind w:left="3420" w:right="360" w:hanging="540"/>
        <w:jc w:val="both"/>
        <w:rPr>
          <w:sz w:val="20"/>
        </w:rPr>
      </w:pPr>
      <w:r w:rsidRPr="00CD7BF2">
        <w:rPr>
          <w:sz w:val="20"/>
        </w:rPr>
        <w:t>(e)</w:t>
      </w:r>
      <w:r w:rsidRPr="00CD7BF2">
        <w:rPr>
          <w:sz w:val="20"/>
        </w:rPr>
        <w:tab/>
      </w:r>
      <w:r w:rsidRPr="00202928">
        <w:rPr>
          <w:noProof/>
          <w:sz w:val="20"/>
        </w:rPr>
        <w:t>When sent by fax to the last fax number of the recipient known to the party giving notice, notice is effective on receipt as long as (1) a duplicate copy of the notice is promptly given by first-class or certified mail or by overnight delivery or (2) the receiving party delivers a written confirmation of receipt.</w:t>
      </w:r>
      <w:r w:rsidRPr="00CD7BF2">
        <w:rPr>
          <w:sz w:val="20"/>
        </w:rPr>
        <w:t xml:space="preserve">  Any notice given by fax shall be considered to have been received on the next business day if it is received after </w:t>
      </w:r>
      <w:r w:rsidRPr="00202928">
        <w:rPr>
          <w:noProof/>
          <w:sz w:val="20"/>
        </w:rPr>
        <w:t>5</w:t>
      </w:r>
      <w:r w:rsidRPr="00CD7BF2">
        <w:rPr>
          <w:sz w:val="20"/>
        </w:rPr>
        <w:t xml:space="preserve"> p.m. (recipient’s time) or on a nonbusiness day.</w:t>
      </w:r>
    </w:p>
    <w:p w14:paraId="74D7C72E" w14:textId="77777777" w:rsidR="00D06438" w:rsidRPr="00CD7BF2" w:rsidRDefault="00D06438" w:rsidP="00D06438">
      <w:pPr>
        <w:ind w:left="720" w:right="360"/>
        <w:jc w:val="both"/>
        <w:rPr>
          <w:sz w:val="20"/>
        </w:rPr>
      </w:pPr>
    </w:p>
    <w:p w14:paraId="1501371C" w14:textId="77777777" w:rsidR="00D06438" w:rsidRPr="00CD7BF2" w:rsidRDefault="00D06438" w:rsidP="00D06438">
      <w:pPr>
        <w:ind w:left="2700" w:right="360" w:hanging="720"/>
        <w:jc w:val="both"/>
        <w:rPr>
          <w:sz w:val="20"/>
        </w:rPr>
      </w:pPr>
      <w:r w:rsidRPr="00CD7BF2">
        <w:rPr>
          <w:sz w:val="20"/>
        </w:rPr>
        <w:t>17.1.2</w:t>
      </w:r>
      <w:r w:rsidRPr="00CD7BF2">
        <w:rPr>
          <w:sz w:val="20"/>
        </w:rPr>
        <w:tab/>
        <w:t xml:space="preserve">Refused, Unclaimed or Undeliverable Notices.  Any correctly addressed notice that </w:t>
      </w:r>
      <w:r w:rsidRPr="00202928">
        <w:rPr>
          <w:noProof/>
          <w:sz w:val="20"/>
        </w:rPr>
        <w:t>is refused</w:t>
      </w:r>
      <w:r w:rsidRPr="00CD7BF2">
        <w:rPr>
          <w:sz w:val="20"/>
        </w:rPr>
        <w:t>, unclaimed, or undeliverable because of an act or omission of the party to be notified shall be considered to be effective as of the first date that the notice was refused, unclaimed, or considered undeliverable by the postal authorities, messenger, or overnight delivery service.</w:t>
      </w:r>
    </w:p>
    <w:p w14:paraId="6AABE956" w14:textId="77777777" w:rsidR="00D06438" w:rsidRPr="00CD7BF2" w:rsidRDefault="00D06438" w:rsidP="00D06438">
      <w:pPr>
        <w:ind w:left="720" w:right="360"/>
        <w:jc w:val="both"/>
        <w:rPr>
          <w:sz w:val="20"/>
        </w:rPr>
      </w:pPr>
    </w:p>
    <w:p w14:paraId="602382F9" w14:textId="77777777" w:rsidR="00D06438" w:rsidRPr="00CD7BF2" w:rsidRDefault="00D06438" w:rsidP="00D06438">
      <w:pPr>
        <w:ind w:left="2700" w:right="360" w:hanging="720"/>
        <w:jc w:val="both"/>
        <w:rPr>
          <w:sz w:val="20"/>
        </w:rPr>
      </w:pPr>
      <w:r w:rsidRPr="00CD7BF2">
        <w:rPr>
          <w:sz w:val="20"/>
        </w:rPr>
        <w:t>17.1.3</w:t>
      </w:r>
      <w:r w:rsidRPr="00CD7BF2">
        <w:rPr>
          <w:sz w:val="20"/>
        </w:rPr>
        <w:tab/>
        <w:t xml:space="preserve">Addresses.  Addresses for the purpose of giving notice </w:t>
      </w:r>
      <w:r w:rsidRPr="00202928">
        <w:rPr>
          <w:noProof/>
          <w:sz w:val="20"/>
        </w:rPr>
        <w:t>are set</w:t>
      </w:r>
      <w:r w:rsidRPr="00CD7BF2">
        <w:rPr>
          <w:sz w:val="20"/>
        </w:rPr>
        <w:t xml:space="preserve"> forth below.  Either party may change its address or fax number by giving the other party notice of the change in any manner permitted by this paragraph 17.</w:t>
      </w:r>
    </w:p>
    <w:p w14:paraId="4D647887" w14:textId="77777777" w:rsidR="00D06438" w:rsidRPr="00CD7BF2" w:rsidRDefault="00D06438" w:rsidP="00D06438">
      <w:pPr>
        <w:ind w:left="720" w:right="360"/>
        <w:jc w:val="both"/>
        <w:rPr>
          <w:sz w:val="20"/>
        </w:rPr>
      </w:pPr>
    </w:p>
    <w:p w14:paraId="2270A65E" w14:textId="77777777" w:rsidR="00D06438" w:rsidRPr="00CD7BF2" w:rsidRDefault="00D06438" w:rsidP="00D06438">
      <w:pPr>
        <w:ind w:left="2700" w:right="360"/>
        <w:jc w:val="both"/>
        <w:rPr>
          <w:sz w:val="20"/>
        </w:rPr>
      </w:pPr>
      <w:r w:rsidRPr="00CD7BF2">
        <w:rPr>
          <w:sz w:val="20"/>
        </w:rPr>
        <w:t>To County:</w:t>
      </w:r>
    </w:p>
    <w:p w14:paraId="56AB1706" w14:textId="6D524F85" w:rsidR="00D06438" w:rsidRPr="00CD7BF2" w:rsidRDefault="00222804" w:rsidP="00D06438">
      <w:pPr>
        <w:ind w:left="2700" w:right="360"/>
        <w:jc w:val="both"/>
        <w:rPr>
          <w:sz w:val="20"/>
        </w:rPr>
      </w:pPr>
      <w:r>
        <w:rPr>
          <w:sz w:val="20"/>
        </w:rPr>
        <w:t>Alameda County Fire Department</w:t>
      </w:r>
    </w:p>
    <w:p w14:paraId="7C9F27D4" w14:textId="249C5229" w:rsidR="00D06438" w:rsidRPr="00222804" w:rsidRDefault="00222804" w:rsidP="00D06438">
      <w:pPr>
        <w:ind w:left="2700" w:right="360"/>
        <w:jc w:val="both"/>
        <w:rPr>
          <w:color w:val="FF0000"/>
          <w:sz w:val="20"/>
        </w:rPr>
      </w:pPr>
      <w:r w:rsidRPr="00222804">
        <w:rPr>
          <w:color w:val="FF0000"/>
          <w:sz w:val="20"/>
        </w:rPr>
        <w:t>AGENCY HEAD NAME/TITLE</w:t>
      </w:r>
    </w:p>
    <w:p w14:paraId="00C7EA61" w14:textId="3FC94AAB" w:rsidR="00D06438" w:rsidRPr="00CD7BF2" w:rsidRDefault="00D06438" w:rsidP="00D06438">
      <w:pPr>
        <w:ind w:left="2700" w:right="360"/>
        <w:jc w:val="both"/>
        <w:rPr>
          <w:sz w:val="20"/>
        </w:rPr>
      </w:pPr>
      <w:r w:rsidRPr="00CD7BF2">
        <w:rPr>
          <w:sz w:val="20"/>
        </w:rPr>
        <w:t xml:space="preserve">cc:  </w:t>
      </w:r>
      <w:r w:rsidR="00222804">
        <w:rPr>
          <w:color w:val="FF0000"/>
          <w:sz w:val="20"/>
        </w:rPr>
        <w:t>NAME</w:t>
      </w:r>
      <w:r w:rsidRPr="004C5ED3">
        <w:rPr>
          <w:sz w:val="20"/>
        </w:rPr>
        <w:t>, De</w:t>
      </w:r>
      <w:r w:rsidRPr="00CD7BF2">
        <w:rPr>
          <w:sz w:val="20"/>
        </w:rPr>
        <w:t xml:space="preserve">puty </w:t>
      </w:r>
      <w:r w:rsidR="00222804">
        <w:rPr>
          <w:sz w:val="20"/>
        </w:rPr>
        <w:t>Chief</w:t>
      </w:r>
    </w:p>
    <w:p w14:paraId="65F8038A" w14:textId="77777777" w:rsidR="00222804" w:rsidRDefault="00222804" w:rsidP="00222804">
      <w:pPr>
        <w:ind w:left="2700" w:right="360"/>
        <w:jc w:val="both"/>
        <w:rPr>
          <w:sz w:val="20"/>
        </w:rPr>
      </w:pPr>
      <w:r w:rsidRPr="00F75AA5">
        <w:rPr>
          <w:sz w:val="20"/>
        </w:rPr>
        <w:t>6363 Clark Avenue</w:t>
      </w:r>
    </w:p>
    <w:p w14:paraId="47801D3E" w14:textId="76ACAB1B" w:rsidR="00D06438" w:rsidRPr="00CD7BF2" w:rsidRDefault="00222804" w:rsidP="00222804">
      <w:pPr>
        <w:ind w:left="2700" w:right="360"/>
        <w:jc w:val="both"/>
        <w:rPr>
          <w:sz w:val="20"/>
        </w:rPr>
      </w:pPr>
      <w:r w:rsidRPr="00F75AA5">
        <w:rPr>
          <w:sz w:val="20"/>
        </w:rPr>
        <w:t>Dublin, CA 94568</w:t>
      </w:r>
    </w:p>
    <w:p w14:paraId="18EEB246" w14:textId="77777777" w:rsidR="00D06438" w:rsidRPr="00CD7BF2" w:rsidRDefault="00D06438" w:rsidP="00D06438">
      <w:pPr>
        <w:ind w:left="720" w:right="360"/>
        <w:jc w:val="both"/>
        <w:rPr>
          <w:sz w:val="20"/>
        </w:rPr>
      </w:pPr>
    </w:p>
    <w:p w14:paraId="1839E207" w14:textId="77777777" w:rsidR="00D06438" w:rsidRPr="00CD7BF2" w:rsidRDefault="00D06438" w:rsidP="00D06438">
      <w:pPr>
        <w:tabs>
          <w:tab w:val="left" w:pos="2160"/>
        </w:tabs>
        <w:ind w:left="2700" w:right="360"/>
        <w:jc w:val="both"/>
        <w:rPr>
          <w:sz w:val="20"/>
        </w:rPr>
      </w:pPr>
      <w:r w:rsidRPr="00CD7BF2">
        <w:rPr>
          <w:sz w:val="20"/>
        </w:rPr>
        <w:t>To Consultant:</w:t>
      </w:r>
    </w:p>
    <w:p w14:paraId="7FA0DBAA" w14:textId="77777777" w:rsidR="00D06438" w:rsidRPr="00360B29" w:rsidRDefault="00D06438" w:rsidP="00D06438">
      <w:pPr>
        <w:tabs>
          <w:tab w:val="left" w:pos="2160"/>
        </w:tabs>
        <w:ind w:left="2700" w:right="360"/>
        <w:jc w:val="both"/>
        <w:rPr>
          <w:color w:val="FF0000"/>
          <w:sz w:val="20"/>
        </w:rPr>
      </w:pPr>
      <w:r w:rsidRPr="00360B29">
        <w:rPr>
          <w:color w:val="FF0000"/>
          <w:sz w:val="20"/>
        </w:rPr>
        <w:t xml:space="preserve">XXXXXXX. </w:t>
      </w:r>
    </w:p>
    <w:p w14:paraId="591800A4" w14:textId="77777777" w:rsidR="00D06438" w:rsidRPr="00360B29" w:rsidRDefault="00D06438" w:rsidP="00D06438">
      <w:pPr>
        <w:tabs>
          <w:tab w:val="left" w:pos="2160"/>
        </w:tabs>
        <w:ind w:left="2700" w:right="360"/>
        <w:jc w:val="both"/>
        <w:rPr>
          <w:color w:val="FF0000"/>
          <w:sz w:val="20"/>
        </w:rPr>
      </w:pPr>
      <w:r w:rsidRPr="00360B29">
        <w:rPr>
          <w:color w:val="FF0000"/>
          <w:sz w:val="20"/>
        </w:rPr>
        <w:t>[FIRM ADDRESS]</w:t>
      </w:r>
    </w:p>
    <w:p w14:paraId="08DD8566" w14:textId="77777777" w:rsidR="00D06438" w:rsidRPr="00360B29" w:rsidRDefault="00D06438" w:rsidP="00D06438">
      <w:pPr>
        <w:tabs>
          <w:tab w:val="left" w:pos="2160"/>
        </w:tabs>
        <w:ind w:left="2700" w:right="360"/>
        <w:jc w:val="both"/>
        <w:rPr>
          <w:color w:val="FF0000"/>
          <w:sz w:val="20"/>
        </w:rPr>
      </w:pPr>
      <w:r w:rsidRPr="00360B29">
        <w:rPr>
          <w:color w:val="FF0000"/>
          <w:sz w:val="20"/>
        </w:rPr>
        <w:t>[CITY, STATE ZIP CODE]</w:t>
      </w:r>
    </w:p>
    <w:p w14:paraId="35534A29" w14:textId="77777777" w:rsidR="00D06438" w:rsidRPr="00CD7BF2" w:rsidRDefault="00D06438" w:rsidP="00D06438">
      <w:pPr>
        <w:tabs>
          <w:tab w:val="left" w:pos="2160"/>
        </w:tabs>
        <w:ind w:left="2700" w:right="360"/>
        <w:jc w:val="both"/>
        <w:rPr>
          <w:sz w:val="20"/>
        </w:rPr>
      </w:pPr>
    </w:p>
    <w:p w14:paraId="5750D1E6" w14:textId="77777777" w:rsidR="00D06438" w:rsidRPr="00CD7BF2" w:rsidRDefault="00D06438" w:rsidP="00D06438">
      <w:pPr>
        <w:ind w:left="2700" w:right="360" w:hanging="720"/>
        <w:jc w:val="both"/>
        <w:rPr>
          <w:sz w:val="20"/>
        </w:rPr>
      </w:pPr>
      <w:r w:rsidRPr="00CD7BF2">
        <w:rPr>
          <w:sz w:val="20"/>
        </w:rPr>
        <w:t>17.1.4</w:t>
      </w:r>
      <w:r w:rsidRPr="00CD7BF2">
        <w:rPr>
          <w:sz w:val="20"/>
        </w:rPr>
        <w:tab/>
        <w:t xml:space="preserve">Change of Recipient or Address.  Either party may, by written notice given at any time or from time to time, require subsequent notices to be given to another </w:t>
      </w:r>
      <w:r w:rsidRPr="00202928">
        <w:rPr>
          <w:noProof/>
          <w:sz w:val="20"/>
        </w:rPr>
        <w:t>person</w:t>
      </w:r>
      <w:r w:rsidRPr="00CD7BF2">
        <w:rPr>
          <w:sz w:val="20"/>
        </w:rPr>
        <w:t xml:space="preserve">, whether a party or an officer or a representative, or to a different address, or both.  </w:t>
      </w:r>
      <w:r w:rsidRPr="00202928">
        <w:rPr>
          <w:noProof/>
          <w:sz w:val="20"/>
        </w:rPr>
        <w:t>Notices given before actual receipt of notice of change shall not be invalidated by the change</w:t>
      </w:r>
      <w:r w:rsidRPr="00CD7BF2">
        <w:rPr>
          <w:sz w:val="20"/>
        </w:rPr>
        <w:t>.</w:t>
      </w:r>
    </w:p>
    <w:p w14:paraId="52913793" w14:textId="77777777" w:rsidR="00D06438" w:rsidRPr="00CD7BF2" w:rsidRDefault="00D06438" w:rsidP="00D06438">
      <w:pPr>
        <w:ind w:left="720" w:right="360"/>
        <w:jc w:val="both"/>
        <w:rPr>
          <w:sz w:val="20"/>
        </w:rPr>
      </w:pPr>
    </w:p>
    <w:p w14:paraId="280DE622" w14:textId="77777777" w:rsidR="00D06438" w:rsidRPr="00CD7BF2" w:rsidRDefault="00D06438" w:rsidP="00D06438">
      <w:pPr>
        <w:ind w:left="720" w:right="360"/>
        <w:jc w:val="both"/>
        <w:rPr>
          <w:b/>
          <w:sz w:val="20"/>
        </w:rPr>
      </w:pPr>
      <w:bookmarkStart w:id="300" w:name="_Toc434999720"/>
      <w:bookmarkStart w:id="301" w:name="_Toc448560489"/>
      <w:bookmarkStart w:id="302" w:name="_Toc448560567"/>
      <w:bookmarkStart w:id="303" w:name="_Toc448560603"/>
      <w:bookmarkStart w:id="304" w:name="_Toc449759128"/>
      <w:r w:rsidRPr="00CD7BF2">
        <w:rPr>
          <w:b/>
          <w:sz w:val="20"/>
        </w:rPr>
        <w:t>18</w:t>
      </w:r>
      <w:r w:rsidRPr="00CD7BF2">
        <w:rPr>
          <w:b/>
          <w:sz w:val="20"/>
        </w:rPr>
        <w:tab/>
        <w:t>Ownership of Results/</w:t>
      </w:r>
      <w:r w:rsidRPr="00202928">
        <w:rPr>
          <w:b/>
          <w:noProof/>
          <w:sz w:val="20"/>
        </w:rPr>
        <w:t>Work</w:t>
      </w:r>
      <w:r w:rsidRPr="00CD7BF2">
        <w:rPr>
          <w:b/>
          <w:sz w:val="20"/>
        </w:rPr>
        <w:t xml:space="preserve"> for Hire</w:t>
      </w:r>
      <w:bookmarkEnd w:id="300"/>
      <w:bookmarkEnd w:id="301"/>
      <w:bookmarkEnd w:id="302"/>
      <w:bookmarkEnd w:id="303"/>
      <w:bookmarkEnd w:id="304"/>
      <w:r w:rsidRPr="00CD7BF2">
        <w:rPr>
          <w:b/>
          <w:sz w:val="20"/>
        </w:rPr>
        <w:t xml:space="preserve"> </w:t>
      </w:r>
    </w:p>
    <w:p w14:paraId="38427720" w14:textId="77777777" w:rsidR="00D06438" w:rsidRPr="00CD7BF2" w:rsidRDefault="00D06438" w:rsidP="00D06438">
      <w:pPr>
        <w:ind w:left="720" w:right="360"/>
        <w:jc w:val="both"/>
        <w:rPr>
          <w:sz w:val="20"/>
        </w:rPr>
      </w:pPr>
    </w:p>
    <w:p w14:paraId="68E0D91E" w14:textId="361135AB" w:rsidR="00D06438" w:rsidRPr="00CD7BF2" w:rsidRDefault="00D06438" w:rsidP="00D06438">
      <w:pPr>
        <w:ind w:left="1980" w:right="360" w:hanging="540"/>
        <w:jc w:val="both"/>
        <w:rPr>
          <w:sz w:val="20"/>
        </w:rPr>
      </w:pPr>
      <w:bookmarkStart w:id="305" w:name="_Toc448560491"/>
      <w:r w:rsidRPr="00202928">
        <w:rPr>
          <w:noProof/>
          <w:sz w:val="20"/>
        </w:rPr>
        <w:t>18.1</w:t>
      </w:r>
      <w:r w:rsidRPr="00202928">
        <w:rPr>
          <w:noProof/>
          <w:sz w:val="20"/>
        </w:rPr>
        <w:tab/>
        <w:t>Any interest (including, but not limited to, property interests and copyright interests) of Consultant or its Subconsultants, in work products, including but not limited to, drawings, plans, specifications, studies, reports, memoranda, computational sheets or other documents (including but not limited to, electronic media) prepared by Consultant or its Subconsultants in connection with Services to be performed under this Agreement shall become the property of and will be</w:t>
      </w:r>
      <w:bookmarkEnd w:id="305"/>
      <w:r w:rsidRPr="00202928">
        <w:rPr>
          <w:noProof/>
          <w:sz w:val="20"/>
        </w:rPr>
        <w:t xml:space="preserve"> </w:t>
      </w:r>
      <w:bookmarkStart w:id="306" w:name="_Toc448560492"/>
      <w:r w:rsidRPr="00202928">
        <w:rPr>
          <w:noProof/>
          <w:sz w:val="20"/>
        </w:rPr>
        <w:t xml:space="preserve">transmitted to </w:t>
      </w:r>
      <w:r w:rsidR="00222804">
        <w:rPr>
          <w:noProof/>
          <w:sz w:val="20"/>
        </w:rPr>
        <w:t>ACFD</w:t>
      </w:r>
      <w:r w:rsidRPr="00202928">
        <w:rPr>
          <w:noProof/>
          <w:sz w:val="20"/>
        </w:rPr>
        <w:t xml:space="preserve"> at the conclusion of this Agreement.</w:t>
      </w:r>
      <w:r w:rsidRPr="00CD7BF2">
        <w:rPr>
          <w:sz w:val="20"/>
        </w:rPr>
        <w:t xml:space="preserve">  </w:t>
      </w:r>
      <w:r>
        <w:rPr>
          <w:noProof/>
          <w:sz w:val="20"/>
        </w:rPr>
        <w:t>The c</w:t>
      </w:r>
      <w:r w:rsidRPr="00202928">
        <w:rPr>
          <w:noProof/>
          <w:sz w:val="20"/>
        </w:rPr>
        <w:t>onsultant</w:t>
      </w:r>
      <w:r w:rsidRPr="00CD7BF2">
        <w:rPr>
          <w:sz w:val="20"/>
        </w:rPr>
        <w:t xml:space="preserve"> may, however, retain one copy for its files.  </w:t>
      </w:r>
      <w:r w:rsidRPr="00202928">
        <w:rPr>
          <w:noProof/>
          <w:sz w:val="20"/>
        </w:rPr>
        <w:t>Notwithstanding the foregoing, in the normal course of the Consultant's activities, Consultant shall have an unrestricted right to reuse its standard construction drawings, details, specifications and other related documents, including the right to retain electronic data or other reproducible copies thereof, and the right to reuse portions or the information contained in them which is incidental to the overall design of the Project.</w:t>
      </w:r>
      <w:bookmarkEnd w:id="306"/>
      <w:r w:rsidRPr="00CD7BF2">
        <w:rPr>
          <w:sz w:val="20"/>
        </w:rPr>
        <w:t xml:space="preserve"> </w:t>
      </w:r>
    </w:p>
    <w:p w14:paraId="14F65394" w14:textId="77777777" w:rsidR="00D06438" w:rsidRPr="00CD7BF2" w:rsidRDefault="00D06438" w:rsidP="00D06438">
      <w:pPr>
        <w:ind w:left="720" w:right="360"/>
        <w:jc w:val="both"/>
        <w:rPr>
          <w:sz w:val="20"/>
        </w:rPr>
      </w:pPr>
    </w:p>
    <w:p w14:paraId="48F11C06" w14:textId="0D174246" w:rsidR="00D06438" w:rsidRPr="00CD7BF2" w:rsidRDefault="00D06438" w:rsidP="00D06438">
      <w:pPr>
        <w:ind w:left="1980" w:right="360" w:hanging="540"/>
        <w:jc w:val="both"/>
        <w:rPr>
          <w:sz w:val="20"/>
        </w:rPr>
      </w:pPr>
      <w:bookmarkStart w:id="307" w:name="_Toc448560493"/>
      <w:r w:rsidRPr="00202928">
        <w:rPr>
          <w:noProof/>
          <w:sz w:val="20"/>
        </w:rPr>
        <w:t>18.2</w:t>
      </w:r>
      <w:r w:rsidRPr="00202928">
        <w:rPr>
          <w:noProof/>
          <w:sz w:val="20"/>
        </w:rPr>
        <w:tab/>
        <w:t xml:space="preserve">Any and all artworks, copy, posters, billboards, photographs, videotapes, audiotapes, systems designs, software, reports, diagrams, surveys, source codes or any original works of authorship created by Consultant or its Subconsultants in connection with Services performed under this Agreement shall be Works for Hire as defined under Title 17 of the United States Code, and all copyrights in such works are the property of </w:t>
      </w:r>
      <w:r w:rsidR="00222804">
        <w:rPr>
          <w:noProof/>
          <w:sz w:val="20"/>
        </w:rPr>
        <w:t>ACFD</w:t>
      </w:r>
      <w:r w:rsidRPr="00202928">
        <w:rPr>
          <w:noProof/>
          <w:sz w:val="20"/>
        </w:rPr>
        <w:t>.</w:t>
      </w:r>
      <w:r w:rsidRPr="00CD7BF2">
        <w:rPr>
          <w:sz w:val="20"/>
        </w:rPr>
        <w:t xml:space="preserve">  </w:t>
      </w:r>
      <w:r w:rsidRPr="00202928">
        <w:rPr>
          <w:noProof/>
          <w:sz w:val="20"/>
        </w:rPr>
        <w:t>In the event that</w:t>
      </w:r>
      <w:r w:rsidRPr="00CD7BF2">
        <w:rPr>
          <w:sz w:val="20"/>
        </w:rPr>
        <w:t xml:space="preserve"> it </w:t>
      </w:r>
      <w:r w:rsidRPr="00202928">
        <w:rPr>
          <w:noProof/>
          <w:sz w:val="20"/>
        </w:rPr>
        <w:t>is ever determined</w:t>
      </w:r>
      <w:r w:rsidRPr="00CD7BF2">
        <w:rPr>
          <w:sz w:val="20"/>
        </w:rPr>
        <w:t xml:space="preserve"> that any works created by Consultant or its Subconsultants under this Agreement are not Works for Hire under U.S. law, Consultant </w:t>
      </w:r>
      <w:r w:rsidRPr="00202928">
        <w:rPr>
          <w:noProof/>
          <w:sz w:val="20"/>
        </w:rPr>
        <w:t>hereby</w:t>
      </w:r>
      <w:r w:rsidRPr="00CD7BF2">
        <w:rPr>
          <w:sz w:val="20"/>
        </w:rPr>
        <w:t xml:space="preserve"> assigns all copyrights to such works to </w:t>
      </w:r>
      <w:r w:rsidR="00222804">
        <w:rPr>
          <w:sz w:val="20"/>
        </w:rPr>
        <w:t>ACFD</w:t>
      </w:r>
      <w:r w:rsidRPr="00CD7BF2">
        <w:rPr>
          <w:sz w:val="20"/>
        </w:rPr>
        <w:t xml:space="preserve">.  With the prior written approval of the </w:t>
      </w:r>
      <w:r w:rsidR="00222804">
        <w:rPr>
          <w:sz w:val="20"/>
        </w:rPr>
        <w:t>ACFD</w:t>
      </w:r>
      <w:r w:rsidRPr="00CD7BF2">
        <w:rPr>
          <w:sz w:val="20"/>
        </w:rPr>
        <w:t>, Consultant may retain and use copies of such works for reference and as documentation of its experience and capabilities.</w:t>
      </w:r>
      <w:bookmarkEnd w:id="307"/>
      <w:r w:rsidRPr="00CD7BF2">
        <w:rPr>
          <w:sz w:val="20"/>
        </w:rPr>
        <w:t xml:space="preserve"> </w:t>
      </w:r>
    </w:p>
    <w:p w14:paraId="64CCE20D" w14:textId="77777777" w:rsidR="00D06438" w:rsidRPr="00CD7BF2" w:rsidRDefault="00D06438" w:rsidP="00D06438">
      <w:pPr>
        <w:ind w:left="720" w:right="360"/>
        <w:jc w:val="both"/>
        <w:rPr>
          <w:sz w:val="20"/>
        </w:rPr>
      </w:pPr>
    </w:p>
    <w:p w14:paraId="2308FEB1" w14:textId="77777777" w:rsidR="00D06438" w:rsidRPr="00CD7BF2" w:rsidRDefault="00D06438" w:rsidP="00D06438">
      <w:pPr>
        <w:ind w:left="720" w:right="360"/>
        <w:jc w:val="both"/>
        <w:rPr>
          <w:b/>
          <w:sz w:val="20"/>
        </w:rPr>
      </w:pPr>
      <w:bookmarkStart w:id="308" w:name="_Toc434999721"/>
      <w:bookmarkStart w:id="309" w:name="_Toc448560494"/>
      <w:bookmarkStart w:id="310" w:name="_Toc448560568"/>
      <w:bookmarkStart w:id="311" w:name="_Toc448560604"/>
      <w:bookmarkStart w:id="312" w:name="_Toc449759129"/>
      <w:r w:rsidRPr="00CD7BF2">
        <w:rPr>
          <w:b/>
          <w:sz w:val="20"/>
        </w:rPr>
        <w:t>19</w:t>
      </w:r>
      <w:r w:rsidRPr="00CD7BF2">
        <w:rPr>
          <w:b/>
          <w:sz w:val="20"/>
        </w:rPr>
        <w:tab/>
        <w:t>Audit and Inspection Records</w:t>
      </w:r>
      <w:bookmarkEnd w:id="308"/>
      <w:bookmarkEnd w:id="309"/>
      <w:bookmarkEnd w:id="310"/>
      <w:bookmarkEnd w:id="311"/>
      <w:bookmarkEnd w:id="312"/>
      <w:r w:rsidRPr="00CD7BF2">
        <w:rPr>
          <w:b/>
          <w:sz w:val="20"/>
        </w:rPr>
        <w:t xml:space="preserve"> </w:t>
      </w:r>
    </w:p>
    <w:p w14:paraId="2B1F8A58" w14:textId="77777777" w:rsidR="00D06438" w:rsidRPr="00CD7BF2" w:rsidRDefault="00D06438" w:rsidP="00D06438">
      <w:pPr>
        <w:ind w:left="720" w:right="360"/>
        <w:jc w:val="both"/>
        <w:rPr>
          <w:sz w:val="20"/>
        </w:rPr>
      </w:pPr>
    </w:p>
    <w:p w14:paraId="740B14BA" w14:textId="3950FEDA" w:rsidR="00D06438" w:rsidRPr="00CD7BF2" w:rsidRDefault="00D06438" w:rsidP="00D06438">
      <w:pPr>
        <w:ind w:left="1980" w:right="360" w:hanging="540"/>
        <w:jc w:val="both"/>
        <w:rPr>
          <w:sz w:val="20"/>
        </w:rPr>
      </w:pPr>
      <w:r w:rsidRPr="00202928">
        <w:rPr>
          <w:noProof/>
          <w:sz w:val="20"/>
        </w:rPr>
        <w:t>19.1</w:t>
      </w:r>
      <w:r w:rsidRPr="00202928">
        <w:rPr>
          <w:noProof/>
          <w:sz w:val="20"/>
        </w:rPr>
        <w:tab/>
        <w:t>Consultant shall maintain all work products, including but not limited to, drawings, specifications, calculations, cost estimates, quantity takeoffs, statements of construction costs and completion dates, schedules and all correspondence, internal memoranda, papers, writings, electronic media and documents of any sort prepared by or furnished to Consultant during the course of performing the Services and providing services with respect to the Project, for a period of at least five years following final completion and acceptance of the Project.</w:t>
      </w:r>
      <w:r w:rsidRPr="00CD7BF2">
        <w:rPr>
          <w:sz w:val="20"/>
        </w:rPr>
        <w:t xml:space="preserve">  All such records (except for materials subject to the </w:t>
      </w:r>
      <w:r w:rsidRPr="00202928">
        <w:rPr>
          <w:noProof/>
          <w:sz w:val="20"/>
        </w:rPr>
        <w:t>attorney</w:t>
      </w:r>
      <w:r>
        <w:rPr>
          <w:noProof/>
          <w:sz w:val="20"/>
        </w:rPr>
        <w:t>-</w:t>
      </w:r>
      <w:r w:rsidRPr="00202928">
        <w:rPr>
          <w:noProof/>
          <w:sz w:val="20"/>
        </w:rPr>
        <w:t>client</w:t>
      </w:r>
      <w:r w:rsidRPr="00CD7BF2">
        <w:rPr>
          <w:sz w:val="20"/>
        </w:rPr>
        <w:t xml:space="preserve"> privilege, if any) shall be available to </w:t>
      </w:r>
      <w:r w:rsidR="00222804">
        <w:rPr>
          <w:sz w:val="20"/>
        </w:rPr>
        <w:t>ACFD</w:t>
      </w:r>
      <w:r w:rsidRPr="00CD7BF2">
        <w:rPr>
          <w:snapToGrid w:val="0"/>
          <w:sz w:val="20"/>
        </w:rPr>
        <w:t xml:space="preserve">, and </w:t>
      </w:r>
      <w:r w:rsidR="00222804">
        <w:rPr>
          <w:snapToGrid w:val="0"/>
          <w:sz w:val="20"/>
        </w:rPr>
        <w:t>ACFD</w:t>
      </w:r>
      <w:r w:rsidRPr="00CD7BF2">
        <w:rPr>
          <w:snapToGrid w:val="0"/>
          <w:sz w:val="20"/>
        </w:rPr>
        <w:t>’s authorized agents, officers, and employees,</w:t>
      </w:r>
      <w:r w:rsidRPr="00CD7BF2">
        <w:rPr>
          <w:sz w:val="20"/>
        </w:rPr>
        <w:t xml:space="preserve"> upon request at reasonable times and places.  Monthly records of Consultant’s personnel costs, Consultant costs, and reimbursable expenses </w:t>
      </w:r>
      <w:r w:rsidRPr="00202928">
        <w:rPr>
          <w:noProof/>
          <w:sz w:val="20"/>
        </w:rPr>
        <w:t>pertaining to</w:t>
      </w:r>
      <w:r w:rsidRPr="00CD7BF2">
        <w:rPr>
          <w:sz w:val="20"/>
        </w:rPr>
        <w:t xml:space="preserve"> both Basic Services or Additional Services shall </w:t>
      </w:r>
      <w:r w:rsidRPr="00202928">
        <w:rPr>
          <w:noProof/>
          <w:sz w:val="20"/>
        </w:rPr>
        <w:t>be kept</w:t>
      </w:r>
      <w:r w:rsidRPr="00CD7BF2">
        <w:rPr>
          <w:sz w:val="20"/>
        </w:rPr>
        <w:t xml:space="preserve"> on a </w:t>
      </w:r>
      <w:r w:rsidRPr="00202928">
        <w:rPr>
          <w:noProof/>
          <w:sz w:val="20"/>
        </w:rPr>
        <w:t>generally</w:t>
      </w:r>
      <w:r w:rsidRPr="00CD7BF2">
        <w:rPr>
          <w:sz w:val="20"/>
        </w:rPr>
        <w:t xml:space="preserve"> recognized accounting basis, and shall be available to </w:t>
      </w:r>
      <w:r w:rsidR="00222804">
        <w:rPr>
          <w:sz w:val="20"/>
        </w:rPr>
        <w:t>ACFD</w:t>
      </w:r>
      <w:r w:rsidRPr="00CD7BF2">
        <w:rPr>
          <w:snapToGrid w:val="0"/>
          <w:sz w:val="20"/>
        </w:rPr>
        <w:t xml:space="preserve">, and </w:t>
      </w:r>
      <w:r w:rsidR="00222804">
        <w:rPr>
          <w:snapToGrid w:val="0"/>
          <w:sz w:val="20"/>
        </w:rPr>
        <w:t>ACFD</w:t>
      </w:r>
      <w:r w:rsidRPr="00CD7BF2">
        <w:rPr>
          <w:snapToGrid w:val="0"/>
          <w:sz w:val="20"/>
        </w:rPr>
        <w:t>’s authorized agents, officers, and employees,</w:t>
      </w:r>
      <w:r w:rsidRPr="00CD7BF2">
        <w:rPr>
          <w:sz w:val="20"/>
        </w:rPr>
        <w:t xml:space="preserve"> upon request at reasonable times and places.  Consultant shall not destroy any Project records until after advising </w:t>
      </w:r>
      <w:r w:rsidR="00222804">
        <w:rPr>
          <w:sz w:val="20"/>
        </w:rPr>
        <w:t>ACFD</w:t>
      </w:r>
      <w:r w:rsidRPr="00CD7BF2">
        <w:rPr>
          <w:sz w:val="20"/>
        </w:rPr>
        <w:t xml:space="preserve"> and allowing </w:t>
      </w:r>
      <w:r w:rsidR="00222804">
        <w:rPr>
          <w:sz w:val="20"/>
        </w:rPr>
        <w:t>ACFD</w:t>
      </w:r>
      <w:r w:rsidRPr="00CD7BF2">
        <w:rPr>
          <w:sz w:val="20"/>
        </w:rPr>
        <w:t xml:space="preserve"> to accept and store the records.</w:t>
      </w:r>
    </w:p>
    <w:p w14:paraId="68271DB4" w14:textId="77777777" w:rsidR="00D06438" w:rsidRPr="00CD7BF2" w:rsidRDefault="00D06438" w:rsidP="00D06438">
      <w:pPr>
        <w:ind w:left="720" w:right="360"/>
        <w:jc w:val="both"/>
        <w:rPr>
          <w:sz w:val="20"/>
        </w:rPr>
      </w:pPr>
    </w:p>
    <w:p w14:paraId="3FAB5F3A" w14:textId="4819BA5B" w:rsidR="00D06438" w:rsidRPr="00CD7BF2" w:rsidRDefault="00D06438" w:rsidP="00D06438">
      <w:pPr>
        <w:ind w:left="1980" w:right="360" w:hanging="540"/>
        <w:jc w:val="both"/>
        <w:rPr>
          <w:sz w:val="20"/>
        </w:rPr>
      </w:pPr>
      <w:r w:rsidRPr="00202928">
        <w:rPr>
          <w:noProof/>
          <w:sz w:val="20"/>
        </w:rPr>
        <w:t>19.2</w:t>
      </w:r>
      <w:r w:rsidRPr="00202928">
        <w:rPr>
          <w:noProof/>
          <w:sz w:val="20"/>
        </w:rPr>
        <w:tab/>
        <w:t xml:space="preserve">Consultant agrees to maintain </w:t>
      </w:r>
      <w:r w:rsidRPr="00202928">
        <w:rPr>
          <w:noProof/>
          <w:snapToGrid w:val="0"/>
          <w:sz w:val="20"/>
        </w:rPr>
        <w:t xml:space="preserve">full and adequate records in accordance with </w:t>
      </w:r>
      <w:r w:rsidR="00222804">
        <w:rPr>
          <w:noProof/>
          <w:snapToGrid w:val="0"/>
          <w:sz w:val="20"/>
        </w:rPr>
        <w:t>ACFD</w:t>
      </w:r>
      <w:r w:rsidRPr="00202928">
        <w:rPr>
          <w:noProof/>
          <w:snapToGrid w:val="0"/>
          <w:sz w:val="20"/>
        </w:rPr>
        <w:t xml:space="preserve"> requirements to show actual costs incurred by </w:t>
      </w:r>
      <w:r w:rsidRPr="00202928">
        <w:rPr>
          <w:noProof/>
          <w:sz w:val="20"/>
        </w:rPr>
        <w:t>Consultant</w:t>
      </w:r>
      <w:r w:rsidRPr="00202928">
        <w:rPr>
          <w:noProof/>
          <w:snapToGrid w:val="0"/>
          <w:sz w:val="20"/>
        </w:rPr>
        <w:t xml:space="preserve"> in its performance of this Agreement,</w:t>
      </w:r>
      <w:r w:rsidRPr="00202928">
        <w:rPr>
          <w:noProof/>
          <w:sz w:val="20"/>
        </w:rPr>
        <w:t xml:space="preserve"> and to make available to </w:t>
      </w:r>
      <w:r w:rsidR="00222804">
        <w:rPr>
          <w:noProof/>
          <w:sz w:val="20"/>
        </w:rPr>
        <w:t>ACFD</w:t>
      </w:r>
      <w:r w:rsidRPr="00202928">
        <w:rPr>
          <w:noProof/>
          <w:sz w:val="20"/>
        </w:rPr>
        <w:t xml:space="preserve"> during business hours accurate</w:t>
      </w:r>
      <w:r w:rsidRPr="00202928">
        <w:rPr>
          <w:noProof/>
          <w:snapToGrid w:val="0"/>
          <w:sz w:val="20"/>
        </w:rPr>
        <w:t xml:space="preserve"> ledgers, books of accounts, invoices, vouchers, cancelled checks, and accounting and other books, records and documents evidencing or relating to all expenditures and disbursements charged to </w:t>
      </w:r>
      <w:r w:rsidR="00222804">
        <w:rPr>
          <w:noProof/>
          <w:snapToGrid w:val="0"/>
          <w:sz w:val="20"/>
        </w:rPr>
        <w:t>ACFD</w:t>
      </w:r>
      <w:r w:rsidRPr="00202928">
        <w:rPr>
          <w:noProof/>
          <w:snapToGrid w:val="0"/>
          <w:sz w:val="20"/>
        </w:rPr>
        <w:t xml:space="preserve"> or </w:t>
      </w:r>
      <w:r w:rsidRPr="00202928">
        <w:rPr>
          <w:noProof/>
          <w:sz w:val="20"/>
        </w:rPr>
        <w:t xml:space="preserve"> relative to Consultant’s activities under this Agreement.</w:t>
      </w:r>
      <w:r w:rsidRPr="00CD7BF2">
        <w:rPr>
          <w:sz w:val="20"/>
        </w:rPr>
        <w:t xml:space="preserve">  </w:t>
      </w:r>
      <w:r>
        <w:rPr>
          <w:noProof/>
          <w:sz w:val="20"/>
        </w:rPr>
        <w:t>The c</w:t>
      </w:r>
      <w:r w:rsidRPr="00202928">
        <w:rPr>
          <w:noProof/>
          <w:sz w:val="20"/>
        </w:rPr>
        <w:t>onsultant</w:t>
      </w:r>
      <w:r w:rsidRPr="00CD7BF2">
        <w:rPr>
          <w:sz w:val="20"/>
        </w:rPr>
        <w:t xml:space="preserve"> will </w:t>
      </w:r>
      <w:r w:rsidRPr="00CD7BF2">
        <w:rPr>
          <w:snapToGrid w:val="0"/>
          <w:sz w:val="20"/>
        </w:rPr>
        <w:t xml:space="preserve">furnish to </w:t>
      </w:r>
      <w:r w:rsidR="00222804">
        <w:rPr>
          <w:snapToGrid w:val="0"/>
          <w:sz w:val="20"/>
        </w:rPr>
        <w:t>ACFD</w:t>
      </w:r>
      <w:r w:rsidRPr="00CD7BF2">
        <w:rPr>
          <w:snapToGrid w:val="0"/>
          <w:sz w:val="20"/>
        </w:rPr>
        <w:t xml:space="preserve">, its authorized agents, officers and employees such other evidence or information as </w:t>
      </w:r>
      <w:r w:rsidR="00222804">
        <w:rPr>
          <w:snapToGrid w:val="0"/>
          <w:sz w:val="20"/>
        </w:rPr>
        <w:t>ACFD</w:t>
      </w:r>
      <w:r w:rsidRPr="00CD7BF2">
        <w:rPr>
          <w:snapToGrid w:val="0"/>
          <w:sz w:val="20"/>
        </w:rPr>
        <w:t xml:space="preserve"> may request </w:t>
      </w:r>
      <w:r w:rsidRPr="00202928">
        <w:rPr>
          <w:noProof/>
          <w:snapToGrid w:val="0"/>
          <w:sz w:val="20"/>
        </w:rPr>
        <w:t>with regard to</w:t>
      </w:r>
      <w:r w:rsidRPr="00CD7BF2">
        <w:rPr>
          <w:snapToGrid w:val="0"/>
          <w:sz w:val="20"/>
        </w:rPr>
        <w:t xml:space="preserve"> any such expenditure or disbursement charged by Consultant. </w:t>
      </w:r>
      <w:r w:rsidRPr="00CD7BF2">
        <w:rPr>
          <w:sz w:val="20"/>
        </w:rPr>
        <w:t xml:space="preserve"> </w:t>
      </w:r>
      <w:r w:rsidRPr="00202928">
        <w:rPr>
          <w:noProof/>
          <w:sz w:val="20"/>
        </w:rPr>
        <w:t xml:space="preserve">Consultant will permit </w:t>
      </w:r>
      <w:r w:rsidR="00222804">
        <w:rPr>
          <w:noProof/>
          <w:sz w:val="20"/>
        </w:rPr>
        <w:t>ACFD</w:t>
      </w:r>
      <w:r w:rsidRPr="00202928">
        <w:rPr>
          <w:noProof/>
          <w:snapToGrid w:val="0"/>
          <w:sz w:val="20"/>
        </w:rPr>
        <w:t xml:space="preserve">, and </w:t>
      </w:r>
      <w:r w:rsidR="00222804">
        <w:rPr>
          <w:noProof/>
          <w:snapToGrid w:val="0"/>
          <w:sz w:val="20"/>
        </w:rPr>
        <w:t>ACFD</w:t>
      </w:r>
      <w:r w:rsidRPr="00202928">
        <w:rPr>
          <w:noProof/>
          <w:snapToGrid w:val="0"/>
          <w:sz w:val="20"/>
        </w:rPr>
        <w:t>’s authorized agents, officers, and employees,</w:t>
      </w:r>
      <w:r w:rsidRPr="00202928">
        <w:rPr>
          <w:noProof/>
          <w:sz w:val="20"/>
        </w:rPr>
        <w:t xml:space="preserve"> to audit, examine and make copies, excerpts and transcripts from such items, and to make audits of all invoices, materials, payrolls, records or personnel and other data related to all other matters covered by this Agreement, whether funded in whole or in part under this Agreement</w:t>
      </w:r>
    </w:p>
    <w:p w14:paraId="2C710FEF" w14:textId="77777777" w:rsidR="00D06438" w:rsidRPr="00CD7BF2" w:rsidRDefault="00D06438" w:rsidP="00D06438">
      <w:pPr>
        <w:ind w:left="720" w:right="360"/>
        <w:jc w:val="both"/>
        <w:rPr>
          <w:sz w:val="20"/>
        </w:rPr>
      </w:pPr>
    </w:p>
    <w:p w14:paraId="087D11D4" w14:textId="6174C8B1" w:rsidR="00D06438" w:rsidRPr="00CD7BF2" w:rsidRDefault="00D06438" w:rsidP="00D06438">
      <w:pPr>
        <w:ind w:left="1980" w:right="360" w:hanging="540"/>
        <w:jc w:val="both"/>
        <w:rPr>
          <w:sz w:val="20"/>
        </w:rPr>
      </w:pPr>
      <w:r w:rsidRPr="00CD7BF2">
        <w:rPr>
          <w:sz w:val="20"/>
        </w:rPr>
        <w:t>19.3</w:t>
      </w:r>
      <w:r w:rsidRPr="00CD7BF2">
        <w:rPr>
          <w:sz w:val="20"/>
        </w:rPr>
        <w:tab/>
        <w:t xml:space="preserve">Consultant shall maintain all items described in Sections 19.1 and 19.2 above in an accessible location and condition </w:t>
      </w:r>
      <w:r w:rsidRPr="00202928">
        <w:rPr>
          <w:noProof/>
          <w:sz w:val="20"/>
        </w:rPr>
        <w:t>for a period of</w:t>
      </w:r>
      <w:r w:rsidRPr="00CD7BF2">
        <w:rPr>
          <w:sz w:val="20"/>
        </w:rPr>
        <w:t xml:space="preserve"> not less than five years after </w:t>
      </w:r>
      <w:r w:rsidRPr="00202928">
        <w:rPr>
          <w:noProof/>
          <w:sz w:val="20"/>
        </w:rPr>
        <w:t>final completion</w:t>
      </w:r>
      <w:r w:rsidRPr="00CD7BF2">
        <w:rPr>
          <w:sz w:val="20"/>
        </w:rPr>
        <w:t xml:space="preserve"> and acceptance of the Project or until after final audit has </w:t>
      </w:r>
      <w:r w:rsidRPr="00202928">
        <w:rPr>
          <w:noProof/>
          <w:sz w:val="20"/>
        </w:rPr>
        <w:t>been resolved</w:t>
      </w:r>
      <w:r w:rsidRPr="00CD7BF2">
        <w:rPr>
          <w:sz w:val="20"/>
        </w:rPr>
        <w:t xml:space="preserve">, whichever is later.  </w:t>
      </w:r>
      <w:r w:rsidR="00222804" w:rsidRPr="00202928">
        <w:rPr>
          <w:noProof/>
          <w:snapToGrid w:val="0"/>
          <w:sz w:val="20"/>
        </w:rPr>
        <w:t xml:space="preserve">If such items are not kept and maintained by Consultant within a radius of fifty (50) miles from </w:t>
      </w:r>
      <w:r w:rsidR="00222804">
        <w:rPr>
          <w:noProof/>
          <w:snapToGrid w:val="0"/>
          <w:sz w:val="20"/>
        </w:rPr>
        <w:t>ACFD</w:t>
      </w:r>
      <w:r w:rsidR="00222804" w:rsidRPr="00202928">
        <w:rPr>
          <w:noProof/>
          <w:snapToGrid w:val="0"/>
          <w:sz w:val="20"/>
        </w:rPr>
        <w:t>’s offices</w:t>
      </w:r>
      <w:r w:rsidR="00222804">
        <w:rPr>
          <w:noProof/>
          <w:snapToGrid w:val="0"/>
          <w:sz w:val="20"/>
        </w:rPr>
        <w:t xml:space="preserve"> 6363 Clark Ave, Dublin, CA 94568,</w:t>
      </w:r>
      <w:r w:rsidR="00222804" w:rsidRPr="00202928">
        <w:rPr>
          <w:noProof/>
          <w:snapToGrid w:val="0"/>
          <w:sz w:val="20"/>
        </w:rPr>
        <w:t xml:space="preserve"> California, Consultant shall, upon </w:t>
      </w:r>
      <w:r w:rsidR="00222804">
        <w:rPr>
          <w:noProof/>
          <w:snapToGrid w:val="0"/>
          <w:sz w:val="20"/>
        </w:rPr>
        <w:t>ACFD</w:t>
      </w:r>
      <w:r w:rsidR="00222804" w:rsidRPr="00202928">
        <w:rPr>
          <w:noProof/>
          <w:snapToGrid w:val="0"/>
          <w:sz w:val="20"/>
        </w:rPr>
        <w:t xml:space="preserve">’s request and at Consultant’s sole cost and expense, make such items available to </w:t>
      </w:r>
      <w:r w:rsidR="00222804">
        <w:rPr>
          <w:noProof/>
          <w:snapToGrid w:val="0"/>
          <w:sz w:val="20"/>
        </w:rPr>
        <w:t>ACFD</w:t>
      </w:r>
      <w:r w:rsidR="00222804" w:rsidRPr="00202928">
        <w:rPr>
          <w:noProof/>
          <w:snapToGrid w:val="0"/>
          <w:sz w:val="20"/>
        </w:rPr>
        <w:t xml:space="preserve">, and </w:t>
      </w:r>
      <w:r w:rsidR="00222804">
        <w:rPr>
          <w:noProof/>
          <w:snapToGrid w:val="0"/>
          <w:sz w:val="20"/>
        </w:rPr>
        <w:t>ACFD</w:t>
      </w:r>
      <w:r w:rsidR="00222804" w:rsidRPr="00202928">
        <w:rPr>
          <w:noProof/>
          <w:snapToGrid w:val="0"/>
          <w:sz w:val="20"/>
        </w:rPr>
        <w:t>’s authorized agents, officers, and employees,</w:t>
      </w:r>
      <w:r w:rsidR="00222804" w:rsidRPr="00202928">
        <w:rPr>
          <w:noProof/>
          <w:sz w:val="20"/>
        </w:rPr>
        <w:t xml:space="preserve"> </w:t>
      </w:r>
      <w:r w:rsidR="00222804" w:rsidRPr="00202928">
        <w:rPr>
          <w:noProof/>
          <w:snapToGrid w:val="0"/>
          <w:sz w:val="20"/>
        </w:rPr>
        <w:t xml:space="preserve">for inspection at a location within said fifty (50) mile radius or Consultant shall pay </w:t>
      </w:r>
      <w:r w:rsidR="00222804">
        <w:rPr>
          <w:noProof/>
          <w:snapToGrid w:val="0"/>
          <w:sz w:val="20"/>
        </w:rPr>
        <w:t>ACFD</w:t>
      </w:r>
      <w:r w:rsidR="00222804" w:rsidRPr="00202928">
        <w:rPr>
          <w:noProof/>
          <w:snapToGrid w:val="0"/>
          <w:sz w:val="20"/>
        </w:rPr>
        <w:t xml:space="preserve"> its reasonable and necessary costs incurred in inspecting Consultant's books and records, including, but not limited to, travel, lodging and subsistence costs.</w:t>
      </w:r>
      <w:r w:rsidR="00222804" w:rsidRPr="00CD7BF2">
        <w:rPr>
          <w:snapToGrid w:val="0"/>
          <w:sz w:val="20"/>
        </w:rPr>
        <w:t xml:space="preserve"> </w:t>
      </w:r>
      <w:r w:rsidR="00222804">
        <w:rPr>
          <w:snapToGrid w:val="0"/>
          <w:sz w:val="20"/>
        </w:rPr>
        <w:t xml:space="preserve"> </w:t>
      </w:r>
      <w:r w:rsidR="00222804" w:rsidRPr="00CD7BF2">
        <w:rPr>
          <w:sz w:val="20"/>
        </w:rPr>
        <w:t xml:space="preserve">The State of California or any federal agency having an interest in the subject of this Agreement shall have the same rights conferred upon </w:t>
      </w:r>
      <w:r w:rsidR="00222804">
        <w:rPr>
          <w:sz w:val="20"/>
        </w:rPr>
        <w:t>ACFD</w:t>
      </w:r>
      <w:r w:rsidR="00222804" w:rsidRPr="00CD7BF2">
        <w:rPr>
          <w:sz w:val="20"/>
        </w:rPr>
        <w:t xml:space="preserve"> by this Section</w:t>
      </w:r>
      <w:r w:rsidRPr="00CD7BF2">
        <w:rPr>
          <w:sz w:val="20"/>
        </w:rPr>
        <w:t>.</w:t>
      </w:r>
    </w:p>
    <w:p w14:paraId="4121A8DD" w14:textId="77777777" w:rsidR="00D06438" w:rsidRPr="00CD7BF2" w:rsidRDefault="00D06438" w:rsidP="00D06438">
      <w:pPr>
        <w:ind w:left="720" w:right="360"/>
        <w:jc w:val="both"/>
        <w:rPr>
          <w:sz w:val="20"/>
        </w:rPr>
      </w:pPr>
    </w:p>
    <w:p w14:paraId="4357FEA0" w14:textId="77777777" w:rsidR="00D06438" w:rsidRPr="00CD7BF2" w:rsidRDefault="00D06438" w:rsidP="00D06438">
      <w:pPr>
        <w:ind w:left="1980" w:right="360" w:hanging="540"/>
        <w:jc w:val="both"/>
        <w:rPr>
          <w:sz w:val="20"/>
        </w:rPr>
      </w:pPr>
      <w:r w:rsidRPr="00CD7BF2">
        <w:rPr>
          <w:sz w:val="20"/>
        </w:rPr>
        <w:lastRenderedPageBreak/>
        <w:t>19.4</w:t>
      </w:r>
      <w:r w:rsidRPr="00CD7BF2">
        <w:rPr>
          <w:sz w:val="20"/>
        </w:rPr>
        <w:tab/>
        <w:t xml:space="preserve">The rights and obligations established </w:t>
      </w:r>
      <w:r w:rsidRPr="00202928">
        <w:rPr>
          <w:noProof/>
          <w:sz w:val="20"/>
        </w:rPr>
        <w:t>pursuant to</w:t>
      </w:r>
      <w:r w:rsidRPr="00CD7BF2">
        <w:rPr>
          <w:sz w:val="20"/>
        </w:rPr>
        <w:t xml:space="preserve"> this Section shall be specifically enforceable and survive termination of this Agreement.</w:t>
      </w:r>
    </w:p>
    <w:p w14:paraId="21D01FE3" w14:textId="77777777" w:rsidR="00D06438" w:rsidRDefault="00D06438" w:rsidP="00D06438">
      <w:pPr>
        <w:ind w:left="720" w:right="360"/>
        <w:jc w:val="both"/>
        <w:rPr>
          <w:sz w:val="20"/>
        </w:rPr>
      </w:pPr>
    </w:p>
    <w:p w14:paraId="4864002F" w14:textId="44A5C280" w:rsidR="00D06438" w:rsidRPr="00CD7BF2" w:rsidRDefault="00D06438" w:rsidP="00D06438">
      <w:pPr>
        <w:ind w:left="720" w:right="360"/>
        <w:jc w:val="both"/>
        <w:rPr>
          <w:b/>
          <w:sz w:val="20"/>
        </w:rPr>
      </w:pPr>
      <w:bookmarkStart w:id="313" w:name="_Toc434999722"/>
      <w:bookmarkStart w:id="314" w:name="_Toc448560499"/>
      <w:bookmarkStart w:id="315" w:name="_Toc448560569"/>
      <w:bookmarkStart w:id="316" w:name="_Toc448560605"/>
      <w:bookmarkStart w:id="317" w:name="_Toc449759130"/>
      <w:r w:rsidRPr="00CD7BF2">
        <w:rPr>
          <w:b/>
          <w:sz w:val="20"/>
        </w:rPr>
        <w:t>20</w:t>
      </w:r>
      <w:r w:rsidRPr="00CD7BF2">
        <w:rPr>
          <w:b/>
          <w:sz w:val="20"/>
        </w:rPr>
        <w:tab/>
        <w:t>Subcontracting/Assignment/</w:t>
      </w:r>
      <w:r w:rsidR="00222804">
        <w:rPr>
          <w:b/>
          <w:sz w:val="20"/>
        </w:rPr>
        <w:t>ACFD</w:t>
      </w:r>
      <w:r w:rsidRPr="00CD7BF2">
        <w:rPr>
          <w:b/>
          <w:sz w:val="20"/>
        </w:rPr>
        <w:t xml:space="preserve"> Employees</w:t>
      </w:r>
      <w:bookmarkEnd w:id="313"/>
      <w:bookmarkEnd w:id="314"/>
      <w:bookmarkEnd w:id="315"/>
      <w:bookmarkEnd w:id="316"/>
      <w:bookmarkEnd w:id="317"/>
    </w:p>
    <w:p w14:paraId="3F67F82C" w14:textId="77777777" w:rsidR="00D06438" w:rsidRPr="00CD7BF2" w:rsidRDefault="00D06438" w:rsidP="00D06438">
      <w:pPr>
        <w:ind w:left="720" w:right="360"/>
        <w:jc w:val="both"/>
        <w:rPr>
          <w:sz w:val="20"/>
        </w:rPr>
      </w:pPr>
    </w:p>
    <w:p w14:paraId="12A87572" w14:textId="6B415D97" w:rsidR="00D06438" w:rsidRPr="00CD7BF2" w:rsidRDefault="00D06438" w:rsidP="00D06438">
      <w:pPr>
        <w:ind w:left="1980" w:right="360" w:hanging="540"/>
        <w:jc w:val="both"/>
        <w:rPr>
          <w:sz w:val="20"/>
        </w:rPr>
      </w:pPr>
      <w:bookmarkStart w:id="318" w:name="_Toc448560501"/>
      <w:r w:rsidRPr="00CD7BF2">
        <w:rPr>
          <w:sz w:val="20"/>
        </w:rPr>
        <w:t>20.1</w:t>
      </w:r>
      <w:r w:rsidRPr="00CD7BF2">
        <w:rPr>
          <w:sz w:val="20"/>
        </w:rPr>
        <w:tab/>
        <w:t xml:space="preserve">Consultant and </w:t>
      </w:r>
      <w:r w:rsidR="00222804">
        <w:rPr>
          <w:sz w:val="20"/>
        </w:rPr>
        <w:t>ACFD</w:t>
      </w:r>
      <w:r w:rsidRPr="00CD7BF2">
        <w:rPr>
          <w:sz w:val="20"/>
        </w:rPr>
        <w:t xml:space="preserve"> agree that Consultant’s unique talents, </w:t>
      </w:r>
      <w:r w:rsidRPr="00202928">
        <w:rPr>
          <w:noProof/>
          <w:sz w:val="20"/>
        </w:rPr>
        <w:t>knowledge</w:t>
      </w:r>
      <w:r>
        <w:rPr>
          <w:noProof/>
          <w:sz w:val="20"/>
        </w:rPr>
        <w:t>,</w:t>
      </w:r>
      <w:r w:rsidRPr="00CD7BF2">
        <w:rPr>
          <w:sz w:val="20"/>
        </w:rPr>
        <w:t xml:space="preserve"> and experience form a basis for this Agreement and that the services to be performed by Consultant under this Agreement are personal in character.  Therefore, Consultant shall not subcontract, assign or delegate any portion of this Agreement or any duties or obligations hereunder unless approved by </w:t>
      </w:r>
      <w:r w:rsidR="00222804">
        <w:rPr>
          <w:sz w:val="20"/>
        </w:rPr>
        <w:t>ACFD</w:t>
      </w:r>
      <w:r w:rsidRPr="00CD7BF2">
        <w:rPr>
          <w:sz w:val="20"/>
        </w:rPr>
        <w:t xml:space="preserve"> in a written instrument executed and approved by the </w:t>
      </w:r>
      <w:r w:rsidR="00222804">
        <w:rPr>
          <w:sz w:val="20"/>
        </w:rPr>
        <w:t>ACFD</w:t>
      </w:r>
      <w:r w:rsidRPr="00CD7BF2">
        <w:rPr>
          <w:sz w:val="20"/>
        </w:rPr>
        <w:t xml:space="preserve"> in writing.  Neither party shall, </w:t>
      </w:r>
      <w:r w:rsidRPr="00202928">
        <w:rPr>
          <w:noProof/>
          <w:sz w:val="20"/>
        </w:rPr>
        <w:t>on the basis of</w:t>
      </w:r>
      <w:bookmarkEnd w:id="318"/>
      <w:r w:rsidRPr="00CD7BF2">
        <w:rPr>
          <w:sz w:val="20"/>
        </w:rPr>
        <w:t xml:space="preserve"> </w:t>
      </w:r>
      <w:bookmarkStart w:id="319" w:name="_Toc448560502"/>
      <w:r w:rsidRPr="00CD7BF2">
        <w:rPr>
          <w:sz w:val="20"/>
        </w:rPr>
        <w:t>this Agreement, contract on behalf of or in the name of the other party.  Any agreement that violates this Section shall confer no rights on any party and shall be null and void.</w:t>
      </w:r>
      <w:bookmarkEnd w:id="319"/>
      <w:r w:rsidRPr="00CD7BF2">
        <w:rPr>
          <w:sz w:val="20"/>
        </w:rPr>
        <w:t xml:space="preserve"> </w:t>
      </w:r>
    </w:p>
    <w:p w14:paraId="63AE5880" w14:textId="77777777" w:rsidR="00D06438" w:rsidRPr="00CD7BF2" w:rsidRDefault="00D06438" w:rsidP="00D06438">
      <w:pPr>
        <w:ind w:left="720" w:right="360"/>
        <w:jc w:val="both"/>
        <w:rPr>
          <w:sz w:val="20"/>
        </w:rPr>
      </w:pPr>
    </w:p>
    <w:p w14:paraId="32860848" w14:textId="1843A0D4" w:rsidR="00D06438" w:rsidRPr="00CD7BF2" w:rsidRDefault="00D06438" w:rsidP="00D06438">
      <w:pPr>
        <w:ind w:left="1980" w:right="360" w:hanging="540"/>
        <w:jc w:val="both"/>
        <w:rPr>
          <w:sz w:val="20"/>
        </w:rPr>
      </w:pPr>
      <w:bookmarkStart w:id="320" w:name="_Toc448560504"/>
      <w:r w:rsidRPr="00CD7BF2">
        <w:rPr>
          <w:sz w:val="20"/>
        </w:rPr>
        <w:t>20.2</w:t>
      </w:r>
      <w:r w:rsidRPr="00CD7BF2">
        <w:rPr>
          <w:sz w:val="20"/>
        </w:rPr>
        <w:tab/>
        <w:t xml:space="preserve">Consultant shall use the </w:t>
      </w:r>
      <w:r w:rsidRPr="00202928">
        <w:rPr>
          <w:noProof/>
          <w:sz w:val="20"/>
        </w:rPr>
        <w:t>subconsultants</w:t>
      </w:r>
      <w:r w:rsidRPr="00CD7BF2">
        <w:rPr>
          <w:sz w:val="20"/>
        </w:rPr>
        <w:t xml:space="preserve"> for the scopes of work listed in its Statement of Qualifications and Proposal (exhibits to Appendix “A”), below and shall not substitute Subconsultants unless approved by written instrument executed and approved by the </w:t>
      </w:r>
      <w:r w:rsidR="00222804">
        <w:rPr>
          <w:sz w:val="20"/>
        </w:rPr>
        <w:t>ACFD</w:t>
      </w:r>
      <w:r w:rsidRPr="00CD7BF2">
        <w:rPr>
          <w:sz w:val="20"/>
        </w:rPr>
        <w:t xml:space="preserve"> in writing.</w:t>
      </w:r>
      <w:bookmarkEnd w:id="320"/>
      <w:r w:rsidRPr="00CD7BF2">
        <w:rPr>
          <w:sz w:val="20"/>
        </w:rPr>
        <w:t xml:space="preserve"> </w:t>
      </w:r>
    </w:p>
    <w:p w14:paraId="5AF88D91" w14:textId="77777777" w:rsidR="00D06438" w:rsidRPr="00CD7BF2" w:rsidRDefault="00D06438" w:rsidP="00D06438">
      <w:pPr>
        <w:ind w:left="720" w:right="360"/>
        <w:jc w:val="both"/>
        <w:rPr>
          <w:sz w:val="20"/>
        </w:rPr>
      </w:pPr>
    </w:p>
    <w:p w14:paraId="0C5BE499" w14:textId="725D9CC2" w:rsidR="00D06438" w:rsidRPr="00CD7BF2" w:rsidRDefault="00D06438" w:rsidP="00D06438">
      <w:pPr>
        <w:ind w:left="1980" w:right="360" w:hanging="540"/>
        <w:jc w:val="both"/>
        <w:rPr>
          <w:sz w:val="20"/>
        </w:rPr>
      </w:pPr>
      <w:bookmarkStart w:id="321" w:name="_Toc448560503"/>
      <w:r w:rsidRPr="00CD7BF2">
        <w:rPr>
          <w:sz w:val="20"/>
        </w:rPr>
        <w:t>20.3</w:t>
      </w:r>
      <w:r w:rsidRPr="00CD7BF2">
        <w:rPr>
          <w:sz w:val="20"/>
        </w:rPr>
        <w:tab/>
        <w:t xml:space="preserve">To the extent </w:t>
      </w:r>
      <w:r w:rsidRPr="00202928">
        <w:rPr>
          <w:noProof/>
          <w:sz w:val="20"/>
        </w:rPr>
        <w:t xml:space="preserve">Consultant is permitted by </w:t>
      </w:r>
      <w:r w:rsidR="00222804">
        <w:rPr>
          <w:noProof/>
          <w:sz w:val="20"/>
        </w:rPr>
        <w:t>ACFD</w:t>
      </w:r>
      <w:r w:rsidRPr="00CD7BF2">
        <w:rPr>
          <w:sz w:val="20"/>
        </w:rPr>
        <w:t xml:space="preserve"> in writing to subcontract, assign or subcontract any portion of this Agreement or any duties or obligations hereunder, Consultant shall comply with all applicable prompt payment laws and regulations (including, without limitation, California Civil Code Section California §3321.  Consultant shall remain fully liable and responsible for all acts and omissions of its Subconsultants in connection with the Services as if it engaged in the acts and omissions directly.</w:t>
      </w:r>
      <w:bookmarkEnd w:id="321"/>
      <w:r w:rsidRPr="00CD7BF2">
        <w:rPr>
          <w:sz w:val="20"/>
        </w:rPr>
        <w:t xml:space="preserve"> </w:t>
      </w:r>
    </w:p>
    <w:p w14:paraId="3C5D6ACB" w14:textId="77777777" w:rsidR="00D06438" w:rsidRPr="00CD7BF2" w:rsidRDefault="00D06438" w:rsidP="00D06438">
      <w:pPr>
        <w:ind w:left="720" w:right="360"/>
        <w:jc w:val="both"/>
        <w:rPr>
          <w:sz w:val="20"/>
        </w:rPr>
      </w:pPr>
    </w:p>
    <w:p w14:paraId="66D6C3D6" w14:textId="00921D96" w:rsidR="00D06438" w:rsidRPr="00CD7BF2" w:rsidRDefault="00D06438" w:rsidP="00D06438">
      <w:pPr>
        <w:ind w:left="1987" w:right="360" w:hanging="547"/>
        <w:jc w:val="both"/>
        <w:rPr>
          <w:sz w:val="20"/>
        </w:rPr>
      </w:pPr>
      <w:bookmarkStart w:id="322" w:name="_Toc448560505"/>
      <w:r w:rsidRPr="00A42B3B">
        <w:rPr>
          <w:strike/>
          <w:noProof/>
          <w:sz w:val="20"/>
        </w:rPr>
        <w:t>20.4</w:t>
      </w:r>
      <w:r w:rsidRPr="00A42B3B">
        <w:rPr>
          <w:strike/>
          <w:noProof/>
          <w:sz w:val="20"/>
        </w:rPr>
        <w:tab/>
        <w:t xml:space="preserve">Consultant shall not employ or engage, or attempt to employ or engage, any person who is or was employed by </w:t>
      </w:r>
      <w:r w:rsidR="00222804" w:rsidRPr="00A42B3B">
        <w:rPr>
          <w:strike/>
          <w:noProof/>
          <w:sz w:val="20"/>
        </w:rPr>
        <w:t>ACFD</w:t>
      </w:r>
      <w:r w:rsidRPr="00A42B3B">
        <w:rPr>
          <w:strike/>
          <w:noProof/>
          <w:sz w:val="20"/>
        </w:rPr>
        <w:t xml:space="preserve"> </w:t>
      </w:r>
      <w:r w:rsidR="00222804" w:rsidRPr="00A42B3B">
        <w:rPr>
          <w:strike/>
          <w:noProof/>
          <w:sz w:val="20"/>
        </w:rPr>
        <w:t xml:space="preserve">or County </w:t>
      </w:r>
      <w:r w:rsidRPr="00A42B3B">
        <w:rPr>
          <w:strike/>
          <w:noProof/>
          <w:sz w:val="20"/>
        </w:rPr>
        <w:t xml:space="preserve">or any department thereof at any time that this Agreement is in effect, during the term of this Agreement and for a period of two years after the termination of this Agreement or the completion of the Services, without the written consent of </w:t>
      </w:r>
      <w:r w:rsidR="00222804" w:rsidRPr="00A42B3B">
        <w:rPr>
          <w:strike/>
          <w:noProof/>
          <w:sz w:val="20"/>
        </w:rPr>
        <w:t xml:space="preserve">ACFD or </w:t>
      </w:r>
      <w:r w:rsidRPr="00A42B3B">
        <w:rPr>
          <w:strike/>
          <w:noProof/>
          <w:sz w:val="20"/>
        </w:rPr>
        <w:t>County</w:t>
      </w:r>
      <w:r w:rsidR="00222804" w:rsidRPr="00A42B3B">
        <w:rPr>
          <w:strike/>
          <w:noProof/>
          <w:sz w:val="20"/>
        </w:rPr>
        <w:t>, as appropriate</w:t>
      </w:r>
      <w:r w:rsidRPr="00202928">
        <w:rPr>
          <w:noProof/>
          <w:sz w:val="20"/>
        </w:rPr>
        <w:t>.</w:t>
      </w:r>
      <w:bookmarkEnd w:id="322"/>
      <w:r w:rsidRPr="00CD7BF2">
        <w:rPr>
          <w:sz w:val="20"/>
        </w:rPr>
        <w:t xml:space="preserve"> </w:t>
      </w:r>
    </w:p>
    <w:p w14:paraId="5823DDA1" w14:textId="77777777" w:rsidR="00D06438" w:rsidRPr="00CD7BF2" w:rsidRDefault="00D06438" w:rsidP="00D06438">
      <w:pPr>
        <w:ind w:left="1980" w:right="360" w:hanging="540"/>
        <w:jc w:val="both"/>
        <w:rPr>
          <w:sz w:val="20"/>
        </w:rPr>
      </w:pPr>
    </w:p>
    <w:p w14:paraId="72FA511C" w14:textId="77777777" w:rsidR="00D06438" w:rsidRPr="00222804" w:rsidRDefault="00D06438" w:rsidP="00D06438">
      <w:pPr>
        <w:ind w:left="1267" w:right="360" w:hanging="547"/>
        <w:jc w:val="both"/>
        <w:rPr>
          <w:strike/>
          <w:sz w:val="20"/>
        </w:rPr>
      </w:pPr>
      <w:r w:rsidRPr="00222804">
        <w:rPr>
          <w:b/>
          <w:strike/>
          <w:sz w:val="20"/>
        </w:rPr>
        <w:t>21.</w:t>
      </w:r>
      <w:r w:rsidRPr="00222804">
        <w:rPr>
          <w:strike/>
          <w:sz w:val="20"/>
        </w:rPr>
        <w:tab/>
      </w:r>
      <w:r w:rsidRPr="00222804">
        <w:rPr>
          <w:b/>
          <w:strike/>
          <w:sz w:val="20"/>
        </w:rPr>
        <w:t>Small Local and Emerging Business (SLEB) Participation:</w:t>
      </w:r>
      <w:r w:rsidRPr="00222804">
        <w:rPr>
          <w:strike/>
          <w:sz w:val="20"/>
        </w:rPr>
        <w:t xml:space="preserve">  </w:t>
      </w:r>
    </w:p>
    <w:p w14:paraId="0806A765" w14:textId="77777777" w:rsidR="00D06438" w:rsidRPr="00222804" w:rsidRDefault="00D06438" w:rsidP="00D06438">
      <w:pPr>
        <w:ind w:left="1267" w:right="360"/>
        <w:jc w:val="both"/>
        <w:rPr>
          <w:strike/>
          <w:sz w:val="20"/>
        </w:rPr>
      </w:pPr>
      <w:r w:rsidRPr="00222804">
        <w:rPr>
          <w:strike/>
          <w:noProof/>
          <w:sz w:val="20"/>
        </w:rPr>
        <w:t xml:space="preserve">Consultant shall subcontract with </w:t>
      </w:r>
      <w:r w:rsidRPr="00222804">
        <w:rPr>
          <w:strike/>
          <w:noProof/>
          <w:color w:val="FF0000"/>
          <w:sz w:val="20"/>
        </w:rPr>
        <w:t>XXXXX</w:t>
      </w:r>
      <w:r w:rsidRPr="00222804">
        <w:rPr>
          <w:strike/>
          <w:noProof/>
          <w:sz w:val="20"/>
        </w:rPr>
        <w:t>, for services to be provided under this Agreement in an amount equal to twenty percent (20%) of the contract value of this Agreement in accordance with County’s Small and Emerging Local Business provision, which includes but is not limited to:</w:t>
      </w:r>
    </w:p>
    <w:p w14:paraId="025089DD" w14:textId="77777777" w:rsidR="00D06438" w:rsidRPr="00222804" w:rsidRDefault="00D06438" w:rsidP="00D06438">
      <w:pPr>
        <w:ind w:left="720" w:right="360" w:hanging="540"/>
        <w:jc w:val="both"/>
        <w:rPr>
          <w:strike/>
          <w:sz w:val="20"/>
        </w:rPr>
      </w:pPr>
    </w:p>
    <w:p w14:paraId="66C5914A" w14:textId="77777777" w:rsidR="00D06438" w:rsidRPr="00222804" w:rsidRDefault="00D06438" w:rsidP="00D06438">
      <w:pPr>
        <w:ind w:left="1987" w:right="360" w:hanging="547"/>
        <w:jc w:val="both"/>
        <w:rPr>
          <w:strike/>
          <w:sz w:val="20"/>
        </w:rPr>
      </w:pPr>
      <w:r w:rsidRPr="00222804">
        <w:rPr>
          <w:strike/>
          <w:sz w:val="20"/>
        </w:rPr>
        <w:t>21.1</w:t>
      </w:r>
      <w:r w:rsidRPr="00222804">
        <w:rPr>
          <w:strike/>
          <w:sz w:val="20"/>
        </w:rPr>
        <w:tab/>
        <w:t>SLEB subcontractor(s) is (are) independently owned and operated (</w:t>
      </w:r>
      <w:r w:rsidRPr="00222804">
        <w:rPr>
          <w:i/>
          <w:strike/>
          <w:sz w:val="20"/>
        </w:rPr>
        <w:t>i.e.</w:t>
      </w:r>
      <w:r w:rsidRPr="00222804">
        <w:rPr>
          <w:strike/>
          <w:sz w:val="20"/>
        </w:rPr>
        <w:t xml:space="preserve">, is not owned or operated in any way by Prime), nor do any employees of either entity work for the other. </w:t>
      </w:r>
    </w:p>
    <w:p w14:paraId="4463B1F4" w14:textId="77777777" w:rsidR="00D06438" w:rsidRPr="00222804" w:rsidRDefault="00D06438" w:rsidP="00D06438">
      <w:pPr>
        <w:ind w:left="1987" w:right="360" w:hanging="547"/>
        <w:jc w:val="both"/>
        <w:rPr>
          <w:strike/>
          <w:sz w:val="20"/>
        </w:rPr>
      </w:pPr>
    </w:p>
    <w:p w14:paraId="3FAEC7F7" w14:textId="77777777" w:rsidR="00D06438" w:rsidRPr="00222804" w:rsidRDefault="00D06438" w:rsidP="00D06438">
      <w:pPr>
        <w:ind w:left="1987" w:right="360" w:hanging="547"/>
        <w:jc w:val="both"/>
        <w:rPr>
          <w:strike/>
          <w:sz w:val="20"/>
        </w:rPr>
      </w:pPr>
      <w:r w:rsidRPr="00222804">
        <w:rPr>
          <w:strike/>
          <w:sz w:val="20"/>
        </w:rPr>
        <w:t>21.2.</w:t>
      </w:r>
      <w:r w:rsidRPr="00222804">
        <w:rPr>
          <w:strike/>
          <w:sz w:val="20"/>
        </w:rPr>
        <w:tab/>
        <w:t xml:space="preserve">As is applicable, Consultant shall ensure that the certification status of participating SLEB subcontractors </w:t>
      </w:r>
      <w:r w:rsidRPr="00222804">
        <w:rPr>
          <w:strike/>
          <w:noProof/>
          <w:sz w:val="20"/>
        </w:rPr>
        <w:t>is maintained</w:t>
      </w:r>
      <w:r w:rsidRPr="00222804">
        <w:rPr>
          <w:strike/>
          <w:sz w:val="20"/>
        </w:rPr>
        <w:t xml:space="preserve"> in compliance with the SLEB Program for the term of this Agreement.</w:t>
      </w:r>
    </w:p>
    <w:p w14:paraId="2F3A1EE8" w14:textId="77777777" w:rsidR="00D06438" w:rsidRPr="00222804" w:rsidRDefault="00D06438" w:rsidP="00D06438">
      <w:pPr>
        <w:ind w:left="1987" w:right="360" w:hanging="547"/>
        <w:jc w:val="both"/>
        <w:rPr>
          <w:strike/>
          <w:sz w:val="20"/>
        </w:rPr>
      </w:pPr>
    </w:p>
    <w:p w14:paraId="63C06B64" w14:textId="77777777" w:rsidR="00D06438" w:rsidRPr="00222804" w:rsidRDefault="00D06438" w:rsidP="00D06438">
      <w:pPr>
        <w:ind w:left="1987" w:right="360" w:hanging="547"/>
        <w:jc w:val="both"/>
        <w:rPr>
          <w:strike/>
          <w:sz w:val="20"/>
        </w:rPr>
      </w:pPr>
      <w:r w:rsidRPr="00222804">
        <w:rPr>
          <w:strike/>
          <w:sz w:val="20"/>
        </w:rPr>
        <w:t>21.3</w:t>
      </w:r>
      <w:r w:rsidRPr="00222804">
        <w:rPr>
          <w:strike/>
          <w:sz w:val="20"/>
        </w:rPr>
        <w:tab/>
        <w:t xml:space="preserve">Consultant shall not substitute or add any small </w:t>
      </w:r>
      <w:r w:rsidRPr="00222804">
        <w:rPr>
          <w:strike/>
          <w:noProof/>
          <w:sz w:val="20"/>
        </w:rPr>
        <w:t>and/or</w:t>
      </w:r>
      <w:r w:rsidRPr="00222804">
        <w:rPr>
          <w:strike/>
          <w:sz w:val="20"/>
        </w:rPr>
        <w:t xml:space="preserve"> emerging local business(s) listed in this Agreement without prior written approval from the County.  Requests to substitute or add a small </w:t>
      </w:r>
      <w:r w:rsidRPr="00222804">
        <w:rPr>
          <w:strike/>
          <w:noProof/>
          <w:sz w:val="20"/>
        </w:rPr>
        <w:t>and/or</w:t>
      </w:r>
      <w:r w:rsidRPr="00222804">
        <w:rPr>
          <w:strike/>
          <w:sz w:val="20"/>
        </w:rPr>
        <w:t xml:space="preserve"> emerging local business shall </w:t>
      </w:r>
      <w:r w:rsidRPr="00222804">
        <w:rPr>
          <w:strike/>
          <w:noProof/>
          <w:sz w:val="20"/>
        </w:rPr>
        <w:t>be submitted</w:t>
      </w:r>
      <w:r w:rsidRPr="00222804">
        <w:rPr>
          <w:strike/>
          <w:sz w:val="20"/>
        </w:rPr>
        <w:t xml:space="preserve"> in writing to the County contract representative identified under Section 6.1 above.  </w:t>
      </w:r>
      <w:r w:rsidRPr="00222804">
        <w:rPr>
          <w:strike/>
          <w:noProof/>
          <w:sz w:val="20"/>
        </w:rPr>
        <w:t>The consultant</w:t>
      </w:r>
      <w:r w:rsidRPr="00222804">
        <w:rPr>
          <w:strike/>
          <w:sz w:val="20"/>
        </w:rPr>
        <w:t xml:space="preserve"> will not be able to substitute the subcontractor without prior written approval from the Alameda County </w:t>
      </w:r>
      <w:r w:rsidRPr="00222804">
        <w:rPr>
          <w:strike/>
          <w:noProof/>
          <w:sz w:val="20"/>
        </w:rPr>
        <w:t>Auditor-Controller</w:t>
      </w:r>
      <w:r w:rsidRPr="00222804">
        <w:rPr>
          <w:strike/>
          <w:sz w:val="20"/>
        </w:rPr>
        <w:t xml:space="preserve"> Agency, Office of Contract Compliance (OCC).</w:t>
      </w:r>
    </w:p>
    <w:p w14:paraId="67E4D59C" w14:textId="77777777" w:rsidR="00D06438" w:rsidRPr="00222804" w:rsidRDefault="00D06438" w:rsidP="00D06438">
      <w:pPr>
        <w:ind w:left="1987" w:right="360" w:hanging="547"/>
        <w:jc w:val="both"/>
        <w:rPr>
          <w:strike/>
          <w:sz w:val="20"/>
        </w:rPr>
      </w:pPr>
    </w:p>
    <w:p w14:paraId="50E3AC4B" w14:textId="77777777" w:rsidR="00D06438" w:rsidRPr="00222804" w:rsidRDefault="00D06438" w:rsidP="00D06438">
      <w:pPr>
        <w:ind w:left="1987" w:right="360" w:hanging="547"/>
        <w:jc w:val="both"/>
        <w:rPr>
          <w:strike/>
          <w:sz w:val="20"/>
        </w:rPr>
      </w:pPr>
      <w:r w:rsidRPr="00222804">
        <w:rPr>
          <w:strike/>
          <w:sz w:val="20"/>
        </w:rPr>
        <w:t>21.4</w:t>
      </w:r>
      <w:r w:rsidRPr="00222804">
        <w:rPr>
          <w:strike/>
          <w:sz w:val="20"/>
        </w:rPr>
        <w:tab/>
        <w:t xml:space="preserve">All SLEB participation, except for SLEB prime contractor, must be tracked and monitored utilizing the Elation Compliance System.  Consultant and Consultant’s small </w:t>
      </w:r>
      <w:r w:rsidRPr="00222804">
        <w:rPr>
          <w:strike/>
          <w:noProof/>
          <w:sz w:val="20"/>
        </w:rPr>
        <w:t>and/or</w:t>
      </w:r>
      <w:r w:rsidRPr="00222804">
        <w:rPr>
          <w:strike/>
          <w:sz w:val="20"/>
        </w:rPr>
        <w:t xml:space="preserve"> emerging local businesses participating subcontractors on the awarded contract are required to use the Elation web-based Compliance System as described in Appendix D (Contract Compliance Reporting Requirements) to report and validate payments made </w:t>
      </w:r>
      <w:r w:rsidRPr="00222804">
        <w:rPr>
          <w:strike/>
          <w:sz w:val="20"/>
        </w:rPr>
        <w:lastRenderedPageBreak/>
        <w:t xml:space="preserve">by Prime Contractors to the certified small and/or emerging local businesses.  It is the Contractor’s responsibility to ensure that they and their subcontractors are registered and trained as required to utilize the Elation Compliance System.  SLEB prime contractor with SLEB subcontractors must enter payments made to subcontractors in the Elation System and ensure that SLEB subcontractors confirm payments received. </w:t>
      </w:r>
    </w:p>
    <w:p w14:paraId="4955A54B" w14:textId="77777777" w:rsidR="00D06438" w:rsidRPr="00222804" w:rsidRDefault="00D06438" w:rsidP="00D06438">
      <w:pPr>
        <w:ind w:left="1987" w:right="360" w:hanging="547"/>
        <w:jc w:val="both"/>
        <w:rPr>
          <w:strike/>
          <w:sz w:val="20"/>
        </w:rPr>
      </w:pPr>
    </w:p>
    <w:p w14:paraId="75B3053C" w14:textId="77777777" w:rsidR="00D06438" w:rsidRPr="00222804" w:rsidRDefault="00D06438" w:rsidP="00D06438">
      <w:pPr>
        <w:ind w:left="1987" w:right="360" w:hanging="547"/>
        <w:jc w:val="both"/>
        <w:rPr>
          <w:strike/>
          <w:sz w:val="20"/>
        </w:rPr>
      </w:pPr>
      <w:r w:rsidRPr="00222804">
        <w:rPr>
          <w:strike/>
          <w:sz w:val="20"/>
        </w:rPr>
        <w:t>21.5</w:t>
      </w:r>
      <w:r w:rsidRPr="00222804">
        <w:rPr>
          <w:strike/>
          <w:sz w:val="20"/>
        </w:rPr>
        <w:tab/>
        <w:t xml:space="preserve">County will be under no obligation to pay Consultant for the percent committed to a SLEB subcontractor if the work </w:t>
      </w:r>
      <w:r w:rsidRPr="00222804">
        <w:rPr>
          <w:strike/>
          <w:noProof/>
          <w:sz w:val="20"/>
        </w:rPr>
        <w:t>is not performed</w:t>
      </w:r>
      <w:r w:rsidRPr="00222804">
        <w:rPr>
          <w:strike/>
          <w:sz w:val="20"/>
        </w:rPr>
        <w:t xml:space="preserve"> by the listed small </w:t>
      </w:r>
      <w:r w:rsidRPr="00222804">
        <w:rPr>
          <w:strike/>
          <w:noProof/>
          <w:sz w:val="20"/>
        </w:rPr>
        <w:t>and/or</w:t>
      </w:r>
      <w:r w:rsidRPr="00222804">
        <w:rPr>
          <w:strike/>
          <w:sz w:val="20"/>
        </w:rPr>
        <w:t xml:space="preserve"> emerging local business.</w:t>
      </w:r>
    </w:p>
    <w:p w14:paraId="6FDCCA93" w14:textId="77777777" w:rsidR="00D06438" w:rsidRPr="00222804" w:rsidRDefault="00D06438" w:rsidP="00D06438">
      <w:pPr>
        <w:ind w:left="1987" w:right="360" w:hanging="547"/>
        <w:jc w:val="both"/>
        <w:rPr>
          <w:strike/>
          <w:sz w:val="20"/>
        </w:rPr>
      </w:pPr>
    </w:p>
    <w:p w14:paraId="04546C4E" w14:textId="77777777" w:rsidR="00D06438" w:rsidRPr="00222804" w:rsidRDefault="00D06438" w:rsidP="00D06438">
      <w:pPr>
        <w:ind w:left="1987" w:right="360" w:hanging="547"/>
        <w:jc w:val="both"/>
        <w:rPr>
          <w:strike/>
          <w:sz w:val="20"/>
        </w:rPr>
      </w:pPr>
      <w:r w:rsidRPr="00222804">
        <w:rPr>
          <w:strike/>
          <w:sz w:val="20"/>
        </w:rPr>
        <w:t>21.6</w:t>
      </w:r>
      <w:r w:rsidRPr="00222804">
        <w:rPr>
          <w:strike/>
          <w:sz w:val="20"/>
        </w:rPr>
        <w:tab/>
        <w:t xml:space="preserve">For further information regarding the Small Local Emerging Business participation requirements and utilization of the Alameda County Contract Compliance System contact the County Auditor- Controller’s Office of Contract Compliance (OCC) via E-mail at </w:t>
      </w:r>
      <w:hyperlink r:id="rId88" w:history="1">
        <w:r w:rsidRPr="00222804">
          <w:rPr>
            <w:rStyle w:val="Hyperlink"/>
            <w:strike/>
            <w:sz w:val="20"/>
          </w:rPr>
          <w:t>ACSLEBcompliance@acgov.org</w:t>
        </w:r>
      </w:hyperlink>
      <w:r w:rsidRPr="00222804">
        <w:rPr>
          <w:strike/>
          <w:sz w:val="20"/>
        </w:rPr>
        <w:t>.</w:t>
      </w:r>
    </w:p>
    <w:p w14:paraId="35CBAC67" w14:textId="77777777" w:rsidR="00D06438" w:rsidRPr="00222804" w:rsidRDefault="00D06438" w:rsidP="00D06438">
      <w:pPr>
        <w:ind w:left="1987" w:right="360" w:hanging="547"/>
        <w:jc w:val="both"/>
        <w:rPr>
          <w:strike/>
          <w:sz w:val="20"/>
        </w:rPr>
      </w:pPr>
    </w:p>
    <w:p w14:paraId="61A1AA82" w14:textId="77777777" w:rsidR="00D06438" w:rsidRPr="00222804" w:rsidRDefault="00D06438" w:rsidP="00D06438">
      <w:pPr>
        <w:ind w:left="1267" w:right="360"/>
        <w:jc w:val="both"/>
        <w:rPr>
          <w:strike/>
          <w:sz w:val="20"/>
        </w:rPr>
      </w:pPr>
      <w:r w:rsidRPr="00222804">
        <w:rPr>
          <w:strike/>
          <w:sz w:val="20"/>
        </w:rPr>
        <w:t xml:space="preserve">County will be under no obligation to pay a </w:t>
      </w:r>
      <w:r w:rsidRPr="00222804">
        <w:rPr>
          <w:strike/>
          <w:noProof/>
          <w:sz w:val="20"/>
        </w:rPr>
        <w:t>consultant</w:t>
      </w:r>
      <w:r w:rsidRPr="00222804">
        <w:rPr>
          <w:strike/>
          <w:sz w:val="20"/>
        </w:rPr>
        <w:t xml:space="preserve"> for the percent committed to a SLEB (whether SLEB is a prime or subcontractor) if the work </w:t>
      </w:r>
      <w:r w:rsidRPr="00222804">
        <w:rPr>
          <w:strike/>
          <w:noProof/>
          <w:sz w:val="20"/>
        </w:rPr>
        <w:t>is not performed</w:t>
      </w:r>
      <w:r w:rsidRPr="00222804">
        <w:rPr>
          <w:strike/>
          <w:sz w:val="20"/>
        </w:rPr>
        <w:t xml:space="preserve"> by the listed small </w:t>
      </w:r>
      <w:r w:rsidRPr="00222804">
        <w:rPr>
          <w:strike/>
          <w:noProof/>
          <w:sz w:val="20"/>
        </w:rPr>
        <w:t>and/or</w:t>
      </w:r>
      <w:r w:rsidRPr="00222804">
        <w:rPr>
          <w:strike/>
          <w:sz w:val="20"/>
        </w:rPr>
        <w:t xml:space="preserve"> emerging local business.  </w:t>
      </w:r>
    </w:p>
    <w:p w14:paraId="121714D2" w14:textId="77777777" w:rsidR="00D06438" w:rsidRPr="00222804" w:rsidRDefault="00D06438" w:rsidP="00D06438">
      <w:pPr>
        <w:ind w:left="1267" w:right="360" w:hanging="547"/>
        <w:jc w:val="both"/>
        <w:rPr>
          <w:strike/>
          <w:sz w:val="20"/>
        </w:rPr>
      </w:pPr>
    </w:p>
    <w:p w14:paraId="1A867CBB" w14:textId="77777777" w:rsidR="00D06438" w:rsidRPr="00222804" w:rsidRDefault="00D06438" w:rsidP="00D06438">
      <w:pPr>
        <w:ind w:left="1267" w:right="360"/>
        <w:jc w:val="both"/>
        <w:rPr>
          <w:strike/>
          <w:sz w:val="20"/>
        </w:rPr>
      </w:pPr>
      <w:r w:rsidRPr="00222804">
        <w:rPr>
          <w:strike/>
          <w:sz w:val="20"/>
        </w:rPr>
        <w:t>For further information regarding the Small Local Emerging Business participation requirements and utilization of the Alameda County Contract Compliance System contact the County Auditor- Controller’s Office of Contract Compliance (OCC) via E-mail at ACSLEBcompliance@acgov.org.</w:t>
      </w:r>
    </w:p>
    <w:p w14:paraId="346BCD81" w14:textId="77777777" w:rsidR="00D06438" w:rsidRPr="00CD7BF2" w:rsidRDefault="00D06438" w:rsidP="00D06438">
      <w:pPr>
        <w:ind w:left="1980" w:right="360" w:hanging="540"/>
        <w:jc w:val="both"/>
        <w:rPr>
          <w:sz w:val="20"/>
        </w:rPr>
      </w:pPr>
    </w:p>
    <w:p w14:paraId="26B790DA" w14:textId="53A694CE" w:rsidR="00D06438" w:rsidRPr="00CD7BF2" w:rsidRDefault="00D06438" w:rsidP="00D06438">
      <w:pPr>
        <w:ind w:left="1267" w:right="360" w:hanging="547"/>
        <w:jc w:val="both"/>
        <w:rPr>
          <w:sz w:val="20"/>
        </w:rPr>
      </w:pPr>
      <w:r w:rsidRPr="00CD7BF2">
        <w:rPr>
          <w:b/>
          <w:sz w:val="20"/>
        </w:rPr>
        <w:t>22</w:t>
      </w:r>
      <w:r w:rsidRPr="00CD7BF2">
        <w:rPr>
          <w:b/>
          <w:sz w:val="20"/>
        </w:rPr>
        <w:tab/>
        <w:t>First Source Program</w:t>
      </w:r>
      <w:r w:rsidRPr="00CD7BF2">
        <w:rPr>
          <w:sz w:val="20"/>
        </w:rPr>
        <w:t xml:space="preserve">.  </w:t>
      </w:r>
      <w:r w:rsidR="00222804" w:rsidRPr="00202928">
        <w:rPr>
          <w:noProof/>
          <w:sz w:val="20"/>
        </w:rPr>
        <w:t>For contracts over $100,000, Consultant shall provide County</w:t>
      </w:r>
      <w:r w:rsidR="00222804">
        <w:rPr>
          <w:noProof/>
          <w:sz w:val="20"/>
        </w:rPr>
        <w:t>/ACFD</w:t>
      </w:r>
      <w:r w:rsidR="00222804" w:rsidRPr="00202928">
        <w:rPr>
          <w:noProof/>
          <w:sz w:val="20"/>
        </w:rPr>
        <w:t xml:space="preserve"> ten (10) working days to refer to Consultant, potential candidates to be considered by Consultant to fill any new or vacant positions that are necessary to fulfill their contractual obligations to the </w:t>
      </w:r>
      <w:r w:rsidR="00222804">
        <w:rPr>
          <w:noProof/>
          <w:sz w:val="20"/>
        </w:rPr>
        <w:t>ACFD</w:t>
      </w:r>
      <w:r w:rsidR="00222804" w:rsidRPr="00202928">
        <w:rPr>
          <w:noProof/>
          <w:sz w:val="20"/>
        </w:rPr>
        <w:t xml:space="preserve"> that Consultant has available during the contract term before advertising to the general public</w:t>
      </w:r>
      <w:r w:rsidRPr="00202928">
        <w:rPr>
          <w:noProof/>
          <w:sz w:val="20"/>
        </w:rPr>
        <w:t>.</w:t>
      </w:r>
    </w:p>
    <w:p w14:paraId="6B3CBD81" w14:textId="77777777" w:rsidR="00D06438" w:rsidRPr="00CD7BF2" w:rsidRDefault="00D06438" w:rsidP="00D06438">
      <w:pPr>
        <w:ind w:left="1267" w:right="360" w:hanging="547"/>
        <w:jc w:val="both"/>
        <w:rPr>
          <w:sz w:val="20"/>
        </w:rPr>
      </w:pPr>
    </w:p>
    <w:p w14:paraId="143EF48D" w14:textId="77777777" w:rsidR="00D06438" w:rsidRPr="00CD7BF2" w:rsidRDefault="00D06438" w:rsidP="00D06438">
      <w:pPr>
        <w:tabs>
          <w:tab w:val="left" w:pos="1260"/>
          <w:tab w:val="left" w:pos="1350"/>
        </w:tabs>
        <w:ind w:left="720" w:right="360"/>
        <w:jc w:val="both"/>
        <w:rPr>
          <w:b/>
          <w:sz w:val="20"/>
        </w:rPr>
      </w:pPr>
      <w:bookmarkStart w:id="323" w:name="_Toc434999723"/>
      <w:bookmarkStart w:id="324" w:name="_Toc448560506"/>
      <w:bookmarkStart w:id="325" w:name="_Toc448560570"/>
      <w:bookmarkStart w:id="326" w:name="_Toc448560606"/>
      <w:bookmarkStart w:id="327" w:name="_Toc449759131"/>
      <w:r w:rsidRPr="00CD7BF2">
        <w:rPr>
          <w:b/>
          <w:sz w:val="20"/>
        </w:rPr>
        <w:t>23</w:t>
      </w:r>
      <w:r w:rsidRPr="00CD7BF2">
        <w:rPr>
          <w:b/>
          <w:sz w:val="20"/>
        </w:rPr>
        <w:tab/>
        <w:t>Non-Discrimination, Equal Employment Opportunity and Business Practices</w:t>
      </w:r>
      <w:bookmarkEnd w:id="323"/>
      <w:bookmarkEnd w:id="324"/>
      <w:bookmarkEnd w:id="325"/>
      <w:bookmarkEnd w:id="326"/>
      <w:bookmarkEnd w:id="327"/>
      <w:r w:rsidRPr="00CD7BF2">
        <w:rPr>
          <w:b/>
          <w:sz w:val="20"/>
        </w:rPr>
        <w:t xml:space="preserve"> </w:t>
      </w:r>
    </w:p>
    <w:p w14:paraId="4E389445" w14:textId="77777777" w:rsidR="00D06438" w:rsidRPr="00CD7BF2" w:rsidRDefault="00D06438" w:rsidP="00D06438">
      <w:pPr>
        <w:ind w:left="720" w:right="360"/>
        <w:jc w:val="both"/>
        <w:rPr>
          <w:sz w:val="20"/>
        </w:rPr>
      </w:pPr>
    </w:p>
    <w:p w14:paraId="6B9D0D1B" w14:textId="2AF0113B" w:rsidR="00D06438" w:rsidRPr="00CD7BF2" w:rsidRDefault="00D06438" w:rsidP="00D06438">
      <w:pPr>
        <w:ind w:left="1260" w:right="360"/>
        <w:jc w:val="both"/>
        <w:rPr>
          <w:sz w:val="20"/>
        </w:rPr>
      </w:pPr>
      <w:bookmarkStart w:id="328" w:name="_Toc448560508"/>
      <w:r w:rsidRPr="00CD7BF2">
        <w:rPr>
          <w:sz w:val="20"/>
        </w:rPr>
        <w:t xml:space="preserve">Consultant shall not discriminate against any employee or applicant for employment, nor against any Subconsultant or applicant for a subcontract, because of race, color, religious creed, age, sex, actual or perceived sexual orientation, national origin, disability as defined by the ADA (as defined below) or veteran’s status.  </w:t>
      </w:r>
      <w:r w:rsidRPr="00202928">
        <w:rPr>
          <w:noProof/>
          <w:sz w:val="20"/>
        </w:rPr>
        <w:t xml:space="preserve">To the extent applicable, Consultant shall comply with all federal, state and local laws (including, without limitation, County </w:t>
      </w:r>
      <w:r w:rsidR="00222804">
        <w:rPr>
          <w:noProof/>
          <w:sz w:val="20"/>
        </w:rPr>
        <w:t xml:space="preserve">and ACFD </w:t>
      </w:r>
      <w:r w:rsidRPr="00202928">
        <w:rPr>
          <w:noProof/>
          <w:sz w:val="20"/>
        </w:rPr>
        <w:t>ordinances, rules and regulations) regarding non-discrimination, equal employment opportunity, affirmative action, and occupational-safety-health concerns, shall comply with all applicable rules and regulations thereunder, and shall comply with same as each may be amended from time to time</w:t>
      </w:r>
      <w:bookmarkEnd w:id="328"/>
      <w:r w:rsidRPr="00202928">
        <w:rPr>
          <w:noProof/>
          <w:sz w:val="20"/>
        </w:rPr>
        <w:t>.</w:t>
      </w:r>
    </w:p>
    <w:p w14:paraId="030CB02F" w14:textId="77777777" w:rsidR="00D06438" w:rsidRPr="00CD7BF2" w:rsidRDefault="00D06438" w:rsidP="00D06438">
      <w:pPr>
        <w:ind w:left="720" w:right="360"/>
        <w:jc w:val="both"/>
        <w:rPr>
          <w:sz w:val="20"/>
        </w:rPr>
      </w:pPr>
    </w:p>
    <w:p w14:paraId="18CFB9CB" w14:textId="77777777" w:rsidR="00D06438" w:rsidRPr="00CD7BF2" w:rsidRDefault="00D06438" w:rsidP="00D06438">
      <w:pPr>
        <w:tabs>
          <w:tab w:val="left" w:pos="1260"/>
          <w:tab w:val="left" w:pos="1350"/>
          <w:tab w:val="left" w:pos="1440"/>
          <w:tab w:val="left" w:pos="1530"/>
        </w:tabs>
        <w:ind w:left="720" w:right="360"/>
        <w:jc w:val="both"/>
        <w:rPr>
          <w:b/>
          <w:sz w:val="20"/>
        </w:rPr>
      </w:pPr>
      <w:bookmarkStart w:id="329" w:name="_Toc434999725"/>
      <w:bookmarkStart w:id="330" w:name="_Toc448560509"/>
      <w:bookmarkStart w:id="331" w:name="_Toc448560571"/>
      <w:bookmarkStart w:id="332" w:name="_Toc448560607"/>
      <w:bookmarkStart w:id="333" w:name="_Toc449759132"/>
      <w:r w:rsidRPr="00CD7BF2">
        <w:rPr>
          <w:b/>
          <w:sz w:val="20"/>
        </w:rPr>
        <w:t>2</w:t>
      </w:r>
      <w:r>
        <w:rPr>
          <w:b/>
          <w:sz w:val="20"/>
        </w:rPr>
        <w:t>4</w:t>
      </w:r>
      <w:r w:rsidRPr="00CD7BF2">
        <w:rPr>
          <w:b/>
          <w:sz w:val="20"/>
        </w:rPr>
        <w:tab/>
        <w:t>Drug-Free Workplace Policy</w:t>
      </w:r>
      <w:bookmarkEnd w:id="329"/>
      <w:bookmarkEnd w:id="330"/>
      <w:bookmarkEnd w:id="331"/>
      <w:bookmarkEnd w:id="332"/>
      <w:bookmarkEnd w:id="333"/>
      <w:r w:rsidRPr="00CD7BF2">
        <w:rPr>
          <w:b/>
          <w:sz w:val="20"/>
        </w:rPr>
        <w:t xml:space="preserve"> </w:t>
      </w:r>
    </w:p>
    <w:p w14:paraId="7417557F" w14:textId="77777777" w:rsidR="00D06438" w:rsidRPr="00CD7BF2" w:rsidRDefault="00D06438" w:rsidP="00D06438">
      <w:pPr>
        <w:ind w:left="720" w:right="360"/>
        <w:jc w:val="both"/>
        <w:rPr>
          <w:sz w:val="20"/>
        </w:rPr>
      </w:pPr>
    </w:p>
    <w:p w14:paraId="3E37D52F" w14:textId="2C0E9F3F" w:rsidR="00D06438" w:rsidRPr="00CD7BF2" w:rsidRDefault="00D06438" w:rsidP="00D06438">
      <w:pPr>
        <w:tabs>
          <w:tab w:val="left" w:pos="900"/>
          <w:tab w:val="left" w:pos="990"/>
          <w:tab w:val="left" w:pos="1080"/>
          <w:tab w:val="left" w:pos="1260"/>
          <w:tab w:val="left" w:pos="1440"/>
          <w:tab w:val="left" w:pos="1530"/>
          <w:tab w:val="left" w:pos="1620"/>
        </w:tabs>
        <w:ind w:left="1260" w:right="360"/>
        <w:jc w:val="both"/>
        <w:rPr>
          <w:sz w:val="20"/>
        </w:rPr>
      </w:pPr>
      <w:r w:rsidRPr="00CD7BF2">
        <w:rPr>
          <w:sz w:val="20"/>
        </w:rPr>
        <w:t xml:space="preserve">Consultant acknowledges that </w:t>
      </w:r>
      <w:r w:rsidRPr="00202928">
        <w:rPr>
          <w:noProof/>
          <w:sz w:val="20"/>
        </w:rPr>
        <w:t>pursuant to</w:t>
      </w:r>
      <w:r w:rsidRPr="00CD7BF2">
        <w:rPr>
          <w:sz w:val="20"/>
        </w:rPr>
        <w:t xml:space="preserve"> the Federal Drug-Free Workplace Act of 1989, the unlawful manufacture, distribution, dispensation, possession, or use of a controlled substance is prohibited on</w:t>
      </w:r>
      <w:r w:rsidR="00222804">
        <w:rPr>
          <w:sz w:val="20"/>
        </w:rPr>
        <w:t xml:space="preserve"> ACFD and </w:t>
      </w:r>
      <w:r w:rsidRPr="00CD7BF2">
        <w:rPr>
          <w:sz w:val="20"/>
        </w:rPr>
        <w:t>County premises.  Consultant agrees that any violation of this prohibition by Consultant, its employees, agents or assigns shall be deemed a material breach of this Agreement.</w:t>
      </w:r>
    </w:p>
    <w:p w14:paraId="7EFA4336" w14:textId="77777777" w:rsidR="00D06438" w:rsidRPr="00CD7BF2" w:rsidRDefault="00D06438" w:rsidP="00D06438">
      <w:pPr>
        <w:ind w:left="720" w:right="360"/>
        <w:jc w:val="both"/>
        <w:rPr>
          <w:sz w:val="20"/>
        </w:rPr>
      </w:pPr>
    </w:p>
    <w:p w14:paraId="61F17855" w14:textId="77777777" w:rsidR="00D06438" w:rsidRPr="00CD7BF2" w:rsidRDefault="00D06438" w:rsidP="00D06438">
      <w:pPr>
        <w:tabs>
          <w:tab w:val="left" w:pos="1260"/>
          <w:tab w:val="left" w:pos="1350"/>
        </w:tabs>
        <w:ind w:left="720" w:right="360"/>
        <w:jc w:val="both"/>
        <w:rPr>
          <w:b/>
          <w:sz w:val="20"/>
        </w:rPr>
      </w:pPr>
      <w:bookmarkStart w:id="334" w:name="_Toc434999727"/>
      <w:bookmarkStart w:id="335" w:name="_Toc448560511"/>
      <w:bookmarkStart w:id="336" w:name="_Toc448560572"/>
      <w:bookmarkStart w:id="337" w:name="_Toc448560608"/>
      <w:bookmarkStart w:id="338" w:name="_Toc449759133"/>
      <w:r w:rsidRPr="00CD7BF2">
        <w:rPr>
          <w:b/>
          <w:sz w:val="20"/>
        </w:rPr>
        <w:t>2</w:t>
      </w:r>
      <w:r>
        <w:rPr>
          <w:b/>
          <w:sz w:val="20"/>
        </w:rPr>
        <w:t>5</w:t>
      </w:r>
      <w:r w:rsidRPr="00CD7BF2">
        <w:rPr>
          <w:b/>
          <w:sz w:val="20"/>
        </w:rPr>
        <w:tab/>
        <w:t>Compliance with Americans with Disabilities Act</w:t>
      </w:r>
      <w:bookmarkEnd w:id="334"/>
      <w:bookmarkEnd w:id="335"/>
      <w:bookmarkEnd w:id="336"/>
      <w:bookmarkEnd w:id="337"/>
      <w:bookmarkEnd w:id="338"/>
      <w:r w:rsidRPr="00CD7BF2">
        <w:rPr>
          <w:b/>
          <w:sz w:val="20"/>
        </w:rPr>
        <w:t xml:space="preserve"> </w:t>
      </w:r>
    </w:p>
    <w:p w14:paraId="07A24FB1" w14:textId="77777777" w:rsidR="00D06438" w:rsidRPr="00CD7BF2" w:rsidRDefault="00D06438" w:rsidP="00D06438">
      <w:pPr>
        <w:ind w:left="720" w:right="360"/>
        <w:jc w:val="both"/>
        <w:rPr>
          <w:sz w:val="20"/>
        </w:rPr>
      </w:pPr>
    </w:p>
    <w:p w14:paraId="78D7E19C" w14:textId="77777777" w:rsidR="00D06438" w:rsidRPr="00CD7BF2" w:rsidRDefault="00D06438" w:rsidP="00D06438">
      <w:pPr>
        <w:ind w:left="1260" w:right="360"/>
        <w:jc w:val="both"/>
        <w:rPr>
          <w:sz w:val="20"/>
        </w:rPr>
      </w:pPr>
      <w:r w:rsidRPr="00CD7BF2">
        <w:rPr>
          <w:sz w:val="20"/>
        </w:rPr>
        <w:t xml:space="preserve">Consultant acknowledges that, pursuant to the Americans with Disabilities Act (“ADA”), programs, services and other activities provided by a public entity to the public, whether directly or through a contractor, must be accessible to the disabled public.  Consultant shall provide the Services specified in this Agreement in a manner that complies with the standard of care established under this Agreement regarding the ADA and any and all other applicable federal, state and local disability rights legislation.  Consultant agrees not to discriminate against </w:t>
      </w:r>
      <w:r w:rsidRPr="00202928">
        <w:rPr>
          <w:noProof/>
          <w:sz w:val="20"/>
        </w:rPr>
        <w:t>disabled</w:t>
      </w:r>
      <w:r w:rsidRPr="00CD7BF2">
        <w:rPr>
          <w:sz w:val="20"/>
        </w:rPr>
        <w:t xml:space="preserve"> persons in the provision of services, benefits or activities provided under this Agreement</w:t>
      </w:r>
      <w:r>
        <w:rPr>
          <w:sz w:val="20"/>
        </w:rPr>
        <w:t>,</w:t>
      </w:r>
      <w:r w:rsidRPr="00CD7BF2">
        <w:rPr>
          <w:sz w:val="20"/>
        </w:rPr>
        <w:t xml:space="preserve"> and </w:t>
      </w:r>
      <w:r w:rsidRPr="00CD7BF2">
        <w:rPr>
          <w:sz w:val="20"/>
        </w:rPr>
        <w:lastRenderedPageBreak/>
        <w:t>further agrees that any violation of this prohibition on the part of Consultant, its employees, agents or assigns shall constitute a material breach of this Agreement.</w:t>
      </w:r>
    </w:p>
    <w:p w14:paraId="0CF7133D" w14:textId="77777777" w:rsidR="00D06438" w:rsidRPr="00CD7BF2" w:rsidRDefault="00D06438" w:rsidP="00D06438">
      <w:pPr>
        <w:ind w:left="720" w:right="360"/>
        <w:jc w:val="both"/>
        <w:rPr>
          <w:sz w:val="20"/>
        </w:rPr>
      </w:pPr>
    </w:p>
    <w:p w14:paraId="7DA9BE7C" w14:textId="77777777" w:rsidR="00D06438" w:rsidRPr="00CD7BF2" w:rsidRDefault="00D06438" w:rsidP="00D06438">
      <w:pPr>
        <w:tabs>
          <w:tab w:val="left" w:pos="1260"/>
        </w:tabs>
        <w:ind w:left="720" w:right="360"/>
        <w:jc w:val="both"/>
        <w:rPr>
          <w:b/>
          <w:sz w:val="20"/>
        </w:rPr>
      </w:pPr>
      <w:bookmarkStart w:id="339" w:name="_Toc434999729"/>
      <w:bookmarkStart w:id="340" w:name="_Toc448560513"/>
      <w:bookmarkStart w:id="341" w:name="_Toc448560573"/>
      <w:bookmarkStart w:id="342" w:name="_Toc448560609"/>
      <w:bookmarkStart w:id="343" w:name="_Toc449759134"/>
      <w:r w:rsidRPr="00CD7BF2">
        <w:rPr>
          <w:b/>
          <w:sz w:val="20"/>
        </w:rPr>
        <w:t>2</w:t>
      </w:r>
      <w:r>
        <w:rPr>
          <w:b/>
          <w:sz w:val="20"/>
        </w:rPr>
        <w:t>6</w:t>
      </w:r>
      <w:r w:rsidRPr="00CD7BF2">
        <w:rPr>
          <w:b/>
          <w:sz w:val="20"/>
        </w:rPr>
        <w:tab/>
        <w:t>Disputes</w:t>
      </w:r>
      <w:bookmarkEnd w:id="339"/>
      <w:bookmarkEnd w:id="340"/>
      <w:bookmarkEnd w:id="341"/>
      <w:bookmarkEnd w:id="342"/>
      <w:bookmarkEnd w:id="343"/>
      <w:r w:rsidRPr="00CD7BF2">
        <w:rPr>
          <w:b/>
          <w:sz w:val="20"/>
        </w:rPr>
        <w:t xml:space="preserve"> </w:t>
      </w:r>
    </w:p>
    <w:p w14:paraId="73FD8524" w14:textId="77777777" w:rsidR="00D06438" w:rsidRPr="00CD7BF2" w:rsidRDefault="00D06438" w:rsidP="00D06438">
      <w:pPr>
        <w:ind w:left="720" w:right="360"/>
        <w:jc w:val="both"/>
        <w:rPr>
          <w:sz w:val="20"/>
        </w:rPr>
      </w:pPr>
    </w:p>
    <w:p w14:paraId="5FE9BE12" w14:textId="3D4EA612" w:rsidR="00D06438" w:rsidRPr="00CD7BF2" w:rsidRDefault="00D06438" w:rsidP="00D06438">
      <w:pPr>
        <w:ind w:left="1980" w:right="360" w:hanging="540"/>
        <w:jc w:val="both"/>
        <w:rPr>
          <w:sz w:val="20"/>
        </w:rPr>
      </w:pPr>
      <w:bookmarkStart w:id="344" w:name="_Toc448560515"/>
      <w:r w:rsidRPr="00202928">
        <w:rPr>
          <w:noProof/>
          <w:sz w:val="20"/>
        </w:rPr>
        <w:t>26.1</w:t>
      </w:r>
      <w:r w:rsidRPr="00202928">
        <w:rPr>
          <w:noProof/>
          <w:sz w:val="20"/>
        </w:rPr>
        <w:tab/>
      </w:r>
      <w:r w:rsidR="00222804" w:rsidRPr="00202928">
        <w:rPr>
          <w:noProof/>
          <w:sz w:val="20"/>
        </w:rPr>
        <w:t xml:space="preserve">Should any question arise as to the meaning and intent of this Agreement, the question shall, prior to any other action or resort to any other legal remedy, be referred to the </w:t>
      </w:r>
      <w:r w:rsidR="00222804">
        <w:rPr>
          <w:noProof/>
          <w:sz w:val="20"/>
        </w:rPr>
        <w:t>ACFD</w:t>
      </w:r>
      <w:r w:rsidR="00222804" w:rsidRPr="00202928">
        <w:rPr>
          <w:noProof/>
          <w:sz w:val="20"/>
        </w:rPr>
        <w:t xml:space="preserve"> </w:t>
      </w:r>
      <w:r w:rsidR="00222804">
        <w:rPr>
          <w:noProof/>
          <w:sz w:val="20"/>
        </w:rPr>
        <w:t xml:space="preserve">Fire Chief </w:t>
      </w:r>
      <w:r w:rsidR="00222804" w:rsidRPr="00202928">
        <w:rPr>
          <w:noProof/>
          <w:sz w:val="20"/>
        </w:rPr>
        <w:t>or his designee, and a principal of the Consultant who shall attempt, in good faith, to resolve the dispute.</w:t>
      </w:r>
      <w:r w:rsidR="00222804" w:rsidRPr="00CD7BF2">
        <w:rPr>
          <w:sz w:val="20"/>
        </w:rPr>
        <w:t xml:space="preserve">  Such referral may </w:t>
      </w:r>
      <w:r w:rsidR="00222804" w:rsidRPr="00202928">
        <w:rPr>
          <w:noProof/>
          <w:sz w:val="20"/>
        </w:rPr>
        <w:t>be initiated</w:t>
      </w:r>
      <w:r w:rsidR="00222804" w:rsidRPr="00CD7BF2">
        <w:rPr>
          <w:sz w:val="20"/>
        </w:rPr>
        <w:t xml:space="preserve"> by written request from either party</w:t>
      </w:r>
      <w:r w:rsidR="00222804">
        <w:rPr>
          <w:sz w:val="20"/>
        </w:rPr>
        <w:t xml:space="preserve">, </w:t>
      </w:r>
      <w:r w:rsidR="00222804" w:rsidRPr="00CD7BF2">
        <w:rPr>
          <w:sz w:val="20"/>
        </w:rPr>
        <w:t xml:space="preserve">and a meeting between the </w:t>
      </w:r>
      <w:r w:rsidR="00222804">
        <w:rPr>
          <w:sz w:val="20"/>
        </w:rPr>
        <w:t>ACFD</w:t>
      </w:r>
      <w:r w:rsidR="00222804" w:rsidRPr="00CD7BF2">
        <w:rPr>
          <w:sz w:val="20"/>
        </w:rPr>
        <w:t xml:space="preserve"> </w:t>
      </w:r>
      <w:r w:rsidR="00222804" w:rsidRPr="00202928">
        <w:rPr>
          <w:noProof/>
          <w:sz w:val="20"/>
        </w:rPr>
        <w:t>representative</w:t>
      </w:r>
      <w:r w:rsidR="00222804" w:rsidRPr="00CD7BF2">
        <w:rPr>
          <w:sz w:val="20"/>
        </w:rPr>
        <w:t xml:space="preserve"> and principal of the Consultant shall then take place within five days of the request</w:t>
      </w:r>
      <w:r w:rsidRPr="00CD7BF2">
        <w:rPr>
          <w:sz w:val="20"/>
        </w:rPr>
        <w:t>.</w:t>
      </w:r>
      <w:bookmarkEnd w:id="344"/>
      <w:r w:rsidRPr="00CD7BF2">
        <w:rPr>
          <w:sz w:val="20"/>
        </w:rPr>
        <w:t xml:space="preserve"> </w:t>
      </w:r>
    </w:p>
    <w:p w14:paraId="252DAC75" w14:textId="77777777" w:rsidR="00D06438" w:rsidRPr="00CD7BF2" w:rsidRDefault="00D06438" w:rsidP="00D06438">
      <w:pPr>
        <w:ind w:left="720" w:right="360"/>
        <w:jc w:val="both"/>
        <w:rPr>
          <w:sz w:val="20"/>
        </w:rPr>
      </w:pPr>
    </w:p>
    <w:p w14:paraId="643DB7E7" w14:textId="75FA5465" w:rsidR="00D06438" w:rsidRPr="00CD7BF2" w:rsidRDefault="00D06438" w:rsidP="00D06438">
      <w:pPr>
        <w:ind w:left="1980" w:right="360" w:hanging="540"/>
        <w:jc w:val="both"/>
        <w:rPr>
          <w:sz w:val="20"/>
        </w:rPr>
      </w:pPr>
      <w:bookmarkStart w:id="345" w:name="_Toc448560516"/>
      <w:r w:rsidRPr="00CD7BF2">
        <w:rPr>
          <w:sz w:val="20"/>
        </w:rPr>
        <w:t>2</w:t>
      </w:r>
      <w:r>
        <w:rPr>
          <w:sz w:val="20"/>
        </w:rPr>
        <w:t>6</w:t>
      </w:r>
      <w:r w:rsidRPr="00CD7BF2">
        <w:rPr>
          <w:sz w:val="20"/>
        </w:rPr>
        <w:t>.2</w:t>
      </w:r>
      <w:r w:rsidRPr="00CD7BF2">
        <w:rPr>
          <w:sz w:val="20"/>
        </w:rPr>
        <w:tab/>
        <w:t xml:space="preserve">Provided that </w:t>
      </w:r>
      <w:r w:rsidR="00222804">
        <w:rPr>
          <w:sz w:val="20"/>
        </w:rPr>
        <w:t>ACFD</w:t>
      </w:r>
      <w:r w:rsidRPr="00CD7BF2">
        <w:rPr>
          <w:sz w:val="20"/>
        </w:rPr>
        <w:t xml:space="preserve"> continues to compensate Consultant </w:t>
      </w:r>
      <w:r w:rsidRPr="00202928">
        <w:rPr>
          <w:noProof/>
          <w:sz w:val="20"/>
        </w:rPr>
        <w:t>in accordance with</w:t>
      </w:r>
      <w:r w:rsidRPr="00CD7BF2">
        <w:rPr>
          <w:sz w:val="20"/>
        </w:rPr>
        <w:t xml:space="preserve"> this Agreement, Consultant shall continue its Services throughout the course of any and all disputes.  Nothing in this Agreement shall allow Consultant to discontinue Services </w:t>
      </w:r>
      <w:r w:rsidRPr="00202928">
        <w:rPr>
          <w:noProof/>
          <w:sz w:val="20"/>
        </w:rPr>
        <w:t>during the course of</w:t>
      </w:r>
      <w:r w:rsidRPr="00CD7BF2">
        <w:rPr>
          <w:sz w:val="20"/>
        </w:rPr>
        <w:t xml:space="preserve"> any </w:t>
      </w:r>
      <w:r w:rsidRPr="00202928">
        <w:rPr>
          <w:noProof/>
          <w:sz w:val="20"/>
        </w:rPr>
        <w:t>dispute</w:t>
      </w:r>
      <w:r>
        <w:rPr>
          <w:noProof/>
          <w:sz w:val="20"/>
        </w:rPr>
        <w:t>,</w:t>
      </w:r>
      <w:r w:rsidRPr="00CD7BF2">
        <w:rPr>
          <w:sz w:val="20"/>
        </w:rPr>
        <w:t xml:space="preserve"> and Consultant’s failure to continue Services during any and all disputes shall be considered a material breach of this Agreement.  Consultant agrees that the existence or continued existence of a dispute does not excuse performance under any provision of this Agreement, including but not limited to, the time to complete the Services.  </w:t>
      </w:r>
      <w:r>
        <w:rPr>
          <w:noProof/>
          <w:sz w:val="20"/>
        </w:rPr>
        <w:t>The C</w:t>
      </w:r>
      <w:r w:rsidRPr="00202928">
        <w:rPr>
          <w:noProof/>
          <w:sz w:val="20"/>
        </w:rPr>
        <w:t>onsultant</w:t>
      </w:r>
      <w:r w:rsidRPr="00CD7BF2">
        <w:rPr>
          <w:sz w:val="20"/>
        </w:rPr>
        <w:t xml:space="preserve"> also agrees that should Consultant discontinue Services due to a dispute or </w:t>
      </w:r>
      <w:r w:rsidRPr="00202928">
        <w:rPr>
          <w:noProof/>
          <w:sz w:val="20"/>
        </w:rPr>
        <w:t>disputes</w:t>
      </w:r>
      <w:r>
        <w:rPr>
          <w:noProof/>
          <w:sz w:val="20"/>
        </w:rPr>
        <w:t>;</w:t>
      </w:r>
      <w:r w:rsidRPr="00202928">
        <w:rPr>
          <w:noProof/>
          <w:sz w:val="20"/>
        </w:rPr>
        <w:t xml:space="preserve"> </w:t>
      </w:r>
      <w:r w:rsidR="00222804">
        <w:rPr>
          <w:noProof/>
          <w:sz w:val="20"/>
        </w:rPr>
        <w:t>ACFD</w:t>
      </w:r>
      <w:r w:rsidRPr="00CD7BF2">
        <w:rPr>
          <w:sz w:val="20"/>
        </w:rPr>
        <w:t xml:space="preserve"> may terminate this Agreement for cause as provided herein.</w:t>
      </w:r>
      <w:bookmarkEnd w:id="345"/>
    </w:p>
    <w:p w14:paraId="2EC509FC" w14:textId="77777777" w:rsidR="00D06438" w:rsidRPr="00CD7BF2" w:rsidRDefault="00D06438" w:rsidP="00D06438">
      <w:pPr>
        <w:ind w:left="720" w:right="360"/>
        <w:jc w:val="both"/>
        <w:rPr>
          <w:sz w:val="20"/>
        </w:rPr>
      </w:pPr>
    </w:p>
    <w:p w14:paraId="581CE60E" w14:textId="60C30BF3" w:rsidR="00D06438" w:rsidRDefault="00D06438" w:rsidP="00D06438">
      <w:pPr>
        <w:ind w:left="1980" w:right="360" w:hanging="540"/>
        <w:jc w:val="both"/>
        <w:rPr>
          <w:sz w:val="20"/>
        </w:rPr>
      </w:pPr>
      <w:r w:rsidRPr="00202928">
        <w:rPr>
          <w:noProof/>
          <w:sz w:val="20"/>
        </w:rPr>
        <w:t>26.3</w:t>
      </w:r>
      <w:r w:rsidRPr="00202928">
        <w:rPr>
          <w:noProof/>
          <w:sz w:val="20"/>
        </w:rPr>
        <w:tab/>
      </w:r>
      <w:bookmarkStart w:id="346" w:name="_Toc448560517"/>
      <w:r w:rsidRPr="00202928">
        <w:rPr>
          <w:noProof/>
          <w:sz w:val="20"/>
        </w:rPr>
        <w:t>In the event of claims exceeding $50,000, as a precondition to litigation, the parties shall first participate in non-binding mediation pursuant to the construction mediation procedures of the American Arbitration Association (“AAA”), in Oakland, before a mediator mutually agreeable to the parties, and in the event the parties are unable to agree, selected by a judge of the Alameda County Superior Court from an approved list of AAA qualified construction mediators.</w:t>
      </w:r>
      <w:r w:rsidRPr="00CD7BF2">
        <w:rPr>
          <w:sz w:val="20"/>
        </w:rPr>
        <w:t xml:space="preserve">  The parties may agree to engage in discovery </w:t>
      </w:r>
      <w:r w:rsidRPr="00202928">
        <w:rPr>
          <w:noProof/>
          <w:sz w:val="20"/>
        </w:rPr>
        <w:t>prior to</w:t>
      </w:r>
      <w:r w:rsidRPr="00CD7BF2">
        <w:rPr>
          <w:sz w:val="20"/>
        </w:rPr>
        <w:t xml:space="preserve"> mediation, but if they do, they shall follow the procedures prescribed in the California Code of Civil Procedure, Section 2019, et </w:t>
      </w:r>
      <w:r w:rsidRPr="00202928">
        <w:rPr>
          <w:noProof/>
          <w:sz w:val="20"/>
        </w:rPr>
        <w:t>seq</w:t>
      </w:r>
      <w:r w:rsidRPr="00CD7BF2">
        <w:rPr>
          <w:sz w:val="20"/>
        </w:rPr>
        <w:t>. and discovery so conducted shall apply in any subsequent litigation as if conducted in that litigation.</w:t>
      </w:r>
      <w:bookmarkEnd w:id="346"/>
      <w:r w:rsidRPr="00CD7BF2">
        <w:rPr>
          <w:sz w:val="20"/>
        </w:rPr>
        <w:t xml:space="preserve"> </w:t>
      </w:r>
    </w:p>
    <w:p w14:paraId="67B29B4C" w14:textId="77777777" w:rsidR="00D06438" w:rsidRPr="00CD7BF2" w:rsidRDefault="00D06438" w:rsidP="00D06438">
      <w:pPr>
        <w:ind w:left="720" w:right="360"/>
        <w:jc w:val="both"/>
        <w:rPr>
          <w:sz w:val="20"/>
        </w:rPr>
      </w:pPr>
    </w:p>
    <w:p w14:paraId="49FCA83F" w14:textId="77777777" w:rsidR="00D06438" w:rsidRPr="00CD7BF2" w:rsidRDefault="00D06438" w:rsidP="00D06438">
      <w:pPr>
        <w:tabs>
          <w:tab w:val="left" w:pos="1260"/>
          <w:tab w:val="left" w:pos="1350"/>
        </w:tabs>
        <w:ind w:left="720" w:right="360"/>
        <w:jc w:val="both"/>
        <w:rPr>
          <w:b/>
          <w:sz w:val="20"/>
        </w:rPr>
      </w:pPr>
      <w:bookmarkStart w:id="347" w:name="_Toc434999730"/>
      <w:bookmarkStart w:id="348" w:name="_Toc448560518"/>
      <w:bookmarkStart w:id="349" w:name="_Toc448560574"/>
      <w:bookmarkStart w:id="350" w:name="_Toc448560610"/>
      <w:bookmarkStart w:id="351" w:name="_Toc449759135"/>
      <w:r w:rsidRPr="00CD7BF2">
        <w:rPr>
          <w:b/>
          <w:sz w:val="20"/>
        </w:rPr>
        <w:t>2</w:t>
      </w:r>
      <w:r>
        <w:rPr>
          <w:b/>
          <w:sz w:val="20"/>
        </w:rPr>
        <w:t>7</w:t>
      </w:r>
      <w:r w:rsidRPr="00CD7BF2">
        <w:rPr>
          <w:b/>
          <w:sz w:val="20"/>
        </w:rPr>
        <w:tab/>
        <w:t>Agreement Made in California; Venue</w:t>
      </w:r>
      <w:bookmarkEnd w:id="347"/>
      <w:bookmarkEnd w:id="348"/>
      <w:bookmarkEnd w:id="349"/>
      <w:bookmarkEnd w:id="350"/>
      <w:bookmarkEnd w:id="351"/>
      <w:r w:rsidRPr="00CD7BF2">
        <w:rPr>
          <w:b/>
          <w:sz w:val="20"/>
        </w:rPr>
        <w:t xml:space="preserve"> </w:t>
      </w:r>
    </w:p>
    <w:p w14:paraId="7CCF5977" w14:textId="77777777" w:rsidR="00D06438" w:rsidRPr="00CD7BF2" w:rsidRDefault="00D06438" w:rsidP="00D06438">
      <w:pPr>
        <w:ind w:left="720" w:right="360"/>
        <w:jc w:val="both"/>
        <w:rPr>
          <w:sz w:val="20"/>
        </w:rPr>
      </w:pPr>
    </w:p>
    <w:p w14:paraId="1F849DE8" w14:textId="77777777" w:rsidR="00222804" w:rsidRDefault="00D06438" w:rsidP="00D06438">
      <w:pPr>
        <w:ind w:left="1980" w:right="360" w:hanging="540"/>
        <w:jc w:val="both"/>
        <w:rPr>
          <w:sz w:val="20"/>
        </w:rPr>
      </w:pPr>
      <w:bookmarkStart w:id="352" w:name="_Toc448560520"/>
      <w:r w:rsidRPr="00CD7BF2">
        <w:rPr>
          <w:sz w:val="20"/>
        </w:rPr>
        <w:t>2</w:t>
      </w:r>
      <w:r>
        <w:rPr>
          <w:sz w:val="20"/>
        </w:rPr>
        <w:t>7</w:t>
      </w:r>
      <w:r w:rsidRPr="00CD7BF2">
        <w:rPr>
          <w:sz w:val="20"/>
        </w:rPr>
        <w:t>.1</w:t>
      </w:r>
      <w:r w:rsidRPr="00CD7BF2">
        <w:rPr>
          <w:sz w:val="20"/>
        </w:rPr>
        <w:tab/>
        <w:t xml:space="preserve">This Agreement shall be deemed to have been executed in the City of Oakland, County of Alameda.  The formation, </w:t>
      </w:r>
      <w:r w:rsidRPr="00202928">
        <w:rPr>
          <w:noProof/>
          <w:sz w:val="20"/>
        </w:rPr>
        <w:t>interpretation</w:t>
      </w:r>
      <w:r>
        <w:rPr>
          <w:noProof/>
          <w:sz w:val="20"/>
        </w:rPr>
        <w:t>,</w:t>
      </w:r>
      <w:r w:rsidRPr="00CD7BF2">
        <w:rPr>
          <w:sz w:val="20"/>
        </w:rPr>
        <w:t xml:space="preserve"> and performance of this Agreement shall be governed by the laws of the State of California, excluding its conflict of laws rules.  </w:t>
      </w:r>
      <w:r>
        <w:rPr>
          <w:noProof/>
          <w:sz w:val="20"/>
        </w:rPr>
        <w:t>The v</w:t>
      </w:r>
      <w:r w:rsidRPr="00202928">
        <w:rPr>
          <w:noProof/>
          <w:sz w:val="20"/>
        </w:rPr>
        <w:t>enue</w:t>
      </w:r>
      <w:r w:rsidRPr="00CD7BF2">
        <w:rPr>
          <w:sz w:val="20"/>
        </w:rPr>
        <w:t xml:space="preserve"> for all litigation </w:t>
      </w:r>
      <w:r w:rsidRPr="00202928">
        <w:rPr>
          <w:noProof/>
          <w:sz w:val="20"/>
        </w:rPr>
        <w:t>relative to</w:t>
      </w:r>
      <w:r w:rsidRPr="00CD7BF2">
        <w:rPr>
          <w:sz w:val="20"/>
        </w:rPr>
        <w:t xml:space="preserve"> the formation, </w:t>
      </w:r>
      <w:r w:rsidRPr="00202928">
        <w:rPr>
          <w:noProof/>
          <w:sz w:val="20"/>
        </w:rPr>
        <w:t>interpretation</w:t>
      </w:r>
      <w:r>
        <w:rPr>
          <w:noProof/>
          <w:sz w:val="20"/>
        </w:rPr>
        <w:t>,</w:t>
      </w:r>
      <w:r w:rsidRPr="00CD7BF2">
        <w:rPr>
          <w:sz w:val="20"/>
        </w:rPr>
        <w:t xml:space="preserve"> and performance of this Agreement shall be in the County of Alameda.  Consultant waives CCP §394.</w:t>
      </w:r>
      <w:bookmarkEnd w:id="352"/>
    </w:p>
    <w:p w14:paraId="39A82F9B" w14:textId="3DAA8075" w:rsidR="00D06438" w:rsidRPr="00CD7BF2" w:rsidRDefault="00D06438" w:rsidP="00D06438">
      <w:pPr>
        <w:ind w:left="1980" w:right="360" w:hanging="540"/>
        <w:jc w:val="both"/>
        <w:rPr>
          <w:vanish/>
          <w:sz w:val="20"/>
        </w:rPr>
      </w:pPr>
      <w:r w:rsidRPr="00CD7BF2">
        <w:rPr>
          <w:sz w:val="20"/>
        </w:rPr>
        <w:t xml:space="preserve"> </w:t>
      </w:r>
    </w:p>
    <w:p w14:paraId="04370D14" w14:textId="77777777" w:rsidR="00D06438" w:rsidRPr="00CD7BF2" w:rsidRDefault="00D06438" w:rsidP="00D06438">
      <w:pPr>
        <w:ind w:left="720" w:right="360"/>
        <w:jc w:val="both"/>
        <w:rPr>
          <w:sz w:val="20"/>
        </w:rPr>
      </w:pPr>
    </w:p>
    <w:p w14:paraId="4EFD5B7B" w14:textId="77777777" w:rsidR="00D06438" w:rsidRDefault="00D06438" w:rsidP="00D06438">
      <w:pPr>
        <w:ind w:left="1980" w:right="360" w:hanging="540"/>
        <w:jc w:val="both"/>
        <w:rPr>
          <w:sz w:val="20"/>
        </w:rPr>
      </w:pPr>
      <w:bookmarkStart w:id="353" w:name="_Toc448560521"/>
      <w:r w:rsidRPr="00CD7BF2">
        <w:rPr>
          <w:sz w:val="20"/>
        </w:rPr>
        <w:t>2</w:t>
      </w:r>
      <w:r>
        <w:rPr>
          <w:sz w:val="20"/>
        </w:rPr>
        <w:t>7</w:t>
      </w:r>
      <w:r w:rsidRPr="00CD7BF2">
        <w:rPr>
          <w:sz w:val="20"/>
        </w:rPr>
        <w:t>.2</w:t>
      </w:r>
      <w:r w:rsidRPr="00CD7BF2">
        <w:rPr>
          <w:sz w:val="20"/>
        </w:rPr>
        <w:tab/>
        <w:t>The parties shall execute one original and six copies of this Agreement.</w:t>
      </w:r>
      <w:bookmarkEnd w:id="353"/>
      <w:r>
        <w:rPr>
          <w:sz w:val="20"/>
        </w:rPr>
        <w:t xml:space="preserve"> </w:t>
      </w:r>
    </w:p>
    <w:p w14:paraId="68AB65C2" w14:textId="77777777" w:rsidR="00D06438" w:rsidRPr="00CD7BF2" w:rsidRDefault="00D06438" w:rsidP="00D06438">
      <w:pPr>
        <w:ind w:left="720" w:right="360"/>
        <w:jc w:val="both"/>
        <w:rPr>
          <w:sz w:val="20"/>
        </w:rPr>
      </w:pPr>
    </w:p>
    <w:p w14:paraId="126BA8C8" w14:textId="77777777" w:rsidR="00D06438" w:rsidRPr="00CD7BF2" w:rsidRDefault="00D06438" w:rsidP="00D06438">
      <w:pPr>
        <w:tabs>
          <w:tab w:val="left" w:pos="1260"/>
          <w:tab w:val="left" w:pos="1350"/>
        </w:tabs>
        <w:ind w:left="720" w:right="360"/>
        <w:jc w:val="both"/>
        <w:rPr>
          <w:b/>
          <w:sz w:val="20"/>
        </w:rPr>
      </w:pPr>
      <w:bookmarkStart w:id="354" w:name="_Toc434999731"/>
      <w:bookmarkStart w:id="355" w:name="_Toc448560522"/>
      <w:bookmarkStart w:id="356" w:name="_Toc448560575"/>
      <w:bookmarkStart w:id="357" w:name="_Toc448560611"/>
      <w:bookmarkStart w:id="358" w:name="_Toc449759136"/>
      <w:r w:rsidRPr="00CD7BF2">
        <w:rPr>
          <w:b/>
          <w:sz w:val="20"/>
        </w:rPr>
        <w:t>2</w:t>
      </w:r>
      <w:r>
        <w:rPr>
          <w:b/>
          <w:sz w:val="20"/>
        </w:rPr>
        <w:t>8</w:t>
      </w:r>
      <w:r w:rsidRPr="00CD7BF2">
        <w:rPr>
          <w:b/>
          <w:sz w:val="20"/>
        </w:rPr>
        <w:tab/>
        <w:t>Compliance with Laws</w:t>
      </w:r>
      <w:bookmarkEnd w:id="354"/>
      <w:bookmarkEnd w:id="355"/>
      <w:bookmarkEnd w:id="356"/>
      <w:bookmarkEnd w:id="357"/>
      <w:bookmarkEnd w:id="358"/>
      <w:r w:rsidRPr="00CD7BF2">
        <w:rPr>
          <w:b/>
          <w:sz w:val="20"/>
        </w:rPr>
        <w:t xml:space="preserve"> </w:t>
      </w:r>
    </w:p>
    <w:p w14:paraId="4736CA50" w14:textId="77777777" w:rsidR="00D06438" w:rsidRPr="00CD7BF2" w:rsidRDefault="00D06438" w:rsidP="00D06438">
      <w:pPr>
        <w:ind w:left="720" w:right="360"/>
        <w:jc w:val="both"/>
        <w:rPr>
          <w:sz w:val="20"/>
        </w:rPr>
      </w:pPr>
    </w:p>
    <w:p w14:paraId="1BFC27BF" w14:textId="77777777" w:rsidR="00D06438" w:rsidRPr="00CD7BF2" w:rsidRDefault="00D06438" w:rsidP="00D06438">
      <w:pPr>
        <w:ind w:left="1980" w:right="360" w:hanging="540"/>
        <w:jc w:val="both"/>
        <w:rPr>
          <w:sz w:val="20"/>
        </w:rPr>
      </w:pPr>
      <w:bookmarkStart w:id="359" w:name="_Toc448560524"/>
      <w:r w:rsidRPr="00CD7BF2">
        <w:rPr>
          <w:sz w:val="20"/>
        </w:rPr>
        <w:t>2</w:t>
      </w:r>
      <w:r>
        <w:rPr>
          <w:sz w:val="20"/>
        </w:rPr>
        <w:t>8</w:t>
      </w:r>
      <w:r w:rsidRPr="00CD7BF2">
        <w:rPr>
          <w:sz w:val="20"/>
        </w:rPr>
        <w:t>.1</w:t>
      </w:r>
      <w:r w:rsidRPr="00CD7BF2">
        <w:rPr>
          <w:sz w:val="20"/>
        </w:rPr>
        <w:tab/>
        <w:t>Consultant represents that it will comply with all applicable laws in the performance of the Services, regardless of whether such laws are specifically stated in this Agreement and regardless of whether such laws are in effect on the date hereof.</w:t>
      </w:r>
      <w:bookmarkEnd w:id="359"/>
      <w:r w:rsidRPr="00CD7BF2">
        <w:rPr>
          <w:sz w:val="20"/>
        </w:rPr>
        <w:t xml:space="preserve">  Consultant shall comply with all security requirements imposed by authorities with jurisdiction over the Project, and will provide all information, work histories </w:t>
      </w:r>
      <w:r w:rsidRPr="00202928">
        <w:rPr>
          <w:noProof/>
          <w:sz w:val="20"/>
        </w:rPr>
        <w:t>and/or</w:t>
      </w:r>
      <w:r w:rsidRPr="00CD7BF2">
        <w:rPr>
          <w:sz w:val="20"/>
        </w:rPr>
        <w:t xml:space="preserve"> verifications as requested by such authorities for security clearances or compliance.</w:t>
      </w:r>
    </w:p>
    <w:p w14:paraId="338D8535" w14:textId="77777777" w:rsidR="00D06438" w:rsidRPr="00CD7BF2" w:rsidRDefault="00D06438" w:rsidP="00D06438">
      <w:pPr>
        <w:ind w:left="720" w:right="360"/>
        <w:jc w:val="both"/>
        <w:rPr>
          <w:sz w:val="20"/>
        </w:rPr>
      </w:pPr>
    </w:p>
    <w:p w14:paraId="573C0C48" w14:textId="77777777" w:rsidR="00D06438" w:rsidRDefault="00D06438" w:rsidP="00D06438">
      <w:pPr>
        <w:ind w:left="1980" w:right="360" w:hanging="540"/>
        <w:jc w:val="both"/>
        <w:rPr>
          <w:sz w:val="20"/>
        </w:rPr>
      </w:pPr>
      <w:bookmarkStart w:id="360" w:name="_Toc448560525"/>
      <w:r w:rsidRPr="00CD7BF2">
        <w:rPr>
          <w:sz w:val="20"/>
        </w:rPr>
        <w:t>2</w:t>
      </w:r>
      <w:r>
        <w:rPr>
          <w:sz w:val="20"/>
        </w:rPr>
        <w:t>8</w:t>
      </w:r>
      <w:r w:rsidRPr="00CD7BF2">
        <w:rPr>
          <w:sz w:val="20"/>
        </w:rPr>
        <w:t>.2</w:t>
      </w:r>
      <w:r w:rsidRPr="00CD7BF2">
        <w:rPr>
          <w:sz w:val="20"/>
        </w:rPr>
        <w:tab/>
        <w:t>Consultant further represents that all plans, drawings, specifications, designs and any other product of the Services will comply with all applicable laws, codes and regulations, consistent with the standard of care in this Agreement.</w:t>
      </w:r>
      <w:bookmarkEnd w:id="360"/>
      <w:r w:rsidRPr="00CD7BF2">
        <w:rPr>
          <w:sz w:val="20"/>
        </w:rPr>
        <w:t xml:space="preserve"> </w:t>
      </w:r>
    </w:p>
    <w:p w14:paraId="35B011AE" w14:textId="77777777" w:rsidR="00D06438" w:rsidRPr="00CD7BF2" w:rsidRDefault="00D06438" w:rsidP="00D06438">
      <w:pPr>
        <w:ind w:left="1980" w:right="360" w:hanging="540"/>
        <w:jc w:val="both"/>
        <w:rPr>
          <w:vanish/>
          <w:sz w:val="20"/>
        </w:rPr>
      </w:pPr>
    </w:p>
    <w:p w14:paraId="3EA30CCA" w14:textId="77777777" w:rsidR="00D06438" w:rsidRPr="00CD7BF2" w:rsidRDefault="00D06438" w:rsidP="00D06438">
      <w:pPr>
        <w:tabs>
          <w:tab w:val="left" w:pos="1260"/>
          <w:tab w:val="left" w:pos="1350"/>
        </w:tabs>
        <w:ind w:left="720" w:right="360"/>
        <w:jc w:val="both"/>
        <w:rPr>
          <w:b/>
          <w:sz w:val="20"/>
        </w:rPr>
      </w:pPr>
      <w:bookmarkStart w:id="361" w:name="_Toc434999732"/>
      <w:bookmarkStart w:id="362" w:name="_Toc448560527"/>
      <w:bookmarkStart w:id="363" w:name="_Toc448560576"/>
      <w:bookmarkStart w:id="364" w:name="_Toc448560612"/>
      <w:bookmarkStart w:id="365" w:name="_Toc449759137"/>
      <w:r w:rsidRPr="00CD7BF2">
        <w:rPr>
          <w:b/>
          <w:sz w:val="20"/>
        </w:rPr>
        <w:t>2</w:t>
      </w:r>
      <w:r>
        <w:rPr>
          <w:b/>
          <w:sz w:val="20"/>
        </w:rPr>
        <w:t>9</w:t>
      </w:r>
      <w:r w:rsidRPr="00CD7BF2">
        <w:rPr>
          <w:b/>
          <w:sz w:val="20"/>
        </w:rPr>
        <w:tab/>
        <w:t>Construction</w:t>
      </w:r>
      <w:bookmarkEnd w:id="361"/>
      <w:bookmarkEnd w:id="362"/>
      <w:bookmarkEnd w:id="363"/>
      <w:bookmarkEnd w:id="364"/>
      <w:bookmarkEnd w:id="365"/>
      <w:r w:rsidRPr="00CD7BF2">
        <w:rPr>
          <w:b/>
          <w:sz w:val="20"/>
        </w:rPr>
        <w:t xml:space="preserve"> </w:t>
      </w:r>
    </w:p>
    <w:p w14:paraId="102E6D4A" w14:textId="77777777" w:rsidR="00D06438" w:rsidRPr="00CD7BF2" w:rsidRDefault="00D06438" w:rsidP="00D06438">
      <w:pPr>
        <w:ind w:left="720" w:right="360"/>
        <w:jc w:val="both"/>
        <w:rPr>
          <w:sz w:val="20"/>
        </w:rPr>
      </w:pPr>
    </w:p>
    <w:p w14:paraId="6023636F" w14:textId="77777777" w:rsidR="00D06438" w:rsidRPr="00CD7BF2" w:rsidRDefault="00D06438" w:rsidP="00D06438">
      <w:pPr>
        <w:ind w:left="1440" w:right="360"/>
        <w:jc w:val="both"/>
        <w:rPr>
          <w:sz w:val="20"/>
        </w:rPr>
      </w:pPr>
      <w:r w:rsidRPr="00CD7BF2">
        <w:rPr>
          <w:sz w:val="20"/>
        </w:rPr>
        <w:lastRenderedPageBreak/>
        <w:t xml:space="preserve">All section and paragraph captions are for reference only and shall not </w:t>
      </w:r>
      <w:r w:rsidRPr="00202928">
        <w:rPr>
          <w:noProof/>
          <w:sz w:val="20"/>
        </w:rPr>
        <w:t>be considered</w:t>
      </w:r>
      <w:r w:rsidRPr="00CD7BF2">
        <w:rPr>
          <w:sz w:val="20"/>
        </w:rPr>
        <w:t xml:space="preserve"> in construing this Agreement.  Each signatory to this Agreement for Consultant shall have joint and </w:t>
      </w:r>
      <w:r w:rsidRPr="00202928">
        <w:rPr>
          <w:noProof/>
          <w:sz w:val="20"/>
        </w:rPr>
        <w:t>several responsibility</w:t>
      </w:r>
      <w:r w:rsidRPr="00CD7BF2">
        <w:rPr>
          <w:sz w:val="20"/>
        </w:rPr>
        <w:t xml:space="preserve"> and liability to perform the terms of this Agreement.</w:t>
      </w:r>
    </w:p>
    <w:p w14:paraId="48AA71F7" w14:textId="77777777" w:rsidR="00D06438" w:rsidRDefault="00D06438" w:rsidP="00D06438">
      <w:pPr>
        <w:ind w:left="720" w:right="360"/>
        <w:jc w:val="both"/>
        <w:rPr>
          <w:sz w:val="20"/>
        </w:rPr>
      </w:pPr>
    </w:p>
    <w:p w14:paraId="4DE2E600" w14:textId="77777777" w:rsidR="00D06438" w:rsidRDefault="00D06438" w:rsidP="00D06438">
      <w:pPr>
        <w:tabs>
          <w:tab w:val="left" w:pos="1260"/>
          <w:tab w:val="left" w:pos="1350"/>
          <w:tab w:val="left" w:pos="1440"/>
          <w:tab w:val="left" w:pos="1530"/>
        </w:tabs>
        <w:ind w:left="720" w:right="360"/>
        <w:jc w:val="both"/>
        <w:rPr>
          <w:b/>
          <w:sz w:val="20"/>
        </w:rPr>
      </w:pPr>
      <w:bookmarkStart w:id="366" w:name="_Toc434999733"/>
      <w:bookmarkStart w:id="367" w:name="_Toc448560529"/>
      <w:bookmarkStart w:id="368" w:name="_Toc448560577"/>
      <w:bookmarkStart w:id="369" w:name="_Toc448560613"/>
      <w:bookmarkStart w:id="370" w:name="_Toc449759138"/>
      <w:r>
        <w:rPr>
          <w:b/>
          <w:sz w:val="20"/>
        </w:rPr>
        <w:t>30</w:t>
      </w:r>
      <w:r w:rsidRPr="00CD7BF2">
        <w:rPr>
          <w:b/>
          <w:sz w:val="20"/>
        </w:rPr>
        <w:tab/>
        <w:t>Miscellaneous</w:t>
      </w:r>
      <w:bookmarkEnd w:id="366"/>
      <w:bookmarkEnd w:id="367"/>
      <w:bookmarkEnd w:id="368"/>
      <w:bookmarkEnd w:id="369"/>
      <w:bookmarkEnd w:id="370"/>
      <w:r w:rsidRPr="00CD7BF2">
        <w:rPr>
          <w:b/>
          <w:sz w:val="20"/>
        </w:rPr>
        <w:t xml:space="preserve"> </w:t>
      </w:r>
    </w:p>
    <w:p w14:paraId="149E5C9A" w14:textId="77777777" w:rsidR="00D06438" w:rsidRPr="00CD7BF2" w:rsidRDefault="00D06438" w:rsidP="00D06438">
      <w:pPr>
        <w:ind w:left="720" w:right="360"/>
        <w:jc w:val="both"/>
        <w:rPr>
          <w:b/>
          <w:sz w:val="20"/>
        </w:rPr>
      </w:pPr>
    </w:p>
    <w:p w14:paraId="1A53482E" w14:textId="436737A2" w:rsidR="00D06438" w:rsidRPr="00CD7BF2" w:rsidRDefault="00D06438" w:rsidP="00D06438">
      <w:pPr>
        <w:ind w:left="1980" w:right="360" w:hanging="540"/>
        <w:jc w:val="both"/>
        <w:rPr>
          <w:sz w:val="20"/>
        </w:rPr>
      </w:pPr>
      <w:bookmarkStart w:id="371" w:name="_Toc448560531"/>
      <w:r>
        <w:rPr>
          <w:sz w:val="20"/>
        </w:rPr>
        <w:t>30</w:t>
      </w:r>
      <w:r w:rsidRPr="00CD7BF2">
        <w:rPr>
          <w:sz w:val="20"/>
        </w:rPr>
        <w:t>.1</w:t>
      </w:r>
      <w:r w:rsidRPr="00CD7BF2">
        <w:rPr>
          <w:sz w:val="20"/>
        </w:rPr>
        <w:tab/>
        <w:t xml:space="preserve">As between the parties to this Agreement: as to all acts or failures to act by either party to this Agreement, any applicable statute of limitations shall commence </w:t>
      </w:r>
      <w:r w:rsidRPr="00202928">
        <w:rPr>
          <w:noProof/>
          <w:sz w:val="20"/>
        </w:rPr>
        <w:t>to run</w:t>
      </w:r>
      <w:r w:rsidRPr="00CD7BF2">
        <w:rPr>
          <w:sz w:val="20"/>
        </w:rPr>
        <w:t xml:space="preserve"> </w:t>
      </w:r>
      <w:r w:rsidRPr="00202928">
        <w:rPr>
          <w:noProof/>
          <w:sz w:val="20"/>
        </w:rPr>
        <w:t>on</w:t>
      </w:r>
      <w:r w:rsidRPr="00CD7BF2">
        <w:rPr>
          <w:sz w:val="20"/>
        </w:rPr>
        <w:t xml:space="preserve"> the date of issuance by </w:t>
      </w:r>
      <w:r w:rsidR="00222804">
        <w:rPr>
          <w:sz w:val="20"/>
        </w:rPr>
        <w:t>ACFD</w:t>
      </w:r>
      <w:r w:rsidRPr="00CD7BF2">
        <w:rPr>
          <w:sz w:val="20"/>
        </w:rPr>
        <w:t xml:space="preserve"> of the final Certificate for Payment, or termination of this Agreement, whichever is earlier.  This section shall not apply to latent defects as defined by California law or negligence claims, as to which </w:t>
      </w:r>
      <w:r w:rsidRPr="00202928">
        <w:rPr>
          <w:noProof/>
          <w:sz w:val="20"/>
        </w:rPr>
        <w:t>the statute of limitations shall be as defined by law</w:t>
      </w:r>
      <w:r w:rsidRPr="00CD7BF2">
        <w:rPr>
          <w:sz w:val="20"/>
        </w:rPr>
        <w:t>.  However, the applicable statutes of repose, California Code of Civil Procedure Sections §§ 337.1 and 337.15, shall continue to apply.</w:t>
      </w:r>
      <w:bookmarkEnd w:id="371"/>
    </w:p>
    <w:p w14:paraId="0804C416" w14:textId="77777777" w:rsidR="00D06438" w:rsidRPr="00CD7BF2" w:rsidRDefault="00D06438" w:rsidP="00D06438">
      <w:pPr>
        <w:ind w:left="720" w:right="360"/>
        <w:jc w:val="both"/>
        <w:rPr>
          <w:sz w:val="20"/>
        </w:rPr>
      </w:pPr>
    </w:p>
    <w:p w14:paraId="39E33C63" w14:textId="77777777" w:rsidR="00D06438" w:rsidRPr="00CD7BF2" w:rsidRDefault="00D06438" w:rsidP="00D06438">
      <w:pPr>
        <w:ind w:left="1980" w:right="360" w:hanging="540"/>
        <w:jc w:val="both"/>
        <w:rPr>
          <w:sz w:val="20"/>
        </w:rPr>
      </w:pPr>
      <w:bookmarkStart w:id="372" w:name="_Toc448560532"/>
      <w:r>
        <w:rPr>
          <w:sz w:val="20"/>
        </w:rPr>
        <w:t>30</w:t>
      </w:r>
      <w:r w:rsidRPr="00CD7BF2">
        <w:rPr>
          <w:sz w:val="20"/>
        </w:rPr>
        <w:t>.2</w:t>
      </w:r>
      <w:r w:rsidRPr="00CD7BF2">
        <w:rPr>
          <w:sz w:val="20"/>
        </w:rPr>
        <w:tab/>
        <w:t xml:space="preserve">Any provisions or portion thereof of this Agreement, which is prohibited by, unlawful or unenforceable under any applicable law of any jurisdiction, shall as to such jurisdiction be ineffective without affecting other provisions of this Agreement.  If the provisions of such applicable law may </w:t>
      </w:r>
      <w:r w:rsidRPr="00202928">
        <w:rPr>
          <w:noProof/>
          <w:sz w:val="20"/>
        </w:rPr>
        <w:t>be waived</w:t>
      </w:r>
      <w:r w:rsidRPr="00CD7BF2">
        <w:rPr>
          <w:sz w:val="20"/>
        </w:rPr>
        <w:t xml:space="preserve">, they </w:t>
      </w:r>
      <w:r w:rsidRPr="00202928">
        <w:rPr>
          <w:noProof/>
          <w:sz w:val="20"/>
        </w:rPr>
        <w:t>are hereby waived</w:t>
      </w:r>
      <w:r w:rsidRPr="00CD7BF2">
        <w:rPr>
          <w:sz w:val="20"/>
        </w:rPr>
        <w:t xml:space="preserve"> to the end that this Agreement may be deemed to be a valid and binding agreement enforceable </w:t>
      </w:r>
      <w:r w:rsidRPr="00202928">
        <w:rPr>
          <w:noProof/>
          <w:sz w:val="20"/>
        </w:rPr>
        <w:t>in accordance with</w:t>
      </w:r>
      <w:r w:rsidRPr="00CD7BF2">
        <w:rPr>
          <w:sz w:val="20"/>
        </w:rPr>
        <w:t xml:space="preserve"> its terms.  </w:t>
      </w:r>
      <w:r w:rsidRPr="00202928">
        <w:rPr>
          <w:noProof/>
          <w:sz w:val="20"/>
        </w:rPr>
        <w:t>If any provisions or portion thereof of this Agreement are prohibited by, unlawful, or unenforceable under any applicable law and are therefore stricken or deemed waived, the remainder of such provisions and this Agreement shall be interpreted to achieve the goals or intent of the stricken or waived provisions or portions thereof to the extent such interpretation is consistent with applicable law.</w:t>
      </w:r>
      <w:bookmarkEnd w:id="372"/>
      <w:r w:rsidRPr="00CD7BF2">
        <w:rPr>
          <w:sz w:val="20"/>
        </w:rPr>
        <w:t xml:space="preserve"> </w:t>
      </w:r>
    </w:p>
    <w:p w14:paraId="5D9064E0" w14:textId="77777777" w:rsidR="00D06438" w:rsidRPr="00CD7BF2" w:rsidRDefault="00D06438" w:rsidP="00D06438">
      <w:pPr>
        <w:ind w:left="720" w:right="360"/>
        <w:jc w:val="both"/>
        <w:rPr>
          <w:sz w:val="20"/>
        </w:rPr>
      </w:pPr>
    </w:p>
    <w:p w14:paraId="077AC716" w14:textId="77777777" w:rsidR="00D06438" w:rsidRPr="00CD7BF2" w:rsidRDefault="00D06438" w:rsidP="00D06438">
      <w:pPr>
        <w:ind w:left="1980" w:right="360" w:hanging="540"/>
        <w:jc w:val="both"/>
        <w:rPr>
          <w:sz w:val="20"/>
        </w:rPr>
      </w:pPr>
      <w:bookmarkStart w:id="373" w:name="_Toc448560533"/>
      <w:r w:rsidRPr="00202928">
        <w:rPr>
          <w:noProof/>
          <w:sz w:val="20"/>
        </w:rPr>
        <w:t>30.3</w:t>
      </w:r>
      <w:r w:rsidRPr="00202928">
        <w:rPr>
          <w:noProof/>
          <w:sz w:val="20"/>
        </w:rPr>
        <w:tab/>
        <w:t>Either party’s waiver of any breach, or the omission or failure of either party, at any time, to enforce any right reserved to it, or to require performance of any of the terms, covenants, conditions or other provisions of this Agreement, including the timing of any such performance, shall not be a waiver of any other right to which any party is entitled, and shall not in any way affect, limit, modify or waive that party’s right thereafter to enforce or compel strict compliance with every term, covenant, condition or other provision hereof, any course of dealing or custom of the trade or oral representations notwithstanding.</w:t>
      </w:r>
      <w:bookmarkEnd w:id="373"/>
      <w:r w:rsidRPr="00CD7BF2">
        <w:rPr>
          <w:sz w:val="20"/>
        </w:rPr>
        <w:t xml:space="preserve"> </w:t>
      </w:r>
    </w:p>
    <w:p w14:paraId="0C344514" w14:textId="77777777" w:rsidR="00D06438" w:rsidRPr="00CD7BF2" w:rsidRDefault="00D06438" w:rsidP="00D06438">
      <w:pPr>
        <w:ind w:left="720" w:right="360"/>
        <w:jc w:val="both"/>
        <w:rPr>
          <w:sz w:val="20"/>
        </w:rPr>
      </w:pPr>
    </w:p>
    <w:p w14:paraId="4C4AB894" w14:textId="77777777" w:rsidR="00D06438" w:rsidRDefault="00D06438" w:rsidP="00D06438">
      <w:pPr>
        <w:tabs>
          <w:tab w:val="left" w:pos="1260"/>
          <w:tab w:val="left" w:pos="1350"/>
        </w:tabs>
        <w:ind w:left="720" w:right="360"/>
        <w:jc w:val="both"/>
        <w:rPr>
          <w:b/>
          <w:sz w:val="20"/>
        </w:rPr>
      </w:pPr>
      <w:bookmarkStart w:id="374" w:name="_Toc434999734"/>
      <w:bookmarkStart w:id="375" w:name="_Toc448560534"/>
      <w:bookmarkStart w:id="376" w:name="_Toc448560578"/>
      <w:bookmarkStart w:id="377" w:name="_Toc448560614"/>
      <w:bookmarkStart w:id="378" w:name="_Toc449759139"/>
      <w:r>
        <w:rPr>
          <w:b/>
          <w:sz w:val="20"/>
        </w:rPr>
        <w:t>31</w:t>
      </w:r>
      <w:r w:rsidRPr="00CD7BF2">
        <w:rPr>
          <w:b/>
          <w:sz w:val="20"/>
        </w:rPr>
        <w:tab/>
      </w:r>
      <w:r w:rsidRPr="00202928">
        <w:rPr>
          <w:b/>
          <w:noProof/>
          <w:sz w:val="20"/>
        </w:rPr>
        <w:t>Entire Agreement</w:t>
      </w:r>
      <w:r w:rsidRPr="00CD7BF2">
        <w:rPr>
          <w:b/>
          <w:sz w:val="20"/>
        </w:rPr>
        <w:t>; Modifications of Agreement</w:t>
      </w:r>
      <w:bookmarkEnd w:id="374"/>
      <w:bookmarkEnd w:id="375"/>
      <w:bookmarkEnd w:id="376"/>
      <w:bookmarkEnd w:id="377"/>
      <w:bookmarkEnd w:id="378"/>
      <w:r w:rsidRPr="00CD7BF2">
        <w:rPr>
          <w:b/>
          <w:sz w:val="20"/>
        </w:rPr>
        <w:t xml:space="preserve"> </w:t>
      </w:r>
    </w:p>
    <w:p w14:paraId="6997D4F6" w14:textId="77777777" w:rsidR="00D06438" w:rsidRPr="00CD7BF2" w:rsidRDefault="00D06438" w:rsidP="00D06438">
      <w:pPr>
        <w:ind w:left="720" w:right="360"/>
        <w:jc w:val="both"/>
        <w:rPr>
          <w:b/>
          <w:vanish/>
          <w:sz w:val="20"/>
        </w:rPr>
      </w:pPr>
    </w:p>
    <w:p w14:paraId="00D1E159" w14:textId="77777777" w:rsidR="00D06438" w:rsidRPr="00CD7BF2" w:rsidRDefault="00D06438" w:rsidP="00D06438">
      <w:pPr>
        <w:ind w:left="1980" w:right="360" w:hanging="540"/>
        <w:jc w:val="both"/>
        <w:rPr>
          <w:sz w:val="20"/>
        </w:rPr>
      </w:pPr>
      <w:r>
        <w:rPr>
          <w:sz w:val="20"/>
        </w:rPr>
        <w:t>31</w:t>
      </w:r>
      <w:r w:rsidRPr="00CD7BF2">
        <w:rPr>
          <w:sz w:val="20"/>
        </w:rPr>
        <w:t>.1</w:t>
      </w:r>
      <w:bookmarkStart w:id="379" w:name="_Toc448560536"/>
      <w:r w:rsidRPr="00CD7BF2">
        <w:rPr>
          <w:sz w:val="20"/>
        </w:rPr>
        <w:tab/>
        <w:t xml:space="preserve">The Agreement, and any written modification to the </w:t>
      </w:r>
      <w:r w:rsidRPr="00202928">
        <w:rPr>
          <w:noProof/>
          <w:sz w:val="20"/>
        </w:rPr>
        <w:t>Agreement</w:t>
      </w:r>
      <w:r w:rsidRPr="00CD7BF2">
        <w:rPr>
          <w:sz w:val="20"/>
        </w:rPr>
        <w:t xml:space="preserve"> shall represent the entire and integrated Agreement between the parties hereto regarding the subject matter of this Agreement and shall constitute the exclusive statement of the terms of the parties’ Agreement.  </w:t>
      </w:r>
      <w:r w:rsidRPr="00202928">
        <w:rPr>
          <w:noProof/>
          <w:sz w:val="20"/>
        </w:rPr>
        <w:t>The Agreement, and any written modification to the Agreement, shall supersede any and all prior negotiations, representations or agreements, either written or oral, express or implied, that relate in any way to the subject matter of this Agreement or written modification, and the parties represent and agree that they are entering into this Agreement and any subsequent written modification in sole reliance upon the information</w:t>
      </w:r>
      <w:bookmarkEnd w:id="379"/>
      <w:r w:rsidRPr="00202928">
        <w:rPr>
          <w:noProof/>
          <w:sz w:val="20"/>
        </w:rPr>
        <w:t xml:space="preserve"> </w:t>
      </w:r>
      <w:bookmarkStart w:id="380" w:name="_Toc448560537"/>
      <w:r w:rsidRPr="00202928">
        <w:rPr>
          <w:noProof/>
          <w:sz w:val="20"/>
        </w:rPr>
        <w:t>set forth in the Agreement or written modification and the parties are not and will not rely on any other information.</w:t>
      </w:r>
      <w:r w:rsidRPr="00CD7BF2">
        <w:rPr>
          <w:sz w:val="20"/>
        </w:rPr>
        <w:t xml:space="preserve"> </w:t>
      </w:r>
      <w:r>
        <w:rPr>
          <w:sz w:val="20"/>
        </w:rPr>
        <w:t>A</w:t>
      </w:r>
      <w:r w:rsidRPr="00CD7BF2">
        <w:rPr>
          <w:sz w:val="20"/>
        </w:rPr>
        <w:t>ll prior negotiations, representations or agreements, either written or oral, express or implied</w:t>
      </w:r>
      <w:r>
        <w:rPr>
          <w:sz w:val="20"/>
        </w:rPr>
        <w:t xml:space="preserve"> that relate in any way to the subject matter of this Agreement</w:t>
      </w:r>
      <w:r w:rsidRPr="00CD7BF2">
        <w:rPr>
          <w:sz w:val="20"/>
        </w:rPr>
        <w:t xml:space="preserve"> shall not be admissible or referred to hereafter in the interpretation or enforcement of this Agreement.</w:t>
      </w:r>
      <w:bookmarkEnd w:id="380"/>
    </w:p>
    <w:p w14:paraId="0EBED01A" w14:textId="77777777" w:rsidR="00D06438" w:rsidRPr="00CD7BF2" w:rsidRDefault="00D06438" w:rsidP="00D06438">
      <w:pPr>
        <w:ind w:left="720" w:right="360"/>
        <w:jc w:val="both"/>
        <w:rPr>
          <w:sz w:val="20"/>
        </w:rPr>
      </w:pPr>
    </w:p>
    <w:p w14:paraId="494234D6" w14:textId="77777777" w:rsidR="00D06438" w:rsidRPr="00CD7BF2" w:rsidRDefault="00D06438" w:rsidP="00D06438">
      <w:pPr>
        <w:ind w:left="1980" w:right="360" w:hanging="540"/>
        <w:jc w:val="both"/>
        <w:rPr>
          <w:sz w:val="20"/>
        </w:rPr>
      </w:pPr>
      <w:bookmarkStart w:id="381" w:name="_Toc448560538"/>
      <w:r>
        <w:rPr>
          <w:sz w:val="20"/>
        </w:rPr>
        <w:t>31</w:t>
      </w:r>
      <w:r w:rsidRPr="00CD7BF2">
        <w:rPr>
          <w:sz w:val="20"/>
        </w:rPr>
        <w:t>.2</w:t>
      </w:r>
      <w:r w:rsidRPr="00CD7BF2">
        <w:rPr>
          <w:sz w:val="20"/>
        </w:rPr>
        <w:tab/>
        <w:t>Consultant, in any price proposals for changes in the Services that increase the Agreement amount, or for any additional Services, shall break out and list its costs and use percentage markups.  Consultant shall require it</w:t>
      </w:r>
      <w:r>
        <w:rPr>
          <w:sz w:val="20"/>
        </w:rPr>
        <w:t>’</w:t>
      </w:r>
      <w:r w:rsidRPr="00CD7BF2">
        <w:rPr>
          <w:sz w:val="20"/>
        </w:rPr>
        <w:t>s Subconsultants (if any) to do the same, and the Subconsultants’ price proposals shall accompany Consultant’s price proposals.</w:t>
      </w:r>
      <w:bookmarkEnd w:id="381"/>
      <w:r w:rsidRPr="00CD7BF2">
        <w:rPr>
          <w:sz w:val="20"/>
        </w:rPr>
        <w:t xml:space="preserve"> </w:t>
      </w:r>
    </w:p>
    <w:p w14:paraId="0BF1CE59" w14:textId="77777777" w:rsidR="00D06438" w:rsidRPr="00CD7BF2" w:rsidRDefault="00D06438" w:rsidP="00D06438">
      <w:pPr>
        <w:ind w:left="720" w:right="360"/>
        <w:jc w:val="both"/>
        <w:rPr>
          <w:sz w:val="20"/>
        </w:rPr>
      </w:pPr>
    </w:p>
    <w:p w14:paraId="5685EAF9" w14:textId="21121D9B" w:rsidR="00D06438" w:rsidRPr="00CD7BF2" w:rsidRDefault="00D06438" w:rsidP="00D06438">
      <w:pPr>
        <w:ind w:left="1980" w:right="360" w:hanging="540"/>
        <w:jc w:val="both"/>
        <w:rPr>
          <w:sz w:val="20"/>
        </w:rPr>
      </w:pPr>
      <w:bookmarkStart w:id="382" w:name="_Toc448560539"/>
      <w:r>
        <w:rPr>
          <w:sz w:val="20"/>
        </w:rPr>
        <w:t>31</w:t>
      </w:r>
      <w:r w:rsidRPr="00CD7BF2">
        <w:rPr>
          <w:sz w:val="20"/>
        </w:rPr>
        <w:t>.3</w:t>
      </w:r>
      <w:r w:rsidRPr="00CD7BF2">
        <w:rPr>
          <w:sz w:val="20"/>
        </w:rPr>
        <w:tab/>
        <w:t xml:space="preserve">Consultant and its Subconsultants shall, upon request by </w:t>
      </w:r>
      <w:r w:rsidR="00222804">
        <w:rPr>
          <w:sz w:val="20"/>
        </w:rPr>
        <w:t>ACFD</w:t>
      </w:r>
      <w:r w:rsidRPr="00CD7BF2">
        <w:rPr>
          <w:sz w:val="20"/>
        </w:rPr>
        <w:t xml:space="preserve">, permit inspection of all original unaltered Agreement bid estimates, </w:t>
      </w:r>
      <w:r w:rsidRPr="00202928">
        <w:rPr>
          <w:noProof/>
          <w:sz w:val="20"/>
        </w:rPr>
        <w:t>subcontract</w:t>
      </w:r>
      <w:r w:rsidRPr="00CD7BF2">
        <w:rPr>
          <w:sz w:val="20"/>
        </w:rPr>
        <w:t xml:space="preserve"> Agreements, purchase orders </w:t>
      </w:r>
      <w:r w:rsidRPr="00CD7BF2">
        <w:rPr>
          <w:sz w:val="20"/>
        </w:rPr>
        <w:lastRenderedPageBreak/>
        <w:t>relating to any change, and documents substantiating all costs associated with all cost proposals.</w:t>
      </w:r>
      <w:bookmarkEnd w:id="382"/>
      <w:r w:rsidRPr="00CD7BF2">
        <w:rPr>
          <w:sz w:val="20"/>
        </w:rPr>
        <w:t xml:space="preserve"> </w:t>
      </w:r>
    </w:p>
    <w:p w14:paraId="6A942699" w14:textId="77777777" w:rsidR="00D06438" w:rsidRPr="00CD7BF2" w:rsidRDefault="00D06438" w:rsidP="00D06438">
      <w:pPr>
        <w:ind w:left="720" w:right="360"/>
        <w:jc w:val="both"/>
        <w:rPr>
          <w:sz w:val="20"/>
        </w:rPr>
      </w:pPr>
    </w:p>
    <w:p w14:paraId="5099BB1C" w14:textId="77777777" w:rsidR="00D06438" w:rsidRPr="00CD7BF2" w:rsidRDefault="00D06438" w:rsidP="00D06438">
      <w:pPr>
        <w:ind w:left="1980" w:right="360" w:hanging="540"/>
        <w:jc w:val="both"/>
        <w:rPr>
          <w:sz w:val="20"/>
        </w:rPr>
      </w:pPr>
      <w:bookmarkStart w:id="383" w:name="_Toc448560540"/>
      <w:r>
        <w:rPr>
          <w:sz w:val="20"/>
        </w:rPr>
        <w:t>31</w:t>
      </w:r>
      <w:r w:rsidRPr="00CD7BF2">
        <w:rPr>
          <w:sz w:val="20"/>
        </w:rPr>
        <w:t>.4</w:t>
      </w:r>
      <w:r w:rsidRPr="00CD7BF2">
        <w:rPr>
          <w:sz w:val="20"/>
        </w:rPr>
        <w:tab/>
        <w:t xml:space="preserve">Changes in the Services made </w:t>
      </w:r>
      <w:r w:rsidRPr="00202928">
        <w:rPr>
          <w:noProof/>
          <w:sz w:val="20"/>
        </w:rPr>
        <w:t>pursuant to</w:t>
      </w:r>
      <w:r w:rsidRPr="00CD7BF2">
        <w:rPr>
          <w:sz w:val="20"/>
        </w:rPr>
        <w:t xml:space="preserve"> this Section and extensions of the Agreement time necessary by reason thereof shall not in any way release Consultant’s representations and agreements </w:t>
      </w:r>
      <w:r w:rsidRPr="00202928">
        <w:rPr>
          <w:noProof/>
          <w:sz w:val="20"/>
        </w:rPr>
        <w:t>pursuant to</w:t>
      </w:r>
      <w:r w:rsidRPr="00CD7BF2">
        <w:rPr>
          <w:sz w:val="20"/>
        </w:rPr>
        <w:t xml:space="preserve"> this Agreement.</w:t>
      </w:r>
      <w:bookmarkEnd w:id="383"/>
      <w:r w:rsidRPr="00CD7BF2">
        <w:rPr>
          <w:sz w:val="20"/>
        </w:rPr>
        <w:t xml:space="preserve"> </w:t>
      </w:r>
    </w:p>
    <w:p w14:paraId="34AC00DB" w14:textId="77777777" w:rsidR="00D06438" w:rsidRPr="00CD7BF2" w:rsidRDefault="00D06438" w:rsidP="00D06438">
      <w:pPr>
        <w:ind w:left="720" w:right="360"/>
        <w:jc w:val="both"/>
        <w:rPr>
          <w:sz w:val="20"/>
        </w:rPr>
      </w:pPr>
    </w:p>
    <w:p w14:paraId="45A9A9AD" w14:textId="4A8E3A93" w:rsidR="00D06438" w:rsidRPr="00CD7BF2" w:rsidRDefault="00D06438" w:rsidP="00D06438">
      <w:pPr>
        <w:ind w:left="1980" w:right="360" w:hanging="540"/>
        <w:jc w:val="both"/>
        <w:rPr>
          <w:sz w:val="20"/>
        </w:rPr>
      </w:pPr>
      <w:r>
        <w:rPr>
          <w:sz w:val="20"/>
        </w:rPr>
        <w:t>31</w:t>
      </w:r>
      <w:r w:rsidRPr="00CD7BF2">
        <w:rPr>
          <w:sz w:val="20"/>
        </w:rPr>
        <w:t>.5</w:t>
      </w:r>
      <w:bookmarkStart w:id="384" w:name="_Toc448560541"/>
      <w:r w:rsidRPr="00CD7BF2">
        <w:rPr>
          <w:sz w:val="20"/>
        </w:rPr>
        <w:tab/>
        <w:t xml:space="preserve">This Agreement may not be modified, nor may compliance with any of its terms be waived, except by written instrument executed and approved by a fully authorized representative of both </w:t>
      </w:r>
      <w:r w:rsidR="00222804">
        <w:rPr>
          <w:sz w:val="20"/>
        </w:rPr>
        <w:t>ACFD</w:t>
      </w:r>
      <w:r w:rsidRPr="00CD7BF2">
        <w:rPr>
          <w:sz w:val="20"/>
        </w:rPr>
        <w:t xml:space="preserve"> and Consultant expressing such an intention</w:t>
      </w:r>
      <w:bookmarkEnd w:id="384"/>
      <w:r w:rsidRPr="00CD7BF2">
        <w:rPr>
          <w:sz w:val="20"/>
        </w:rPr>
        <w:t xml:space="preserve"> in the case of a modification or by the party waiving in the case of a waiver.</w:t>
      </w:r>
    </w:p>
    <w:p w14:paraId="18DF1CB4" w14:textId="77777777" w:rsidR="00D06438" w:rsidRPr="00CD7BF2" w:rsidRDefault="00D06438" w:rsidP="00D06438">
      <w:pPr>
        <w:ind w:left="720" w:right="360"/>
        <w:jc w:val="both"/>
        <w:rPr>
          <w:sz w:val="20"/>
        </w:rPr>
      </w:pPr>
    </w:p>
    <w:p w14:paraId="425CEA7A" w14:textId="042CDC89" w:rsidR="00D06438" w:rsidRPr="00CD7BF2" w:rsidRDefault="00D06438" w:rsidP="00D06438">
      <w:pPr>
        <w:ind w:left="1980" w:right="360" w:hanging="540"/>
        <w:jc w:val="both"/>
        <w:rPr>
          <w:sz w:val="20"/>
        </w:rPr>
      </w:pPr>
      <w:bookmarkStart w:id="385" w:name="_Toc448560542"/>
      <w:r>
        <w:rPr>
          <w:sz w:val="20"/>
        </w:rPr>
        <w:t>31</w:t>
      </w:r>
      <w:r w:rsidRPr="00CD7BF2">
        <w:rPr>
          <w:sz w:val="20"/>
        </w:rPr>
        <w:t>.6</w:t>
      </w:r>
      <w:r w:rsidRPr="00CD7BF2">
        <w:rPr>
          <w:sz w:val="20"/>
        </w:rPr>
        <w:tab/>
        <w:t>Whenever the words “as directed</w:t>
      </w:r>
      <w:r>
        <w:rPr>
          <w:noProof/>
          <w:sz w:val="20"/>
        </w:rPr>
        <w:t>,”</w:t>
      </w:r>
      <w:r w:rsidRPr="00CD7BF2">
        <w:rPr>
          <w:sz w:val="20"/>
        </w:rPr>
        <w:t xml:space="preserve"> “as required</w:t>
      </w:r>
      <w:r>
        <w:rPr>
          <w:noProof/>
          <w:sz w:val="20"/>
        </w:rPr>
        <w:t>,”</w:t>
      </w:r>
      <w:r w:rsidRPr="00CD7BF2">
        <w:rPr>
          <w:sz w:val="20"/>
        </w:rPr>
        <w:t xml:space="preserve"> “as permitted</w:t>
      </w:r>
      <w:r>
        <w:rPr>
          <w:noProof/>
          <w:sz w:val="20"/>
        </w:rPr>
        <w:t>,”</w:t>
      </w:r>
      <w:r w:rsidRPr="00CD7BF2">
        <w:rPr>
          <w:sz w:val="20"/>
        </w:rPr>
        <w:t xml:space="preserve"> or words of like effect </w:t>
      </w:r>
      <w:r w:rsidRPr="00202928">
        <w:rPr>
          <w:noProof/>
          <w:sz w:val="20"/>
        </w:rPr>
        <w:t>are used</w:t>
      </w:r>
      <w:r w:rsidRPr="00CD7BF2">
        <w:rPr>
          <w:sz w:val="20"/>
        </w:rPr>
        <w:t xml:space="preserve">, it shall be understood as the direction, requirement, or permission of </w:t>
      </w:r>
      <w:r w:rsidR="00222804">
        <w:rPr>
          <w:sz w:val="20"/>
        </w:rPr>
        <w:t>ACFD</w:t>
      </w:r>
      <w:r w:rsidRPr="00CD7BF2">
        <w:rPr>
          <w:sz w:val="20"/>
        </w:rPr>
        <w:t>.  The words “approval</w:t>
      </w:r>
      <w:r>
        <w:rPr>
          <w:noProof/>
          <w:sz w:val="20"/>
        </w:rPr>
        <w:t>,”</w:t>
      </w:r>
      <w:r w:rsidRPr="00CD7BF2">
        <w:rPr>
          <w:sz w:val="20"/>
        </w:rPr>
        <w:t xml:space="preserve"> “acceptable</w:t>
      </w:r>
      <w:r>
        <w:rPr>
          <w:noProof/>
          <w:sz w:val="20"/>
        </w:rPr>
        <w:t>,”</w:t>
      </w:r>
      <w:r w:rsidRPr="00CD7BF2">
        <w:rPr>
          <w:sz w:val="20"/>
        </w:rPr>
        <w:t xml:space="preserve"> “satisfactory</w:t>
      </w:r>
      <w:r>
        <w:rPr>
          <w:noProof/>
          <w:sz w:val="20"/>
        </w:rPr>
        <w:t>,”</w:t>
      </w:r>
      <w:r w:rsidRPr="00CD7BF2">
        <w:rPr>
          <w:sz w:val="20"/>
        </w:rPr>
        <w:t xml:space="preserve"> or words of like import, shall mean approved by, or acceptable to, or satisfactory to </w:t>
      </w:r>
      <w:r w:rsidR="00222804">
        <w:rPr>
          <w:sz w:val="20"/>
        </w:rPr>
        <w:t>ACFD</w:t>
      </w:r>
      <w:r w:rsidRPr="00CD7BF2">
        <w:rPr>
          <w:sz w:val="20"/>
        </w:rPr>
        <w:t>, unless otherwise indicated by the context.</w:t>
      </w:r>
      <w:bookmarkEnd w:id="385"/>
      <w:r w:rsidRPr="00CD7BF2">
        <w:rPr>
          <w:sz w:val="20"/>
        </w:rPr>
        <w:t xml:space="preserve"> </w:t>
      </w:r>
    </w:p>
    <w:p w14:paraId="019C0FEF" w14:textId="77777777" w:rsidR="00D06438" w:rsidRPr="00CD7BF2" w:rsidRDefault="00D06438" w:rsidP="00D06438">
      <w:pPr>
        <w:ind w:left="720" w:right="360"/>
        <w:jc w:val="both"/>
        <w:rPr>
          <w:sz w:val="20"/>
        </w:rPr>
      </w:pPr>
    </w:p>
    <w:p w14:paraId="5B1BED7C" w14:textId="77777777" w:rsidR="00D06438" w:rsidRDefault="00D06438" w:rsidP="00D06438">
      <w:pPr>
        <w:ind w:left="720" w:right="360"/>
        <w:jc w:val="both"/>
        <w:rPr>
          <w:sz w:val="20"/>
        </w:rPr>
      </w:pPr>
    </w:p>
    <w:p w14:paraId="59728796" w14:textId="77777777" w:rsidR="00D06438" w:rsidRPr="00CD7BF2" w:rsidRDefault="00D06438" w:rsidP="00D06438">
      <w:pPr>
        <w:ind w:left="720" w:right="360"/>
        <w:jc w:val="both"/>
        <w:rPr>
          <w:sz w:val="20"/>
        </w:rPr>
      </w:pPr>
      <w:r>
        <w:rPr>
          <w:sz w:val="20"/>
        </w:rPr>
        <w:br w:type="page"/>
      </w:r>
      <w:r w:rsidRPr="00CD7BF2">
        <w:rPr>
          <w:sz w:val="20"/>
        </w:rPr>
        <w:lastRenderedPageBreak/>
        <w:t xml:space="preserve">IN WITNESS </w:t>
      </w:r>
      <w:r w:rsidRPr="00202928">
        <w:rPr>
          <w:noProof/>
          <w:sz w:val="20"/>
        </w:rPr>
        <w:t>WHEREOF</w:t>
      </w:r>
      <w:r w:rsidRPr="00CD7BF2">
        <w:rPr>
          <w:sz w:val="20"/>
        </w:rPr>
        <w:t>, the parties hereto have executed this Agreement on the dates shown below their respective authorized signatures.</w:t>
      </w:r>
    </w:p>
    <w:p w14:paraId="19C86D1F" w14:textId="77777777" w:rsidR="00D06438" w:rsidRPr="00CD7BF2" w:rsidRDefault="00D06438" w:rsidP="00D06438">
      <w:pPr>
        <w:ind w:left="720" w:right="360"/>
        <w:jc w:val="both"/>
        <w:rPr>
          <w:sz w:val="20"/>
        </w:rPr>
      </w:pPr>
    </w:p>
    <w:p w14:paraId="390EF9C1" w14:textId="739465DD" w:rsidR="00D06438" w:rsidRPr="00CD7BF2" w:rsidRDefault="00D06438" w:rsidP="00D06438">
      <w:pPr>
        <w:ind w:left="720" w:right="360"/>
        <w:jc w:val="both"/>
        <w:rPr>
          <w:sz w:val="20"/>
        </w:rPr>
      </w:pPr>
      <w:r w:rsidRPr="00CD7BF2">
        <w:rPr>
          <w:sz w:val="20"/>
        </w:rPr>
        <w:t>“</w:t>
      </w:r>
      <w:r w:rsidR="00595334">
        <w:rPr>
          <w:sz w:val="20"/>
        </w:rPr>
        <w:t>ACFD</w:t>
      </w:r>
      <w:r w:rsidRPr="00CD7BF2">
        <w:rPr>
          <w:sz w:val="20"/>
        </w:rPr>
        <w:t>”</w:t>
      </w:r>
      <w:r w:rsidRPr="00CD7BF2">
        <w:rPr>
          <w:sz w:val="20"/>
        </w:rPr>
        <w:tab/>
      </w:r>
      <w:r w:rsidR="00595334">
        <w:rPr>
          <w:sz w:val="20"/>
        </w:rPr>
        <w:tab/>
      </w:r>
      <w:r w:rsidRPr="00CD7BF2">
        <w:rPr>
          <w:sz w:val="20"/>
        </w:rPr>
        <w:t>ALAMEDA</w:t>
      </w:r>
      <w:r w:rsidR="00595334">
        <w:rPr>
          <w:sz w:val="20"/>
        </w:rPr>
        <w:t xml:space="preserve"> COUNTY FIRE DEPARTMENT</w:t>
      </w:r>
      <w:r w:rsidRPr="00CD7BF2">
        <w:rPr>
          <w:sz w:val="20"/>
        </w:rPr>
        <w:t xml:space="preserve">, a </w:t>
      </w:r>
      <w:r w:rsidR="00595334">
        <w:rPr>
          <w:sz w:val="20"/>
        </w:rPr>
        <w:t>dependent fire protection district</w:t>
      </w:r>
    </w:p>
    <w:p w14:paraId="0E90437F" w14:textId="77777777" w:rsidR="00D06438" w:rsidRDefault="00D06438" w:rsidP="00D06438">
      <w:pPr>
        <w:ind w:right="360"/>
        <w:jc w:val="both"/>
        <w:rPr>
          <w:sz w:val="20"/>
        </w:rPr>
      </w:pPr>
    </w:p>
    <w:p w14:paraId="4F7A2592" w14:textId="77777777" w:rsidR="00D06438" w:rsidRDefault="00D06438" w:rsidP="00D06438">
      <w:pPr>
        <w:ind w:right="360"/>
        <w:jc w:val="both"/>
        <w:rPr>
          <w:sz w:val="20"/>
        </w:rPr>
      </w:pPr>
    </w:p>
    <w:p w14:paraId="1C0021FD" w14:textId="77777777" w:rsidR="00D06438" w:rsidRPr="00CD7BF2" w:rsidRDefault="00D06438" w:rsidP="00D06438">
      <w:pPr>
        <w:ind w:right="360"/>
        <w:jc w:val="both"/>
        <w:rPr>
          <w:sz w:val="20"/>
        </w:rPr>
      </w:pPr>
    </w:p>
    <w:p w14:paraId="4C24B97B" w14:textId="77777777" w:rsidR="00D06438" w:rsidRPr="00CD7BF2" w:rsidRDefault="00D06438" w:rsidP="00D06438">
      <w:pPr>
        <w:ind w:right="360"/>
        <w:jc w:val="both"/>
        <w:rPr>
          <w:sz w:val="20"/>
          <w:u w:val="single"/>
        </w:rPr>
      </w:pPr>
      <w:r w:rsidRPr="00CD7BF2">
        <w:rPr>
          <w:sz w:val="20"/>
        </w:rPr>
        <w:tab/>
        <w:t>By:</w:t>
      </w:r>
      <w:r w:rsidRPr="00CD7BF2">
        <w:rPr>
          <w:sz w:val="20"/>
          <w:u w:val="single"/>
        </w:rPr>
        <w:tab/>
      </w:r>
      <w:r w:rsidRPr="00CD7BF2">
        <w:rPr>
          <w:sz w:val="20"/>
          <w:u w:val="single"/>
        </w:rPr>
        <w:tab/>
      </w:r>
      <w:r>
        <w:rPr>
          <w:sz w:val="20"/>
          <w:u w:val="single"/>
        </w:rPr>
        <w:tab/>
      </w:r>
      <w:r>
        <w:rPr>
          <w:sz w:val="20"/>
          <w:u w:val="single"/>
        </w:rPr>
        <w:tab/>
      </w:r>
      <w:r>
        <w:rPr>
          <w:sz w:val="20"/>
          <w:u w:val="single"/>
        </w:rPr>
        <w:tab/>
        <w:t xml:space="preserve">  </w:t>
      </w:r>
      <w:r>
        <w:rPr>
          <w:sz w:val="20"/>
          <w:u w:val="single"/>
        </w:rPr>
        <w:tab/>
      </w:r>
      <w:r>
        <w:rPr>
          <w:sz w:val="20"/>
          <w:u w:val="single"/>
        </w:rPr>
        <w:tab/>
      </w:r>
      <w:r w:rsidRPr="00CD7BF2">
        <w:rPr>
          <w:sz w:val="20"/>
        </w:rPr>
        <w:t>Date</w:t>
      </w:r>
      <w:r>
        <w:rPr>
          <w:sz w:val="20"/>
        </w:rPr>
        <w:t xml:space="preserve">: ______________________ </w:t>
      </w:r>
    </w:p>
    <w:p w14:paraId="37EC83F8" w14:textId="77777777" w:rsidR="00D06438" w:rsidRPr="00360B29" w:rsidRDefault="00D06438" w:rsidP="00D06438">
      <w:pPr>
        <w:ind w:left="720" w:right="360"/>
        <w:jc w:val="both"/>
        <w:rPr>
          <w:color w:val="FF0000"/>
          <w:sz w:val="20"/>
        </w:rPr>
      </w:pPr>
      <w:r>
        <w:rPr>
          <w:sz w:val="20"/>
        </w:rPr>
        <w:tab/>
      </w:r>
      <w:r>
        <w:rPr>
          <w:sz w:val="20"/>
        </w:rPr>
        <w:tab/>
      </w:r>
      <w:r w:rsidRPr="00360B29">
        <w:rPr>
          <w:color w:val="FF0000"/>
          <w:sz w:val="20"/>
        </w:rPr>
        <w:t>[NAME</w:t>
      </w:r>
      <w:r w:rsidRPr="00360B29">
        <w:rPr>
          <w:color w:val="FF0000"/>
          <w:sz w:val="20"/>
        </w:rPr>
        <w:tab/>
        <w:t>/ TITLE]</w:t>
      </w:r>
    </w:p>
    <w:p w14:paraId="078F843C" w14:textId="77777777" w:rsidR="00D06438" w:rsidRDefault="00D06438" w:rsidP="00D06438">
      <w:pPr>
        <w:ind w:left="720" w:right="360"/>
        <w:jc w:val="both"/>
        <w:rPr>
          <w:sz w:val="20"/>
        </w:rPr>
      </w:pPr>
    </w:p>
    <w:p w14:paraId="27D09BAF" w14:textId="77777777" w:rsidR="00D06438" w:rsidRDefault="00D06438" w:rsidP="00D06438">
      <w:pPr>
        <w:ind w:left="720" w:right="360"/>
        <w:jc w:val="both"/>
        <w:rPr>
          <w:sz w:val="20"/>
        </w:rPr>
      </w:pPr>
    </w:p>
    <w:p w14:paraId="08F150A9" w14:textId="77777777" w:rsidR="00D06438" w:rsidRPr="00CD7BF2" w:rsidRDefault="00D06438" w:rsidP="00D06438">
      <w:pPr>
        <w:ind w:left="720" w:right="360"/>
        <w:jc w:val="both"/>
        <w:rPr>
          <w:sz w:val="20"/>
        </w:rPr>
      </w:pPr>
      <w:r w:rsidRPr="00CD7BF2">
        <w:rPr>
          <w:sz w:val="20"/>
        </w:rPr>
        <w:t>“Consultant”</w:t>
      </w:r>
      <w:r w:rsidRPr="00CD7BF2">
        <w:rPr>
          <w:sz w:val="20"/>
        </w:rPr>
        <w:tab/>
      </w:r>
      <w:r w:rsidRPr="00360B29">
        <w:rPr>
          <w:color w:val="FF0000"/>
          <w:sz w:val="20"/>
        </w:rPr>
        <w:t>[COMPANY NAME]</w:t>
      </w:r>
    </w:p>
    <w:p w14:paraId="2CB00CD5" w14:textId="77777777" w:rsidR="00D06438" w:rsidRDefault="00D06438" w:rsidP="00D06438">
      <w:pPr>
        <w:ind w:right="360"/>
        <w:jc w:val="both"/>
        <w:rPr>
          <w:sz w:val="20"/>
        </w:rPr>
      </w:pPr>
      <w:r w:rsidRPr="00CD7BF2">
        <w:rPr>
          <w:sz w:val="20"/>
        </w:rPr>
        <w:tab/>
      </w:r>
    </w:p>
    <w:p w14:paraId="78E90C03" w14:textId="77777777" w:rsidR="00D06438" w:rsidRDefault="00D06438" w:rsidP="00D06438">
      <w:pPr>
        <w:ind w:right="360"/>
        <w:jc w:val="both"/>
        <w:rPr>
          <w:sz w:val="20"/>
        </w:rPr>
      </w:pPr>
    </w:p>
    <w:p w14:paraId="1F7EB79E" w14:textId="77777777" w:rsidR="00D06438" w:rsidRPr="00CD7BF2" w:rsidRDefault="00D06438" w:rsidP="00D06438">
      <w:pPr>
        <w:ind w:left="720" w:right="360"/>
        <w:jc w:val="both"/>
        <w:rPr>
          <w:sz w:val="20"/>
          <w:u w:val="single"/>
        </w:rPr>
      </w:pP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Pr>
          <w:sz w:val="20"/>
        </w:rPr>
        <w:t xml:space="preserve">      </w:t>
      </w:r>
      <w:r w:rsidRPr="00CD7BF2">
        <w:rPr>
          <w:sz w:val="20"/>
        </w:rPr>
        <w:t>By:</w:t>
      </w:r>
      <w:r w:rsidRPr="00CD7BF2">
        <w:rPr>
          <w:sz w:val="20"/>
          <w:u w:val="single"/>
        </w:rPr>
        <w:t xml:space="preserve"> </w:t>
      </w:r>
      <w:r w:rsidRPr="00CD7BF2">
        <w:rPr>
          <w:sz w:val="20"/>
          <w:u w:val="single"/>
        </w:rPr>
        <w:tab/>
      </w:r>
      <w:r w:rsidRPr="00CD7BF2">
        <w:rPr>
          <w:sz w:val="20"/>
          <w:u w:val="single"/>
        </w:rPr>
        <w:tab/>
      </w:r>
      <w:r w:rsidRPr="00CD7BF2">
        <w:rPr>
          <w:sz w:val="20"/>
          <w:u w:val="single"/>
        </w:rPr>
        <w:tab/>
      </w:r>
      <w:r w:rsidRPr="00CD7BF2">
        <w:rPr>
          <w:sz w:val="20"/>
          <w:u w:val="single"/>
        </w:rPr>
        <w:tab/>
      </w:r>
      <w:r w:rsidRPr="00CD7BF2">
        <w:rPr>
          <w:sz w:val="20"/>
          <w:u w:val="single"/>
        </w:rPr>
        <w:tab/>
      </w:r>
      <w:r w:rsidRPr="00CD7BF2">
        <w:rPr>
          <w:sz w:val="20"/>
          <w:u w:val="single"/>
        </w:rPr>
        <w:tab/>
      </w:r>
      <w:r w:rsidRPr="00CD7BF2">
        <w:rPr>
          <w:sz w:val="20"/>
        </w:rPr>
        <w:t>Its:</w:t>
      </w:r>
      <w:r w:rsidRPr="00CD7BF2">
        <w:rPr>
          <w:sz w:val="20"/>
          <w:u w:val="single"/>
        </w:rPr>
        <w:t xml:space="preserve"> </w:t>
      </w:r>
      <w:r>
        <w:rPr>
          <w:sz w:val="20"/>
          <w:u w:val="single"/>
        </w:rPr>
        <w:tab/>
      </w:r>
      <w:r w:rsidRPr="00CD7BF2">
        <w:rPr>
          <w:sz w:val="20"/>
          <w:u w:val="single"/>
        </w:rPr>
        <w:tab/>
      </w:r>
      <w:r w:rsidRPr="00CD7BF2">
        <w:rPr>
          <w:sz w:val="20"/>
          <w:u w:val="single"/>
        </w:rPr>
        <w:tab/>
      </w:r>
    </w:p>
    <w:p w14:paraId="5B56EADC" w14:textId="77777777" w:rsidR="00D06438" w:rsidRPr="00360B29" w:rsidRDefault="00D06438" w:rsidP="00D06438">
      <w:pPr>
        <w:ind w:left="720"/>
        <w:jc w:val="both"/>
        <w:rPr>
          <w:color w:val="FF0000"/>
          <w:sz w:val="20"/>
        </w:rPr>
      </w:pPr>
      <w:r w:rsidRPr="00CD7BF2">
        <w:rPr>
          <w:sz w:val="20"/>
        </w:rPr>
        <w:tab/>
      </w:r>
      <w:r w:rsidRPr="00CD7BF2">
        <w:rPr>
          <w:sz w:val="20"/>
        </w:rPr>
        <w:tab/>
      </w:r>
      <w:r>
        <w:rPr>
          <w:color w:val="FF0000"/>
          <w:sz w:val="20"/>
        </w:rPr>
        <w:t>[NAME</w:t>
      </w:r>
      <w:r w:rsidRPr="00360B29">
        <w:rPr>
          <w:color w:val="FF0000"/>
          <w:sz w:val="20"/>
        </w:rPr>
        <w:t>]</w:t>
      </w:r>
      <w:r>
        <w:rPr>
          <w:color w:val="FF0000"/>
          <w:sz w:val="20"/>
        </w:rPr>
        <w:tab/>
      </w:r>
      <w:r>
        <w:rPr>
          <w:color w:val="FF0000"/>
          <w:sz w:val="20"/>
        </w:rPr>
        <w:tab/>
      </w:r>
      <w:r>
        <w:rPr>
          <w:color w:val="FF0000"/>
          <w:sz w:val="20"/>
        </w:rPr>
        <w:tab/>
      </w:r>
      <w:r>
        <w:rPr>
          <w:color w:val="FF0000"/>
          <w:sz w:val="20"/>
        </w:rPr>
        <w:tab/>
        <w:t>[TITLE]</w:t>
      </w:r>
    </w:p>
    <w:p w14:paraId="307CD82F" w14:textId="77777777" w:rsidR="00D06438" w:rsidRDefault="00D06438" w:rsidP="00D06438">
      <w:pPr>
        <w:ind w:left="720" w:firstLine="720"/>
        <w:jc w:val="both"/>
        <w:rPr>
          <w:sz w:val="20"/>
        </w:rPr>
      </w:pPr>
    </w:p>
    <w:p w14:paraId="407E49E2" w14:textId="77777777" w:rsidR="00D06438" w:rsidRDefault="00D06438" w:rsidP="00D06438">
      <w:pPr>
        <w:ind w:firstLine="720"/>
        <w:jc w:val="both"/>
        <w:rPr>
          <w:sz w:val="20"/>
        </w:rPr>
      </w:pPr>
    </w:p>
    <w:p w14:paraId="47E52F87" w14:textId="77777777" w:rsidR="00D06438" w:rsidRPr="00CD7BF2" w:rsidRDefault="00D06438" w:rsidP="00D06438">
      <w:pPr>
        <w:ind w:firstLine="720"/>
        <w:jc w:val="both"/>
        <w:rPr>
          <w:sz w:val="20"/>
        </w:rPr>
      </w:pPr>
      <w:r w:rsidRPr="00CD7BF2">
        <w:rPr>
          <w:sz w:val="20"/>
        </w:rPr>
        <w:t>Date: ___________________________________</w:t>
      </w:r>
    </w:p>
    <w:p w14:paraId="3E5D325F" w14:textId="77777777" w:rsidR="00D06438" w:rsidRDefault="00D06438" w:rsidP="00D06438">
      <w:pPr>
        <w:ind w:firstLine="720"/>
        <w:jc w:val="both"/>
        <w:rPr>
          <w:sz w:val="20"/>
        </w:rPr>
      </w:pPr>
    </w:p>
    <w:p w14:paraId="186248AC" w14:textId="77777777" w:rsidR="00D06438" w:rsidRDefault="00D06438" w:rsidP="00D06438">
      <w:pPr>
        <w:ind w:firstLine="720"/>
        <w:jc w:val="both"/>
        <w:rPr>
          <w:sz w:val="20"/>
        </w:rPr>
      </w:pPr>
    </w:p>
    <w:p w14:paraId="0D8AA004" w14:textId="77777777" w:rsidR="00D06438" w:rsidRDefault="00D06438" w:rsidP="00D06438">
      <w:pPr>
        <w:ind w:firstLine="720"/>
        <w:jc w:val="both"/>
        <w:rPr>
          <w:sz w:val="20"/>
        </w:rPr>
      </w:pPr>
    </w:p>
    <w:p w14:paraId="1A296F67" w14:textId="77777777" w:rsidR="00D06438" w:rsidRPr="00CD7BF2" w:rsidRDefault="00D06438" w:rsidP="00D06438">
      <w:pPr>
        <w:ind w:firstLine="720"/>
        <w:jc w:val="both"/>
        <w:rPr>
          <w:sz w:val="20"/>
        </w:rPr>
      </w:pPr>
      <w:r w:rsidRPr="00CD7BF2">
        <w:rPr>
          <w:sz w:val="20"/>
        </w:rPr>
        <w:t>Approved as to form:</w:t>
      </w:r>
    </w:p>
    <w:p w14:paraId="42A393DD" w14:textId="77777777" w:rsidR="00D06438" w:rsidRPr="00CD7BF2" w:rsidRDefault="00D06438" w:rsidP="00D06438">
      <w:pPr>
        <w:ind w:left="720"/>
        <w:jc w:val="both"/>
        <w:rPr>
          <w:sz w:val="20"/>
        </w:rPr>
      </w:pPr>
    </w:p>
    <w:p w14:paraId="186C7023" w14:textId="77777777" w:rsidR="00D06438" w:rsidRDefault="00D06438" w:rsidP="00D06438">
      <w:pPr>
        <w:jc w:val="both"/>
        <w:rPr>
          <w:sz w:val="20"/>
        </w:rPr>
      </w:pPr>
    </w:p>
    <w:p w14:paraId="1316A2F1" w14:textId="77777777" w:rsidR="00D06438" w:rsidRPr="00CD7BF2" w:rsidRDefault="00D06438" w:rsidP="00D06438">
      <w:pPr>
        <w:jc w:val="both"/>
        <w:rPr>
          <w:sz w:val="20"/>
        </w:rPr>
      </w:pPr>
    </w:p>
    <w:p w14:paraId="6675C22D" w14:textId="77777777" w:rsidR="00D06438" w:rsidRDefault="00D06438" w:rsidP="00D06438">
      <w:pPr>
        <w:ind w:left="720"/>
        <w:jc w:val="both"/>
        <w:rPr>
          <w:sz w:val="20"/>
        </w:rPr>
      </w:pPr>
      <w:r>
        <w:rPr>
          <w:sz w:val="20"/>
          <w:u w:val="single"/>
        </w:rPr>
        <w:t xml:space="preserve">        </w:t>
      </w:r>
      <w:r w:rsidRPr="00CD7BF2">
        <w:rPr>
          <w:sz w:val="20"/>
          <w:u w:val="single"/>
        </w:rPr>
        <w:tab/>
      </w:r>
      <w:r w:rsidRPr="00CD7BF2">
        <w:rPr>
          <w:sz w:val="20"/>
          <w:u w:val="single"/>
        </w:rPr>
        <w:tab/>
      </w:r>
      <w:r w:rsidRPr="00CD7BF2">
        <w:rPr>
          <w:sz w:val="20"/>
          <w:u w:val="single"/>
        </w:rPr>
        <w:tab/>
      </w:r>
      <w:r w:rsidRPr="00CD7BF2">
        <w:rPr>
          <w:sz w:val="20"/>
          <w:u w:val="single"/>
        </w:rPr>
        <w:tab/>
      </w:r>
      <w:r w:rsidRPr="00CD7BF2">
        <w:rPr>
          <w:sz w:val="20"/>
          <w:u w:val="single"/>
        </w:rPr>
        <w:tab/>
      </w:r>
      <w:r w:rsidRPr="00CD7BF2">
        <w:rPr>
          <w:sz w:val="20"/>
        </w:rPr>
        <w:tab/>
      </w:r>
    </w:p>
    <w:p w14:paraId="4EA73541" w14:textId="77777777" w:rsidR="00D06438" w:rsidRPr="00CD7BF2" w:rsidRDefault="00D06438" w:rsidP="00D06438">
      <w:pPr>
        <w:ind w:left="1440"/>
        <w:jc w:val="both"/>
        <w:rPr>
          <w:sz w:val="20"/>
        </w:rPr>
      </w:pPr>
      <w:r w:rsidRPr="00CD7BF2">
        <w:rPr>
          <w:sz w:val="20"/>
        </w:rPr>
        <w:t>County Counsel</w:t>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r w:rsidRPr="00CD7BF2">
        <w:rPr>
          <w:sz w:val="20"/>
        </w:rPr>
        <w:tab/>
      </w:r>
    </w:p>
    <w:p w14:paraId="7FB2D095" w14:textId="77777777" w:rsidR="00D06438" w:rsidRPr="00CD7BF2" w:rsidRDefault="00D06438" w:rsidP="00D06438">
      <w:pPr>
        <w:ind w:left="720"/>
        <w:jc w:val="both"/>
        <w:rPr>
          <w:sz w:val="20"/>
        </w:rPr>
      </w:pPr>
    </w:p>
    <w:p w14:paraId="09F8D965" w14:textId="77777777" w:rsidR="00D06438" w:rsidRDefault="00D06438" w:rsidP="00D06438">
      <w:pPr>
        <w:ind w:left="720"/>
        <w:jc w:val="center"/>
        <w:rPr>
          <w:sz w:val="20"/>
        </w:rPr>
      </w:pPr>
    </w:p>
    <w:p w14:paraId="2AB8B582" w14:textId="77777777" w:rsidR="00D06438" w:rsidRDefault="00D06438" w:rsidP="00D06438">
      <w:pPr>
        <w:ind w:left="720"/>
        <w:jc w:val="center"/>
        <w:rPr>
          <w:sz w:val="20"/>
        </w:rPr>
      </w:pPr>
    </w:p>
    <w:p w14:paraId="0B181073" w14:textId="77777777" w:rsidR="00D06438" w:rsidRDefault="00D06438" w:rsidP="00D06438">
      <w:pPr>
        <w:ind w:left="720"/>
        <w:jc w:val="center"/>
        <w:rPr>
          <w:sz w:val="20"/>
        </w:rPr>
      </w:pPr>
    </w:p>
    <w:p w14:paraId="353BC58C" w14:textId="77777777" w:rsidR="00D06438" w:rsidRDefault="00D06438" w:rsidP="00D06438">
      <w:pPr>
        <w:ind w:left="720"/>
        <w:jc w:val="center"/>
        <w:rPr>
          <w:sz w:val="20"/>
        </w:rPr>
        <w:sectPr w:rsidR="00D06438" w:rsidSect="005E7578">
          <w:headerReference w:type="default" r:id="rId89"/>
          <w:footerReference w:type="default" r:id="rId90"/>
          <w:headerReference w:type="first" r:id="rId91"/>
          <w:footerReference w:type="first" r:id="rId92"/>
          <w:pgSz w:w="12240" w:h="15840"/>
          <w:pgMar w:top="720" w:right="1440" w:bottom="1440" w:left="1440" w:header="720" w:footer="720" w:gutter="0"/>
          <w:pgNumType w:start="2"/>
          <w:cols w:space="720"/>
          <w:titlePg/>
          <w:docGrid w:linePitch="360"/>
        </w:sectPr>
      </w:pPr>
      <w:r>
        <w:rPr>
          <w:sz w:val="20"/>
        </w:rPr>
        <w:t>END OF DOCUMENT</w:t>
      </w:r>
    </w:p>
    <w:p w14:paraId="5116676C" w14:textId="77777777" w:rsidR="00D06438" w:rsidRDefault="00D06438" w:rsidP="00D06438">
      <w:pPr>
        <w:jc w:val="center"/>
        <w:rPr>
          <w:b/>
          <w:sz w:val="20"/>
        </w:rPr>
      </w:pPr>
      <w:r w:rsidRPr="00597DB0">
        <w:rPr>
          <w:b/>
          <w:sz w:val="24"/>
          <w:szCs w:val="24"/>
        </w:rPr>
        <w:lastRenderedPageBreak/>
        <w:t>APPENDIX A</w:t>
      </w:r>
    </w:p>
    <w:p w14:paraId="638A72B9" w14:textId="77777777" w:rsidR="00D06438" w:rsidRDefault="00D06438" w:rsidP="00D06438">
      <w:pPr>
        <w:jc w:val="center"/>
        <w:rPr>
          <w:b/>
          <w:sz w:val="20"/>
        </w:rPr>
      </w:pPr>
    </w:p>
    <w:p w14:paraId="516010E7" w14:textId="77777777" w:rsidR="00D06438" w:rsidRDefault="00D06438" w:rsidP="00D06438">
      <w:pPr>
        <w:jc w:val="center"/>
        <w:rPr>
          <w:b/>
          <w:sz w:val="20"/>
        </w:rPr>
      </w:pPr>
      <w:r>
        <w:rPr>
          <w:b/>
          <w:sz w:val="20"/>
        </w:rPr>
        <w:t>SERVICES TO BE PROVIDED BY CONSULTANT</w:t>
      </w:r>
    </w:p>
    <w:p w14:paraId="6D7544C2" w14:textId="77777777" w:rsidR="00D06438" w:rsidRDefault="00D06438" w:rsidP="00D06438">
      <w:pPr>
        <w:jc w:val="center"/>
        <w:rPr>
          <w:sz w:val="20"/>
        </w:rPr>
      </w:pPr>
    </w:p>
    <w:p w14:paraId="46DBB452" w14:textId="039177F2" w:rsidR="00D06438" w:rsidRDefault="00D06438" w:rsidP="00D06438">
      <w:pPr>
        <w:ind w:left="360" w:hanging="360"/>
        <w:jc w:val="both"/>
        <w:rPr>
          <w:sz w:val="20"/>
        </w:rPr>
      </w:pPr>
      <w:r>
        <w:rPr>
          <w:sz w:val="20"/>
        </w:rPr>
        <w:t>1.</w:t>
      </w:r>
      <w:r>
        <w:rPr>
          <w:b/>
          <w:sz w:val="20"/>
        </w:rPr>
        <w:tab/>
      </w:r>
      <w:r>
        <w:rPr>
          <w:sz w:val="20"/>
        </w:rPr>
        <w:t xml:space="preserve">This is an appendix attached to, and made a part of and incorporated by reference with Agreement dated </w:t>
      </w:r>
      <w:r>
        <w:rPr>
          <w:color w:val="FF0000"/>
          <w:sz w:val="20"/>
          <w:u w:val="single"/>
        </w:rPr>
        <w:t>[MONTH DAY</w:t>
      </w:r>
      <w:r w:rsidRPr="00360B29">
        <w:rPr>
          <w:color w:val="FF0000"/>
          <w:sz w:val="20"/>
          <w:u w:val="single"/>
        </w:rPr>
        <w:t xml:space="preserve"> YEAR]</w:t>
      </w:r>
      <w:r>
        <w:rPr>
          <w:sz w:val="20"/>
          <w:u w:val="single"/>
        </w:rPr>
        <w:t>,</w:t>
      </w:r>
      <w:r>
        <w:rPr>
          <w:sz w:val="20"/>
        </w:rPr>
        <w:t xml:space="preserve"> </w:t>
      </w:r>
      <w:r w:rsidRPr="00202928">
        <w:rPr>
          <w:noProof/>
          <w:sz w:val="20"/>
        </w:rPr>
        <w:t>between</w:t>
      </w:r>
      <w:r>
        <w:rPr>
          <w:sz w:val="20"/>
        </w:rPr>
        <w:t xml:space="preserve"> the County </w:t>
      </w:r>
      <w:r w:rsidR="00595334">
        <w:rPr>
          <w:sz w:val="20"/>
        </w:rPr>
        <w:t>and/or ACFD</w:t>
      </w:r>
      <w:r>
        <w:rPr>
          <w:sz w:val="20"/>
        </w:rPr>
        <w:t xml:space="preserve"> (“</w:t>
      </w:r>
      <w:r w:rsidR="00595334">
        <w:rPr>
          <w:sz w:val="20"/>
        </w:rPr>
        <w:t>ACFD</w:t>
      </w:r>
      <w:r>
        <w:rPr>
          <w:sz w:val="20"/>
        </w:rPr>
        <w:t xml:space="preserve">”) and </w:t>
      </w:r>
      <w:r w:rsidRPr="00360B29">
        <w:rPr>
          <w:color w:val="FF0000"/>
          <w:sz w:val="20"/>
        </w:rPr>
        <w:t>[COMPANY NAME]</w:t>
      </w:r>
      <w:r w:rsidRPr="00360B29">
        <w:rPr>
          <w:b/>
          <w:color w:val="FF0000"/>
          <w:sz w:val="20"/>
        </w:rPr>
        <w:t xml:space="preserve"> </w:t>
      </w:r>
      <w:r>
        <w:rPr>
          <w:sz w:val="20"/>
        </w:rPr>
        <w:t>(“Consultant”), providing for professional services.</w:t>
      </w:r>
    </w:p>
    <w:p w14:paraId="75A192B7" w14:textId="77777777" w:rsidR="00D06438" w:rsidRDefault="00D06438" w:rsidP="00D06438">
      <w:pPr>
        <w:rPr>
          <w:sz w:val="20"/>
        </w:rPr>
      </w:pPr>
    </w:p>
    <w:p w14:paraId="52866A05" w14:textId="6FD9FEAF" w:rsidR="00D06438" w:rsidRPr="00360B29" w:rsidRDefault="00D06438" w:rsidP="005F3161">
      <w:pPr>
        <w:numPr>
          <w:ilvl w:val="1"/>
          <w:numId w:val="25"/>
        </w:numPr>
        <w:jc w:val="both"/>
        <w:rPr>
          <w:sz w:val="20"/>
          <w:u w:val="single"/>
        </w:rPr>
      </w:pPr>
      <w:r w:rsidRPr="00360B29">
        <w:rPr>
          <w:sz w:val="20"/>
          <w:u w:val="single"/>
        </w:rPr>
        <w:t xml:space="preserve">The </w:t>
      </w:r>
      <w:r w:rsidR="00222804">
        <w:rPr>
          <w:sz w:val="20"/>
          <w:u w:val="single"/>
        </w:rPr>
        <w:t>ACFD</w:t>
      </w:r>
      <w:r w:rsidRPr="00360B29">
        <w:rPr>
          <w:sz w:val="20"/>
          <w:u w:val="single"/>
        </w:rPr>
        <w:t xml:space="preserve">’s Proposed </w:t>
      </w:r>
      <w:r w:rsidRPr="00360B29">
        <w:rPr>
          <w:b/>
          <w:color w:val="FF0000"/>
          <w:sz w:val="20"/>
          <w:u w:val="single"/>
        </w:rPr>
        <w:t xml:space="preserve">[PROJECT NAME] </w:t>
      </w:r>
      <w:r w:rsidRPr="00360B29">
        <w:rPr>
          <w:b/>
          <w:sz w:val="20"/>
          <w:u w:val="single"/>
        </w:rPr>
        <w:t>Project-</w:t>
      </w:r>
      <w:r w:rsidRPr="00360B29">
        <w:rPr>
          <w:sz w:val="20"/>
          <w:u w:val="single"/>
        </w:rPr>
        <w:t xml:space="preserve"> </w:t>
      </w:r>
    </w:p>
    <w:p w14:paraId="099E1F41" w14:textId="0D753F27" w:rsidR="00D06438" w:rsidRPr="00222804" w:rsidRDefault="00D06438" w:rsidP="005F3161">
      <w:pPr>
        <w:numPr>
          <w:ilvl w:val="2"/>
          <w:numId w:val="25"/>
        </w:numPr>
        <w:tabs>
          <w:tab w:val="left" w:pos="1440"/>
        </w:tabs>
        <w:ind w:hanging="630"/>
        <w:jc w:val="both"/>
        <w:rPr>
          <w:sz w:val="20"/>
        </w:rPr>
      </w:pPr>
      <w:r w:rsidRPr="00360B29">
        <w:rPr>
          <w:sz w:val="20"/>
        </w:rPr>
        <w:t xml:space="preserve">The </w:t>
      </w:r>
      <w:r w:rsidR="00222804">
        <w:rPr>
          <w:sz w:val="20"/>
        </w:rPr>
        <w:t>ACFD</w:t>
      </w:r>
      <w:r w:rsidRPr="00360B29">
        <w:rPr>
          <w:sz w:val="20"/>
        </w:rPr>
        <w:t xml:space="preserve">’s proposal for </w:t>
      </w:r>
      <w:r w:rsidRPr="00360B29">
        <w:rPr>
          <w:b/>
          <w:color w:val="FF0000"/>
          <w:sz w:val="20"/>
        </w:rPr>
        <w:t>[PROJECT NAME]</w:t>
      </w:r>
      <w:r w:rsidRPr="00360B29">
        <w:rPr>
          <w:b/>
          <w:sz w:val="20"/>
        </w:rPr>
        <w:t xml:space="preserve"> Project</w:t>
      </w:r>
    </w:p>
    <w:p w14:paraId="66047190" w14:textId="77777777" w:rsidR="00222804" w:rsidRPr="00360B29" w:rsidRDefault="00222804" w:rsidP="00222804">
      <w:pPr>
        <w:tabs>
          <w:tab w:val="left" w:pos="1440"/>
        </w:tabs>
        <w:jc w:val="both"/>
        <w:rPr>
          <w:sz w:val="20"/>
        </w:rPr>
      </w:pPr>
    </w:p>
    <w:p w14:paraId="1221C780" w14:textId="77777777" w:rsidR="00D06438" w:rsidRDefault="00D06438" w:rsidP="00D06438">
      <w:pPr>
        <w:ind w:left="360"/>
        <w:rPr>
          <w:sz w:val="20"/>
          <w:u w:val="single"/>
        </w:rPr>
      </w:pPr>
      <w:r>
        <w:rPr>
          <w:sz w:val="20"/>
        </w:rPr>
        <w:t>1.2</w:t>
      </w:r>
      <w:r>
        <w:rPr>
          <w:sz w:val="20"/>
        </w:rPr>
        <w:tab/>
      </w:r>
      <w:r>
        <w:rPr>
          <w:sz w:val="20"/>
          <w:u w:val="single"/>
        </w:rPr>
        <w:t xml:space="preserve">Consultant Team </w:t>
      </w:r>
    </w:p>
    <w:p w14:paraId="34EF2688" w14:textId="77777777" w:rsidR="00D06438" w:rsidRPr="00360B29" w:rsidRDefault="00D06438" w:rsidP="00D06438">
      <w:pPr>
        <w:rPr>
          <w:sz w:val="20"/>
          <w:u w:val="single"/>
        </w:rPr>
      </w:pPr>
    </w:p>
    <w:p w14:paraId="55A60F9D" w14:textId="77777777" w:rsidR="00D06438" w:rsidRDefault="00D06438" w:rsidP="00D06438">
      <w:pPr>
        <w:ind w:left="720"/>
        <w:rPr>
          <w:sz w:val="20"/>
        </w:rPr>
      </w:pPr>
      <w:r>
        <w:rPr>
          <w:sz w:val="20"/>
        </w:rPr>
        <w:t>Consultant’s team consists of:</w:t>
      </w:r>
    </w:p>
    <w:p w14:paraId="5EB1DC90" w14:textId="77777777" w:rsidR="00D06438" w:rsidRDefault="00D06438" w:rsidP="00D06438">
      <w:pPr>
        <w:ind w:left="720"/>
        <w:rPr>
          <w:sz w:val="20"/>
        </w:rPr>
      </w:pPr>
    </w:p>
    <w:p w14:paraId="68677B0B" w14:textId="77777777" w:rsidR="00D06438" w:rsidRPr="000331A4" w:rsidRDefault="00D06438" w:rsidP="00D06438">
      <w:pPr>
        <w:ind w:left="720"/>
        <w:rPr>
          <w:color w:val="FF0000"/>
          <w:sz w:val="20"/>
        </w:rPr>
      </w:pPr>
      <w:r>
        <w:rPr>
          <w:color w:val="FF0000"/>
          <w:sz w:val="20"/>
        </w:rPr>
        <w:t>[COMPANY NAME]</w:t>
      </w:r>
      <w:r>
        <w:rPr>
          <w:color w:val="FF0000"/>
          <w:sz w:val="20"/>
        </w:rPr>
        <w:tab/>
      </w:r>
      <w:r>
        <w:rPr>
          <w:color w:val="FF0000"/>
          <w:sz w:val="20"/>
        </w:rPr>
        <w:tab/>
      </w:r>
      <w:r>
        <w:rPr>
          <w:color w:val="FF0000"/>
          <w:sz w:val="20"/>
        </w:rPr>
        <w:tab/>
      </w:r>
      <w:r>
        <w:rPr>
          <w:color w:val="FF0000"/>
          <w:sz w:val="20"/>
        </w:rPr>
        <w:tab/>
      </w:r>
      <w:r>
        <w:rPr>
          <w:color w:val="FF0000"/>
          <w:sz w:val="20"/>
        </w:rPr>
        <w:tab/>
      </w:r>
      <w:r>
        <w:rPr>
          <w:color w:val="FF0000"/>
          <w:sz w:val="20"/>
        </w:rPr>
        <w:tab/>
      </w:r>
      <w:r w:rsidRPr="000331A4">
        <w:rPr>
          <w:color w:val="FF0000"/>
          <w:sz w:val="20"/>
        </w:rPr>
        <w:t>[TITLE]</w:t>
      </w:r>
    </w:p>
    <w:p w14:paraId="64E84310" w14:textId="77777777" w:rsidR="00D06438" w:rsidRPr="000331A4" w:rsidRDefault="00D06438" w:rsidP="00D06438">
      <w:pPr>
        <w:ind w:left="720"/>
        <w:rPr>
          <w:color w:val="FF0000"/>
          <w:sz w:val="20"/>
        </w:rPr>
      </w:pPr>
      <w:r>
        <w:rPr>
          <w:color w:val="FF0000"/>
          <w:sz w:val="20"/>
        </w:rPr>
        <w:t>[COMPANY NAME]</w:t>
      </w:r>
      <w:r>
        <w:rPr>
          <w:color w:val="FF0000"/>
          <w:sz w:val="20"/>
        </w:rPr>
        <w:tab/>
      </w:r>
      <w:r>
        <w:rPr>
          <w:color w:val="FF0000"/>
          <w:sz w:val="20"/>
        </w:rPr>
        <w:tab/>
      </w:r>
      <w:r>
        <w:rPr>
          <w:color w:val="FF0000"/>
          <w:sz w:val="20"/>
        </w:rPr>
        <w:tab/>
      </w:r>
      <w:r>
        <w:rPr>
          <w:color w:val="FF0000"/>
          <w:sz w:val="20"/>
        </w:rPr>
        <w:tab/>
      </w:r>
      <w:r>
        <w:rPr>
          <w:color w:val="FF0000"/>
          <w:sz w:val="20"/>
        </w:rPr>
        <w:tab/>
      </w:r>
      <w:r>
        <w:rPr>
          <w:color w:val="FF0000"/>
          <w:sz w:val="20"/>
        </w:rPr>
        <w:tab/>
      </w:r>
      <w:r w:rsidRPr="000331A4">
        <w:rPr>
          <w:color w:val="FF0000"/>
          <w:sz w:val="20"/>
        </w:rPr>
        <w:t>[TITLE]</w:t>
      </w:r>
    </w:p>
    <w:p w14:paraId="3D61B67F" w14:textId="77777777" w:rsidR="00D06438" w:rsidRPr="000331A4" w:rsidRDefault="00D06438" w:rsidP="00D06438">
      <w:pPr>
        <w:ind w:left="720"/>
        <w:rPr>
          <w:color w:val="FF0000"/>
          <w:sz w:val="20"/>
        </w:rPr>
      </w:pPr>
      <w:r>
        <w:rPr>
          <w:color w:val="FF0000"/>
          <w:sz w:val="20"/>
        </w:rPr>
        <w:t>[COMPANY NAME]</w:t>
      </w:r>
      <w:r>
        <w:rPr>
          <w:color w:val="FF0000"/>
          <w:sz w:val="20"/>
        </w:rPr>
        <w:tab/>
      </w:r>
      <w:r>
        <w:rPr>
          <w:color w:val="FF0000"/>
          <w:sz w:val="20"/>
        </w:rPr>
        <w:tab/>
      </w:r>
      <w:r>
        <w:rPr>
          <w:color w:val="FF0000"/>
          <w:sz w:val="20"/>
        </w:rPr>
        <w:tab/>
      </w:r>
      <w:r>
        <w:rPr>
          <w:color w:val="FF0000"/>
          <w:sz w:val="20"/>
        </w:rPr>
        <w:tab/>
      </w:r>
      <w:r>
        <w:rPr>
          <w:color w:val="FF0000"/>
          <w:sz w:val="20"/>
        </w:rPr>
        <w:tab/>
      </w:r>
      <w:r>
        <w:rPr>
          <w:color w:val="FF0000"/>
          <w:sz w:val="20"/>
        </w:rPr>
        <w:tab/>
      </w:r>
      <w:r w:rsidRPr="000331A4">
        <w:rPr>
          <w:color w:val="FF0000"/>
          <w:sz w:val="20"/>
        </w:rPr>
        <w:t>[TITLE]</w:t>
      </w:r>
    </w:p>
    <w:p w14:paraId="68A2FF60" w14:textId="77777777" w:rsidR="00D06438" w:rsidRDefault="00D06438" w:rsidP="00D06438">
      <w:pPr>
        <w:ind w:left="720"/>
        <w:rPr>
          <w:sz w:val="20"/>
        </w:rPr>
      </w:pPr>
    </w:p>
    <w:p w14:paraId="502BEC87" w14:textId="77777777" w:rsidR="00D06438" w:rsidRDefault="00D06438" w:rsidP="00D06438">
      <w:pPr>
        <w:ind w:left="720"/>
        <w:jc w:val="both"/>
        <w:rPr>
          <w:sz w:val="20"/>
        </w:rPr>
      </w:pPr>
      <w:r w:rsidRPr="000331A4">
        <w:rPr>
          <w:sz w:val="20"/>
        </w:rPr>
        <w:t xml:space="preserve">Consultant shall provide </w:t>
      </w:r>
      <w:r w:rsidRPr="00721626">
        <w:rPr>
          <w:color w:val="FF0000"/>
          <w:sz w:val="20"/>
          <w:u w:val="single"/>
        </w:rPr>
        <w:t>XXXX</w:t>
      </w:r>
      <w:r>
        <w:rPr>
          <w:sz w:val="20"/>
          <w:u w:val="single"/>
        </w:rPr>
        <w:t xml:space="preserve"> </w:t>
      </w:r>
      <w:r w:rsidRPr="000331A4">
        <w:rPr>
          <w:sz w:val="20"/>
        </w:rPr>
        <w:t xml:space="preserve">services, and is the prime consultant.  Consultant, its team, their expertise, experience and proposed staffing, is </w:t>
      </w:r>
      <w:r w:rsidRPr="000331A4">
        <w:rPr>
          <w:noProof/>
          <w:sz w:val="20"/>
        </w:rPr>
        <w:t>set forth in</w:t>
      </w:r>
      <w:r w:rsidRPr="000331A4">
        <w:rPr>
          <w:sz w:val="20"/>
        </w:rPr>
        <w:t xml:space="preserve"> Consultant’s Proposal dated </w:t>
      </w:r>
      <w:r w:rsidRPr="000331A4">
        <w:rPr>
          <w:color w:val="FF0000"/>
          <w:sz w:val="20"/>
          <w:u w:val="single"/>
        </w:rPr>
        <w:t>[MONTH</w:t>
      </w:r>
      <w:r>
        <w:rPr>
          <w:color w:val="FF0000"/>
          <w:sz w:val="20"/>
          <w:u w:val="single"/>
        </w:rPr>
        <w:t xml:space="preserve"> DAY</w:t>
      </w:r>
      <w:r w:rsidRPr="000331A4">
        <w:rPr>
          <w:color w:val="FF0000"/>
          <w:sz w:val="20"/>
          <w:u w:val="single"/>
        </w:rPr>
        <w:t xml:space="preserve"> YEAR]</w:t>
      </w:r>
      <w:r w:rsidRPr="000331A4">
        <w:rPr>
          <w:sz w:val="20"/>
        </w:rPr>
        <w:t>, incorporated into this Appendix by this reference,</w:t>
      </w:r>
      <w:r>
        <w:rPr>
          <w:sz w:val="20"/>
        </w:rPr>
        <w:t xml:space="preserve"> and attached to this Appendix as its Exhibit 1.  The limits of this incorporation by reference are </w:t>
      </w:r>
      <w:r w:rsidRPr="00202928">
        <w:rPr>
          <w:noProof/>
          <w:sz w:val="20"/>
        </w:rPr>
        <w:t>set forth in</w:t>
      </w:r>
      <w:r>
        <w:rPr>
          <w:sz w:val="20"/>
        </w:rPr>
        <w:t xml:space="preserve"> Section 3 of this Appendix. </w:t>
      </w:r>
    </w:p>
    <w:p w14:paraId="401DCB0A" w14:textId="77777777" w:rsidR="00D06438" w:rsidRDefault="00D06438" w:rsidP="00D06438">
      <w:pPr>
        <w:ind w:left="720"/>
        <w:rPr>
          <w:sz w:val="20"/>
          <w:u w:val="single"/>
        </w:rPr>
      </w:pPr>
      <w:r>
        <w:rPr>
          <w:sz w:val="20"/>
          <w:u w:val="single"/>
        </w:rPr>
        <w:t xml:space="preserve"> </w:t>
      </w:r>
    </w:p>
    <w:p w14:paraId="520309DC" w14:textId="77777777" w:rsidR="00D06438" w:rsidRPr="00E023CE" w:rsidRDefault="00D06438" w:rsidP="00E023CE">
      <w:pPr>
        <w:tabs>
          <w:tab w:val="left" w:pos="0"/>
        </w:tabs>
        <w:spacing w:after="220" w:line="220" w:lineRule="atLeast"/>
        <w:ind w:left="720" w:hanging="360"/>
        <w:jc w:val="both"/>
        <w:rPr>
          <w:snapToGrid w:val="0"/>
          <w:color w:val="000000"/>
          <w:spacing w:val="-5"/>
          <w:sz w:val="20"/>
        </w:rPr>
      </w:pPr>
      <w:r w:rsidRPr="00E023CE">
        <w:rPr>
          <w:snapToGrid w:val="0"/>
          <w:color w:val="000000"/>
          <w:spacing w:val="-5"/>
          <w:sz w:val="20"/>
        </w:rPr>
        <w:t>1.3</w:t>
      </w:r>
      <w:r w:rsidRPr="00E023CE">
        <w:rPr>
          <w:snapToGrid w:val="0"/>
          <w:color w:val="000000"/>
          <w:spacing w:val="-5"/>
          <w:sz w:val="20"/>
        </w:rPr>
        <w:tab/>
        <w:t>Scope of Project</w:t>
      </w:r>
    </w:p>
    <w:p w14:paraId="22F87033" w14:textId="77777777" w:rsidR="00D06438" w:rsidRPr="000331A4" w:rsidRDefault="00D06438" w:rsidP="00D06438">
      <w:pPr>
        <w:spacing w:after="220" w:line="220" w:lineRule="atLeast"/>
        <w:ind w:left="720"/>
        <w:jc w:val="both"/>
        <w:rPr>
          <w:color w:val="FF0000"/>
          <w:spacing w:val="-5"/>
          <w:sz w:val="20"/>
        </w:rPr>
      </w:pPr>
      <w:r w:rsidRPr="000331A4">
        <w:rPr>
          <w:color w:val="FF0000"/>
          <w:spacing w:val="-5"/>
          <w:sz w:val="20"/>
        </w:rPr>
        <w:t>XXXXX</w:t>
      </w:r>
    </w:p>
    <w:p w14:paraId="2FF5266D" w14:textId="77777777" w:rsidR="00D06438" w:rsidRDefault="00D06438" w:rsidP="00D06438">
      <w:pPr>
        <w:spacing w:after="220" w:line="220" w:lineRule="atLeast"/>
        <w:ind w:left="720"/>
        <w:jc w:val="both"/>
        <w:rPr>
          <w:spacing w:val="-5"/>
          <w:sz w:val="20"/>
        </w:rPr>
      </w:pPr>
      <w:r>
        <w:rPr>
          <w:spacing w:val="-5"/>
          <w:sz w:val="20"/>
        </w:rPr>
        <w:t xml:space="preserve">The proposed project team consists of </w:t>
      </w:r>
      <w:r w:rsidRPr="000331A4">
        <w:rPr>
          <w:color w:val="FF0000"/>
          <w:spacing w:val="-5"/>
          <w:sz w:val="20"/>
        </w:rPr>
        <w:t>XXXXX</w:t>
      </w:r>
      <w:r>
        <w:rPr>
          <w:spacing w:val="-5"/>
          <w:sz w:val="20"/>
        </w:rPr>
        <w:t xml:space="preserve"> providing and </w:t>
      </w:r>
      <w:r>
        <w:rPr>
          <w:spacing w:val="-5"/>
          <w:sz w:val="20"/>
        </w:rPr>
        <w:br/>
      </w:r>
      <w:r w:rsidRPr="000331A4">
        <w:rPr>
          <w:color w:val="FF0000"/>
          <w:spacing w:val="-5"/>
          <w:sz w:val="20"/>
        </w:rPr>
        <w:t>XXXXX</w:t>
      </w:r>
      <w:r>
        <w:rPr>
          <w:spacing w:val="-5"/>
          <w:sz w:val="20"/>
        </w:rPr>
        <w:t xml:space="preserve"> providing </w:t>
      </w:r>
      <w:r w:rsidRPr="000331A4">
        <w:rPr>
          <w:color w:val="FF0000"/>
          <w:spacing w:val="-5"/>
          <w:sz w:val="20"/>
        </w:rPr>
        <w:t>XXXXX</w:t>
      </w:r>
      <w:r>
        <w:rPr>
          <w:spacing w:val="-5"/>
          <w:sz w:val="20"/>
        </w:rPr>
        <w:t xml:space="preserve"> of those services.</w:t>
      </w:r>
    </w:p>
    <w:p w14:paraId="6ACFEB87" w14:textId="77777777" w:rsidR="00D06438" w:rsidRDefault="00D06438" w:rsidP="00D06438">
      <w:pPr>
        <w:tabs>
          <w:tab w:val="left" w:pos="0"/>
        </w:tabs>
        <w:spacing w:after="220" w:line="220" w:lineRule="atLeast"/>
        <w:ind w:left="720" w:hanging="360"/>
        <w:jc w:val="both"/>
        <w:rPr>
          <w:rFonts w:ascii="Arial" w:hAnsi="Arial"/>
          <w:b/>
          <w:snapToGrid w:val="0"/>
          <w:color w:val="000000"/>
          <w:spacing w:val="-5"/>
          <w:sz w:val="20"/>
          <w:u w:val="single"/>
        </w:rPr>
      </w:pPr>
      <w:r>
        <w:rPr>
          <w:snapToGrid w:val="0"/>
          <w:color w:val="000000"/>
          <w:spacing w:val="-5"/>
          <w:sz w:val="20"/>
        </w:rPr>
        <w:t>1.4</w:t>
      </w:r>
      <w:r>
        <w:rPr>
          <w:snapToGrid w:val="0"/>
          <w:color w:val="000000"/>
          <w:spacing w:val="-5"/>
          <w:sz w:val="20"/>
        </w:rPr>
        <w:tab/>
      </w:r>
      <w:r>
        <w:rPr>
          <w:snapToGrid w:val="0"/>
          <w:color w:val="000000"/>
          <w:spacing w:val="-5"/>
          <w:sz w:val="20"/>
          <w:u w:val="single"/>
        </w:rPr>
        <w:t>Consultant’s Milestone Schedule and Deliverables</w:t>
      </w:r>
      <w:r>
        <w:rPr>
          <w:b/>
          <w:snapToGrid w:val="0"/>
          <w:color w:val="000000"/>
          <w:spacing w:val="-5"/>
          <w:sz w:val="20"/>
        </w:rPr>
        <w:t xml:space="preserve">   </w:t>
      </w:r>
    </w:p>
    <w:p w14:paraId="458B8245" w14:textId="77777777" w:rsidR="00D06438" w:rsidRDefault="00D06438" w:rsidP="00D06438">
      <w:pPr>
        <w:ind w:left="1440" w:hanging="630"/>
        <w:jc w:val="both"/>
        <w:rPr>
          <w:snapToGrid w:val="0"/>
          <w:sz w:val="20"/>
        </w:rPr>
      </w:pPr>
      <w:r>
        <w:rPr>
          <w:snapToGrid w:val="0"/>
          <w:sz w:val="20"/>
        </w:rPr>
        <w:t>1.4.1</w:t>
      </w:r>
      <w:r>
        <w:rPr>
          <w:snapToGrid w:val="0"/>
          <w:sz w:val="20"/>
        </w:rPr>
        <w:tab/>
      </w:r>
      <w:r w:rsidRPr="000331A4">
        <w:rPr>
          <w:snapToGrid w:val="0"/>
          <w:color w:val="FF0000"/>
          <w:sz w:val="20"/>
          <w:u w:val="single"/>
        </w:rPr>
        <w:t>XXXXX</w:t>
      </w:r>
    </w:p>
    <w:p w14:paraId="14115E05" w14:textId="77777777" w:rsidR="00D06438" w:rsidRDefault="00D06438" w:rsidP="00D06438">
      <w:pPr>
        <w:ind w:left="1440" w:hanging="630"/>
        <w:jc w:val="both"/>
        <w:rPr>
          <w:snapToGrid w:val="0"/>
          <w:sz w:val="20"/>
        </w:rPr>
      </w:pPr>
      <w:r>
        <w:rPr>
          <w:snapToGrid w:val="0"/>
          <w:sz w:val="20"/>
        </w:rPr>
        <w:t>1.4.2</w:t>
      </w:r>
      <w:r>
        <w:rPr>
          <w:snapToGrid w:val="0"/>
          <w:sz w:val="20"/>
        </w:rPr>
        <w:tab/>
      </w:r>
      <w:r w:rsidRPr="000331A4">
        <w:rPr>
          <w:snapToGrid w:val="0"/>
          <w:color w:val="FF0000"/>
          <w:sz w:val="20"/>
          <w:u w:val="single"/>
        </w:rPr>
        <w:t>XXXXX</w:t>
      </w:r>
    </w:p>
    <w:p w14:paraId="7950AE32" w14:textId="77777777" w:rsidR="00D06438" w:rsidRDefault="00D06438" w:rsidP="00D06438">
      <w:pPr>
        <w:ind w:left="1440" w:hanging="630"/>
        <w:jc w:val="both"/>
      </w:pPr>
      <w:r>
        <w:rPr>
          <w:snapToGrid w:val="0"/>
          <w:sz w:val="20"/>
        </w:rPr>
        <w:t>1.4.3</w:t>
      </w:r>
      <w:r>
        <w:rPr>
          <w:snapToGrid w:val="0"/>
          <w:sz w:val="20"/>
        </w:rPr>
        <w:tab/>
      </w:r>
      <w:r w:rsidRPr="000331A4">
        <w:rPr>
          <w:snapToGrid w:val="0"/>
          <w:color w:val="FF0000"/>
          <w:sz w:val="20"/>
          <w:u w:val="single"/>
        </w:rPr>
        <w:t>XXXXX</w:t>
      </w:r>
    </w:p>
    <w:p w14:paraId="27379FD6" w14:textId="77777777" w:rsidR="00D06438" w:rsidRDefault="00D06438" w:rsidP="00D06438">
      <w:pPr>
        <w:ind w:left="1440" w:hanging="630"/>
        <w:jc w:val="both"/>
        <w:rPr>
          <w:sz w:val="20"/>
          <w:u w:val="single"/>
        </w:rPr>
      </w:pPr>
    </w:p>
    <w:p w14:paraId="1BFBAF55" w14:textId="77777777" w:rsidR="00D06438" w:rsidRDefault="00D06438" w:rsidP="00D06438">
      <w:pPr>
        <w:ind w:left="1440" w:hanging="630"/>
        <w:jc w:val="both"/>
        <w:rPr>
          <w:sz w:val="20"/>
        </w:rPr>
      </w:pPr>
      <w:r>
        <w:rPr>
          <w:sz w:val="20"/>
          <w:u w:val="single"/>
        </w:rPr>
        <w:t xml:space="preserve">Personnel and </w:t>
      </w:r>
      <w:r w:rsidRPr="00202928">
        <w:rPr>
          <w:noProof/>
          <w:sz w:val="20"/>
          <w:u w:val="single"/>
        </w:rPr>
        <w:t>Sub consultants</w:t>
      </w:r>
    </w:p>
    <w:p w14:paraId="21821A82" w14:textId="77777777" w:rsidR="00D06438" w:rsidRDefault="00D06438" w:rsidP="00D06438">
      <w:pPr>
        <w:ind w:left="360"/>
        <w:jc w:val="both"/>
        <w:rPr>
          <w:sz w:val="20"/>
        </w:rPr>
      </w:pPr>
    </w:p>
    <w:p w14:paraId="173FC3C6" w14:textId="77777777" w:rsidR="00D06438" w:rsidRDefault="00D06438" w:rsidP="00D06438">
      <w:pPr>
        <w:ind w:left="720"/>
        <w:jc w:val="both"/>
        <w:rPr>
          <w:sz w:val="20"/>
        </w:rPr>
      </w:pPr>
      <w:r>
        <w:rPr>
          <w:sz w:val="20"/>
        </w:rPr>
        <w:t xml:space="preserve">Consultant shall use only the personnel and </w:t>
      </w:r>
      <w:r w:rsidRPr="00202928">
        <w:rPr>
          <w:noProof/>
          <w:sz w:val="20"/>
        </w:rPr>
        <w:t>sub consultants</w:t>
      </w:r>
      <w:r>
        <w:rPr>
          <w:sz w:val="20"/>
        </w:rPr>
        <w:t xml:space="preserve"> identified in its Statement of Qualifications and Proposal, attached hereto as Exhibit 1, in performing the Services.</w:t>
      </w:r>
    </w:p>
    <w:p w14:paraId="04462E8B" w14:textId="77777777" w:rsidR="00D06438" w:rsidRDefault="00D06438" w:rsidP="00D06438">
      <w:pPr>
        <w:ind w:left="720"/>
        <w:jc w:val="both"/>
        <w:rPr>
          <w:sz w:val="20"/>
        </w:rPr>
      </w:pPr>
    </w:p>
    <w:p w14:paraId="13743309" w14:textId="77777777" w:rsidR="00D06438" w:rsidRDefault="00D06438" w:rsidP="005F3161">
      <w:pPr>
        <w:numPr>
          <w:ilvl w:val="1"/>
          <w:numId w:val="35"/>
        </w:numPr>
        <w:jc w:val="both"/>
        <w:rPr>
          <w:sz w:val="20"/>
          <w:u w:val="single"/>
        </w:rPr>
      </w:pPr>
      <w:r>
        <w:rPr>
          <w:sz w:val="20"/>
          <w:u w:val="single"/>
        </w:rPr>
        <w:t>Bid Day Budget</w:t>
      </w:r>
    </w:p>
    <w:p w14:paraId="6BD69E02" w14:textId="77777777" w:rsidR="00D06438" w:rsidRDefault="00D06438" w:rsidP="00D06438">
      <w:pPr>
        <w:ind w:left="360"/>
        <w:rPr>
          <w:sz w:val="20"/>
          <w:u w:val="single"/>
        </w:rPr>
      </w:pPr>
    </w:p>
    <w:p w14:paraId="2378A658" w14:textId="779A891C" w:rsidR="00D06438" w:rsidRDefault="00D06438" w:rsidP="00D06438">
      <w:pPr>
        <w:ind w:left="720"/>
        <w:jc w:val="both"/>
        <w:rPr>
          <w:sz w:val="20"/>
        </w:rPr>
      </w:pPr>
      <w:r>
        <w:rPr>
          <w:sz w:val="20"/>
        </w:rPr>
        <w:t xml:space="preserve">For the subject Project, the </w:t>
      </w:r>
      <w:r w:rsidR="00222804">
        <w:rPr>
          <w:sz w:val="20"/>
        </w:rPr>
        <w:t>ACFD</w:t>
      </w:r>
      <w:r>
        <w:rPr>
          <w:sz w:val="20"/>
        </w:rPr>
        <w:t xml:space="preserve">’s Bid Day Budget is a maximum of </w:t>
      </w:r>
      <w:r w:rsidRPr="00CC0506">
        <w:rPr>
          <w:b/>
          <w:color w:val="FF0000"/>
          <w:spacing w:val="-2"/>
          <w:sz w:val="20"/>
        </w:rPr>
        <w:t>XXXXX dollars and XX cents ($XXX,XXX)</w:t>
      </w:r>
      <w:r w:rsidRPr="00CC0506">
        <w:rPr>
          <w:b/>
          <w:sz w:val="20"/>
        </w:rPr>
        <w:t>.</w:t>
      </w:r>
      <w:r>
        <w:rPr>
          <w:sz w:val="20"/>
        </w:rPr>
        <w:t xml:space="preserve"> (The </w:t>
      </w:r>
      <w:r w:rsidR="00222804">
        <w:rPr>
          <w:sz w:val="20"/>
        </w:rPr>
        <w:t>ACFD</w:t>
      </w:r>
      <w:r>
        <w:rPr>
          <w:sz w:val="20"/>
        </w:rPr>
        <w:t xml:space="preserve">’s “Bid Day Budget” means the maximum value of the construction contract for the subject Project, when initially awarded to the low, responsive, responsible bidder for the  work of improvement that Consultant designs </w:t>
      </w:r>
      <w:r w:rsidRPr="00202928">
        <w:rPr>
          <w:noProof/>
          <w:sz w:val="20"/>
        </w:rPr>
        <w:t>pursuant to</w:t>
      </w:r>
      <w:r>
        <w:rPr>
          <w:sz w:val="20"/>
        </w:rPr>
        <w:t xml:space="preserve"> this Contract (“the Project”).)  Part of Consultant’s scope of work under this Agreement is to advise </w:t>
      </w:r>
      <w:r w:rsidR="00222804">
        <w:rPr>
          <w:sz w:val="20"/>
        </w:rPr>
        <w:t>ACFD</w:t>
      </w:r>
      <w:r>
        <w:rPr>
          <w:sz w:val="20"/>
        </w:rPr>
        <w:t xml:space="preserve"> regarding the relative feasibility of the </w:t>
      </w:r>
      <w:r w:rsidR="00222804">
        <w:rPr>
          <w:sz w:val="20"/>
        </w:rPr>
        <w:t>ACFD</w:t>
      </w:r>
      <w:r>
        <w:rPr>
          <w:sz w:val="20"/>
        </w:rPr>
        <w:t xml:space="preserve">’s Cost Estimate of the Project.  Consultant shall design the Project within the Bid Day Budget and shall provide the </w:t>
      </w:r>
      <w:r w:rsidR="00222804">
        <w:rPr>
          <w:sz w:val="20"/>
        </w:rPr>
        <w:t>ACFD</w:t>
      </w:r>
      <w:r>
        <w:rPr>
          <w:sz w:val="20"/>
        </w:rPr>
        <w:t xml:space="preserve"> with construction cost estimates at each of the following stages of the design:  schematic design phase, design development phase, and construction document phase.   If after the Project is bid, the lowest bid received exceeds 110% of the Bid Day Budget, Consultant shall, at no additional cost to the </w:t>
      </w:r>
      <w:r w:rsidR="00222804">
        <w:rPr>
          <w:sz w:val="20"/>
        </w:rPr>
        <w:t>ACFD</w:t>
      </w:r>
      <w:r>
        <w:rPr>
          <w:sz w:val="20"/>
        </w:rPr>
        <w:t xml:space="preserve">, value engineer Consultant’s design until the lowest bid received for the work of improvement does not exceed </w:t>
      </w:r>
      <w:r>
        <w:rPr>
          <w:sz w:val="20"/>
        </w:rPr>
        <w:lastRenderedPageBreak/>
        <w:t xml:space="preserve">110% of the Bid Day Budget.  </w:t>
      </w:r>
      <w:r>
        <w:rPr>
          <w:noProof/>
          <w:sz w:val="20"/>
        </w:rPr>
        <w:t>The c</w:t>
      </w:r>
      <w:r w:rsidRPr="00202928">
        <w:rPr>
          <w:noProof/>
          <w:sz w:val="20"/>
        </w:rPr>
        <w:t>onsultant</w:t>
      </w:r>
      <w:r>
        <w:rPr>
          <w:sz w:val="20"/>
        </w:rPr>
        <w:t xml:space="preserve"> will be relieved of this obligation to perform value engineering services at no cost if Consultant and the </w:t>
      </w:r>
      <w:r w:rsidR="00222804">
        <w:rPr>
          <w:sz w:val="20"/>
        </w:rPr>
        <w:t>ACFD</w:t>
      </w:r>
      <w:r>
        <w:rPr>
          <w:sz w:val="20"/>
        </w:rPr>
        <w:t xml:space="preserve"> agree that the higher-than-anticipated construction bids are attributable to extraordinary events beyond the control of Consultant, including, but not limited to, sharp increases in construction material prices, natural disasters, and widespread labor stoppages.  </w:t>
      </w:r>
      <w:r w:rsidRPr="00202928">
        <w:rPr>
          <w:noProof/>
          <w:sz w:val="20"/>
        </w:rPr>
        <w:t>In addition</w:t>
      </w:r>
      <w:r>
        <w:rPr>
          <w:sz w:val="20"/>
        </w:rPr>
        <w:t xml:space="preserve">, Consultant shall be relieved of this obligation to perform value engineering services at no cost if consultant advises the </w:t>
      </w:r>
      <w:r w:rsidR="00222804">
        <w:rPr>
          <w:sz w:val="20"/>
        </w:rPr>
        <w:t>ACFD</w:t>
      </w:r>
      <w:r>
        <w:rPr>
          <w:sz w:val="20"/>
        </w:rPr>
        <w:t xml:space="preserve"> during the schematic design phase that Consultant’s construction costs estimate exceeds the Bid Day Budget, and the </w:t>
      </w:r>
      <w:r w:rsidR="00222804">
        <w:rPr>
          <w:sz w:val="20"/>
        </w:rPr>
        <w:t>ACFD</w:t>
      </w:r>
      <w:r>
        <w:rPr>
          <w:sz w:val="20"/>
        </w:rPr>
        <w:t xml:space="preserve"> declines to agree to modify the Project scope or reduce program features.</w:t>
      </w:r>
    </w:p>
    <w:p w14:paraId="66923BEF" w14:textId="77777777" w:rsidR="00D06438" w:rsidRDefault="00D06438" w:rsidP="00D06438">
      <w:pPr>
        <w:tabs>
          <w:tab w:val="left" w:pos="6720"/>
        </w:tabs>
        <w:rPr>
          <w:sz w:val="20"/>
        </w:rPr>
      </w:pPr>
      <w:r>
        <w:rPr>
          <w:sz w:val="20"/>
        </w:rPr>
        <w:tab/>
      </w:r>
    </w:p>
    <w:p w14:paraId="131221FC" w14:textId="77777777" w:rsidR="00D06438" w:rsidRDefault="00D06438" w:rsidP="00D06438">
      <w:pPr>
        <w:rPr>
          <w:b/>
          <w:sz w:val="20"/>
        </w:rPr>
      </w:pPr>
      <w:r>
        <w:rPr>
          <w:sz w:val="20"/>
        </w:rPr>
        <w:t>2.</w:t>
      </w:r>
      <w:r>
        <w:rPr>
          <w:b/>
          <w:sz w:val="20"/>
        </w:rPr>
        <w:tab/>
      </w:r>
      <w:r>
        <w:rPr>
          <w:spacing w:val="-5"/>
          <w:sz w:val="20"/>
        </w:rPr>
        <w:t>General Requirements</w:t>
      </w:r>
    </w:p>
    <w:p w14:paraId="39AE7213" w14:textId="77777777" w:rsidR="00D06438" w:rsidRDefault="00D06438" w:rsidP="00D06438">
      <w:pPr>
        <w:rPr>
          <w:sz w:val="20"/>
        </w:rPr>
      </w:pPr>
    </w:p>
    <w:p w14:paraId="745B1F36" w14:textId="77777777" w:rsidR="00D06438" w:rsidRDefault="00D06438" w:rsidP="00D06438">
      <w:pPr>
        <w:keepNext/>
        <w:keepLines/>
        <w:ind w:firstLine="360"/>
        <w:rPr>
          <w:sz w:val="20"/>
          <w:u w:val="single"/>
        </w:rPr>
      </w:pPr>
      <w:r>
        <w:rPr>
          <w:sz w:val="20"/>
        </w:rPr>
        <w:t>2.1</w:t>
      </w:r>
      <w:r>
        <w:rPr>
          <w:sz w:val="20"/>
        </w:rPr>
        <w:tab/>
      </w:r>
      <w:r>
        <w:rPr>
          <w:sz w:val="20"/>
          <w:u w:val="single"/>
        </w:rPr>
        <w:t>General Criteria Governing Consultant’s Service</w:t>
      </w:r>
      <w:r>
        <w:rPr>
          <w:sz w:val="20"/>
        </w:rPr>
        <w:t>.</w:t>
      </w:r>
    </w:p>
    <w:p w14:paraId="66C9526D" w14:textId="77777777" w:rsidR="00D06438" w:rsidRDefault="00D06438" w:rsidP="00D06438">
      <w:pPr>
        <w:keepNext/>
        <w:keepLines/>
        <w:rPr>
          <w:sz w:val="20"/>
        </w:rPr>
      </w:pPr>
    </w:p>
    <w:p w14:paraId="546C0A85" w14:textId="77777777" w:rsidR="00D06438" w:rsidRDefault="00D06438" w:rsidP="00D06438">
      <w:pPr>
        <w:ind w:left="1440" w:hanging="720"/>
        <w:jc w:val="both"/>
        <w:rPr>
          <w:sz w:val="20"/>
        </w:rPr>
      </w:pPr>
      <w:r>
        <w:rPr>
          <w:sz w:val="20"/>
        </w:rPr>
        <w:t>2.1.1</w:t>
      </w:r>
      <w:r>
        <w:rPr>
          <w:sz w:val="20"/>
        </w:rPr>
        <w:tab/>
        <w:t xml:space="preserve">Plans, material specifications, design calculations, site data [and any cost estimates] required to be prepared by Consultant shall </w:t>
      </w:r>
      <w:r w:rsidRPr="00202928">
        <w:rPr>
          <w:noProof/>
          <w:sz w:val="20"/>
        </w:rPr>
        <w:t>be prepared</w:t>
      </w:r>
      <w:r>
        <w:rPr>
          <w:sz w:val="20"/>
        </w:rPr>
        <w:t xml:space="preserve"> by licensed personnel or personnel under the direction of licensed personnel.  As required by the California Code of Regulations, “Responsible Charge” for such Services shall be with a Registered Architect or Engineer licensed in the State of </w:t>
      </w:r>
      <w:smartTag w:uri="urn:schemas-microsoft-com:office:smarttags" w:element="place">
        <w:smartTag w:uri="urn:schemas-microsoft-com:office:smarttags" w:element="State">
          <w:r>
            <w:rPr>
              <w:sz w:val="20"/>
            </w:rPr>
            <w:t>California</w:t>
          </w:r>
        </w:smartTag>
      </w:smartTag>
      <w:r>
        <w:rPr>
          <w:sz w:val="20"/>
        </w:rPr>
        <w:t>.</w:t>
      </w:r>
    </w:p>
    <w:p w14:paraId="4FDC71DF" w14:textId="77777777" w:rsidR="00D06438" w:rsidRDefault="00D06438" w:rsidP="00D06438">
      <w:pPr>
        <w:ind w:left="720"/>
        <w:rPr>
          <w:sz w:val="20"/>
        </w:rPr>
      </w:pPr>
    </w:p>
    <w:p w14:paraId="570964E2" w14:textId="61407167" w:rsidR="00D06438" w:rsidRDefault="00D06438" w:rsidP="00D06438">
      <w:pPr>
        <w:ind w:left="1440" w:hanging="720"/>
        <w:jc w:val="both"/>
        <w:rPr>
          <w:sz w:val="20"/>
        </w:rPr>
      </w:pPr>
      <w:r>
        <w:rPr>
          <w:sz w:val="20"/>
        </w:rPr>
        <w:t>2.1.2</w:t>
      </w:r>
      <w:r>
        <w:rPr>
          <w:sz w:val="20"/>
        </w:rPr>
        <w:tab/>
        <w:t xml:space="preserve">The Project shall be developed and designed to meet all applicable and the most current codes, laws, regulations, and professional standards.  Certain exceptions are possible, but only when the </w:t>
      </w:r>
      <w:r w:rsidR="00E03D8A">
        <w:rPr>
          <w:sz w:val="20"/>
        </w:rPr>
        <w:t>ACFD</w:t>
      </w:r>
      <w:r>
        <w:rPr>
          <w:sz w:val="20"/>
        </w:rPr>
        <w:t xml:space="preserve"> grants a written exemption to a specific standard or regulation.</w:t>
      </w:r>
    </w:p>
    <w:p w14:paraId="1E700905" w14:textId="77777777" w:rsidR="00D06438" w:rsidRDefault="00D06438" w:rsidP="00D06438">
      <w:pPr>
        <w:rPr>
          <w:sz w:val="20"/>
        </w:rPr>
      </w:pPr>
    </w:p>
    <w:p w14:paraId="4B16D344" w14:textId="28F8051E" w:rsidR="00D06438" w:rsidRDefault="00D06438" w:rsidP="00D06438">
      <w:pPr>
        <w:ind w:left="1440" w:hanging="720"/>
        <w:jc w:val="both"/>
        <w:rPr>
          <w:sz w:val="20"/>
        </w:rPr>
      </w:pPr>
      <w:r>
        <w:rPr>
          <w:sz w:val="20"/>
        </w:rPr>
        <w:t>2.1.3</w:t>
      </w:r>
      <w:r>
        <w:rPr>
          <w:sz w:val="20"/>
        </w:rPr>
        <w:tab/>
        <w:t xml:space="preserve">Consultant shall review existing </w:t>
      </w:r>
      <w:r w:rsidR="00E03D8A">
        <w:rPr>
          <w:sz w:val="20"/>
        </w:rPr>
        <w:t>ACFD</w:t>
      </w:r>
      <w:r>
        <w:rPr>
          <w:sz w:val="20"/>
        </w:rPr>
        <w:t xml:space="preserve"> data, reports, plans, and other information regarding the site, and perform field investigations as necessary to become familiar with the site.  Consultant shall make an independent assessment of the accuracy of the information provided by the </w:t>
      </w:r>
      <w:r w:rsidR="00E03D8A">
        <w:rPr>
          <w:sz w:val="20"/>
        </w:rPr>
        <w:t>ACFD</w:t>
      </w:r>
      <w:r>
        <w:rPr>
          <w:sz w:val="20"/>
        </w:rPr>
        <w:t xml:space="preserve"> concerning existing conditions (including but not limited to existing utilities and structures) and conduct such further investigations of existing conditions as are necessary for Consultant to perform the Services.  Consultant shall rely on the results of its independent investigations and not on information provided by </w:t>
      </w:r>
      <w:r w:rsidR="00E03D8A">
        <w:rPr>
          <w:sz w:val="20"/>
        </w:rPr>
        <w:t>ACFD</w:t>
      </w:r>
      <w:r>
        <w:rPr>
          <w:sz w:val="20"/>
        </w:rPr>
        <w:t xml:space="preserve">.  Consultant shall review supplied design information and </w:t>
      </w:r>
      <w:r w:rsidRPr="00202928">
        <w:rPr>
          <w:noProof/>
          <w:sz w:val="20"/>
        </w:rPr>
        <w:t>advise</w:t>
      </w:r>
      <w:r>
        <w:rPr>
          <w:sz w:val="20"/>
        </w:rPr>
        <w:t xml:space="preserve"> </w:t>
      </w:r>
      <w:r w:rsidR="00E03D8A">
        <w:rPr>
          <w:sz w:val="20"/>
        </w:rPr>
        <w:t>ACFD</w:t>
      </w:r>
      <w:r>
        <w:rPr>
          <w:sz w:val="20"/>
        </w:rPr>
        <w:t xml:space="preserve"> of its adequacy for Consultant’s work and </w:t>
      </w:r>
      <w:r w:rsidRPr="00202928">
        <w:rPr>
          <w:noProof/>
          <w:sz w:val="20"/>
        </w:rPr>
        <w:t>advise</w:t>
      </w:r>
      <w:r>
        <w:rPr>
          <w:sz w:val="20"/>
        </w:rPr>
        <w:t xml:space="preserve"> </w:t>
      </w:r>
      <w:r w:rsidR="00E03D8A">
        <w:rPr>
          <w:sz w:val="20"/>
        </w:rPr>
        <w:t>ACFD</w:t>
      </w:r>
      <w:r>
        <w:rPr>
          <w:sz w:val="20"/>
        </w:rPr>
        <w:t xml:space="preserve"> of any further design or other services necessary to complete the Project.</w:t>
      </w:r>
    </w:p>
    <w:p w14:paraId="45B3B85C" w14:textId="77777777" w:rsidR="00D06438" w:rsidRDefault="00D06438" w:rsidP="00D06438">
      <w:pPr>
        <w:ind w:left="1440"/>
        <w:jc w:val="both"/>
        <w:rPr>
          <w:sz w:val="20"/>
        </w:rPr>
      </w:pPr>
    </w:p>
    <w:p w14:paraId="1AB48767" w14:textId="07E297FD" w:rsidR="00D06438" w:rsidRDefault="00D06438" w:rsidP="00D06438">
      <w:pPr>
        <w:ind w:left="1440" w:hanging="720"/>
        <w:jc w:val="both"/>
        <w:rPr>
          <w:sz w:val="20"/>
        </w:rPr>
      </w:pPr>
      <w:r>
        <w:rPr>
          <w:sz w:val="20"/>
        </w:rPr>
        <w:t>2.1.4</w:t>
      </w:r>
      <w:r>
        <w:rPr>
          <w:sz w:val="20"/>
        </w:rPr>
        <w:tab/>
        <w:t xml:space="preserve">Unless otherwise permitted in writing by </w:t>
      </w:r>
      <w:r w:rsidR="00E03D8A">
        <w:rPr>
          <w:sz w:val="20"/>
        </w:rPr>
        <w:t>ACFD</w:t>
      </w:r>
      <w:r>
        <w:rPr>
          <w:sz w:val="20"/>
        </w:rPr>
        <w:t xml:space="preserve">, Consultant shall not specify or recommend unique, innovative, proprietary or sole source equipment, systems or materials.  In the event Consultant requests to specify or recommend a proprietary or sole source design or equipment, Consultant shall provide </w:t>
      </w:r>
      <w:r w:rsidR="00E03D8A">
        <w:rPr>
          <w:sz w:val="20"/>
        </w:rPr>
        <w:t>ACFD</w:t>
      </w:r>
      <w:r>
        <w:rPr>
          <w:sz w:val="20"/>
        </w:rPr>
        <w:t xml:space="preserve"> with a written evaluation of whether all periodic maintenance and replacement of parts, equipment or systems, can </w:t>
      </w:r>
      <w:r w:rsidRPr="00202928">
        <w:rPr>
          <w:noProof/>
          <w:sz w:val="20"/>
        </w:rPr>
        <w:t>be performed normally</w:t>
      </w:r>
      <w:r>
        <w:rPr>
          <w:sz w:val="20"/>
        </w:rPr>
        <w:t xml:space="preserve"> and without excessive cost or time.  </w:t>
      </w:r>
      <w:r w:rsidR="00E03D8A">
        <w:rPr>
          <w:sz w:val="20"/>
        </w:rPr>
        <w:t>ACFD</w:t>
      </w:r>
      <w:r>
        <w:rPr>
          <w:sz w:val="20"/>
        </w:rPr>
        <w:t xml:space="preserve"> will consider such evaluation in making its decision.</w:t>
      </w:r>
    </w:p>
    <w:p w14:paraId="1ABB3610" w14:textId="77777777" w:rsidR="00D06438" w:rsidRDefault="00D06438" w:rsidP="00D06438">
      <w:pPr>
        <w:ind w:left="2160" w:hanging="720"/>
        <w:jc w:val="both"/>
        <w:rPr>
          <w:sz w:val="20"/>
        </w:rPr>
      </w:pPr>
    </w:p>
    <w:p w14:paraId="1B15CDC5" w14:textId="77777777" w:rsidR="00D06438" w:rsidRDefault="00D06438" w:rsidP="00D06438">
      <w:pPr>
        <w:ind w:firstLine="360"/>
        <w:rPr>
          <w:sz w:val="20"/>
        </w:rPr>
      </w:pPr>
      <w:r>
        <w:rPr>
          <w:sz w:val="20"/>
        </w:rPr>
        <w:t>2.2</w:t>
      </w:r>
      <w:r>
        <w:rPr>
          <w:sz w:val="20"/>
        </w:rPr>
        <w:tab/>
      </w:r>
      <w:r>
        <w:rPr>
          <w:sz w:val="20"/>
          <w:u w:val="single"/>
        </w:rPr>
        <w:t>General Scope of Consultant’s Services</w:t>
      </w:r>
    </w:p>
    <w:p w14:paraId="2E83BCC2" w14:textId="77777777" w:rsidR="00D06438" w:rsidRDefault="00D06438" w:rsidP="00D06438">
      <w:pPr>
        <w:rPr>
          <w:sz w:val="20"/>
        </w:rPr>
      </w:pPr>
    </w:p>
    <w:p w14:paraId="0EED2F2D" w14:textId="77777777" w:rsidR="00D06438" w:rsidRDefault="00D06438" w:rsidP="00D06438">
      <w:pPr>
        <w:ind w:left="1440" w:hanging="720"/>
        <w:jc w:val="both"/>
        <w:rPr>
          <w:sz w:val="20"/>
        </w:rPr>
      </w:pPr>
      <w:r>
        <w:rPr>
          <w:sz w:val="20"/>
        </w:rPr>
        <w:t>2.2.1</w:t>
      </w:r>
      <w:r>
        <w:rPr>
          <w:sz w:val="20"/>
        </w:rPr>
        <w:tab/>
        <w:t xml:space="preserve">Consultant’s services shall include all professional services within the scope of Consultant’s professional discipline (including Consultant’s team’s professional disciplines) necessary to accomplish the tasks defined throughout this Appendix.  These services will include, but are not limited to, the services outlined in Consultant’s proposed scope of services annexed to this Appendix as its Exhibit 1.  Consultant shall have adequate personnel, facilities, equipment and supplies to complete Consultant’s Services.  </w:t>
      </w:r>
    </w:p>
    <w:p w14:paraId="3C379CE0" w14:textId="77777777" w:rsidR="00D06438" w:rsidRDefault="00D06438" w:rsidP="00D06438">
      <w:pPr>
        <w:rPr>
          <w:sz w:val="20"/>
        </w:rPr>
      </w:pPr>
    </w:p>
    <w:p w14:paraId="3C8A1AD0" w14:textId="25B7028A" w:rsidR="00D06438" w:rsidRDefault="00D06438" w:rsidP="00D06438">
      <w:pPr>
        <w:ind w:left="1440" w:hanging="720"/>
        <w:jc w:val="both"/>
        <w:rPr>
          <w:sz w:val="20"/>
        </w:rPr>
      </w:pPr>
      <w:r w:rsidRPr="00202928">
        <w:rPr>
          <w:noProof/>
          <w:sz w:val="20"/>
        </w:rPr>
        <w:t>2.2.2</w:t>
      </w:r>
      <w:r w:rsidRPr="00202928">
        <w:rPr>
          <w:noProof/>
          <w:sz w:val="20"/>
        </w:rPr>
        <w:tab/>
        <w:t xml:space="preserve">Performance of Services will require Consultant to work with, meet with, and attend meetings with </w:t>
      </w:r>
      <w:r w:rsidR="00E03D8A">
        <w:rPr>
          <w:noProof/>
          <w:sz w:val="20"/>
        </w:rPr>
        <w:t>ACFD</w:t>
      </w:r>
      <w:r w:rsidRPr="00202928">
        <w:rPr>
          <w:noProof/>
          <w:sz w:val="20"/>
        </w:rPr>
        <w:t xml:space="preserve"> staff, with other governmental agencies, and with such other consultants as Consultant determines necessary, to the extent necessary for performance of Consultant’s duties under this Agreement (including, but not limited to, Consultant’s express duties of coordination with other consultants).</w:t>
      </w:r>
    </w:p>
    <w:p w14:paraId="19336473" w14:textId="77777777" w:rsidR="00D06438" w:rsidRDefault="00D06438" w:rsidP="00D06438">
      <w:pPr>
        <w:rPr>
          <w:sz w:val="20"/>
        </w:rPr>
      </w:pPr>
    </w:p>
    <w:p w14:paraId="63A13CCF" w14:textId="47CACA7A" w:rsidR="00D06438" w:rsidRDefault="00D06438" w:rsidP="00D06438">
      <w:pPr>
        <w:ind w:left="1440" w:hanging="720"/>
        <w:jc w:val="both"/>
        <w:rPr>
          <w:sz w:val="20"/>
        </w:rPr>
      </w:pPr>
      <w:r>
        <w:rPr>
          <w:sz w:val="20"/>
        </w:rPr>
        <w:lastRenderedPageBreak/>
        <w:t>2.2.3</w:t>
      </w:r>
      <w:r>
        <w:rPr>
          <w:sz w:val="20"/>
        </w:rPr>
        <w:tab/>
        <w:t xml:space="preserve">Consultant shall engage all appropriate specialty </w:t>
      </w:r>
      <w:r w:rsidRPr="00202928">
        <w:rPr>
          <w:noProof/>
          <w:sz w:val="20"/>
        </w:rPr>
        <w:t>subconsultants</w:t>
      </w:r>
      <w:r>
        <w:rPr>
          <w:sz w:val="20"/>
        </w:rPr>
        <w:t xml:space="preserve"> as are necessary for proper completion of Consultant’s Services </w:t>
      </w:r>
      <w:r w:rsidRPr="00202928">
        <w:rPr>
          <w:noProof/>
          <w:sz w:val="20"/>
        </w:rPr>
        <w:t>in accordance with</w:t>
      </w:r>
      <w:r>
        <w:rPr>
          <w:sz w:val="20"/>
        </w:rPr>
        <w:t xml:space="preserve"> the scope of work specified herein and utilizing the consultants as specified in Exhibit 1, at the sole expense of Consultant. Consultant’s contracts with its </w:t>
      </w:r>
      <w:r w:rsidRPr="00202928">
        <w:rPr>
          <w:noProof/>
          <w:sz w:val="20"/>
        </w:rPr>
        <w:t>subconsultants</w:t>
      </w:r>
      <w:r>
        <w:rPr>
          <w:sz w:val="20"/>
        </w:rPr>
        <w:t xml:space="preserve"> (and their contracts with their </w:t>
      </w:r>
      <w:r w:rsidRPr="00202928">
        <w:rPr>
          <w:noProof/>
          <w:sz w:val="20"/>
        </w:rPr>
        <w:t>subconsultants</w:t>
      </w:r>
      <w:r>
        <w:rPr>
          <w:sz w:val="20"/>
        </w:rPr>
        <w:t xml:space="preserve">) shall incorporate this Agreement by reference to the extent not inconsistent with the </w:t>
      </w:r>
      <w:r w:rsidRPr="00202928">
        <w:rPr>
          <w:noProof/>
          <w:sz w:val="20"/>
        </w:rPr>
        <w:t>subconsultant’s</w:t>
      </w:r>
      <w:r>
        <w:rPr>
          <w:sz w:val="20"/>
        </w:rPr>
        <w:t xml:space="preserve"> scope of work.  Consultant shall secure </w:t>
      </w:r>
      <w:r w:rsidR="00E03D8A">
        <w:rPr>
          <w:sz w:val="20"/>
        </w:rPr>
        <w:t>ACFD</w:t>
      </w:r>
      <w:r>
        <w:rPr>
          <w:sz w:val="20"/>
        </w:rPr>
        <w:t xml:space="preserve">’s approval for any </w:t>
      </w:r>
      <w:r w:rsidRPr="00202928">
        <w:rPr>
          <w:noProof/>
          <w:sz w:val="20"/>
        </w:rPr>
        <w:t>subconsultants</w:t>
      </w:r>
      <w:r>
        <w:rPr>
          <w:sz w:val="20"/>
        </w:rPr>
        <w:t xml:space="preserve"> not listed in Exhibits 1 and this Appendix.  Consultant shall require each of its </w:t>
      </w:r>
      <w:r w:rsidRPr="00202928">
        <w:rPr>
          <w:noProof/>
          <w:sz w:val="20"/>
        </w:rPr>
        <w:t>subconsultants</w:t>
      </w:r>
      <w:r>
        <w:rPr>
          <w:sz w:val="20"/>
        </w:rPr>
        <w:t xml:space="preserve"> to execute agreements containing a </w:t>
      </w:r>
      <w:r w:rsidRPr="00202928">
        <w:rPr>
          <w:noProof/>
          <w:sz w:val="20"/>
        </w:rPr>
        <w:t>standard</w:t>
      </w:r>
      <w:r>
        <w:rPr>
          <w:sz w:val="20"/>
        </w:rPr>
        <w:t xml:space="preserve"> of care and indemnity provisions coextensive with those in this Agreement and which will indemnify and hold </w:t>
      </w:r>
      <w:r w:rsidR="00E03D8A">
        <w:rPr>
          <w:sz w:val="20"/>
        </w:rPr>
        <w:t xml:space="preserve">ACFD and </w:t>
      </w:r>
      <w:r>
        <w:rPr>
          <w:sz w:val="20"/>
        </w:rPr>
        <w:t>County harmless from any negligent errors or omissions of the Subconsultants.</w:t>
      </w:r>
    </w:p>
    <w:p w14:paraId="3BA6B168" w14:textId="77777777" w:rsidR="00D06438" w:rsidRDefault="00D06438" w:rsidP="00D06438">
      <w:pPr>
        <w:rPr>
          <w:sz w:val="20"/>
        </w:rPr>
      </w:pPr>
    </w:p>
    <w:p w14:paraId="04F0C551" w14:textId="6024F1E4" w:rsidR="00D06438" w:rsidRDefault="00D06438" w:rsidP="00D06438">
      <w:pPr>
        <w:ind w:left="1440" w:hanging="720"/>
        <w:jc w:val="both"/>
        <w:rPr>
          <w:sz w:val="20"/>
        </w:rPr>
      </w:pPr>
      <w:r w:rsidRPr="00202928">
        <w:rPr>
          <w:noProof/>
          <w:sz w:val="20"/>
        </w:rPr>
        <w:t>2.2.4</w:t>
      </w:r>
      <w:r w:rsidRPr="00202928">
        <w:rPr>
          <w:noProof/>
          <w:sz w:val="20"/>
        </w:rPr>
        <w:tab/>
        <w:t xml:space="preserve">Consultant shall provide </w:t>
      </w:r>
      <w:r w:rsidR="00E03D8A">
        <w:rPr>
          <w:noProof/>
          <w:sz w:val="20"/>
        </w:rPr>
        <w:t>ACFD</w:t>
      </w:r>
      <w:r w:rsidRPr="00202928">
        <w:rPr>
          <w:noProof/>
          <w:sz w:val="20"/>
        </w:rPr>
        <w:t xml:space="preserve"> with written evaluations, when applicable, of the effect of any and all governmental and private regulations, licenses, patents, permits, and any other type of applicable restriction and associated requirements on the Services and its incorporation and its incorporation into the Project, including but not limited to, all requirements imposed by the Office of Statewide Health Planning &amp; Development (OSHPD), Division of State Architect, Regional Water Quality Control Board, California Uniform Building Code and California Regulations (including but not limited to Title 24).</w:t>
      </w:r>
      <w:r>
        <w:rPr>
          <w:sz w:val="20"/>
        </w:rPr>
        <w:t xml:space="preserve">  </w:t>
      </w:r>
      <w:r w:rsidRPr="00202928">
        <w:rPr>
          <w:noProof/>
          <w:sz w:val="20"/>
        </w:rPr>
        <w:t>Consultant</w:t>
      </w:r>
      <w:r>
        <w:rPr>
          <w:sz w:val="20"/>
        </w:rPr>
        <w:t xml:space="preserve"> may incorporate these written evaluations into its deliverables as expository of the report and design solutions provided.</w:t>
      </w:r>
    </w:p>
    <w:p w14:paraId="23CE626F" w14:textId="77777777" w:rsidR="00D06438" w:rsidRDefault="00D06438" w:rsidP="00D06438">
      <w:pPr>
        <w:rPr>
          <w:sz w:val="20"/>
        </w:rPr>
      </w:pPr>
    </w:p>
    <w:p w14:paraId="3FA30408" w14:textId="32F97F6D" w:rsidR="00D06438" w:rsidRDefault="00D06438" w:rsidP="00D06438">
      <w:pPr>
        <w:ind w:firstLine="360"/>
        <w:rPr>
          <w:sz w:val="20"/>
        </w:rPr>
      </w:pPr>
      <w:r>
        <w:rPr>
          <w:sz w:val="20"/>
        </w:rPr>
        <w:t>2.3</w:t>
      </w:r>
      <w:r>
        <w:rPr>
          <w:sz w:val="20"/>
        </w:rPr>
        <w:tab/>
      </w:r>
      <w:r>
        <w:rPr>
          <w:sz w:val="20"/>
          <w:u w:val="single"/>
        </w:rPr>
        <w:t xml:space="preserve">Coordination of Services with the Project, </w:t>
      </w:r>
      <w:r w:rsidR="00E03D8A">
        <w:rPr>
          <w:sz w:val="20"/>
          <w:u w:val="single"/>
        </w:rPr>
        <w:t>ACFD</w:t>
      </w:r>
      <w:r>
        <w:rPr>
          <w:sz w:val="20"/>
          <w:u w:val="single"/>
        </w:rPr>
        <w:t xml:space="preserve">’s Consultant </w:t>
      </w:r>
      <w:r w:rsidRPr="00202928">
        <w:rPr>
          <w:noProof/>
          <w:sz w:val="20"/>
          <w:u w:val="single"/>
        </w:rPr>
        <w:t>Team</w:t>
      </w:r>
      <w:r>
        <w:rPr>
          <w:noProof/>
          <w:sz w:val="20"/>
          <w:u w:val="single"/>
        </w:rPr>
        <w:t>,</w:t>
      </w:r>
      <w:r>
        <w:rPr>
          <w:sz w:val="20"/>
          <w:u w:val="single"/>
        </w:rPr>
        <w:t xml:space="preserve"> and </w:t>
      </w:r>
      <w:r w:rsidR="00E03D8A">
        <w:rPr>
          <w:sz w:val="20"/>
          <w:u w:val="single"/>
        </w:rPr>
        <w:t>ACFD</w:t>
      </w:r>
      <w:r>
        <w:rPr>
          <w:sz w:val="20"/>
          <w:u w:val="single"/>
        </w:rPr>
        <w:t xml:space="preserve"> </w:t>
      </w:r>
      <w:smartTag w:uri="urn:schemas-microsoft-com:office:smarttags" w:element="PlaceName">
        <w:r>
          <w:rPr>
            <w:sz w:val="20"/>
            <w:u w:val="single"/>
          </w:rPr>
          <w:t>Staff</w:t>
        </w:r>
      </w:smartTag>
    </w:p>
    <w:p w14:paraId="6BDE7A39" w14:textId="77777777" w:rsidR="00D06438" w:rsidRDefault="00D06438" w:rsidP="00D06438">
      <w:pPr>
        <w:rPr>
          <w:sz w:val="20"/>
        </w:rPr>
      </w:pPr>
    </w:p>
    <w:p w14:paraId="5103DC4F" w14:textId="09030747" w:rsidR="00D06438" w:rsidRDefault="00D06438" w:rsidP="00D06438">
      <w:pPr>
        <w:ind w:left="1440" w:hanging="720"/>
        <w:jc w:val="both"/>
        <w:rPr>
          <w:sz w:val="20"/>
        </w:rPr>
      </w:pPr>
      <w:r>
        <w:rPr>
          <w:sz w:val="20"/>
        </w:rPr>
        <w:t>2.3.1</w:t>
      </w:r>
      <w:r>
        <w:rPr>
          <w:sz w:val="20"/>
        </w:rPr>
        <w:tab/>
        <w:t xml:space="preserve">Consultant shall fully coordinate its Services with the services of all engineering disciplines and </w:t>
      </w:r>
      <w:r w:rsidRPr="00202928">
        <w:rPr>
          <w:noProof/>
          <w:sz w:val="20"/>
        </w:rPr>
        <w:t>subconsultants</w:t>
      </w:r>
      <w:r>
        <w:rPr>
          <w:sz w:val="20"/>
        </w:rPr>
        <w:t xml:space="preserve"> involved in completing the Project.  </w:t>
      </w:r>
      <w:r w:rsidRPr="00202928">
        <w:rPr>
          <w:noProof/>
          <w:sz w:val="20"/>
        </w:rPr>
        <w:t>The objective of this coordination shall be the development of a comprehensive and workable design for the site work portion of the Project and preliminary design for the balance of the Project, with consistency in engineering standards, any construction methods anticipated construction details, materials specifications, and approaches, to secure practical, consistent and economic design solutions.</w:t>
      </w:r>
      <w:r>
        <w:rPr>
          <w:sz w:val="20"/>
        </w:rPr>
        <w:t xml:space="preserve">  Consultant shall immediately advise </w:t>
      </w:r>
      <w:r w:rsidR="00E03D8A">
        <w:rPr>
          <w:sz w:val="20"/>
        </w:rPr>
        <w:t>ACFD</w:t>
      </w:r>
      <w:r>
        <w:rPr>
          <w:sz w:val="20"/>
        </w:rPr>
        <w:t xml:space="preserve"> in writing if any </w:t>
      </w:r>
      <w:r w:rsidR="00E03D8A">
        <w:rPr>
          <w:sz w:val="20"/>
        </w:rPr>
        <w:t>ACFD</w:t>
      </w:r>
      <w:r>
        <w:rPr>
          <w:sz w:val="20"/>
        </w:rPr>
        <w:t xml:space="preserve"> staff or consultant fails in any manner to coordinate its work with Consultant, and the nature of the non-compliance.  </w:t>
      </w:r>
      <w:r w:rsidR="00E03D8A">
        <w:rPr>
          <w:sz w:val="20"/>
        </w:rPr>
        <w:t>ACFD</w:t>
      </w:r>
      <w:r>
        <w:rPr>
          <w:sz w:val="20"/>
        </w:rPr>
        <w:t xml:space="preserve"> will have </w:t>
      </w:r>
      <w:r w:rsidRPr="00202928">
        <w:rPr>
          <w:noProof/>
          <w:sz w:val="20"/>
        </w:rPr>
        <w:t>responsibility</w:t>
      </w:r>
      <w:r>
        <w:rPr>
          <w:sz w:val="20"/>
        </w:rPr>
        <w:t xml:space="preserve"> </w:t>
      </w:r>
      <w:r w:rsidRPr="00202928">
        <w:rPr>
          <w:noProof/>
          <w:sz w:val="20"/>
        </w:rPr>
        <w:t>to then enforce compliance</w:t>
      </w:r>
      <w:r>
        <w:rPr>
          <w:sz w:val="20"/>
        </w:rPr>
        <w:t xml:space="preserve">. </w:t>
      </w:r>
    </w:p>
    <w:p w14:paraId="1C27A96E" w14:textId="77777777" w:rsidR="00D06438" w:rsidRDefault="00D06438" w:rsidP="00D06438">
      <w:pPr>
        <w:ind w:left="720"/>
        <w:rPr>
          <w:sz w:val="20"/>
        </w:rPr>
      </w:pPr>
    </w:p>
    <w:p w14:paraId="389B9590" w14:textId="77777777" w:rsidR="00D06438" w:rsidRDefault="00D06438" w:rsidP="00D06438">
      <w:pPr>
        <w:suppressAutoHyphens/>
        <w:ind w:left="1440" w:hanging="720"/>
        <w:jc w:val="both"/>
        <w:rPr>
          <w:sz w:val="20"/>
        </w:rPr>
      </w:pPr>
      <w:r>
        <w:rPr>
          <w:sz w:val="20"/>
        </w:rPr>
        <w:t>2.3.2</w:t>
      </w:r>
      <w:r>
        <w:rPr>
          <w:sz w:val="20"/>
        </w:rPr>
        <w:tab/>
        <w:t xml:space="preserve">Consultant shall provide appropriate safety training for Consultant’s personnel. Consultant shall review and train Consultant’s personnel in appropriate safety procedures for work in the Project construction area.  Consultant shall require all personnel under Consultant’s direction to wear white hard hats when entering the construction area, and any other safety equipment such as orange vests and appropriate shoes, ear and eye protection whenever </w:t>
      </w:r>
      <w:r w:rsidRPr="00202928">
        <w:rPr>
          <w:noProof/>
          <w:sz w:val="20"/>
        </w:rPr>
        <w:t>these precautions are required by OSHA safety standards</w:t>
      </w:r>
      <w:r>
        <w:rPr>
          <w:sz w:val="20"/>
        </w:rPr>
        <w:t>.  Consultant shall provide all safety equipment for Consultant’s personnel.</w:t>
      </w:r>
    </w:p>
    <w:p w14:paraId="43C57C6B" w14:textId="77777777" w:rsidR="00D06438" w:rsidRDefault="00D06438" w:rsidP="00D06438">
      <w:pPr>
        <w:tabs>
          <w:tab w:val="left" w:pos="-720"/>
          <w:tab w:val="num" w:pos="1440"/>
          <w:tab w:val="num" w:pos="2160"/>
        </w:tabs>
        <w:suppressAutoHyphens/>
        <w:rPr>
          <w:sz w:val="20"/>
        </w:rPr>
      </w:pPr>
    </w:p>
    <w:p w14:paraId="0A42FD2D" w14:textId="77777777" w:rsidR="00D06438" w:rsidRDefault="00D06438" w:rsidP="00D06438">
      <w:pPr>
        <w:ind w:left="720" w:hanging="360"/>
        <w:jc w:val="both"/>
        <w:rPr>
          <w:sz w:val="20"/>
        </w:rPr>
      </w:pPr>
      <w:r>
        <w:rPr>
          <w:sz w:val="20"/>
        </w:rPr>
        <w:t>2.4</w:t>
      </w:r>
      <w:r>
        <w:rPr>
          <w:sz w:val="20"/>
        </w:rPr>
        <w:tab/>
      </w:r>
      <w:r w:rsidRPr="00C37729">
        <w:rPr>
          <w:sz w:val="20"/>
          <w:u w:val="single"/>
        </w:rPr>
        <w:t>Deliverables and Completion Dates Required Under This Agreement</w:t>
      </w:r>
      <w:r>
        <w:rPr>
          <w:sz w:val="20"/>
        </w:rPr>
        <w:tab/>
      </w:r>
      <w:r>
        <w:rPr>
          <w:sz w:val="20"/>
        </w:rPr>
        <w:br/>
      </w:r>
    </w:p>
    <w:p w14:paraId="46F754D4" w14:textId="7BEE7C94" w:rsidR="00D06438" w:rsidRDefault="00D06438" w:rsidP="00D06438">
      <w:pPr>
        <w:ind w:left="720" w:hanging="360"/>
        <w:jc w:val="both"/>
        <w:rPr>
          <w:sz w:val="20"/>
        </w:rPr>
      </w:pPr>
      <w:r>
        <w:rPr>
          <w:sz w:val="20"/>
        </w:rPr>
        <w:t xml:space="preserve">        Required deliverables are discussed in Section 4 below, and in Consultant’s proposed scope of work annexed as Exhibit 1.  Each deliverable shall </w:t>
      </w:r>
      <w:r w:rsidRPr="00202928">
        <w:rPr>
          <w:noProof/>
          <w:sz w:val="20"/>
        </w:rPr>
        <w:t>be reviewed</w:t>
      </w:r>
      <w:r>
        <w:rPr>
          <w:sz w:val="20"/>
        </w:rPr>
        <w:t xml:space="preserve"> with representatives of the </w:t>
      </w:r>
      <w:r w:rsidR="00E03D8A">
        <w:rPr>
          <w:sz w:val="20"/>
        </w:rPr>
        <w:t>ACFD</w:t>
      </w:r>
      <w:r>
        <w:rPr>
          <w:sz w:val="20"/>
        </w:rPr>
        <w:t xml:space="preserve">.  The </w:t>
      </w:r>
      <w:r w:rsidR="00E03D8A">
        <w:rPr>
          <w:sz w:val="20"/>
        </w:rPr>
        <w:t>ACFD</w:t>
      </w:r>
      <w:r>
        <w:rPr>
          <w:sz w:val="20"/>
        </w:rPr>
        <w:t xml:space="preserve"> shall make a reasonable determination of the acceptability of the deliverables.  Consultant shall promptly correct deficiencies that </w:t>
      </w:r>
      <w:r w:rsidR="00E03D8A">
        <w:rPr>
          <w:sz w:val="20"/>
        </w:rPr>
        <w:t>ACFD</w:t>
      </w:r>
      <w:r>
        <w:rPr>
          <w:sz w:val="20"/>
        </w:rPr>
        <w:t xml:space="preserve"> reasonably identifies in the deliverables and shall promptly make modifications to conform with Project requirements and modifications to achieve acceptability of deliverables to </w:t>
      </w:r>
      <w:r w:rsidR="00E03D8A">
        <w:rPr>
          <w:sz w:val="20"/>
        </w:rPr>
        <w:t>ACFD</w:t>
      </w:r>
      <w:r>
        <w:rPr>
          <w:sz w:val="20"/>
        </w:rPr>
        <w:t xml:space="preserve">, and the cost thereof </w:t>
      </w:r>
      <w:r w:rsidRPr="00202928">
        <w:rPr>
          <w:noProof/>
          <w:sz w:val="20"/>
        </w:rPr>
        <w:t>is included</w:t>
      </w:r>
      <w:r>
        <w:rPr>
          <w:sz w:val="20"/>
        </w:rPr>
        <w:t xml:space="preserve"> in the fee for Basic Services.  (If Consultant should disagree with </w:t>
      </w:r>
      <w:r w:rsidR="00E03D8A">
        <w:rPr>
          <w:sz w:val="20"/>
        </w:rPr>
        <w:t>ACFD</w:t>
      </w:r>
      <w:r>
        <w:rPr>
          <w:sz w:val="20"/>
        </w:rPr>
        <w:t xml:space="preserve">’s determination, Consultant shall make the changes requested by </w:t>
      </w:r>
      <w:r w:rsidR="00E03D8A">
        <w:rPr>
          <w:sz w:val="20"/>
        </w:rPr>
        <w:t>ACFD</w:t>
      </w:r>
      <w:r>
        <w:rPr>
          <w:sz w:val="20"/>
        </w:rPr>
        <w:t xml:space="preserve"> under a reservation of rights to request additional compensation and shall submit separate supporting documentation for the additional charge).</w:t>
      </w:r>
    </w:p>
    <w:p w14:paraId="197E2CAC" w14:textId="77777777" w:rsidR="00D06438" w:rsidRDefault="00D06438" w:rsidP="00D06438">
      <w:pPr>
        <w:rPr>
          <w:sz w:val="20"/>
        </w:rPr>
      </w:pPr>
    </w:p>
    <w:p w14:paraId="18848C4B" w14:textId="4D563FD8" w:rsidR="00D06438" w:rsidRDefault="00D06438" w:rsidP="00D06438">
      <w:pPr>
        <w:keepNext/>
        <w:keepLines/>
        <w:ind w:left="720" w:hanging="360"/>
        <w:jc w:val="both"/>
        <w:rPr>
          <w:sz w:val="20"/>
        </w:rPr>
      </w:pPr>
      <w:r>
        <w:rPr>
          <w:sz w:val="20"/>
        </w:rPr>
        <w:lastRenderedPageBreak/>
        <w:t>2.5</w:t>
      </w:r>
      <w:r>
        <w:rPr>
          <w:sz w:val="20"/>
        </w:rPr>
        <w:tab/>
      </w:r>
      <w:r w:rsidRPr="0018588C">
        <w:rPr>
          <w:sz w:val="20"/>
          <w:u w:val="single"/>
        </w:rPr>
        <w:t>Monthly Progress Update</w:t>
      </w:r>
      <w:r w:rsidRPr="0018588C">
        <w:rPr>
          <w:sz w:val="20"/>
        </w:rPr>
        <w:tab/>
      </w:r>
      <w:r>
        <w:rPr>
          <w:sz w:val="20"/>
        </w:rPr>
        <w:t xml:space="preserve"> </w:t>
      </w:r>
      <w:r>
        <w:rPr>
          <w:sz w:val="20"/>
        </w:rPr>
        <w:br/>
      </w:r>
      <w:r>
        <w:rPr>
          <w:sz w:val="20"/>
        </w:rPr>
        <w:br/>
        <w:t xml:space="preserve">With each request for payment, Consultant shall provide </w:t>
      </w:r>
      <w:r w:rsidR="00E03D8A">
        <w:rPr>
          <w:sz w:val="20"/>
        </w:rPr>
        <w:t>ACFD</w:t>
      </w:r>
      <w:r>
        <w:rPr>
          <w:sz w:val="20"/>
        </w:rPr>
        <w:t xml:space="preserve"> with a written Monthly Progress Update.  The Monthly Progress Update shall cover the Consultant’s percent complete for each phase of the work as outlined in the “Monthly Billing Breakdown” </w:t>
      </w:r>
      <w:r w:rsidRPr="00202928">
        <w:rPr>
          <w:noProof/>
          <w:sz w:val="20"/>
        </w:rPr>
        <w:t>in accordance with</w:t>
      </w:r>
      <w:r>
        <w:rPr>
          <w:sz w:val="20"/>
        </w:rPr>
        <w:t xml:space="preserve"> Appendix B, Item 2.  If applicable, the Monthly Progress Update shall identify any actions and approvals needed, and any problems in performing the Services (whether by Consultant, </w:t>
      </w:r>
      <w:r w:rsidR="00E03D8A">
        <w:rPr>
          <w:sz w:val="20"/>
        </w:rPr>
        <w:t>ACFD</w:t>
      </w:r>
      <w:r>
        <w:rPr>
          <w:sz w:val="20"/>
        </w:rPr>
        <w:t xml:space="preserve"> or any third party) of which Consultant becomes aware.  </w:t>
      </w:r>
    </w:p>
    <w:p w14:paraId="3006C980" w14:textId="77777777" w:rsidR="00D06438" w:rsidRDefault="00D06438" w:rsidP="00D06438">
      <w:pPr>
        <w:jc w:val="both"/>
        <w:rPr>
          <w:sz w:val="20"/>
        </w:rPr>
      </w:pPr>
    </w:p>
    <w:p w14:paraId="0F6D0C71" w14:textId="77777777" w:rsidR="00D06438" w:rsidRDefault="00D06438" w:rsidP="00D06438">
      <w:pPr>
        <w:jc w:val="both"/>
        <w:rPr>
          <w:sz w:val="20"/>
        </w:rPr>
      </w:pPr>
      <w:r>
        <w:rPr>
          <w:sz w:val="20"/>
        </w:rPr>
        <w:t>3.</w:t>
      </w:r>
      <w:r>
        <w:rPr>
          <w:b/>
          <w:sz w:val="20"/>
        </w:rPr>
        <w:tab/>
      </w:r>
      <w:r>
        <w:rPr>
          <w:spacing w:val="-5"/>
          <w:sz w:val="20"/>
        </w:rPr>
        <w:t>Consultant’s Proposal</w:t>
      </w:r>
    </w:p>
    <w:p w14:paraId="658315D4" w14:textId="77777777" w:rsidR="00D06438" w:rsidRDefault="00D06438" w:rsidP="00D06438">
      <w:pPr>
        <w:jc w:val="both"/>
        <w:rPr>
          <w:sz w:val="20"/>
        </w:rPr>
      </w:pPr>
    </w:p>
    <w:p w14:paraId="70E94A7E" w14:textId="15DCE536" w:rsidR="00D06438" w:rsidRDefault="00D06438" w:rsidP="005F3161">
      <w:pPr>
        <w:numPr>
          <w:ilvl w:val="1"/>
          <w:numId w:val="26"/>
        </w:numPr>
        <w:jc w:val="both"/>
        <w:rPr>
          <w:sz w:val="20"/>
        </w:rPr>
      </w:pPr>
      <w:r w:rsidRPr="000331A4">
        <w:rPr>
          <w:noProof/>
          <w:sz w:val="20"/>
        </w:rPr>
        <w:t>The Consultant</w:t>
      </w:r>
      <w:r w:rsidRPr="000331A4">
        <w:rPr>
          <w:sz w:val="20"/>
        </w:rPr>
        <w:t xml:space="preserve"> has prepared and supplied </w:t>
      </w:r>
      <w:r w:rsidR="00E03D8A">
        <w:rPr>
          <w:sz w:val="20"/>
        </w:rPr>
        <w:t>ACFD</w:t>
      </w:r>
      <w:r w:rsidRPr="000331A4">
        <w:rPr>
          <w:sz w:val="20"/>
        </w:rPr>
        <w:t xml:space="preserve"> with a proposed scope of work dated </w:t>
      </w:r>
      <w:r>
        <w:rPr>
          <w:color w:val="FF0000"/>
          <w:sz w:val="20"/>
        </w:rPr>
        <w:t>[MONTH DAY</w:t>
      </w:r>
      <w:r w:rsidRPr="000331A4">
        <w:rPr>
          <w:color w:val="FF0000"/>
          <w:sz w:val="20"/>
        </w:rPr>
        <w:t xml:space="preserve"> YEAR]</w:t>
      </w:r>
      <w:r w:rsidRPr="000331A4">
        <w:rPr>
          <w:sz w:val="20"/>
        </w:rPr>
        <w:t xml:space="preserve"> which is at</w:t>
      </w:r>
      <w:r>
        <w:rPr>
          <w:sz w:val="20"/>
        </w:rPr>
        <w:t xml:space="preserve">tached to this Appendix as its Exhibit 1 and incorporated herein by this reference (“Proposal”).  Consultant’s Proposal represents Consultant’s initial proposed scope of services.  This Agreement (and its appendices) the Proposal are deemed complimentary; what </w:t>
      </w:r>
      <w:r w:rsidRPr="00202928">
        <w:rPr>
          <w:noProof/>
          <w:sz w:val="20"/>
        </w:rPr>
        <w:t>is called</w:t>
      </w:r>
      <w:r>
        <w:rPr>
          <w:sz w:val="20"/>
        </w:rPr>
        <w:t xml:space="preserve"> for by one is as binding as if called for in both, and shall be performed by Consultant.  In the case of direct conflict between this Agreement and the Proposal, then the following rules apply:</w:t>
      </w:r>
    </w:p>
    <w:p w14:paraId="40DBB3DE" w14:textId="77777777" w:rsidR="00D06438" w:rsidRDefault="00D06438" w:rsidP="00D06438">
      <w:pPr>
        <w:ind w:left="360"/>
        <w:jc w:val="both"/>
        <w:rPr>
          <w:sz w:val="20"/>
        </w:rPr>
      </w:pPr>
    </w:p>
    <w:p w14:paraId="47901B4C" w14:textId="77777777" w:rsidR="00D06438" w:rsidRDefault="00D06438" w:rsidP="00D06438">
      <w:pPr>
        <w:ind w:left="720" w:hanging="360"/>
        <w:jc w:val="both"/>
        <w:rPr>
          <w:sz w:val="20"/>
        </w:rPr>
      </w:pPr>
      <w:r>
        <w:rPr>
          <w:sz w:val="20"/>
        </w:rPr>
        <w:t>3.2</w:t>
      </w:r>
      <w:r>
        <w:rPr>
          <w:sz w:val="20"/>
        </w:rPr>
        <w:tab/>
        <w:t xml:space="preserve">Regarding any conflict (direct or indirect) between the Proposal and either the Agreement Form, Appendix B Compensation Form, or Appendix C Insurance, the terms of the Agreement Form, Appendix B </w:t>
      </w:r>
      <w:r w:rsidRPr="00202928">
        <w:rPr>
          <w:noProof/>
          <w:sz w:val="20"/>
        </w:rPr>
        <w:t>Compensation</w:t>
      </w:r>
      <w:r>
        <w:rPr>
          <w:noProof/>
          <w:sz w:val="20"/>
        </w:rPr>
        <w:t>,</w:t>
      </w:r>
      <w:r>
        <w:rPr>
          <w:sz w:val="20"/>
        </w:rPr>
        <w:t xml:space="preserve"> and Appendix C Insurance shall have precedence.</w:t>
      </w:r>
    </w:p>
    <w:p w14:paraId="7E740FAB" w14:textId="77777777" w:rsidR="00D06438" w:rsidRDefault="00D06438" w:rsidP="00D06438">
      <w:pPr>
        <w:ind w:left="360" w:firstLine="360"/>
        <w:jc w:val="both"/>
        <w:rPr>
          <w:sz w:val="20"/>
        </w:rPr>
      </w:pPr>
    </w:p>
    <w:p w14:paraId="458A03E3" w14:textId="250701F3" w:rsidR="00D06438" w:rsidRDefault="00D06438" w:rsidP="00D06438">
      <w:pPr>
        <w:ind w:left="720" w:hanging="360"/>
        <w:jc w:val="both"/>
        <w:rPr>
          <w:sz w:val="20"/>
        </w:rPr>
      </w:pPr>
      <w:r w:rsidRPr="00202928">
        <w:rPr>
          <w:noProof/>
          <w:sz w:val="20"/>
        </w:rPr>
        <w:t>3.3</w:t>
      </w:r>
      <w:r w:rsidRPr="00202928">
        <w:rPr>
          <w:noProof/>
          <w:sz w:val="20"/>
        </w:rPr>
        <w:tab/>
        <w:t xml:space="preserve">Regarding any conflict (direct or indirect) between the Proposal and this Appendix A, the more stringent requirements providing the </w:t>
      </w:r>
      <w:r w:rsidR="00E03D8A">
        <w:rPr>
          <w:noProof/>
          <w:sz w:val="20"/>
        </w:rPr>
        <w:t>ACFD</w:t>
      </w:r>
      <w:r w:rsidRPr="00202928">
        <w:rPr>
          <w:noProof/>
          <w:sz w:val="20"/>
        </w:rPr>
        <w:t xml:space="preserve"> with the broader scope of services shall have precedence, such that the scope of work described in this Appendix “A” and the scope of work described in the Proposal shall both be performed to the greatest extent feasible.</w:t>
      </w:r>
    </w:p>
    <w:p w14:paraId="5AC4038A" w14:textId="77777777" w:rsidR="00D06438" w:rsidRDefault="00D06438" w:rsidP="00D06438">
      <w:pPr>
        <w:jc w:val="both"/>
        <w:rPr>
          <w:sz w:val="20"/>
          <w:u w:val="single"/>
        </w:rPr>
      </w:pPr>
    </w:p>
    <w:p w14:paraId="2CC8AA70" w14:textId="77777777" w:rsidR="00D06438" w:rsidRDefault="00D06438" w:rsidP="00D06438">
      <w:pPr>
        <w:jc w:val="both"/>
        <w:rPr>
          <w:sz w:val="20"/>
        </w:rPr>
      </w:pPr>
      <w:r>
        <w:rPr>
          <w:sz w:val="20"/>
        </w:rPr>
        <w:t>4</w:t>
      </w:r>
      <w:r>
        <w:rPr>
          <w:b/>
          <w:sz w:val="20"/>
        </w:rPr>
        <w:tab/>
      </w:r>
      <w:r>
        <w:rPr>
          <w:spacing w:val="-5"/>
          <w:sz w:val="20"/>
        </w:rPr>
        <w:t>Basic Services</w:t>
      </w:r>
    </w:p>
    <w:p w14:paraId="293F5458" w14:textId="77777777" w:rsidR="00D06438" w:rsidRDefault="00D06438" w:rsidP="00D06438">
      <w:pPr>
        <w:jc w:val="both"/>
        <w:rPr>
          <w:sz w:val="20"/>
        </w:rPr>
      </w:pPr>
    </w:p>
    <w:p w14:paraId="7D937CA5" w14:textId="77777777" w:rsidR="00D06438" w:rsidRDefault="00D06438" w:rsidP="00D06438">
      <w:pPr>
        <w:ind w:left="720" w:hanging="360"/>
        <w:jc w:val="both"/>
        <w:rPr>
          <w:sz w:val="20"/>
        </w:rPr>
      </w:pPr>
      <w:r>
        <w:rPr>
          <w:sz w:val="20"/>
        </w:rPr>
        <w:t>4.1</w:t>
      </w:r>
      <w:r>
        <w:rPr>
          <w:sz w:val="20"/>
        </w:rPr>
        <w:tab/>
        <w:t xml:space="preserve">Consultants shall provide services in accordance with scope in section 1.3 above. </w:t>
      </w:r>
    </w:p>
    <w:p w14:paraId="1E21CD7D" w14:textId="77777777" w:rsidR="00D06438" w:rsidRDefault="00D06438" w:rsidP="00D06438">
      <w:pPr>
        <w:ind w:left="360"/>
        <w:rPr>
          <w:sz w:val="20"/>
        </w:rPr>
      </w:pPr>
    </w:p>
    <w:p w14:paraId="11D4FE84" w14:textId="77777777" w:rsidR="00D06438" w:rsidRDefault="00D06438" w:rsidP="00D06438">
      <w:pPr>
        <w:tabs>
          <w:tab w:val="left" w:pos="720"/>
        </w:tabs>
        <w:spacing w:after="220" w:line="220" w:lineRule="atLeast"/>
        <w:jc w:val="both"/>
        <w:rPr>
          <w:rFonts w:ascii="Arial" w:hAnsi="Arial"/>
          <w:spacing w:val="-5"/>
          <w:sz w:val="20"/>
        </w:rPr>
      </w:pPr>
      <w:r>
        <w:rPr>
          <w:spacing w:val="-5"/>
          <w:sz w:val="20"/>
        </w:rPr>
        <w:t>5</w:t>
      </w:r>
      <w:r>
        <w:rPr>
          <w:rFonts w:ascii="Arial" w:hAnsi="Arial"/>
          <w:spacing w:val="-5"/>
          <w:sz w:val="20"/>
        </w:rPr>
        <w:tab/>
      </w:r>
      <w:r>
        <w:rPr>
          <w:spacing w:val="-5"/>
          <w:sz w:val="20"/>
        </w:rPr>
        <w:t>Additional Services</w:t>
      </w:r>
    </w:p>
    <w:p w14:paraId="3334DA15" w14:textId="7CB9748B" w:rsidR="00D06438" w:rsidRDefault="00D06438" w:rsidP="00D06438">
      <w:pPr>
        <w:keepNext/>
        <w:widowControl w:val="0"/>
        <w:ind w:left="360"/>
        <w:jc w:val="both"/>
        <w:rPr>
          <w:sz w:val="20"/>
        </w:rPr>
      </w:pPr>
      <w:r>
        <w:rPr>
          <w:sz w:val="20"/>
        </w:rPr>
        <w:t xml:space="preserve">All Services identified in the Agreement, including but not limited to the Agreement form, the other appendices, and in the </w:t>
      </w:r>
      <w:r w:rsidRPr="00202928">
        <w:rPr>
          <w:noProof/>
          <w:sz w:val="20"/>
        </w:rPr>
        <w:t>foregoing</w:t>
      </w:r>
      <w:r>
        <w:rPr>
          <w:sz w:val="20"/>
        </w:rPr>
        <w:t xml:space="preserve"> sections of this Appendix A are “Basic Services</w:t>
      </w:r>
      <w:r>
        <w:rPr>
          <w:noProof/>
          <w:sz w:val="20"/>
        </w:rPr>
        <w:t>.”</w:t>
      </w:r>
      <w:r>
        <w:rPr>
          <w:sz w:val="20"/>
        </w:rPr>
        <w:t xml:space="preserve">  The </w:t>
      </w:r>
      <w:r w:rsidR="00E03D8A">
        <w:rPr>
          <w:sz w:val="20"/>
        </w:rPr>
        <w:t>ACFD</w:t>
      </w:r>
      <w:r>
        <w:rPr>
          <w:sz w:val="20"/>
        </w:rPr>
        <w:t xml:space="preserve"> may request Consultant to provide services in addition to Basic Services, referred to hereafter as (Additional Services).  </w:t>
      </w:r>
      <w:r w:rsidRPr="00202928">
        <w:rPr>
          <w:noProof/>
          <w:sz w:val="20"/>
        </w:rPr>
        <w:t xml:space="preserve">Additional Services must be authorized by </w:t>
      </w:r>
      <w:r w:rsidR="00E03D8A">
        <w:rPr>
          <w:noProof/>
          <w:sz w:val="20"/>
        </w:rPr>
        <w:t>ACFD</w:t>
      </w:r>
      <w:r w:rsidRPr="00202928">
        <w:rPr>
          <w:noProof/>
          <w:sz w:val="20"/>
        </w:rPr>
        <w:t xml:space="preserve"> in writing</w:t>
      </w:r>
      <w:r>
        <w:rPr>
          <w:sz w:val="20"/>
        </w:rPr>
        <w:t xml:space="preserve"> </w:t>
      </w:r>
      <w:r w:rsidRPr="00202928">
        <w:rPr>
          <w:noProof/>
          <w:sz w:val="20"/>
        </w:rPr>
        <w:t>prior to</w:t>
      </w:r>
      <w:r>
        <w:rPr>
          <w:sz w:val="20"/>
        </w:rPr>
        <w:t xml:space="preserve"> performance.  Consultant shall be compensated for Additional Services as provided </w:t>
      </w:r>
      <w:r w:rsidRPr="00202928">
        <w:rPr>
          <w:noProof/>
          <w:sz w:val="20"/>
        </w:rPr>
        <w:t>herein</w:t>
      </w:r>
      <w:r>
        <w:rPr>
          <w:sz w:val="20"/>
        </w:rPr>
        <w:t xml:space="preserve"> unless the parties agree on lump sum compensation for particular work activities.  (Under no circumstances shall Additional Services be deemed to include work or services necessary because of Consultant’s errors, omissions or conflicts of any type in Consultant’s work product.  All such services shall </w:t>
      </w:r>
      <w:r w:rsidRPr="00202928">
        <w:rPr>
          <w:noProof/>
          <w:sz w:val="20"/>
        </w:rPr>
        <w:t>be performed</w:t>
      </w:r>
      <w:r>
        <w:rPr>
          <w:sz w:val="20"/>
        </w:rPr>
        <w:t xml:space="preserve"> at no cost to </w:t>
      </w:r>
      <w:r w:rsidR="00E03D8A">
        <w:rPr>
          <w:sz w:val="20"/>
        </w:rPr>
        <w:t>ACFD</w:t>
      </w:r>
      <w:r>
        <w:rPr>
          <w:sz w:val="20"/>
        </w:rPr>
        <w:t>, including, but not limited to, any required corrections or revisions to reports, drawings or specifications that are a result of any errors or omissions by Consultant.  Nor shall Additional Services include work performed prior to written notice and written agreement upon the Additional Services).</w:t>
      </w:r>
    </w:p>
    <w:p w14:paraId="0D9F2017" w14:textId="77777777" w:rsidR="00D06438" w:rsidRDefault="00D06438" w:rsidP="00D06438">
      <w:pPr>
        <w:keepNext/>
        <w:widowControl w:val="0"/>
        <w:rPr>
          <w:sz w:val="20"/>
        </w:rPr>
      </w:pPr>
    </w:p>
    <w:p w14:paraId="2C9EB845" w14:textId="77777777" w:rsidR="00D06438" w:rsidRDefault="00D06438" w:rsidP="00D06438">
      <w:pPr>
        <w:keepNext/>
        <w:widowControl w:val="0"/>
        <w:rPr>
          <w:sz w:val="20"/>
        </w:rPr>
      </w:pPr>
    </w:p>
    <w:p w14:paraId="60100575" w14:textId="77777777" w:rsidR="00D06438" w:rsidRDefault="00D06438" w:rsidP="00D06438">
      <w:pPr>
        <w:widowControl w:val="0"/>
        <w:rPr>
          <w:sz w:val="20"/>
        </w:rPr>
      </w:pPr>
    </w:p>
    <w:p w14:paraId="61AE43E6" w14:textId="77777777" w:rsidR="00D06438" w:rsidRDefault="00D06438" w:rsidP="00D06438">
      <w:pPr>
        <w:widowControl w:val="0"/>
        <w:jc w:val="center"/>
        <w:rPr>
          <w:sz w:val="20"/>
        </w:rPr>
      </w:pPr>
      <w:r>
        <w:rPr>
          <w:sz w:val="20"/>
        </w:rPr>
        <w:t>END OF APPENDIX A</w:t>
      </w:r>
    </w:p>
    <w:p w14:paraId="756FCC0E" w14:textId="77777777" w:rsidR="00D06438" w:rsidRDefault="00D06438" w:rsidP="00D06438">
      <w:pPr>
        <w:sectPr w:rsidR="00D06438" w:rsidSect="00D06438">
          <w:headerReference w:type="default" r:id="rId93"/>
          <w:footerReference w:type="default" r:id="rId94"/>
          <w:pgSz w:w="12240" w:h="15840"/>
          <w:pgMar w:top="1008" w:right="1440" w:bottom="1440" w:left="1440" w:header="720" w:footer="317" w:gutter="0"/>
          <w:pgNumType w:start="1"/>
          <w:cols w:space="720"/>
          <w:docGrid w:linePitch="354"/>
        </w:sectPr>
      </w:pPr>
    </w:p>
    <w:p w14:paraId="5CF43ECD" w14:textId="77777777" w:rsidR="00D06438" w:rsidRPr="00B7632D" w:rsidRDefault="00D06438" w:rsidP="00D06438">
      <w:pPr>
        <w:jc w:val="center"/>
        <w:rPr>
          <w:b/>
          <w:sz w:val="24"/>
          <w:szCs w:val="24"/>
        </w:rPr>
      </w:pPr>
      <w:r w:rsidRPr="00B7632D">
        <w:rPr>
          <w:b/>
          <w:sz w:val="24"/>
          <w:szCs w:val="24"/>
        </w:rPr>
        <w:lastRenderedPageBreak/>
        <w:t xml:space="preserve">APPENDIX B </w:t>
      </w:r>
    </w:p>
    <w:p w14:paraId="211A3948" w14:textId="77777777" w:rsidR="00D06438" w:rsidRDefault="00D06438" w:rsidP="00D06438">
      <w:pPr>
        <w:suppressAutoHyphens/>
        <w:rPr>
          <w:b/>
          <w:sz w:val="20"/>
        </w:rPr>
      </w:pPr>
    </w:p>
    <w:p w14:paraId="06144DD6" w14:textId="77777777" w:rsidR="00D06438" w:rsidRDefault="00D06438" w:rsidP="00D06438">
      <w:pPr>
        <w:suppressAutoHyphens/>
        <w:jc w:val="center"/>
        <w:rPr>
          <w:sz w:val="20"/>
        </w:rPr>
      </w:pPr>
      <w:r>
        <w:rPr>
          <w:b/>
          <w:sz w:val="20"/>
        </w:rPr>
        <w:t>PAYMENTS TO CONSULTANT</w:t>
      </w:r>
    </w:p>
    <w:p w14:paraId="53FAB394" w14:textId="77777777" w:rsidR="00D06438" w:rsidRDefault="00D06438" w:rsidP="00D06438">
      <w:pPr>
        <w:suppressAutoHyphens/>
        <w:rPr>
          <w:sz w:val="20"/>
        </w:rPr>
      </w:pPr>
    </w:p>
    <w:p w14:paraId="53C80E61" w14:textId="2DD97A25" w:rsidR="00D06438" w:rsidRDefault="00D06438" w:rsidP="00D06438">
      <w:pPr>
        <w:ind w:left="360" w:hanging="360"/>
        <w:rPr>
          <w:sz w:val="20"/>
        </w:rPr>
      </w:pPr>
      <w:r>
        <w:rPr>
          <w:sz w:val="20"/>
        </w:rPr>
        <w:tab/>
      </w:r>
      <w:r w:rsidRPr="00202928">
        <w:rPr>
          <w:noProof/>
          <w:sz w:val="20"/>
        </w:rPr>
        <w:t xml:space="preserve">This is an appendix attached to, and made a part of and incorporated by reference with Agreement dated </w:t>
      </w:r>
      <w:r>
        <w:rPr>
          <w:noProof/>
          <w:color w:val="FF0000"/>
          <w:sz w:val="20"/>
          <w:u w:val="single"/>
        </w:rPr>
        <w:t>[MONTH DAY</w:t>
      </w:r>
      <w:r w:rsidRPr="00A714BB">
        <w:rPr>
          <w:noProof/>
          <w:color w:val="FF0000"/>
          <w:sz w:val="20"/>
          <w:u w:val="single"/>
        </w:rPr>
        <w:t xml:space="preserve"> YEAR]</w:t>
      </w:r>
      <w:r w:rsidRPr="00202928">
        <w:rPr>
          <w:noProof/>
          <w:sz w:val="20"/>
        </w:rPr>
        <w:t xml:space="preserve">, between the </w:t>
      </w:r>
      <w:r w:rsidR="00595334">
        <w:rPr>
          <w:noProof/>
          <w:sz w:val="20"/>
        </w:rPr>
        <w:t>Alameda County Fire Department (“ACFD</w:t>
      </w:r>
      <w:r w:rsidRPr="00202928">
        <w:rPr>
          <w:noProof/>
          <w:sz w:val="20"/>
        </w:rPr>
        <w:t xml:space="preserve">”) </w:t>
      </w:r>
      <w:r w:rsidRPr="000331A4">
        <w:rPr>
          <w:noProof/>
          <w:sz w:val="20"/>
        </w:rPr>
        <w:t xml:space="preserve">and </w:t>
      </w:r>
      <w:r w:rsidRPr="000331A4">
        <w:rPr>
          <w:noProof/>
          <w:color w:val="FF0000"/>
          <w:sz w:val="20"/>
        </w:rPr>
        <w:t>XXXXX</w:t>
      </w:r>
      <w:r>
        <w:rPr>
          <w:b/>
          <w:sz w:val="20"/>
        </w:rPr>
        <w:t xml:space="preserve"> </w:t>
      </w:r>
      <w:r>
        <w:rPr>
          <w:sz w:val="20"/>
        </w:rPr>
        <w:t xml:space="preserve"> </w:t>
      </w:r>
      <w:r w:rsidRPr="00202928">
        <w:rPr>
          <w:noProof/>
          <w:sz w:val="20"/>
        </w:rPr>
        <w:t>(“Consultant”), providing for professional services.</w:t>
      </w:r>
    </w:p>
    <w:p w14:paraId="3CDC825E" w14:textId="77777777" w:rsidR="00D06438" w:rsidRDefault="00D06438" w:rsidP="00D06438">
      <w:pPr>
        <w:suppressAutoHyphens/>
        <w:rPr>
          <w:sz w:val="20"/>
        </w:rPr>
      </w:pPr>
    </w:p>
    <w:p w14:paraId="728235E6" w14:textId="77777777" w:rsidR="00D06438" w:rsidRDefault="00D06438" w:rsidP="005F3161">
      <w:pPr>
        <w:numPr>
          <w:ilvl w:val="0"/>
          <w:numId w:val="27"/>
        </w:numPr>
        <w:suppressAutoHyphens/>
        <w:jc w:val="both"/>
        <w:rPr>
          <w:sz w:val="20"/>
        </w:rPr>
      </w:pPr>
      <w:r>
        <w:rPr>
          <w:sz w:val="20"/>
        </w:rPr>
        <w:fldChar w:fldCharType="begin"/>
      </w:r>
      <w:r>
        <w:rPr>
          <w:sz w:val="20"/>
        </w:rPr>
        <w:instrText xml:space="preserve">seq level0 \h \r0 </w:instrText>
      </w:r>
      <w:r>
        <w:rPr>
          <w:sz w:val="20"/>
        </w:rPr>
        <w:fldChar w:fldCharType="end"/>
      </w:r>
      <w:r>
        <w:rPr>
          <w:sz w:val="20"/>
        </w:rPr>
        <w:fldChar w:fldCharType="begin"/>
      </w:r>
      <w:r>
        <w:rPr>
          <w:sz w:val="20"/>
        </w:rPr>
        <w:instrText xml:space="preserve">seq level1 \h \r0 </w:instrText>
      </w:r>
      <w:r>
        <w:rPr>
          <w:sz w:val="20"/>
        </w:rPr>
        <w:fldChar w:fldCharType="end"/>
      </w:r>
      <w:r>
        <w:rPr>
          <w:sz w:val="20"/>
        </w:rPr>
        <w:fldChar w:fldCharType="begin"/>
      </w:r>
      <w:r>
        <w:rPr>
          <w:sz w:val="20"/>
        </w:rPr>
        <w:instrText xml:space="preserve">seq level2 \h \r0 </w:instrText>
      </w:r>
      <w:r>
        <w:rPr>
          <w:sz w:val="20"/>
        </w:rPr>
        <w:fldChar w:fldCharType="end"/>
      </w:r>
      <w:r>
        <w:rPr>
          <w:sz w:val="20"/>
        </w:rPr>
        <w:fldChar w:fldCharType="begin"/>
      </w:r>
      <w:r>
        <w:rPr>
          <w:sz w:val="20"/>
        </w:rPr>
        <w:instrText xml:space="preserve">seq level3 \h \r0 </w:instrText>
      </w:r>
      <w:r>
        <w:rPr>
          <w:sz w:val="20"/>
        </w:rPr>
        <w:fldChar w:fldCharType="end"/>
      </w:r>
      <w:r>
        <w:rPr>
          <w:sz w:val="20"/>
        </w:rPr>
        <w:fldChar w:fldCharType="begin"/>
      </w:r>
      <w:r>
        <w:rPr>
          <w:sz w:val="20"/>
        </w:rPr>
        <w:instrText xml:space="preserve">seq level4 \h \r0 </w:instrText>
      </w:r>
      <w:r>
        <w:rPr>
          <w:sz w:val="20"/>
        </w:rPr>
        <w:fldChar w:fldCharType="end"/>
      </w:r>
      <w:r>
        <w:rPr>
          <w:sz w:val="20"/>
        </w:rPr>
        <w:fldChar w:fldCharType="begin"/>
      </w:r>
      <w:r>
        <w:rPr>
          <w:sz w:val="20"/>
        </w:rPr>
        <w:instrText xml:space="preserve">seq level5 \h \r0 </w:instrText>
      </w:r>
      <w:r>
        <w:rPr>
          <w:sz w:val="20"/>
        </w:rPr>
        <w:fldChar w:fldCharType="end"/>
      </w:r>
      <w:r>
        <w:rPr>
          <w:sz w:val="20"/>
        </w:rPr>
        <w:fldChar w:fldCharType="begin"/>
      </w:r>
      <w:r>
        <w:rPr>
          <w:sz w:val="20"/>
        </w:rPr>
        <w:instrText xml:space="preserve">seq level6 \h \r0 </w:instrText>
      </w:r>
      <w:r>
        <w:rPr>
          <w:sz w:val="20"/>
        </w:rPr>
        <w:fldChar w:fldCharType="end"/>
      </w:r>
      <w:r>
        <w:rPr>
          <w:sz w:val="20"/>
        </w:rPr>
        <w:fldChar w:fldCharType="begin"/>
      </w:r>
      <w:r>
        <w:rPr>
          <w:sz w:val="20"/>
        </w:rPr>
        <w:instrText xml:space="preserve">seq level7 \h \r0 </w:instrText>
      </w:r>
      <w:r>
        <w:rPr>
          <w:sz w:val="20"/>
        </w:rPr>
        <w:fldChar w:fldCharType="end"/>
      </w:r>
      <w:r>
        <w:rPr>
          <w:sz w:val="20"/>
        </w:rPr>
        <w:t xml:space="preserve">Amount of Compensation for Services of Consultant </w:t>
      </w:r>
    </w:p>
    <w:p w14:paraId="085AAC06" w14:textId="77777777" w:rsidR="00D06438" w:rsidRDefault="00D06438" w:rsidP="00D06438">
      <w:pPr>
        <w:suppressAutoHyphens/>
        <w:rPr>
          <w:sz w:val="20"/>
        </w:rPr>
      </w:pPr>
    </w:p>
    <w:p w14:paraId="19861236" w14:textId="77777777" w:rsidR="00D06438" w:rsidRDefault="00D06438" w:rsidP="005F3161">
      <w:pPr>
        <w:numPr>
          <w:ilvl w:val="1"/>
          <w:numId w:val="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0"/>
        </w:rPr>
      </w:pPr>
      <w:r>
        <w:rPr>
          <w:spacing w:val="-2"/>
          <w:sz w:val="20"/>
        </w:rPr>
        <w:t xml:space="preserve">Excluding Additional Services only, the amount of compensation to be paid to Consultant for all services under this Agreement shall not exceed </w:t>
      </w:r>
      <w:r w:rsidRPr="00CC0506">
        <w:rPr>
          <w:color w:val="FF0000"/>
          <w:spacing w:val="-2"/>
          <w:sz w:val="20"/>
        </w:rPr>
        <w:t>XXXXX dollars and XX cents ($XXX,XXX</w:t>
      </w:r>
      <w:r w:rsidRPr="00CC0506">
        <w:rPr>
          <w:b/>
          <w:color w:val="FF0000"/>
          <w:spacing w:val="-2"/>
          <w:sz w:val="20"/>
        </w:rPr>
        <w:t>)</w:t>
      </w:r>
      <w:r>
        <w:t xml:space="preserve"> </w:t>
      </w:r>
      <w:r>
        <w:rPr>
          <w:spacing w:val="-2"/>
          <w:sz w:val="20"/>
        </w:rPr>
        <w:t xml:space="preserve">referred to hereafter as the Not To Exceed Amount (“NTE”). Total compensation due Consultant shall be the actual amount invoiced based upon the Consultant’s hourly billing, which may be less than the NTE amount.  Reimbursable Expenses </w:t>
      </w:r>
      <w:r w:rsidRPr="00202928">
        <w:rPr>
          <w:noProof/>
          <w:spacing w:val="-2"/>
          <w:sz w:val="20"/>
        </w:rPr>
        <w:t>are included</w:t>
      </w:r>
      <w:r>
        <w:rPr>
          <w:spacing w:val="-2"/>
          <w:sz w:val="20"/>
        </w:rPr>
        <w:t xml:space="preserve"> in the NTE.  The NTE also includes within its scope the scope of all </w:t>
      </w:r>
      <w:r w:rsidRPr="00202928">
        <w:rPr>
          <w:noProof/>
          <w:spacing w:val="-2"/>
          <w:sz w:val="20"/>
        </w:rPr>
        <w:t>subconsultants</w:t>
      </w:r>
      <w:r>
        <w:rPr>
          <w:spacing w:val="-2"/>
          <w:sz w:val="20"/>
        </w:rPr>
        <w:t xml:space="preserve"> and their </w:t>
      </w:r>
      <w:r w:rsidRPr="00202928">
        <w:rPr>
          <w:noProof/>
          <w:spacing w:val="-2"/>
          <w:sz w:val="20"/>
        </w:rPr>
        <w:t>reimbursables</w:t>
      </w:r>
      <w:r>
        <w:rPr>
          <w:spacing w:val="-2"/>
          <w:sz w:val="20"/>
        </w:rPr>
        <w:t xml:space="preserve">, and shall constitute full compensation for the Services. </w:t>
      </w:r>
    </w:p>
    <w:p w14:paraId="477565A7" w14:textId="77777777" w:rsidR="00D06438" w:rsidRDefault="00D06438" w:rsidP="00D064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ind w:left="360"/>
        <w:rPr>
          <w:sz w:val="20"/>
        </w:rPr>
      </w:pPr>
    </w:p>
    <w:p w14:paraId="7DC98ECE" w14:textId="5E9D0E9F" w:rsidR="00D06438" w:rsidRDefault="00D06438" w:rsidP="005F3161">
      <w:pPr>
        <w:pStyle w:val="BodyTextIndent2"/>
        <w:numPr>
          <w:ilvl w:val="1"/>
          <w:numId w:val="28"/>
        </w:numPr>
        <w:tabs>
          <w:tab w:val="left" w:pos="90"/>
        </w:tabs>
        <w:ind w:left="810" w:hanging="450"/>
        <w:jc w:val="both"/>
      </w:pPr>
      <w:r>
        <w:t xml:space="preserve">“Reimbursable Expenses” means </w:t>
      </w:r>
      <w:r w:rsidRPr="00202928">
        <w:rPr>
          <w:noProof/>
        </w:rPr>
        <w:t>job</w:t>
      </w:r>
      <w:r>
        <w:rPr>
          <w:noProof/>
        </w:rPr>
        <w:t>-</w:t>
      </w:r>
      <w:r w:rsidRPr="00202928">
        <w:rPr>
          <w:noProof/>
        </w:rPr>
        <w:t>related</w:t>
      </w:r>
      <w:r>
        <w:t xml:space="preserve"> expenses directly incurred by Consultant in the performance of services provided under the Agreement.  Reimbursable expenses include mail and overnight delivery services, reproduction of reports, drawings, specifications, photographs and similar.  Normal travel expenses to and from the site </w:t>
      </w:r>
      <w:r w:rsidRPr="00202928">
        <w:rPr>
          <w:noProof/>
        </w:rPr>
        <w:t>are included</w:t>
      </w:r>
      <w:r>
        <w:t xml:space="preserve"> in the base contract.  Out-of-State travel in connection with the project shall </w:t>
      </w:r>
      <w:r w:rsidRPr="00202928">
        <w:rPr>
          <w:noProof/>
        </w:rPr>
        <w:t>be approved</w:t>
      </w:r>
      <w:r>
        <w:t xml:space="preserve"> in advance by </w:t>
      </w:r>
      <w:r w:rsidR="00E03D8A">
        <w:t>ACFD</w:t>
      </w:r>
      <w:r>
        <w:t>.</w:t>
      </w:r>
    </w:p>
    <w:p w14:paraId="38787E8E" w14:textId="77777777" w:rsidR="00D06438" w:rsidRDefault="00D06438" w:rsidP="00D06438">
      <w:pPr>
        <w:pStyle w:val="BodyTextIndent2"/>
        <w:ind w:left="0" w:firstLine="360"/>
      </w:pPr>
    </w:p>
    <w:p w14:paraId="019BE209" w14:textId="77777777" w:rsidR="00D06438" w:rsidRDefault="00D06438" w:rsidP="005F3161">
      <w:pPr>
        <w:numPr>
          <w:ilvl w:val="0"/>
          <w:numId w:val="27"/>
        </w:numPr>
        <w:tabs>
          <w:tab w:val="left" w:pos="450"/>
        </w:tabs>
        <w:suppressAutoHyphens/>
        <w:jc w:val="both"/>
        <w:rPr>
          <w:spacing w:val="-2"/>
          <w:sz w:val="20"/>
        </w:rPr>
      </w:pPr>
      <w:r>
        <w:rPr>
          <w:spacing w:val="-2"/>
          <w:sz w:val="20"/>
        </w:rPr>
        <w:t xml:space="preserve">Monthly Billing Breakdown </w:t>
      </w:r>
    </w:p>
    <w:p w14:paraId="543B1B94" w14:textId="77777777" w:rsidR="00D06438" w:rsidRDefault="00D06438" w:rsidP="00D06438">
      <w:pPr>
        <w:suppressAutoHyphens/>
        <w:ind w:left="450" w:hanging="450"/>
        <w:rPr>
          <w:spacing w:val="-2"/>
          <w:sz w:val="20"/>
        </w:rPr>
      </w:pPr>
    </w:p>
    <w:p w14:paraId="7A9DF253" w14:textId="7BB4BD33" w:rsidR="00D06438" w:rsidRPr="00102170" w:rsidRDefault="00E03D8A" w:rsidP="005F3161">
      <w:pPr>
        <w:numPr>
          <w:ilvl w:val="2"/>
          <w:numId w:val="27"/>
        </w:numPr>
        <w:suppressAutoHyphens/>
        <w:jc w:val="both"/>
        <w:rPr>
          <w:spacing w:val="-2"/>
          <w:sz w:val="20"/>
        </w:rPr>
      </w:pPr>
      <w:r>
        <w:rPr>
          <w:spacing w:val="-2"/>
          <w:sz w:val="20"/>
        </w:rPr>
        <w:t>ACFD</w:t>
      </w:r>
      <w:r w:rsidR="00D06438" w:rsidRPr="00E477AE">
        <w:rPr>
          <w:spacing w:val="-2"/>
          <w:sz w:val="20"/>
        </w:rPr>
        <w:t xml:space="preserve"> shall make monthly payments to Consultant </w:t>
      </w:r>
      <w:r w:rsidR="00D06438" w:rsidRPr="00E477AE">
        <w:rPr>
          <w:noProof/>
          <w:spacing w:val="-2"/>
          <w:sz w:val="20"/>
        </w:rPr>
        <w:t>in accordance with</w:t>
      </w:r>
      <w:r w:rsidR="00D06438" w:rsidRPr="00E477AE">
        <w:rPr>
          <w:spacing w:val="-2"/>
          <w:sz w:val="20"/>
        </w:rPr>
        <w:t xml:space="preserve"> approved Monthly Billing Breakdown, which </w:t>
      </w:r>
      <w:r w:rsidR="00D06438">
        <w:rPr>
          <w:spacing w:val="-2"/>
          <w:sz w:val="20"/>
        </w:rPr>
        <w:tab/>
      </w:r>
      <w:r w:rsidR="00D06438" w:rsidRPr="00E477AE">
        <w:rPr>
          <w:spacing w:val="-2"/>
          <w:sz w:val="20"/>
        </w:rPr>
        <w:t xml:space="preserve">shall be submitted by Consultant for </w:t>
      </w:r>
      <w:r>
        <w:rPr>
          <w:spacing w:val="-2"/>
          <w:sz w:val="20"/>
        </w:rPr>
        <w:t>ACFD</w:t>
      </w:r>
      <w:r w:rsidR="00D06438" w:rsidRPr="00E477AE">
        <w:rPr>
          <w:spacing w:val="-2"/>
          <w:sz w:val="20"/>
        </w:rPr>
        <w:t xml:space="preserve">’s approval </w:t>
      </w:r>
      <w:r w:rsidR="00D06438" w:rsidRPr="00E477AE">
        <w:rPr>
          <w:noProof/>
          <w:spacing w:val="-2"/>
          <w:sz w:val="20"/>
        </w:rPr>
        <w:t>prior to</w:t>
      </w:r>
      <w:r w:rsidR="00D06438" w:rsidRPr="00E477AE">
        <w:rPr>
          <w:spacing w:val="-2"/>
          <w:sz w:val="20"/>
        </w:rPr>
        <w:t xml:space="preserve"> the first monthly invoice.  </w:t>
      </w:r>
      <w:r w:rsidR="00D06438" w:rsidRPr="00E477AE">
        <w:rPr>
          <w:sz w:val="20"/>
        </w:rPr>
        <w:t xml:space="preserve">The </w:t>
      </w:r>
      <w:r w:rsidR="00D06438" w:rsidRPr="00E477AE">
        <w:rPr>
          <w:spacing w:val="-2"/>
          <w:sz w:val="20"/>
        </w:rPr>
        <w:t xml:space="preserve">“Monthly Billing </w:t>
      </w:r>
      <w:r w:rsidR="00D06438">
        <w:rPr>
          <w:spacing w:val="-2"/>
          <w:sz w:val="20"/>
        </w:rPr>
        <w:tab/>
      </w:r>
      <w:r w:rsidR="00D06438" w:rsidRPr="00E477AE">
        <w:rPr>
          <w:spacing w:val="-2"/>
          <w:sz w:val="20"/>
        </w:rPr>
        <w:t xml:space="preserve">Breakdown” shall </w:t>
      </w:r>
      <w:r w:rsidR="00D06438" w:rsidRPr="00E477AE">
        <w:rPr>
          <w:sz w:val="20"/>
        </w:rPr>
        <w:t xml:space="preserve">itemize separate categories for each consultant, each design and construction phase, along with a </w:t>
      </w:r>
      <w:r w:rsidR="00D06438">
        <w:rPr>
          <w:sz w:val="20"/>
        </w:rPr>
        <w:tab/>
      </w:r>
      <w:r w:rsidR="00D06438" w:rsidRPr="00E477AE">
        <w:rPr>
          <w:sz w:val="20"/>
        </w:rPr>
        <w:t xml:space="preserve">project schedule defining the </w:t>
      </w:r>
      <w:r w:rsidR="00D06438" w:rsidRPr="00E477AE">
        <w:rPr>
          <w:noProof/>
          <w:sz w:val="20"/>
        </w:rPr>
        <w:t>timeline</w:t>
      </w:r>
      <w:r w:rsidR="00D06438" w:rsidRPr="00E477AE">
        <w:rPr>
          <w:sz w:val="20"/>
        </w:rPr>
        <w:t xml:space="preserve"> and cost for each category.</w:t>
      </w:r>
    </w:p>
    <w:p w14:paraId="18666599" w14:textId="77777777" w:rsidR="00D06438" w:rsidRDefault="00D06438" w:rsidP="00D06438">
      <w:pPr>
        <w:suppressAutoHyphens/>
        <w:ind w:left="1224"/>
        <w:jc w:val="both"/>
        <w:rPr>
          <w:spacing w:val="-2"/>
          <w:sz w:val="20"/>
        </w:rPr>
      </w:pPr>
    </w:p>
    <w:p w14:paraId="2B545368" w14:textId="77777777" w:rsidR="00D06438" w:rsidRPr="00335E51" w:rsidRDefault="00D06438" w:rsidP="005F3161">
      <w:pPr>
        <w:numPr>
          <w:ilvl w:val="2"/>
          <w:numId w:val="27"/>
        </w:numPr>
        <w:suppressAutoHyphens/>
        <w:jc w:val="both"/>
        <w:rPr>
          <w:b/>
          <w:spacing w:val="-2"/>
          <w:sz w:val="20"/>
        </w:rPr>
      </w:pPr>
      <w:r w:rsidRPr="00335E51">
        <w:rPr>
          <w:b/>
          <w:sz w:val="20"/>
        </w:rPr>
        <w:t xml:space="preserve">All invoices must include: </w:t>
      </w:r>
    </w:p>
    <w:p w14:paraId="5D1098CB" w14:textId="77777777" w:rsidR="00D06438" w:rsidRDefault="00D06438" w:rsidP="00D06438">
      <w:pPr>
        <w:suppressAutoHyphens/>
        <w:ind w:left="720"/>
        <w:jc w:val="both"/>
        <w:rPr>
          <w:spacing w:val="-2"/>
          <w:sz w:val="20"/>
        </w:rPr>
      </w:pPr>
      <w:r>
        <w:rPr>
          <w:sz w:val="20"/>
        </w:rPr>
        <w:tab/>
        <w:t>Purchase Order Number</w:t>
      </w:r>
    </w:p>
    <w:p w14:paraId="60C27FAE" w14:textId="77777777" w:rsidR="00D06438" w:rsidRDefault="00D06438" w:rsidP="00D06438">
      <w:pPr>
        <w:suppressAutoHyphens/>
        <w:ind w:left="792"/>
        <w:jc w:val="both"/>
        <w:rPr>
          <w:spacing w:val="-2"/>
          <w:sz w:val="20"/>
        </w:rPr>
      </w:pPr>
      <w:r>
        <w:rPr>
          <w:sz w:val="20"/>
        </w:rPr>
        <w:tab/>
        <w:t xml:space="preserve">Project Name </w:t>
      </w:r>
    </w:p>
    <w:p w14:paraId="20A9318C" w14:textId="77777777" w:rsidR="00D06438" w:rsidRDefault="00D06438" w:rsidP="00D06438">
      <w:pPr>
        <w:suppressAutoHyphens/>
        <w:ind w:left="720"/>
        <w:jc w:val="both"/>
        <w:rPr>
          <w:spacing w:val="-2"/>
          <w:sz w:val="20"/>
        </w:rPr>
      </w:pPr>
      <w:r>
        <w:rPr>
          <w:sz w:val="20"/>
        </w:rPr>
        <w:tab/>
        <w:t>Project Address</w:t>
      </w:r>
    </w:p>
    <w:p w14:paraId="15DE7A97" w14:textId="77777777" w:rsidR="00D06438" w:rsidRDefault="00D06438" w:rsidP="00D06438">
      <w:pPr>
        <w:suppressAutoHyphens/>
        <w:ind w:left="720"/>
        <w:jc w:val="both"/>
        <w:rPr>
          <w:spacing w:val="-2"/>
          <w:sz w:val="20"/>
        </w:rPr>
      </w:pPr>
      <w:r>
        <w:rPr>
          <w:sz w:val="20"/>
        </w:rPr>
        <w:tab/>
        <w:t>Project Number</w:t>
      </w:r>
    </w:p>
    <w:p w14:paraId="1311A536" w14:textId="77777777" w:rsidR="00D06438" w:rsidRDefault="00D06438" w:rsidP="00D06438">
      <w:pPr>
        <w:suppressAutoHyphens/>
        <w:ind w:left="720"/>
        <w:jc w:val="both"/>
        <w:rPr>
          <w:spacing w:val="-2"/>
          <w:sz w:val="20"/>
        </w:rPr>
      </w:pPr>
      <w:r>
        <w:rPr>
          <w:sz w:val="20"/>
        </w:rPr>
        <w:tab/>
        <w:t xml:space="preserve">Project Manager Name </w:t>
      </w:r>
    </w:p>
    <w:p w14:paraId="26FBBE7E" w14:textId="77777777" w:rsidR="00D06438" w:rsidRDefault="00D06438" w:rsidP="00D06438">
      <w:pPr>
        <w:suppressAutoHyphens/>
        <w:ind w:left="720"/>
        <w:jc w:val="both"/>
        <w:rPr>
          <w:spacing w:val="-2"/>
          <w:sz w:val="20"/>
        </w:rPr>
      </w:pPr>
      <w:r>
        <w:rPr>
          <w:sz w:val="20"/>
        </w:rPr>
        <w:tab/>
        <w:t>Description of service performed</w:t>
      </w:r>
    </w:p>
    <w:p w14:paraId="22C7B241" w14:textId="77777777" w:rsidR="00D06438" w:rsidRDefault="00D06438" w:rsidP="00D06438">
      <w:pPr>
        <w:suppressAutoHyphens/>
        <w:ind w:left="720"/>
        <w:jc w:val="both"/>
        <w:rPr>
          <w:spacing w:val="-2"/>
          <w:sz w:val="20"/>
        </w:rPr>
      </w:pPr>
      <w:r>
        <w:rPr>
          <w:sz w:val="20"/>
        </w:rPr>
        <w:tab/>
        <w:t>Date range of services performed</w:t>
      </w:r>
    </w:p>
    <w:p w14:paraId="620E3038" w14:textId="19EA014A" w:rsidR="00D06438" w:rsidRPr="005C0D94" w:rsidRDefault="00D06438" w:rsidP="005C0D94">
      <w:pPr>
        <w:pStyle w:val="ListParagraph"/>
        <w:ind w:left="3240" w:hanging="1800"/>
        <w:rPr>
          <w:sz w:val="20"/>
        </w:rPr>
      </w:pPr>
      <w:r w:rsidRPr="005C0D94">
        <w:rPr>
          <w:sz w:val="20"/>
        </w:rPr>
        <w:t xml:space="preserve">Sent electronically to: </w:t>
      </w:r>
      <w:hyperlink r:id="rId95" w:history="1">
        <w:r w:rsidR="005C0D94" w:rsidRPr="006D0A50">
          <w:rPr>
            <w:rStyle w:val="Hyperlink"/>
            <w:sz w:val="20"/>
          </w:rPr>
          <w:t>Finance.ACFD@acgov.org</w:t>
        </w:r>
      </w:hyperlink>
      <w:r w:rsidR="005C0D94">
        <w:rPr>
          <w:sz w:val="20"/>
        </w:rPr>
        <w:t xml:space="preserve"> or via mail to Alameda County Fire Department, Finance Manager, 6363 Clark Avenue, Dublin, CA 94568</w:t>
      </w:r>
      <w:r w:rsidRPr="005C0D94">
        <w:rPr>
          <w:sz w:val="20"/>
        </w:rPr>
        <w:t>.</w:t>
      </w:r>
    </w:p>
    <w:p w14:paraId="555CAE8E" w14:textId="77777777" w:rsidR="00D06438" w:rsidRPr="00E477AE" w:rsidRDefault="00D06438" w:rsidP="00D06438">
      <w:pPr>
        <w:suppressAutoHyphens/>
        <w:ind w:left="360"/>
        <w:jc w:val="both"/>
        <w:rPr>
          <w:spacing w:val="-2"/>
          <w:sz w:val="20"/>
        </w:rPr>
      </w:pPr>
    </w:p>
    <w:p w14:paraId="5FA17219" w14:textId="77777777" w:rsidR="00D06438" w:rsidRDefault="00D06438" w:rsidP="00D06438">
      <w:pPr>
        <w:suppressAutoHyphens/>
        <w:ind w:left="360" w:hanging="360"/>
        <w:rPr>
          <w:spacing w:val="-2"/>
          <w:sz w:val="20"/>
        </w:rPr>
      </w:pPr>
      <w:r>
        <w:rPr>
          <w:spacing w:val="-2"/>
          <w:sz w:val="20"/>
        </w:rPr>
        <w:t>3</w:t>
      </w:r>
      <w:r>
        <w:rPr>
          <w:spacing w:val="-2"/>
          <w:sz w:val="20"/>
        </w:rPr>
        <w:tab/>
      </w:r>
      <w:r>
        <w:rPr>
          <w:sz w:val="20"/>
        </w:rPr>
        <w:t>Methods of Payment to Consultant</w:t>
      </w:r>
    </w:p>
    <w:p w14:paraId="4FA3143B" w14:textId="77777777" w:rsidR="00D06438" w:rsidRDefault="00D06438" w:rsidP="00D06438">
      <w:pPr>
        <w:suppressAutoHyphens/>
        <w:ind w:left="1042" w:hanging="1042"/>
        <w:rPr>
          <w:spacing w:val="-2"/>
          <w:sz w:val="20"/>
        </w:rPr>
      </w:pPr>
    </w:p>
    <w:p w14:paraId="3E4BEB88" w14:textId="77777777" w:rsidR="00D06438" w:rsidRDefault="00D06438" w:rsidP="005F3161">
      <w:pPr>
        <w:numPr>
          <w:ilvl w:val="1"/>
          <w:numId w:val="29"/>
        </w:numPr>
        <w:suppressAutoHyphens/>
        <w:jc w:val="both"/>
        <w:rPr>
          <w:spacing w:val="-2"/>
          <w:sz w:val="20"/>
        </w:rPr>
      </w:pPr>
      <w:r>
        <w:rPr>
          <w:spacing w:val="-2"/>
          <w:sz w:val="20"/>
        </w:rPr>
        <w:t xml:space="preserve">For Basic Services on the Project.  Consultant shall submit monthly invoices </w:t>
      </w:r>
      <w:r w:rsidRPr="00202928">
        <w:rPr>
          <w:noProof/>
          <w:spacing w:val="-2"/>
          <w:sz w:val="20"/>
        </w:rPr>
        <w:t>in accordance with</w:t>
      </w:r>
      <w:r>
        <w:rPr>
          <w:spacing w:val="-2"/>
          <w:sz w:val="20"/>
        </w:rPr>
        <w:t xml:space="preserve"> the approved </w:t>
      </w:r>
      <w:r>
        <w:rPr>
          <w:spacing w:val="-2"/>
          <w:sz w:val="20"/>
          <w:u w:val="single"/>
        </w:rPr>
        <w:t>“Monthly Billing Breakdown”</w:t>
      </w:r>
      <w:r>
        <w:rPr>
          <w:spacing w:val="-2"/>
          <w:sz w:val="20"/>
        </w:rPr>
        <w:t xml:space="preserve"> specifying the percentage complete for each billing category and itemized reimbursable expenses supported by invoices and appropriate backup documentation.  Each invoice shall report on Consultant’s total billings.</w:t>
      </w:r>
    </w:p>
    <w:p w14:paraId="0197A0EB" w14:textId="77777777" w:rsidR="00D06438" w:rsidRDefault="00D06438" w:rsidP="00D06438">
      <w:pPr>
        <w:suppressAutoHyphens/>
        <w:ind w:left="360"/>
        <w:rPr>
          <w:spacing w:val="-2"/>
          <w:sz w:val="20"/>
        </w:rPr>
      </w:pPr>
    </w:p>
    <w:p w14:paraId="3105090D" w14:textId="14695C95" w:rsidR="00D06438" w:rsidRDefault="00D06438" w:rsidP="005F3161">
      <w:pPr>
        <w:numPr>
          <w:ilvl w:val="1"/>
          <w:numId w:val="29"/>
        </w:numPr>
        <w:suppressAutoHyphens/>
        <w:jc w:val="both"/>
        <w:rPr>
          <w:spacing w:val="-2"/>
          <w:sz w:val="20"/>
        </w:rPr>
      </w:pPr>
      <w:r>
        <w:rPr>
          <w:spacing w:val="-2"/>
          <w:sz w:val="20"/>
        </w:rPr>
        <w:t xml:space="preserve">For Additional Services.  The </w:t>
      </w:r>
      <w:r w:rsidR="00E03D8A">
        <w:rPr>
          <w:spacing w:val="-2"/>
          <w:sz w:val="20"/>
        </w:rPr>
        <w:t>ACFD</w:t>
      </w:r>
      <w:r>
        <w:rPr>
          <w:spacing w:val="-2"/>
          <w:sz w:val="20"/>
        </w:rPr>
        <w:t xml:space="preserve"> shall pay Consultant for Additional Services, as defined below, as follows:</w:t>
      </w:r>
    </w:p>
    <w:p w14:paraId="2938FB9C" w14:textId="77777777" w:rsidR="00D06438" w:rsidRDefault="00D06438" w:rsidP="00D06438">
      <w:pPr>
        <w:suppressAutoHyphens/>
        <w:rPr>
          <w:spacing w:val="-2"/>
          <w:sz w:val="20"/>
        </w:rPr>
      </w:pPr>
    </w:p>
    <w:p w14:paraId="0A196462" w14:textId="1DDA6F7E" w:rsidR="00D06438" w:rsidRDefault="00D06438" w:rsidP="005F3161">
      <w:pPr>
        <w:numPr>
          <w:ilvl w:val="2"/>
          <w:numId w:val="29"/>
        </w:numPr>
        <w:suppressAutoHyphens/>
        <w:jc w:val="both"/>
        <w:rPr>
          <w:spacing w:val="-2"/>
          <w:sz w:val="20"/>
        </w:rPr>
      </w:pPr>
      <w:r>
        <w:rPr>
          <w:spacing w:val="-2"/>
          <w:sz w:val="20"/>
        </w:rPr>
        <w:t xml:space="preserve">General.  For Additional Services of Consultant’s professional staff engaged directly on the Project, </w:t>
      </w:r>
      <w:r w:rsidRPr="00202928">
        <w:rPr>
          <w:noProof/>
          <w:spacing w:val="-2"/>
          <w:sz w:val="20"/>
        </w:rPr>
        <w:t>on the basis of</w:t>
      </w:r>
      <w:r>
        <w:rPr>
          <w:spacing w:val="-2"/>
          <w:sz w:val="20"/>
        </w:rPr>
        <w:t xml:space="preserve"> a lump sum amount negotiated between the parties, or, at </w:t>
      </w:r>
      <w:r w:rsidR="00E03D8A">
        <w:rPr>
          <w:spacing w:val="-2"/>
          <w:sz w:val="20"/>
        </w:rPr>
        <w:t>ACFD</w:t>
      </w:r>
      <w:r>
        <w:rPr>
          <w:spacing w:val="-2"/>
          <w:sz w:val="20"/>
        </w:rPr>
        <w:t>’s option, based on hourly rates per Consultant’s Billing schedule with an agreed Not-to-Exceed amount.</w:t>
      </w:r>
    </w:p>
    <w:p w14:paraId="0B2CB120" w14:textId="77777777" w:rsidR="00D06438" w:rsidRDefault="00D06438" w:rsidP="005F3161">
      <w:pPr>
        <w:numPr>
          <w:ilvl w:val="2"/>
          <w:numId w:val="29"/>
        </w:numPr>
        <w:suppressAutoHyphens/>
        <w:jc w:val="both"/>
        <w:rPr>
          <w:spacing w:val="-2"/>
          <w:sz w:val="20"/>
        </w:rPr>
      </w:pPr>
      <w:r w:rsidRPr="000813E7">
        <w:rPr>
          <w:spacing w:val="-2"/>
          <w:sz w:val="20"/>
        </w:rPr>
        <w:t xml:space="preserve">Subconsultants.  For Additional Services of Subconsultants employed by Consultant to render Additional Services, the amount billed to </w:t>
      </w:r>
      <w:r w:rsidRPr="00202928">
        <w:rPr>
          <w:noProof/>
          <w:spacing w:val="-2"/>
          <w:sz w:val="20"/>
        </w:rPr>
        <w:t>Consultant</w:t>
      </w:r>
      <w:r>
        <w:rPr>
          <w:noProof/>
          <w:spacing w:val="-2"/>
          <w:sz w:val="20"/>
        </w:rPr>
        <w:t>,</w:t>
      </w:r>
      <w:r w:rsidRPr="000813E7">
        <w:rPr>
          <w:spacing w:val="-2"/>
          <w:sz w:val="20"/>
        </w:rPr>
        <w:t xml:space="preserve"> therefore. </w:t>
      </w:r>
    </w:p>
    <w:p w14:paraId="4C93C638" w14:textId="2BA30B1B" w:rsidR="00D06438" w:rsidRPr="000813E7" w:rsidRDefault="00D06438" w:rsidP="005F3161">
      <w:pPr>
        <w:numPr>
          <w:ilvl w:val="2"/>
          <w:numId w:val="29"/>
        </w:numPr>
        <w:suppressAutoHyphens/>
        <w:jc w:val="both"/>
        <w:rPr>
          <w:spacing w:val="-2"/>
          <w:sz w:val="20"/>
        </w:rPr>
      </w:pPr>
      <w:r w:rsidRPr="000813E7">
        <w:rPr>
          <w:spacing w:val="-2"/>
          <w:sz w:val="20"/>
        </w:rPr>
        <w:t xml:space="preserve">For Additional services on an hourly basis, Consultant agrees that all Subconsultant billing will </w:t>
      </w:r>
      <w:r w:rsidRPr="00202928">
        <w:rPr>
          <w:noProof/>
          <w:spacing w:val="-2"/>
          <w:sz w:val="20"/>
        </w:rPr>
        <w:t>be limited</w:t>
      </w:r>
      <w:r w:rsidRPr="000813E7">
        <w:rPr>
          <w:spacing w:val="-2"/>
          <w:sz w:val="20"/>
        </w:rPr>
        <w:t xml:space="preserve"> to a not-to-exceed amount upon prior written approval of the </w:t>
      </w:r>
      <w:r w:rsidR="00E03D8A">
        <w:rPr>
          <w:spacing w:val="-2"/>
          <w:sz w:val="20"/>
        </w:rPr>
        <w:t>ACFD</w:t>
      </w:r>
      <w:r w:rsidRPr="000813E7">
        <w:rPr>
          <w:spacing w:val="-2"/>
          <w:sz w:val="20"/>
        </w:rPr>
        <w:t>.</w:t>
      </w:r>
    </w:p>
    <w:p w14:paraId="5C282D45" w14:textId="77777777" w:rsidR="00D06438" w:rsidRDefault="00D06438" w:rsidP="00D06438">
      <w:pPr>
        <w:suppressAutoHyphens/>
        <w:ind w:left="1440"/>
        <w:rPr>
          <w:sz w:val="20"/>
        </w:rPr>
      </w:pPr>
    </w:p>
    <w:p w14:paraId="0C5D86D6" w14:textId="77777777" w:rsidR="00D06438" w:rsidRDefault="00D06438" w:rsidP="005F3161">
      <w:pPr>
        <w:numPr>
          <w:ilvl w:val="0"/>
          <w:numId w:val="34"/>
        </w:numPr>
        <w:suppressAutoHyphens/>
        <w:rPr>
          <w:sz w:val="20"/>
        </w:rPr>
      </w:pPr>
      <w:r>
        <w:rPr>
          <w:sz w:val="20"/>
        </w:rPr>
        <w:fldChar w:fldCharType="begin"/>
      </w:r>
      <w:r>
        <w:rPr>
          <w:sz w:val="20"/>
        </w:rPr>
        <w:instrText xml:space="preserve">seq level1 \h \r0 </w:instrText>
      </w:r>
      <w:r>
        <w:rPr>
          <w:sz w:val="20"/>
        </w:rPr>
        <w:fldChar w:fldCharType="end"/>
      </w:r>
      <w:r>
        <w:rPr>
          <w:sz w:val="20"/>
        </w:rPr>
        <w:t xml:space="preserve">Definitions   </w:t>
      </w:r>
    </w:p>
    <w:p w14:paraId="7B0A8041" w14:textId="77777777" w:rsidR="00D06438" w:rsidRDefault="00D06438" w:rsidP="00D06438">
      <w:pPr>
        <w:suppressAutoHyphens/>
        <w:rPr>
          <w:sz w:val="20"/>
        </w:rPr>
      </w:pPr>
      <w:r>
        <w:rPr>
          <w:sz w:val="20"/>
        </w:rPr>
        <w:t xml:space="preserve">   </w:t>
      </w:r>
    </w:p>
    <w:p w14:paraId="5CE72683" w14:textId="77777777" w:rsidR="00D06438" w:rsidRDefault="00D06438" w:rsidP="005F3161">
      <w:pPr>
        <w:keepNext/>
        <w:keepLines/>
        <w:numPr>
          <w:ilvl w:val="1"/>
          <w:numId w:val="34"/>
        </w:numPr>
        <w:suppressAutoHyphens/>
        <w:rPr>
          <w:spacing w:val="-2"/>
          <w:sz w:val="20"/>
        </w:rPr>
      </w:pPr>
      <w:r>
        <w:rPr>
          <w:spacing w:val="-2"/>
          <w:sz w:val="20"/>
        </w:rPr>
        <w:lastRenderedPageBreak/>
        <w:t xml:space="preserve">“Additional Services” mean services beyond the scope of the Services defined in this Agreement.  Additional Services must </w:t>
      </w:r>
      <w:r w:rsidRPr="00202928">
        <w:rPr>
          <w:noProof/>
          <w:spacing w:val="-2"/>
          <w:sz w:val="20"/>
        </w:rPr>
        <w:t>be authorized</w:t>
      </w:r>
      <w:r>
        <w:rPr>
          <w:spacing w:val="-2"/>
          <w:sz w:val="20"/>
        </w:rPr>
        <w:t xml:space="preserve"> in writing </w:t>
      </w:r>
      <w:r w:rsidRPr="00202928">
        <w:rPr>
          <w:noProof/>
          <w:spacing w:val="-2"/>
          <w:sz w:val="20"/>
        </w:rPr>
        <w:t>prior to</w:t>
      </w:r>
      <w:r>
        <w:rPr>
          <w:spacing w:val="-2"/>
          <w:sz w:val="20"/>
        </w:rPr>
        <w:t xml:space="preserve"> proceeding.</w:t>
      </w:r>
    </w:p>
    <w:p w14:paraId="2ABD54D2" w14:textId="77777777" w:rsidR="00D06438" w:rsidRDefault="00D06438" w:rsidP="00D06438">
      <w:pPr>
        <w:keepNext/>
        <w:keepLines/>
        <w:suppressAutoHyphens/>
        <w:ind w:left="360"/>
        <w:rPr>
          <w:spacing w:val="-2"/>
          <w:sz w:val="20"/>
        </w:rPr>
      </w:pPr>
    </w:p>
    <w:p w14:paraId="3C6BBEFA" w14:textId="77777777" w:rsidR="00D06438" w:rsidRPr="00F807BC" w:rsidRDefault="00D06438" w:rsidP="005F3161">
      <w:pPr>
        <w:numPr>
          <w:ilvl w:val="1"/>
          <w:numId w:val="34"/>
        </w:numPr>
        <w:suppressAutoHyphens/>
        <w:rPr>
          <w:sz w:val="20"/>
        </w:rPr>
      </w:pPr>
      <w:r>
        <w:rPr>
          <w:spacing w:val="-2"/>
          <w:sz w:val="20"/>
        </w:rPr>
        <w:t>The Billing Rates used as a basis for payment apply to all of Consultant’s and Subconsultants’ principals, professional personnel and others engaged directly on the Project.  The Billing Rates shall remain constant throughout this Agreement, and shall not be adjusted for inflation, salary adjustments, cost changes, or any other reason.</w:t>
      </w:r>
    </w:p>
    <w:p w14:paraId="0C8A49A0" w14:textId="77777777" w:rsidR="00D06438" w:rsidRDefault="00D06438" w:rsidP="00D06438">
      <w:pPr>
        <w:suppressAutoHyphens/>
        <w:rPr>
          <w:spacing w:val="-2"/>
          <w:sz w:val="20"/>
        </w:rPr>
      </w:pPr>
    </w:p>
    <w:p w14:paraId="30373992" w14:textId="77777777" w:rsidR="00D06438" w:rsidRDefault="00D06438" w:rsidP="00D06438">
      <w:pPr>
        <w:suppressAutoHyphens/>
        <w:rPr>
          <w:spacing w:val="-2"/>
          <w:sz w:val="20"/>
        </w:rPr>
      </w:pPr>
    </w:p>
    <w:p w14:paraId="51A86397" w14:textId="77777777" w:rsidR="00D06438" w:rsidRDefault="00D06438" w:rsidP="00D06438">
      <w:pPr>
        <w:suppressAutoHyphens/>
        <w:rPr>
          <w:spacing w:val="-2"/>
          <w:sz w:val="20"/>
        </w:rPr>
      </w:pPr>
    </w:p>
    <w:p w14:paraId="4401719F" w14:textId="77777777" w:rsidR="00D06438" w:rsidRDefault="00D06438" w:rsidP="00D06438">
      <w:pPr>
        <w:suppressAutoHyphens/>
        <w:jc w:val="center"/>
        <w:rPr>
          <w:spacing w:val="-2"/>
          <w:sz w:val="20"/>
        </w:rPr>
      </w:pPr>
      <w:r>
        <w:rPr>
          <w:spacing w:val="-2"/>
          <w:sz w:val="20"/>
        </w:rPr>
        <w:t>END OF APPENDIX B</w:t>
      </w:r>
    </w:p>
    <w:p w14:paraId="0670AB78" w14:textId="77777777" w:rsidR="00D06438" w:rsidRDefault="00D06438" w:rsidP="00D06438">
      <w:pPr>
        <w:jc w:val="center"/>
        <w:rPr>
          <w:b/>
          <w:sz w:val="24"/>
          <w:szCs w:val="24"/>
        </w:rPr>
      </w:pPr>
    </w:p>
    <w:p w14:paraId="2B6ED1BE" w14:textId="77777777" w:rsidR="00D06438" w:rsidRDefault="00D06438" w:rsidP="00D06438">
      <w:pPr>
        <w:jc w:val="center"/>
        <w:rPr>
          <w:b/>
          <w:sz w:val="24"/>
          <w:szCs w:val="24"/>
        </w:rPr>
        <w:sectPr w:rsidR="00D06438" w:rsidSect="00D06438">
          <w:headerReference w:type="even" r:id="rId96"/>
          <w:headerReference w:type="default" r:id="rId97"/>
          <w:footerReference w:type="default" r:id="rId98"/>
          <w:headerReference w:type="first" r:id="rId99"/>
          <w:pgSz w:w="12240" w:h="15840" w:code="1"/>
          <w:pgMar w:top="26" w:right="720" w:bottom="317" w:left="720" w:header="432" w:footer="317" w:gutter="0"/>
          <w:pgNumType w:start="1"/>
          <w:cols w:space="720"/>
          <w:noEndnote/>
          <w:docGrid w:linePitch="354"/>
        </w:sectPr>
      </w:pPr>
    </w:p>
    <w:p w14:paraId="557133DF" w14:textId="0B315AE1" w:rsidR="00D06438" w:rsidRPr="00796A38" w:rsidRDefault="00760C5B" w:rsidP="00D06438">
      <w:pPr>
        <w:jc w:val="center"/>
        <w:rPr>
          <w:b/>
          <w:sz w:val="24"/>
          <w:szCs w:val="24"/>
        </w:rPr>
      </w:pPr>
      <w:r>
        <w:rPr>
          <w:noProof/>
        </w:rPr>
        <w:lastRenderedPageBreak/>
        <mc:AlternateContent>
          <mc:Choice Requires="wps">
            <w:drawing>
              <wp:anchor distT="0" distB="0" distL="114300" distR="114300" simplePos="0" relativeHeight="251659264" behindDoc="0" locked="0" layoutInCell="0" allowOverlap="1" wp14:anchorId="3474925D" wp14:editId="0F354F56">
                <wp:simplePos x="0" y="0"/>
                <wp:positionH relativeFrom="column">
                  <wp:posOffset>-822960</wp:posOffset>
                </wp:positionH>
                <wp:positionV relativeFrom="paragraph">
                  <wp:posOffset>0</wp:posOffset>
                </wp:positionV>
                <wp:extent cx="91440" cy="91440"/>
                <wp:effectExtent l="0" t="0" r="381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0553" id="Rectangle 1" o:spid="_x0000_s1026" style="position:absolute;margin-left:-64.8pt;margin-top:0;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" o:allowincell="f" strokecolor="white"/>
            </w:pict>
          </mc:Fallback>
        </mc:AlternateContent>
      </w:r>
      <w:r w:rsidR="00D06438" w:rsidRPr="00796A38">
        <w:rPr>
          <w:b/>
          <w:sz w:val="24"/>
          <w:szCs w:val="24"/>
        </w:rPr>
        <w:t>APPENDIX C</w:t>
      </w:r>
    </w:p>
    <w:p w14:paraId="72DFE7A5" w14:textId="77777777" w:rsidR="00D06438" w:rsidRDefault="00D06438" w:rsidP="00D06438">
      <w:pPr>
        <w:jc w:val="center"/>
        <w:rPr>
          <w:sz w:val="20"/>
        </w:rPr>
      </w:pPr>
    </w:p>
    <w:p w14:paraId="12C6ABE4" w14:textId="77777777" w:rsidR="00D06438" w:rsidRPr="00E023CE" w:rsidRDefault="00D06438" w:rsidP="00E023CE">
      <w:pPr>
        <w:jc w:val="center"/>
        <w:rPr>
          <w:b/>
          <w:sz w:val="20"/>
        </w:rPr>
      </w:pPr>
      <w:r w:rsidRPr="00E023CE">
        <w:rPr>
          <w:b/>
          <w:sz w:val="20"/>
        </w:rPr>
        <w:t>INSURANCE</w:t>
      </w:r>
    </w:p>
    <w:p w14:paraId="6ABD028C" w14:textId="77777777" w:rsidR="00D06438" w:rsidRDefault="00D06438" w:rsidP="00D06438">
      <w:pPr>
        <w:jc w:val="both"/>
        <w:rPr>
          <w:sz w:val="20"/>
        </w:rPr>
      </w:pPr>
    </w:p>
    <w:p w14:paraId="7017A1F4" w14:textId="77777777" w:rsidR="00D06438" w:rsidRDefault="00D06438" w:rsidP="00D06438">
      <w:pPr>
        <w:widowControl w:val="0"/>
        <w:ind w:left="360"/>
        <w:jc w:val="both"/>
        <w:rPr>
          <w:b/>
          <w:sz w:val="20"/>
          <w:u w:val="single"/>
        </w:rPr>
      </w:pPr>
      <w:r w:rsidRPr="00202928">
        <w:rPr>
          <w:noProof/>
          <w:sz w:val="20"/>
        </w:rPr>
        <w:t>This is</w:t>
      </w:r>
      <w:r>
        <w:rPr>
          <w:sz w:val="20"/>
        </w:rPr>
        <w:t xml:space="preserve"> an appendix attached to, and made a part of and incorporated by reference with Agreement dated </w:t>
      </w:r>
      <w:r>
        <w:rPr>
          <w:b/>
          <w:sz w:val="20"/>
          <w:u w:val="single"/>
        </w:rPr>
        <w:t xml:space="preserve"> </w:t>
      </w:r>
    </w:p>
    <w:p w14:paraId="55ACF976" w14:textId="7FEF2DF0" w:rsidR="00D06438" w:rsidRDefault="00D06438" w:rsidP="00D06438">
      <w:pPr>
        <w:widowControl w:val="0"/>
        <w:ind w:left="360"/>
        <w:jc w:val="both"/>
        <w:rPr>
          <w:sz w:val="20"/>
        </w:rPr>
      </w:pPr>
      <w:r>
        <w:rPr>
          <w:color w:val="FF0000"/>
          <w:sz w:val="20"/>
          <w:u w:val="single"/>
        </w:rPr>
        <w:t>[MONTH DAY</w:t>
      </w:r>
      <w:r w:rsidRPr="00CC0506">
        <w:rPr>
          <w:color w:val="FF0000"/>
          <w:sz w:val="20"/>
          <w:u w:val="single"/>
        </w:rPr>
        <w:t xml:space="preserve"> YEAR]</w:t>
      </w:r>
      <w:r>
        <w:rPr>
          <w:sz w:val="20"/>
        </w:rPr>
        <w:t xml:space="preserve">, by and between the </w:t>
      </w:r>
      <w:r w:rsidR="00595334">
        <w:rPr>
          <w:sz w:val="20"/>
        </w:rPr>
        <w:t xml:space="preserve">Alameda County Fire Department, (“ACFD”) </w:t>
      </w:r>
      <w:r>
        <w:rPr>
          <w:sz w:val="20"/>
        </w:rPr>
        <w:t xml:space="preserve">and </w:t>
      </w:r>
      <w:r w:rsidRPr="00CC0506">
        <w:rPr>
          <w:color w:val="FF0000"/>
          <w:sz w:val="20"/>
        </w:rPr>
        <w:t>[COMPANY NAME]</w:t>
      </w:r>
    </w:p>
    <w:p w14:paraId="67EB0C64" w14:textId="77777777" w:rsidR="00D06438" w:rsidRDefault="00D06438" w:rsidP="00D06438">
      <w:pPr>
        <w:jc w:val="both"/>
        <w:rPr>
          <w:color w:val="FF0000"/>
          <w:sz w:val="20"/>
        </w:rPr>
      </w:pPr>
    </w:p>
    <w:p w14:paraId="751C0E73" w14:textId="77777777" w:rsidR="00DC1471" w:rsidRDefault="00DC1471" w:rsidP="005F3161">
      <w:pPr>
        <w:numPr>
          <w:ilvl w:val="0"/>
          <w:numId w:val="30"/>
        </w:numPr>
        <w:tabs>
          <w:tab w:val="num" w:pos="1080"/>
        </w:tabs>
        <w:ind w:left="1080" w:hanging="360"/>
        <w:jc w:val="both"/>
        <w:rPr>
          <w:sz w:val="20"/>
        </w:rPr>
      </w:pPr>
      <w:r>
        <w:rPr>
          <w:sz w:val="20"/>
        </w:rPr>
        <w:t>Consultant is required to maintain at all times during the performance of this Agreement the following insurance coverage:</w:t>
      </w:r>
    </w:p>
    <w:p w14:paraId="50634D55" w14:textId="77777777" w:rsidR="00DC1471" w:rsidRDefault="00DC1471" w:rsidP="00DC1471">
      <w:pPr>
        <w:ind w:left="720"/>
        <w:jc w:val="both"/>
        <w:rPr>
          <w:sz w:val="20"/>
        </w:rPr>
      </w:pPr>
    </w:p>
    <w:p w14:paraId="0C9AA3F4" w14:textId="77777777" w:rsidR="00DC1471" w:rsidRDefault="00DC1471" w:rsidP="005F3161">
      <w:pPr>
        <w:numPr>
          <w:ilvl w:val="0"/>
          <w:numId w:val="31"/>
        </w:numPr>
        <w:tabs>
          <w:tab w:val="clear" w:pos="2790"/>
        </w:tabs>
        <w:ind w:left="1440" w:hanging="360"/>
        <w:jc w:val="both"/>
        <w:rPr>
          <w:sz w:val="20"/>
        </w:rPr>
      </w:pPr>
      <w:r>
        <w:rPr>
          <w:sz w:val="20"/>
        </w:rPr>
        <w:t xml:space="preserve">Workers’ Compensation Employers’ Liability limits not less than </w:t>
      </w:r>
      <w:r>
        <w:rPr>
          <w:sz w:val="20"/>
          <w:u w:val="single"/>
        </w:rPr>
        <w:t xml:space="preserve">$1,000,000 </w:t>
      </w:r>
      <w:r>
        <w:rPr>
          <w:sz w:val="20"/>
        </w:rPr>
        <w:t xml:space="preserve">each occurrence, </w:t>
      </w:r>
      <w:r>
        <w:rPr>
          <w:sz w:val="20"/>
          <w:u w:val="single"/>
        </w:rPr>
        <w:t xml:space="preserve">$1,000,000 </w:t>
      </w:r>
      <w:r>
        <w:rPr>
          <w:sz w:val="20"/>
        </w:rPr>
        <w:t xml:space="preserve">per disease, and </w:t>
      </w:r>
      <w:r>
        <w:rPr>
          <w:sz w:val="20"/>
          <w:u w:val="single"/>
        </w:rPr>
        <w:t xml:space="preserve">$1,000,000 </w:t>
      </w:r>
      <w:r>
        <w:rPr>
          <w:sz w:val="20"/>
        </w:rPr>
        <w:t xml:space="preserve">each employee.  Consultant’s Workers’ Compensation Insurance policy shall contain a Waiver of Subrogation.  In the event Consultant is self-insured, it shall furnish Certificate of Permission to Self-Insure signed by Department of Industrial Relations Administration of Self-Insurance, State of </w:t>
      </w:r>
      <w:smartTag w:uri="urn:schemas-microsoft-com:office:smarttags" w:element="place">
        <w:smartTag w:uri="urn:schemas-microsoft-com:office:smarttags" w:element="State">
          <w:r>
            <w:rPr>
              <w:sz w:val="20"/>
            </w:rPr>
            <w:t>California</w:t>
          </w:r>
        </w:smartTag>
      </w:smartTag>
      <w:r>
        <w:rPr>
          <w:sz w:val="20"/>
        </w:rPr>
        <w:t xml:space="preserve">.  Employers’ Liability Coverage endorsement shall specify as entity and endorsement holder the ACFD and County, its Board of Directors and its Board Supervisors and the individual members thereof, and all ACFD and County officers, agents, </w:t>
      </w:r>
      <w:r w:rsidRPr="00202928">
        <w:rPr>
          <w:noProof/>
          <w:sz w:val="20"/>
        </w:rPr>
        <w:t>employees</w:t>
      </w:r>
      <w:r>
        <w:rPr>
          <w:noProof/>
          <w:sz w:val="20"/>
        </w:rPr>
        <w:t>,</w:t>
      </w:r>
      <w:r>
        <w:rPr>
          <w:sz w:val="20"/>
        </w:rPr>
        <w:t xml:space="preserve"> and volunteers.</w:t>
      </w:r>
    </w:p>
    <w:p w14:paraId="2390749A" w14:textId="77777777" w:rsidR="00DC1471" w:rsidRDefault="00DC1471" w:rsidP="00DC1471">
      <w:pPr>
        <w:ind w:left="1440"/>
        <w:jc w:val="both"/>
        <w:rPr>
          <w:sz w:val="20"/>
        </w:rPr>
      </w:pPr>
    </w:p>
    <w:p w14:paraId="77D5EAD2" w14:textId="77777777" w:rsidR="00DC1471" w:rsidRDefault="00DC1471" w:rsidP="005F3161">
      <w:pPr>
        <w:numPr>
          <w:ilvl w:val="0"/>
          <w:numId w:val="31"/>
        </w:numPr>
        <w:tabs>
          <w:tab w:val="num" w:pos="1440"/>
        </w:tabs>
        <w:ind w:left="1440" w:hanging="360"/>
        <w:jc w:val="both"/>
        <w:rPr>
          <w:sz w:val="20"/>
        </w:rPr>
      </w:pPr>
      <w:r>
        <w:rPr>
          <w:sz w:val="20"/>
        </w:rPr>
        <w:t xml:space="preserve">Occurrence-based Commercial General Liability Insurance or Business Owners Policy with limits not less than </w:t>
      </w:r>
      <w:r>
        <w:rPr>
          <w:sz w:val="20"/>
          <w:u w:val="single"/>
        </w:rPr>
        <w:t xml:space="preserve">$1,000,000 </w:t>
      </w:r>
      <w:r>
        <w:rPr>
          <w:sz w:val="20"/>
        </w:rPr>
        <w:t xml:space="preserve">each occurrence Combined Single Limit for Bodily Injury and Property Damage, including Contractual Liability, Personal Injury, Products and Completed Operations, and </w:t>
      </w:r>
      <w:r>
        <w:rPr>
          <w:sz w:val="20"/>
          <w:u w:val="single"/>
        </w:rPr>
        <w:t>$2,000,000</w:t>
      </w:r>
      <w:r>
        <w:rPr>
          <w:sz w:val="20"/>
        </w:rPr>
        <w:t xml:space="preserve"> Aggregate.  This liability insurance shall include but shall not be limited to protection against claims arising from bodily and personal injury (including death resulting </w:t>
      </w:r>
      <w:r w:rsidRPr="00202928">
        <w:rPr>
          <w:noProof/>
          <w:sz w:val="20"/>
        </w:rPr>
        <w:t>therefrom</w:t>
      </w:r>
      <w:r>
        <w:rPr>
          <w:sz w:val="20"/>
        </w:rPr>
        <w:t xml:space="preserve">) and damage to property resulting from Consultant’s or subcontractor’s or </w:t>
      </w:r>
      <w:r w:rsidRPr="00202928">
        <w:rPr>
          <w:noProof/>
          <w:sz w:val="20"/>
        </w:rPr>
        <w:t>subconsultant’s</w:t>
      </w:r>
      <w:r>
        <w:rPr>
          <w:sz w:val="20"/>
        </w:rPr>
        <w:t xml:space="preserve"> operations.  </w:t>
      </w:r>
    </w:p>
    <w:p w14:paraId="649E60F0" w14:textId="77777777" w:rsidR="00DC1471" w:rsidRDefault="00DC1471" w:rsidP="00DC1471">
      <w:pPr>
        <w:ind w:left="1440" w:hanging="360"/>
        <w:jc w:val="both"/>
        <w:rPr>
          <w:sz w:val="20"/>
        </w:rPr>
      </w:pPr>
    </w:p>
    <w:p w14:paraId="2AF9D1B2" w14:textId="77777777" w:rsidR="00DC1471" w:rsidRDefault="00DC1471" w:rsidP="005F3161">
      <w:pPr>
        <w:pStyle w:val="ListParagraph"/>
        <w:numPr>
          <w:ilvl w:val="0"/>
          <w:numId w:val="31"/>
        </w:numPr>
        <w:tabs>
          <w:tab w:val="num" w:pos="1440"/>
        </w:tabs>
        <w:autoSpaceDE w:val="0"/>
        <w:autoSpaceDN w:val="0"/>
        <w:ind w:left="1440" w:hanging="360"/>
        <w:rPr>
          <w:sz w:val="20"/>
        </w:rPr>
      </w:pPr>
      <w:r>
        <w:rPr>
          <w:sz w:val="20"/>
        </w:rPr>
        <w:t xml:space="preserve">Occurrence-based Comprehensive or Business Owners Automobile Liability Insurance with limits not less than </w:t>
      </w:r>
      <w:r>
        <w:rPr>
          <w:sz w:val="20"/>
        </w:rPr>
        <w:br/>
        <w:t>$1 million each occurrence Combined Single Limit for Bodily Injury and Property Damage, including Owned, if any, and Non-owned and hired auto coverage, as applicable.</w:t>
      </w:r>
    </w:p>
    <w:p w14:paraId="4CEE72D4" w14:textId="77777777" w:rsidR="00DC1471" w:rsidRDefault="00DC1471" w:rsidP="00DC1471">
      <w:pPr>
        <w:pStyle w:val="ListParagraph"/>
        <w:rPr>
          <w:sz w:val="20"/>
        </w:rPr>
      </w:pPr>
    </w:p>
    <w:p w14:paraId="72B80EB2" w14:textId="77777777" w:rsidR="00DC1471" w:rsidRDefault="00DC1471" w:rsidP="005F3161">
      <w:pPr>
        <w:pStyle w:val="ListParagraph"/>
        <w:numPr>
          <w:ilvl w:val="0"/>
          <w:numId w:val="31"/>
        </w:numPr>
        <w:tabs>
          <w:tab w:val="num" w:pos="1440"/>
        </w:tabs>
        <w:autoSpaceDE w:val="0"/>
        <w:autoSpaceDN w:val="0"/>
        <w:ind w:left="1440" w:hanging="360"/>
        <w:rPr>
          <w:sz w:val="20"/>
        </w:rPr>
      </w:pPr>
      <w:r>
        <w:rPr>
          <w:sz w:val="20"/>
        </w:rPr>
        <w:t xml:space="preserve">Professional Liability Insurance with limits not less than </w:t>
      </w:r>
      <w:r>
        <w:rPr>
          <w:sz w:val="20"/>
          <w:u w:val="single"/>
        </w:rPr>
        <w:t>$1,000,000</w:t>
      </w:r>
      <w:r>
        <w:rPr>
          <w:sz w:val="20"/>
        </w:rPr>
        <w:t xml:space="preserve"> each claim and </w:t>
      </w:r>
      <w:r>
        <w:rPr>
          <w:sz w:val="20"/>
          <w:u w:val="single"/>
        </w:rPr>
        <w:t>$2,000,000</w:t>
      </w:r>
      <w:r>
        <w:rPr>
          <w:sz w:val="20"/>
        </w:rPr>
        <w:t xml:space="preserve"> in the aggregate </w:t>
      </w:r>
      <w:r w:rsidRPr="00202928">
        <w:rPr>
          <w:noProof/>
          <w:sz w:val="20"/>
        </w:rPr>
        <w:t>with respect to</w:t>
      </w:r>
      <w:r>
        <w:rPr>
          <w:sz w:val="20"/>
        </w:rPr>
        <w:t xml:space="preserve"> negligent acts, errors or omissions in connection with professional services to be provided under this Agreement, with deductible amounts acceptable to the ACFD.  Acceptance of Contractor’s </w:t>
      </w:r>
      <w:r w:rsidRPr="00202928">
        <w:rPr>
          <w:noProof/>
          <w:sz w:val="20"/>
        </w:rPr>
        <w:t>insurance</w:t>
      </w:r>
      <w:r>
        <w:rPr>
          <w:sz w:val="20"/>
        </w:rPr>
        <w:t xml:space="preserve"> by ACFD shall not relieve or decrease the liability of Contractor hereunder.  Any deductible or self-insured retention amount or other similar obligation under the policies shall be the sole responsibility of the Contractor.</w:t>
      </w:r>
    </w:p>
    <w:p w14:paraId="1A18C125" w14:textId="77777777" w:rsidR="00DC1471" w:rsidRDefault="00DC1471" w:rsidP="00DC1471">
      <w:pPr>
        <w:jc w:val="both"/>
        <w:rPr>
          <w:sz w:val="20"/>
        </w:rPr>
      </w:pPr>
    </w:p>
    <w:p w14:paraId="42B6734C" w14:textId="77777777" w:rsidR="00DC1471" w:rsidRDefault="00DC1471" w:rsidP="005F3161">
      <w:pPr>
        <w:numPr>
          <w:ilvl w:val="0"/>
          <w:numId w:val="32"/>
        </w:numPr>
        <w:ind w:left="1080"/>
        <w:jc w:val="both"/>
        <w:rPr>
          <w:kern w:val="28"/>
          <w:sz w:val="20"/>
        </w:rPr>
      </w:pPr>
      <w:r>
        <w:rPr>
          <w:kern w:val="28"/>
          <w:sz w:val="20"/>
        </w:rPr>
        <w:t>General Liability and Automobile Liability Insurance policies shall be endorsed to provide the following:</w:t>
      </w:r>
    </w:p>
    <w:p w14:paraId="6C71EFB1" w14:textId="77777777" w:rsidR="00DC1471" w:rsidRDefault="00DC1471" w:rsidP="00DC1471">
      <w:pPr>
        <w:ind w:left="1080"/>
        <w:jc w:val="both"/>
        <w:rPr>
          <w:kern w:val="28"/>
          <w:sz w:val="20"/>
        </w:rPr>
      </w:pPr>
    </w:p>
    <w:p w14:paraId="6A054545" w14:textId="24E3EC09" w:rsidR="00DC1471" w:rsidRDefault="00DC1471" w:rsidP="005F3161">
      <w:pPr>
        <w:pStyle w:val="ListParagraph"/>
        <w:numPr>
          <w:ilvl w:val="0"/>
          <w:numId w:val="40"/>
        </w:numPr>
        <w:tabs>
          <w:tab w:val="clear" w:pos="2790"/>
        </w:tabs>
        <w:autoSpaceDE w:val="0"/>
        <w:autoSpaceDN w:val="0"/>
        <w:ind w:left="1440" w:hanging="360"/>
        <w:rPr>
          <w:sz w:val="20"/>
        </w:rPr>
      </w:pPr>
      <w:r>
        <w:rPr>
          <w:sz w:val="20"/>
        </w:rPr>
        <w:t xml:space="preserve">Name as Additional Insured ACFD and County, its Board of Directors and its Board Supervisors and the individual members thereof, and all ACFD and County officers, agents, </w:t>
      </w:r>
      <w:r w:rsidRPr="00202928">
        <w:rPr>
          <w:noProof/>
          <w:sz w:val="20"/>
        </w:rPr>
        <w:t>employees</w:t>
      </w:r>
      <w:r>
        <w:rPr>
          <w:noProof/>
          <w:sz w:val="20"/>
        </w:rPr>
        <w:t>,</w:t>
      </w:r>
      <w:r>
        <w:rPr>
          <w:sz w:val="20"/>
        </w:rPr>
        <w:t xml:space="preserve"> and volunteers.  </w:t>
      </w:r>
    </w:p>
    <w:p w14:paraId="673F5E87" w14:textId="77777777" w:rsidR="00DC1471" w:rsidRDefault="00DC1471" w:rsidP="00DC1471">
      <w:pPr>
        <w:ind w:left="1440"/>
        <w:jc w:val="both"/>
        <w:rPr>
          <w:sz w:val="20"/>
        </w:rPr>
      </w:pPr>
    </w:p>
    <w:p w14:paraId="051A418E" w14:textId="77777777" w:rsidR="00DC1471" w:rsidRDefault="00DC1471" w:rsidP="005F3161">
      <w:pPr>
        <w:pStyle w:val="ListParagraph"/>
        <w:numPr>
          <w:ilvl w:val="0"/>
          <w:numId w:val="40"/>
        </w:numPr>
        <w:tabs>
          <w:tab w:val="clear" w:pos="2790"/>
        </w:tabs>
        <w:autoSpaceDE w:val="0"/>
        <w:autoSpaceDN w:val="0"/>
        <w:ind w:left="1440" w:hanging="360"/>
        <w:rPr>
          <w:sz w:val="20"/>
        </w:rPr>
      </w:pPr>
      <w:r w:rsidRPr="00202928">
        <w:rPr>
          <w:noProof/>
          <w:sz w:val="20"/>
        </w:rPr>
        <w:t>That such policies are primary insurance to any other insurance available to the Additional Insureds, with respect to any claims arising out of this Agreement, and that insurance applies separately to each insured against whom claim is made or suit is brought, but the addition of one or more entities shall not affect the insurer</w:t>
      </w:r>
      <w:r w:rsidRPr="00202928">
        <w:rPr>
          <w:b/>
          <w:noProof/>
          <w:sz w:val="20"/>
        </w:rPr>
        <w:t>’</w:t>
      </w:r>
      <w:r w:rsidRPr="00202928">
        <w:rPr>
          <w:noProof/>
          <w:sz w:val="20"/>
        </w:rPr>
        <w:t>s limit of liability.</w:t>
      </w:r>
    </w:p>
    <w:p w14:paraId="5B519643" w14:textId="77777777" w:rsidR="00DC1471" w:rsidRDefault="00DC1471" w:rsidP="00DC1471">
      <w:pPr>
        <w:jc w:val="both"/>
        <w:rPr>
          <w:sz w:val="20"/>
        </w:rPr>
      </w:pPr>
    </w:p>
    <w:p w14:paraId="63FE7296" w14:textId="77777777" w:rsidR="00DC1471" w:rsidRDefault="00DC1471" w:rsidP="005F3161">
      <w:pPr>
        <w:numPr>
          <w:ilvl w:val="0"/>
          <w:numId w:val="32"/>
        </w:numPr>
        <w:ind w:left="1080"/>
        <w:jc w:val="both"/>
        <w:rPr>
          <w:sz w:val="20"/>
        </w:rPr>
      </w:pPr>
      <w:r>
        <w:rPr>
          <w:sz w:val="20"/>
        </w:rPr>
        <w:t>All policies shall be endorsed to provide thirty (30) days advance written notice to ACFD of cancellation, and certificates of all policies and endorsements shall be mailed to ACFD as provided in the Agreement per paragraph 17.1.3.</w:t>
      </w:r>
    </w:p>
    <w:p w14:paraId="337ED410" w14:textId="77777777" w:rsidR="00DC1471" w:rsidRDefault="00DC1471" w:rsidP="00DC1471">
      <w:pPr>
        <w:jc w:val="both"/>
        <w:rPr>
          <w:sz w:val="20"/>
        </w:rPr>
      </w:pPr>
    </w:p>
    <w:p w14:paraId="239A2F0C" w14:textId="77777777" w:rsidR="00DC1471" w:rsidRDefault="00DC1471" w:rsidP="005F3161">
      <w:pPr>
        <w:numPr>
          <w:ilvl w:val="0"/>
          <w:numId w:val="32"/>
        </w:numPr>
        <w:ind w:left="1080"/>
        <w:jc w:val="both"/>
        <w:rPr>
          <w:sz w:val="20"/>
        </w:rPr>
      </w:pPr>
      <w:r>
        <w:rPr>
          <w:sz w:val="20"/>
        </w:rPr>
        <w:t xml:space="preserve">ACFD may, at its sole option, terminate this Agreement on 15 days’ notice to Consultant (but during such 15 day period Consultant </w:t>
      </w:r>
      <w:r w:rsidRPr="00202928">
        <w:rPr>
          <w:noProof/>
          <w:sz w:val="20"/>
        </w:rPr>
        <w:t>has the opportunity to</w:t>
      </w:r>
      <w:r>
        <w:rPr>
          <w:sz w:val="20"/>
        </w:rPr>
        <w:t xml:space="preserve"> cure the default), in the event of any lapse of </w:t>
      </w:r>
      <w:r>
        <w:rPr>
          <w:sz w:val="20"/>
        </w:rPr>
        <w:lastRenderedPageBreak/>
        <w:t xml:space="preserve">required insurance coverage.  ACFD may, at its option, secure sufficient insurance coverage to replace any required insurance coverage which has lapsed, and Consultant </w:t>
      </w:r>
      <w:r w:rsidRPr="00202928">
        <w:rPr>
          <w:noProof/>
          <w:sz w:val="20"/>
        </w:rPr>
        <w:t>hereby</w:t>
      </w:r>
      <w:r>
        <w:rPr>
          <w:sz w:val="20"/>
        </w:rPr>
        <w:t xml:space="preserve"> acknowledges its liability to reimburse ACFD for all costs associated with such replacement insurance coverage.</w:t>
      </w:r>
    </w:p>
    <w:p w14:paraId="6D0BB2E7" w14:textId="77777777" w:rsidR="00DC1471" w:rsidRDefault="00DC1471" w:rsidP="00DC1471">
      <w:pPr>
        <w:ind w:left="720"/>
        <w:jc w:val="both"/>
        <w:rPr>
          <w:sz w:val="20"/>
        </w:rPr>
      </w:pPr>
    </w:p>
    <w:p w14:paraId="74DB360F" w14:textId="77777777" w:rsidR="00DC1471" w:rsidRPr="00B3220E" w:rsidRDefault="00DC1471" w:rsidP="005F3161">
      <w:pPr>
        <w:numPr>
          <w:ilvl w:val="0"/>
          <w:numId w:val="32"/>
        </w:numPr>
        <w:ind w:left="1080"/>
        <w:jc w:val="both"/>
        <w:rPr>
          <w:sz w:val="20"/>
        </w:rPr>
      </w:pPr>
      <w:r w:rsidRPr="00B3220E">
        <w:rPr>
          <w:sz w:val="20"/>
        </w:rPr>
        <w:t xml:space="preserve">Insurance shall be maintained through an insurer and with deductible amounts acceptable to </w:t>
      </w:r>
      <w:r>
        <w:rPr>
          <w:sz w:val="20"/>
        </w:rPr>
        <w:t>ACFD</w:t>
      </w:r>
      <w:r w:rsidRPr="00B3220E">
        <w:rPr>
          <w:sz w:val="20"/>
        </w:rPr>
        <w:t xml:space="preserve">.  </w:t>
      </w:r>
      <w:r w:rsidRPr="00202928">
        <w:rPr>
          <w:noProof/>
          <w:sz w:val="20"/>
        </w:rPr>
        <w:t>Should any of the required insurance be provided under a claims-made form, Consultant shall maintain such coverage continuously throughout the term of this Agreement, without lapse, and shall provide a discovery period for a period of three years beyond the Agreement expiration, to the effect that, should occurrences during the Agreement term give rise to claims made within four years after expiration of the Agreement, such claims shall be covered by such claims-made policies.</w:t>
      </w:r>
    </w:p>
    <w:p w14:paraId="18B5DE41" w14:textId="77777777" w:rsidR="00DC1471" w:rsidRDefault="00DC1471" w:rsidP="00DC1471">
      <w:pPr>
        <w:jc w:val="both"/>
        <w:rPr>
          <w:sz w:val="20"/>
        </w:rPr>
      </w:pPr>
    </w:p>
    <w:p w14:paraId="141C2062" w14:textId="77777777" w:rsidR="00DC1471" w:rsidRDefault="00DC1471" w:rsidP="005F3161">
      <w:pPr>
        <w:numPr>
          <w:ilvl w:val="0"/>
          <w:numId w:val="32"/>
        </w:numPr>
        <w:ind w:left="1080"/>
        <w:jc w:val="both"/>
        <w:rPr>
          <w:sz w:val="20"/>
        </w:rPr>
      </w:pPr>
      <w:r>
        <w:rPr>
          <w:sz w:val="20"/>
        </w:rPr>
        <w:t>Certificates of insurance, in form and with insurers satisfactory to ACFD, evidencing all coverages above shall be furnished to ACFD before commencing any operation under this Agreement, with complete copies of policies promptly upon ACFD request.</w:t>
      </w:r>
    </w:p>
    <w:p w14:paraId="16130EFE" w14:textId="77777777" w:rsidR="00DC1471" w:rsidRDefault="00DC1471" w:rsidP="00DC1471">
      <w:pPr>
        <w:jc w:val="both"/>
        <w:rPr>
          <w:sz w:val="20"/>
        </w:rPr>
      </w:pPr>
    </w:p>
    <w:p w14:paraId="7432F35F" w14:textId="77777777" w:rsidR="00DC1471" w:rsidRDefault="00DC1471" w:rsidP="005F3161">
      <w:pPr>
        <w:numPr>
          <w:ilvl w:val="0"/>
          <w:numId w:val="32"/>
        </w:numPr>
        <w:ind w:left="1080"/>
        <w:jc w:val="both"/>
        <w:rPr>
          <w:sz w:val="20"/>
        </w:rPr>
      </w:pPr>
      <w:r>
        <w:rPr>
          <w:sz w:val="20"/>
        </w:rPr>
        <w:t>Approval of the insurance by ACFD shall not relieve or decrease the liability of Consultant hereunder.</w:t>
      </w:r>
    </w:p>
    <w:p w14:paraId="61AF8031" w14:textId="77777777" w:rsidR="00DC1471" w:rsidRDefault="00DC1471" w:rsidP="00DC1471">
      <w:pPr>
        <w:jc w:val="both"/>
        <w:rPr>
          <w:sz w:val="20"/>
        </w:rPr>
      </w:pPr>
    </w:p>
    <w:p w14:paraId="24D5BB3C" w14:textId="77777777" w:rsidR="00DC1471" w:rsidRDefault="00DC1471" w:rsidP="005F3161">
      <w:pPr>
        <w:numPr>
          <w:ilvl w:val="0"/>
          <w:numId w:val="32"/>
        </w:numPr>
        <w:ind w:left="1080"/>
        <w:jc w:val="both"/>
        <w:rPr>
          <w:sz w:val="20"/>
        </w:rPr>
      </w:pPr>
      <w:r>
        <w:rPr>
          <w:sz w:val="20"/>
        </w:rPr>
        <w:t xml:space="preserve">If Consultant is an association or partnership, the association or partnership shall </w:t>
      </w:r>
      <w:r w:rsidRPr="00202928">
        <w:rPr>
          <w:noProof/>
          <w:sz w:val="20"/>
        </w:rPr>
        <w:t>be insured</w:t>
      </w:r>
      <w:r>
        <w:rPr>
          <w:sz w:val="20"/>
        </w:rPr>
        <w:t xml:space="preserve"> by any one of the following methods:</w:t>
      </w:r>
    </w:p>
    <w:p w14:paraId="367CA1B2" w14:textId="77777777" w:rsidR="00DC1471" w:rsidRDefault="00DC1471" w:rsidP="00DC1471">
      <w:pPr>
        <w:jc w:val="both"/>
        <w:rPr>
          <w:sz w:val="20"/>
        </w:rPr>
      </w:pPr>
      <w:r>
        <w:rPr>
          <w:sz w:val="20"/>
        </w:rPr>
        <w:tab/>
      </w:r>
    </w:p>
    <w:p w14:paraId="66540CA4" w14:textId="77777777" w:rsidR="00DC1471" w:rsidRDefault="00DC1471" w:rsidP="005F3161">
      <w:pPr>
        <w:numPr>
          <w:ilvl w:val="0"/>
          <w:numId w:val="33"/>
        </w:numPr>
        <w:jc w:val="both"/>
        <w:rPr>
          <w:sz w:val="20"/>
        </w:rPr>
      </w:pPr>
      <w:r>
        <w:rPr>
          <w:sz w:val="20"/>
        </w:rPr>
        <w:t>Separate insurance policies issued with the association or partnership as named insured.</w:t>
      </w:r>
    </w:p>
    <w:p w14:paraId="4175EDC2" w14:textId="77777777" w:rsidR="00DC1471" w:rsidRDefault="00DC1471" w:rsidP="00DC1471">
      <w:pPr>
        <w:ind w:left="1440" w:hanging="360"/>
        <w:jc w:val="both"/>
        <w:rPr>
          <w:sz w:val="20"/>
        </w:rPr>
      </w:pPr>
    </w:p>
    <w:p w14:paraId="642F00D1" w14:textId="77777777" w:rsidR="00DC1471" w:rsidRDefault="00DC1471" w:rsidP="005F3161">
      <w:pPr>
        <w:numPr>
          <w:ilvl w:val="0"/>
          <w:numId w:val="33"/>
        </w:numPr>
        <w:jc w:val="both"/>
        <w:rPr>
          <w:sz w:val="20"/>
        </w:rPr>
      </w:pPr>
      <w:r>
        <w:rPr>
          <w:sz w:val="20"/>
        </w:rPr>
        <w:t>All insurance policies required by this Agreement of one of the participants to include the association or partnership as named insured.</w:t>
      </w:r>
    </w:p>
    <w:p w14:paraId="7A3F4DDB" w14:textId="77777777" w:rsidR="00DC1471" w:rsidRDefault="00DC1471" w:rsidP="00DC1471">
      <w:pPr>
        <w:ind w:left="1440" w:hanging="360"/>
        <w:jc w:val="both"/>
        <w:rPr>
          <w:sz w:val="20"/>
        </w:rPr>
      </w:pPr>
    </w:p>
    <w:p w14:paraId="699AB508" w14:textId="77777777" w:rsidR="00DC1471" w:rsidRDefault="00DC1471" w:rsidP="005F3161">
      <w:pPr>
        <w:numPr>
          <w:ilvl w:val="0"/>
          <w:numId w:val="33"/>
        </w:numPr>
        <w:jc w:val="both"/>
        <w:rPr>
          <w:sz w:val="20"/>
        </w:rPr>
      </w:pPr>
      <w:r>
        <w:rPr>
          <w:sz w:val="20"/>
        </w:rPr>
        <w:t>The association or partnership must be a named insured on all of the policies required by this Agreement.</w:t>
      </w:r>
    </w:p>
    <w:p w14:paraId="6F1FD217" w14:textId="77777777" w:rsidR="00DC1471" w:rsidRDefault="00DC1471" w:rsidP="00DC1471">
      <w:pPr>
        <w:jc w:val="both"/>
        <w:rPr>
          <w:sz w:val="20"/>
        </w:rPr>
      </w:pPr>
    </w:p>
    <w:p w14:paraId="4119D5E6" w14:textId="77777777" w:rsidR="00D06438" w:rsidRDefault="00D06438" w:rsidP="00D06438">
      <w:pPr>
        <w:jc w:val="both"/>
        <w:rPr>
          <w:sz w:val="20"/>
        </w:rPr>
      </w:pPr>
    </w:p>
    <w:p w14:paraId="172FB695" w14:textId="77777777" w:rsidR="00D06438" w:rsidRDefault="00D06438" w:rsidP="00D06438">
      <w:pPr>
        <w:jc w:val="center"/>
        <w:rPr>
          <w:sz w:val="20"/>
        </w:rPr>
      </w:pPr>
      <w:r>
        <w:rPr>
          <w:sz w:val="20"/>
        </w:rPr>
        <w:t>END OF APPENDIX C</w:t>
      </w:r>
    </w:p>
    <w:p w14:paraId="1C7C3B1D" w14:textId="77777777" w:rsidR="00D06438" w:rsidRDefault="00D06438" w:rsidP="00D06438">
      <w:pPr>
        <w:keepNext/>
        <w:keepLines/>
        <w:suppressAutoHyphens/>
        <w:jc w:val="center"/>
        <w:rPr>
          <w:sz w:val="20"/>
        </w:rPr>
      </w:pPr>
    </w:p>
    <w:p w14:paraId="5749F9D2" w14:textId="77777777" w:rsidR="00D06438" w:rsidRPr="000813E7" w:rsidRDefault="00D06438" w:rsidP="00D06438">
      <w:pPr>
        <w:jc w:val="center"/>
      </w:pPr>
    </w:p>
    <w:p w14:paraId="6785EFAC" w14:textId="18489126" w:rsidR="008636B8" w:rsidRPr="008636B8" w:rsidRDefault="008636B8" w:rsidP="00D06438">
      <w:pPr>
        <w:jc w:val="center"/>
        <w:rPr>
          <w:rFonts w:ascii="Calibri" w:hAnsi="Calibri" w:cs="Calibri"/>
          <w:b/>
          <w:color w:val="FFFFFF"/>
          <w:szCs w:val="26"/>
        </w:rPr>
      </w:pPr>
    </w:p>
    <w:sectPr w:rsidR="008636B8" w:rsidRPr="008636B8" w:rsidSect="00DC1471">
      <w:headerReference w:type="default" r:id="rId100"/>
      <w:headerReference w:type="first" r:id="rId10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7176" w14:textId="77777777" w:rsidR="00E80246" w:rsidRDefault="00E80246">
      <w:r>
        <w:separator/>
      </w:r>
    </w:p>
  </w:endnote>
  <w:endnote w:type="continuationSeparator" w:id="0">
    <w:p w14:paraId="74B4F4A0" w14:textId="77777777" w:rsidR="00E80246" w:rsidRDefault="00E8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Next LT Pro">
    <w:altName w:val="Avenir Next LT Pro"/>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CDFB" w14:textId="79D4FF5D" w:rsidR="004865C4" w:rsidRDefault="004865C4" w:rsidP="007F125A">
    <w:pPr>
      <w:pStyle w:val="Footer"/>
      <w:spacing w:before="120"/>
      <w:jc w:val="right"/>
      <w:rPr>
        <w:rFonts w:ascii="Calibri" w:hAnsi="Calibri" w:cs="Calibri"/>
        <w:sz w:val="20"/>
        <w:szCs w:val="14"/>
      </w:rPr>
    </w:pPr>
    <w:r>
      <w:rPr>
        <w:rFonts w:ascii="Calibri" w:hAnsi="Calibri" w:cs="Calibri"/>
        <w:sz w:val="20"/>
        <w:szCs w:val="14"/>
      </w:rPr>
      <w:t>RFP Non-Fed Procurement</w:t>
    </w:r>
  </w:p>
  <w:p w14:paraId="7B5595AE" w14:textId="1DE1E856" w:rsidR="004865C4" w:rsidRPr="005442CC" w:rsidRDefault="004865C4" w:rsidP="00DC43BF">
    <w:pPr>
      <w:pStyle w:val="Footer"/>
      <w:jc w:val="right"/>
      <w:rPr>
        <w:rFonts w:ascii="Calibri" w:hAnsi="Calibri" w:cs="Calibri"/>
        <w:sz w:val="20"/>
        <w:szCs w:val="14"/>
      </w:rPr>
    </w:pPr>
    <w:r>
      <w:rPr>
        <w:rFonts w:ascii="Calibri" w:hAnsi="Calibri" w:cs="Calibri"/>
        <w:sz w:val="20"/>
        <w:szCs w:val="14"/>
      </w:rPr>
      <w:t>Rev. 9-22-2022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04F5A25C" w:rsidR="004865C4" w:rsidRPr="00BE2FD2" w:rsidRDefault="004865C4" w:rsidP="00E35ED7">
    <w:pPr>
      <w:spacing w:before="120"/>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063177" w:rsidRPr="00526A00">
      <w:rPr>
        <w:rFonts w:ascii="Calibri" w:hAnsi="Calibri" w:cs="Calibri"/>
        <w:sz w:val="20"/>
      </w:rPr>
      <w:t>902216</w:t>
    </w:r>
  </w:p>
  <w:p w14:paraId="3C71DBF6" w14:textId="05FA7B30" w:rsidR="004865C4" w:rsidRPr="00BE2FD2" w:rsidRDefault="004865C4"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5379BA">
      <w:rPr>
        <w:rFonts w:ascii="Calibri" w:hAnsi="Calibri" w:cs="Calibri"/>
        <w:noProof/>
        <w:sz w:val="20"/>
      </w:rPr>
      <w:t>38</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AB4576">
      <w:rPr>
        <w:rFonts w:ascii="Calibri" w:hAnsi="Calibri" w:cs="Calibri"/>
        <w:noProof/>
        <w:sz w:val="20"/>
      </w:rPr>
      <w:t>40</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865C4" w:rsidRPr="001215F1" w:rsidRDefault="004865C4"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1A10E6D6" w:rsidR="004865C4" w:rsidRPr="001215F1" w:rsidRDefault="004865C4"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 </w:t>
    </w:r>
    <w:r w:rsidR="00E35ED7" w:rsidRPr="00E35ED7">
      <w:rPr>
        <w:rFonts w:ascii="Calibri" w:hAnsi="Calibri" w:cs="Calibri"/>
        <w:sz w:val="20"/>
      </w:rPr>
      <w:t>902216</w:t>
    </w:r>
    <w:r w:rsidRPr="00E35ED7">
      <w:rPr>
        <w:rFonts w:ascii="Calibri" w:hAnsi="Calibri" w:cs="Calibri"/>
        <w:sz w:val="20"/>
      </w:rPr>
      <w:t xml:space="preserve"> </w:t>
    </w:r>
  </w:p>
  <w:p w14:paraId="419926AC" w14:textId="0817C40D" w:rsidR="004865C4" w:rsidRPr="00593E88" w:rsidRDefault="004865C4"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5379BA">
      <w:rPr>
        <w:rFonts w:ascii="Calibri" w:hAnsi="Calibri" w:cs="Calibri"/>
        <w:noProof/>
        <w:position w:val="8"/>
        <w:sz w:val="20"/>
      </w:rPr>
      <w:t>29</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AB4576">
      <w:rPr>
        <w:rFonts w:ascii="Calibri" w:hAnsi="Calibri" w:cs="Calibri"/>
        <w:noProof/>
        <w:position w:val="8"/>
        <w:sz w:val="20"/>
      </w:rPr>
      <w:t>32</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4865C4" w:rsidRPr="00C063D4" w:rsidRDefault="004865C4" w:rsidP="00C063D4">
    <w:pPr>
      <w:pStyle w:val="Footer"/>
      <w:jc w:val="right"/>
      <w:rPr>
        <w:rFonts w:ascii="Calibri" w:hAnsi="Calibri" w:cs="Calibri"/>
        <w:sz w:val="20"/>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F5CD" w14:textId="07654095" w:rsidR="004865C4" w:rsidRPr="00293201" w:rsidRDefault="004865C4" w:rsidP="00293201">
    <w:pPr>
      <w:tabs>
        <w:tab w:val="right" w:pos="10080"/>
      </w:tabs>
      <w:rPr>
        <w:rFonts w:ascii="Calibri" w:hAnsi="Calibri" w:cs="Calibri"/>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75C4" w14:textId="77777777" w:rsidR="00293201" w:rsidRPr="00C063D4" w:rsidRDefault="00293201" w:rsidP="00C063D4">
    <w:pPr>
      <w:pStyle w:val="Footer"/>
      <w:jc w:val="right"/>
      <w:rPr>
        <w:rFonts w:ascii="Calibri" w:hAnsi="Calibri" w:cs="Calibri"/>
        <w:sz w:val="20"/>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C3B9" w14:textId="77777777" w:rsidR="004865C4" w:rsidRPr="005617CC" w:rsidRDefault="004865C4" w:rsidP="00D06438">
    <w:pPr>
      <w:pStyle w:val="Footer"/>
      <w:jc w:val="center"/>
      <w:rPr>
        <w:b/>
        <w:sz w:val="20"/>
      </w:rPr>
    </w:pPr>
    <w:r w:rsidRPr="00194C1F">
      <w:rPr>
        <w:sz w:val="20"/>
      </w:rPr>
      <w:t xml:space="preserve">Page </w:t>
    </w:r>
    <w:r w:rsidRPr="00194C1F">
      <w:rPr>
        <w:b/>
        <w:bCs/>
        <w:sz w:val="20"/>
      </w:rPr>
      <w:fldChar w:fldCharType="begin"/>
    </w:r>
    <w:r w:rsidRPr="00194C1F">
      <w:rPr>
        <w:b/>
        <w:bCs/>
        <w:sz w:val="20"/>
      </w:rPr>
      <w:instrText xml:space="preserve"> PAGE </w:instrText>
    </w:r>
    <w:r w:rsidRPr="00194C1F">
      <w:rPr>
        <w:b/>
        <w:bCs/>
        <w:sz w:val="20"/>
      </w:rPr>
      <w:fldChar w:fldCharType="separate"/>
    </w:r>
    <w:r w:rsidR="005379BA">
      <w:rPr>
        <w:b/>
        <w:bCs/>
        <w:noProof/>
        <w:sz w:val="20"/>
      </w:rPr>
      <w:t>4</w:t>
    </w:r>
    <w:r w:rsidRPr="00194C1F">
      <w:rPr>
        <w:b/>
        <w:bCs/>
        <w:sz w:val="20"/>
      </w:rPr>
      <w:fldChar w:fldCharType="end"/>
    </w:r>
    <w:r w:rsidRPr="00194C1F">
      <w:rPr>
        <w:sz w:val="20"/>
      </w:rPr>
      <w:t xml:space="preserve"> of </w:t>
    </w:r>
    <w:r>
      <w:rPr>
        <w:b/>
        <w:sz w:val="20"/>
      </w:rPr>
      <w:t>5</w:t>
    </w:r>
  </w:p>
  <w:p w14:paraId="3D655DD5" w14:textId="77777777" w:rsidR="004865C4" w:rsidRPr="000359F2" w:rsidRDefault="004865C4" w:rsidP="00D06438">
    <w:pPr>
      <w:pStyle w:val="Footer"/>
      <w:jc w:val="right"/>
      <w:rPr>
        <w:b/>
        <w:sz w:val="18"/>
        <w:szCs w:val="18"/>
      </w:rPr>
    </w:pPr>
    <w:r w:rsidRPr="000359F2">
      <w:rPr>
        <w:b/>
        <w:sz w:val="18"/>
        <w:szCs w:val="18"/>
      </w:rPr>
      <w:t xml:space="preserve">(Rev. </w:t>
    </w:r>
    <w:r>
      <w:rPr>
        <w:b/>
        <w:sz w:val="18"/>
        <w:szCs w:val="18"/>
      </w:rPr>
      <w:t>6/20</w:t>
    </w:r>
    <w:r w:rsidRPr="000359F2">
      <w:rPr>
        <w:b/>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8B5A" w14:textId="77777777" w:rsidR="004865C4" w:rsidRPr="00DC1471" w:rsidRDefault="004865C4">
    <w:pPr>
      <w:pStyle w:val="Footer"/>
      <w:jc w:val="center"/>
      <w:rPr>
        <w:sz w:val="20"/>
      </w:rPr>
    </w:pPr>
    <w:r w:rsidRPr="00DC1471">
      <w:rPr>
        <w:sz w:val="20"/>
      </w:rPr>
      <w:t xml:space="preserve">Page </w:t>
    </w:r>
    <w:r w:rsidRPr="00DC1471">
      <w:rPr>
        <w:bCs/>
        <w:sz w:val="20"/>
      </w:rPr>
      <w:fldChar w:fldCharType="begin"/>
    </w:r>
    <w:r w:rsidRPr="00DC1471">
      <w:rPr>
        <w:bCs/>
        <w:sz w:val="20"/>
      </w:rPr>
      <w:instrText xml:space="preserve"> PAGE </w:instrText>
    </w:r>
    <w:r w:rsidRPr="00DC1471">
      <w:rPr>
        <w:bCs/>
        <w:sz w:val="20"/>
      </w:rPr>
      <w:fldChar w:fldCharType="separate"/>
    </w:r>
    <w:r w:rsidR="005379BA">
      <w:rPr>
        <w:bCs/>
        <w:noProof/>
        <w:sz w:val="20"/>
      </w:rPr>
      <w:t>2</w:t>
    </w:r>
    <w:r w:rsidRPr="00DC1471">
      <w:rPr>
        <w:bCs/>
        <w:sz w:val="20"/>
      </w:rPr>
      <w:fldChar w:fldCharType="end"/>
    </w:r>
    <w:r w:rsidRPr="00DC1471">
      <w:rPr>
        <w:sz w:val="20"/>
      </w:rPr>
      <w:t xml:space="preserve"> of </w:t>
    </w:r>
    <w:r w:rsidRPr="00DC1471">
      <w:rPr>
        <w:bCs/>
        <w:sz w:val="20"/>
      </w:rPr>
      <w:t>2</w:t>
    </w:r>
  </w:p>
  <w:p w14:paraId="7A72DBAD" w14:textId="77777777" w:rsidR="004865C4" w:rsidRPr="00194C1F" w:rsidRDefault="004865C4" w:rsidP="00D0643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9825" w14:textId="77777777" w:rsidR="00E80246" w:rsidRDefault="00E80246">
      <w:r>
        <w:separator/>
      </w:r>
    </w:p>
  </w:footnote>
  <w:footnote w:type="continuationSeparator" w:id="0">
    <w:p w14:paraId="6E06B8C8" w14:textId="77777777" w:rsidR="00E80246" w:rsidRDefault="00E8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865C4" w:rsidRDefault="00AB4576">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77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050" w14:textId="77777777" w:rsidR="004865C4" w:rsidRDefault="004865C4" w:rsidP="00D06438">
    <w:pPr>
      <w:pStyle w:val="Header"/>
      <w:rPr>
        <w:sz w:val="20"/>
      </w:rPr>
    </w:pPr>
    <w:r>
      <w:rPr>
        <w:sz w:val="20"/>
      </w:rPr>
      <w:t xml:space="preserve">Other </w:t>
    </w:r>
    <w:r w:rsidRPr="00EC7D65">
      <w:rPr>
        <w:sz w:val="20"/>
      </w:rPr>
      <w:t>Professional Services Agreement</w:t>
    </w:r>
    <w:r>
      <w:rPr>
        <w:sz w:val="20"/>
      </w:rPr>
      <w:t xml:space="preserve"> B</w:t>
    </w:r>
    <w:r>
      <w:rPr>
        <w:sz w:val="20"/>
      </w:rPr>
      <w:tab/>
    </w:r>
    <w:r>
      <w:rPr>
        <w:sz w:val="20"/>
      </w:rPr>
      <w:tab/>
      <w:t xml:space="preserve">Contract No. </w:t>
    </w:r>
    <w:r w:rsidRPr="00360B29">
      <w:rPr>
        <w:color w:val="FF0000"/>
        <w:sz w:val="20"/>
      </w:rPr>
      <w:t>XXXXXX</w:t>
    </w:r>
  </w:p>
  <w:p w14:paraId="72907FB3" w14:textId="77777777" w:rsidR="004865C4" w:rsidRPr="00360B29" w:rsidRDefault="004865C4">
    <w:pPr>
      <w:pStyle w:val="Header"/>
      <w:rPr>
        <w:color w:val="FF0000"/>
        <w:sz w:val="20"/>
      </w:rPr>
    </w:pPr>
    <w:r w:rsidRPr="00360B29">
      <w:rPr>
        <w:color w:val="FF0000"/>
        <w:sz w:val="20"/>
      </w:rPr>
      <w:t>[PROJECT NAME]</w:t>
    </w:r>
  </w:p>
  <w:p w14:paraId="2C7FF2EF" w14:textId="77777777" w:rsidR="004865C4" w:rsidRDefault="004865C4">
    <w:pPr>
      <w:pStyle w:val="Header"/>
    </w:pPr>
  </w:p>
  <w:p w14:paraId="43978CDF" w14:textId="77777777" w:rsidR="004865C4" w:rsidRDefault="004865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401F" w14:textId="77777777" w:rsidR="004865C4" w:rsidRDefault="004865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517" w14:textId="77777777" w:rsidR="004865C4" w:rsidRDefault="004865C4" w:rsidP="00D06438">
    <w:pPr>
      <w:pStyle w:val="Header"/>
      <w:tabs>
        <w:tab w:val="clear" w:pos="4320"/>
        <w:tab w:val="clear" w:pos="8640"/>
        <w:tab w:val="center" w:pos="5040"/>
        <w:tab w:val="right" w:pos="9900"/>
      </w:tabs>
      <w:ind w:left="720"/>
      <w:rPr>
        <w:sz w:val="20"/>
      </w:rPr>
    </w:pPr>
    <w:r>
      <w:rPr>
        <w:sz w:val="20"/>
      </w:rPr>
      <w:t xml:space="preserve">Other </w:t>
    </w:r>
    <w:r w:rsidRPr="00EC7D65">
      <w:rPr>
        <w:sz w:val="20"/>
      </w:rPr>
      <w:t>Professional Services Agreement</w:t>
    </w:r>
    <w:r>
      <w:rPr>
        <w:sz w:val="20"/>
      </w:rPr>
      <w:t xml:space="preserve"> B</w:t>
    </w:r>
    <w:r>
      <w:rPr>
        <w:sz w:val="20"/>
      </w:rPr>
      <w:tab/>
    </w:r>
    <w:r>
      <w:rPr>
        <w:sz w:val="20"/>
      </w:rPr>
      <w:tab/>
      <w:t xml:space="preserve">Contract No. </w:t>
    </w:r>
    <w:r w:rsidRPr="000331A4">
      <w:rPr>
        <w:color w:val="FF0000"/>
        <w:sz w:val="20"/>
      </w:rPr>
      <w:t>XXXXX</w:t>
    </w:r>
  </w:p>
  <w:p w14:paraId="11B82C26" w14:textId="77777777" w:rsidR="004865C4" w:rsidRPr="000331A4" w:rsidRDefault="004865C4" w:rsidP="00D06438">
    <w:pPr>
      <w:pStyle w:val="Header"/>
      <w:ind w:left="720"/>
      <w:rPr>
        <w:color w:val="FF0000"/>
        <w:sz w:val="20"/>
      </w:rPr>
    </w:pPr>
    <w:r>
      <w:rPr>
        <w:color w:val="FF0000"/>
        <w:sz w:val="20"/>
      </w:rPr>
      <w:t>[PROJECT NAME]</w:t>
    </w:r>
  </w:p>
  <w:p w14:paraId="61826AA5" w14:textId="77777777" w:rsidR="004865C4" w:rsidRDefault="004865C4">
    <w:pPr>
      <w:pStyle w:val="Header"/>
    </w:pPr>
  </w:p>
  <w:p w14:paraId="634228A9" w14:textId="77777777" w:rsidR="004865C4" w:rsidRPr="00655917" w:rsidRDefault="004865C4" w:rsidP="00D064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457A" w14:textId="77777777" w:rsidR="004865C4" w:rsidRDefault="004865C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DC60" w14:textId="77777777" w:rsidR="004865C4" w:rsidRDefault="004865C4">
    <w:pPr>
      <w:pStyle w:val="Header"/>
    </w:pPr>
  </w:p>
  <w:p w14:paraId="3AB0FE15" w14:textId="77777777" w:rsidR="004865C4" w:rsidRPr="00655917" w:rsidRDefault="004865C4" w:rsidP="00D064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A5ED" w14:textId="77777777" w:rsidR="004865C4" w:rsidRDefault="00486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865C4" w:rsidRPr="00072724" w:rsidRDefault="004865C4"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095F170D" w:rsidR="004865C4" w:rsidRPr="005F3161" w:rsidRDefault="004865C4"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sidRPr="005F3161">
      <w:rPr>
        <w:rFonts w:ascii="Calibri" w:hAnsi="Calibri" w:cs="Calibri"/>
        <w:spacing w:val="-3"/>
        <w:sz w:val="22"/>
        <w:szCs w:val="18"/>
      </w:rPr>
      <w:fldChar w:fldCharType="begin"/>
    </w:r>
    <w:r w:rsidRPr="005F3161">
      <w:rPr>
        <w:rFonts w:ascii="Calibri" w:hAnsi="Calibri" w:cs="Calibri"/>
        <w:spacing w:val="-3"/>
        <w:sz w:val="22"/>
        <w:szCs w:val="18"/>
      </w:rPr>
      <w:instrText xml:space="preserve"> REF BidTitle \h </w:instrText>
    </w:r>
    <w:r w:rsidRPr="005F3161">
      <w:rPr>
        <w:rFonts w:ascii="Calibri" w:hAnsi="Calibri" w:cs="Calibri"/>
        <w:spacing w:val="-3"/>
        <w:sz w:val="22"/>
        <w:szCs w:val="18"/>
      </w:rPr>
    </w:r>
    <w:r w:rsidRPr="005F3161">
      <w:rPr>
        <w:rFonts w:ascii="Calibri" w:hAnsi="Calibri" w:cs="Calibri"/>
        <w:spacing w:val="-3"/>
        <w:sz w:val="22"/>
        <w:szCs w:val="18"/>
      </w:rPr>
      <w:fldChar w:fldCharType="end"/>
    </w:r>
    <w:r w:rsidRPr="005F3161">
      <w:rPr>
        <w:rFonts w:ascii="Calibri" w:hAnsi="Calibri" w:cs="Calibri"/>
        <w:spacing w:val="-3"/>
        <w:sz w:val="22"/>
        <w:szCs w:val="18"/>
      </w:rPr>
      <w:fldChar w:fldCharType="begin"/>
    </w:r>
    <w:r w:rsidRPr="005F3161">
      <w:rPr>
        <w:rFonts w:ascii="Calibri" w:hAnsi="Calibri" w:cs="Calibri"/>
        <w:spacing w:val="-3"/>
        <w:sz w:val="22"/>
        <w:szCs w:val="18"/>
      </w:rPr>
      <w:instrText xml:space="preserve"> REF BidTitle \h </w:instrText>
    </w:r>
    <w:r w:rsidRPr="005F3161">
      <w:rPr>
        <w:rFonts w:ascii="Calibri" w:hAnsi="Calibri" w:cs="Calibri"/>
        <w:spacing w:val="-3"/>
        <w:sz w:val="22"/>
        <w:szCs w:val="18"/>
      </w:rPr>
    </w:r>
    <w:r w:rsidRPr="005F3161">
      <w:rPr>
        <w:rFonts w:ascii="Calibri" w:hAnsi="Calibri" w:cs="Calibri"/>
        <w:spacing w:val="-3"/>
        <w:sz w:val="22"/>
        <w:szCs w:val="18"/>
      </w:rPr>
      <w:fldChar w:fldCharType="end"/>
    </w:r>
    <w:r w:rsidRPr="005F3161">
      <w:rPr>
        <w:rFonts w:ascii="Calibri" w:hAnsi="Calibri" w:cs="Calibri"/>
        <w:spacing w:val="-3"/>
        <w:sz w:val="22"/>
        <w:szCs w:val="18"/>
      </w:rPr>
      <w:fldChar w:fldCharType="begin"/>
    </w:r>
    <w:r w:rsidRPr="005F3161">
      <w:rPr>
        <w:rFonts w:ascii="Calibri" w:hAnsi="Calibri" w:cs="Calibri"/>
        <w:spacing w:val="-3"/>
        <w:sz w:val="22"/>
        <w:szCs w:val="18"/>
      </w:rPr>
      <w:instrText xml:space="preserve"> REF BidTitle \h </w:instrText>
    </w:r>
    <w:r w:rsidRPr="005F3161">
      <w:rPr>
        <w:rFonts w:ascii="Calibri" w:hAnsi="Calibri" w:cs="Calibri"/>
        <w:spacing w:val="-3"/>
        <w:sz w:val="22"/>
        <w:szCs w:val="18"/>
      </w:rPr>
    </w:r>
    <w:r w:rsidRPr="005F3161">
      <w:rPr>
        <w:rFonts w:ascii="Calibri" w:hAnsi="Calibri" w:cs="Calibri"/>
        <w:spacing w:val="-3"/>
        <w:sz w:val="22"/>
        <w:szCs w:val="18"/>
      </w:rPr>
      <w:fldChar w:fldCharType="end"/>
    </w:r>
    <w:r w:rsidRPr="005F3161">
      <w:rPr>
        <w:rFonts w:ascii="Calibri" w:hAnsi="Calibri" w:cs="Calibri"/>
        <w:spacing w:val="-3"/>
        <w:sz w:val="22"/>
        <w:szCs w:val="18"/>
      </w:rPr>
      <w:t>ALS Ambulance Transport Services</w:t>
    </w:r>
  </w:p>
  <w:p w14:paraId="718E940A" w14:textId="77777777" w:rsidR="004865C4" w:rsidRPr="00A85450" w:rsidRDefault="004865C4" w:rsidP="002A42B5">
    <w:pPr>
      <w:pStyle w:val="Footer"/>
      <w:tabs>
        <w:tab w:val="clear" w:pos="4320"/>
        <w:tab w:val="clear" w:pos="8640"/>
        <w:tab w:val="right" w:pos="10440"/>
      </w:tabs>
      <w:rPr>
        <w:rFonts w:ascii="Calibri" w:hAnsi="Calibri" w:cs="Calibri"/>
        <w:sz w:val="10"/>
      </w:rPr>
    </w:pPr>
  </w:p>
  <w:p w14:paraId="05D22B43" w14:textId="77777777" w:rsidR="004865C4" w:rsidRDefault="004865C4" w:rsidP="002A42B5">
    <w:pPr>
      <w:pStyle w:val="Footer"/>
      <w:pBdr>
        <w:top w:val="single" w:sz="6" w:space="1" w:color="auto"/>
      </w:pBdr>
      <w:tabs>
        <w:tab w:val="clear" w:pos="4320"/>
        <w:tab w:val="center" w:pos="5130"/>
      </w:tabs>
      <w:rPr>
        <w:sz w:val="10"/>
      </w:rPr>
    </w:pPr>
  </w:p>
  <w:p w14:paraId="6AD264E8" w14:textId="77777777" w:rsidR="004865C4" w:rsidRDefault="004865C4"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30697F9F" w:rsidR="004865C4" w:rsidRPr="00313FBF" w:rsidRDefault="004865C4" w:rsidP="00313FBF">
    <w:pPr>
      <w:pStyle w:val="RFP-QHeader1"/>
      <w:jc w:val="left"/>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rPr>
      <w:drawing>
        <wp:anchor distT="0" distB="0" distL="114300" distR="114300" simplePos="0" relativeHeight="251656704" behindDoc="1" locked="0" layoutInCell="1" allowOverlap="1" wp14:anchorId="30DE60A9" wp14:editId="34CAEF7F">
          <wp:simplePos x="0" y="0"/>
          <wp:positionH relativeFrom="page">
            <wp:posOffset>548640</wp:posOffset>
          </wp:positionH>
          <wp:positionV relativeFrom="page">
            <wp:posOffset>365760</wp:posOffset>
          </wp:positionV>
          <wp:extent cx="795528" cy="795528"/>
          <wp:effectExtent l="0" t="0" r="5080" b="5080"/>
          <wp:wrapNone/>
          <wp:docPr id="5" name="Picture 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528" cy="795528"/>
                  </a:xfrm>
                  <a:prstGeom prst="rect">
                    <a:avLst/>
                  </a:prstGeom>
                </pic:spPr>
              </pic:pic>
            </a:graphicData>
          </a:graphic>
          <wp14:sizeRelH relativeFrom="margin">
            <wp14:pctWidth>0</wp14:pctWidth>
          </wp14:sizeRelH>
          <wp14:sizeRelV relativeFrom="margin">
            <wp14:pctHeight>0</wp14:pctHeight>
          </wp14:sizeRelV>
        </wp:anchor>
      </w:drawing>
    </w:r>
  </w:p>
  <w:p w14:paraId="446287F2" w14:textId="5A51B3D4" w:rsidR="004865C4" w:rsidRDefault="004865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4546" w14:textId="77777777" w:rsidR="004865C4" w:rsidRPr="00313FBF" w:rsidRDefault="004865C4" w:rsidP="00313FBF">
    <w:pPr>
      <w:pStyle w:val="RFP-QHeader1"/>
      <w:jc w:val="left"/>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rPr>
      <w:drawing>
        <wp:anchor distT="0" distB="0" distL="114300" distR="114300" simplePos="0" relativeHeight="251657728" behindDoc="1" locked="0" layoutInCell="1" allowOverlap="1" wp14:anchorId="415CBBCE" wp14:editId="1D9D9E76">
          <wp:simplePos x="0" y="0"/>
          <wp:positionH relativeFrom="page">
            <wp:posOffset>548640</wp:posOffset>
          </wp:positionH>
          <wp:positionV relativeFrom="page">
            <wp:posOffset>365760</wp:posOffset>
          </wp:positionV>
          <wp:extent cx="795528" cy="795528"/>
          <wp:effectExtent l="0" t="0" r="5080" b="508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528" cy="795528"/>
                  </a:xfrm>
                  <a:prstGeom prst="rect">
                    <a:avLst/>
                  </a:prstGeom>
                </pic:spPr>
              </pic:pic>
            </a:graphicData>
          </a:graphic>
          <wp14:sizeRelH relativeFrom="margin">
            <wp14:pctWidth>0</wp14:pctWidth>
          </wp14:sizeRelH>
          <wp14:sizeRelV relativeFrom="margin">
            <wp14:pctHeight>0</wp14:pctHeight>
          </wp14:sizeRelV>
        </wp:anchor>
      </w:drawing>
    </w:r>
  </w:p>
  <w:p w14:paraId="63514F51" w14:textId="77777777" w:rsidR="004865C4" w:rsidRDefault="004865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E2EE7D9" w:rsidR="004865C4" w:rsidRPr="000A03E2" w:rsidRDefault="004865C4" w:rsidP="000A03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865C4" w:rsidRDefault="004865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18112EF6" w:rsidR="004865C4" w:rsidRPr="00347B39" w:rsidRDefault="004865C4" w:rsidP="00347B39">
    <w:pPr>
      <w:pStyle w:val="RFP-QHeader1"/>
      <w:rPr>
        <w:rFonts w:ascii="Avenir Next LT Pro" w:hAnsi="Avenir Next LT Pro"/>
        <w:color w:val="7030A0"/>
        <w:sz w:val="20"/>
        <w:szCs w:val="20"/>
        <w:highlight w:val="yellow"/>
      </w:rPr>
    </w:pPr>
  </w:p>
  <w:p w14:paraId="2C8179D1" w14:textId="66433FA6" w:rsidR="004865C4" w:rsidRDefault="004865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F50D" w14:textId="77777777" w:rsidR="004865C4" w:rsidRPr="00293201" w:rsidRDefault="004865C4" w:rsidP="002932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CC88" w14:textId="32D54F66" w:rsidR="004865C4" w:rsidRPr="00D06438" w:rsidRDefault="004865C4" w:rsidP="00D0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56A6295"/>
    <w:multiLevelType w:val="multilevel"/>
    <w:tmpl w:val="9388420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08CC380F"/>
    <w:multiLevelType w:val="hybridMultilevel"/>
    <w:tmpl w:val="9728673E"/>
    <w:lvl w:ilvl="0" w:tplc="24042932">
      <w:start w:val="1"/>
      <w:numFmt w:val="decimal"/>
      <w:lvlText w:val="%1."/>
      <w:lvlJc w:val="left"/>
      <w:pPr>
        <w:ind w:left="72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7"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E234A"/>
    <w:multiLevelType w:val="singleLevel"/>
    <w:tmpl w:val="1C6477BA"/>
    <w:lvl w:ilvl="0">
      <w:start w:val="1"/>
      <w:numFmt w:val="upperLetter"/>
      <w:lvlText w:val="%1."/>
      <w:lvlJc w:val="left"/>
      <w:pPr>
        <w:tabs>
          <w:tab w:val="num" w:pos="1440"/>
        </w:tabs>
        <w:ind w:left="1440" w:hanging="720"/>
      </w:pPr>
    </w:lvl>
  </w:abstractNum>
  <w:abstractNum w:abstractNumId="9"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195B4E"/>
    <w:multiLevelType w:val="hybridMultilevel"/>
    <w:tmpl w:val="1D16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95217"/>
    <w:multiLevelType w:val="hybridMultilevel"/>
    <w:tmpl w:val="12583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EDD3832"/>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1D06F2"/>
    <w:multiLevelType w:val="hybridMultilevel"/>
    <w:tmpl w:val="495001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237F790D"/>
    <w:multiLevelType w:val="hybridMultilevel"/>
    <w:tmpl w:val="E56E5988"/>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3A7AB3"/>
    <w:multiLevelType w:val="hybridMultilevel"/>
    <w:tmpl w:val="186E768C"/>
    <w:lvl w:ilvl="0" w:tplc="FFFFFFFF">
      <w:start w:val="1"/>
      <w:numFmt w:val="decimal"/>
      <w:lvlText w:val="%1."/>
      <w:lvlJc w:val="left"/>
      <w:pPr>
        <w:ind w:left="1800" w:hanging="360"/>
      </w:pPr>
    </w:lvl>
    <w:lvl w:ilvl="1" w:tplc="6A5CD166">
      <w:start w:val="1"/>
      <w:numFmt w:val="decimal"/>
      <w:lvlText w:val="(%2)"/>
      <w:lvlJc w:val="left"/>
      <w:pPr>
        <w:ind w:left="3960" w:hanging="360"/>
      </w:pPr>
      <w:rPr>
        <w:rFonts w:ascii="Calibri" w:hAnsi="Calibri" w:cs="Times New Roman" w:hint="default"/>
        <w:sz w:val="24"/>
        <w:szCs w:val="24"/>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F5736ED"/>
    <w:multiLevelType w:val="multilevel"/>
    <w:tmpl w:val="A3684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right"/>
      <w:pPr>
        <w:ind w:left="2160" w:hanging="360"/>
      </w:pPr>
    </w:lvl>
    <w:lvl w:ilvl="6">
      <w:start w:val="1"/>
      <w:numFmt w:val="lowerRoman"/>
      <w:lvlText w:val="%7."/>
      <w:lvlJc w:val="right"/>
      <w:pPr>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6847D4"/>
    <w:multiLevelType w:val="hybridMultilevel"/>
    <w:tmpl w:val="96DCD95C"/>
    <w:lvl w:ilvl="0" w:tplc="FFFFFFFF">
      <w:start w:val="1"/>
      <w:numFmt w:val="decimal"/>
      <w:lvlText w:val="%1."/>
      <w:lvlJc w:val="left"/>
      <w:pPr>
        <w:ind w:left="50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FE20F82"/>
    <w:multiLevelType w:val="multilevel"/>
    <w:tmpl w:val="321A61C2"/>
    <w:lvl w:ilvl="0">
      <w:start w:val="1"/>
      <w:numFmt w:val="decimal"/>
      <w:lvlText w:val="%1"/>
      <w:lvlJc w:val="left"/>
      <w:pPr>
        <w:tabs>
          <w:tab w:val="num" w:pos="360"/>
        </w:tabs>
        <w:ind w:left="360" w:hanging="360"/>
      </w:pPr>
      <w:rPr>
        <w:strike w:val="0"/>
        <w:dstrike w:val="0"/>
        <w:u w:val="none"/>
        <w:effect w:val="none"/>
      </w:rPr>
    </w:lvl>
    <w:lvl w:ilvl="1">
      <w:start w:val="6"/>
      <w:numFmt w:val="decimal"/>
      <w:lvlText w:val="%1.%2"/>
      <w:lvlJc w:val="left"/>
      <w:pPr>
        <w:tabs>
          <w:tab w:val="num" w:pos="720"/>
        </w:tabs>
        <w:ind w:left="720" w:hanging="360"/>
      </w:pPr>
      <w:rPr>
        <w:strike w:val="0"/>
        <w:dstrike w:val="0"/>
        <w:u w:val="none"/>
        <w:effect w:val="none"/>
      </w:rPr>
    </w:lvl>
    <w:lvl w:ilvl="2">
      <w:start w:val="1"/>
      <w:numFmt w:val="decimal"/>
      <w:lvlText w:val="%1.%2.%3"/>
      <w:lvlJc w:val="left"/>
      <w:pPr>
        <w:tabs>
          <w:tab w:val="num" w:pos="1440"/>
        </w:tabs>
        <w:ind w:left="1440" w:hanging="720"/>
      </w:pPr>
      <w:rPr>
        <w:strike w:val="0"/>
        <w:dstrike w:val="0"/>
        <w:u w:val="none"/>
        <w:effect w:val="none"/>
      </w:rPr>
    </w:lvl>
    <w:lvl w:ilvl="3">
      <w:start w:val="1"/>
      <w:numFmt w:val="decimal"/>
      <w:lvlText w:val="%1.%2.%3.%4"/>
      <w:lvlJc w:val="left"/>
      <w:pPr>
        <w:tabs>
          <w:tab w:val="num" w:pos="1800"/>
        </w:tabs>
        <w:ind w:left="1800" w:hanging="720"/>
      </w:pPr>
      <w:rPr>
        <w:strike w:val="0"/>
        <w:dstrike w:val="0"/>
        <w:u w:val="none"/>
        <w:effect w:val="none"/>
      </w:rPr>
    </w:lvl>
    <w:lvl w:ilvl="4">
      <w:start w:val="1"/>
      <w:numFmt w:val="decimal"/>
      <w:lvlText w:val="%1.%2.%3.%4.%5"/>
      <w:lvlJc w:val="left"/>
      <w:pPr>
        <w:tabs>
          <w:tab w:val="num" w:pos="2160"/>
        </w:tabs>
        <w:ind w:left="2160" w:hanging="720"/>
      </w:pPr>
      <w:rPr>
        <w:strike w:val="0"/>
        <w:dstrike w:val="0"/>
        <w:u w:val="none"/>
        <w:effect w:val="none"/>
      </w:rPr>
    </w:lvl>
    <w:lvl w:ilvl="5">
      <w:start w:val="1"/>
      <w:numFmt w:val="decimal"/>
      <w:lvlText w:val="%1.%2.%3.%4.%5.%6"/>
      <w:lvlJc w:val="left"/>
      <w:pPr>
        <w:tabs>
          <w:tab w:val="num" w:pos="2880"/>
        </w:tabs>
        <w:ind w:left="2880" w:hanging="1080"/>
      </w:pPr>
      <w:rPr>
        <w:strike w:val="0"/>
        <w:dstrike w:val="0"/>
        <w:u w:val="none"/>
        <w:effect w:val="none"/>
      </w:rPr>
    </w:lvl>
    <w:lvl w:ilvl="6">
      <w:start w:val="1"/>
      <w:numFmt w:val="decimal"/>
      <w:lvlText w:val="%1.%2.%3.%4.%5.%6.%7"/>
      <w:lvlJc w:val="left"/>
      <w:pPr>
        <w:tabs>
          <w:tab w:val="num" w:pos="3240"/>
        </w:tabs>
        <w:ind w:left="3240" w:hanging="1080"/>
      </w:pPr>
      <w:rPr>
        <w:strike w:val="0"/>
        <w:dstrike w:val="0"/>
        <w:u w:val="none"/>
        <w:effect w:val="none"/>
      </w:rPr>
    </w:lvl>
    <w:lvl w:ilvl="7">
      <w:start w:val="1"/>
      <w:numFmt w:val="decimal"/>
      <w:lvlText w:val="%1.%2.%3.%4.%5.%6.%7.%8"/>
      <w:lvlJc w:val="left"/>
      <w:pPr>
        <w:tabs>
          <w:tab w:val="num" w:pos="3960"/>
        </w:tabs>
        <w:ind w:left="3960" w:hanging="1440"/>
      </w:pPr>
      <w:rPr>
        <w:strike w:val="0"/>
        <w:dstrike w:val="0"/>
        <w:u w:val="none"/>
        <w:effect w:val="none"/>
      </w:rPr>
    </w:lvl>
    <w:lvl w:ilvl="8">
      <w:start w:val="1"/>
      <w:numFmt w:val="decimal"/>
      <w:lvlText w:val="%1.%2.%3.%4.%5.%6.%7.%8.%9"/>
      <w:lvlJc w:val="left"/>
      <w:pPr>
        <w:tabs>
          <w:tab w:val="num" w:pos="4320"/>
        </w:tabs>
        <w:ind w:left="4320" w:hanging="1440"/>
      </w:pPr>
      <w:rPr>
        <w:strike w:val="0"/>
        <w:dstrike w:val="0"/>
        <w:u w:val="none"/>
        <w:effect w:val="none"/>
      </w:rPr>
    </w:lvl>
  </w:abstractNum>
  <w:abstractNum w:abstractNumId="33" w15:restartNumberingAfterBreak="0">
    <w:nsid w:val="40430F10"/>
    <w:multiLevelType w:val="multilevel"/>
    <w:tmpl w:val="3AD6A2BC"/>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80"/>
        </w:tabs>
        <w:ind w:left="780" w:hanging="39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4"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5" w15:restartNumberingAfterBreak="0">
    <w:nsid w:val="432934CE"/>
    <w:multiLevelType w:val="hybridMultilevel"/>
    <w:tmpl w:val="E8FCC2EE"/>
    <w:lvl w:ilvl="0" w:tplc="D646B936">
      <w:start w:val="1"/>
      <w:numFmt w:val="decimal"/>
      <w:lvlText w:val="%1."/>
      <w:lvlJc w:val="left"/>
      <w:pPr>
        <w:ind w:left="720" w:hanging="360"/>
      </w:pPr>
      <w:rPr>
        <w:rFonts w:hint="default"/>
        <w:sz w:val="24"/>
        <w:szCs w:val="24"/>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D2281A"/>
    <w:multiLevelType w:val="multilevel"/>
    <w:tmpl w:val="8A3216D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9" w15:restartNumberingAfterBreak="0">
    <w:nsid w:val="483C7627"/>
    <w:multiLevelType w:val="hybridMultilevel"/>
    <w:tmpl w:val="0962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C476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C2C026D"/>
    <w:multiLevelType w:val="multilevel"/>
    <w:tmpl w:val="97B6987A"/>
    <w:lvl w:ilvl="0">
      <w:start w:val="1"/>
      <w:numFmt w:val="upperRoman"/>
      <w:pStyle w:val="Heading1"/>
      <w:lvlText w:val="%1."/>
      <w:lvlJc w:val="left"/>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D7C5F50"/>
    <w:multiLevelType w:val="hybridMultilevel"/>
    <w:tmpl w:val="028E4A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DB26CFD"/>
    <w:multiLevelType w:val="hybridMultilevel"/>
    <w:tmpl w:val="C5087F76"/>
    <w:lvl w:ilvl="0" w:tplc="4A226DA0">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3A3C7E64">
      <w:numFmt w:val="bullet"/>
      <w:lvlText w:val="·"/>
      <w:lvlJc w:val="left"/>
      <w:pPr>
        <w:ind w:left="3420" w:hanging="360"/>
      </w:pPr>
      <w:rPr>
        <w:rFonts w:ascii="Calibri" w:eastAsia="Times New Roman" w:hAnsi="Calibri" w:cs="Calibri"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5" w15:restartNumberingAfterBreak="0">
    <w:nsid w:val="4F42636F"/>
    <w:multiLevelType w:val="hybridMultilevel"/>
    <w:tmpl w:val="E56E5988"/>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6"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7" w15:restartNumberingAfterBreak="0">
    <w:nsid w:val="552C305D"/>
    <w:multiLevelType w:val="hybridMultilevel"/>
    <w:tmpl w:val="2EBA1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EA16A2"/>
    <w:multiLevelType w:val="hybridMultilevel"/>
    <w:tmpl w:val="1DB4CDB2"/>
    <w:lvl w:ilvl="0" w:tplc="A9A4AC14">
      <w:start w:val="1"/>
      <w:numFmt w:val="decimal"/>
      <w:lvlText w:val="(%1)"/>
      <w:lvlJc w:val="left"/>
      <w:pPr>
        <w:ind w:left="3600" w:hanging="360"/>
      </w:pPr>
      <w:rPr>
        <w:rFonts w:hint="default"/>
        <w:color w:val="auto"/>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49"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D030616"/>
    <w:multiLevelType w:val="multilevel"/>
    <w:tmpl w:val="48ECDF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E036136"/>
    <w:multiLevelType w:val="singleLevel"/>
    <w:tmpl w:val="30884138"/>
    <w:lvl w:ilvl="0">
      <w:start w:val="1"/>
      <w:numFmt w:val="decimal"/>
      <w:lvlText w:val="%1."/>
      <w:lvlJc w:val="left"/>
      <w:pPr>
        <w:tabs>
          <w:tab w:val="num" w:pos="2790"/>
        </w:tabs>
        <w:ind w:left="2790" w:hanging="720"/>
      </w:pPr>
    </w:lvl>
  </w:abstractNum>
  <w:abstractNum w:abstractNumId="54"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22882"/>
    <w:multiLevelType w:val="singleLevel"/>
    <w:tmpl w:val="30884138"/>
    <w:lvl w:ilvl="0">
      <w:start w:val="1"/>
      <w:numFmt w:val="decimal"/>
      <w:lvlText w:val="%1."/>
      <w:lvlJc w:val="left"/>
      <w:pPr>
        <w:tabs>
          <w:tab w:val="num" w:pos="2790"/>
        </w:tabs>
        <w:ind w:left="2790" w:hanging="720"/>
      </w:pPr>
    </w:lvl>
  </w:abstractNum>
  <w:abstractNum w:abstractNumId="56"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3502D95"/>
    <w:multiLevelType w:val="multilevel"/>
    <w:tmpl w:val="2856E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4891EB5"/>
    <w:multiLevelType w:val="multilevel"/>
    <w:tmpl w:val="8A3216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85500B"/>
    <w:multiLevelType w:val="hybridMultilevel"/>
    <w:tmpl w:val="EFC8962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9E65B21"/>
    <w:multiLevelType w:val="hybridMultilevel"/>
    <w:tmpl w:val="26ECB6DA"/>
    <w:lvl w:ilvl="0" w:tplc="68CA66AC">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6D940601"/>
    <w:multiLevelType w:val="singleLevel"/>
    <w:tmpl w:val="6298D53E"/>
    <w:lvl w:ilvl="0">
      <w:start w:val="1"/>
      <w:numFmt w:val="decimal"/>
      <w:lvlText w:val="%1."/>
      <w:lvlJc w:val="left"/>
      <w:pPr>
        <w:tabs>
          <w:tab w:val="num" w:pos="1440"/>
        </w:tabs>
        <w:ind w:left="1440" w:hanging="360"/>
      </w:pPr>
    </w:lvl>
  </w:abstractNum>
  <w:abstractNum w:abstractNumId="66"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5E3B4B"/>
    <w:multiLevelType w:val="singleLevel"/>
    <w:tmpl w:val="418288E2"/>
    <w:lvl w:ilvl="0">
      <w:start w:val="2"/>
      <w:numFmt w:val="upperLetter"/>
      <w:lvlText w:val="%1."/>
      <w:lvlJc w:val="left"/>
      <w:pPr>
        <w:tabs>
          <w:tab w:val="num" w:pos="360"/>
        </w:tabs>
        <w:ind w:left="360" w:hanging="360"/>
      </w:pPr>
    </w:lvl>
  </w:abstractNum>
  <w:abstractNum w:abstractNumId="68" w15:restartNumberingAfterBreak="0">
    <w:nsid w:val="6FE339A4"/>
    <w:multiLevelType w:val="hybridMultilevel"/>
    <w:tmpl w:val="9728673E"/>
    <w:lvl w:ilvl="0" w:tplc="24042932">
      <w:start w:val="1"/>
      <w:numFmt w:val="decimal"/>
      <w:lvlText w:val="%1."/>
      <w:lvlJc w:val="left"/>
      <w:pPr>
        <w:ind w:left="72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70FD6119"/>
    <w:multiLevelType w:val="hybridMultilevel"/>
    <w:tmpl w:val="D23A8D46"/>
    <w:lvl w:ilvl="0" w:tplc="FFFFFFFF">
      <w:start w:val="1"/>
      <w:numFmt w:val="lowerLetter"/>
      <w:lvlText w:val="%1."/>
      <w:lvlJc w:val="left"/>
      <w:pPr>
        <w:ind w:left="720" w:hanging="360"/>
      </w:pPr>
      <w:rPr>
        <w:b w:val="0"/>
        <w:bCs w:val="0"/>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4EB3943"/>
    <w:multiLevelType w:val="multilevel"/>
    <w:tmpl w:val="6BDE86FA"/>
    <w:lvl w:ilvl="0">
      <w:start w:val="1"/>
      <w:numFmt w:val="decimal"/>
      <w:lvlText w:val="%1."/>
      <w:lvlJc w:val="left"/>
      <w:pPr>
        <w:tabs>
          <w:tab w:val="num" w:pos="1080"/>
        </w:tabs>
        <w:ind w:left="1080" w:hanging="720"/>
      </w:pPr>
      <w:rPr>
        <w:rFonts w:hint="default"/>
        <w:b w:val="0"/>
        <w:bCs w:val="0"/>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2" w15:restartNumberingAfterBreak="0">
    <w:nsid w:val="7571300C"/>
    <w:multiLevelType w:val="multilevel"/>
    <w:tmpl w:val="2856E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4" w15:restartNumberingAfterBreak="0">
    <w:nsid w:val="75B446B3"/>
    <w:multiLevelType w:val="hybridMultilevel"/>
    <w:tmpl w:val="2BDCDD14"/>
    <w:lvl w:ilvl="0" w:tplc="B15CAD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8F19C3"/>
    <w:multiLevelType w:val="hybridMultilevel"/>
    <w:tmpl w:val="96DCD95C"/>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F7161DF"/>
    <w:multiLevelType w:val="hybridMultilevel"/>
    <w:tmpl w:val="E56E5988"/>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16cid:durableId="188810679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22374827">
    <w:abstractNumId w:val="1"/>
  </w:num>
  <w:num w:numId="3" w16cid:durableId="1583372307">
    <w:abstractNumId w:val="54"/>
  </w:num>
  <w:num w:numId="4" w16cid:durableId="491601722">
    <w:abstractNumId w:val="19"/>
  </w:num>
  <w:num w:numId="5" w16cid:durableId="1516262052">
    <w:abstractNumId w:val="60"/>
  </w:num>
  <w:num w:numId="6" w16cid:durableId="1633440914">
    <w:abstractNumId w:val="71"/>
  </w:num>
  <w:num w:numId="7" w16cid:durableId="2038771835">
    <w:abstractNumId w:val="36"/>
  </w:num>
  <w:num w:numId="8" w16cid:durableId="1861818544">
    <w:abstractNumId w:val="7"/>
  </w:num>
  <w:num w:numId="9" w16cid:durableId="788167216">
    <w:abstractNumId w:val="47"/>
  </w:num>
  <w:num w:numId="10" w16cid:durableId="373432912">
    <w:abstractNumId w:val="41"/>
  </w:num>
  <w:num w:numId="11" w16cid:durableId="1952979572">
    <w:abstractNumId w:val="9"/>
  </w:num>
  <w:num w:numId="12" w16cid:durableId="781343777">
    <w:abstractNumId w:val="77"/>
  </w:num>
  <w:num w:numId="13" w16cid:durableId="1825853579">
    <w:abstractNumId w:val="50"/>
  </w:num>
  <w:num w:numId="14" w16cid:durableId="398477478">
    <w:abstractNumId w:val="49"/>
  </w:num>
  <w:num w:numId="15" w16cid:durableId="470562682">
    <w:abstractNumId w:val="35"/>
  </w:num>
  <w:num w:numId="16" w16cid:durableId="90978081">
    <w:abstractNumId w:val="43"/>
  </w:num>
  <w:num w:numId="17" w16cid:durableId="981620609">
    <w:abstractNumId w:val="11"/>
  </w:num>
  <w:num w:numId="18" w16cid:durableId="2116093713">
    <w:abstractNumId w:val="63"/>
  </w:num>
  <w:num w:numId="19" w16cid:durableId="1746024921">
    <w:abstractNumId w:val="20"/>
  </w:num>
  <w:num w:numId="20" w16cid:durableId="2072339933">
    <w:abstractNumId w:val="74"/>
  </w:num>
  <w:num w:numId="21" w16cid:durableId="2053841501">
    <w:abstractNumId w:val="12"/>
  </w:num>
  <w:num w:numId="22" w16cid:durableId="789008161">
    <w:abstractNumId w:val="75"/>
  </w:num>
  <w:num w:numId="23" w16cid:durableId="1623880098">
    <w:abstractNumId w:val="45"/>
  </w:num>
  <w:num w:numId="24" w16cid:durableId="386533467">
    <w:abstractNumId w:val="10"/>
  </w:num>
  <w:num w:numId="25" w16cid:durableId="1113478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017934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1448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0015291">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1700023">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238027">
    <w:abstractNumId w:val="8"/>
    <w:lvlOverride w:ilvl="0">
      <w:startOverride w:val="1"/>
    </w:lvlOverride>
  </w:num>
  <w:num w:numId="31" w16cid:durableId="85351931">
    <w:abstractNumId w:val="53"/>
    <w:lvlOverride w:ilvl="0">
      <w:startOverride w:val="1"/>
    </w:lvlOverride>
  </w:num>
  <w:num w:numId="32" w16cid:durableId="2065130175">
    <w:abstractNumId w:val="67"/>
    <w:lvlOverride w:ilvl="0">
      <w:startOverride w:val="2"/>
    </w:lvlOverride>
  </w:num>
  <w:num w:numId="33" w16cid:durableId="992221923">
    <w:abstractNumId w:val="65"/>
    <w:lvlOverride w:ilvl="0">
      <w:startOverride w:val="1"/>
    </w:lvlOverride>
  </w:num>
  <w:num w:numId="34" w16cid:durableId="992106981">
    <w:abstractNumId w:val="51"/>
  </w:num>
  <w:num w:numId="35" w16cid:durableId="983512882">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6226085">
    <w:abstractNumId w:val="64"/>
  </w:num>
  <w:num w:numId="37" w16cid:durableId="1635598376">
    <w:abstractNumId w:val="39"/>
  </w:num>
  <w:num w:numId="38" w16cid:durableId="2046784572">
    <w:abstractNumId w:val="22"/>
  </w:num>
  <w:num w:numId="39" w16cid:durableId="1085036318">
    <w:abstractNumId w:val="78"/>
  </w:num>
  <w:num w:numId="40" w16cid:durableId="1330868001">
    <w:abstractNumId w:val="55"/>
  </w:num>
  <w:num w:numId="41" w16cid:durableId="1657494273">
    <w:abstractNumId w:val="42"/>
  </w:num>
  <w:num w:numId="42" w16cid:durableId="1679963501">
    <w:abstractNumId w:val="5"/>
  </w:num>
  <w:num w:numId="43" w16cid:durableId="1243220357">
    <w:abstractNumId w:val="68"/>
  </w:num>
  <w:num w:numId="44" w16cid:durableId="981618925">
    <w:abstractNumId w:val="46"/>
  </w:num>
  <w:num w:numId="45" w16cid:durableId="122162002">
    <w:abstractNumId w:val="61"/>
  </w:num>
  <w:num w:numId="46" w16cid:durableId="1234580557">
    <w:abstractNumId w:val="44"/>
  </w:num>
  <w:num w:numId="47" w16cid:durableId="841699900">
    <w:abstractNumId w:val="41"/>
  </w:num>
  <w:num w:numId="48" w16cid:durableId="1929266176">
    <w:abstractNumId w:val="57"/>
  </w:num>
  <w:num w:numId="49" w16cid:durableId="1468544490">
    <w:abstractNumId w:val="72"/>
  </w:num>
  <w:num w:numId="50" w16cid:durableId="1105417242">
    <w:abstractNumId w:val="30"/>
  </w:num>
  <w:num w:numId="51" w16cid:durableId="727263268">
    <w:abstractNumId w:val="18"/>
  </w:num>
  <w:num w:numId="52" w16cid:durableId="2029601787">
    <w:abstractNumId w:val="31"/>
  </w:num>
  <w:num w:numId="53" w16cid:durableId="648093902">
    <w:abstractNumId w:val="23"/>
  </w:num>
  <w:num w:numId="54" w16cid:durableId="1051226564">
    <w:abstractNumId w:val="2"/>
  </w:num>
  <w:num w:numId="55" w16cid:durableId="1357538631">
    <w:abstractNumId w:val="26"/>
  </w:num>
  <w:num w:numId="56" w16cid:durableId="983267939">
    <w:abstractNumId w:val="70"/>
  </w:num>
  <w:num w:numId="57" w16cid:durableId="257442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0221344">
    <w:abstractNumId w:val="48"/>
  </w:num>
  <w:num w:numId="59" w16cid:durableId="442531455">
    <w:abstractNumId w:val="37"/>
  </w:num>
  <w:num w:numId="60" w16cid:durableId="493449401">
    <w:abstractNumId w:val="41"/>
  </w:num>
  <w:num w:numId="61" w16cid:durableId="1054234890">
    <w:abstractNumId w:val="41"/>
  </w:num>
  <w:num w:numId="62" w16cid:durableId="451171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1292992">
    <w:abstractNumId w:val="41"/>
  </w:num>
  <w:num w:numId="64" w16cid:durableId="1322738197">
    <w:abstractNumId w:val="52"/>
  </w:num>
  <w:num w:numId="65" w16cid:durableId="2020621743">
    <w:abstractNumId w:val="66"/>
  </w:num>
  <w:num w:numId="66" w16cid:durableId="290672431">
    <w:abstractNumId w:val="28"/>
  </w:num>
  <w:num w:numId="67" w16cid:durableId="238757853">
    <w:abstractNumId w:val="15"/>
  </w:num>
  <w:num w:numId="68" w16cid:durableId="208223575">
    <w:abstractNumId w:val="29"/>
  </w:num>
  <w:num w:numId="69" w16cid:durableId="1734307706">
    <w:abstractNumId w:val="59"/>
  </w:num>
  <w:num w:numId="70" w16cid:durableId="1951427175">
    <w:abstractNumId w:val="17"/>
  </w:num>
  <w:num w:numId="71" w16cid:durableId="1124806546">
    <w:abstractNumId w:val="62"/>
  </w:num>
  <w:num w:numId="72" w16cid:durableId="686835103">
    <w:abstractNumId w:val="56"/>
  </w:num>
  <w:num w:numId="73" w16cid:durableId="962148705">
    <w:abstractNumId w:val="14"/>
  </w:num>
  <w:num w:numId="74" w16cid:durableId="41174376">
    <w:abstractNumId w:val="27"/>
  </w:num>
  <w:num w:numId="75" w16cid:durableId="1545023352">
    <w:abstractNumId w:val="76"/>
  </w:num>
  <w:num w:numId="76" w16cid:durableId="1425762273">
    <w:abstractNumId w:val="69"/>
  </w:num>
  <w:num w:numId="77" w16cid:durableId="1893887227">
    <w:abstractNumId w:val="73"/>
  </w:num>
  <w:num w:numId="78" w16cid:durableId="553859036">
    <w:abstractNumId w:val="24"/>
  </w:num>
  <w:num w:numId="79" w16cid:durableId="727920750">
    <w:abstractNumId w:val="3"/>
  </w:num>
  <w:num w:numId="80" w16cid:durableId="622687698">
    <w:abstractNumId w:val="25"/>
  </w:num>
  <w:num w:numId="81" w16cid:durableId="1269508954">
    <w:abstractNumId w:val="13"/>
  </w:num>
  <w:num w:numId="82" w16cid:durableId="1740591276">
    <w:abstractNumId w:val="6"/>
  </w:num>
  <w:num w:numId="83" w16cid:durableId="663047185">
    <w:abstractNumId w:val="34"/>
  </w:num>
  <w:num w:numId="84" w16cid:durableId="282466594">
    <w:abstractNumId w:val="41"/>
  </w:num>
  <w:num w:numId="85" w16cid:durableId="776484651">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6746815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95415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393902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89940289">
    <w:abstractNumId w:val="48"/>
    <w:lvlOverride w:ilvl="0">
      <w:startOverride w:val="1"/>
    </w:lvlOverride>
    <w:lvlOverride w:ilvl="1"/>
    <w:lvlOverride w:ilvl="2"/>
    <w:lvlOverride w:ilvl="3"/>
    <w:lvlOverride w:ilvl="4"/>
    <w:lvlOverride w:ilvl="5"/>
    <w:lvlOverride w:ilvl="6"/>
    <w:lvlOverride w:ilvl="7"/>
    <w:lvlOverride w:ilvl="8"/>
  </w:num>
  <w:num w:numId="90" w16cid:durableId="229391904">
    <w:abstractNumId w:val="41"/>
  </w:num>
  <w:num w:numId="91" w16cid:durableId="2142070875">
    <w:abstractNumId w:val="4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8FAI9EMvstAAAA"/>
  </w:docVars>
  <w:rsids>
    <w:rsidRoot w:val="00A44F60"/>
    <w:rsid w:val="000014C8"/>
    <w:rsid w:val="00001B92"/>
    <w:rsid w:val="00001D68"/>
    <w:rsid w:val="0000216C"/>
    <w:rsid w:val="000027EB"/>
    <w:rsid w:val="0000383D"/>
    <w:rsid w:val="00003B4D"/>
    <w:rsid w:val="00003D08"/>
    <w:rsid w:val="0000474B"/>
    <w:rsid w:val="00004DD8"/>
    <w:rsid w:val="0000560B"/>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3E1A"/>
    <w:rsid w:val="00024521"/>
    <w:rsid w:val="00024DD7"/>
    <w:rsid w:val="00024EC1"/>
    <w:rsid w:val="00027007"/>
    <w:rsid w:val="000278E0"/>
    <w:rsid w:val="000279F4"/>
    <w:rsid w:val="00031AC5"/>
    <w:rsid w:val="0003357F"/>
    <w:rsid w:val="00033E5E"/>
    <w:rsid w:val="000352A4"/>
    <w:rsid w:val="00035D6E"/>
    <w:rsid w:val="00035F4D"/>
    <w:rsid w:val="000363F4"/>
    <w:rsid w:val="00037DA9"/>
    <w:rsid w:val="00040594"/>
    <w:rsid w:val="000433E4"/>
    <w:rsid w:val="00044295"/>
    <w:rsid w:val="000442CA"/>
    <w:rsid w:val="000443BD"/>
    <w:rsid w:val="00044D4A"/>
    <w:rsid w:val="0004564D"/>
    <w:rsid w:val="000458B8"/>
    <w:rsid w:val="000460D7"/>
    <w:rsid w:val="00046A22"/>
    <w:rsid w:val="000509F0"/>
    <w:rsid w:val="000510ED"/>
    <w:rsid w:val="000527B5"/>
    <w:rsid w:val="000531EA"/>
    <w:rsid w:val="000548D3"/>
    <w:rsid w:val="00054E09"/>
    <w:rsid w:val="00056312"/>
    <w:rsid w:val="000569D7"/>
    <w:rsid w:val="00057842"/>
    <w:rsid w:val="00060E77"/>
    <w:rsid w:val="0006147D"/>
    <w:rsid w:val="00061F48"/>
    <w:rsid w:val="00062811"/>
    <w:rsid w:val="00062A1E"/>
    <w:rsid w:val="00062A88"/>
    <w:rsid w:val="00063177"/>
    <w:rsid w:val="00063231"/>
    <w:rsid w:val="00063D63"/>
    <w:rsid w:val="00063E8C"/>
    <w:rsid w:val="00065521"/>
    <w:rsid w:val="000664F5"/>
    <w:rsid w:val="00067824"/>
    <w:rsid w:val="00070D99"/>
    <w:rsid w:val="0007148C"/>
    <w:rsid w:val="00071570"/>
    <w:rsid w:val="000723B0"/>
    <w:rsid w:val="00072724"/>
    <w:rsid w:val="00073322"/>
    <w:rsid w:val="00073990"/>
    <w:rsid w:val="00075E0D"/>
    <w:rsid w:val="0008060F"/>
    <w:rsid w:val="00080CA9"/>
    <w:rsid w:val="00080E65"/>
    <w:rsid w:val="00082C51"/>
    <w:rsid w:val="000834B2"/>
    <w:rsid w:val="0008370C"/>
    <w:rsid w:val="00084740"/>
    <w:rsid w:val="000848F9"/>
    <w:rsid w:val="00085000"/>
    <w:rsid w:val="00085AAE"/>
    <w:rsid w:val="00090742"/>
    <w:rsid w:val="00090A58"/>
    <w:rsid w:val="00091C92"/>
    <w:rsid w:val="0009215F"/>
    <w:rsid w:val="00092399"/>
    <w:rsid w:val="00092FE2"/>
    <w:rsid w:val="000930E2"/>
    <w:rsid w:val="0009327A"/>
    <w:rsid w:val="0009598D"/>
    <w:rsid w:val="00095FE6"/>
    <w:rsid w:val="00096053"/>
    <w:rsid w:val="0009674A"/>
    <w:rsid w:val="000969CB"/>
    <w:rsid w:val="00096AA3"/>
    <w:rsid w:val="00097BC8"/>
    <w:rsid w:val="00097D1C"/>
    <w:rsid w:val="000A03E2"/>
    <w:rsid w:val="000A0537"/>
    <w:rsid w:val="000A1012"/>
    <w:rsid w:val="000A3BF6"/>
    <w:rsid w:val="000A3C82"/>
    <w:rsid w:val="000A5807"/>
    <w:rsid w:val="000A5854"/>
    <w:rsid w:val="000A5ADE"/>
    <w:rsid w:val="000A5FD0"/>
    <w:rsid w:val="000A610C"/>
    <w:rsid w:val="000A67F7"/>
    <w:rsid w:val="000A799A"/>
    <w:rsid w:val="000A7DAF"/>
    <w:rsid w:val="000B01A6"/>
    <w:rsid w:val="000B14F4"/>
    <w:rsid w:val="000B2498"/>
    <w:rsid w:val="000B2EA5"/>
    <w:rsid w:val="000B3F42"/>
    <w:rsid w:val="000B43C9"/>
    <w:rsid w:val="000B4A2E"/>
    <w:rsid w:val="000B5396"/>
    <w:rsid w:val="000B555F"/>
    <w:rsid w:val="000B5942"/>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4B6"/>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0734"/>
    <w:rsid w:val="00111AAE"/>
    <w:rsid w:val="00111D40"/>
    <w:rsid w:val="00111F96"/>
    <w:rsid w:val="00112390"/>
    <w:rsid w:val="00113011"/>
    <w:rsid w:val="00113947"/>
    <w:rsid w:val="0011421B"/>
    <w:rsid w:val="001149E5"/>
    <w:rsid w:val="00114FCB"/>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3B68"/>
    <w:rsid w:val="0012434A"/>
    <w:rsid w:val="00124967"/>
    <w:rsid w:val="0012539B"/>
    <w:rsid w:val="00125498"/>
    <w:rsid w:val="00126913"/>
    <w:rsid w:val="00130E2C"/>
    <w:rsid w:val="00130F5F"/>
    <w:rsid w:val="00131558"/>
    <w:rsid w:val="0013176C"/>
    <w:rsid w:val="00132AB9"/>
    <w:rsid w:val="00133043"/>
    <w:rsid w:val="00133FC5"/>
    <w:rsid w:val="00134D08"/>
    <w:rsid w:val="00134E07"/>
    <w:rsid w:val="00134FFA"/>
    <w:rsid w:val="001365AF"/>
    <w:rsid w:val="00140AF5"/>
    <w:rsid w:val="00140B30"/>
    <w:rsid w:val="00141E70"/>
    <w:rsid w:val="00142BC2"/>
    <w:rsid w:val="0014344E"/>
    <w:rsid w:val="00145112"/>
    <w:rsid w:val="00145AA6"/>
    <w:rsid w:val="00146586"/>
    <w:rsid w:val="00146C19"/>
    <w:rsid w:val="00147B8C"/>
    <w:rsid w:val="00147EAE"/>
    <w:rsid w:val="00153328"/>
    <w:rsid w:val="00153732"/>
    <w:rsid w:val="00153764"/>
    <w:rsid w:val="00153CD2"/>
    <w:rsid w:val="001544B2"/>
    <w:rsid w:val="0015469C"/>
    <w:rsid w:val="00154FCE"/>
    <w:rsid w:val="00155109"/>
    <w:rsid w:val="001553B4"/>
    <w:rsid w:val="00156239"/>
    <w:rsid w:val="00156FE5"/>
    <w:rsid w:val="00160C1B"/>
    <w:rsid w:val="00161783"/>
    <w:rsid w:val="00161F0A"/>
    <w:rsid w:val="00163620"/>
    <w:rsid w:val="0016487B"/>
    <w:rsid w:val="00165BD4"/>
    <w:rsid w:val="00165C83"/>
    <w:rsid w:val="001661B3"/>
    <w:rsid w:val="00167078"/>
    <w:rsid w:val="001674C4"/>
    <w:rsid w:val="00167512"/>
    <w:rsid w:val="00167539"/>
    <w:rsid w:val="0016799A"/>
    <w:rsid w:val="00171069"/>
    <w:rsid w:val="0017129D"/>
    <w:rsid w:val="00171A8D"/>
    <w:rsid w:val="001723CC"/>
    <w:rsid w:val="00172B64"/>
    <w:rsid w:val="00174358"/>
    <w:rsid w:val="00174B71"/>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2D62"/>
    <w:rsid w:val="00193C60"/>
    <w:rsid w:val="00193F1D"/>
    <w:rsid w:val="00194847"/>
    <w:rsid w:val="0019506F"/>
    <w:rsid w:val="0019697B"/>
    <w:rsid w:val="00197301"/>
    <w:rsid w:val="001A1517"/>
    <w:rsid w:val="001A1A9E"/>
    <w:rsid w:val="001A28B8"/>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412F"/>
    <w:rsid w:val="001C4D84"/>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1F2A"/>
    <w:rsid w:val="0020216D"/>
    <w:rsid w:val="002032F7"/>
    <w:rsid w:val="00203626"/>
    <w:rsid w:val="00203E57"/>
    <w:rsid w:val="00204952"/>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804"/>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3A61"/>
    <w:rsid w:val="00234427"/>
    <w:rsid w:val="0023476D"/>
    <w:rsid w:val="002363C4"/>
    <w:rsid w:val="00236CB7"/>
    <w:rsid w:val="002375FF"/>
    <w:rsid w:val="00237A00"/>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7BA"/>
    <w:rsid w:val="0025693F"/>
    <w:rsid w:val="0026280C"/>
    <w:rsid w:val="00262A80"/>
    <w:rsid w:val="00263A4F"/>
    <w:rsid w:val="00263ED0"/>
    <w:rsid w:val="00264FDF"/>
    <w:rsid w:val="00265DDF"/>
    <w:rsid w:val="00266288"/>
    <w:rsid w:val="002669A4"/>
    <w:rsid w:val="00266DFB"/>
    <w:rsid w:val="00267514"/>
    <w:rsid w:val="00270843"/>
    <w:rsid w:val="00271174"/>
    <w:rsid w:val="002723E1"/>
    <w:rsid w:val="00272687"/>
    <w:rsid w:val="00272A5C"/>
    <w:rsid w:val="00274F3C"/>
    <w:rsid w:val="002756F6"/>
    <w:rsid w:val="002802E5"/>
    <w:rsid w:val="00281336"/>
    <w:rsid w:val="002814B3"/>
    <w:rsid w:val="0028200B"/>
    <w:rsid w:val="002832ED"/>
    <w:rsid w:val="002838EC"/>
    <w:rsid w:val="00283EB9"/>
    <w:rsid w:val="0028419F"/>
    <w:rsid w:val="00285E4F"/>
    <w:rsid w:val="00287BD3"/>
    <w:rsid w:val="00291F25"/>
    <w:rsid w:val="00292B2D"/>
    <w:rsid w:val="00292FA3"/>
    <w:rsid w:val="00293201"/>
    <w:rsid w:val="002939DA"/>
    <w:rsid w:val="00293A11"/>
    <w:rsid w:val="002941E8"/>
    <w:rsid w:val="00294416"/>
    <w:rsid w:val="002947DC"/>
    <w:rsid w:val="00296B8A"/>
    <w:rsid w:val="00296ED2"/>
    <w:rsid w:val="002A1EE9"/>
    <w:rsid w:val="002A1F24"/>
    <w:rsid w:val="002A2275"/>
    <w:rsid w:val="002A23D2"/>
    <w:rsid w:val="002A2CD3"/>
    <w:rsid w:val="002A3F7E"/>
    <w:rsid w:val="002A42B5"/>
    <w:rsid w:val="002A47DF"/>
    <w:rsid w:val="002A6851"/>
    <w:rsid w:val="002A79E5"/>
    <w:rsid w:val="002A7B46"/>
    <w:rsid w:val="002A7F97"/>
    <w:rsid w:val="002B0565"/>
    <w:rsid w:val="002B12D5"/>
    <w:rsid w:val="002B141F"/>
    <w:rsid w:val="002B1E6A"/>
    <w:rsid w:val="002B31A2"/>
    <w:rsid w:val="002B348A"/>
    <w:rsid w:val="002B445A"/>
    <w:rsid w:val="002B469C"/>
    <w:rsid w:val="002B482F"/>
    <w:rsid w:val="002B6A74"/>
    <w:rsid w:val="002C069F"/>
    <w:rsid w:val="002C07C9"/>
    <w:rsid w:val="002C1B74"/>
    <w:rsid w:val="002C2B73"/>
    <w:rsid w:val="002C3232"/>
    <w:rsid w:val="002C348B"/>
    <w:rsid w:val="002C35B9"/>
    <w:rsid w:val="002C3668"/>
    <w:rsid w:val="002C41F9"/>
    <w:rsid w:val="002C44FB"/>
    <w:rsid w:val="002C4899"/>
    <w:rsid w:val="002C4CA2"/>
    <w:rsid w:val="002C5DFD"/>
    <w:rsid w:val="002C687F"/>
    <w:rsid w:val="002C7083"/>
    <w:rsid w:val="002D21D1"/>
    <w:rsid w:val="002D2E9B"/>
    <w:rsid w:val="002D355A"/>
    <w:rsid w:val="002D36D0"/>
    <w:rsid w:val="002D4A32"/>
    <w:rsid w:val="002D5333"/>
    <w:rsid w:val="002D593D"/>
    <w:rsid w:val="002D6331"/>
    <w:rsid w:val="002D6D1B"/>
    <w:rsid w:val="002D6F52"/>
    <w:rsid w:val="002D75F1"/>
    <w:rsid w:val="002E1C46"/>
    <w:rsid w:val="002E2AA3"/>
    <w:rsid w:val="002E36C5"/>
    <w:rsid w:val="002E3946"/>
    <w:rsid w:val="002E4C33"/>
    <w:rsid w:val="002E5249"/>
    <w:rsid w:val="002E7239"/>
    <w:rsid w:val="002E7707"/>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625A"/>
    <w:rsid w:val="00306487"/>
    <w:rsid w:val="00307C45"/>
    <w:rsid w:val="00310523"/>
    <w:rsid w:val="00310AE2"/>
    <w:rsid w:val="00311028"/>
    <w:rsid w:val="003117C7"/>
    <w:rsid w:val="00312C59"/>
    <w:rsid w:val="00313A37"/>
    <w:rsid w:val="00313FBF"/>
    <w:rsid w:val="00314CAD"/>
    <w:rsid w:val="00316B1C"/>
    <w:rsid w:val="00317103"/>
    <w:rsid w:val="0031759C"/>
    <w:rsid w:val="00317654"/>
    <w:rsid w:val="00320378"/>
    <w:rsid w:val="0032056A"/>
    <w:rsid w:val="003209B0"/>
    <w:rsid w:val="00321901"/>
    <w:rsid w:val="00323318"/>
    <w:rsid w:val="003245F0"/>
    <w:rsid w:val="00324F0B"/>
    <w:rsid w:val="00326EF0"/>
    <w:rsid w:val="00327021"/>
    <w:rsid w:val="00327391"/>
    <w:rsid w:val="0033034B"/>
    <w:rsid w:val="0033079C"/>
    <w:rsid w:val="00330D82"/>
    <w:rsid w:val="00331125"/>
    <w:rsid w:val="00331510"/>
    <w:rsid w:val="00331F6F"/>
    <w:rsid w:val="00332BA9"/>
    <w:rsid w:val="00332BC7"/>
    <w:rsid w:val="003339BE"/>
    <w:rsid w:val="00333A84"/>
    <w:rsid w:val="0033606A"/>
    <w:rsid w:val="00336FD1"/>
    <w:rsid w:val="0034049B"/>
    <w:rsid w:val="00340D50"/>
    <w:rsid w:val="00341CBA"/>
    <w:rsid w:val="00343A7A"/>
    <w:rsid w:val="00344D69"/>
    <w:rsid w:val="003456D1"/>
    <w:rsid w:val="003476F0"/>
    <w:rsid w:val="00347A84"/>
    <w:rsid w:val="00347B39"/>
    <w:rsid w:val="00347D7C"/>
    <w:rsid w:val="003512EB"/>
    <w:rsid w:val="0035143C"/>
    <w:rsid w:val="00351B4C"/>
    <w:rsid w:val="00351F4A"/>
    <w:rsid w:val="003533DB"/>
    <w:rsid w:val="0035352E"/>
    <w:rsid w:val="00353E95"/>
    <w:rsid w:val="00353FF1"/>
    <w:rsid w:val="0035453C"/>
    <w:rsid w:val="003546B9"/>
    <w:rsid w:val="00354706"/>
    <w:rsid w:val="003548D8"/>
    <w:rsid w:val="00355AA2"/>
    <w:rsid w:val="00356E69"/>
    <w:rsid w:val="00357A5C"/>
    <w:rsid w:val="003604EC"/>
    <w:rsid w:val="003609BC"/>
    <w:rsid w:val="003609ED"/>
    <w:rsid w:val="00360E76"/>
    <w:rsid w:val="0036135F"/>
    <w:rsid w:val="00362C0D"/>
    <w:rsid w:val="00362FFD"/>
    <w:rsid w:val="0036312C"/>
    <w:rsid w:val="00363330"/>
    <w:rsid w:val="003636EF"/>
    <w:rsid w:val="00364720"/>
    <w:rsid w:val="003664FA"/>
    <w:rsid w:val="00366ABD"/>
    <w:rsid w:val="003701D0"/>
    <w:rsid w:val="00370BD9"/>
    <w:rsid w:val="003719B6"/>
    <w:rsid w:val="00371B9A"/>
    <w:rsid w:val="00373AF2"/>
    <w:rsid w:val="00373C09"/>
    <w:rsid w:val="0037417C"/>
    <w:rsid w:val="00375A07"/>
    <w:rsid w:val="00377D2B"/>
    <w:rsid w:val="00380633"/>
    <w:rsid w:val="003814A8"/>
    <w:rsid w:val="00382F3D"/>
    <w:rsid w:val="00383B1A"/>
    <w:rsid w:val="00383E6F"/>
    <w:rsid w:val="00385679"/>
    <w:rsid w:val="00385969"/>
    <w:rsid w:val="00385F07"/>
    <w:rsid w:val="003872E9"/>
    <w:rsid w:val="00390D76"/>
    <w:rsid w:val="0039139E"/>
    <w:rsid w:val="003924F0"/>
    <w:rsid w:val="003930ED"/>
    <w:rsid w:val="00393CFB"/>
    <w:rsid w:val="00394041"/>
    <w:rsid w:val="0039413C"/>
    <w:rsid w:val="00394393"/>
    <w:rsid w:val="00394940"/>
    <w:rsid w:val="0039766A"/>
    <w:rsid w:val="003A18A7"/>
    <w:rsid w:val="003A1E70"/>
    <w:rsid w:val="003A2715"/>
    <w:rsid w:val="003A2F09"/>
    <w:rsid w:val="003A2FCD"/>
    <w:rsid w:val="003A384B"/>
    <w:rsid w:val="003A480A"/>
    <w:rsid w:val="003A480B"/>
    <w:rsid w:val="003A483F"/>
    <w:rsid w:val="003A4DFF"/>
    <w:rsid w:val="003A50B3"/>
    <w:rsid w:val="003A5DA2"/>
    <w:rsid w:val="003A66F3"/>
    <w:rsid w:val="003A6C66"/>
    <w:rsid w:val="003A6DA7"/>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7F4"/>
    <w:rsid w:val="003D797E"/>
    <w:rsid w:val="003D7C75"/>
    <w:rsid w:val="003E0761"/>
    <w:rsid w:val="003E0D5E"/>
    <w:rsid w:val="003E0E2F"/>
    <w:rsid w:val="003E2833"/>
    <w:rsid w:val="003E46D3"/>
    <w:rsid w:val="003E5D13"/>
    <w:rsid w:val="003E7112"/>
    <w:rsid w:val="003E78AC"/>
    <w:rsid w:val="003E7BD4"/>
    <w:rsid w:val="003F0066"/>
    <w:rsid w:val="003F298E"/>
    <w:rsid w:val="003F2D71"/>
    <w:rsid w:val="003F443A"/>
    <w:rsid w:val="003F4A72"/>
    <w:rsid w:val="003F5966"/>
    <w:rsid w:val="003F61C4"/>
    <w:rsid w:val="003F7C72"/>
    <w:rsid w:val="00401161"/>
    <w:rsid w:val="00401F94"/>
    <w:rsid w:val="00402477"/>
    <w:rsid w:val="004024F4"/>
    <w:rsid w:val="00403A40"/>
    <w:rsid w:val="0040582E"/>
    <w:rsid w:val="00406213"/>
    <w:rsid w:val="00406DAC"/>
    <w:rsid w:val="00406FD5"/>
    <w:rsid w:val="0040752C"/>
    <w:rsid w:val="00412086"/>
    <w:rsid w:val="00412F14"/>
    <w:rsid w:val="00413D76"/>
    <w:rsid w:val="0041432E"/>
    <w:rsid w:val="00414351"/>
    <w:rsid w:val="004147E3"/>
    <w:rsid w:val="0041587C"/>
    <w:rsid w:val="004170F4"/>
    <w:rsid w:val="004179AD"/>
    <w:rsid w:val="004204B6"/>
    <w:rsid w:val="004233BB"/>
    <w:rsid w:val="004233E6"/>
    <w:rsid w:val="0042347D"/>
    <w:rsid w:val="00423C0A"/>
    <w:rsid w:val="004245C2"/>
    <w:rsid w:val="00425D19"/>
    <w:rsid w:val="00426566"/>
    <w:rsid w:val="00426D49"/>
    <w:rsid w:val="00426DA0"/>
    <w:rsid w:val="00427F96"/>
    <w:rsid w:val="004315A6"/>
    <w:rsid w:val="004326A4"/>
    <w:rsid w:val="00432849"/>
    <w:rsid w:val="00432928"/>
    <w:rsid w:val="004349DD"/>
    <w:rsid w:val="00434C4A"/>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47F51"/>
    <w:rsid w:val="00450F71"/>
    <w:rsid w:val="0045129E"/>
    <w:rsid w:val="004515AC"/>
    <w:rsid w:val="004516E7"/>
    <w:rsid w:val="004517EB"/>
    <w:rsid w:val="00453151"/>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5BEB"/>
    <w:rsid w:val="00467D53"/>
    <w:rsid w:val="00467F10"/>
    <w:rsid w:val="0047027B"/>
    <w:rsid w:val="00471608"/>
    <w:rsid w:val="00471B19"/>
    <w:rsid w:val="00471DDF"/>
    <w:rsid w:val="00472219"/>
    <w:rsid w:val="0047221B"/>
    <w:rsid w:val="00472F15"/>
    <w:rsid w:val="00472F4B"/>
    <w:rsid w:val="004733B9"/>
    <w:rsid w:val="00473BB7"/>
    <w:rsid w:val="00474240"/>
    <w:rsid w:val="0047799A"/>
    <w:rsid w:val="00477F8D"/>
    <w:rsid w:val="00480CFF"/>
    <w:rsid w:val="00481C2E"/>
    <w:rsid w:val="00481EA4"/>
    <w:rsid w:val="00482612"/>
    <w:rsid w:val="00482E3A"/>
    <w:rsid w:val="0048388C"/>
    <w:rsid w:val="00483CA4"/>
    <w:rsid w:val="0048404C"/>
    <w:rsid w:val="0048484E"/>
    <w:rsid w:val="00485ABD"/>
    <w:rsid w:val="004865C4"/>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6F19"/>
    <w:rsid w:val="004B0027"/>
    <w:rsid w:val="004B0089"/>
    <w:rsid w:val="004B025A"/>
    <w:rsid w:val="004B08A3"/>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0C5"/>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D7FFE"/>
    <w:rsid w:val="004E1215"/>
    <w:rsid w:val="004E2F90"/>
    <w:rsid w:val="004E3721"/>
    <w:rsid w:val="004E4556"/>
    <w:rsid w:val="004E6261"/>
    <w:rsid w:val="004E6845"/>
    <w:rsid w:val="004F0890"/>
    <w:rsid w:val="004F0BDB"/>
    <w:rsid w:val="004F3A18"/>
    <w:rsid w:val="004F4138"/>
    <w:rsid w:val="004F58AC"/>
    <w:rsid w:val="004F5941"/>
    <w:rsid w:val="004F6901"/>
    <w:rsid w:val="004F69EC"/>
    <w:rsid w:val="004F6C75"/>
    <w:rsid w:val="004F793F"/>
    <w:rsid w:val="00500006"/>
    <w:rsid w:val="005002AB"/>
    <w:rsid w:val="00500FD1"/>
    <w:rsid w:val="00501685"/>
    <w:rsid w:val="00502F3B"/>
    <w:rsid w:val="00502F47"/>
    <w:rsid w:val="00504694"/>
    <w:rsid w:val="00504D4D"/>
    <w:rsid w:val="00505246"/>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A00"/>
    <w:rsid w:val="00526B6A"/>
    <w:rsid w:val="005271F7"/>
    <w:rsid w:val="0052740F"/>
    <w:rsid w:val="00530490"/>
    <w:rsid w:val="00530828"/>
    <w:rsid w:val="00530908"/>
    <w:rsid w:val="00531EB9"/>
    <w:rsid w:val="00534353"/>
    <w:rsid w:val="005344FB"/>
    <w:rsid w:val="005346A9"/>
    <w:rsid w:val="0053493B"/>
    <w:rsid w:val="005379BA"/>
    <w:rsid w:val="00540A4F"/>
    <w:rsid w:val="005419F2"/>
    <w:rsid w:val="00542C64"/>
    <w:rsid w:val="005442CC"/>
    <w:rsid w:val="00544A43"/>
    <w:rsid w:val="00544BE8"/>
    <w:rsid w:val="005455BD"/>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57B"/>
    <w:rsid w:val="005607C8"/>
    <w:rsid w:val="00562607"/>
    <w:rsid w:val="005627A8"/>
    <w:rsid w:val="00562B34"/>
    <w:rsid w:val="0056319D"/>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8F"/>
    <w:rsid w:val="005779E4"/>
    <w:rsid w:val="005779EB"/>
    <w:rsid w:val="00577BD5"/>
    <w:rsid w:val="00581976"/>
    <w:rsid w:val="00581BF8"/>
    <w:rsid w:val="00582083"/>
    <w:rsid w:val="00582386"/>
    <w:rsid w:val="005824F1"/>
    <w:rsid w:val="00582A6B"/>
    <w:rsid w:val="005839BB"/>
    <w:rsid w:val="00584D31"/>
    <w:rsid w:val="0058653D"/>
    <w:rsid w:val="005865F7"/>
    <w:rsid w:val="0058720D"/>
    <w:rsid w:val="00587303"/>
    <w:rsid w:val="0058733C"/>
    <w:rsid w:val="00587DCD"/>
    <w:rsid w:val="00590130"/>
    <w:rsid w:val="0059040A"/>
    <w:rsid w:val="00590880"/>
    <w:rsid w:val="0059147F"/>
    <w:rsid w:val="005914DA"/>
    <w:rsid w:val="00591550"/>
    <w:rsid w:val="0059215D"/>
    <w:rsid w:val="00593E88"/>
    <w:rsid w:val="00594810"/>
    <w:rsid w:val="00595055"/>
    <w:rsid w:val="00595334"/>
    <w:rsid w:val="005965BF"/>
    <w:rsid w:val="00596DB6"/>
    <w:rsid w:val="00596E42"/>
    <w:rsid w:val="005A046C"/>
    <w:rsid w:val="005A0AF0"/>
    <w:rsid w:val="005A1E81"/>
    <w:rsid w:val="005A33F2"/>
    <w:rsid w:val="005A41A8"/>
    <w:rsid w:val="005A4373"/>
    <w:rsid w:val="005A44ED"/>
    <w:rsid w:val="005A7524"/>
    <w:rsid w:val="005A7BA8"/>
    <w:rsid w:val="005B22A8"/>
    <w:rsid w:val="005B3BA4"/>
    <w:rsid w:val="005B3C4F"/>
    <w:rsid w:val="005B41FE"/>
    <w:rsid w:val="005B4A0C"/>
    <w:rsid w:val="005B61A3"/>
    <w:rsid w:val="005B6CAF"/>
    <w:rsid w:val="005B707A"/>
    <w:rsid w:val="005B7E08"/>
    <w:rsid w:val="005C0D94"/>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D75EE"/>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E7578"/>
    <w:rsid w:val="005E7A9A"/>
    <w:rsid w:val="005F2541"/>
    <w:rsid w:val="005F2B0B"/>
    <w:rsid w:val="005F3161"/>
    <w:rsid w:val="005F35B8"/>
    <w:rsid w:val="005F5B1C"/>
    <w:rsid w:val="005F62EA"/>
    <w:rsid w:val="005F63F3"/>
    <w:rsid w:val="005F693B"/>
    <w:rsid w:val="0060074F"/>
    <w:rsid w:val="006007CF"/>
    <w:rsid w:val="00601E11"/>
    <w:rsid w:val="00602434"/>
    <w:rsid w:val="0060404A"/>
    <w:rsid w:val="00604E07"/>
    <w:rsid w:val="00605C3D"/>
    <w:rsid w:val="00606AB9"/>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5112"/>
    <w:rsid w:val="00656EF6"/>
    <w:rsid w:val="006600D0"/>
    <w:rsid w:val="0066104A"/>
    <w:rsid w:val="006612DB"/>
    <w:rsid w:val="00662F93"/>
    <w:rsid w:val="00663081"/>
    <w:rsid w:val="006658ED"/>
    <w:rsid w:val="0066674B"/>
    <w:rsid w:val="006667AC"/>
    <w:rsid w:val="006668E5"/>
    <w:rsid w:val="0066775E"/>
    <w:rsid w:val="00667926"/>
    <w:rsid w:val="00670440"/>
    <w:rsid w:val="006706EB"/>
    <w:rsid w:val="0067119F"/>
    <w:rsid w:val="006739B0"/>
    <w:rsid w:val="00673FDC"/>
    <w:rsid w:val="00674BF3"/>
    <w:rsid w:val="00674D06"/>
    <w:rsid w:val="00674E9D"/>
    <w:rsid w:val="00674EB5"/>
    <w:rsid w:val="006761AD"/>
    <w:rsid w:val="00676C10"/>
    <w:rsid w:val="00676F98"/>
    <w:rsid w:val="00677677"/>
    <w:rsid w:val="00680929"/>
    <w:rsid w:val="0068095D"/>
    <w:rsid w:val="00680B8D"/>
    <w:rsid w:val="0068113A"/>
    <w:rsid w:val="00681F87"/>
    <w:rsid w:val="00682044"/>
    <w:rsid w:val="00682B77"/>
    <w:rsid w:val="00682C12"/>
    <w:rsid w:val="006866F1"/>
    <w:rsid w:val="00690DF5"/>
    <w:rsid w:val="006936B5"/>
    <w:rsid w:val="0069543A"/>
    <w:rsid w:val="00695709"/>
    <w:rsid w:val="006973D5"/>
    <w:rsid w:val="006A17A8"/>
    <w:rsid w:val="006A20B3"/>
    <w:rsid w:val="006A282B"/>
    <w:rsid w:val="006A2EB6"/>
    <w:rsid w:val="006A42D0"/>
    <w:rsid w:val="006A5CA9"/>
    <w:rsid w:val="006A6571"/>
    <w:rsid w:val="006A6BFF"/>
    <w:rsid w:val="006A7C32"/>
    <w:rsid w:val="006B05E5"/>
    <w:rsid w:val="006B13A0"/>
    <w:rsid w:val="006B1854"/>
    <w:rsid w:val="006B1BF6"/>
    <w:rsid w:val="006B28BC"/>
    <w:rsid w:val="006B3DCA"/>
    <w:rsid w:val="006B4B31"/>
    <w:rsid w:val="006B4F3D"/>
    <w:rsid w:val="006B6F95"/>
    <w:rsid w:val="006B7294"/>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2E1A"/>
    <w:rsid w:val="006D3A59"/>
    <w:rsid w:val="006D4DC0"/>
    <w:rsid w:val="006D4E18"/>
    <w:rsid w:val="006D4E8E"/>
    <w:rsid w:val="006D59DB"/>
    <w:rsid w:val="006E14C0"/>
    <w:rsid w:val="006E277A"/>
    <w:rsid w:val="006E2C6A"/>
    <w:rsid w:val="006E2FB3"/>
    <w:rsid w:val="006E306B"/>
    <w:rsid w:val="006E3EC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30"/>
    <w:rsid w:val="006F7D0F"/>
    <w:rsid w:val="00700FDF"/>
    <w:rsid w:val="0070126D"/>
    <w:rsid w:val="00701BC9"/>
    <w:rsid w:val="00701FD5"/>
    <w:rsid w:val="00702A0D"/>
    <w:rsid w:val="007034ED"/>
    <w:rsid w:val="0070377D"/>
    <w:rsid w:val="00703A65"/>
    <w:rsid w:val="00703DBA"/>
    <w:rsid w:val="0070546F"/>
    <w:rsid w:val="00705709"/>
    <w:rsid w:val="00705D0D"/>
    <w:rsid w:val="00705DA6"/>
    <w:rsid w:val="00706885"/>
    <w:rsid w:val="007102F8"/>
    <w:rsid w:val="0071070D"/>
    <w:rsid w:val="007110E6"/>
    <w:rsid w:val="00711678"/>
    <w:rsid w:val="00711AA8"/>
    <w:rsid w:val="007137A1"/>
    <w:rsid w:val="007138DA"/>
    <w:rsid w:val="00713D10"/>
    <w:rsid w:val="00713EF1"/>
    <w:rsid w:val="0071456E"/>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94E"/>
    <w:rsid w:val="00734C6D"/>
    <w:rsid w:val="00735A44"/>
    <w:rsid w:val="007402A0"/>
    <w:rsid w:val="00740306"/>
    <w:rsid w:val="00740394"/>
    <w:rsid w:val="00741552"/>
    <w:rsid w:val="00741938"/>
    <w:rsid w:val="007421AC"/>
    <w:rsid w:val="00742579"/>
    <w:rsid w:val="00742FED"/>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57BE2"/>
    <w:rsid w:val="00760564"/>
    <w:rsid w:val="00760C5B"/>
    <w:rsid w:val="00761C65"/>
    <w:rsid w:val="00762939"/>
    <w:rsid w:val="0076393F"/>
    <w:rsid w:val="007639C4"/>
    <w:rsid w:val="00763A4F"/>
    <w:rsid w:val="00763C96"/>
    <w:rsid w:val="007642E9"/>
    <w:rsid w:val="00764B5D"/>
    <w:rsid w:val="00764CED"/>
    <w:rsid w:val="00765B17"/>
    <w:rsid w:val="00765CF9"/>
    <w:rsid w:val="00766C87"/>
    <w:rsid w:val="00766F67"/>
    <w:rsid w:val="00770140"/>
    <w:rsid w:val="0077067C"/>
    <w:rsid w:val="00771AE1"/>
    <w:rsid w:val="00774CDA"/>
    <w:rsid w:val="007776F9"/>
    <w:rsid w:val="00780663"/>
    <w:rsid w:val="00781E0A"/>
    <w:rsid w:val="0078208B"/>
    <w:rsid w:val="00782818"/>
    <w:rsid w:val="00782D67"/>
    <w:rsid w:val="0078385E"/>
    <w:rsid w:val="00784179"/>
    <w:rsid w:val="00784417"/>
    <w:rsid w:val="00784594"/>
    <w:rsid w:val="0078475B"/>
    <w:rsid w:val="007859E4"/>
    <w:rsid w:val="00791F22"/>
    <w:rsid w:val="00791FF9"/>
    <w:rsid w:val="00792347"/>
    <w:rsid w:val="0079308B"/>
    <w:rsid w:val="00795CF9"/>
    <w:rsid w:val="00795DDD"/>
    <w:rsid w:val="00795EBD"/>
    <w:rsid w:val="0079659E"/>
    <w:rsid w:val="0079748F"/>
    <w:rsid w:val="007974FA"/>
    <w:rsid w:val="00797642"/>
    <w:rsid w:val="007977C5"/>
    <w:rsid w:val="007A006B"/>
    <w:rsid w:val="007A116D"/>
    <w:rsid w:val="007A12F5"/>
    <w:rsid w:val="007A1447"/>
    <w:rsid w:val="007A16E4"/>
    <w:rsid w:val="007A1CF3"/>
    <w:rsid w:val="007A20D8"/>
    <w:rsid w:val="007A294B"/>
    <w:rsid w:val="007A3589"/>
    <w:rsid w:val="007A3A47"/>
    <w:rsid w:val="007A3B9E"/>
    <w:rsid w:val="007A3F29"/>
    <w:rsid w:val="007A4216"/>
    <w:rsid w:val="007A5836"/>
    <w:rsid w:val="007A6857"/>
    <w:rsid w:val="007A6C6C"/>
    <w:rsid w:val="007A7277"/>
    <w:rsid w:val="007B1301"/>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3EE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3587"/>
    <w:rsid w:val="007E423A"/>
    <w:rsid w:val="007E5FAC"/>
    <w:rsid w:val="007E6AFF"/>
    <w:rsid w:val="007E6DDA"/>
    <w:rsid w:val="007E773B"/>
    <w:rsid w:val="007F0688"/>
    <w:rsid w:val="007F0768"/>
    <w:rsid w:val="007F0A82"/>
    <w:rsid w:val="007F0E00"/>
    <w:rsid w:val="007F125A"/>
    <w:rsid w:val="007F25CA"/>
    <w:rsid w:val="007F25E0"/>
    <w:rsid w:val="007F2671"/>
    <w:rsid w:val="007F3856"/>
    <w:rsid w:val="007F38DA"/>
    <w:rsid w:val="007F48EC"/>
    <w:rsid w:val="007F56FD"/>
    <w:rsid w:val="007F6C09"/>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077D1"/>
    <w:rsid w:val="008107F9"/>
    <w:rsid w:val="00811463"/>
    <w:rsid w:val="008114B5"/>
    <w:rsid w:val="008117B8"/>
    <w:rsid w:val="008136DB"/>
    <w:rsid w:val="008155CC"/>
    <w:rsid w:val="00815B6E"/>
    <w:rsid w:val="00816D08"/>
    <w:rsid w:val="00817044"/>
    <w:rsid w:val="00817C12"/>
    <w:rsid w:val="00820387"/>
    <w:rsid w:val="0082056E"/>
    <w:rsid w:val="008206E3"/>
    <w:rsid w:val="0082070F"/>
    <w:rsid w:val="008211BF"/>
    <w:rsid w:val="00823F00"/>
    <w:rsid w:val="00824993"/>
    <w:rsid w:val="00824F17"/>
    <w:rsid w:val="008257E6"/>
    <w:rsid w:val="0082590B"/>
    <w:rsid w:val="0082674A"/>
    <w:rsid w:val="008275CC"/>
    <w:rsid w:val="0083073D"/>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8A1"/>
    <w:rsid w:val="00853E48"/>
    <w:rsid w:val="00855540"/>
    <w:rsid w:val="00856934"/>
    <w:rsid w:val="00856F05"/>
    <w:rsid w:val="0085789A"/>
    <w:rsid w:val="00857A08"/>
    <w:rsid w:val="00857A27"/>
    <w:rsid w:val="00861153"/>
    <w:rsid w:val="00862D86"/>
    <w:rsid w:val="008635C9"/>
    <w:rsid w:val="008636B8"/>
    <w:rsid w:val="008637AC"/>
    <w:rsid w:val="00863B24"/>
    <w:rsid w:val="00863C47"/>
    <w:rsid w:val="00863ED6"/>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01C"/>
    <w:rsid w:val="008976E1"/>
    <w:rsid w:val="008A04DE"/>
    <w:rsid w:val="008A2B96"/>
    <w:rsid w:val="008A2BDA"/>
    <w:rsid w:val="008A3D4B"/>
    <w:rsid w:val="008A425D"/>
    <w:rsid w:val="008A4A25"/>
    <w:rsid w:val="008A4C8D"/>
    <w:rsid w:val="008A51FB"/>
    <w:rsid w:val="008A606E"/>
    <w:rsid w:val="008A6390"/>
    <w:rsid w:val="008A67E1"/>
    <w:rsid w:val="008B0898"/>
    <w:rsid w:val="008B08A3"/>
    <w:rsid w:val="008B23E7"/>
    <w:rsid w:val="008B2C19"/>
    <w:rsid w:val="008B4D42"/>
    <w:rsid w:val="008B56D9"/>
    <w:rsid w:val="008B594F"/>
    <w:rsid w:val="008B657F"/>
    <w:rsid w:val="008B6B52"/>
    <w:rsid w:val="008B6E8C"/>
    <w:rsid w:val="008B78A6"/>
    <w:rsid w:val="008C0CB5"/>
    <w:rsid w:val="008C1E1E"/>
    <w:rsid w:val="008C4085"/>
    <w:rsid w:val="008C44B1"/>
    <w:rsid w:val="008C51BF"/>
    <w:rsid w:val="008C5F9A"/>
    <w:rsid w:val="008C62D8"/>
    <w:rsid w:val="008C6760"/>
    <w:rsid w:val="008C6948"/>
    <w:rsid w:val="008C6D3F"/>
    <w:rsid w:val="008C72F4"/>
    <w:rsid w:val="008C7723"/>
    <w:rsid w:val="008C7E51"/>
    <w:rsid w:val="008C7E72"/>
    <w:rsid w:val="008D01B3"/>
    <w:rsid w:val="008D0790"/>
    <w:rsid w:val="008D40D6"/>
    <w:rsid w:val="008D4D4B"/>
    <w:rsid w:val="008D7EB0"/>
    <w:rsid w:val="008E3324"/>
    <w:rsid w:val="008E4699"/>
    <w:rsid w:val="008E619F"/>
    <w:rsid w:val="008E6AE3"/>
    <w:rsid w:val="008E6D33"/>
    <w:rsid w:val="008E7C14"/>
    <w:rsid w:val="008F1BF8"/>
    <w:rsid w:val="008F3666"/>
    <w:rsid w:val="008F4476"/>
    <w:rsid w:val="008F4677"/>
    <w:rsid w:val="008F4922"/>
    <w:rsid w:val="008F5163"/>
    <w:rsid w:val="008F5237"/>
    <w:rsid w:val="008F5864"/>
    <w:rsid w:val="008F5BEB"/>
    <w:rsid w:val="008F7F02"/>
    <w:rsid w:val="00901DC5"/>
    <w:rsid w:val="00902881"/>
    <w:rsid w:val="0090377C"/>
    <w:rsid w:val="009040E4"/>
    <w:rsid w:val="00904A9E"/>
    <w:rsid w:val="009068F5"/>
    <w:rsid w:val="00907F3A"/>
    <w:rsid w:val="00910175"/>
    <w:rsid w:val="00912BC8"/>
    <w:rsid w:val="00913ED7"/>
    <w:rsid w:val="009141D7"/>
    <w:rsid w:val="00916EA1"/>
    <w:rsid w:val="00921674"/>
    <w:rsid w:val="009221D1"/>
    <w:rsid w:val="009242A5"/>
    <w:rsid w:val="00924781"/>
    <w:rsid w:val="00924C92"/>
    <w:rsid w:val="00924FAD"/>
    <w:rsid w:val="00925FED"/>
    <w:rsid w:val="00927391"/>
    <w:rsid w:val="0092774A"/>
    <w:rsid w:val="009277C9"/>
    <w:rsid w:val="00930159"/>
    <w:rsid w:val="0093082F"/>
    <w:rsid w:val="00932C79"/>
    <w:rsid w:val="00932FF4"/>
    <w:rsid w:val="009334D0"/>
    <w:rsid w:val="0093455F"/>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508F"/>
    <w:rsid w:val="00947654"/>
    <w:rsid w:val="00950B17"/>
    <w:rsid w:val="0095102D"/>
    <w:rsid w:val="0095131E"/>
    <w:rsid w:val="0095186A"/>
    <w:rsid w:val="00951C2C"/>
    <w:rsid w:val="00951CCF"/>
    <w:rsid w:val="00952466"/>
    <w:rsid w:val="009524C0"/>
    <w:rsid w:val="00952803"/>
    <w:rsid w:val="009530EE"/>
    <w:rsid w:val="00953606"/>
    <w:rsid w:val="00957215"/>
    <w:rsid w:val="009604DC"/>
    <w:rsid w:val="0096052D"/>
    <w:rsid w:val="009606A5"/>
    <w:rsid w:val="00961438"/>
    <w:rsid w:val="009614BD"/>
    <w:rsid w:val="00961CBF"/>
    <w:rsid w:val="0096379E"/>
    <w:rsid w:val="00963D43"/>
    <w:rsid w:val="00964582"/>
    <w:rsid w:val="009659C0"/>
    <w:rsid w:val="0097002D"/>
    <w:rsid w:val="009702DB"/>
    <w:rsid w:val="00970498"/>
    <w:rsid w:val="00971536"/>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51A2"/>
    <w:rsid w:val="00986334"/>
    <w:rsid w:val="00986766"/>
    <w:rsid w:val="0099095F"/>
    <w:rsid w:val="0099139D"/>
    <w:rsid w:val="00991A59"/>
    <w:rsid w:val="00991BA2"/>
    <w:rsid w:val="00991E62"/>
    <w:rsid w:val="0099379F"/>
    <w:rsid w:val="00994B27"/>
    <w:rsid w:val="00994B70"/>
    <w:rsid w:val="009959EA"/>
    <w:rsid w:val="00995C43"/>
    <w:rsid w:val="009963F6"/>
    <w:rsid w:val="00996ABB"/>
    <w:rsid w:val="009A24B0"/>
    <w:rsid w:val="009A2511"/>
    <w:rsid w:val="009A2801"/>
    <w:rsid w:val="009A2E53"/>
    <w:rsid w:val="009A3204"/>
    <w:rsid w:val="009A32FE"/>
    <w:rsid w:val="009A3628"/>
    <w:rsid w:val="009A538A"/>
    <w:rsid w:val="009A60E4"/>
    <w:rsid w:val="009A6FDB"/>
    <w:rsid w:val="009A7194"/>
    <w:rsid w:val="009B0676"/>
    <w:rsid w:val="009B17D2"/>
    <w:rsid w:val="009B39D0"/>
    <w:rsid w:val="009B3E04"/>
    <w:rsid w:val="009B4144"/>
    <w:rsid w:val="009B452D"/>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1F75"/>
    <w:rsid w:val="009D23E1"/>
    <w:rsid w:val="009D287F"/>
    <w:rsid w:val="009D2BD3"/>
    <w:rsid w:val="009D3607"/>
    <w:rsid w:val="009D45FA"/>
    <w:rsid w:val="009D460F"/>
    <w:rsid w:val="009D5707"/>
    <w:rsid w:val="009D5E97"/>
    <w:rsid w:val="009D64EA"/>
    <w:rsid w:val="009D72DE"/>
    <w:rsid w:val="009E0613"/>
    <w:rsid w:val="009E1B69"/>
    <w:rsid w:val="009E28BF"/>
    <w:rsid w:val="009E2A18"/>
    <w:rsid w:val="009E2E8D"/>
    <w:rsid w:val="009E3C19"/>
    <w:rsid w:val="009E41A0"/>
    <w:rsid w:val="009E52D5"/>
    <w:rsid w:val="009E53DB"/>
    <w:rsid w:val="009E630D"/>
    <w:rsid w:val="009E6D3F"/>
    <w:rsid w:val="009E7583"/>
    <w:rsid w:val="009F035C"/>
    <w:rsid w:val="009F0B2C"/>
    <w:rsid w:val="009F0C98"/>
    <w:rsid w:val="009F117E"/>
    <w:rsid w:val="009F11B2"/>
    <w:rsid w:val="009F2AC9"/>
    <w:rsid w:val="009F4D40"/>
    <w:rsid w:val="009F5CA1"/>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1E1"/>
    <w:rsid w:val="00A2299A"/>
    <w:rsid w:val="00A259D3"/>
    <w:rsid w:val="00A25F48"/>
    <w:rsid w:val="00A26A61"/>
    <w:rsid w:val="00A278FA"/>
    <w:rsid w:val="00A27A15"/>
    <w:rsid w:val="00A27A49"/>
    <w:rsid w:val="00A27FB7"/>
    <w:rsid w:val="00A316C5"/>
    <w:rsid w:val="00A31C3E"/>
    <w:rsid w:val="00A32C43"/>
    <w:rsid w:val="00A32F1D"/>
    <w:rsid w:val="00A34EA8"/>
    <w:rsid w:val="00A36FF6"/>
    <w:rsid w:val="00A379A4"/>
    <w:rsid w:val="00A37B81"/>
    <w:rsid w:val="00A41AC5"/>
    <w:rsid w:val="00A42A8C"/>
    <w:rsid w:val="00A42B3B"/>
    <w:rsid w:val="00A4309B"/>
    <w:rsid w:val="00A4383C"/>
    <w:rsid w:val="00A43D44"/>
    <w:rsid w:val="00A43ECC"/>
    <w:rsid w:val="00A44046"/>
    <w:rsid w:val="00A44D51"/>
    <w:rsid w:val="00A44F60"/>
    <w:rsid w:val="00A45190"/>
    <w:rsid w:val="00A4581E"/>
    <w:rsid w:val="00A46CE1"/>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49D7"/>
    <w:rsid w:val="00A654D6"/>
    <w:rsid w:val="00A66B43"/>
    <w:rsid w:val="00A671BA"/>
    <w:rsid w:val="00A70658"/>
    <w:rsid w:val="00A709DD"/>
    <w:rsid w:val="00A70CEF"/>
    <w:rsid w:val="00A721B0"/>
    <w:rsid w:val="00A72D3A"/>
    <w:rsid w:val="00A73602"/>
    <w:rsid w:val="00A73807"/>
    <w:rsid w:val="00A73E7B"/>
    <w:rsid w:val="00A73EE8"/>
    <w:rsid w:val="00A7404C"/>
    <w:rsid w:val="00A7412B"/>
    <w:rsid w:val="00A749FB"/>
    <w:rsid w:val="00A74A73"/>
    <w:rsid w:val="00A7534D"/>
    <w:rsid w:val="00A7548D"/>
    <w:rsid w:val="00A75E39"/>
    <w:rsid w:val="00A76144"/>
    <w:rsid w:val="00A762A8"/>
    <w:rsid w:val="00A76595"/>
    <w:rsid w:val="00A76B0E"/>
    <w:rsid w:val="00A7759F"/>
    <w:rsid w:val="00A77B4E"/>
    <w:rsid w:val="00A80B1D"/>
    <w:rsid w:val="00A80B9D"/>
    <w:rsid w:val="00A80BAB"/>
    <w:rsid w:val="00A82705"/>
    <w:rsid w:val="00A82AF7"/>
    <w:rsid w:val="00A8344A"/>
    <w:rsid w:val="00A83601"/>
    <w:rsid w:val="00A83B5B"/>
    <w:rsid w:val="00A84164"/>
    <w:rsid w:val="00A84BA1"/>
    <w:rsid w:val="00A84FB9"/>
    <w:rsid w:val="00A8521C"/>
    <w:rsid w:val="00A852C7"/>
    <w:rsid w:val="00A85450"/>
    <w:rsid w:val="00A86407"/>
    <w:rsid w:val="00A86982"/>
    <w:rsid w:val="00A86C2E"/>
    <w:rsid w:val="00A87482"/>
    <w:rsid w:val="00A8756C"/>
    <w:rsid w:val="00A9063F"/>
    <w:rsid w:val="00A906FE"/>
    <w:rsid w:val="00A907D7"/>
    <w:rsid w:val="00A908C2"/>
    <w:rsid w:val="00A90A2D"/>
    <w:rsid w:val="00A91271"/>
    <w:rsid w:val="00A914E9"/>
    <w:rsid w:val="00A92254"/>
    <w:rsid w:val="00A926F6"/>
    <w:rsid w:val="00A92FB0"/>
    <w:rsid w:val="00A930DC"/>
    <w:rsid w:val="00A93D22"/>
    <w:rsid w:val="00A948D6"/>
    <w:rsid w:val="00A95711"/>
    <w:rsid w:val="00A97CDB"/>
    <w:rsid w:val="00AA02FB"/>
    <w:rsid w:val="00AA05A4"/>
    <w:rsid w:val="00AA0AFF"/>
    <w:rsid w:val="00AA109F"/>
    <w:rsid w:val="00AA226A"/>
    <w:rsid w:val="00AA2B31"/>
    <w:rsid w:val="00AA3771"/>
    <w:rsid w:val="00AA7798"/>
    <w:rsid w:val="00AA7995"/>
    <w:rsid w:val="00AA79F9"/>
    <w:rsid w:val="00AB0746"/>
    <w:rsid w:val="00AB16FC"/>
    <w:rsid w:val="00AB2F1B"/>
    <w:rsid w:val="00AB4576"/>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5663"/>
    <w:rsid w:val="00AC76CB"/>
    <w:rsid w:val="00AD05B9"/>
    <w:rsid w:val="00AD0B6B"/>
    <w:rsid w:val="00AD11A0"/>
    <w:rsid w:val="00AD2785"/>
    <w:rsid w:val="00AD2ACE"/>
    <w:rsid w:val="00AD3466"/>
    <w:rsid w:val="00AD37F1"/>
    <w:rsid w:val="00AD3D0B"/>
    <w:rsid w:val="00AD632D"/>
    <w:rsid w:val="00AD634A"/>
    <w:rsid w:val="00AD6BCB"/>
    <w:rsid w:val="00AD79C6"/>
    <w:rsid w:val="00AE0975"/>
    <w:rsid w:val="00AE0E11"/>
    <w:rsid w:val="00AE12A1"/>
    <w:rsid w:val="00AE1565"/>
    <w:rsid w:val="00AE18CC"/>
    <w:rsid w:val="00AE4871"/>
    <w:rsid w:val="00AE7294"/>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1C20"/>
    <w:rsid w:val="00B12C54"/>
    <w:rsid w:val="00B13700"/>
    <w:rsid w:val="00B139CC"/>
    <w:rsid w:val="00B13D00"/>
    <w:rsid w:val="00B1426E"/>
    <w:rsid w:val="00B151EA"/>
    <w:rsid w:val="00B20A0A"/>
    <w:rsid w:val="00B20B97"/>
    <w:rsid w:val="00B20D5F"/>
    <w:rsid w:val="00B22959"/>
    <w:rsid w:val="00B24C78"/>
    <w:rsid w:val="00B24E37"/>
    <w:rsid w:val="00B24ED2"/>
    <w:rsid w:val="00B25341"/>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5EF9"/>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1C6"/>
    <w:rsid w:val="00B73A94"/>
    <w:rsid w:val="00B73EF6"/>
    <w:rsid w:val="00B740B3"/>
    <w:rsid w:val="00B74BF4"/>
    <w:rsid w:val="00B7526E"/>
    <w:rsid w:val="00B75458"/>
    <w:rsid w:val="00B75D3C"/>
    <w:rsid w:val="00B806B4"/>
    <w:rsid w:val="00B82A84"/>
    <w:rsid w:val="00B82C9D"/>
    <w:rsid w:val="00B83241"/>
    <w:rsid w:val="00B8519C"/>
    <w:rsid w:val="00B862F4"/>
    <w:rsid w:val="00B8671B"/>
    <w:rsid w:val="00B87566"/>
    <w:rsid w:val="00B902DD"/>
    <w:rsid w:val="00B905CA"/>
    <w:rsid w:val="00B91481"/>
    <w:rsid w:val="00B9255C"/>
    <w:rsid w:val="00B92A0E"/>
    <w:rsid w:val="00B92C20"/>
    <w:rsid w:val="00B9446F"/>
    <w:rsid w:val="00B959A3"/>
    <w:rsid w:val="00B96370"/>
    <w:rsid w:val="00B9651D"/>
    <w:rsid w:val="00B9765E"/>
    <w:rsid w:val="00BA002A"/>
    <w:rsid w:val="00BA12D0"/>
    <w:rsid w:val="00BA1475"/>
    <w:rsid w:val="00BA411E"/>
    <w:rsid w:val="00BA505B"/>
    <w:rsid w:val="00BA58DA"/>
    <w:rsid w:val="00BA5D0A"/>
    <w:rsid w:val="00BA68DE"/>
    <w:rsid w:val="00BA6C38"/>
    <w:rsid w:val="00BA701E"/>
    <w:rsid w:val="00BB04AD"/>
    <w:rsid w:val="00BB1242"/>
    <w:rsid w:val="00BB1F9A"/>
    <w:rsid w:val="00BB2004"/>
    <w:rsid w:val="00BB53B8"/>
    <w:rsid w:val="00BB5653"/>
    <w:rsid w:val="00BB5972"/>
    <w:rsid w:val="00BB5DB5"/>
    <w:rsid w:val="00BB792E"/>
    <w:rsid w:val="00BB7EDE"/>
    <w:rsid w:val="00BC2874"/>
    <w:rsid w:val="00BC309B"/>
    <w:rsid w:val="00BC3592"/>
    <w:rsid w:val="00BC3C25"/>
    <w:rsid w:val="00BC4245"/>
    <w:rsid w:val="00BC4354"/>
    <w:rsid w:val="00BC45D4"/>
    <w:rsid w:val="00BC4F28"/>
    <w:rsid w:val="00BC61F6"/>
    <w:rsid w:val="00BC6E67"/>
    <w:rsid w:val="00BC6FA8"/>
    <w:rsid w:val="00BC7304"/>
    <w:rsid w:val="00BC7914"/>
    <w:rsid w:val="00BC7EB6"/>
    <w:rsid w:val="00BD0595"/>
    <w:rsid w:val="00BD1165"/>
    <w:rsid w:val="00BD4123"/>
    <w:rsid w:val="00BD4D4D"/>
    <w:rsid w:val="00BD4F80"/>
    <w:rsid w:val="00BD5CB0"/>
    <w:rsid w:val="00BD6231"/>
    <w:rsid w:val="00BD7756"/>
    <w:rsid w:val="00BE05AB"/>
    <w:rsid w:val="00BE0EE1"/>
    <w:rsid w:val="00BE112D"/>
    <w:rsid w:val="00BE1367"/>
    <w:rsid w:val="00BE2FD2"/>
    <w:rsid w:val="00BE383C"/>
    <w:rsid w:val="00BE3A5F"/>
    <w:rsid w:val="00BE3E97"/>
    <w:rsid w:val="00BE437E"/>
    <w:rsid w:val="00BE4F39"/>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275"/>
    <w:rsid w:val="00C03AC1"/>
    <w:rsid w:val="00C03BD3"/>
    <w:rsid w:val="00C03C04"/>
    <w:rsid w:val="00C063D4"/>
    <w:rsid w:val="00C10B05"/>
    <w:rsid w:val="00C110C9"/>
    <w:rsid w:val="00C12BF5"/>
    <w:rsid w:val="00C13F67"/>
    <w:rsid w:val="00C13FE6"/>
    <w:rsid w:val="00C152C2"/>
    <w:rsid w:val="00C15A68"/>
    <w:rsid w:val="00C16A94"/>
    <w:rsid w:val="00C17396"/>
    <w:rsid w:val="00C230A8"/>
    <w:rsid w:val="00C239DC"/>
    <w:rsid w:val="00C23C73"/>
    <w:rsid w:val="00C247FC"/>
    <w:rsid w:val="00C26258"/>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9AB"/>
    <w:rsid w:val="00C46C5F"/>
    <w:rsid w:val="00C50A19"/>
    <w:rsid w:val="00C51687"/>
    <w:rsid w:val="00C5213A"/>
    <w:rsid w:val="00C531B2"/>
    <w:rsid w:val="00C55343"/>
    <w:rsid w:val="00C5596A"/>
    <w:rsid w:val="00C55B05"/>
    <w:rsid w:val="00C56611"/>
    <w:rsid w:val="00C57504"/>
    <w:rsid w:val="00C57C6B"/>
    <w:rsid w:val="00C57EA9"/>
    <w:rsid w:val="00C60B6A"/>
    <w:rsid w:val="00C60EDB"/>
    <w:rsid w:val="00C61129"/>
    <w:rsid w:val="00C611F9"/>
    <w:rsid w:val="00C61CE5"/>
    <w:rsid w:val="00C61CE9"/>
    <w:rsid w:val="00C62B88"/>
    <w:rsid w:val="00C64568"/>
    <w:rsid w:val="00C6465F"/>
    <w:rsid w:val="00C64DD7"/>
    <w:rsid w:val="00C6558F"/>
    <w:rsid w:val="00C6691D"/>
    <w:rsid w:val="00C702A2"/>
    <w:rsid w:val="00C71516"/>
    <w:rsid w:val="00C7295A"/>
    <w:rsid w:val="00C75719"/>
    <w:rsid w:val="00C76FAA"/>
    <w:rsid w:val="00C77852"/>
    <w:rsid w:val="00C8021D"/>
    <w:rsid w:val="00C81381"/>
    <w:rsid w:val="00C81A60"/>
    <w:rsid w:val="00C823D2"/>
    <w:rsid w:val="00C82633"/>
    <w:rsid w:val="00C82BFB"/>
    <w:rsid w:val="00C836EC"/>
    <w:rsid w:val="00C839D7"/>
    <w:rsid w:val="00C83A8E"/>
    <w:rsid w:val="00C83D37"/>
    <w:rsid w:val="00C87537"/>
    <w:rsid w:val="00C9033A"/>
    <w:rsid w:val="00C910D4"/>
    <w:rsid w:val="00C9143E"/>
    <w:rsid w:val="00C92953"/>
    <w:rsid w:val="00C92EFB"/>
    <w:rsid w:val="00C95652"/>
    <w:rsid w:val="00C960E4"/>
    <w:rsid w:val="00C965AB"/>
    <w:rsid w:val="00C96620"/>
    <w:rsid w:val="00C96DA3"/>
    <w:rsid w:val="00C976C6"/>
    <w:rsid w:val="00C979DA"/>
    <w:rsid w:val="00CA01B1"/>
    <w:rsid w:val="00CA130C"/>
    <w:rsid w:val="00CA145F"/>
    <w:rsid w:val="00CA2548"/>
    <w:rsid w:val="00CA3A25"/>
    <w:rsid w:val="00CA3F80"/>
    <w:rsid w:val="00CA3FDB"/>
    <w:rsid w:val="00CA593D"/>
    <w:rsid w:val="00CA6075"/>
    <w:rsid w:val="00CA6381"/>
    <w:rsid w:val="00CA67EE"/>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3A6"/>
    <w:rsid w:val="00CC359A"/>
    <w:rsid w:val="00CC3923"/>
    <w:rsid w:val="00CC4F55"/>
    <w:rsid w:val="00CC52AF"/>
    <w:rsid w:val="00CC63E5"/>
    <w:rsid w:val="00CC789F"/>
    <w:rsid w:val="00CC7D8A"/>
    <w:rsid w:val="00CD2593"/>
    <w:rsid w:val="00CD272F"/>
    <w:rsid w:val="00CD2FA6"/>
    <w:rsid w:val="00CD3461"/>
    <w:rsid w:val="00CD4FBC"/>
    <w:rsid w:val="00CD5D32"/>
    <w:rsid w:val="00CD60B6"/>
    <w:rsid w:val="00CE3C38"/>
    <w:rsid w:val="00CE3CAF"/>
    <w:rsid w:val="00CE51AD"/>
    <w:rsid w:val="00CE528D"/>
    <w:rsid w:val="00CE574F"/>
    <w:rsid w:val="00CE661A"/>
    <w:rsid w:val="00CE663F"/>
    <w:rsid w:val="00CE6B5A"/>
    <w:rsid w:val="00CE6BE4"/>
    <w:rsid w:val="00CE78FD"/>
    <w:rsid w:val="00CF02D0"/>
    <w:rsid w:val="00CF03CD"/>
    <w:rsid w:val="00CF16AB"/>
    <w:rsid w:val="00CF2BFE"/>
    <w:rsid w:val="00CF3E1C"/>
    <w:rsid w:val="00CF5A65"/>
    <w:rsid w:val="00D0114C"/>
    <w:rsid w:val="00D016B8"/>
    <w:rsid w:val="00D01862"/>
    <w:rsid w:val="00D0212C"/>
    <w:rsid w:val="00D02290"/>
    <w:rsid w:val="00D0350B"/>
    <w:rsid w:val="00D04277"/>
    <w:rsid w:val="00D04306"/>
    <w:rsid w:val="00D04E48"/>
    <w:rsid w:val="00D0628C"/>
    <w:rsid w:val="00D062C6"/>
    <w:rsid w:val="00D06379"/>
    <w:rsid w:val="00D06438"/>
    <w:rsid w:val="00D06EAA"/>
    <w:rsid w:val="00D10F14"/>
    <w:rsid w:val="00D1212F"/>
    <w:rsid w:val="00D1336C"/>
    <w:rsid w:val="00D14456"/>
    <w:rsid w:val="00D14568"/>
    <w:rsid w:val="00D15354"/>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27B09"/>
    <w:rsid w:val="00D27B6E"/>
    <w:rsid w:val="00D30488"/>
    <w:rsid w:val="00D31344"/>
    <w:rsid w:val="00D336F0"/>
    <w:rsid w:val="00D33EA4"/>
    <w:rsid w:val="00D34841"/>
    <w:rsid w:val="00D3521E"/>
    <w:rsid w:val="00D36C1A"/>
    <w:rsid w:val="00D37482"/>
    <w:rsid w:val="00D41B03"/>
    <w:rsid w:val="00D41C36"/>
    <w:rsid w:val="00D4278B"/>
    <w:rsid w:val="00D447B9"/>
    <w:rsid w:val="00D44C38"/>
    <w:rsid w:val="00D45F40"/>
    <w:rsid w:val="00D46B81"/>
    <w:rsid w:val="00D46C1C"/>
    <w:rsid w:val="00D46EF7"/>
    <w:rsid w:val="00D5040D"/>
    <w:rsid w:val="00D50AC1"/>
    <w:rsid w:val="00D5186E"/>
    <w:rsid w:val="00D51F65"/>
    <w:rsid w:val="00D52472"/>
    <w:rsid w:val="00D525C8"/>
    <w:rsid w:val="00D5410F"/>
    <w:rsid w:val="00D545B9"/>
    <w:rsid w:val="00D54F41"/>
    <w:rsid w:val="00D551D4"/>
    <w:rsid w:val="00D5561F"/>
    <w:rsid w:val="00D55B85"/>
    <w:rsid w:val="00D55BF8"/>
    <w:rsid w:val="00D569FF"/>
    <w:rsid w:val="00D56C8D"/>
    <w:rsid w:val="00D5763A"/>
    <w:rsid w:val="00D6055E"/>
    <w:rsid w:val="00D606EF"/>
    <w:rsid w:val="00D62AE1"/>
    <w:rsid w:val="00D6390B"/>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2E7"/>
    <w:rsid w:val="00D8583B"/>
    <w:rsid w:val="00D86331"/>
    <w:rsid w:val="00D8648E"/>
    <w:rsid w:val="00D9058B"/>
    <w:rsid w:val="00D91CF0"/>
    <w:rsid w:val="00D924D7"/>
    <w:rsid w:val="00D92967"/>
    <w:rsid w:val="00D9371E"/>
    <w:rsid w:val="00D945EA"/>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2926"/>
    <w:rsid w:val="00DB31BD"/>
    <w:rsid w:val="00DB3AD3"/>
    <w:rsid w:val="00DB3F4D"/>
    <w:rsid w:val="00DB4B8C"/>
    <w:rsid w:val="00DB4DCC"/>
    <w:rsid w:val="00DB4ECD"/>
    <w:rsid w:val="00DB6244"/>
    <w:rsid w:val="00DB7070"/>
    <w:rsid w:val="00DB7B74"/>
    <w:rsid w:val="00DB7F5C"/>
    <w:rsid w:val="00DC00D3"/>
    <w:rsid w:val="00DC00DA"/>
    <w:rsid w:val="00DC1471"/>
    <w:rsid w:val="00DC1848"/>
    <w:rsid w:val="00DC2078"/>
    <w:rsid w:val="00DC25A9"/>
    <w:rsid w:val="00DC3577"/>
    <w:rsid w:val="00DC43BF"/>
    <w:rsid w:val="00DC4D8A"/>
    <w:rsid w:val="00DC509A"/>
    <w:rsid w:val="00DC5A9F"/>
    <w:rsid w:val="00DC5B16"/>
    <w:rsid w:val="00DC5C33"/>
    <w:rsid w:val="00DC62D2"/>
    <w:rsid w:val="00DC6758"/>
    <w:rsid w:val="00DC67B8"/>
    <w:rsid w:val="00DC6B97"/>
    <w:rsid w:val="00DC7A54"/>
    <w:rsid w:val="00DD0DB7"/>
    <w:rsid w:val="00DD12C8"/>
    <w:rsid w:val="00DD1B14"/>
    <w:rsid w:val="00DD3707"/>
    <w:rsid w:val="00DD3E98"/>
    <w:rsid w:val="00DD5AA2"/>
    <w:rsid w:val="00DD5AEB"/>
    <w:rsid w:val="00DE00E3"/>
    <w:rsid w:val="00DE2192"/>
    <w:rsid w:val="00DE3C84"/>
    <w:rsid w:val="00DE3F4D"/>
    <w:rsid w:val="00DE4123"/>
    <w:rsid w:val="00DE6D93"/>
    <w:rsid w:val="00DF0BE3"/>
    <w:rsid w:val="00DF0D80"/>
    <w:rsid w:val="00DF10D6"/>
    <w:rsid w:val="00DF19B8"/>
    <w:rsid w:val="00DF19E5"/>
    <w:rsid w:val="00DF3782"/>
    <w:rsid w:val="00DF5932"/>
    <w:rsid w:val="00E00A41"/>
    <w:rsid w:val="00E01579"/>
    <w:rsid w:val="00E020A9"/>
    <w:rsid w:val="00E023CE"/>
    <w:rsid w:val="00E036F8"/>
    <w:rsid w:val="00E03B5C"/>
    <w:rsid w:val="00E03D8A"/>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0D56"/>
    <w:rsid w:val="00E3208D"/>
    <w:rsid w:val="00E32952"/>
    <w:rsid w:val="00E345E3"/>
    <w:rsid w:val="00E34C87"/>
    <w:rsid w:val="00E35636"/>
    <w:rsid w:val="00E3571C"/>
    <w:rsid w:val="00E35AB3"/>
    <w:rsid w:val="00E35ED7"/>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4542"/>
    <w:rsid w:val="00E7584B"/>
    <w:rsid w:val="00E76C41"/>
    <w:rsid w:val="00E76F97"/>
    <w:rsid w:val="00E80246"/>
    <w:rsid w:val="00E8117E"/>
    <w:rsid w:val="00E817AE"/>
    <w:rsid w:val="00E81C63"/>
    <w:rsid w:val="00E845AB"/>
    <w:rsid w:val="00E851A1"/>
    <w:rsid w:val="00E862D3"/>
    <w:rsid w:val="00E86308"/>
    <w:rsid w:val="00E86E2A"/>
    <w:rsid w:val="00E86E48"/>
    <w:rsid w:val="00E9008B"/>
    <w:rsid w:val="00E9192F"/>
    <w:rsid w:val="00E92391"/>
    <w:rsid w:val="00E927C4"/>
    <w:rsid w:val="00E92925"/>
    <w:rsid w:val="00E92B80"/>
    <w:rsid w:val="00E9346F"/>
    <w:rsid w:val="00E9474B"/>
    <w:rsid w:val="00E948FD"/>
    <w:rsid w:val="00E94AB2"/>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BCB"/>
    <w:rsid w:val="00EB712E"/>
    <w:rsid w:val="00EB730C"/>
    <w:rsid w:val="00EC02DC"/>
    <w:rsid w:val="00EC0BFB"/>
    <w:rsid w:val="00EC0C7E"/>
    <w:rsid w:val="00EC21BD"/>
    <w:rsid w:val="00EC55CD"/>
    <w:rsid w:val="00EC5B11"/>
    <w:rsid w:val="00EC5CF9"/>
    <w:rsid w:val="00EC693D"/>
    <w:rsid w:val="00EC7E50"/>
    <w:rsid w:val="00ED022B"/>
    <w:rsid w:val="00ED0B03"/>
    <w:rsid w:val="00ED1940"/>
    <w:rsid w:val="00ED2535"/>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816"/>
    <w:rsid w:val="00EF2C71"/>
    <w:rsid w:val="00EF3BFA"/>
    <w:rsid w:val="00EF5FE5"/>
    <w:rsid w:val="00EF6414"/>
    <w:rsid w:val="00EF66CF"/>
    <w:rsid w:val="00F003B6"/>
    <w:rsid w:val="00F01820"/>
    <w:rsid w:val="00F027FF"/>
    <w:rsid w:val="00F02BDB"/>
    <w:rsid w:val="00F02C86"/>
    <w:rsid w:val="00F02D8D"/>
    <w:rsid w:val="00F0363C"/>
    <w:rsid w:val="00F03A39"/>
    <w:rsid w:val="00F03CEB"/>
    <w:rsid w:val="00F04468"/>
    <w:rsid w:val="00F0470F"/>
    <w:rsid w:val="00F072C0"/>
    <w:rsid w:val="00F07EE4"/>
    <w:rsid w:val="00F07F15"/>
    <w:rsid w:val="00F1042B"/>
    <w:rsid w:val="00F108E1"/>
    <w:rsid w:val="00F1096E"/>
    <w:rsid w:val="00F11599"/>
    <w:rsid w:val="00F1170C"/>
    <w:rsid w:val="00F12BB2"/>
    <w:rsid w:val="00F1357A"/>
    <w:rsid w:val="00F1386E"/>
    <w:rsid w:val="00F13897"/>
    <w:rsid w:val="00F13E46"/>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141"/>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31B"/>
    <w:rsid w:val="00F52C4D"/>
    <w:rsid w:val="00F53150"/>
    <w:rsid w:val="00F571A2"/>
    <w:rsid w:val="00F57A4F"/>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5F16"/>
    <w:rsid w:val="00F9773A"/>
    <w:rsid w:val="00F97AD2"/>
    <w:rsid w:val="00F97DCB"/>
    <w:rsid w:val="00F97E8D"/>
    <w:rsid w:val="00FA0A0C"/>
    <w:rsid w:val="00FA1C44"/>
    <w:rsid w:val="00FA2AE6"/>
    <w:rsid w:val="00FA2B33"/>
    <w:rsid w:val="00FA37C7"/>
    <w:rsid w:val="00FA3A1B"/>
    <w:rsid w:val="00FA3B4D"/>
    <w:rsid w:val="00FA471C"/>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25AC"/>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5AD"/>
    <w:rsid w:val="00FE3880"/>
    <w:rsid w:val="00FE3C61"/>
    <w:rsid w:val="00FE3CDF"/>
    <w:rsid w:val="00FE4201"/>
    <w:rsid w:val="00FE4BB3"/>
    <w:rsid w:val="00FE4D2F"/>
    <w:rsid w:val="00FF275E"/>
    <w:rsid w:val="00FF2D5B"/>
    <w:rsid w:val="00FF370C"/>
    <w:rsid w:val="00FF4834"/>
    <w:rsid w:val="00FF4CFF"/>
    <w:rsid w:val="00FF6AF9"/>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link w:val="Heading1Char"/>
    <w:uiPriority w:val="9"/>
    <w:qFormat/>
    <w:rsid w:val="00313FBF"/>
    <w:pPr>
      <w:keepNext/>
      <w:numPr>
        <w:numId w:val="10"/>
      </w:numPr>
      <w:spacing w:after="240"/>
      <w:outlineLvl w:val="0"/>
    </w:pPr>
    <w:rPr>
      <w:rFonts w:ascii="Calibri" w:hAnsi="Calibri" w:cs="Calibri"/>
      <w:b/>
      <w:sz w:val="24"/>
      <w:szCs w:val="24"/>
      <w:u w:val="single"/>
    </w:rPr>
  </w:style>
  <w:style w:type="paragraph" w:styleId="Heading2">
    <w:name w:val="heading 2"/>
    <w:basedOn w:val="Normal"/>
    <w:next w:val="Normal"/>
    <w:link w:val="Heading2Char"/>
    <w:uiPriority w:val="9"/>
    <w:qFormat/>
    <w:rsid w:val="00313FBF"/>
    <w:pPr>
      <w:keepNext/>
      <w:numPr>
        <w:ilvl w:val="1"/>
        <w:numId w:val="10"/>
      </w:numPr>
      <w:spacing w:after="240"/>
      <w:outlineLvl w:val="1"/>
    </w:pPr>
    <w:rPr>
      <w:rFonts w:ascii="Calibri" w:hAnsi="Calibri" w:cs="Calibri"/>
      <w:sz w:val="24"/>
      <w:u w:val="singl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link w:val="Heading6Char"/>
    <w:qFormat/>
    <w:rsid w:val="002325B5"/>
    <w:pPr>
      <w:keepNext/>
      <w:pBdr>
        <w:left w:val="single" w:sz="4" w:space="0" w:color="auto"/>
      </w:pBdr>
      <w:outlineLvl w:val="5"/>
    </w:pPr>
    <w:rPr>
      <w:b/>
      <w:sz w:val="20"/>
    </w:rPr>
  </w:style>
  <w:style w:type="paragraph" w:styleId="Heading7">
    <w:name w:val="heading 7"/>
    <w:basedOn w:val="Normal"/>
    <w:next w:val="Normal"/>
    <w:link w:val="Heading7Char"/>
    <w:qFormat/>
    <w:rsid w:val="002325B5"/>
    <w:pPr>
      <w:keepNext/>
      <w:tabs>
        <w:tab w:val="center" w:pos="5220"/>
      </w:tabs>
      <w:jc w:val="center"/>
      <w:outlineLvl w:val="6"/>
    </w:pPr>
    <w:rPr>
      <w:b/>
      <w:spacing w:val="-3"/>
    </w:rPr>
  </w:style>
  <w:style w:type="paragraph" w:styleId="Heading8">
    <w:name w:val="heading 8"/>
    <w:basedOn w:val="Normal"/>
    <w:next w:val="Normal"/>
    <w:link w:val="Heading8Char"/>
    <w:qFormat/>
    <w:rsid w:val="002325B5"/>
    <w:pPr>
      <w:keepNext/>
      <w:tabs>
        <w:tab w:val="left" w:pos="-720"/>
      </w:tabs>
      <w:jc w:val="center"/>
      <w:outlineLvl w:val="7"/>
    </w:pPr>
    <w:rPr>
      <w:b/>
      <w:spacing w:val="-3"/>
      <w:sz w:val="28"/>
    </w:rPr>
  </w:style>
  <w:style w:type="paragraph" w:styleId="Heading9">
    <w:name w:val="heading 9"/>
    <w:basedOn w:val="Normal"/>
    <w:next w:val="Normal"/>
    <w:link w:val="Heading9Char"/>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qFormat/>
    <w:rsid w:val="002325B5"/>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rsid w:val="004A6F19"/>
    <w:rPr>
      <w:rFonts w:ascii="Arial" w:hAnsi="Arial" w:cs="Arial"/>
      <w:sz w:val="20"/>
    </w:rPr>
  </w:style>
  <w:style w:type="paragraph" w:styleId="FootnoteText">
    <w:name w:val="footnote text"/>
    <w:basedOn w:val="Normal"/>
    <w:link w:val="FootnoteTextChar"/>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313FBF"/>
    <w:rPr>
      <w:rFonts w:ascii="Calibri" w:hAnsi="Calibri" w:cs="Calibri"/>
      <w:sz w:val="24"/>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1C412F"/>
    <w:pPr>
      <w:numPr>
        <w:ilvl w:val="2"/>
        <w:numId w:val="10"/>
      </w:numPr>
      <w:spacing w:after="240"/>
      <w:jc w:val="both"/>
    </w:pPr>
    <w:rPr>
      <w:rFonts w:ascii="Calibri" w:hAnsi="Calibri" w:cs="Calibri"/>
      <w:sz w:val="24"/>
      <w:szCs w:val="24"/>
    </w:rPr>
  </w:style>
  <w:style w:type="paragraph" w:customStyle="1" w:styleId="Itema">
    <w:name w:val="Item a."/>
    <w:basedOn w:val="Normal"/>
    <w:link w:val="ItemaChar"/>
    <w:qFormat/>
    <w:rsid w:val="003A384B"/>
    <w:pPr>
      <w:numPr>
        <w:ilvl w:val="3"/>
        <w:numId w:val="10"/>
      </w:numPr>
      <w:spacing w:after="240"/>
      <w:jc w:val="both"/>
    </w:pPr>
    <w:rPr>
      <w:rFonts w:ascii="Calibri" w:hAnsi="Calibri" w:cs="Calibri"/>
      <w:sz w:val="24"/>
      <w:szCs w:val="24"/>
    </w:rPr>
  </w:style>
  <w:style w:type="character" w:customStyle="1" w:styleId="Item1Char">
    <w:name w:val="Item 1 Char"/>
    <w:link w:val="Item1"/>
    <w:rsid w:val="001C412F"/>
    <w:rPr>
      <w:rFonts w:ascii="Calibri" w:hAnsi="Calibri" w:cs="Calibri"/>
      <w:sz w:val="24"/>
      <w:szCs w:val="24"/>
    </w:rPr>
  </w:style>
  <w:style w:type="paragraph" w:customStyle="1" w:styleId="Item10">
    <w:name w:val="Item (1)"/>
    <w:basedOn w:val="Itema"/>
    <w:link w:val="Item1Char0"/>
    <w:qFormat/>
    <w:rsid w:val="007C3EED"/>
    <w:pPr>
      <w:numPr>
        <w:ilvl w:val="4"/>
      </w:numPr>
    </w:pPr>
    <w:rPr>
      <w:rFonts w:eastAsia="Calibri"/>
    </w:rPr>
  </w:style>
  <w:style w:type="character" w:customStyle="1" w:styleId="ItemaChar">
    <w:name w:val="Item a. Char"/>
    <w:link w:val="Itema"/>
    <w:rsid w:val="003A384B"/>
    <w:rPr>
      <w:rFonts w:ascii="Calibri" w:hAnsi="Calibri" w:cs="Calibri"/>
      <w:sz w:val="24"/>
      <w:szCs w:val="24"/>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7C3EED"/>
    <w:rPr>
      <w:rFonts w:ascii="Calibri" w:eastAsia="Calibri" w:hAnsi="Calibri" w:cs="Calibri"/>
      <w:sz w:val="24"/>
      <w:szCs w:val="24"/>
    </w:rPr>
  </w:style>
  <w:style w:type="paragraph" w:customStyle="1" w:styleId="Itemi">
    <w:name w:val="Item i."/>
    <w:basedOn w:val="Itema0"/>
    <w:link w:val="ItemiChar"/>
    <w:qFormat/>
    <w:rsid w:val="00A86407"/>
    <w:pPr>
      <w:numPr>
        <w:ilvl w:val="6"/>
      </w:numPr>
      <w:tabs>
        <w:tab w:val="clear" w:pos="4320"/>
        <w:tab w:val="num" w:pos="360"/>
      </w:tabs>
      <w:ind w:left="4320"/>
    </w:pPr>
  </w:style>
  <w:style w:type="character" w:customStyle="1" w:styleId="ItemaChar0">
    <w:name w:val="Item (a) Char"/>
    <w:link w:val="Itema0"/>
    <w:rsid w:val="00A86407"/>
    <w:rPr>
      <w:rFonts w:ascii="Calibri" w:eastAsia="Calibri" w:hAnsi="Calibri" w:cs="Calibri"/>
      <w:sz w:val="24"/>
      <w:szCs w:val="24"/>
    </w:rPr>
  </w:style>
  <w:style w:type="character" w:customStyle="1" w:styleId="ItemiChar">
    <w:name w:val="Item i. Char"/>
    <w:link w:val="Itemi"/>
    <w:rsid w:val="00A86407"/>
    <w:rPr>
      <w:rFonts w:ascii="Calibri" w:eastAsia="Calibri" w:hAnsi="Calibri" w:cs="Calibri"/>
      <w:sz w:val="24"/>
      <w:szCs w:val="24"/>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styleId="EnvelopeAddress">
    <w:name w:val="envelope address"/>
    <w:basedOn w:val="Normal"/>
    <w:rsid w:val="003719B6"/>
    <w:pPr>
      <w:framePr w:w="7920" w:h="1980" w:hRule="exact" w:hSpace="180" w:wrap="auto" w:hAnchor="page" w:xAlign="center" w:yAlign="bottom"/>
      <w:ind w:left="2880"/>
    </w:pPr>
    <w:rPr>
      <w:rFonts w:ascii="Calisto MT" w:hAnsi="Calisto MT" w:cs="Arial"/>
      <w:b/>
      <w:sz w:val="32"/>
      <w:szCs w:val="24"/>
    </w:rPr>
  </w:style>
  <w:style w:type="paragraph" w:styleId="BlockText">
    <w:name w:val="Block Text"/>
    <w:basedOn w:val="Normal"/>
    <w:rsid w:val="003719B6"/>
    <w:pPr>
      <w:tabs>
        <w:tab w:val="left" w:pos="-1008"/>
        <w:tab w:val="left" w:pos="-360"/>
        <w:tab w:val="left" w:pos="360"/>
        <w:tab w:val="left" w:pos="1800"/>
        <w:tab w:val="left" w:pos="2520"/>
        <w:tab w:val="left" w:pos="3402"/>
        <w:tab w:val="left" w:pos="3672"/>
        <w:tab w:val="left" w:pos="5400"/>
        <w:tab w:val="left" w:pos="6120"/>
        <w:tab w:val="left" w:pos="6840"/>
        <w:tab w:val="left" w:pos="7362"/>
        <w:tab w:val="left" w:pos="8280"/>
        <w:tab w:val="left" w:pos="9000"/>
        <w:tab w:val="left" w:pos="9720"/>
        <w:tab w:val="left" w:pos="10440"/>
      </w:tabs>
      <w:spacing w:line="233" w:lineRule="auto"/>
      <w:ind w:left="360" w:right="-720" w:hanging="1440"/>
    </w:pPr>
    <w:rPr>
      <w:sz w:val="22"/>
      <w:szCs w:val="22"/>
    </w:rPr>
  </w:style>
  <w:style w:type="paragraph" w:styleId="DocumentMap">
    <w:name w:val="Document Map"/>
    <w:basedOn w:val="Normal"/>
    <w:link w:val="DocumentMapChar"/>
    <w:rsid w:val="003719B6"/>
    <w:pPr>
      <w:shd w:val="clear" w:color="auto" w:fill="000080"/>
    </w:pPr>
    <w:rPr>
      <w:rFonts w:ascii="Tahoma" w:hAnsi="Tahoma" w:cs="Tahoma"/>
      <w:sz w:val="24"/>
      <w:szCs w:val="24"/>
    </w:rPr>
  </w:style>
  <w:style w:type="character" w:customStyle="1" w:styleId="DocumentMapChar">
    <w:name w:val="Document Map Char"/>
    <w:basedOn w:val="DefaultParagraphFont"/>
    <w:link w:val="DocumentMap"/>
    <w:rsid w:val="003719B6"/>
    <w:rPr>
      <w:rFonts w:ascii="Tahoma" w:hAnsi="Tahoma" w:cs="Tahoma"/>
      <w:sz w:val="24"/>
      <w:szCs w:val="24"/>
      <w:shd w:val="clear" w:color="auto" w:fill="000080"/>
    </w:rPr>
  </w:style>
  <w:style w:type="character" w:customStyle="1" w:styleId="Heading1Char">
    <w:name w:val="Heading 1 Char"/>
    <w:link w:val="Heading1"/>
    <w:uiPriority w:val="9"/>
    <w:rsid w:val="003719B6"/>
    <w:rPr>
      <w:rFonts w:ascii="Calibri" w:hAnsi="Calibri" w:cs="Calibri"/>
      <w:b/>
      <w:sz w:val="24"/>
      <w:szCs w:val="24"/>
      <w:u w:val="single"/>
    </w:rPr>
  </w:style>
  <w:style w:type="character" w:customStyle="1" w:styleId="Heading3Char">
    <w:name w:val="Heading 3 Char"/>
    <w:link w:val="Heading3"/>
    <w:rsid w:val="003719B6"/>
    <w:rPr>
      <w:rFonts w:ascii="Calibri" w:hAnsi="Calibri"/>
      <w:b/>
      <w:caps/>
      <w:sz w:val="44"/>
    </w:rPr>
  </w:style>
  <w:style w:type="character" w:customStyle="1" w:styleId="Heading5Char">
    <w:name w:val="Heading 5 Char"/>
    <w:link w:val="Heading5"/>
    <w:rsid w:val="003719B6"/>
    <w:rPr>
      <w:b/>
      <w:sz w:val="26"/>
      <w:u w:val="single"/>
    </w:rPr>
  </w:style>
  <w:style w:type="character" w:customStyle="1" w:styleId="BodyTextChar">
    <w:name w:val="Body Text Char"/>
    <w:link w:val="BodyText"/>
    <w:rsid w:val="003719B6"/>
    <w:rPr>
      <w:sz w:val="26"/>
    </w:rPr>
  </w:style>
  <w:style w:type="character" w:customStyle="1" w:styleId="BodyTextIndent2Char">
    <w:name w:val="Body Text Indent 2 Char"/>
    <w:link w:val="BodyTextIndent2"/>
    <w:rsid w:val="003719B6"/>
  </w:style>
  <w:style w:type="character" w:customStyle="1" w:styleId="BodyTextIndent3Char">
    <w:name w:val="Body Text Indent 3 Char"/>
    <w:link w:val="BodyTextIndent3"/>
    <w:rsid w:val="003719B6"/>
    <w:rPr>
      <w:spacing w:val="-3"/>
      <w:sz w:val="26"/>
    </w:rPr>
  </w:style>
  <w:style w:type="character" w:customStyle="1" w:styleId="BodyText2Char">
    <w:name w:val="Body Text 2 Char"/>
    <w:link w:val="BodyText2"/>
    <w:rsid w:val="003719B6"/>
  </w:style>
  <w:style w:type="paragraph" w:customStyle="1" w:styleId="Default">
    <w:name w:val="Default"/>
    <w:rsid w:val="003719B6"/>
    <w:pPr>
      <w:autoSpaceDE w:val="0"/>
      <w:autoSpaceDN w:val="0"/>
      <w:adjustRightInd w:val="0"/>
    </w:pPr>
    <w:rPr>
      <w:rFonts w:ascii="Arial" w:hAnsi="Arial" w:cs="Arial"/>
      <w:color w:val="000000"/>
      <w:sz w:val="24"/>
      <w:szCs w:val="24"/>
    </w:rPr>
  </w:style>
  <w:style w:type="paragraph" w:customStyle="1" w:styleId="BodyText1">
    <w:name w:val="Body Text+1"/>
    <w:basedOn w:val="Default"/>
    <w:next w:val="Default"/>
    <w:rsid w:val="003719B6"/>
    <w:rPr>
      <w:rFonts w:cs="Times New Roman"/>
      <w:color w:val="auto"/>
    </w:rPr>
  </w:style>
  <w:style w:type="paragraph" w:customStyle="1" w:styleId="Normal1">
    <w:name w:val="Normal+1"/>
    <w:basedOn w:val="Normal"/>
    <w:next w:val="Normal"/>
    <w:rsid w:val="003719B6"/>
    <w:pPr>
      <w:autoSpaceDE w:val="0"/>
      <w:autoSpaceDN w:val="0"/>
      <w:adjustRightInd w:val="0"/>
    </w:pPr>
    <w:rPr>
      <w:rFonts w:ascii="Arial" w:hAnsi="Arial"/>
      <w:sz w:val="24"/>
      <w:szCs w:val="24"/>
    </w:rPr>
  </w:style>
  <w:style w:type="paragraph" w:customStyle="1" w:styleId="DefaultText">
    <w:name w:val="Default Text"/>
    <w:basedOn w:val="Normal"/>
    <w:rsid w:val="003719B6"/>
    <w:pPr>
      <w:spacing w:after="240"/>
      <w:jc w:val="both"/>
    </w:pPr>
    <w:rPr>
      <w:noProof/>
      <w:sz w:val="24"/>
    </w:rPr>
  </w:style>
  <w:style w:type="paragraph" w:styleId="ListNumber2">
    <w:name w:val="List Number 2"/>
    <w:basedOn w:val="Normal"/>
    <w:rsid w:val="003719B6"/>
    <w:pPr>
      <w:spacing w:after="120"/>
      <w:jc w:val="both"/>
    </w:pPr>
    <w:rPr>
      <w:noProof/>
      <w:sz w:val="22"/>
    </w:rPr>
  </w:style>
  <w:style w:type="character" w:customStyle="1" w:styleId="PoliceDepartment">
    <w:name w:val="Police Department"/>
    <w:semiHidden/>
    <w:rsid w:val="003719B6"/>
    <w:rPr>
      <w:rFonts w:ascii="Arial" w:hAnsi="Arial" w:cs="Arial"/>
      <w:color w:val="000080"/>
      <w:sz w:val="20"/>
      <w:szCs w:val="20"/>
    </w:rPr>
  </w:style>
  <w:style w:type="character" w:customStyle="1" w:styleId="InitialStyle">
    <w:name w:val="InitialStyle"/>
    <w:rsid w:val="003719B6"/>
    <w:rPr>
      <w:rFonts w:ascii="Courier New" w:hAnsi="Courier New"/>
      <w:color w:val="auto"/>
      <w:spacing w:val="0"/>
      <w:sz w:val="24"/>
    </w:rPr>
  </w:style>
  <w:style w:type="paragraph" w:customStyle="1" w:styleId="Legal5Cont2">
    <w:name w:val="Legal5 Cont 2"/>
    <w:basedOn w:val="Normal"/>
    <w:rsid w:val="003719B6"/>
    <w:pPr>
      <w:spacing w:after="240"/>
      <w:ind w:firstLine="1440"/>
    </w:pPr>
    <w:rPr>
      <w:rFonts w:cs="Arial"/>
      <w:sz w:val="24"/>
    </w:rPr>
  </w:style>
  <w:style w:type="paragraph" w:customStyle="1" w:styleId="Normal0">
    <w:name w:val="@Normal"/>
    <w:rsid w:val="003719B6"/>
    <w:pPr>
      <w:suppressAutoHyphens/>
    </w:pPr>
    <w:rPr>
      <w:rFonts w:ascii="Arial" w:eastAsia="SimSun" w:hAnsi="Arial" w:cs="Arial"/>
      <w:sz w:val="22"/>
    </w:rPr>
  </w:style>
  <w:style w:type="character" w:customStyle="1" w:styleId="Heading4Char">
    <w:name w:val="Heading 4 Char"/>
    <w:link w:val="Heading4"/>
    <w:rsid w:val="003719B6"/>
    <w:rPr>
      <w:rFonts w:ascii="Calibri" w:hAnsi="Calibri" w:cs="Calibri"/>
      <w:b/>
      <w:sz w:val="28"/>
      <w:szCs w:val="28"/>
    </w:rPr>
  </w:style>
  <w:style w:type="character" w:customStyle="1" w:styleId="Heading8Char">
    <w:name w:val="Heading 8 Char"/>
    <w:link w:val="Heading8"/>
    <w:rsid w:val="003719B6"/>
    <w:rPr>
      <w:b/>
      <w:spacing w:val="-3"/>
      <w:sz w:val="28"/>
    </w:rPr>
  </w:style>
  <w:style w:type="character" w:customStyle="1" w:styleId="Heading9Char">
    <w:name w:val="Heading 9 Char"/>
    <w:link w:val="Heading9"/>
    <w:rsid w:val="003719B6"/>
    <w:rPr>
      <w:b/>
      <w:color w:val="0000FF"/>
      <w:sz w:val="26"/>
    </w:rPr>
  </w:style>
  <w:style w:type="paragraph" w:customStyle="1" w:styleId="Level10">
    <w:name w:val="Level 1."/>
    <w:basedOn w:val="Normal"/>
    <w:rsid w:val="003719B6"/>
    <w:pPr>
      <w:tabs>
        <w:tab w:val="num" w:pos="504"/>
        <w:tab w:val="left" w:pos="720"/>
      </w:tabs>
      <w:spacing w:before="240"/>
      <w:ind w:left="504" w:hanging="504"/>
      <w:jc w:val="both"/>
      <w:outlineLvl w:val="0"/>
    </w:pPr>
    <w:rPr>
      <w:sz w:val="24"/>
    </w:rPr>
  </w:style>
  <w:style w:type="paragraph" w:customStyle="1" w:styleId="Level2">
    <w:name w:val="Level 2"/>
    <w:basedOn w:val="Normal"/>
    <w:rsid w:val="003719B6"/>
    <w:pPr>
      <w:tabs>
        <w:tab w:val="left" w:pos="720"/>
        <w:tab w:val="num" w:pos="936"/>
        <w:tab w:val="left" w:pos="1440"/>
      </w:tabs>
      <w:spacing w:before="240"/>
      <w:ind w:left="936" w:hanging="576"/>
      <w:jc w:val="both"/>
      <w:outlineLvl w:val="1"/>
    </w:pPr>
    <w:rPr>
      <w:sz w:val="24"/>
    </w:rPr>
  </w:style>
  <w:style w:type="paragraph" w:customStyle="1" w:styleId="Level3">
    <w:name w:val="Level 3"/>
    <w:basedOn w:val="Level2"/>
    <w:rsid w:val="003719B6"/>
    <w:pPr>
      <w:tabs>
        <w:tab w:val="clear" w:pos="720"/>
        <w:tab w:val="clear" w:pos="936"/>
        <w:tab w:val="clear" w:pos="1440"/>
        <w:tab w:val="num" w:pos="1980"/>
      </w:tabs>
      <w:ind w:left="1980" w:hanging="720"/>
      <w:outlineLvl w:val="2"/>
    </w:pPr>
  </w:style>
  <w:style w:type="paragraph" w:customStyle="1" w:styleId="Level5">
    <w:name w:val="Level 5"/>
    <w:basedOn w:val="Normal"/>
    <w:rsid w:val="003719B6"/>
    <w:pPr>
      <w:tabs>
        <w:tab w:val="num" w:pos="5400"/>
      </w:tabs>
      <w:spacing w:before="240"/>
      <w:ind w:left="5400" w:hanging="936"/>
      <w:jc w:val="both"/>
    </w:pPr>
    <w:rPr>
      <w:sz w:val="24"/>
    </w:rPr>
  </w:style>
  <w:style w:type="paragraph" w:customStyle="1" w:styleId="p15">
    <w:name w:val="p15"/>
    <w:basedOn w:val="Normal"/>
    <w:rsid w:val="003719B6"/>
    <w:pPr>
      <w:widowControl w:val="0"/>
      <w:tabs>
        <w:tab w:val="left" w:pos="1525"/>
        <w:tab w:val="left" w:pos="2267"/>
      </w:tabs>
      <w:autoSpaceDE w:val="0"/>
      <w:autoSpaceDN w:val="0"/>
      <w:adjustRightInd w:val="0"/>
      <w:spacing w:line="266" w:lineRule="atLeast"/>
      <w:ind w:left="2268" w:hanging="742"/>
    </w:pPr>
    <w:rPr>
      <w:sz w:val="24"/>
      <w:szCs w:val="24"/>
    </w:rPr>
  </w:style>
  <w:style w:type="paragraph" w:customStyle="1" w:styleId="p20">
    <w:name w:val="p20"/>
    <w:basedOn w:val="Normal"/>
    <w:rsid w:val="003719B6"/>
    <w:pPr>
      <w:widowControl w:val="0"/>
      <w:tabs>
        <w:tab w:val="left" w:pos="720"/>
      </w:tabs>
      <w:autoSpaceDE w:val="0"/>
      <w:autoSpaceDN w:val="0"/>
      <w:adjustRightInd w:val="0"/>
      <w:spacing w:line="266" w:lineRule="atLeast"/>
      <w:ind w:left="651" w:hanging="719"/>
    </w:pPr>
    <w:rPr>
      <w:sz w:val="24"/>
      <w:szCs w:val="24"/>
    </w:rPr>
  </w:style>
  <w:style w:type="paragraph" w:customStyle="1" w:styleId="p28">
    <w:name w:val="p28"/>
    <w:basedOn w:val="Normal"/>
    <w:rsid w:val="003719B6"/>
    <w:pPr>
      <w:widowControl w:val="0"/>
      <w:tabs>
        <w:tab w:val="left" w:pos="1394"/>
        <w:tab w:val="left" w:pos="2097"/>
      </w:tabs>
      <w:autoSpaceDE w:val="0"/>
      <w:autoSpaceDN w:val="0"/>
      <w:adjustRightInd w:val="0"/>
      <w:spacing w:line="266" w:lineRule="atLeast"/>
      <w:ind w:left="2098" w:hanging="703"/>
    </w:pPr>
    <w:rPr>
      <w:sz w:val="24"/>
      <w:szCs w:val="24"/>
    </w:rPr>
  </w:style>
  <w:style w:type="paragraph" w:styleId="TOC4">
    <w:name w:val="toc 4"/>
    <w:basedOn w:val="Normal"/>
    <w:next w:val="Normal"/>
    <w:autoRedefine/>
    <w:rsid w:val="003719B6"/>
    <w:pPr>
      <w:ind w:left="600"/>
    </w:pPr>
    <w:rPr>
      <w:sz w:val="20"/>
    </w:rPr>
  </w:style>
  <w:style w:type="paragraph" w:styleId="TOC5">
    <w:name w:val="toc 5"/>
    <w:basedOn w:val="Normal"/>
    <w:next w:val="Normal"/>
    <w:autoRedefine/>
    <w:rsid w:val="003719B6"/>
    <w:pPr>
      <w:ind w:left="800"/>
    </w:pPr>
    <w:rPr>
      <w:sz w:val="20"/>
    </w:rPr>
  </w:style>
  <w:style w:type="paragraph" w:styleId="TOC6">
    <w:name w:val="toc 6"/>
    <w:basedOn w:val="Normal"/>
    <w:next w:val="Normal"/>
    <w:autoRedefine/>
    <w:rsid w:val="003719B6"/>
    <w:pPr>
      <w:ind w:left="1000"/>
    </w:pPr>
    <w:rPr>
      <w:sz w:val="20"/>
    </w:rPr>
  </w:style>
  <w:style w:type="paragraph" w:styleId="TOC7">
    <w:name w:val="toc 7"/>
    <w:basedOn w:val="Normal"/>
    <w:next w:val="Normal"/>
    <w:autoRedefine/>
    <w:rsid w:val="003719B6"/>
    <w:pPr>
      <w:ind w:left="1200"/>
    </w:pPr>
    <w:rPr>
      <w:sz w:val="20"/>
    </w:rPr>
  </w:style>
  <w:style w:type="paragraph" w:styleId="TOC8">
    <w:name w:val="toc 8"/>
    <w:basedOn w:val="Normal"/>
    <w:next w:val="Normal"/>
    <w:autoRedefine/>
    <w:rsid w:val="003719B6"/>
    <w:pPr>
      <w:ind w:left="1400"/>
    </w:pPr>
    <w:rPr>
      <w:sz w:val="20"/>
    </w:rPr>
  </w:style>
  <w:style w:type="paragraph" w:styleId="TOC9">
    <w:name w:val="toc 9"/>
    <w:basedOn w:val="Normal"/>
    <w:next w:val="Normal"/>
    <w:autoRedefine/>
    <w:rsid w:val="003719B6"/>
    <w:pPr>
      <w:ind w:left="1600"/>
    </w:pPr>
    <w:rPr>
      <w:sz w:val="20"/>
    </w:rPr>
  </w:style>
  <w:style w:type="character" w:customStyle="1" w:styleId="Heading6Char">
    <w:name w:val="Heading 6 Char"/>
    <w:link w:val="Heading6"/>
    <w:rsid w:val="003719B6"/>
    <w:rPr>
      <w:b/>
    </w:rPr>
  </w:style>
  <w:style w:type="character" w:customStyle="1" w:styleId="Heading7Char">
    <w:name w:val="Heading 7 Char"/>
    <w:link w:val="Heading7"/>
    <w:rsid w:val="003719B6"/>
    <w:rPr>
      <w:b/>
      <w:spacing w:val="-3"/>
      <w:sz w:val="26"/>
    </w:rPr>
  </w:style>
  <w:style w:type="character" w:customStyle="1" w:styleId="TitleChar">
    <w:name w:val="Title Char"/>
    <w:link w:val="Title"/>
    <w:rsid w:val="003719B6"/>
    <w:rPr>
      <w:rFonts w:ascii="Arial" w:hAnsi="Arial"/>
      <w:b/>
      <w:sz w:val="24"/>
    </w:rPr>
  </w:style>
  <w:style w:type="character" w:customStyle="1" w:styleId="BalloonTextChar">
    <w:name w:val="Balloon Text Char"/>
    <w:link w:val="BalloonText"/>
    <w:semiHidden/>
    <w:rsid w:val="003719B6"/>
    <w:rPr>
      <w:rFonts w:ascii="Tahoma" w:hAnsi="Tahoma" w:cs="Tahoma"/>
      <w:sz w:val="16"/>
      <w:szCs w:val="16"/>
    </w:rPr>
  </w:style>
  <w:style w:type="character" w:customStyle="1" w:styleId="apple-converted-space">
    <w:name w:val="apple-converted-space"/>
    <w:rsid w:val="003719B6"/>
  </w:style>
  <w:style w:type="paragraph" w:styleId="Subtitle">
    <w:name w:val="Subtitle"/>
    <w:basedOn w:val="Normal"/>
    <w:link w:val="SubtitleChar"/>
    <w:qFormat/>
    <w:rsid w:val="003719B6"/>
    <w:pPr>
      <w:spacing w:line="360" w:lineRule="auto"/>
      <w:jc w:val="center"/>
    </w:pPr>
    <w:rPr>
      <w:b/>
      <w:sz w:val="52"/>
    </w:rPr>
  </w:style>
  <w:style w:type="character" w:customStyle="1" w:styleId="SubtitleChar">
    <w:name w:val="Subtitle Char"/>
    <w:basedOn w:val="DefaultParagraphFont"/>
    <w:link w:val="Subtitle"/>
    <w:rsid w:val="003719B6"/>
    <w:rPr>
      <w:b/>
      <w:sz w:val="52"/>
    </w:rPr>
  </w:style>
  <w:style w:type="character" w:styleId="Emphasis">
    <w:name w:val="Emphasis"/>
    <w:qFormat/>
    <w:rsid w:val="003719B6"/>
    <w:rPr>
      <w:i/>
    </w:rPr>
  </w:style>
  <w:style w:type="paragraph" w:customStyle="1" w:styleId="font7">
    <w:name w:val="font_7"/>
    <w:basedOn w:val="Normal"/>
    <w:rsid w:val="003719B6"/>
    <w:pPr>
      <w:spacing w:before="100" w:beforeAutospacing="1" w:after="100" w:afterAutospacing="1"/>
    </w:pPr>
    <w:rPr>
      <w:sz w:val="24"/>
      <w:szCs w:val="24"/>
    </w:rPr>
  </w:style>
  <w:style w:type="paragraph" w:customStyle="1" w:styleId="font8">
    <w:name w:val="font_8"/>
    <w:basedOn w:val="Normal"/>
    <w:rsid w:val="003719B6"/>
    <w:pPr>
      <w:spacing w:before="100" w:beforeAutospacing="1" w:after="100" w:afterAutospacing="1"/>
    </w:pPr>
    <w:rPr>
      <w:sz w:val="24"/>
      <w:szCs w:val="24"/>
    </w:rPr>
  </w:style>
  <w:style w:type="paragraph" w:customStyle="1" w:styleId="1Paragraph1">
    <w:name w:val="1Paragraph1"/>
    <w:rsid w:val="003719B6"/>
    <w:pPr>
      <w:widowControl w:val="0"/>
      <w:tabs>
        <w:tab w:val="left" w:pos="720"/>
      </w:tabs>
      <w:ind w:left="720" w:hanging="720"/>
    </w:pPr>
    <w:rPr>
      <w:snapToGrid w:val="0"/>
      <w:sz w:val="24"/>
    </w:rPr>
  </w:style>
  <w:style w:type="character" w:customStyle="1" w:styleId="cite-query">
    <w:name w:val="cite-query"/>
    <w:basedOn w:val="DefaultParagraphFont"/>
    <w:rsid w:val="003719B6"/>
  </w:style>
  <w:style w:type="character" w:customStyle="1" w:styleId="added-material">
    <w:name w:val="added-material"/>
    <w:basedOn w:val="DefaultParagraphFont"/>
    <w:rsid w:val="003719B6"/>
  </w:style>
  <w:style w:type="table" w:customStyle="1" w:styleId="TableGrid1">
    <w:name w:val="Table Grid1"/>
    <w:basedOn w:val="TableNormal"/>
    <w:next w:val="TableGrid"/>
    <w:uiPriority w:val="39"/>
    <w:rsid w:val="008636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6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636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702A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0477255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2762843">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42680141">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8425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meetup-join/19%3ameeting_NmE2NGE5YmUtYTc5ZS00NWQ4LTg1ZDktMWRhMDE5ZDViMDc4%40thread.v2/0?context=%7b%22Tid%22%3a%2232fdff2c-f86e-4ba3-a47d-6a44a7f45a64%22%2c%22Oid%22%3a%228b754605-0b37-473e-a86e-e6020215b01b%22%7d" TargetMode="External"/><Relationship Id="rId21" Type="http://schemas.openxmlformats.org/officeDocument/2006/relationships/image" Target="media/image1.jpeg"/><Relationship Id="rId42" Type="http://schemas.openxmlformats.org/officeDocument/2006/relationships/hyperlink" Target="mailto:OCCR@acgov.org" TargetMode="External"/><Relationship Id="rId47" Type="http://schemas.openxmlformats.org/officeDocument/2006/relationships/hyperlink" Target="mailto:lovell.laurente@acgov.org" TargetMode="Externa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s://gsa.acgov.org/do-business-with-us/contracting-opportunities/policies-procedures/general-environmental-requirements/" TargetMode="External"/><Relationship Id="rId84" Type="http://schemas.openxmlformats.org/officeDocument/2006/relationships/header" Target="header6.xml"/><Relationship Id="rId89" Type="http://schemas.openxmlformats.org/officeDocument/2006/relationships/header" Target="header8.xml"/><Relationship Id="rId7" Type="http://schemas.openxmlformats.org/officeDocument/2006/relationships/numbering" Target="numbering.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9" Type="http://schemas.openxmlformats.org/officeDocument/2006/relationships/hyperlink" Target="https://ezsourcing.acgov.org/" TargetMode="Externa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gsa.acgov.org/do-business-with-us/upcoming-contracting-events/" TargetMode="External"/><Relationship Id="rId37" Type="http://schemas.openxmlformats.org/officeDocument/2006/relationships/hyperlink" Target="https://gsa.acgov.org/do-business-with-us/upcoming-contracting-events/" TargetMode="External"/><Relationship Id="rId40" Type="http://schemas.openxmlformats.org/officeDocument/2006/relationships/hyperlink" Target="http://www.sam.gov/SAM" TargetMode="External"/><Relationship Id="rId45" Type="http://schemas.openxmlformats.org/officeDocument/2006/relationships/hyperlink" Target="https://gsa.acgov.org/do-business-with-us/vendor-support/small-local-and-emerging-businesses/"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header" Target="header5.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elation.htm" TargetMode="External"/><Relationship Id="rId79" Type="http://schemas.openxmlformats.org/officeDocument/2006/relationships/hyperlink" Target="http://acgov.org/auditor/sleb/overview.htm" TargetMode="External"/><Relationship Id="rId87" Type="http://schemas.openxmlformats.org/officeDocument/2006/relationships/footer" Target="footer5.xm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hyperlink" Target="https://ezsourcing.acgov.org/" TargetMode="External"/><Relationship Id="rId90" Type="http://schemas.openxmlformats.org/officeDocument/2006/relationships/footer" Target="footer6.xml"/><Relationship Id="rId95" Type="http://schemas.openxmlformats.org/officeDocument/2006/relationships/hyperlink" Target="mailto:Finance.ACFD@acgov.org" TargetMode="External"/><Relationship Id="rId19" Type="http://schemas.openxmlformats.org/officeDocument/2006/relationships/hyperlink" Target="https://ezsourcing.acgov.org/" TargetMode="External"/><Relationship Id="rId14" Type="http://schemas.openxmlformats.org/officeDocument/2006/relationships/hyperlink" Target="https://ezsourcing.acgov.org/" TargetMode="External"/><Relationship Id="rId22" Type="http://schemas.openxmlformats.org/officeDocument/2006/relationships/header" Target="header1.xml"/><Relationship Id="rId27" Type="http://schemas.openxmlformats.org/officeDocument/2006/relationships/hyperlink" Target="https://teams.microsoft.com/l/meetup-join/19%3ameeting_NmE2NGE5YmUtYTc5ZS00NWQ4LTg1ZDktMWRhMDE5ZDViMDc4%40thread.v2/0?context=%7b%22Tid%22%3a%2232fdff2c-f86e-4ba3-a47d-6a44a7f45a64%22%2c%22Oid%22%3a%228b754605-0b37-473e-a86e-e6020215b01b%22%7d1b%22%7d1b%22%7d" TargetMode="External"/><Relationship Id="rId3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5" Type="http://schemas.openxmlformats.org/officeDocument/2006/relationships/hyperlink" Target="https://teams.microsoft.com/l/meetup-join/19%3ameeting_NmE2NGE5YmUtYTc5ZS00NWQ4LTg1ZDktMWRhMDE5ZDViMDc4%40thread.v2/0?context=%7b%22Tid%22%3a%2232fdff2c-f86e-4ba3-a47d-6a44a7f45a64%22%2c%22Oid%22%3a%228b754605-0b37-473e-a86e-e6020215b01b%22%7d1b%22%7d1b%22%7d" TargetMode="External"/><Relationship Id="rId43" Type="http://schemas.openxmlformats.org/officeDocument/2006/relationships/hyperlink" Target="http://acgov.org/auditor/sleb/overview.htm" TargetMode="External"/><Relationship Id="rId48" Type="http://schemas.openxmlformats.org/officeDocument/2006/relationships/hyperlink" Target="https://gsa.acgov.org/do-business-with-us/contracting-opportunities/"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acgov.org/auditor/sleb/overview.htm" TargetMode="External"/><Relationship Id="rId77" Type="http://schemas.openxmlformats.org/officeDocument/2006/relationships/hyperlink" Target="mailto:OCCR@acgov.org" TargetMode="External"/><Relationship Id="rId100" Type="http://schemas.openxmlformats.org/officeDocument/2006/relationships/header" Target="header14.xml"/><Relationship Id="rId8" Type="http://schemas.openxmlformats.org/officeDocument/2006/relationships/styles" Target="styles.xml"/><Relationship Id="rId51" Type="http://schemas.openxmlformats.org/officeDocument/2006/relationships/hyperlink" Target="https://ezsourcing.acgov.org" TargetMode="External"/><Relationship Id="rId72" Type="http://schemas.openxmlformats.org/officeDocument/2006/relationships/hyperlink" Target="http://acgov.org/auditor/sleb/sourceprogram.htm" TargetMode="External"/><Relationship Id="rId80" Type="http://schemas.openxmlformats.org/officeDocument/2006/relationships/hyperlink" Target="http://www.elationsys.com/elationsys/" TargetMode="External"/><Relationship Id="rId85" Type="http://schemas.openxmlformats.org/officeDocument/2006/relationships/footer" Target="footer4.xml"/><Relationship Id="rId93" Type="http://schemas.openxmlformats.org/officeDocument/2006/relationships/header" Target="header10.xml"/><Relationship Id="rId98"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gsa.acgov.org/do-business-with-us/contracting-opportunities/" TargetMode="External"/><Relationship Id="rId25" Type="http://schemas.openxmlformats.org/officeDocument/2006/relationships/header" Target="header3.xml"/><Relationship Id="rId33" Type="http://schemas.openxmlformats.org/officeDocument/2006/relationships/hyperlink" Target="https://fire.acgov.org/"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footer" Target="footer3.xml"/><Relationship Id="rId67" Type="http://schemas.openxmlformats.org/officeDocument/2006/relationships/hyperlink" Target="https://gsa.acgov.org/do-business-with-us/contracting-opportunities/policies-procedures/general-environmental-requirements/" TargetMode="External"/><Relationship Id="rId103" Type="http://schemas.openxmlformats.org/officeDocument/2006/relationships/theme" Target="theme/theme1.xml"/><Relationship Id="rId20" Type="http://schemas.openxmlformats.org/officeDocument/2006/relationships/hyperlink" Target="https://ezsourcing.acgov.org/" TargetMode="External"/><Relationship Id="rId41" Type="http://schemas.openxmlformats.org/officeDocument/2006/relationships/hyperlink" Target="mailto:GSA-BidProtests@acgov.org"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http://acgov.org/auditor/sleb/elation.htm" TargetMode="External"/><Relationship Id="rId83" Type="http://schemas.openxmlformats.org/officeDocument/2006/relationships/hyperlink" Target="http://www.dnb.com" TargetMode="External"/><Relationship Id="rId88" Type="http://schemas.openxmlformats.org/officeDocument/2006/relationships/hyperlink" Target="mailto:linda.moore@acgov.org" TargetMode="External"/><Relationship Id="rId91" Type="http://schemas.openxmlformats.org/officeDocument/2006/relationships/header" Target="header9.xm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yperlink" Target="mailto:lovell.laurente@acgov.org" TargetMode="External"/><Relationship Id="rId36"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9" Type="http://schemas.openxmlformats.org/officeDocument/2006/relationships/hyperlink" Target="https://gsa.acgov.org/do-business-with-us/contracting-opportunities/" TargetMode="External"/><Relationship Id="rId57" Type="http://schemas.openxmlformats.org/officeDocument/2006/relationships/hyperlink" Target="https://ezsourcing.acgov.org" TargetMode="External"/><Relationship Id="rId10" Type="http://schemas.openxmlformats.org/officeDocument/2006/relationships/webSettings" Target="webSetting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acgov.org/auditor/sleb/overview.htm" TargetMode="External"/><Relationship Id="rId52" Type="http://schemas.openxmlformats.org/officeDocument/2006/relationships/hyperlink" Target="https://gsa.acgov.org/do-business-with-us/contracting-opportunities/policies-procedures/proprietary-confidential-information/" TargetMode="External"/><Relationship Id="rId60" Type="http://schemas.openxmlformats.org/officeDocument/2006/relationships/image" Target="media/image4.png"/><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yperlink" Target="http://acgov.org/auditor/sleb/overview.htm" TargetMode="External"/><Relationship Id="rId81" Type="http://schemas.openxmlformats.org/officeDocument/2006/relationships/hyperlink" Target="http://www.elationsys.com/elationsys/" TargetMode="External"/><Relationship Id="rId86" Type="http://schemas.openxmlformats.org/officeDocument/2006/relationships/header" Target="header7.xml"/><Relationship Id="rId94" Type="http://schemas.openxmlformats.org/officeDocument/2006/relationships/footer" Target="footer8.xml"/><Relationship Id="rId99" Type="http://schemas.openxmlformats.org/officeDocument/2006/relationships/header" Target="header13.xml"/><Relationship Id="rId10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ezsourcing.acgov.org/" TargetMode="External"/><Relationship Id="rId18" Type="http://schemas.openxmlformats.org/officeDocument/2006/relationships/hyperlink" Target="mailto:lovell.laurente@acgov.org" TargetMode="External"/><Relationship Id="rId39" Type="http://schemas.openxmlformats.org/officeDocument/2006/relationships/hyperlink" Target="mailto:lovell.laurente@acgov.org" TargetMode="External"/><Relationship Id="rId34" Type="http://schemas.openxmlformats.org/officeDocument/2006/relationships/hyperlink" Target="https://ems.acgov.org/ems-assets/docs/Documents-Forms/2018_Alameda_EMSPlan.pdf" TargetMode="External"/><Relationship Id="rId50" Type="http://schemas.openxmlformats.org/officeDocument/2006/relationships/hyperlink" Target="https://ezsourcing.acgov.org" TargetMode="External"/><Relationship Id="rId55" Type="http://schemas.openxmlformats.org/officeDocument/2006/relationships/header" Target="header4.xml"/><Relationship Id="rId76" Type="http://schemas.openxmlformats.org/officeDocument/2006/relationships/hyperlink" Target="mailto:GSA.OAP@acgov.org" TargetMode="External"/><Relationship Id="rId97"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FP5PKM64KWNT-3317579-245</_dlc_DocId>
    <_dlc_DocIdUrl xmlns="dada2d04-0b79-4859-9945-2f68777d8c22">
      <Url>https://acgovt.sharepoint.com/sites/AlamedaCountyDocumentCenter/_layouts/15/DocIdRedir.aspx?ID=FP5PKM64KWNT-3317579-245</Url>
      <Description>FP5PKM64KWNT-3317579-245</Description>
    </_dlc_DocIdUrl>
  </documentManagement>
</p:properties>
</file>

<file path=customXml/itemProps1.xml><?xml version="1.0" encoding="utf-8"?>
<ds:datastoreItem xmlns:ds="http://schemas.openxmlformats.org/officeDocument/2006/customXml" ds:itemID="{60482DBD-6EF5-4063-AFB1-293957C4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C17911C2-AE4D-49CE-80A4-90E1063E26CF}">
  <ds:schemaRefs>
    <ds:schemaRef ds:uri="http://schemas.openxmlformats.org/officeDocument/2006/bibliography"/>
  </ds:schemaRefs>
</ds:datastoreItem>
</file>

<file path=customXml/itemProps4.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5.xml><?xml version="1.0" encoding="utf-8"?>
<ds:datastoreItem xmlns:ds="http://schemas.openxmlformats.org/officeDocument/2006/customXml" ds:itemID="{D6BFC516-32CD-4064-9AE2-35D2A4074891}">
  <ds:schemaRefs>
    <ds:schemaRef ds:uri="http://schemas.microsoft.com/sharepoint/events"/>
  </ds:schemaRefs>
</ds:datastoreItem>
</file>

<file path=customXml/itemProps6.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 ds:uri="dada2d04-0b79-4859-9945-2f68777d8c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34347</Words>
  <Characters>195784</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229672</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2022-10-12T20:26:00Z</dcterms:created>
  <dcterms:modified xsi:type="dcterms:W3CDTF">2022-10-13T15:28:00Z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