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00E3" w14:textId="6BEFF039" w:rsidR="006D7D2F" w:rsidRDefault="00A26239">
      <w:pPr>
        <w:jc w:val="center"/>
        <w:rPr>
          <w:rFonts w:ascii="Calibri" w:eastAsia="Calibri" w:hAnsi="Calibri" w:cs="Calibri"/>
          <w:b/>
          <w:sz w:val="40"/>
          <w:szCs w:val="40"/>
        </w:rPr>
      </w:pPr>
      <w:r>
        <w:rPr>
          <w:rFonts w:ascii="Calibri" w:eastAsia="Calibri" w:hAnsi="Calibri" w:cs="Calibri"/>
          <w:b/>
          <w:sz w:val="40"/>
          <w:szCs w:val="40"/>
        </w:rPr>
        <w:br/>
      </w:r>
      <w:r w:rsidR="00E95F61">
        <w:rPr>
          <w:rFonts w:ascii="Calibri" w:eastAsia="Calibri" w:hAnsi="Calibri" w:cs="Calibri"/>
          <w:b/>
          <w:sz w:val="40"/>
          <w:szCs w:val="40"/>
        </w:rPr>
        <w:t>COUNTY OF ALAMEDA</w:t>
      </w:r>
    </w:p>
    <w:p w14:paraId="4143B40B" w14:textId="77777777" w:rsidR="006D7D2F" w:rsidRDefault="00E95F61">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5D5EF0F2" w14:textId="77777777" w:rsidR="006D7D2F" w:rsidRDefault="006D7D2F">
      <w:pPr>
        <w:jc w:val="center"/>
        <w:rPr>
          <w:rFonts w:ascii="Calibri" w:eastAsia="Calibri" w:hAnsi="Calibri" w:cs="Calibri"/>
          <w:b/>
          <w:sz w:val="40"/>
          <w:szCs w:val="40"/>
        </w:rPr>
      </w:pPr>
    </w:p>
    <w:p w14:paraId="1E4E63C9" w14:textId="77777777" w:rsidR="006D7D2F" w:rsidRPr="008B369F" w:rsidRDefault="00E95F61">
      <w:pPr>
        <w:jc w:val="center"/>
        <w:rPr>
          <w:rFonts w:ascii="Calibri" w:eastAsia="Calibri" w:hAnsi="Calibri" w:cs="Calibri"/>
          <w:b/>
          <w:sz w:val="40"/>
          <w:szCs w:val="40"/>
        </w:rPr>
      </w:pPr>
      <w:r>
        <w:rPr>
          <w:rFonts w:ascii="Calibri" w:eastAsia="Calibri" w:hAnsi="Calibri" w:cs="Calibri"/>
          <w:b/>
          <w:sz w:val="40"/>
          <w:szCs w:val="40"/>
        </w:rPr>
        <w:t xml:space="preserve">ADDENDUM </w:t>
      </w:r>
      <w:r w:rsidRPr="008B369F">
        <w:rPr>
          <w:rFonts w:ascii="Calibri" w:eastAsia="Calibri" w:hAnsi="Calibri" w:cs="Calibri"/>
          <w:b/>
          <w:sz w:val="40"/>
          <w:szCs w:val="40"/>
        </w:rPr>
        <w:t>No. 1</w:t>
      </w:r>
    </w:p>
    <w:p w14:paraId="4056D0C3" w14:textId="64ABBC8A" w:rsidR="006D7D2F" w:rsidRDefault="00E95F61">
      <w:pPr>
        <w:keepNext/>
        <w:jc w:val="center"/>
        <w:rPr>
          <w:rFonts w:ascii="Calibri" w:eastAsia="Calibri" w:hAnsi="Calibri" w:cs="Calibri"/>
          <w:b/>
          <w:sz w:val="40"/>
          <w:szCs w:val="40"/>
        </w:rPr>
      </w:pPr>
      <w:r w:rsidRPr="008B369F">
        <w:rPr>
          <w:rFonts w:ascii="Calibri" w:eastAsia="Calibri" w:hAnsi="Calibri" w:cs="Calibri"/>
          <w:b/>
          <w:sz w:val="40"/>
          <w:szCs w:val="40"/>
        </w:rPr>
        <w:t>to</w:t>
      </w:r>
      <w:r w:rsidRPr="008B369F">
        <w:rPr>
          <w:rFonts w:ascii="Calibri" w:eastAsia="Calibri" w:hAnsi="Calibri" w:cs="Calibri"/>
          <w:b/>
          <w:sz w:val="40"/>
          <w:szCs w:val="40"/>
        </w:rPr>
        <w:br/>
        <w:t>RFP No. HCSA-90</w:t>
      </w:r>
      <w:r w:rsidR="00A55C66">
        <w:rPr>
          <w:rFonts w:ascii="Calibri" w:eastAsia="Calibri" w:hAnsi="Calibri" w:cs="Calibri"/>
          <w:b/>
          <w:sz w:val="40"/>
          <w:szCs w:val="40"/>
        </w:rPr>
        <w:t>11</w:t>
      </w:r>
      <w:r w:rsidR="008B369F" w:rsidRPr="008B369F">
        <w:rPr>
          <w:rFonts w:ascii="Calibri" w:eastAsia="Calibri" w:hAnsi="Calibri" w:cs="Calibri"/>
          <w:b/>
          <w:sz w:val="40"/>
          <w:szCs w:val="40"/>
        </w:rPr>
        <w:t>23</w:t>
      </w:r>
    </w:p>
    <w:p w14:paraId="5D93B243" w14:textId="77777777" w:rsidR="006D7D2F" w:rsidRDefault="00E95F61">
      <w:pPr>
        <w:keepNext/>
        <w:jc w:val="center"/>
        <w:rPr>
          <w:rFonts w:ascii="Calibri" w:eastAsia="Calibri" w:hAnsi="Calibri" w:cs="Calibri"/>
          <w:b/>
          <w:sz w:val="40"/>
          <w:szCs w:val="40"/>
        </w:rPr>
      </w:pPr>
      <w:r>
        <w:rPr>
          <w:rFonts w:ascii="Calibri" w:eastAsia="Calibri" w:hAnsi="Calibri" w:cs="Calibri"/>
          <w:b/>
          <w:sz w:val="40"/>
          <w:szCs w:val="40"/>
        </w:rPr>
        <w:t>for</w:t>
      </w:r>
    </w:p>
    <w:p w14:paraId="0E39ED83" w14:textId="77777777" w:rsidR="00A55C66" w:rsidRDefault="00A55C66" w:rsidP="00A55C66">
      <w:pPr>
        <w:jc w:val="center"/>
        <w:rPr>
          <w:rFonts w:ascii="Calibri" w:eastAsia="Calibri" w:hAnsi="Calibri" w:cs="Calibri"/>
          <w:b/>
          <w:color w:val="000000"/>
          <w:sz w:val="40"/>
          <w:szCs w:val="40"/>
        </w:rPr>
      </w:pPr>
      <w:r>
        <w:rPr>
          <w:rFonts w:ascii="Calibri" w:eastAsia="Calibri" w:hAnsi="Calibri" w:cs="Calibri"/>
          <w:b/>
          <w:color w:val="000000"/>
          <w:sz w:val="40"/>
          <w:szCs w:val="40"/>
        </w:rPr>
        <w:t>Recipe4Health Health Coaching/Nutrition Education Service Provider</w:t>
      </w:r>
    </w:p>
    <w:p w14:paraId="6C92832C" w14:textId="77777777" w:rsidR="006D7D2F" w:rsidRDefault="006D7D2F">
      <w:pPr>
        <w:jc w:val="center"/>
        <w:rPr>
          <w:rFonts w:ascii="Calibri" w:eastAsia="Calibri" w:hAnsi="Calibri" w:cs="Calibri"/>
          <w:b/>
          <w:sz w:val="40"/>
          <w:szCs w:val="40"/>
        </w:rPr>
      </w:pPr>
    </w:p>
    <w:p w14:paraId="4BBF1D81" w14:textId="77777777" w:rsidR="006D7D2F" w:rsidRDefault="00E95F61" w:rsidP="00E95F61">
      <w:pPr>
        <w:jc w:val="center"/>
        <w:rPr>
          <w:rFonts w:ascii="Calibri" w:eastAsia="Calibri" w:hAnsi="Calibri" w:cs="Calibri"/>
          <w:b/>
          <w:sz w:val="28"/>
          <w:szCs w:val="28"/>
        </w:rPr>
      </w:pPr>
      <w:r>
        <w:rPr>
          <w:rFonts w:ascii="Calibri" w:eastAsia="Calibri" w:hAnsi="Calibri" w:cs="Calibri"/>
          <w:b/>
          <w:sz w:val="28"/>
          <w:szCs w:val="28"/>
        </w:rPr>
        <w:t xml:space="preserve">Specification Clarification/Modification </w:t>
      </w:r>
    </w:p>
    <w:p w14:paraId="70B04B3C" w14:textId="77777777" w:rsidR="006D7D2F" w:rsidRDefault="006D7D2F">
      <w:pPr>
        <w:jc w:val="center"/>
        <w:rPr>
          <w:rFonts w:ascii="Calibri" w:eastAsia="Calibri" w:hAnsi="Calibri" w:cs="Calibri"/>
          <w:b/>
          <w:sz w:val="28"/>
          <w:szCs w:val="28"/>
        </w:rPr>
      </w:pPr>
    </w:p>
    <w:p w14:paraId="364321BA" w14:textId="77777777" w:rsidR="006D7D2F" w:rsidRDefault="00E95F61">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4871A9D2" w14:textId="67748BB7" w:rsidR="006D7D2F" w:rsidRDefault="00E95F61">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This County of Alameda, HCSA Addendum has been electronically issued to potential bidders via e-</w:t>
      </w:r>
      <w:r w:rsidRPr="00060F27">
        <w:rPr>
          <w:rFonts w:ascii="Calibri" w:eastAsia="Calibri" w:hAnsi="Calibri" w:cs="Calibri"/>
          <w:smallCaps/>
          <w:sz w:val="24"/>
          <w:szCs w:val="24"/>
        </w:rPr>
        <w:t>mail based on the bidder</w:t>
      </w:r>
      <w:r w:rsidR="001333C6" w:rsidRPr="00060F27">
        <w:rPr>
          <w:rFonts w:ascii="Calibri" w:eastAsia="Calibri" w:hAnsi="Calibri" w:cs="Calibri"/>
          <w:smallCaps/>
          <w:sz w:val="24"/>
          <w:szCs w:val="24"/>
        </w:rPr>
        <w:t>s conference</w:t>
      </w:r>
      <w:r w:rsidRPr="00060F27">
        <w:rPr>
          <w:rFonts w:ascii="Calibri" w:eastAsia="Calibri" w:hAnsi="Calibri" w:cs="Calibri"/>
          <w:smallCaps/>
          <w:sz w:val="24"/>
          <w:szCs w:val="24"/>
        </w:rPr>
        <w:t xml:space="preserve"> sign-in sheets</w:t>
      </w:r>
      <w:r w:rsidR="001333C6" w:rsidRPr="00060F27">
        <w:rPr>
          <w:rFonts w:ascii="Calibri" w:eastAsia="Calibri" w:hAnsi="Calibri" w:cs="Calibri"/>
          <w:smallCaps/>
          <w:sz w:val="24"/>
          <w:szCs w:val="24"/>
        </w:rPr>
        <w:t xml:space="preserve"> or from other sources</w:t>
      </w:r>
      <w:r w:rsidRPr="00060F27">
        <w:rPr>
          <w:rFonts w:ascii="Calibri" w:eastAsia="Calibri" w:hAnsi="Calibri" w:cs="Calibri"/>
          <w:smallCaps/>
          <w:sz w:val="24"/>
          <w:szCs w:val="24"/>
        </w:rPr>
        <w:t>.  This Addendum will also be posted on</w:t>
      </w:r>
      <w:r>
        <w:rPr>
          <w:rFonts w:ascii="Calibri" w:eastAsia="Calibri" w:hAnsi="Calibri" w:cs="Calibri"/>
          <w:smallCaps/>
          <w:sz w:val="24"/>
          <w:szCs w:val="24"/>
        </w:rPr>
        <w:t xml:space="preserve"> the General Services Agency (GSA) Contracting Opportunities website located at </w:t>
      </w:r>
      <w:hyperlink r:id="rId8" w:history="1">
        <w:r w:rsidR="001333C6">
          <w:rPr>
            <w:rStyle w:val="Hyperlink"/>
            <w:rFonts w:asciiTheme="majorHAnsi" w:hAnsiTheme="majorHAnsi" w:cstheme="majorHAnsi"/>
            <w:smallCaps/>
            <w:sz w:val="24"/>
            <w:szCs w:val="24"/>
          </w:rPr>
          <w:t>https://www.acgov.org/gsa_app/gsa/purchasing/bid_content/contractopportunities.jsp</w:t>
        </w:r>
      </w:hyperlink>
      <w:r w:rsidR="001333C6">
        <w:rPr>
          <w:rFonts w:asciiTheme="majorHAnsi" w:hAnsiTheme="majorHAnsi" w:cstheme="majorHAnsi"/>
          <w:smallCaps/>
          <w:sz w:val="24"/>
          <w:szCs w:val="24"/>
        </w:rPr>
        <w:t xml:space="preserve"> </w:t>
      </w:r>
    </w:p>
    <w:p w14:paraId="4B8CC18B" w14:textId="77777777" w:rsidR="006D7D2F" w:rsidRDefault="006D7D2F">
      <w:pPr>
        <w:pBdr>
          <w:bottom w:val="single" w:sz="12" w:space="1" w:color="000000"/>
        </w:pBdr>
        <w:rPr>
          <w:rFonts w:ascii="Calibri" w:eastAsia="Calibri" w:hAnsi="Calibri" w:cs="Calibri"/>
          <w:b/>
          <w:sz w:val="24"/>
          <w:szCs w:val="24"/>
        </w:rPr>
      </w:pPr>
    </w:p>
    <w:p w14:paraId="71E9CCAE" w14:textId="77777777" w:rsidR="006D7D2F" w:rsidRDefault="006D7D2F">
      <w:pPr>
        <w:jc w:val="center"/>
        <w:rPr>
          <w:rFonts w:ascii="Calibri" w:eastAsia="Calibri" w:hAnsi="Calibri" w:cs="Calibri"/>
          <w:b/>
          <w:sz w:val="26"/>
          <w:szCs w:val="26"/>
        </w:rPr>
      </w:pPr>
    </w:p>
    <w:p w14:paraId="11D907EF" w14:textId="3A028BB6" w:rsidR="006D7D2F" w:rsidRDefault="00E95F61">
      <w:pPr>
        <w:rPr>
          <w:rFonts w:ascii="Calibri" w:eastAsia="Calibri" w:hAnsi="Calibri" w:cs="Calibri"/>
          <w:sz w:val="26"/>
          <w:szCs w:val="26"/>
        </w:rPr>
      </w:pPr>
      <w:r>
        <w:rPr>
          <w:rFonts w:ascii="Calibri" w:eastAsia="Calibri" w:hAnsi="Calibri" w:cs="Calibri"/>
          <w:b/>
          <w:sz w:val="26"/>
          <w:szCs w:val="26"/>
        </w:rPr>
        <w:t xml:space="preserve">The following Sections have been modified to read as shown below.  </w:t>
      </w:r>
      <w:r>
        <w:rPr>
          <w:rFonts w:ascii="Calibri" w:eastAsia="Calibri" w:hAnsi="Calibri" w:cs="Calibri"/>
          <w:sz w:val="26"/>
          <w:szCs w:val="26"/>
        </w:rPr>
        <w:t>Changes made to the original RFP document</w:t>
      </w:r>
      <w:r w:rsidR="006C15BA">
        <w:rPr>
          <w:rFonts w:ascii="Calibri" w:eastAsia="Calibri" w:hAnsi="Calibri" w:cs="Calibri"/>
          <w:sz w:val="26"/>
          <w:szCs w:val="26"/>
        </w:rPr>
        <w:t xml:space="preserve"> (RFP No. HCSA-901123)</w:t>
      </w:r>
      <w:r>
        <w:rPr>
          <w:rFonts w:ascii="Calibri" w:eastAsia="Calibri" w:hAnsi="Calibri" w:cs="Calibri"/>
          <w:sz w:val="26"/>
          <w:szCs w:val="26"/>
        </w:rPr>
        <w:t xml:space="preserve"> are in </w:t>
      </w:r>
      <w:r>
        <w:rPr>
          <w:rFonts w:ascii="Calibri" w:eastAsia="Calibri" w:hAnsi="Calibri" w:cs="Calibri"/>
          <w:b/>
          <w:sz w:val="26"/>
          <w:szCs w:val="26"/>
        </w:rPr>
        <w:t xml:space="preserve">bold </w:t>
      </w:r>
      <w:r>
        <w:rPr>
          <w:rFonts w:ascii="Calibri" w:eastAsia="Calibri" w:hAnsi="Calibri" w:cs="Calibri"/>
          <w:sz w:val="26"/>
          <w:szCs w:val="26"/>
        </w:rPr>
        <w:t xml:space="preserve">print and </w:t>
      </w:r>
      <w:r>
        <w:rPr>
          <w:rFonts w:ascii="Calibri" w:eastAsia="Calibri" w:hAnsi="Calibri" w:cs="Calibri"/>
          <w:sz w:val="26"/>
          <w:szCs w:val="26"/>
          <w:highlight w:val="yellow"/>
        </w:rPr>
        <w:t>highlighted</w:t>
      </w:r>
      <w:r>
        <w:rPr>
          <w:rFonts w:ascii="Calibri" w:eastAsia="Calibri" w:hAnsi="Calibri" w:cs="Calibri"/>
          <w:sz w:val="26"/>
          <w:szCs w:val="26"/>
        </w:rPr>
        <w:t xml:space="preserve">, and deletions made have a </w:t>
      </w:r>
      <w:r>
        <w:rPr>
          <w:rFonts w:ascii="Calibri" w:eastAsia="Calibri" w:hAnsi="Calibri" w:cs="Calibri"/>
          <w:strike/>
          <w:sz w:val="26"/>
          <w:szCs w:val="26"/>
        </w:rPr>
        <w:t>strike through</w:t>
      </w:r>
      <w:r>
        <w:rPr>
          <w:rFonts w:ascii="Calibri" w:eastAsia="Calibri" w:hAnsi="Calibri" w:cs="Calibri"/>
          <w:sz w:val="26"/>
          <w:szCs w:val="26"/>
        </w:rPr>
        <w:t>.</w:t>
      </w:r>
    </w:p>
    <w:p w14:paraId="4E120E8D" w14:textId="41075D0B" w:rsidR="001D4AAE" w:rsidRDefault="001D4AAE">
      <w:pPr>
        <w:rPr>
          <w:rFonts w:ascii="Calibri" w:eastAsia="Calibri" w:hAnsi="Calibri" w:cs="Calibri"/>
          <w:b/>
          <w:sz w:val="26"/>
          <w:szCs w:val="26"/>
        </w:rPr>
      </w:pPr>
    </w:p>
    <w:p w14:paraId="21F9B692" w14:textId="15860092" w:rsidR="00BA7296" w:rsidRDefault="00BA7296" w:rsidP="00BA7296">
      <w:pPr>
        <w:rPr>
          <w:rFonts w:asciiTheme="majorHAnsi" w:eastAsia="Calibri" w:hAnsiTheme="majorHAnsi" w:cstheme="majorHAnsi"/>
          <w:sz w:val="26"/>
          <w:szCs w:val="26"/>
        </w:rPr>
      </w:pPr>
      <w:r w:rsidRPr="008D1C0F">
        <w:rPr>
          <w:rFonts w:asciiTheme="majorHAnsi" w:eastAsia="Calibri" w:hAnsiTheme="majorHAnsi" w:cstheme="majorHAnsi"/>
          <w:sz w:val="26"/>
          <w:szCs w:val="26"/>
        </w:rPr>
        <w:t>Section I.</w:t>
      </w:r>
      <w:r>
        <w:rPr>
          <w:rFonts w:asciiTheme="majorHAnsi" w:eastAsia="Calibri" w:hAnsiTheme="majorHAnsi" w:cstheme="majorHAnsi"/>
          <w:sz w:val="26"/>
          <w:szCs w:val="26"/>
        </w:rPr>
        <w:t>,</w:t>
      </w:r>
      <w:r w:rsidRPr="008D1C0F">
        <w:rPr>
          <w:rFonts w:asciiTheme="majorHAnsi" w:eastAsia="Calibri" w:hAnsiTheme="majorHAnsi" w:cstheme="majorHAnsi"/>
          <w:sz w:val="26"/>
          <w:szCs w:val="26"/>
        </w:rPr>
        <w:t xml:space="preserve"> Statement of Work, Item </w:t>
      </w:r>
      <w:r>
        <w:rPr>
          <w:rFonts w:asciiTheme="majorHAnsi" w:eastAsia="Calibri" w:hAnsiTheme="majorHAnsi" w:cstheme="majorHAnsi"/>
          <w:sz w:val="26"/>
          <w:szCs w:val="26"/>
        </w:rPr>
        <w:t>B</w:t>
      </w:r>
      <w:r w:rsidRPr="008D1C0F">
        <w:rPr>
          <w:rFonts w:asciiTheme="majorHAnsi" w:eastAsia="Calibri" w:hAnsiTheme="majorHAnsi" w:cstheme="majorHAnsi"/>
          <w:sz w:val="26"/>
          <w:szCs w:val="26"/>
        </w:rPr>
        <w:t xml:space="preserve">., </w:t>
      </w:r>
      <w:r>
        <w:rPr>
          <w:rFonts w:asciiTheme="majorHAnsi" w:eastAsia="Calibri" w:hAnsiTheme="majorHAnsi" w:cstheme="majorHAnsi"/>
          <w:sz w:val="26"/>
          <w:szCs w:val="26"/>
        </w:rPr>
        <w:t>Background</w:t>
      </w:r>
      <w:r w:rsidR="001F2BC9">
        <w:rPr>
          <w:rFonts w:asciiTheme="majorHAnsi" w:eastAsia="Calibri" w:hAnsiTheme="majorHAnsi" w:cstheme="majorHAnsi"/>
          <w:sz w:val="26"/>
          <w:szCs w:val="26"/>
        </w:rPr>
        <w:t>, (p.5)</w:t>
      </w:r>
      <w:r w:rsidRPr="008D1C0F">
        <w:rPr>
          <w:rFonts w:asciiTheme="majorHAnsi" w:eastAsia="Calibri" w:hAnsiTheme="majorHAnsi" w:cstheme="majorHAnsi"/>
          <w:sz w:val="26"/>
          <w:szCs w:val="26"/>
        </w:rPr>
        <w:t xml:space="preserve"> is hereby modified as follows:</w:t>
      </w:r>
    </w:p>
    <w:p w14:paraId="7741A568" w14:textId="77777777" w:rsidR="00BA7296" w:rsidRDefault="00BA7296" w:rsidP="00BA7296">
      <w:pPr>
        <w:rPr>
          <w:rFonts w:asciiTheme="majorHAnsi" w:eastAsia="Calibri" w:hAnsiTheme="majorHAnsi" w:cstheme="majorHAnsi"/>
          <w:sz w:val="26"/>
          <w:szCs w:val="26"/>
        </w:rPr>
      </w:pPr>
    </w:p>
    <w:p w14:paraId="365CE264" w14:textId="77777777" w:rsidR="001F2BC9" w:rsidRPr="001F2BC9" w:rsidRDefault="001F2BC9" w:rsidP="001F2BC9">
      <w:pPr>
        <w:rPr>
          <w:rFonts w:asciiTheme="majorHAnsi" w:eastAsia="Calibri" w:hAnsiTheme="majorHAnsi" w:cstheme="majorHAnsi"/>
          <w:sz w:val="26"/>
          <w:szCs w:val="26"/>
        </w:rPr>
      </w:pPr>
      <w:r w:rsidRPr="001F2BC9">
        <w:rPr>
          <w:rFonts w:asciiTheme="majorHAnsi" w:eastAsia="Calibri" w:hAnsiTheme="majorHAnsi" w:cstheme="majorHAnsi"/>
          <w:sz w:val="26"/>
          <w:szCs w:val="26"/>
        </w:rPr>
        <w:t xml:space="preserve">As of 2020, the number of County residents who were food insecure was 154,830, which represented approximately 9.3% of the population and roughly half the number of certified Medi-Cal eligible individuals in Alameda County (source: feedingamerica.org). Furthermore in </w:t>
      </w:r>
      <w:r w:rsidRPr="001F2BC9">
        <w:rPr>
          <w:rFonts w:asciiTheme="majorHAnsi" w:eastAsia="Calibri" w:hAnsiTheme="majorHAnsi" w:cstheme="majorHAnsi"/>
          <w:sz w:val="26"/>
          <w:szCs w:val="26"/>
        </w:rPr>
        <w:lastRenderedPageBreak/>
        <w:t xml:space="preserve">2021, Medi-Cal eligible individuals have been told they have pre or borderline diabetes (13.6%), hypertension (32.4%), lipid problems (20.3%), and heart disease (6.6%) to name a few chronic conditions (2021 California Health Interview Survey). In 2017, ALL </w:t>
      </w:r>
      <w:proofErr w:type="gramStart"/>
      <w:r w:rsidRPr="001F2BC9">
        <w:rPr>
          <w:rFonts w:asciiTheme="majorHAnsi" w:eastAsia="Calibri" w:hAnsiTheme="majorHAnsi" w:cstheme="majorHAnsi"/>
          <w:sz w:val="26"/>
          <w:szCs w:val="26"/>
        </w:rPr>
        <w:t>IN Alameda</w:t>
      </w:r>
      <w:proofErr w:type="gramEnd"/>
      <w:r w:rsidRPr="001F2BC9">
        <w:rPr>
          <w:rFonts w:asciiTheme="majorHAnsi" w:eastAsia="Calibri" w:hAnsiTheme="majorHAnsi" w:cstheme="majorHAnsi"/>
          <w:sz w:val="26"/>
          <w:szCs w:val="26"/>
        </w:rPr>
        <w:t xml:space="preserve"> County (ALL IN), which was spearheaded by Supervisor Wilma Chan and adopted as an initiative of the Board, designed to address issues at the</w:t>
      </w:r>
    </w:p>
    <w:p w14:paraId="2465F45D" w14:textId="77777777" w:rsidR="001F2BC9" w:rsidRPr="001F2BC9" w:rsidRDefault="001F2BC9" w:rsidP="001F2BC9">
      <w:pPr>
        <w:rPr>
          <w:rFonts w:asciiTheme="majorHAnsi" w:eastAsia="Calibri" w:hAnsiTheme="majorHAnsi" w:cstheme="majorHAnsi"/>
          <w:sz w:val="26"/>
          <w:szCs w:val="26"/>
        </w:rPr>
      </w:pPr>
    </w:p>
    <w:p w14:paraId="765C6C0C" w14:textId="77777777" w:rsidR="001F2BC9" w:rsidRPr="001F2BC9" w:rsidRDefault="001F2BC9" w:rsidP="001F2BC9">
      <w:pPr>
        <w:rPr>
          <w:rFonts w:asciiTheme="majorHAnsi" w:eastAsia="Calibri" w:hAnsiTheme="majorHAnsi" w:cstheme="majorHAnsi"/>
          <w:sz w:val="26"/>
          <w:szCs w:val="26"/>
        </w:rPr>
      </w:pPr>
      <w:r w:rsidRPr="001F2BC9">
        <w:rPr>
          <w:rFonts w:asciiTheme="majorHAnsi" w:eastAsia="Calibri" w:hAnsiTheme="majorHAnsi" w:cstheme="majorHAnsi"/>
          <w:sz w:val="26"/>
          <w:szCs w:val="26"/>
        </w:rPr>
        <w:t xml:space="preserve">intersection of poverty and </w:t>
      </w:r>
      <w:proofErr w:type="gramStart"/>
      <w:r w:rsidRPr="001F2BC9">
        <w:rPr>
          <w:rFonts w:asciiTheme="majorHAnsi" w:eastAsia="Calibri" w:hAnsiTheme="majorHAnsi" w:cstheme="majorHAnsi"/>
          <w:sz w:val="26"/>
          <w:szCs w:val="26"/>
        </w:rPr>
        <w:t>health, and</w:t>
      </w:r>
      <w:proofErr w:type="gramEnd"/>
      <w:r w:rsidRPr="001F2BC9">
        <w:rPr>
          <w:rFonts w:asciiTheme="majorHAnsi" w:eastAsia="Calibri" w:hAnsiTheme="majorHAnsi" w:cstheme="majorHAnsi"/>
          <w:sz w:val="26"/>
          <w:szCs w:val="26"/>
        </w:rPr>
        <w:t xml:space="preserve"> launched a series of food as medicine pilot programs intended to address these high levels of food insecurity and chronic conditions. Following the success of these pilot programs, ALL IN created the Recipe4Health (R4H) program in 2019 to provide medically supportive foods to low-income residents experiencing food insecurity and/or are diagnosed with, or at risk of developing, nutrition-related chronic conditions such as obesity, diabetes, and hypertension. As of July 1, 2022, Alameda County’s Recipe4Health program was transferred to Health Care Services Agency (HCSA) to ensure support and alignment of its current programs with other services.</w:t>
      </w:r>
    </w:p>
    <w:p w14:paraId="52AA0783" w14:textId="77777777" w:rsidR="001F2BC9" w:rsidRPr="001F2BC9" w:rsidRDefault="001F2BC9" w:rsidP="001F2BC9">
      <w:pPr>
        <w:rPr>
          <w:rFonts w:asciiTheme="majorHAnsi" w:eastAsia="Calibri" w:hAnsiTheme="majorHAnsi" w:cstheme="majorHAnsi"/>
          <w:sz w:val="26"/>
          <w:szCs w:val="26"/>
        </w:rPr>
      </w:pPr>
    </w:p>
    <w:p w14:paraId="5FEF0FDE" w14:textId="77777777" w:rsidR="001F2BC9" w:rsidRPr="001F2BC9" w:rsidRDefault="001F2BC9" w:rsidP="001F2BC9">
      <w:pPr>
        <w:rPr>
          <w:rFonts w:asciiTheme="majorHAnsi" w:eastAsia="Calibri" w:hAnsiTheme="majorHAnsi" w:cstheme="majorHAnsi"/>
          <w:sz w:val="26"/>
          <w:szCs w:val="26"/>
        </w:rPr>
      </w:pPr>
      <w:r w:rsidRPr="001F2BC9">
        <w:rPr>
          <w:rFonts w:asciiTheme="majorHAnsi" w:eastAsia="Calibri" w:hAnsiTheme="majorHAnsi" w:cstheme="majorHAnsi"/>
          <w:sz w:val="26"/>
          <w:szCs w:val="26"/>
        </w:rPr>
        <w:t>The Alameda County Recipe4Health initiative is an integrative model for healthcare that addresses the social determinants of health (specifically food insecurity and social isolation) and chronic conditions. This nationally recognized, award-winning model advances health and racial equity by transforming the healthcare system’s capacity to increase access to and utilization of affordable, nutrient-rich, medically supportive food and to provide ongoing behavioral change support to improve the overall health of communities. Recipe4Health is one of the first “food as medicine” programs in California to become a Medi-Cal (Medicaid) covered service. The Recipe4Health model has three “ingredients”:</w:t>
      </w:r>
    </w:p>
    <w:p w14:paraId="7140AB56" w14:textId="77777777" w:rsidR="001F2BC9" w:rsidRPr="001F2BC9" w:rsidRDefault="001F2BC9" w:rsidP="001F2BC9">
      <w:pPr>
        <w:rPr>
          <w:rFonts w:asciiTheme="majorHAnsi" w:eastAsia="Calibri" w:hAnsiTheme="majorHAnsi" w:cstheme="majorHAnsi"/>
          <w:sz w:val="26"/>
          <w:szCs w:val="26"/>
        </w:rPr>
      </w:pPr>
    </w:p>
    <w:p w14:paraId="58F9ED77" w14:textId="1CD25B85" w:rsidR="001F2BC9" w:rsidRPr="00356BBD" w:rsidRDefault="001F2BC9" w:rsidP="00356BBD">
      <w:pPr>
        <w:pStyle w:val="ListParagraph"/>
        <w:numPr>
          <w:ilvl w:val="0"/>
          <w:numId w:val="5"/>
        </w:numPr>
        <w:rPr>
          <w:rFonts w:asciiTheme="majorHAnsi" w:eastAsia="Calibri" w:hAnsiTheme="majorHAnsi" w:cstheme="majorHAnsi"/>
          <w:sz w:val="26"/>
          <w:szCs w:val="26"/>
        </w:rPr>
      </w:pPr>
      <w:r w:rsidRPr="00356BBD">
        <w:rPr>
          <w:rFonts w:asciiTheme="majorHAnsi" w:eastAsia="Calibri" w:hAnsiTheme="majorHAnsi" w:cstheme="majorHAnsi"/>
          <w:sz w:val="26"/>
          <w:szCs w:val="26"/>
        </w:rPr>
        <w:t>Food Farmacy: Patients receive produce prescription for 12 weeks (plus refills as medically necessary) of regenerative organic produce that is local, seasonal, without pesticides, and nutrient dense, delivered weekly to their homes.</w:t>
      </w:r>
    </w:p>
    <w:p w14:paraId="0717C560" w14:textId="77777777" w:rsidR="001F2BC9" w:rsidRPr="001F2BC9" w:rsidRDefault="001F2BC9" w:rsidP="001F2BC9">
      <w:pPr>
        <w:rPr>
          <w:rFonts w:asciiTheme="majorHAnsi" w:eastAsia="Calibri" w:hAnsiTheme="majorHAnsi" w:cstheme="majorHAnsi"/>
          <w:sz w:val="26"/>
          <w:szCs w:val="26"/>
        </w:rPr>
      </w:pPr>
    </w:p>
    <w:p w14:paraId="35FBB0DE" w14:textId="590490CA" w:rsidR="001F2BC9" w:rsidRPr="00356BBD" w:rsidRDefault="001F2BC9" w:rsidP="00356BBD">
      <w:pPr>
        <w:pStyle w:val="ListParagraph"/>
        <w:numPr>
          <w:ilvl w:val="0"/>
          <w:numId w:val="5"/>
        </w:numPr>
        <w:rPr>
          <w:rFonts w:asciiTheme="majorHAnsi" w:eastAsia="Calibri" w:hAnsiTheme="majorHAnsi" w:cstheme="majorHAnsi"/>
          <w:sz w:val="26"/>
          <w:szCs w:val="26"/>
        </w:rPr>
      </w:pPr>
      <w:r w:rsidRPr="00356BBD">
        <w:rPr>
          <w:rFonts w:asciiTheme="majorHAnsi" w:eastAsia="Calibri" w:hAnsiTheme="majorHAnsi" w:cstheme="majorHAnsi"/>
          <w:sz w:val="26"/>
          <w:szCs w:val="26"/>
        </w:rPr>
        <w:t>Health Coaching/Nutrition Education: Patients receive group/individual health coaching/nutrition education (e.g., movement, nutrition education, stress reduction and social connection) to integrate food interventions into daily life habits.</w:t>
      </w:r>
    </w:p>
    <w:p w14:paraId="13BD08F2" w14:textId="77777777" w:rsidR="001F2BC9" w:rsidRPr="001F2BC9" w:rsidRDefault="001F2BC9" w:rsidP="001F2BC9">
      <w:pPr>
        <w:rPr>
          <w:rFonts w:asciiTheme="majorHAnsi" w:eastAsia="Calibri" w:hAnsiTheme="majorHAnsi" w:cstheme="majorHAnsi"/>
          <w:sz w:val="26"/>
          <w:szCs w:val="26"/>
        </w:rPr>
      </w:pPr>
    </w:p>
    <w:p w14:paraId="560CECA7" w14:textId="36E6A808" w:rsidR="001F2BC9" w:rsidRPr="00356BBD" w:rsidRDefault="001F2BC9" w:rsidP="00356BBD">
      <w:pPr>
        <w:pStyle w:val="ListParagraph"/>
        <w:numPr>
          <w:ilvl w:val="0"/>
          <w:numId w:val="5"/>
        </w:numPr>
        <w:rPr>
          <w:rFonts w:asciiTheme="majorHAnsi" w:eastAsia="Calibri" w:hAnsiTheme="majorHAnsi" w:cstheme="majorHAnsi"/>
          <w:sz w:val="26"/>
          <w:szCs w:val="26"/>
        </w:rPr>
      </w:pPr>
      <w:r w:rsidRPr="00356BBD">
        <w:rPr>
          <w:rFonts w:asciiTheme="majorHAnsi" w:eastAsia="Calibri" w:hAnsiTheme="majorHAnsi" w:cstheme="majorHAnsi"/>
          <w:sz w:val="26"/>
          <w:szCs w:val="26"/>
        </w:rPr>
        <w:t>Food as Medicine training: Healthcare clinic staff receive clinical nutrition training and electronic health record workflow integration support.</w:t>
      </w:r>
    </w:p>
    <w:p w14:paraId="48DF9A1C" w14:textId="77777777" w:rsidR="001F2BC9" w:rsidRPr="001F2BC9" w:rsidRDefault="001F2BC9" w:rsidP="001F2BC9">
      <w:pPr>
        <w:rPr>
          <w:rFonts w:asciiTheme="majorHAnsi" w:eastAsia="Calibri" w:hAnsiTheme="majorHAnsi" w:cstheme="majorHAnsi"/>
          <w:sz w:val="26"/>
          <w:szCs w:val="26"/>
        </w:rPr>
      </w:pPr>
    </w:p>
    <w:p w14:paraId="4527FD09" w14:textId="77777777" w:rsidR="001F2BC9" w:rsidRPr="001F2BC9" w:rsidRDefault="001F2BC9" w:rsidP="001F2BC9">
      <w:pPr>
        <w:rPr>
          <w:rFonts w:asciiTheme="majorHAnsi" w:eastAsia="Calibri" w:hAnsiTheme="majorHAnsi" w:cstheme="majorHAnsi"/>
          <w:sz w:val="26"/>
          <w:szCs w:val="26"/>
        </w:rPr>
      </w:pPr>
      <w:r w:rsidRPr="001F2BC9">
        <w:rPr>
          <w:rFonts w:asciiTheme="majorHAnsi" w:eastAsia="Calibri" w:hAnsiTheme="majorHAnsi" w:cstheme="majorHAnsi"/>
          <w:sz w:val="26"/>
          <w:szCs w:val="26"/>
        </w:rPr>
        <w:t>Recipe4Health works with Alameda County clinics to implement its “food as medicine” program to address nutrition-related chronic conditions and food insecurity, generating referrals to the Food Farmacy and for Health Coaching/Nutrition Education.</w:t>
      </w:r>
    </w:p>
    <w:p w14:paraId="2A232C72" w14:textId="77777777" w:rsidR="001F2BC9" w:rsidRPr="001F2BC9" w:rsidRDefault="001F2BC9" w:rsidP="001F2BC9">
      <w:pPr>
        <w:rPr>
          <w:rFonts w:asciiTheme="majorHAnsi" w:eastAsia="Calibri" w:hAnsiTheme="majorHAnsi" w:cstheme="majorHAnsi"/>
          <w:sz w:val="26"/>
          <w:szCs w:val="26"/>
        </w:rPr>
      </w:pPr>
    </w:p>
    <w:p w14:paraId="60E2F459" w14:textId="77777777" w:rsidR="001F2BC9" w:rsidRDefault="001F2BC9" w:rsidP="001F2BC9">
      <w:pPr>
        <w:rPr>
          <w:rFonts w:asciiTheme="majorHAnsi" w:eastAsia="Calibri" w:hAnsiTheme="majorHAnsi" w:cstheme="majorHAnsi"/>
          <w:sz w:val="26"/>
          <w:szCs w:val="26"/>
        </w:rPr>
      </w:pPr>
      <w:r w:rsidRPr="001F2BC9">
        <w:rPr>
          <w:rFonts w:asciiTheme="majorHAnsi" w:eastAsia="Calibri" w:hAnsiTheme="majorHAnsi" w:cstheme="majorHAnsi"/>
          <w:sz w:val="26"/>
          <w:szCs w:val="26"/>
        </w:rPr>
        <w:lastRenderedPageBreak/>
        <w:t xml:space="preserve">Recipe4Health currently operates in five clinic sites across Alameda County: 1) Native American Health Center; 2) Lifelong Medical Center – Ashby; 3) Bay Area Community Health – Liberty; 4) Hayward Wellness Center; and 5) </w:t>
      </w:r>
      <w:proofErr w:type="spellStart"/>
      <w:r w:rsidRPr="001F2BC9">
        <w:rPr>
          <w:rFonts w:asciiTheme="majorHAnsi" w:eastAsia="Calibri" w:hAnsiTheme="majorHAnsi" w:cstheme="majorHAnsi"/>
          <w:sz w:val="26"/>
          <w:szCs w:val="26"/>
        </w:rPr>
        <w:t>Tiburcio</w:t>
      </w:r>
      <w:proofErr w:type="spellEnd"/>
      <w:r w:rsidRPr="001F2BC9">
        <w:rPr>
          <w:rFonts w:asciiTheme="majorHAnsi" w:eastAsia="Calibri" w:hAnsiTheme="majorHAnsi" w:cstheme="majorHAnsi"/>
          <w:sz w:val="26"/>
          <w:szCs w:val="26"/>
        </w:rPr>
        <w:t xml:space="preserve"> Vasquez Health Center; with expansion plans to add clinic locations in 2023 (based upon sufficient funding available for program expansion). A total of 8 health coaching/nutrition education groups, 2 in-person and 6 virtual, are currently active.</w:t>
      </w:r>
    </w:p>
    <w:p w14:paraId="069E8489" w14:textId="77777777" w:rsidR="001F2BC9" w:rsidRDefault="001F2BC9" w:rsidP="001F2BC9">
      <w:pPr>
        <w:rPr>
          <w:rFonts w:asciiTheme="majorHAnsi" w:eastAsia="Calibri" w:hAnsiTheme="majorHAnsi" w:cstheme="majorHAnsi"/>
          <w:sz w:val="26"/>
          <w:szCs w:val="26"/>
        </w:rPr>
      </w:pPr>
    </w:p>
    <w:p w14:paraId="182A187A" w14:textId="7DC4EBFF" w:rsidR="00BA7296" w:rsidRDefault="00BA7296" w:rsidP="001F2BC9">
      <w:pPr>
        <w:rPr>
          <w:rFonts w:asciiTheme="majorHAnsi" w:eastAsia="Calibri" w:hAnsiTheme="majorHAnsi" w:cstheme="majorHAnsi"/>
          <w:sz w:val="26"/>
          <w:szCs w:val="26"/>
        </w:rPr>
      </w:pPr>
      <w:r w:rsidRPr="00BA7296">
        <w:rPr>
          <w:rFonts w:asciiTheme="majorHAnsi" w:eastAsia="Calibri" w:hAnsiTheme="majorHAnsi" w:cstheme="majorHAnsi"/>
          <w:sz w:val="26"/>
          <w:szCs w:val="26"/>
        </w:rPr>
        <w:t xml:space="preserve">Health coaching/nutrition education services are currently </w:t>
      </w:r>
      <w:r w:rsidR="001F2BC9" w:rsidRPr="001F2BC9">
        <w:rPr>
          <w:rFonts w:asciiTheme="majorHAnsi" w:eastAsia="Calibri" w:hAnsiTheme="majorHAnsi" w:cstheme="majorHAnsi"/>
          <w:b/>
          <w:bCs/>
          <w:sz w:val="26"/>
          <w:szCs w:val="26"/>
          <w:highlight w:val="yellow"/>
        </w:rPr>
        <w:t>projected to be</w:t>
      </w:r>
      <w:r w:rsidR="001F2BC9">
        <w:rPr>
          <w:rFonts w:asciiTheme="majorHAnsi" w:eastAsia="Calibri" w:hAnsiTheme="majorHAnsi" w:cstheme="majorHAnsi"/>
          <w:b/>
          <w:bCs/>
          <w:sz w:val="26"/>
          <w:szCs w:val="26"/>
        </w:rPr>
        <w:t xml:space="preserve"> </w:t>
      </w:r>
      <w:r w:rsidRPr="00BA7296">
        <w:rPr>
          <w:rFonts w:asciiTheme="majorHAnsi" w:eastAsia="Calibri" w:hAnsiTheme="majorHAnsi" w:cstheme="majorHAnsi"/>
          <w:sz w:val="26"/>
          <w:szCs w:val="26"/>
        </w:rPr>
        <w:t xml:space="preserve">provided to approximately </w:t>
      </w:r>
      <w:r w:rsidRPr="001F2BC9">
        <w:rPr>
          <w:rFonts w:asciiTheme="majorHAnsi" w:eastAsia="Calibri" w:hAnsiTheme="majorHAnsi" w:cstheme="majorHAnsi"/>
          <w:strike/>
          <w:sz w:val="26"/>
          <w:szCs w:val="26"/>
        </w:rPr>
        <w:t>300</w:t>
      </w:r>
      <w:r w:rsidRPr="00BA7296">
        <w:rPr>
          <w:rFonts w:asciiTheme="majorHAnsi" w:eastAsia="Calibri" w:hAnsiTheme="majorHAnsi" w:cstheme="majorHAnsi"/>
          <w:sz w:val="26"/>
          <w:szCs w:val="26"/>
        </w:rPr>
        <w:t xml:space="preserve"> </w:t>
      </w:r>
      <w:r w:rsidR="001F2BC9" w:rsidRPr="001F2BC9">
        <w:rPr>
          <w:rFonts w:asciiTheme="majorHAnsi" w:eastAsia="Calibri" w:hAnsiTheme="majorHAnsi" w:cstheme="majorHAnsi"/>
          <w:b/>
          <w:bCs/>
          <w:sz w:val="26"/>
          <w:szCs w:val="26"/>
          <w:highlight w:val="yellow"/>
        </w:rPr>
        <w:t>765</w:t>
      </w:r>
      <w:r w:rsidR="001F2BC9">
        <w:rPr>
          <w:rFonts w:asciiTheme="majorHAnsi" w:eastAsia="Calibri" w:hAnsiTheme="majorHAnsi" w:cstheme="majorHAnsi"/>
          <w:b/>
          <w:bCs/>
          <w:sz w:val="26"/>
          <w:szCs w:val="26"/>
        </w:rPr>
        <w:t xml:space="preserve"> </w:t>
      </w:r>
      <w:r w:rsidRPr="00BA7296">
        <w:rPr>
          <w:rFonts w:asciiTheme="majorHAnsi" w:eastAsia="Calibri" w:hAnsiTheme="majorHAnsi" w:cstheme="majorHAnsi"/>
          <w:sz w:val="26"/>
          <w:szCs w:val="26"/>
        </w:rPr>
        <w:t xml:space="preserve">patients </w:t>
      </w:r>
      <w:r w:rsidRPr="001F2BC9">
        <w:rPr>
          <w:rFonts w:asciiTheme="majorHAnsi" w:eastAsia="Calibri" w:hAnsiTheme="majorHAnsi" w:cstheme="majorHAnsi"/>
          <w:strike/>
          <w:sz w:val="26"/>
          <w:szCs w:val="26"/>
        </w:rPr>
        <w:t>annually</w:t>
      </w:r>
      <w:r w:rsidRPr="00BA7296">
        <w:rPr>
          <w:rFonts w:asciiTheme="majorHAnsi" w:eastAsia="Calibri" w:hAnsiTheme="majorHAnsi" w:cstheme="majorHAnsi"/>
          <w:sz w:val="26"/>
          <w:szCs w:val="26"/>
        </w:rPr>
        <w:t xml:space="preserve"> </w:t>
      </w:r>
      <w:r w:rsidR="001F2BC9" w:rsidRPr="001F2BC9">
        <w:rPr>
          <w:rFonts w:asciiTheme="majorHAnsi" w:eastAsia="Calibri" w:hAnsiTheme="majorHAnsi" w:cstheme="majorHAnsi"/>
          <w:b/>
          <w:bCs/>
          <w:sz w:val="26"/>
          <w:szCs w:val="26"/>
          <w:highlight w:val="yellow"/>
        </w:rPr>
        <w:t>in this fiscal year,</w:t>
      </w:r>
      <w:r w:rsidR="001F2BC9">
        <w:rPr>
          <w:rFonts w:asciiTheme="majorHAnsi" w:eastAsia="Calibri" w:hAnsiTheme="majorHAnsi" w:cstheme="majorHAnsi"/>
          <w:sz w:val="26"/>
          <w:szCs w:val="26"/>
        </w:rPr>
        <w:t xml:space="preserve"> </w:t>
      </w:r>
      <w:r w:rsidRPr="00BA7296">
        <w:rPr>
          <w:rFonts w:asciiTheme="majorHAnsi" w:eastAsia="Calibri" w:hAnsiTheme="majorHAnsi" w:cstheme="majorHAnsi"/>
          <w:sz w:val="26"/>
          <w:szCs w:val="26"/>
        </w:rPr>
        <w:t>across groups</w:t>
      </w:r>
      <w:r w:rsidR="001F2BC9">
        <w:rPr>
          <w:rFonts w:asciiTheme="majorHAnsi" w:eastAsia="Calibri" w:hAnsiTheme="majorHAnsi" w:cstheme="majorHAnsi"/>
          <w:sz w:val="26"/>
          <w:szCs w:val="26"/>
        </w:rPr>
        <w:t xml:space="preserve"> </w:t>
      </w:r>
      <w:r w:rsidR="001F2BC9" w:rsidRPr="001F2BC9">
        <w:rPr>
          <w:rFonts w:asciiTheme="majorHAnsi" w:eastAsia="Calibri" w:hAnsiTheme="majorHAnsi" w:cstheme="majorHAnsi"/>
          <w:b/>
          <w:bCs/>
          <w:sz w:val="26"/>
          <w:szCs w:val="26"/>
          <w:highlight w:val="yellow"/>
        </w:rPr>
        <w:t>and individual coaching</w:t>
      </w:r>
      <w:r w:rsidRPr="001F2BC9">
        <w:rPr>
          <w:rFonts w:asciiTheme="majorHAnsi" w:eastAsia="Calibri" w:hAnsiTheme="majorHAnsi" w:cstheme="majorHAnsi"/>
          <w:strike/>
          <w:sz w:val="26"/>
          <w:szCs w:val="26"/>
        </w:rPr>
        <w:t>, with a goal to reach approximately 875 patients</w:t>
      </w:r>
      <w:r w:rsidR="001F2BC9">
        <w:rPr>
          <w:rFonts w:asciiTheme="majorHAnsi" w:eastAsia="Calibri" w:hAnsiTheme="majorHAnsi" w:cstheme="majorHAnsi"/>
          <w:sz w:val="26"/>
          <w:szCs w:val="26"/>
        </w:rPr>
        <w:t xml:space="preserve">. </w:t>
      </w:r>
      <w:r w:rsidRPr="00BA7296">
        <w:rPr>
          <w:rFonts w:asciiTheme="majorHAnsi" w:eastAsia="Calibri" w:hAnsiTheme="majorHAnsi" w:cstheme="majorHAnsi"/>
          <w:sz w:val="26"/>
          <w:szCs w:val="26"/>
        </w:rPr>
        <w:t>Patients must have a qualifying chronic condition to be referred to health coaching/nutrition education.</w:t>
      </w:r>
    </w:p>
    <w:p w14:paraId="29332234" w14:textId="77777777" w:rsidR="00BA7296" w:rsidRDefault="00BA7296" w:rsidP="006C15BA">
      <w:pPr>
        <w:rPr>
          <w:rFonts w:asciiTheme="majorHAnsi" w:eastAsia="Calibri" w:hAnsiTheme="majorHAnsi" w:cstheme="majorHAnsi"/>
          <w:sz w:val="26"/>
          <w:szCs w:val="26"/>
        </w:rPr>
      </w:pPr>
    </w:p>
    <w:p w14:paraId="6303B413" w14:textId="2FCBB07E" w:rsidR="006C15BA" w:rsidRDefault="006C15BA" w:rsidP="006C15BA">
      <w:pPr>
        <w:rPr>
          <w:rFonts w:asciiTheme="majorHAnsi" w:eastAsia="Calibri" w:hAnsiTheme="majorHAnsi" w:cstheme="majorHAnsi"/>
          <w:sz w:val="26"/>
          <w:szCs w:val="26"/>
        </w:rPr>
      </w:pPr>
      <w:r w:rsidRPr="008D1C0F">
        <w:rPr>
          <w:rFonts w:asciiTheme="majorHAnsi" w:eastAsia="Calibri" w:hAnsiTheme="majorHAnsi" w:cstheme="majorHAnsi"/>
          <w:sz w:val="26"/>
          <w:szCs w:val="26"/>
        </w:rPr>
        <w:t>Section I.</w:t>
      </w:r>
      <w:r w:rsidR="00482456">
        <w:rPr>
          <w:rFonts w:asciiTheme="majorHAnsi" w:eastAsia="Calibri" w:hAnsiTheme="majorHAnsi" w:cstheme="majorHAnsi"/>
          <w:sz w:val="26"/>
          <w:szCs w:val="26"/>
        </w:rPr>
        <w:t>,</w:t>
      </w:r>
      <w:r w:rsidRPr="008D1C0F">
        <w:rPr>
          <w:rFonts w:asciiTheme="majorHAnsi" w:eastAsia="Calibri" w:hAnsiTheme="majorHAnsi" w:cstheme="majorHAnsi"/>
          <w:sz w:val="26"/>
          <w:szCs w:val="26"/>
        </w:rPr>
        <w:t xml:space="preserve"> Statement of Work, Item </w:t>
      </w:r>
      <w:r>
        <w:rPr>
          <w:rFonts w:asciiTheme="majorHAnsi" w:eastAsia="Calibri" w:hAnsiTheme="majorHAnsi" w:cstheme="majorHAnsi"/>
          <w:sz w:val="26"/>
          <w:szCs w:val="26"/>
        </w:rPr>
        <w:t>G</w:t>
      </w:r>
      <w:r w:rsidRPr="008D1C0F">
        <w:rPr>
          <w:rFonts w:asciiTheme="majorHAnsi" w:eastAsia="Calibri" w:hAnsiTheme="majorHAnsi" w:cstheme="majorHAnsi"/>
          <w:sz w:val="26"/>
          <w:szCs w:val="26"/>
        </w:rPr>
        <w:t xml:space="preserve">., </w:t>
      </w:r>
      <w:r>
        <w:rPr>
          <w:rFonts w:asciiTheme="majorHAnsi" w:eastAsia="Calibri" w:hAnsiTheme="majorHAnsi" w:cstheme="majorHAnsi"/>
          <w:sz w:val="26"/>
          <w:szCs w:val="26"/>
        </w:rPr>
        <w:t>Deliverables / Reports</w:t>
      </w:r>
      <w:r w:rsidRPr="008D1C0F">
        <w:rPr>
          <w:rFonts w:asciiTheme="majorHAnsi" w:eastAsia="Calibri" w:hAnsiTheme="majorHAnsi" w:cstheme="majorHAnsi"/>
          <w:sz w:val="26"/>
          <w:szCs w:val="26"/>
        </w:rPr>
        <w:t>, is hereby modified as follows:</w:t>
      </w:r>
    </w:p>
    <w:p w14:paraId="1AB55789" w14:textId="53069E8E" w:rsidR="006C15BA" w:rsidRDefault="006C15BA" w:rsidP="006C15BA">
      <w:pPr>
        <w:rPr>
          <w:rFonts w:asciiTheme="majorHAnsi" w:eastAsia="Calibri" w:hAnsiTheme="majorHAnsi" w:cstheme="majorHAnsi"/>
          <w:sz w:val="26"/>
          <w:szCs w:val="26"/>
        </w:rPr>
      </w:pPr>
    </w:p>
    <w:p w14:paraId="633098DE" w14:textId="49DB7715" w:rsidR="00E1107E" w:rsidRDefault="00E1107E" w:rsidP="00E1107E">
      <w:pPr>
        <w:pStyle w:val="ListParagraph"/>
        <w:numPr>
          <w:ilvl w:val="2"/>
          <w:numId w:val="8"/>
        </w:numPr>
        <w:rPr>
          <w:rFonts w:asciiTheme="majorHAnsi" w:eastAsia="Calibri" w:hAnsiTheme="majorHAnsi" w:cstheme="majorHAnsi"/>
          <w:sz w:val="26"/>
          <w:szCs w:val="26"/>
        </w:rPr>
      </w:pPr>
      <w:r w:rsidRPr="00E1107E">
        <w:rPr>
          <w:rFonts w:asciiTheme="majorHAnsi" w:eastAsia="Calibri" w:hAnsiTheme="majorHAnsi" w:cstheme="majorHAnsi"/>
          <w:sz w:val="26"/>
          <w:szCs w:val="26"/>
        </w:rPr>
        <w:t xml:space="preserve">Contractor shall be required to deliver services to a minimum of </w:t>
      </w:r>
      <w:r w:rsidRPr="00E1107E">
        <w:rPr>
          <w:rFonts w:asciiTheme="majorHAnsi" w:eastAsia="Calibri" w:hAnsiTheme="majorHAnsi" w:cstheme="majorHAnsi"/>
          <w:strike/>
          <w:sz w:val="26"/>
          <w:szCs w:val="26"/>
        </w:rPr>
        <w:t>250</w:t>
      </w:r>
      <w:r w:rsidRPr="00E1107E">
        <w:rPr>
          <w:rFonts w:asciiTheme="majorHAnsi" w:eastAsia="Calibri" w:hAnsiTheme="majorHAnsi" w:cstheme="majorHAnsi"/>
          <w:sz w:val="26"/>
          <w:szCs w:val="26"/>
        </w:rPr>
        <w:t xml:space="preserve"> </w:t>
      </w:r>
      <w:r w:rsidRPr="00E1107E">
        <w:rPr>
          <w:rFonts w:asciiTheme="majorHAnsi" w:eastAsia="Calibri" w:hAnsiTheme="majorHAnsi" w:cstheme="majorHAnsi"/>
          <w:b/>
          <w:bCs/>
          <w:sz w:val="26"/>
          <w:szCs w:val="26"/>
          <w:highlight w:val="yellow"/>
        </w:rPr>
        <w:t>450</w:t>
      </w:r>
      <w:r>
        <w:rPr>
          <w:rFonts w:asciiTheme="majorHAnsi" w:eastAsia="Calibri" w:hAnsiTheme="majorHAnsi" w:cstheme="majorHAnsi"/>
          <w:b/>
          <w:bCs/>
          <w:sz w:val="26"/>
          <w:szCs w:val="26"/>
        </w:rPr>
        <w:t xml:space="preserve"> </w:t>
      </w:r>
      <w:r w:rsidRPr="00E1107E">
        <w:rPr>
          <w:rFonts w:asciiTheme="majorHAnsi" w:eastAsia="Calibri" w:hAnsiTheme="majorHAnsi" w:cstheme="majorHAnsi"/>
          <w:sz w:val="26"/>
          <w:szCs w:val="26"/>
        </w:rPr>
        <w:t>unique and unduplicated patients in a 6-month period.</w:t>
      </w:r>
    </w:p>
    <w:p w14:paraId="276AC58D" w14:textId="77777777" w:rsidR="00E1107E" w:rsidRDefault="00E1107E" w:rsidP="00E1107E">
      <w:pPr>
        <w:pStyle w:val="ListParagraph"/>
        <w:ind w:left="1080"/>
        <w:rPr>
          <w:rFonts w:asciiTheme="majorHAnsi" w:eastAsia="Calibri" w:hAnsiTheme="majorHAnsi" w:cstheme="majorHAnsi"/>
          <w:sz w:val="26"/>
          <w:szCs w:val="26"/>
        </w:rPr>
      </w:pPr>
    </w:p>
    <w:p w14:paraId="015A7EC9" w14:textId="343EAAF0" w:rsidR="00356BBD" w:rsidRPr="00356BBD" w:rsidRDefault="00356BBD" w:rsidP="00356BBD">
      <w:pPr>
        <w:pStyle w:val="ListParagraph"/>
        <w:numPr>
          <w:ilvl w:val="2"/>
          <w:numId w:val="8"/>
        </w:numPr>
        <w:rPr>
          <w:rFonts w:asciiTheme="majorHAnsi" w:eastAsia="Calibri" w:hAnsiTheme="majorHAnsi" w:cstheme="majorHAnsi"/>
          <w:sz w:val="26"/>
          <w:szCs w:val="26"/>
        </w:rPr>
      </w:pPr>
      <w:r w:rsidRPr="00356BBD">
        <w:rPr>
          <w:rFonts w:asciiTheme="majorHAnsi" w:eastAsia="Calibri" w:hAnsiTheme="majorHAnsi" w:cstheme="majorHAnsi"/>
          <w:sz w:val="26"/>
          <w:szCs w:val="26"/>
        </w:rPr>
        <w:t>Contractor shall provide weekly and monthly reports to Recipe4Health including referral data, enrollment data, utilization data (</w:t>
      </w:r>
      <w:proofErr w:type="gramStart"/>
      <w:r w:rsidRPr="00356BBD">
        <w:rPr>
          <w:rFonts w:asciiTheme="majorHAnsi" w:eastAsia="Calibri" w:hAnsiTheme="majorHAnsi" w:cstheme="majorHAnsi"/>
          <w:sz w:val="26"/>
          <w:szCs w:val="26"/>
        </w:rPr>
        <w:t>e.g.</w:t>
      </w:r>
      <w:proofErr w:type="gramEnd"/>
      <w:r w:rsidRPr="00356BBD">
        <w:rPr>
          <w:rFonts w:asciiTheme="majorHAnsi" w:eastAsia="Calibri" w:hAnsiTheme="majorHAnsi" w:cstheme="majorHAnsi"/>
          <w:sz w:val="26"/>
          <w:szCs w:val="26"/>
        </w:rPr>
        <w:t xml:space="preserve"> service dates), and extension request data as follows:</w:t>
      </w:r>
    </w:p>
    <w:p w14:paraId="07BE9880" w14:textId="77777777" w:rsidR="00356BBD" w:rsidRPr="00356BBD" w:rsidRDefault="00356BBD" w:rsidP="00356BBD">
      <w:pPr>
        <w:rPr>
          <w:rFonts w:asciiTheme="majorHAnsi" w:eastAsia="Calibri" w:hAnsiTheme="majorHAnsi" w:cstheme="majorHAnsi"/>
          <w:sz w:val="26"/>
          <w:szCs w:val="26"/>
        </w:rPr>
      </w:pPr>
    </w:p>
    <w:p w14:paraId="35ED11D0" w14:textId="3AC8A8F4" w:rsidR="00356BBD" w:rsidRPr="00356BBD" w:rsidRDefault="00356BBD" w:rsidP="00356BBD">
      <w:pPr>
        <w:pStyle w:val="ListParagraph"/>
        <w:numPr>
          <w:ilvl w:val="3"/>
          <w:numId w:val="7"/>
        </w:numPr>
        <w:rPr>
          <w:rFonts w:asciiTheme="majorHAnsi" w:eastAsia="Calibri" w:hAnsiTheme="majorHAnsi" w:cstheme="majorHAnsi"/>
          <w:sz w:val="26"/>
          <w:szCs w:val="26"/>
        </w:rPr>
      </w:pPr>
      <w:r w:rsidRPr="00356BBD">
        <w:rPr>
          <w:rFonts w:asciiTheme="majorHAnsi" w:eastAsia="Calibri" w:hAnsiTheme="majorHAnsi" w:cstheme="majorHAnsi"/>
          <w:sz w:val="26"/>
          <w:szCs w:val="26"/>
        </w:rPr>
        <w:t xml:space="preserve">Weekly reporting of enrollment data shall be completed </w:t>
      </w:r>
      <w:r w:rsidRPr="00356BBD">
        <w:rPr>
          <w:rFonts w:asciiTheme="majorHAnsi" w:eastAsia="Calibri" w:hAnsiTheme="majorHAnsi" w:cstheme="majorHAnsi"/>
          <w:strike/>
          <w:sz w:val="26"/>
          <w:szCs w:val="26"/>
        </w:rPr>
        <w:t>each Monday</w:t>
      </w:r>
      <w:r w:rsidRPr="00356BBD">
        <w:rPr>
          <w:rFonts w:asciiTheme="majorHAnsi" w:eastAsia="Calibri" w:hAnsiTheme="majorHAnsi" w:cstheme="majorHAnsi"/>
          <w:sz w:val="26"/>
          <w:szCs w:val="26"/>
        </w:rPr>
        <w:t xml:space="preserve"> in a shared dashboard and include:</w:t>
      </w:r>
    </w:p>
    <w:p w14:paraId="62D11717" w14:textId="77777777" w:rsidR="00356BBD" w:rsidRPr="00356BBD" w:rsidRDefault="00356BBD" w:rsidP="00356BBD">
      <w:pPr>
        <w:rPr>
          <w:rFonts w:asciiTheme="majorHAnsi" w:eastAsia="Calibri" w:hAnsiTheme="majorHAnsi" w:cstheme="majorHAnsi"/>
          <w:sz w:val="26"/>
          <w:szCs w:val="26"/>
        </w:rPr>
      </w:pPr>
    </w:p>
    <w:p w14:paraId="0A6FAA45" w14:textId="730C0DD3" w:rsidR="00356BBD" w:rsidRPr="00356BBD" w:rsidRDefault="00356BBD" w:rsidP="00356BBD">
      <w:pPr>
        <w:pStyle w:val="ListParagraph"/>
        <w:numPr>
          <w:ilvl w:val="4"/>
          <w:numId w:val="7"/>
        </w:numPr>
        <w:ind w:left="1980" w:hanging="540"/>
        <w:rPr>
          <w:rFonts w:asciiTheme="majorHAnsi" w:eastAsia="Calibri" w:hAnsiTheme="majorHAnsi" w:cstheme="majorHAnsi"/>
          <w:sz w:val="26"/>
          <w:szCs w:val="26"/>
        </w:rPr>
      </w:pPr>
      <w:r w:rsidRPr="00356BBD">
        <w:rPr>
          <w:rFonts w:asciiTheme="majorHAnsi" w:eastAsia="Calibri" w:hAnsiTheme="majorHAnsi" w:cstheme="majorHAnsi"/>
          <w:sz w:val="26"/>
          <w:szCs w:val="26"/>
        </w:rPr>
        <w:t>Number of unduplicated referrals, by clinic, for the previous week</w:t>
      </w:r>
    </w:p>
    <w:p w14:paraId="78E3D588" w14:textId="77777777" w:rsidR="00356BBD" w:rsidRPr="00356BBD" w:rsidRDefault="00356BBD" w:rsidP="00356BBD">
      <w:pPr>
        <w:ind w:left="1980" w:hanging="540"/>
        <w:rPr>
          <w:rFonts w:asciiTheme="majorHAnsi" w:eastAsia="Calibri" w:hAnsiTheme="majorHAnsi" w:cstheme="majorHAnsi"/>
          <w:sz w:val="26"/>
          <w:szCs w:val="26"/>
        </w:rPr>
      </w:pPr>
    </w:p>
    <w:p w14:paraId="5783B2A6" w14:textId="74B59028" w:rsidR="00356BBD" w:rsidRPr="00356BBD" w:rsidRDefault="00356BBD" w:rsidP="00356BBD">
      <w:pPr>
        <w:pStyle w:val="ListParagraph"/>
        <w:numPr>
          <w:ilvl w:val="4"/>
          <w:numId w:val="7"/>
        </w:numPr>
        <w:ind w:left="1980" w:hanging="540"/>
        <w:rPr>
          <w:rFonts w:asciiTheme="majorHAnsi" w:eastAsia="Calibri" w:hAnsiTheme="majorHAnsi" w:cstheme="majorHAnsi"/>
          <w:sz w:val="26"/>
          <w:szCs w:val="26"/>
        </w:rPr>
      </w:pPr>
      <w:r w:rsidRPr="00356BBD">
        <w:rPr>
          <w:rFonts w:asciiTheme="majorHAnsi" w:eastAsia="Calibri" w:hAnsiTheme="majorHAnsi" w:cstheme="majorHAnsi"/>
          <w:sz w:val="26"/>
          <w:szCs w:val="26"/>
        </w:rPr>
        <w:t xml:space="preserve">Number of unduplicated enrollments, by clinic, </w:t>
      </w:r>
      <w:proofErr w:type="gramStart"/>
      <w:r w:rsidRPr="00356BBD">
        <w:rPr>
          <w:rFonts w:asciiTheme="majorHAnsi" w:eastAsia="Calibri" w:hAnsiTheme="majorHAnsi" w:cstheme="majorHAnsi"/>
          <w:sz w:val="26"/>
          <w:szCs w:val="26"/>
        </w:rPr>
        <w:t>group</w:t>
      </w:r>
      <w:proofErr w:type="gramEnd"/>
      <w:r w:rsidRPr="00356BBD">
        <w:rPr>
          <w:rFonts w:asciiTheme="majorHAnsi" w:eastAsia="Calibri" w:hAnsiTheme="majorHAnsi" w:cstheme="majorHAnsi"/>
          <w:sz w:val="26"/>
          <w:szCs w:val="26"/>
        </w:rPr>
        <w:t xml:space="preserve"> and individual coaching/nutrition education, for the previous week</w:t>
      </w:r>
    </w:p>
    <w:p w14:paraId="7269680A" w14:textId="77777777" w:rsidR="00356BBD" w:rsidRPr="00356BBD" w:rsidRDefault="00356BBD" w:rsidP="00356BBD">
      <w:pPr>
        <w:ind w:left="1980" w:hanging="540"/>
        <w:rPr>
          <w:rFonts w:asciiTheme="majorHAnsi" w:eastAsia="Calibri" w:hAnsiTheme="majorHAnsi" w:cstheme="majorHAnsi"/>
          <w:sz w:val="26"/>
          <w:szCs w:val="26"/>
        </w:rPr>
      </w:pPr>
    </w:p>
    <w:p w14:paraId="50C92A63" w14:textId="06E0BC57" w:rsidR="00356BBD" w:rsidRPr="00356BBD" w:rsidRDefault="00356BBD" w:rsidP="00356BBD">
      <w:pPr>
        <w:pStyle w:val="ListParagraph"/>
        <w:numPr>
          <w:ilvl w:val="4"/>
          <w:numId w:val="7"/>
        </w:numPr>
        <w:ind w:left="1980" w:hanging="540"/>
        <w:rPr>
          <w:rFonts w:asciiTheme="majorHAnsi" w:eastAsia="Calibri" w:hAnsiTheme="majorHAnsi" w:cstheme="majorHAnsi"/>
          <w:sz w:val="26"/>
          <w:szCs w:val="26"/>
        </w:rPr>
      </w:pPr>
      <w:r w:rsidRPr="00356BBD">
        <w:rPr>
          <w:rFonts w:asciiTheme="majorHAnsi" w:eastAsia="Calibri" w:hAnsiTheme="majorHAnsi" w:cstheme="majorHAnsi"/>
          <w:sz w:val="26"/>
          <w:szCs w:val="26"/>
        </w:rPr>
        <w:t>Number of unduplicated redemptions of services, by clinic, group, and/or individual coaching/nutrition education, for the previous week</w:t>
      </w:r>
    </w:p>
    <w:p w14:paraId="506C0163" w14:textId="77777777" w:rsidR="00356BBD" w:rsidRPr="00356BBD" w:rsidRDefault="00356BBD" w:rsidP="00356BBD">
      <w:pPr>
        <w:ind w:left="1980" w:hanging="540"/>
        <w:rPr>
          <w:rFonts w:asciiTheme="majorHAnsi" w:eastAsia="Calibri" w:hAnsiTheme="majorHAnsi" w:cstheme="majorHAnsi"/>
          <w:sz w:val="26"/>
          <w:szCs w:val="26"/>
        </w:rPr>
      </w:pPr>
    </w:p>
    <w:p w14:paraId="5A7E229B" w14:textId="351C80A3" w:rsidR="00356BBD" w:rsidRPr="00356BBD" w:rsidRDefault="00356BBD" w:rsidP="00356BBD">
      <w:pPr>
        <w:pStyle w:val="ListParagraph"/>
        <w:numPr>
          <w:ilvl w:val="4"/>
          <w:numId w:val="7"/>
        </w:numPr>
        <w:ind w:left="1980" w:hanging="540"/>
        <w:rPr>
          <w:rFonts w:asciiTheme="majorHAnsi" w:eastAsia="Calibri" w:hAnsiTheme="majorHAnsi" w:cstheme="majorHAnsi"/>
          <w:sz w:val="26"/>
          <w:szCs w:val="26"/>
        </w:rPr>
      </w:pPr>
      <w:r w:rsidRPr="00356BBD">
        <w:rPr>
          <w:rFonts w:asciiTheme="majorHAnsi" w:eastAsia="Calibri" w:hAnsiTheme="majorHAnsi" w:cstheme="majorHAnsi"/>
          <w:sz w:val="26"/>
          <w:szCs w:val="26"/>
        </w:rPr>
        <w:t>Number of patients attending each group, for the previous week</w:t>
      </w:r>
    </w:p>
    <w:p w14:paraId="340286E0" w14:textId="77777777" w:rsidR="00356BBD" w:rsidRPr="00356BBD" w:rsidRDefault="00356BBD" w:rsidP="00356BBD">
      <w:pPr>
        <w:ind w:left="1980" w:hanging="540"/>
        <w:rPr>
          <w:rFonts w:asciiTheme="majorHAnsi" w:eastAsia="Calibri" w:hAnsiTheme="majorHAnsi" w:cstheme="majorHAnsi"/>
          <w:sz w:val="26"/>
          <w:szCs w:val="26"/>
        </w:rPr>
      </w:pPr>
    </w:p>
    <w:p w14:paraId="5FFD0ECC" w14:textId="4D276DCA" w:rsidR="00356BBD" w:rsidRPr="00356BBD" w:rsidRDefault="00356BBD" w:rsidP="00356BBD">
      <w:pPr>
        <w:pStyle w:val="ListParagraph"/>
        <w:numPr>
          <w:ilvl w:val="4"/>
          <w:numId w:val="7"/>
        </w:numPr>
        <w:ind w:left="1980" w:hanging="540"/>
        <w:rPr>
          <w:rFonts w:asciiTheme="majorHAnsi" w:eastAsia="Calibri" w:hAnsiTheme="majorHAnsi" w:cstheme="majorHAnsi"/>
          <w:sz w:val="26"/>
          <w:szCs w:val="26"/>
        </w:rPr>
      </w:pPr>
      <w:r w:rsidRPr="00356BBD">
        <w:rPr>
          <w:rFonts w:asciiTheme="majorHAnsi" w:eastAsia="Calibri" w:hAnsiTheme="majorHAnsi" w:cstheme="majorHAnsi"/>
          <w:sz w:val="26"/>
          <w:szCs w:val="26"/>
        </w:rPr>
        <w:t>Number of patients seen by the clinic provider for the previous week (for groups with a provider only)</w:t>
      </w:r>
    </w:p>
    <w:p w14:paraId="0A2D96A2" w14:textId="77777777" w:rsidR="00356BBD" w:rsidRPr="00356BBD" w:rsidRDefault="00356BBD" w:rsidP="00356BBD">
      <w:pPr>
        <w:ind w:left="1980" w:hanging="540"/>
        <w:rPr>
          <w:rFonts w:asciiTheme="majorHAnsi" w:eastAsia="Calibri" w:hAnsiTheme="majorHAnsi" w:cstheme="majorHAnsi"/>
          <w:sz w:val="26"/>
          <w:szCs w:val="26"/>
        </w:rPr>
      </w:pPr>
    </w:p>
    <w:p w14:paraId="3FFD9AAF" w14:textId="69784831" w:rsidR="00356BBD" w:rsidRPr="00356BBD" w:rsidRDefault="00356BBD" w:rsidP="00356BBD">
      <w:pPr>
        <w:pStyle w:val="ListParagraph"/>
        <w:numPr>
          <w:ilvl w:val="4"/>
          <w:numId w:val="7"/>
        </w:numPr>
        <w:ind w:left="1980" w:hanging="540"/>
        <w:rPr>
          <w:rFonts w:asciiTheme="majorHAnsi" w:eastAsia="Calibri" w:hAnsiTheme="majorHAnsi" w:cstheme="majorHAnsi"/>
          <w:sz w:val="26"/>
          <w:szCs w:val="26"/>
        </w:rPr>
      </w:pPr>
      <w:r w:rsidRPr="00356BBD">
        <w:rPr>
          <w:rFonts w:asciiTheme="majorHAnsi" w:eastAsia="Calibri" w:hAnsiTheme="majorHAnsi" w:cstheme="majorHAnsi"/>
          <w:sz w:val="26"/>
          <w:szCs w:val="26"/>
        </w:rPr>
        <w:t>Additional information, as agreed upon between contractors and Recipe4Health</w:t>
      </w:r>
    </w:p>
    <w:p w14:paraId="59BE1359" w14:textId="77777777" w:rsidR="00356BBD" w:rsidRDefault="00356BBD" w:rsidP="00356BBD">
      <w:pPr>
        <w:rPr>
          <w:rFonts w:asciiTheme="majorHAnsi" w:eastAsia="Calibri" w:hAnsiTheme="majorHAnsi" w:cstheme="majorHAnsi"/>
          <w:sz w:val="26"/>
          <w:szCs w:val="26"/>
        </w:rPr>
      </w:pPr>
    </w:p>
    <w:p w14:paraId="0054A602" w14:textId="0B44BF4A" w:rsidR="009F5321" w:rsidRDefault="009F5321" w:rsidP="009F5321">
      <w:pPr>
        <w:rPr>
          <w:rStyle w:val="ui-provider"/>
          <w:rFonts w:ascii="Calibri" w:eastAsia="Arial" w:hAnsi="Calibri" w:cs="Calibri"/>
          <w:sz w:val="26"/>
          <w:szCs w:val="26"/>
        </w:rPr>
      </w:pPr>
      <w:r w:rsidRPr="00482456">
        <w:rPr>
          <w:rStyle w:val="ui-provider"/>
          <w:rFonts w:ascii="Calibri" w:eastAsia="Arial" w:hAnsi="Calibri" w:cs="Calibri"/>
          <w:sz w:val="26"/>
          <w:szCs w:val="26"/>
        </w:rPr>
        <w:lastRenderedPageBreak/>
        <w:t>Section II.</w:t>
      </w:r>
      <w:r>
        <w:rPr>
          <w:rStyle w:val="ui-provider"/>
          <w:rFonts w:ascii="Calibri" w:eastAsia="Arial" w:hAnsi="Calibri" w:cs="Calibri"/>
          <w:sz w:val="26"/>
          <w:szCs w:val="26"/>
        </w:rPr>
        <w:t>, County Procedures, Terms, and Conditions, Item I</w:t>
      </w:r>
      <w:r w:rsidRPr="00482456">
        <w:rPr>
          <w:rStyle w:val="ui-provider"/>
          <w:rFonts w:ascii="Calibri" w:eastAsia="Arial" w:hAnsi="Calibri" w:cs="Calibri"/>
          <w:sz w:val="26"/>
          <w:szCs w:val="26"/>
        </w:rPr>
        <w:t>.</w:t>
      </w:r>
      <w:r>
        <w:rPr>
          <w:rStyle w:val="ui-provider"/>
          <w:rFonts w:ascii="Calibri" w:eastAsia="Arial" w:hAnsi="Calibri" w:cs="Calibri"/>
          <w:sz w:val="26"/>
          <w:szCs w:val="26"/>
        </w:rPr>
        <w:t>, Evaluation Criteria / Selection Committee</w:t>
      </w:r>
      <w:r w:rsidR="00A910BD">
        <w:rPr>
          <w:rStyle w:val="ui-provider"/>
          <w:rFonts w:ascii="Calibri" w:eastAsia="Arial" w:hAnsi="Calibri" w:cs="Calibri"/>
          <w:sz w:val="26"/>
          <w:szCs w:val="26"/>
        </w:rPr>
        <w:t>,</w:t>
      </w:r>
      <w:r>
        <w:rPr>
          <w:rStyle w:val="ui-provider"/>
          <w:rFonts w:ascii="Calibri" w:eastAsia="Arial" w:hAnsi="Calibri" w:cs="Calibri"/>
          <w:sz w:val="26"/>
          <w:szCs w:val="26"/>
        </w:rPr>
        <w:t xml:space="preserve"> 4</w:t>
      </w:r>
      <w:r w:rsidRPr="00482456">
        <w:rPr>
          <w:rStyle w:val="ui-provider"/>
          <w:rFonts w:ascii="Calibri" w:eastAsia="Arial" w:hAnsi="Calibri" w:cs="Calibri"/>
          <w:sz w:val="26"/>
          <w:szCs w:val="26"/>
        </w:rPr>
        <w:t xml:space="preserve">. </w:t>
      </w:r>
      <w:r>
        <w:rPr>
          <w:rStyle w:val="ui-provider"/>
          <w:rFonts w:ascii="Calibri" w:eastAsia="Arial" w:hAnsi="Calibri" w:cs="Calibri"/>
          <w:sz w:val="26"/>
          <w:szCs w:val="26"/>
        </w:rPr>
        <w:t>is hereby modified as follows:</w:t>
      </w:r>
    </w:p>
    <w:p w14:paraId="3DF91698" w14:textId="77777777" w:rsidR="00356BBD" w:rsidRDefault="00356BBD" w:rsidP="009F5321">
      <w:pPr>
        <w:rPr>
          <w:rStyle w:val="ui-provider"/>
          <w:rFonts w:ascii="Calibri" w:eastAsia="Arial" w:hAnsi="Calibri" w:cs="Calibri"/>
          <w:sz w:val="26"/>
          <w:szCs w:val="26"/>
        </w:rPr>
      </w:pPr>
    </w:p>
    <w:p w14:paraId="4A857D22" w14:textId="04EC689E" w:rsidR="009F5321" w:rsidRPr="009F5321" w:rsidRDefault="009F5321" w:rsidP="009F5321">
      <w:pPr>
        <w:pStyle w:val="ListParagraph"/>
        <w:numPr>
          <w:ilvl w:val="0"/>
          <w:numId w:val="3"/>
        </w:numPr>
        <w:rPr>
          <w:rStyle w:val="ui-provider"/>
          <w:rFonts w:ascii="Calibri" w:eastAsia="Arial" w:hAnsi="Calibri" w:cs="Calibri"/>
          <w:sz w:val="26"/>
          <w:szCs w:val="26"/>
        </w:rPr>
      </w:pPr>
      <w:r w:rsidRPr="00E53BA0">
        <w:rPr>
          <w:rStyle w:val="ui-provider"/>
          <w:rFonts w:ascii="Calibri" w:eastAsia="Arial" w:hAnsi="Calibri" w:cs="Calibri"/>
          <w:sz w:val="26"/>
          <w:szCs w:val="26"/>
        </w:rPr>
        <w:t>Price Discrepancy.</w:t>
      </w:r>
      <w:r w:rsidRPr="009F5321">
        <w:rPr>
          <w:rStyle w:val="ui-provider"/>
          <w:rFonts w:ascii="Calibri" w:eastAsia="Arial" w:hAnsi="Calibri" w:cs="Calibri"/>
          <w:sz w:val="26"/>
          <w:szCs w:val="26"/>
        </w:rPr>
        <w:t xml:space="preserve"> In the case of a discrepancy between the </w:t>
      </w:r>
      <w:r w:rsidRPr="009F5321">
        <w:rPr>
          <w:rStyle w:val="ui-provider"/>
          <w:rFonts w:ascii="Calibri" w:eastAsia="Arial" w:hAnsi="Calibri" w:cs="Calibri"/>
          <w:strike/>
          <w:sz w:val="26"/>
          <w:szCs w:val="26"/>
        </w:rPr>
        <w:t>unit price</w:t>
      </w:r>
      <w:r w:rsidRPr="009F5321">
        <w:rPr>
          <w:rStyle w:val="ui-provider"/>
          <w:rFonts w:ascii="Calibri" w:eastAsia="Arial" w:hAnsi="Calibri" w:cs="Calibri"/>
          <w:sz w:val="26"/>
          <w:szCs w:val="26"/>
        </w:rPr>
        <w:t xml:space="preserve"> </w:t>
      </w:r>
      <w:r w:rsidRPr="00E53BA0">
        <w:rPr>
          <w:rStyle w:val="ui-provider"/>
          <w:rFonts w:ascii="Calibri" w:eastAsia="Arial" w:hAnsi="Calibri" w:cs="Calibri"/>
          <w:b/>
          <w:bCs/>
          <w:sz w:val="26"/>
          <w:szCs w:val="26"/>
          <w:highlight w:val="yellow"/>
        </w:rPr>
        <w:t>budget form</w:t>
      </w:r>
      <w:r>
        <w:rPr>
          <w:rStyle w:val="ui-provider"/>
          <w:rFonts w:ascii="Calibri" w:eastAsia="Arial" w:hAnsi="Calibri" w:cs="Calibri"/>
          <w:sz w:val="26"/>
          <w:szCs w:val="26"/>
        </w:rPr>
        <w:t xml:space="preserve"> </w:t>
      </w:r>
      <w:r w:rsidRPr="009F5321">
        <w:rPr>
          <w:rStyle w:val="ui-provider"/>
          <w:rFonts w:ascii="Calibri" w:eastAsia="Arial" w:hAnsi="Calibri" w:cs="Calibri"/>
          <w:sz w:val="26"/>
          <w:szCs w:val="26"/>
        </w:rPr>
        <w:t xml:space="preserve">and </w:t>
      </w:r>
      <w:r w:rsidRPr="009F5321">
        <w:rPr>
          <w:rStyle w:val="ui-provider"/>
          <w:rFonts w:ascii="Calibri" w:eastAsia="Arial" w:hAnsi="Calibri" w:cs="Calibri"/>
          <w:strike/>
          <w:sz w:val="26"/>
          <w:szCs w:val="26"/>
        </w:rPr>
        <w:t>an extension</w:t>
      </w:r>
      <w:r>
        <w:rPr>
          <w:rStyle w:val="ui-provider"/>
          <w:rFonts w:ascii="Calibri" w:eastAsia="Arial" w:hAnsi="Calibri" w:cs="Calibri"/>
          <w:sz w:val="26"/>
          <w:szCs w:val="26"/>
        </w:rPr>
        <w:t xml:space="preserve"> </w:t>
      </w:r>
      <w:r w:rsidRPr="00E53BA0">
        <w:rPr>
          <w:rStyle w:val="ui-provider"/>
          <w:rFonts w:ascii="Calibri" w:eastAsia="Arial" w:hAnsi="Calibri" w:cs="Calibri"/>
          <w:b/>
          <w:bCs/>
          <w:sz w:val="26"/>
          <w:szCs w:val="26"/>
          <w:highlight w:val="yellow"/>
        </w:rPr>
        <w:t>budget narrative</w:t>
      </w:r>
      <w:r w:rsidRPr="009F5321">
        <w:rPr>
          <w:rStyle w:val="ui-provider"/>
          <w:rFonts w:ascii="Calibri" w:eastAsia="Arial" w:hAnsi="Calibri" w:cs="Calibri"/>
          <w:sz w:val="26"/>
          <w:szCs w:val="26"/>
        </w:rPr>
        <w:t xml:space="preserve">, the </w:t>
      </w:r>
      <w:r w:rsidRPr="009F5321">
        <w:rPr>
          <w:rStyle w:val="ui-provider"/>
          <w:rFonts w:ascii="Calibri" w:eastAsia="Arial" w:hAnsi="Calibri" w:cs="Calibri"/>
          <w:strike/>
          <w:sz w:val="26"/>
          <w:szCs w:val="26"/>
        </w:rPr>
        <w:t>unit price</w:t>
      </w:r>
      <w:r w:rsidRPr="009F5321">
        <w:rPr>
          <w:rStyle w:val="ui-provider"/>
          <w:rFonts w:ascii="Calibri" w:eastAsia="Arial" w:hAnsi="Calibri" w:cs="Calibri"/>
          <w:sz w:val="26"/>
          <w:szCs w:val="26"/>
        </w:rPr>
        <w:t xml:space="preserve"> </w:t>
      </w:r>
      <w:r w:rsidRPr="00E53BA0">
        <w:rPr>
          <w:rStyle w:val="ui-provider"/>
          <w:rFonts w:ascii="Calibri" w:eastAsia="Arial" w:hAnsi="Calibri" w:cs="Calibri"/>
          <w:b/>
          <w:bCs/>
          <w:sz w:val="26"/>
          <w:szCs w:val="26"/>
          <w:highlight w:val="yellow"/>
        </w:rPr>
        <w:t>budget form</w:t>
      </w:r>
      <w:r>
        <w:rPr>
          <w:rStyle w:val="ui-provider"/>
          <w:rFonts w:ascii="Calibri" w:eastAsia="Arial" w:hAnsi="Calibri" w:cs="Calibri"/>
          <w:sz w:val="26"/>
          <w:szCs w:val="26"/>
        </w:rPr>
        <w:t xml:space="preserve"> </w:t>
      </w:r>
      <w:r w:rsidRPr="009F5321">
        <w:rPr>
          <w:rStyle w:val="ui-provider"/>
          <w:rFonts w:ascii="Calibri" w:eastAsia="Arial" w:hAnsi="Calibri" w:cs="Calibri"/>
          <w:sz w:val="26"/>
          <w:szCs w:val="26"/>
        </w:rPr>
        <w:t>will be used for evaluation purposes.</w:t>
      </w:r>
    </w:p>
    <w:p w14:paraId="6F32863C" w14:textId="77777777" w:rsidR="009F5321" w:rsidRDefault="009F5321" w:rsidP="006C15BA">
      <w:pPr>
        <w:rPr>
          <w:rStyle w:val="ui-provider"/>
          <w:rFonts w:ascii="Calibri" w:eastAsia="Arial" w:hAnsi="Calibri" w:cs="Calibri"/>
          <w:sz w:val="26"/>
          <w:szCs w:val="26"/>
        </w:rPr>
      </w:pPr>
    </w:p>
    <w:p w14:paraId="6189A362" w14:textId="46B66F0D" w:rsidR="00482456" w:rsidRDefault="00482456" w:rsidP="006C15BA">
      <w:pPr>
        <w:rPr>
          <w:rStyle w:val="ui-provider"/>
          <w:rFonts w:ascii="Calibri" w:eastAsia="Arial" w:hAnsi="Calibri" w:cs="Calibri"/>
          <w:sz w:val="26"/>
          <w:szCs w:val="26"/>
        </w:rPr>
      </w:pPr>
      <w:r w:rsidRPr="00482456">
        <w:rPr>
          <w:rStyle w:val="ui-provider"/>
          <w:rFonts w:ascii="Calibri" w:eastAsia="Arial" w:hAnsi="Calibri" w:cs="Calibri"/>
          <w:sz w:val="26"/>
          <w:szCs w:val="26"/>
        </w:rPr>
        <w:t>Section III.</w:t>
      </w:r>
      <w:r>
        <w:rPr>
          <w:rStyle w:val="ui-provider"/>
          <w:rFonts w:ascii="Calibri" w:eastAsia="Arial" w:hAnsi="Calibri" w:cs="Calibri"/>
          <w:sz w:val="26"/>
          <w:szCs w:val="26"/>
        </w:rPr>
        <w:t xml:space="preserve">, Instructions to Bidders, Item </w:t>
      </w:r>
      <w:r w:rsidRPr="00482456">
        <w:rPr>
          <w:rStyle w:val="ui-provider"/>
          <w:rFonts w:ascii="Calibri" w:eastAsia="Arial" w:hAnsi="Calibri" w:cs="Calibri"/>
          <w:sz w:val="26"/>
          <w:szCs w:val="26"/>
        </w:rPr>
        <w:t>T.</w:t>
      </w:r>
      <w:r>
        <w:rPr>
          <w:rStyle w:val="ui-provider"/>
          <w:rFonts w:ascii="Calibri" w:eastAsia="Arial" w:hAnsi="Calibri" w:cs="Calibri"/>
          <w:sz w:val="26"/>
          <w:szCs w:val="26"/>
        </w:rPr>
        <w:t xml:space="preserve">, </w:t>
      </w:r>
      <w:r w:rsidR="009F5321">
        <w:rPr>
          <w:rStyle w:val="ui-provider"/>
          <w:rFonts w:ascii="Calibri" w:eastAsia="Arial" w:hAnsi="Calibri" w:cs="Calibri"/>
          <w:sz w:val="26"/>
          <w:szCs w:val="26"/>
        </w:rPr>
        <w:t>Submittal of Proposals</w:t>
      </w:r>
      <w:r>
        <w:rPr>
          <w:rStyle w:val="ui-provider"/>
          <w:rFonts w:ascii="Calibri" w:eastAsia="Arial" w:hAnsi="Calibri" w:cs="Calibri"/>
          <w:sz w:val="26"/>
          <w:szCs w:val="26"/>
        </w:rPr>
        <w:t xml:space="preserve"> </w:t>
      </w:r>
      <w:r w:rsidRPr="00482456">
        <w:rPr>
          <w:rStyle w:val="ui-provider"/>
          <w:rFonts w:ascii="Calibri" w:eastAsia="Arial" w:hAnsi="Calibri" w:cs="Calibri"/>
          <w:sz w:val="26"/>
          <w:szCs w:val="26"/>
        </w:rPr>
        <w:t xml:space="preserve">3.b. </w:t>
      </w:r>
      <w:r>
        <w:rPr>
          <w:rStyle w:val="ui-provider"/>
          <w:rFonts w:ascii="Calibri" w:eastAsia="Arial" w:hAnsi="Calibri" w:cs="Calibri"/>
          <w:sz w:val="26"/>
          <w:szCs w:val="26"/>
        </w:rPr>
        <w:t>is hereby modified as follows:</w:t>
      </w:r>
    </w:p>
    <w:p w14:paraId="3D6678A0" w14:textId="77777777" w:rsidR="00482456" w:rsidRDefault="00482456" w:rsidP="006C15BA">
      <w:pPr>
        <w:rPr>
          <w:rStyle w:val="ui-provider"/>
          <w:rFonts w:ascii="Calibri" w:eastAsia="Arial" w:hAnsi="Calibri" w:cs="Calibri"/>
          <w:sz w:val="26"/>
          <w:szCs w:val="26"/>
        </w:rPr>
      </w:pPr>
    </w:p>
    <w:p w14:paraId="51DFC5CE" w14:textId="3524825F" w:rsidR="00482456" w:rsidRPr="00482456" w:rsidRDefault="00482456" w:rsidP="00356BBD">
      <w:pPr>
        <w:pStyle w:val="ListParagraph"/>
        <w:numPr>
          <w:ilvl w:val="0"/>
          <w:numId w:val="9"/>
        </w:numPr>
        <w:rPr>
          <w:rStyle w:val="ui-provider"/>
          <w:rFonts w:ascii="Calibri" w:eastAsia="Arial" w:hAnsi="Calibri" w:cs="Calibri"/>
          <w:sz w:val="26"/>
          <w:szCs w:val="26"/>
        </w:rPr>
      </w:pPr>
      <w:r w:rsidRPr="00482456">
        <w:rPr>
          <w:rStyle w:val="ui-provider"/>
          <w:rFonts w:ascii="Calibri" w:eastAsia="Arial" w:hAnsi="Calibri" w:cs="Calibri"/>
          <w:sz w:val="26"/>
          <w:szCs w:val="26"/>
        </w:rPr>
        <w:t>Only one bid response will be accepted from any one person, partnership, corporation, or other entity</w:t>
      </w:r>
      <w:r w:rsidRPr="00482456">
        <w:rPr>
          <w:rStyle w:val="ui-provider"/>
          <w:rFonts w:ascii="Calibri" w:eastAsia="Arial" w:hAnsi="Calibri" w:cs="Calibri"/>
          <w:strike/>
          <w:sz w:val="26"/>
          <w:szCs w:val="26"/>
        </w:rPr>
        <w:t>; however, several alternatives may be included in one response</w:t>
      </w:r>
      <w:r w:rsidRPr="00482456">
        <w:rPr>
          <w:rStyle w:val="ui-provider"/>
          <w:rFonts w:ascii="Calibri" w:eastAsia="Arial" w:hAnsi="Calibri" w:cs="Calibri"/>
          <w:sz w:val="26"/>
          <w:szCs w:val="26"/>
        </w:rPr>
        <w:t>. For purposes of this requirement, “partnership” shall mean, and is limited to, a legal partnership formed under one or more of the provisions of California or other state’s Corporations Code or an equivalent statute.</w:t>
      </w:r>
    </w:p>
    <w:p w14:paraId="11062BD2" w14:textId="77777777" w:rsidR="00482456" w:rsidRDefault="00482456" w:rsidP="006C15BA">
      <w:pPr>
        <w:rPr>
          <w:rStyle w:val="ui-provider"/>
          <w:rFonts w:ascii="Calibri" w:eastAsia="Arial" w:hAnsi="Calibri" w:cs="Calibri"/>
          <w:sz w:val="26"/>
          <w:szCs w:val="26"/>
        </w:rPr>
      </w:pPr>
    </w:p>
    <w:p w14:paraId="5AE3AF86" w14:textId="4D913475" w:rsidR="006C15BA" w:rsidRDefault="006C15BA" w:rsidP="006C15BA">
      <w:pPr>
        <w:rPr>
          <w:rFonts w:asciiTheme="majorHAnsi" w:eastAsia="Calibri" w:hAnsiTheme="majorHAnsi" w:cstheme="majorHAnsi"/>
          <w:sz w:val="26"/>
          <w:szCs w:val="26"/>
        </w:rPr>
      </w:pPr>
      <w:r w:rsidRPr="00202D33">
        <w:rPr>
          <w:rFonts w:asciiTheme="majorHAnsi" w:hAnsiTheme="majorHAnsi"/>
          <w:sz w:val="26"/>
          <w:szCs w:val="26"/>
        </w:rPr>
        <w:t>RFP</w:t>
      </w:r>
      <w:r w:rsidR="00E1107E">
        <w:rPr>
          <w:rFonts w:asciiTheme="majorHAnsi" w:hAnsiTheme="majorHAnsi"/>
          <w:sz w:val="26"/>
          <w:szCs w:val="26"/>
        </w:rPr>
        <w:t xml:space="preserve"> Exhibit A – Bid Response Packet</w:t>
      </w:r>
      <w:r w:rsidRPr="00202D33">
        <w:rPr>
          <w:rFonts w:asciiTheme="majorHAnsi" w:hAnsiTheme="majorHAnsi"/>
          <w:sz w:val="26"/>
          <w:szCs w:val="26"/>
        </w:rPr>
        <w:t xml:space="preserve">, </w:t>
      </w:r>
      <w:r w:rsidR="00A910BD">
        <w:rPr>
          <w:rFonts w:asciiTheme="majorHAnsi" w:hAnsiTheme="majorHAnsi"/>
          <w:sz w:val="26"/>
          <w:szCs w:val="26"/>
        </w:rPr>
        <w:t>BUDGET FORM</w:t>
      </w:r>
      <w:r w:rsidRPr="00202D33">
        <w:rPr>
          <w:rFonts w:asciiTheme="majorHAnsi" w:hAnsiTheme="majorHAnsi"/>
          <w:sz w:val="26"/>
          <w:szCs w:val="26"/>
        </w:rPr>
        <w:t xml:space="preserve"> (page </w:t>
      </w:r>
      <w:r w:rsidR="00A910BD">
        <w:rPr>
          <w:rFonts w:asciiTheme="majorHAnsi" w:hAnsiTheme="majorHAnsi"/>
          <w:sz w:val="26"/>
          <w:szCs w:val="26"/>
        </w:rPr>
        <w:t>19</w:t>
      </w:r>
      <w:r w:rsidRPr="00202D33">
        <w:rPr>
          <w:rFonts w:asciiTheme="majorHAnsi" w:hAnsiTheme="majorHAnsi"/>
          <w:sz w:val="26"/>
          <w:szCs w:val="26"/>
        </w:rPr>
        <w:t xml:space="preserve">) </w:t>
      </w:r>
      <w:r>
        <w:rPr>
          <w:rFonts w:asciiTheme="majorHAnsi" w:hAnsiTheme="majorHAnsi"/>
          <w:sz w:val="26"/>
          <w:szCs w:val="26"/>
        </w:rPr>
        <w:t xml:space="preserve">is </w:t>
      </w:r>
      <w:r w:rsidRPr="008D1C0F">
        <w:rPr>
          <w:rFonts w:asciiTheme="majorHAnsi" w:eastAsia="Calibri" w:hAnsiTheme="majorHAnsi" w:cstheme="majorHAnsi"/>
          <w:sz w:val="26"/>
          <w:szCs w:val="26"/>
        </w:rPr>
        <w:t>hereby modified as follows:</w:t>
      </w:r>
    </w:p>
    <w:p w14:paraId="1BDA658C" w14:textId="183AF7F8" w:rsidR="00956EE0" w:rsidRDefault="00956EE0" w:rsidP="006C15BA">
      <w:pPr>
        <w:rPr>
          <w:rFonts w:asciiTheme="majorHAnsi" w:eastAsia="Calibri" w:hAnsiTheme="majorHAnsi" w:cstheme="majorHAnsi"/>
          <w:sz w:val="26"/>
          <w:szCs w:val="26"/>
        </w:rPr>
      </w:pPr>
    </w:p>
    <w:p w14:paraId="599ABC69" w14:textId="2BD87600" w:rsidR="00956EE0" w:rsidRPr="00956EE0" w:rsidRDefault="00956EE0" w:rsidP="00DE3C3D">
      <w:pPr>
        <w:ind w:left="720"/>
        <w:rPr>
          <w:rFonts w:asciiTheme="majorHAnsi" w:eastAsia="Calibri" w:hAnsiTheme="majorHAnsi" w:cstheme="majorHAnsi"/>
          <w:sz w:val="26"/>
          <w:szCs w:val="26"/>
        </w:rPr>
      </w:pPr>
      <w:r w:rsidRPr="00956EE0">
        <w:rPr>
          <w:rFonts w:asciiTheme="majorHAnsi" w:eastAsia="Calibri" w:hAnsiTheme="majorHAnsi" w:cstheme="majorHAnsi"/>
          <w:sz w:val="26"/>
          <w:szCs w:val="26"/>
        </w:rPr>
        <w:t xml:space="preserve">Instructions: Bidder must use the Budget Form provided below. The proposed budget should state costs, including personnel, supplies and materials, administrative, indirect costs, etc. to provide the proposed services for 8 health coaching/nutrition education groups (4 virtual Clinic-based GMVs at minimum of 10 patients per group, 2 in-person Clinic-based GMVs at minimum of 10 patients per group, and 2 County-wide groups at minimum of 10 patients per group) and </w:t>
      </w:r>
      <w:r w:rsidRPr="00E53BA0">
        <w:rPr>
          <w:rFonts w:asciiTheme="majorHAnsi" w:eastAsia="Calibri" w:hAnsiTheme="majorHAnsi" w:cstheme="majorHAnsi"/>
          <w:strike/>
          <w:sz w:val="26"/>
          <w:szCs w:val="26"/>
        </w:rPr>
        <w:t>150</w:t>
      </w:r>
      <w:r w:rsidRPr="00956EE0">
        <w:rPr>
          <w:rFonts w:asciiTheme="majorHAnsi" w:eastAsia="Calibri" w:hAnsiTheme="majorHAnsi" w:cstheme="majorHAnsi"/>
          <w:sz w:val="26"/>
          <w:szCs w:val="26"/>
        </w:rPr>
        <w:t xml:space="preserve"> </w:t>
      </w:r>
      <w:r w:rsidR="00E53BA0" w:rsidRPr="00E53BA0">
        <w:rPr>
          <w:rFonts w:asciiTheme="majorHAnsi" w:eastAsia="Calibri" w:hAnsiTheme="majorHAnsi" w:cstheme="majorHAnsi"/>
          <w:b/>
          <w:bCs/>
          <w:sz w:val="26"/>
          <w:szCs w:val="26"/>
          <w:highlight w:val="yellow"/>
        </w:rPr>
        <w:t>2</w:t>
      </w:r>
      <w:r w:rsidR="00356BBD">
        <w:rPr>
          <w:rFonts w:asciiTheme="majorHAnsi" w:eastAsia="Calibri" w:hAnsiTheme="majorHAnsi" w:cstheme="majorHAnsi"/>
          <w:b/>
          <w:bCs/>
          <w:sz w:val="26"/>
          <w:szCs w:val="26"/>
          <w:highlight w:val="yellow"/>
        </w:rPr>
        <w:t>7</w:t>
      </w:r>
      <w:r w:rsidR="00E53BA0" w:rsidRPr="00E53BA0">
        <w:rPr>
          <w:rFonts w:asciiTheme="majorHAnsi" w:eastAsia="Calibri" w:hAnsiTheme="majorHAnsi" w:cstheme="majorHAnsi"/>
          <w:b/>
          <w:bCs/>
          <w:sz w:val="26"/>
          <w:szCs w:val="26"/>
          <w:highlight w:val="yellow"/>
        </w:rPr>
        <w:t>5</w:t>
      </w:r>
      <w:r w:rsidR="00E53BA0">
        <w:rPr>
          <w:rFonts w:asciiTheme="majorHAnsi" w:eastAsia="Calibri" w:hAnsiTheme="majorHAnsi" w:cstheme="majorHAnsi"/>
          <w:sz w:val="26"/>
          <w:szCs w:val="26"/>
        </w:rPr>
        <w:t xml:space="preserve"> </w:t>
      </w:r>
      <w:r w:rsidRPr="00956EE0">
        <w:rPr>
          <w:rFonts w:asciiTheme="majorHAnsi" w:eastAsia="Calibri" w:hAnsiTheme="majorHAnsi" w:cstheme="majorHAnsi"/>
          <w:sz w:val="26"/>
          <w:szCs w:val="26"/>
        </w:rPr>
        <w:t>individual coaching/nutrition education patients for the 6-month contract period.</w:t>
      </w:r>
    </w:p>
    <w:p w14:paraId="203AF89D" w14:textId="77777777" w:rsidR="00956EE0" w:rsidRPr="00956EE0" w:rsidRDefault="00956EE0" w:rsidP="00DE3C3D">
      <w:pPr>
        <w:ind w:left="720"/>
        <w:rPr>
          <w:rFonts w:asciiTheme="majorHAnsi" w:eastAsia="Calibri" w:hAnsiTheme="majorHAnsi" w:cstheme="majorHAnsi"/>
          <w:sz w:val="26"/>
          <w:szCs w:val="26"/>
        </w:rPr>
      </w:pPr>
    </w:p>
    <w:p w14:paraId="11606B2A" w14:textId="77777777" w:rsidR="00956EE0" w:rsidRPr="00956EE0" w:rsidRDefault="00956EE0" w:rsidP="00DE3C3D">
      <w:pPr>
        <w:ind w:left="720"/>
        <w:rPr>
          <w:rFonts w:asciiTheme="majorHAnsi" w:eastAsia="Calibri" w:hAnsiTheme="majorHAnsi" w:cstheme="majorHAnsi"/>
          <w:sz w:val="26"/>
          <w:szCs w:val="26"/>
        </w:rPr>
      </w:pPr>
      <w:r w:rsidRPr="00956EE0">
        <w:rPr>
          <w:rFonts w:asciiTheme="majorHAnsi" w:eastAsia="Calibri" w:hAnsiTheme="majorHAnsi" w:cstheme="majorHAnsi"/>
          <w:sz w:val="26"/>
          <w:szCs w:val="26"/>
        </w:rPr>
        <w:t>COST MUST BE SUBMITTED AS REQUESTED ON THE BUDGET FORM. NO ALTERATIONS OR CHANGES OF ANY KIND ARE PERMITTED.</w:t>
      </w:r>
    </w:p>
    <w:p w14:paraId="3AFBF2B7" w14:textId="77777777" w:rsidR="00956EE0" w:rsidRPr="00956EE0" w:rsidRDefault="00956EE0" w:rsidP="00DE3C3D">
      <w:pPr>
        <w:ind w:left="720"/>
        <w:rPr>
          <w:rFonts w:asciiTheme="majorHAnsi" w:eastAsia="Calibri" w:hAnsiTheme="majorHAnsi" w:cstheme="majorHAnsi"/>
          <w:sz w:val="26"/>
          <w:szCs w:val="26"/>
        </w:rPr>
      </w:pPr>
    </w:p>
    <w:p w14:paraId="6E9B22C1" w14:textId="77777777" w:rsidR="00956EE0" w:rsidRPr="00956EE0" w:rsidRDefault="00956EE0" w:rsidP="00DE3C3D">
      <w:pPr>
        <w:ind w:left="720"/>
        <w:rPr>
          <w:rFonts w:asciiTheme="majorHAnsi" w:eastAsia="Calibri" w:hAnsiTheme="majorHAnsi" w:cstheme="majorHAnsi"/>
          <w:sz w:val="26"/>
          <w:szCs w:val="26"/>
        </w:rPr>
      </w:pPr>
      <w:r w:rsidRPr="00956EE0">
        <w:rPr>
          <w:rFonts w:asciiTheme="majorHAnsi" w:eastAsia="Calibri" w:hAnsiTheme="majorHAnsi" w:cstheme="majorHAnsi"/>
          <w:sz w:val="26"/>
          <w:szCs w:val="26"/>
        </w:rPr>
        <w:t>Bid proposals that do not comply may be rejected.</w:t>
      </w:r>
    </w:p>
    <w:p w14:paraId="509142DE" w14:textId="77777777" w:rsidR="00956EE0" w:rsidRPr="00956EE0" w:rsidRDefault="00956EE0" w:rsidP="00DE3C3D">
      <w:pPr>
        <w:ind w:left="720"/>
        <w:rPr>
          <w:rFonts w:asciiTheme="majorHAnsi" w:eastAsia="Calibri" w:hAnsiTheme="majorHAnsi" w:cstheme="majorHAnsi"/>
          <w:sz w:val="26"/>
          <w:szCs w:val="26"/>
        </w:rPr>
      </w:pPr>
    </w:p>
    <w:p w14:paraId="2947B019" w14:textId="254501C3" w:rsidR="002E0606" w:rsidRDefault="00956EE0" w:rsidP="00DE3C3D">
      <w:pPr>
        <w:ind w:left="720"/>
        <w:rPr>
          <w:rFonts w:asciiTheme="majorHAnsi" w:eastAsia="Calibri" w:hAnsiTheme="majorHAnsi" w:cstheme="majorHAnsi"/>
          <w:sz w:val="26"/>
          <w:szCs w:val="26"/>
        </w:rPr>
      </w:pPr>
      <w:r w:rsidRPr="00956EE0">
        <w:rPr>
          <w:rFonts w:asciiTheme="majorHAnsi" w:eastAsia="Calibri" w:hAnsiTheme="majorHAnsi" w:cstheme="majorHAnsi"/>
          <w:sz w:val="26"/>
          <w:szCs w:val="26"/>
        </w:rPr>
        <w:t>Bid pricing on all line items is required. Line items may be marked with $0 if there is no cost for a particular line item. If there are any line items that are not priced, the bid may be considered a partial bid and disqualified. Partial bids are not acceptable.</w:t>
      </w:r>
    </w:p>
    <w:p w14:paraId="636151A1" w14:textId="77777777" w:rsidR="002E0606" w:rsidRDefault="002E0606">
      <w:pPr>
        <w:rPr>
          <w:rFonts w:asciiTheme="majorHAnsi" w:eastAsia="Calibri" w:hAnsiTheme="majorHAnsi" w:cstheme="majorHAnsi"/>
          <w:sz w:val="26"/>
          <w:szCs w:val="26"/>
        </w:rPr>
      </w:pPr>
      <w:r>
        <w:rPr>
          <w:rFonts w:asciiTheme="majorHAnsi" w:eastAsia="Calibri" w:hAnsiTheme="majorHAnsi" w:cstheme="majorHAnsi"/>
          <w:sz w:val="26"/>
          <w:szCs w:val="26"/>
        </w:rPr>
        <w:br w:type="page"/>
      </w:r>
    </w:p>
    <w:tbl>
      <w:tblPr>
        <w:tblW w:w="10160" w:type="dxa"/>
        <w:tblLook w:val="04A0" w:firstRow="1" w:lastRow="0" w:firstColumn="1" w:lastColumn="0" w:noHBand="0" w:noVBand="1"/>
      </w:tblPr>
      <w:tblGrid>
        <w:gridCol w:w="8270"/>
        <w:gridCol w:w="1890"/>
      </w:tblGrid>
      <w:tr w:rsidR="00A910BD" w:rsidRPr="00510CE5" w14:paraId="547FBD69" w14:textId="77777777" w:rsidTr="00620F95">
        <w:trPr>
          <w:trHeight w:val="320"/>
        </w:trPr>
        <w:tc>
          <w:tcPr>
            <w:tcW w:w="8270" w:type="dxa"/>
            <w:tcBorders>
              <w:top w:val="single" w:sz="8" w:space="0" w:color="auto"/>
              <w:left w:val="single" w:sz="8" w:space="0" w:color="auto"/>
              <w:bottom w:val="nil"/>
              <w:right w:val="single" w:sz="8" w:space="0" w:color="auto"/>
            </w:tcBorders>
            <w:shd w:val="clear" w:color="000000" w:fill="000000"/>
            <w:vAlign w:val="center"/>
            <w:hideMark/>
          </w:tcPr>
          <w:p w14:paraId="3E2D8230" w14:textId="77777777" w:rsidR="00A910BD" w:rsidRPr="00510CE5" w:rsidRDefault="00A910BD" w:rsidP="00620F95">
            <w:pPr>
              <w:rPr>
                <w:rFonts w:ascii="Calibri" w:hAnsi="Calibri" w:cs="Calibri"/>
                <w:b/>
                <w:bCs/>
                <w:color w:val="FFFFFF"/>
                <w:sz w:val="24"/>
                <w:szCs w:val="24"/>
              </w:rPr>
            </w:pPr>
            <w:r w:rsidRPr="00510CE5">
              <w:rPr>
                <w:rFonts w:ascii="Calibri" w:hAnsi="Calibri" w:cs="Calibri"/>
                <w:b/>
                <w:bCs/>
                <w:color w:val="FFFFFF"/>
                <w:sz w:val="24"/>
                <w:szCs w:val="24"/>
              </w:rPr>
              <w:lastRenderedPageBreak/>
              <w:t>Budget Item</w:t>
            </w:r>
          </w:p>
        </w:tc>
        <w:tc>
          <w:tcPr>
            <w:tcW w:w="1890" w:type="dxa"/>
            <w:tcBorders>
              <w:top w:val="nil"/>
              <w:left w:val="nil"/>
              <w:bottom w:val="single" w:sz="8" w:space="0" w:color="auto"/>
              <w:right w:val="single" w:sz="8" w:space="0" w:color="auto"/>
            </w:tcBorders>
            <w:shd w:val="clear" w:color="000000" w:fill="000000"/>
            <w:vAlign w:val="center"/>
            <w:hideMark/>
          </w:tcPr>
          <w:p w14:paraId="72E84A85" w14:textId="77777777" w:rsidR="00A910BD" w:rsidRPr="00510CE5" w:rsidRDefault="00A910BD" w:rsidP="00620F95">
            <w:pPr>
              <w:jc w:val="center"/>
              <w:rPr>
                <w:rFonts w:ascii="Calibri" w:hAnsi="Calibri" w:cs="Calibri"/>
                <w:b/>
                <w:bCs/>
                <w:color w:val="FFFFFF"/>
                <w:sz w:val="24"/>
                <w:szCs w:val="24"/>
              </w:rPr>
            </w:pPr>
            <w:r w:rsidRPr="00510CE5">
              <w:rPr>
                <w:rFonts w:ascii="Calibri" w:hAnsi="Calibri" w:cs="Calibri"/>
                <w:b/>
                <w:bCs/>
                <w:color w:val="FFFFFF"/>
                <w:sz w:val="24"/>
                <w:szCs w:val="24"/>
              </w:rPr>
              <w:t>Expense</w:t>
            </w:r>
          </w:p>
        </w:tc>
      </w:tr>
      <w:tr w:rsidR="00A910BD" w:rsidRPr="00510CE5" w14:paraId="282F527E" w14:textId="77777777" w:rsidTr="00620F95">
        <w:trPr>
          <w:trHeight w:val="320"/>
        </w:trPr>
        <w:tc>
          <w:tcPr>
            <w:tcW w:w="8270" w:type="dxa"/>
            <w:tcBorders>
              <w:top w:val="nil"/>
              <w:left w:val="single" w:sz="8" w:space="0" w:color="auto"/>
              <w:bottom w:val="nil"/>
              <w:right w:val="nil"/>
            </w:tcBorders>
            <w:shd w:val="clear" w:color="auto" w:fill="auto"/>
            <w:vAlign w:val="center"/>
            <w:hideMark/>
          </w:tcPr>
          <w:p w14:paraId="439250F7" w14:textId="77777777" w:rsidR="00A910BD" w:rsidRPr="00510CE5" w:rsidRDefault="00A910BD" w:rsidP="00620F95">
            <w:pPr>
              <w:rPr>
                <w:rFonts w:ascii="Calibri" w:hAnsi="Calibri" w:cs="Calibri"/>
                <w:b/>
                <w:bCs/>
                <w:color w:val="000000"/>
                <w:sz w:val="24"/>
                <w:szCs w:val="24"/>
              </w:rPr>
            </w:pPr>
            <w:r w:rsidRPr="00510CE5">
              <w:rPr>
                <w:rFonts w:ascii="Calibri" w:hAnsi="Calibri" w:cs="Calibri"/>
                <w:b/>
                <w:bCs/>
                <w:color w:val="000000"/>
                <w:sz w:val="24"/>
                <w:szCs w:val="24"/>
              </w:rPr>
              <w:t>Operating Expenses</w:t>
            </w:r>
          </w:p>
        </w:tc>
        <w:tc>
          <w:tcPr>
            <w:tcW w:w="1890" w:type="dxa"/>
            <w:tcBorders>
              <w:top w:val="nil"/>
              <w:left w:val="single" w:sz="4" w:space="0" w:color="auto"/>
              <w:bottom w:val="single" w:sz="8" w:space="0" w:color="auto"/>
              <w:right w:val="single" w:sz="8" w:space="0" w:color="auto"/>
            </w:tcBorders>
            <w:shd w:val="clear" w:color="auto" w:fill="auto"/>
            <w:vAlign w:val="center"/>
            <w:hideMark/>
          </w:tcPr>
          <w:p w14:paraId="5F38FC2E"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 </w:t>
            </w:r>
          </w:p>
        </w:tc>
      </w:tr>
      <w:tr w:rsidR="00A910BD" w:rsidRPr="00510CE5" w14:paraId="04A813EE" w14:textId="77777777" w:rsidTr="00620F95">
        <w:trPr>
          <w:trHeight w:val="583"/>
        </w:trPr>
        <w:tc>
          <w:tcPr>
            <w:tcW w:w="8270"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3A7C8730" w14:textId="77777777" w:rsidR="00A910BD" w:rsidRDefault="00A910BD" w:rsidP="00620F95">
            <w:pPr>
              <w:rPr>
                <w:rFonts w:ascii="Calibri" w:hAnsi="Calibri" w:cs="Calibri"/>
                <w:i/>
                <w:iCs/>
                <w:color w:val="000000"/>
                <w:sz w:val="24"/>
                <w:szCs w:val="24"/>
              </w:rPr>
            </w:pPr>
            <w:r w:rsidRPr="00510CE5">
              <w:rPr>
                <w:rFonts w:ascii="Calibri" w:hAnsi="Calibri" w:cs="Calibri"/>
                <w:i/>
                <w:iCs/>
                <w:color w:val="000000"/>
                <w:sz w:val="24"/>
                <w:szCs w:val="24"/>
              </w:rPr>
              <w:t xml:space="preserve">Clinic-based health coaching/nutrition education Group Medical Visits Virtual </w:t>
            </w:r>
          </w:p>
          <w:p w14:paraId="565B06FD" w14:textId="77777777" w:rsidR="00A910BD" w:rsidRPr="00510CE5" w:rsidRDefault="00A910BD" w:rsidP="00620F95">
            <w:pPr>
              <w:rPr>
                <w:rFonts w:ascii="Calibri" w:hAnsi="Calibri" w:cs="Calibri"/>
                <w:i/>
                <w:iCs/>
                <w:color w:val="000000"/>
                <w:sz w:val="24"/>
                <w:szCs w:val="24"/>
              </w:rPr>
            </w:pPr>
            <w:r w:rsidRPr="00510CE5">
              <w:rPr>
                <w:rFonts w:ascii="Calibri" w:hAnsi="Calibri" w:cs="Calibri"/>
                <w:i/>
                <w:iCs/>
                <w:color w:val="000000"/>
                <w:sz w:val="24"/>
                <w:szCs w:val="24"/>
              </w:rPr>
              <w:t xml:space="preserve">(4 groups at minimum patient capacity </w:t>
            </w:r>
            <w:r>
              <w:rPr>
                <w:rFonts w:ascii="Calibri" w:hAnsi="Calibri" w:cs="Calibri"/>
                <w:i/>
                <w:iCs/>
                <w:color w:val="000000"/>
                <w:sz w:val="24"/>
                <w:szCs w:val="24"/>
              </w:rPr>
              <w:t>of 10 patients per group</w:t>
            </w:r>
            <w:r w:rsidRPr="00510CE5">
              <w:rPr>
                <w:rFonts w:ascii="Calibri" w:hAnsi="Calibri" w:cs="Calibri"/>
                <w:i/>
                <w:iCs/>
                <w:color w:val="000000"/>
                <w:sz w:val="24"/>
                <w:szCs w:val="24"/>
              </w:rPr>
              <w:t>)</w:t>
            </w:r>
          </w:p>
        </w:tc>
        <w:tc>
          <w:tcPr>
            <w:tcW w:w="1890" w:type="dxa"/>
            <w:tcBorders>
              <w:top w:val="nil"/>
              <w:left w:val="nil"/>
              <w:bottom w:val="single" w:sz="4" w:space="0" w:color="auto"/>
              <w:right w:val="single" w:sz="8" w:space="0" w:color="auto"/>
            </w:tcBorders>
            <w:shd w:val="clear" w:color="000000" w:fill="BFBFBF"/>
            <w:vAlign w:val="center"/>
            <w:hideMark/>
          </w:tcPr>
          <w:p w14:paraId="7D280DD8"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 </w:t>
            </w:r>
          </w:p>
        </w:tc>
      </w:tr>
      <w:tr w:rsidR="00A910BD" w:rsidRPr="00510CE5" w14:paraId="1C16D1B7" w14:textId="77777777" w:rsidTr="00620F95">
        <w:trPr>
          <w:trHeight w:val="310"/>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3F1139B3"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Personnel</w:t>
            </w:r>
          </w:p>
        </w:tc>
        <w:tc>
          <w:tcPr>
            <w:tcW w:w="1890" w:type="dxa"/>
            <w:tcBorders>
              <w:top w:val="nil"/>
              <w:left w:val="nil"/>
              <w:bottom w:val="single" w:sz="4" w:space="0" w:color="auto"/>
              <w:right w:val="single" w:sz="8" w:space="0" w:color="auto"/>
            </w:tcBorders>
            <w:shd w:val="clear" w:color="auto" w:fill="auto"/>
            <w:vAlign w:val="center"/>
            <w:hideMark/>
          </w:tcPr>
          <w:p w14:paraId="12DF5043"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w:t>
            </w:r>
          </w:p>
        </w:tc>
      </w:tr>
      <w:tr w:rsidR="00A910BD" w:rsidRPr="00510CE5" w14:paraId="4E2DD33A" w14:textId="77777777" w:rsidTr="00620F95">
        <w:trPr>
          <w:trHeight w:val="310"/>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327815E0"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Materials and Supplies</w:t>
            </w:r>
          </w:p>
        </w:tc>
        <w:tc>
          <w:tcPr>
            <w:tcW w:w="1890" w:type="dxa"/>
            <w:tcBorders>
              <w:top w:val="nil"/>
              <w:left w:val="nil"/>
              <w:bottom w:val="single" w:sz="4" w:space="0" w:color="auto"/>
              <w:right w:val="single" w:sz="8" w:space="0" w:color="auto"/>
            </w:tcBorders>
            <w:shd w:val="clear" w:color="auto" w:fill="auto"/>
            <w:vAlign w:val="center"/>
            <w:hideMark/>
          </w:tcPr>
          <w:p w14:paraId="43EBF549"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w:t>
            </w:r>
          </w:p>
        </w:tc>
      </w:tr>
      <w:tr w:rsidR="00A910BD" w:rsidRPr="00510CE5" w14:paraId="6B12F9AF" w14:textId="77777777" w:rsidTr="00620F95">
        <w:trPr>
          <w:trHeight w:val="320"/>
        </w:trPr>
        <w:tc>
          <w:tcPr>
            <w:tcW w:w="8270" w:type="dxa"/>
            <w:tcBorders>
              <w:top w:val="nil"/>
              <w:left w:val="single" w:sz="8" w:space="0" w:color="auto"/>
              <w:bottom w:val="single" w:sz="8" w:space="0" w:color="auto"/>
              <w:right w:val="single" w:sz="4" w:space="0" w:color="auto"/>
            </w:tcBorders>
            <w:shd w:val="clear" w:color="auto" w:fill="auto"/>
            <w:vAlign w:val="center"/>
            <w:hideMark/>
          </w:tcPr>
          <w:p w14:paraId="4F0D2C84"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Other Expenses</w:t>
            </w:r>
          </w:p>
        </w:tc>
        <w:tc>
          <w:tcPr>
            <w:tcW w:w="1890" w:type="dxa"/>
            <w:tcBorders>
              <w:top w:val="nil"/>
              <w:left w:val="nil"/>
              <w:bottom w:val="single" w:sz="8" w:space="0" w:color="auto"/>
              <w:right w:val="single" w:sz="8" w:space="0" w:color="auto"/>
            </w:tcBorders>
            <w:shd w:val="clear" w:color="auto" w:fill="auto"/>
            <w:vAlign w:val="center"/>
            <w:hideMark/>
          </w:tcPr>
          <w:p w14:paraId="477192A1"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w:t>
            </w:r>
          </w:p>
        </w:tc>
      </w:tr>
      <w:tr w:rsidR="00A910BD" w:rsidRPr="00510CE5" w14:paraId="75D57472" w14:textId="77777777" w:rsidTr="00620F95">
        <w:trPr>
          <w:trHeight w:val="310"/>
        </w:trPr>
        <w:tc>
          <w:tcPr>
            <w:tcW w:w="8270" w:type="dxa"/>
            <w:tcBorders>
              <w:top w:val="nil"/>
              <w:left w:val="single" w:sz="8" w:space="0" w:color="auto"/>
              <w:bottom w:val="single" w:sz="4" w:space="0" w:color="auto"/>
              <w:right w:val="single" w:sz="4" w:space="0" w:color="auto"/>
            </w:tcBorders>
            <w:shd w:val="clear" w:color="000000" w:fill="BFBFBF"/>
            <w:vAlign w:val="center"/>
            <w:hideMark/>
          </w:tcPr>
          <w:p w14:paraId="5201AE8D" w14:textId="77777777" w:rsidR="00A910BD" w:rsidRPr="00510CE5" w:rsidRDefault="00A910BD" w:rsidP="00620F95">
            <w:pPr>
              <w:rPr>
                <w:rFonts w:ascii="Calibri" w:hAnsi="Calibri" w:cs="Calibri"/>
                <w:i/>
                <w:iCs/>
                <w:color w:val="000000"/>
                <w:sz w:val="24"/>
                <w:szCs w:val="24"/>
              </w:rPr>
            </w:pPr>
            <w:r w:rsidRPr="00510CE5">
              <w:rPr>
                <w:rFonts w:ascii="Calibri" w:hAnsi="Calibri" w:cs="Calibri"/>
                <w:i/>
                <w:iCs/>
                <w:color w:val="000000"/>
                <w:sz w:val="24"/>
                <w:szCs w:val="24"/>
              </w:rPr>
              <w:t xml:space="preserve">Clinic-based health coaching/nutrition education Group Medical Visits - In-person (2 groups at minimum patient capacity </w:t>
            </w:r>
            <w:r>
              <w:rPr>
                <w:rFonts w:ascii="Calibri" w:hAnsi="Calibri" w:cs="Calibri"/>
                <w:i/>
                <w:iCs/>
                <w:color w:val="000000"/>
                <w:sz w:val="24"/>
                <w:szCs w:val="24"/>
              </w:rPr>
              <w:t>of 10 patients per group</w:t>
            </w:r>
            <w:r w:rsidRPr="00510CE5">
              <w:rPr>
                <w:rFonts w:ascii="Calibri" w:hAnsi="Calibri" w:cs="Calibri"/>
                <w:i/>
                <w:iCs/>
                <w:color w:val="000000"/>
                <w:sz w:val="24"/>
                <w:szCs w:val="24"/>
              </w:rPr>
              <w:t>)</w:t>
            </w:r>
          </w:p>
        </w:tc>
        <w:tc>
          <w:tcPr>
            <w:tcW w:w="1890" w:type="dxa"/>
            <w:tcBorders>
              <w:top w:val="nil"/>
              <w:left w:val="nil"/>
              <w:bottom w:val="single" w:sz="4" w:space="0" w:color="auto"/>
              <w:right w:val="single" w:sz="8" w:space="0" w:color="auto"/>
            </w:tcBorders>
            <w:shd w:val="clear" w:color="000000" w:fill="BFBFBF"/>
            <w:vAlign w:val="center"/>
            <w:hideMark/>
          </w:tcPr>
          <w:p w14:paraId="25923A5B"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themeColor="text1"/>
                <w:sz w:val="24"/>
                <w:szCs w:val="24"/>
              </w:rPr>
              <w:t> </w:t>
            </w:r>
          </w:p>
        </w:tc>
      </w:tr>
      <w:tr w:rsidR="00A910BD" w:rsidRPr="00510CE5" w14:paraId="7E56FE62" w14:textId="77777777" w:rsidTr="00620F95">
        <w:trPr>
          <w:trHeight w:val="310"/>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18E12CE2"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Personnel</w:t>
            </w:r>
          </w:p>
        </w:tc>
        <w:tc>
          <w:tcPr>
            <w:tcW w:w="1890" w:type="dxa"/>
            <w:tcBorders>
              <w:top w:val="nil"/>
              <w:left w:val="nil"/>
              <w:bottom w:val="single" w:sz="4" w:space="0" w:color="auto"/>
              <w:right w:val="single" w:sz="8" w:space="0" w:color="auto"/>
            </w:tcBorders>
            <w:shd w:val="clear" w:color="auto" w:fill="auto"/>
            <w:vAlign w:val="center"/>
            <w:hideMark/>
          </w:tcPr>
          <w:p w14:paraId="11838A22"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w:t>
            </w:r>
          </w:p>
        </w:tc>
      </w:tr>
      <w:tr w:rsidR="00A910BD" w:rsidRPr="00510CE5" w14:paraId="064D9D6D" w14:textId="77777777" w:rsidTr="00620F95">
        <w:trPr>
          <w:trHeight w:val="310"/>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6A69F31B"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Materials and Supplies</w:t>
            </w:r>
          </w:p>
        </w:tc>
        <w:tc>
          <w:tcPr>
            <w:tcW w:w="1890" w:type="dxa"/>
            <w:tcBorders>
              <w:top w:val="nil"/>
              <w:left w:val="nil"/>
              <w:bottom w:val="single" w:sz="4" w:space="0" w:color="auto"/>
              <w:right w:val="single" w:sz="8" w:space="0" w:color="auto"/>
            </w:tcBorders>
            <w:shd w:val="clear" w:color="auto" w:fill="auto"/>
            <w:vAlign w:val="center"/>
            <w:hideMark/>
          </w:tcPr>
          <w:p w14:paraId="7DA0363C"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w:t>
            </w:r>
          </w:p>
        </w:tc>
      </w:tr>
      <w:tr w:rsidR="00A910BD" w:rsidRPr="00510CE5" w14:paraId="46C80F3C" w14:textId="77777777" w:rsidTr="00620F95">
        <w:trPr>
          <w:trHeight w:val="320"/>
        </w:trPr>
        <w:tc>
          <w:tcPr>
            <w:tcW w:w="8270" w:type="dxa"/>
            <w:tcBorders>
              <w:top w:val="nil"/>
              <w:left w:val="single" w:sz="8" w:space="0" w:color="auto"/>
              <w:bottom w:val="single" w:sz="8" w:space="0" w:color="auto"/>
              <w:right w:val="single" w:sz="4" w:space="0" w:color="auto"/>
            </w:tcBorders>
            <w:shd w:val="clear" w:color="auto" w:fill="auto"/>
            <w:vAlign w:val="center"/>
            <w:hideMark/>
          </w:tcPr>
          <w:p w14:paraId="6A9D1B5D"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Other Expenses</w:t>
            </w:r>
          </w:p>
        </w:tc>
        <w:tc>
          <w:tcPr>
            <w:tcW w:w="1890" w:type="dxa"/>
            <w:tcBorders>
              <w:top w:val="nil"/>
              <w:left w:val="nil"/>
              <w:bottom w:val="single" w:sz="8" w:space="0" w:color="auto"/>
              <w:right w:val="single" w:sz="8" w:space="0" w:color="auto"/>
            </w:tcBorders>
            <w:shd w:val="clear" w:color="auto" w:fill="auto"/>
            <w:vAlign w:val="center"/>
            <w:hideMark/>
          </w:tcPr>
          <w:p w14:paraId="282FA48A"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w:t>
            </w:r>
          </w:p>
        </w:tc>
      </w:tr>
      <w:tr w:rsidR="00A910BD" w:rsidRPr="00510CE5" w14:paraId="59C54F41" w14:textId="77777777" w:rsidTr="00620F95">
        <w:trPr>
          <w:trHeight w:val="310"/>
        </w:trPr>
        <w:tc>
          <w:tcPr>
            <w:tcW w:w="8270" w:type="dxa"/>
            <w:tcBorders>
              <w:top w:val="nil"/>
              <w:left w:val="single" w:sz="8" w:space="0" w:color="auto"/>
              <w:bottom w:val="single" w:sz="4" w:space="0" w:color="auto"/>
              <w:right w:val="single" w:sz="4" w:space="0" w:color="auto"/>
            </w:tcBorders>
            <w:shd w:val="clear" w:color="000000" w:fill="BFBFBF"/>
            <w:vAlign w:val="center"/>
            <w:hideMark/>
          </w:tcPr>
          <w:p w14:paraId="03FD471E" w14:textId="77777777" w:rsidR="00A910BD" w:rsidRDefault="00A910BD" w:rsidP="00620F95">
            <w:pPr>
              <w:rPr>
                <w:rFonts w:ascii="Calibri" w:hAnsi="Calibri" w:cs="Calibri"/>
                <w:i/>
                <w:iCs/>
                <w:color w:val="000000"/>
                <w:sz w:val="24"/>
                <w:szCs w:val="24"/>
              </w:rPr>
            </w:pPr>
            <w:r w:rsidRPr="00510CE5">
              <w:rPr>
                <w:rFonts w:ascii="Calibri" w:hAnsi="Calibri" w:cs="Calibri"/>
                <w:i/>
                <w:iCs/>
                <w:color w:val="000000"/>
                <w:sz w:val="24"/>
                <w:szCs w:val="24"/>
              </w:rPr>
              <w:t xml:space="preserve">County-wide health coaching/nutrition education Groups </w:t>
            </w:r>
          </w:p>
          <w:p w14:paraId="269E06F8" w14:textId="77777777" w:rsidR="00A910BD" w:rsidRPr="00510CE5" w:rsidRDefault="00A910BD" w:rsidP="00620F95">
            <w:pPr>
              <w:rPr>
                <w:rFonts w:ascii="Calibri" w:hAnsi="Calibri" w:cs="Calibri"/>
                <w:i/>
                <w:iCs/>
                <w:color w:val="000000"/>
                <w:sz w:val="24"/>
                <w:szCs w:val="24"/>
              </w:rPr>
            </w:pPr>
            <w:r w:rsidRPr="00510CE5">
              <w:rPr>
                <w:rFonts w:ascii="Calibri" w:hAnsi="Calibri" w:cs="Calibri"/>
                <w:i/>
                <w:iCs/>
                <w:color w:val="000000"/>
                <w:sz w:val="24"/>
                <w:szCs w:val="24"/>
              </w:rPr>
              <w:t xml:space="preserve">(2 groups at minimum patient capacity </w:t>
            </w:r>
            <w:r>
              <w:rPr>
                <w:rFonts w:ascii="Calibri" w:hAnsi="Calibri" w:cs="Calibri"/>
                <w:i/>
                <w:iCs/>
                <w:color w:val="000000"/>
                <w:sz w:val="24"/>
                <w:szCs w:val="24"/>
              </w:rPr>
              <w:t>of 10 patients per group</w:t>
            </w:r>
            <w:r w:rsidRPr="00510CE5">
              <w:rPr>
                <w:rFonts w:ascii="Calibri" w:hAnsi="Calibri" w:cs="Calibri"/>
                <w:i/>
                <w:iCs/>
                <w:color w:val="000000"/>
                <w:sz w:val="24"/>
                <w:szCs w:val="24"/>
              </w:rPr>
              <w:t>)</w:t>
            </w:r>
          </w:p>
        </w:tc>
        <w:tc>
          <w:tcPr>
            <w:tcW w:w="1890" w:type="dxa"/>
            <w:tcBorders>
              <w:top w:val="nil"/>
              <w:left w:val="nil"/>
              <w:bottom w:val="single" w:sz="4" w:space="0" w:color="auto"/>
              <w:right w:val="single" w:sz="8" w:space="0" w:color="auto"/>
            </w:tcBorders>
            <w:shd w:val="clear" w:color="000000" w:fill="BFBFBF"/>
            <w:vAlign w:val="center"/>
            <w:hideMark/>
          </w:tcPr>
          <w:p w14:paraId="177E0CFF"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 </w:t>
            </w:r>
          </w:p>
        </w:tc>
      </w:tr>
      <w:tr w:rsidR="00A910BD" w:rsidRPr="00510CE5" w14:paraId="6E137AE7" w14:textId="77777777" w:rsidTr="00620F95">
        <w:trPr>
          <w:trHeight w:val="310"/>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017E486F"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Personnel</w:t>
            </w:r>
          </w:p>
        </w:tc>
        <w:tc>
          <w:tcPr>
            <w:tcW w:w="1890" w:type="dxa"/>
            <w:tcBorders>
              <w:top w:val="nil"/>
              <w:left w:val="nil"/>
              <w:bottom w:val="single" w:sz="4" w:space="0" w:color="auto"/>
              <w:right w:val="single" w:sz="8" w:space="0" w:color="auto"/>
            </w:tcBorders>
            <w:shd w:val="clear" w:color="auto" w:fill="auto"/>
            <w:vAlign w:val="center"/>
            <w:hideMark/>
          </w:tcPr>
          <w:p w14:paraId="64AD794D"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w:t>
            </w:r>
          </w:p>
        </w:tc>
      </w:tr>
      <w:tr w:rsidR="00A910BD" w:rsidRPr="00510CE5" w14:paraId="521E0D02" w14:textId="77777777" w:rsidTr="00620F95">
        <w:trPr>
          <w:trHeight w:val="310"/>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7C5EE5DA"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Materials and Supplies</w:t>
            </w:r>
          </w:p>
        </w:tc>
        <w:tc>
          <w:tcPr>
            <w:tcW w:w="1890" w:type="dxa"/>
            <w:tcBorders>
              <w:top w:val="nil"/>
              <w:left w:val="nil"/>
              <w:bottom w:val="single" w:sz="4" w:space="0" w:color="auto"/>
              <w:right w:val="single" w:sz="8" w:space="0" w:color="auto"/>
            </w:tcBorders>
            <w:shd w:val="clear" w:color="auto" w:fill="auto"/>
            <w:vAlign w:val="center"/>
            <w:hideMark/>
          </w:tcPr>
          <w:p w14:paraId="5FA4D8CD"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w:t>
            </w:r>
          </w:p>
        </w:tc>
      </w:tr>
      <w:tr w:rsidR="00A910BD" w:rsidRPr="00510CE5" w14:paraId="1F7D3677" w14:textId="77777777" w:rsidTr="00620F95">
        <w:trPr>
          <w:trHeight w:val="320"/>
        </w:trPr>
        <w:tc>
          <w:tcPr>
            <w:tcW w:w="8270" w:type="dxa"/>
            <w:tcBorders>
              <w:top w:val="nil"/>
              <w:left w:val="single" w:sz="8" w:space="0" w:color="auto"/>
              <w:bottom w:val="single" w:sz="8" w:space="0" w:color="auto"/>
              <w:right w:val="single" w:sz="4" w:space="0" w:color="auto"/>
            </w:tcBorders>
            <w:shd w:val="clear" w:color="auto" w:fill="auto"/>
            <w:vAlign w:val="center"/>
            <w:hideMark/>
          </w:tcPr>
          <w:p w14:paraId="65E5EC14"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Other Expenses</w:t>
            </w:r>
          </w:p>
        </w:tc>
        <w:tc>
          <w:tcPr>
            <w:tcW w:w="1890" w:type="dxa"/>
            <w:tcBorders>
              <w:top w:val="nil"/>
              <w:left w:val="nil"/>
              <w:bottom w:val="single" w:sz="8" w:space="0" w:color="auto"/>
              <w:right w:val="single" w:sz="8" w:space="0" w:color="auto"/>
            </w:tcBorders>
            <w:shd w:val="clear" w:color="auto" w:fill="auto"/>
            <w:vAlign w:val="center"/>
            <w:hideMark/>
          </w:tcPr>
          <w:p w14:paraId="409E99C0"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w:t>
            </w:r>
          </w:p>
        </w:tc>
      </w:tr>
      <w:tr w:rsidR="00A910BD" w:rsidRPr="00510CE5" w14:paraId="039E0F9F" w14:textId="77777777" w:rsidTr="00620F95">
        <w:trPr>
          <w:trHeight w:val="310"/>
        </w:trPr>
        <w:tc>
          <w:tcPr>
            <w:tcW w:w="8270" w:type="dxa"/>
            <w:tcBorders>
              <w:top w:val="nil"/>
              <w:left w:val="single" w:sz="8" w:space="0" w:color="auto"/>
              <w:bottom w:val="single" w:sz="4" w:space="0" w:color="auto"/>
              <w:right w:val="single" w:sz="4" w:space="0" w:color="auto"/>
            </w:tcBorders>
            <w:shd w:val="clear" w:color="000000" w:fill="BFBFBF"/>
            <w:vAlign w:val="center"/>
            <w:hideMark/>
          </w:tcPr>
          <w:p w14:paraId="219F334C" w14:textId="18609B7C" w:rsidR="00A910BD" w:rsidRPr="00510CE5" w:rsidRDefault="00A910BD" w:rsidP="00620F95">
            <w:pPr>
              <w:rPr>
                <w:rFonts w:ascii="Calibri" w:hAnsi="Calibri" w:cs="Calibri"/>
                <w:i/>
                <w:iCs/>
                <w:color w:val="000000"/>
                <w:sz w:val="24"/>
                <w:szCs w:val="24"/>
              </w:rPr>
            </w:pPr>
            <w:r w:rsidRPr="00510CE5">
              <w:rPr>
                <w:rFonts w:ascii="Calibri" w:hAnsi="Calibri" w:cs="Calibri"/>
                <w:i/>
                <w:iCs/>
                <w:color w:val="000000"/>
                <w:sz w:val="24"/>
                <w:szCs w:val="24"/>
              </w:rPr>
              <w:t>Individual health coaching/nutrition education infrastructure</w:t>
            </w:r>
            <w:r>
              <w:rPr>
                <w:rFonts w:ascii="Calibri" w:hAnsi="Calibri" w:cs="Calibri"/>
                <w:i/>
                <w:iCs/>
                <w:color w:val="000000"/>
                <w:sz w:val="24"/>
                <w:szCs w:val="24"/>
              </w:rPr>
              <w:t xml:space="preserve"> </w:t>
            </w:r>
            <w:r w:rsidRPr="00510CE5">
              <w:rPr>
                <w:rFonts w:ascii="Calibri" w:hAnsi="Calibri" w:cs="Calibri"/>
                <w:i/>
                <w:iCs/>
                <w:color w:val="000000"/>
                <w:sz w:val="24"/>
                <w:szCs w:val="24"/>
              </w:rPr>
              <w:t>(</w:t>
            </w:r>
            <w:r w:rsidRPr="00956EE0">
              <w:rPr>
                <w:rFonts w:ascii="Calibri" w:hAnsi="Calibri" w:cs="Calibri"/>
                <w:i/>
                <w:iCs/>
                <w:strike/>
                <w:color w:val="000000"/>
                <w:sz w:val="24"/>
                <w:szCs w:val="24"/>
              </w:rPr>
              <w:t>150</w:t>
            </w:r>
            <w:r w:rsidRPr="00510CE5">
              <w:rPr>
                <w:rFonts w:ascii="Calibri" w:hAnsi="Calibri" w:cs="Calibri"/>
                <w:i/>
                <w:iCs/>
                <w:color w:val="000000"/>
                <w:sz w:val="24"/>
                <w:szCs w:val="24"/>
              </w:rPr>
              <w:t xml:space="preserve"> </w:t>
            </w:r>
            <w:r w:rsidR="00956EE0" w:rsidRPr="00E53BA0">
              <w:rPr>
                <w:rFonts w:ascii="Calibri" w:hAnsi="Calibri" w:cs="Calibri"/>
                <w:b/>
                <w:bCs/>
                <w:i/>
                <w:iCs/>
                <w:color w:val="000000"/>
                <w:sz w:val="24"/>
                <w:szCs w:val="24"/>
                <w:highlight w:val="yellow"/>
              </w:rPr>
              <w:t>2</w:t>
            </w:r>
            <w:r w:rsidR="00356BBD">
              <w:rPr>
                <w:rFonts w:ascii="Calibri" w:hAnsi="Calibri" w:cs="Calibri"/>
                <w:b/>
                <w:bCs/>
                <w:i/>
                <w:iCs/>
                <w:color w:val="000000"/>
                <w:sz w:val="24"/>
                <w:szCs w:val="24"/>
                <w:highlight w:val="yellow"/>
              </w:rPr>
              <w:t>7</w:t>
            </w:r>
            <w:r w:rsidR="00956EE0" w:rsidRPr="00E53BA0">
              <w:rPr>
                <w:rFonts w:ascii="Calibri" w:hAnsi="Calibri" w:cs="Calibri"/>
                <w:b/>
                <w:bCs/>
                <w:i/>
                <w:iCs/>
                <w:color w:val="000000"/>
                <w:sz w:val="24"/>
                <w:szCs w:val="24"/>
                <w:highlight w:val="yellow"/>
              </w:rPr>
              <w:t>5</w:t>
            </w:r>
            <w:r w:rsidR="00956EE0">
              <w:rPr>
                <w:rFonts w:ascii="Calibri" w:hAnsi="Calibri" w:cs="Calibri"/>
                <w:i/>
                <w:iCs/>
                <w:color w:val="000000"/>
                <w:sz w:val="24"/>
                <w:szCs w:val="24"/>
              </w:rPr>
              <w:t xml:space="preserve"> </w:t>
            </w:r>
            <w:r w:rsidRPr="00510CE5">
              <w:rPr>
                <w:rFonts w:ascii="Calibri" w:hAnsi="Calibri" w:cs="Calibri"/>
                <w:i/>
                <w:iCs/>
                <w:color w:val="000000"/>
                <w:sz w:val="24"/>
                <w:szCs w:val="24"/>
              </w:rPr>
              <w:t>patients)</w:t>
            </w:r>
          </w:p>
        </w:tc>
        <w:tc>
          <w:tcPr>
            <w:tcW w:w="1890" w:type="dxa"/>
            <w:tcBorders>
              <w:top w:val="nil"/>
              <w:left w:val="nil"/>
              <w:bottom w:val="single" w:sz="4" w:space="0" w:color="auto"/>
              <w:right w:val="single" w:sz="8" w:space="0" w:color="auto"/>
            </w:tcBorders>
            <w:shd w:val="clear" w:color="000000" w:fill="BFBFBF"/>
            <w:vAlign w:val="center"/>
            <w:hideMark/>
          </w:tcPr>
          <w:p w14:paraId="737FA9B2"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 </w:t>
            </w:r>
          </w:p>
        </w:tc>
      </w:tr>
      <w:tr w:rsidR="00A910BD" w:rsidRPr="00510CE5" w14:paraId="138808BF" w14:textId="77777777" w:rsidTr="00620F95">
        <w:trPr>
          <w:trHeight w:val="310"/>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61CA0746"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Personnel</w:t>
            </w:r>
          </w:p>
        </w:tc>
        <w:tc>
          <w:tcPr>
            <w:tcW w:w="1890" w:type="dxa"/>
            <w:tcBorders>
              <w:top w:val="nil"/>
              <w:left w:val="nil"/>
              <w:bottom w:val="single" w:sz="4" w:space="0" w:color="auto"/>
              <w:right w:val="single" w:sz="8" w:space="0" w:color="auto"/>
            </w:tcBorders>
            <w:shd w:val="clear" w:color="auto" w:fill="auto"/>
            <w:vAlign w:val="center"/>
            <w:hideMark/>
          </w:tcPr>
          <w:p w14:paraId="1E85F155"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w:t>
            </w:r>
          </w:p>
        </w:tc>
      </w:tr>
      <w:tr w:rsidR="00A910BD" w:rsidRPr="00510CE5" w14:paraId="0114E534" w14:textId="77777777" w:rsidTr="00620F95">
        <w:trPr>
          <w:trHeight w:val="310"/>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64C44A12"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Materials and Supplies</w:t>
            </w:r>
          </w:p>
        </w:tc>
        <w:tc>
          <w:tcPr>
            <w:tcW w:w="1890" w:type="dxa"/>
            <w:tcBorders>
              <w:top w:val="nil"/>
              <w:left w:val="nil"/>
              <w:bottom w:val="single" w:sz="4" w:space="0" w:color="auto"/>
              <w:right w:val="single" w:sz="8" w:space="0" w:color="auto"/>
            </w:tcBorders>
            <w:shd w:val="clear" w:color="auto" w:fill="auto"/>
            <w:vAlign w:val="center"/>
            <w:hideMark/>
          </w:tcPr>
          <w:p w14:paraId="595A87B4"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w:t>
            </w:r>
          </w:p>
        </w:tc>
      </w:tr>
      <w:tr w:rsidR="00A910BD" w:rsidRPr="00510CE5" w14:paraId="4A8DD91C" w14:textId="77777777" w:rsidTr="00A910BD">
        <w:trPr>
          <w:trHeight w:val="320"/>
        </w:trPr>
        <w:tc>
          <w:tcPr>
            <w:tcW w:w="8270" w:type="dxa"/>
            <w:tcBorders>
              <w:top w:val="nil"/>
              <w:left w:val="single" w:sz="8" w:space="0" w:color="auto"/>
              <w:bottom w:val="single" w:sz="8" w:space="0" w:color="auto"/>
              <w:right w:val="single" w:sz="4" w:space="0" w:color="auto"/>
            </w:tcBorders>
            <w:shd w:val="clear" w:color="auto" w:fill="auto"/>
            <w:vAlign w:val="center"/>
            <w:hideMark/>
          </w:tcPr>
          <w:p w14:paraId="19A9A315"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Other Expenses</w:t>
            </w:r>
          </w:p>
        </w:tc>
        <w:tc>
          <w:tcPr>
            <w:tcW w:w="1890" w:type="dxa"/>
            <w:tcBorders>
              <w:top w:val="nil"/>
              <w:left w:val="nil"/>
              <w:bottom w:val="single" w:sz="8" w:space="0" w:color="auto"/>
              <w:right w:val="single" w:sz="8" w:space="0" w:color="auto"/>
            </w:tcBorders>
            <w:shd w:val="clear" w:color="auto" w:fill="auto"/>
            <w:vAlign w:val="center"/>
            <w:hideMark/>
          </w:tcPr>
          <w:p w14:paraId="1BE21009"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w:t>
            </w:r>
          </w:p>
        </w:tc>
      </w:tr>
      <w:tr w:rsidR="00A910BD" w:rsidRPr="00A910BD" w14:paraId="6ABDA67A" w14:textId="77777777" w:rsidTr="00A910BD">
        <w:trPr>
          <w:trHeight w:val="320"/>
        </w:trPr>
        <w:tc>
          <w:tcPr>
            <w:tcW w:w="8270"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14:paraId="26B046D8" w14:textId="4F08B675" w:rsidR="00A910BD" w:rsidRPr="002E0606" w:rsidRDefault="002E0606" w:rsidP="00620F95">
            <w:pPr>
              <w:rPr>
                <w:rFonts w:ascii="Calibri" w:hAnsi="Calibri" w:cs="Calibri"/>
                <w:b/>
                <w:bCs/>
                <w:i/>
                <w:iCs/>
                <w:color w:val="000000"/>
                <w:sz w:val="24"/>
                <w:szCs w:val="24"/>
                <w:highlight w:val="yellow"/>
              </w:rPr>
            </w:pPr>
            <w:r w:rsidRPr="002E0606">
              <w:rPr>
                <w:rFonts w:ascii="Calibri" w:hAnsi="Calibri" w:cs="Calibri"/>
                <w:b/>
                <w:bCs/>
                <w:i/>
                <w:iCs/>
                <w:color w:val="000000"/>
                <w:sz w:val="24"/>
                <w:szCs w:val="24"/>
                <w:highlight w:val="yellow"/>
              </w:rPr>
              <w:t>Referral Intake/Outreach</w:t>
            </w:r>
          </w:p>
        </w:tc>
        <w:tc>
          <w:tcPr>
            <w:tcW w:w="1890" w:type="dxa"/>
            <w:tcBorders>
              <w:top w:val="single" w:sz="8" w:space="0" w:color="auto"/>
              <w:left w:val="nil"/>
              <w:bottom w:val="single" w:sz="4" w:space="0" w:color="auto"/>
              <w:right w:val="single" w:sz="8" w:space="0" w:color="auto"/>
            </w:tcBorders>
            <w:shd w:val="clear" w:color="auto" w:fill="BFBFBF" w:themeFill="background1" w:themeFillShade="BF"/>
            <w:vAlign w:val="center"/>
          </w:tcPr>
          <w:p w14:paraId="539A8A6F" w14:textId="77777777" w:rsidR="00A910BD" w:rsidRPr="00E53BA0" w:rsidRDefault="00A910BD" w:rsidP="00620F95">
            <w:pPr>
              <w:rPr>
                <w:rFonts w:ascii="Calibri" w:hAnsi="Calibri" w:cs="Calibri"/>
                <w:b/>
                <w:bCs/>
                <w:color w:val="000000"/>
                <w:sz w:val="24"/>
                <w:szCs w:val="24"/>
              </w:rPr>
            </w:pPr>
          </w:p>
        </w:tc>
      </w:tr>
      <w:tr w:rsidR="00A910BD" w:rsidRPr="00510CE5" w14:paraId="04295651" w14:textId="77777777" w:rsidTr="00A910BD">
        <w:trPr>
          <w:trHeight w:val="310"/>
        </w:trPr>
        <w:tc>
          <w:tcPr>
            <w:tcW w:w="827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6FB1BA1" w14:textId="77777777" w:rsidR="00A910BD" w:rsidRPr="00E53BA0" w:rsidRDefault="00A910BD" w:rsidP="00620F95">
            <w:pPr>
              <w:rPr>
                <w:rFonts w:ascii="Calibri" w:hAnsi="Calibri" w:cs="Calibri"/>
                <w:b/>
                <w:bCs/>
                <w:color w:val="000000"/>
                <w:sz w:val="24"/>
                <w:szCs w:val="24"/>
                <w:highlight w:val="yellow"/>
              </w:rPr>
            </w:pPr>
            <w:r w:rsidRPr="00E53BA0">
              <w:rPr>
                <w:rFonts w:ascii="Calibri" w:hAnsi="Calibri" w:cs="Calibri"/>
                <w:b/>
                <w:bCs/>
                <w:color w:val="000000"/>
                <w:sz w:val="24"/>
                <w:szCs w:val="24"/>
                <w:highlight w:val="yellow"/>
              </w:rPr>
              <w:t>Personnel</w:t>
            </w:r>
          </w:p>
        </w:tc>
        <w:tc>
          <w:tcPr>
            <w:tcW w:w="1890" w:type="dxa"/>
            <w:tcBorders>
              <w:top w:val="single" w:sz="4" w:space="0" w:color="auto"/>
              <w:left w:val="nil"/>
              <w:bottom w:val="single" w:sz="4" w:space="0" w:color="auto"/>
              <w:right w:val="single" w:sz="8" w:space="0" w:color="auto"/>
            </w:tcBorders>
            <w:shd w:val="clear" w:color="auto" w:fill="auto"/>
            <w:vAlign w:val="center"/>
            <w:hideMark/>
          </w:tcPr>
          <w:p w14:paraId="3A5FB180" w14:textId="77777777" w:rsidR="00A910BD" w:rsidRPr="00E53BA0" w:rsidRDefault="00A910BD" w:rsidP="00620F95">
            <w:pPr>
              <w:rPr>
                <w:rFonts w:ascii="Calibri" w:hAnsi="Calibri" w:cs="Calibri"/>
                <w:b/>
                <w:bCs/>
                <w:color w:val="000000"/>
                <w:sz w:val="24"/>
                <w:szCs w:val="24"/>
                <w:highlight w:val="yellow"/>
              </w:rPr>
            </w:pPr>
            <w:r w:rsidRPr="00E53BA0">
              <w:rPr>
                <w:rFonts w:ascii="Calibri" w:hAnsi="Calibri" w:cs="Calibri"/>
                <w:b/>
                <w:bCs/>
                <w:color w:val="000000"/>
                <w:sz w:val="24"/>
                <w:szCs w:val="24"/>
                <w:highlight w:val="yellow"/>
              </w:rPr>
              <w:t>$</w:t>
            </w:r>
          </w:p>
        </w:tc>
      </w:tr>
      <w:tr w:rsidR="00A910BD" w:rsidRPr="00510CE5" w14:paraId="4B3CF0EF" w14:textId="77777777" w:rsidTr="00620F95">
        <w:trPr>
          <w:trHeight w:val="310"/>
        </w:trPr>
        <w:tc>
          <w:tcPr>
            <w:tcW w:w="8270" w:type="dxa"/>
            <w:tcBorders>
              <w:top w:val="nil"/>
              <w:left w:val="single" w:sz="8" w:space="0" w:color="auto"/>
              <w:bottom w:val="single" w:sz="4" w:space="0" w:color="auto"/>
              <w:right w:val="single" w:sz="4" w:space="0" w:color="auto"/>
            </w:tcBorders>
            <w:shd w:val="clear" w:color="auto" w:fill="auto"/>
            <w:vAlign w:val="center"/>
            <w:hideMark/>
          </w:tcPr>
          <w:p w14:paraId="40E11A99" w14:textId="77777777" w:rsidR="00A910BD" w:rsidRPr="00E53BA0" w:rsidRDefault="00A910BD" w:rsidP="00620F95">
            <w:pPr>
              <w:rPr>
                <w:rFonts w:ascii="Calibri" w:hAnsi="Calibri" w:cs="Calibri"/>
                <w:b/>
                <w:bCs/>
                <w:color w:val="000000"/>
                <w:sz w:val="24"/>
                <w:szCs w:val="24"/>
                <w:highlight w:val="yellow"/>
              </w:rPr>
            </w:pPr>
            <w:r w:rsidRPr="00E53BA0">
              <w:rPr>
                <w:rFonts w:ascii="Calibri" w:hAnsi="Calibri" w:cs="Calibri"/>
                <w:b/>
                <w:bCs/>
                <w:color w:val="000000"/>
                <w:sz w:val="24"/>
                <w:szCs w:val="24"/>
                <w:highlight w:val="yellow"/>
              </w:rPr>
              <w:t>Materials and Supplies</w:t>
            </w:r>
          </w:p>
        </w:tc>
        <w:tc>
          <w:tcPr>
            <w:tcW w:w="1890" w:type="dxa"/>
            <w:tcBorders>
              <w:top w:val="nil"/>
              <w:left w:val="nil"/>
              <w:bottom w:val="single" w:sz="4" w:space="0" w:color="auto"/>
              <w:right w:val="single" w:sz="8" w:space="0" w:color="auto"/>
            </w:tcBorders>
            <w:shd w:val="clear" w:color="auto" w:fill="auto"/>
            <w:vAlign w:val="center"/>
            <w:hideMark/>
          </w:tcPr>
          <w:p w14:paraId="16C629C4" w14:textId="77777777" w:rsidR="00A910BD" w:rsidRPr="00E53BA0" w:rsidRDefault="00A910BD" w:rsidP="00620F95">
            <w:pPr>
              <w:rPr>
                <w:rFonts w:ascii="Calibri" w:hAnsi="Calibri" w:cs="Calibri"/>
                <w:b/>
                <w:bCs/>
                <w:color w:val="000000"/>
                <w:sz w:val="24"/>
                <w:szCs w:val="24"/>
                <w:highlight w:val="yellow"/>
              </w:rPr>
            </w:pPr>
            <w:r w:rsidRPr="00E53BA0">
              <w:rPr>
                <w:rFonts w:ascii="Calibri" w:hAnsi="Calibri" w:cs="Calibri"/>
                <w:b/>
                <w:bCs/>
                <w:color w:val="000000"/>
                <w:sz w:val="24"/>
                <w:szCs w:val="24"/>
                <w:highlight w:val="yellow"/>
              </w:rPr>
              <w:t>$</w:t>
            </w:r>
          </w:p>
        </w:tc>
      </w:tr>
      <w:tr w:rsidR="00A910BD" w:rsidRPr="00510CE5" w14:paraId="1373CFD4" w14:textId="77777777" w:rsidTr="00620F95">
        <w:trPr>
          <w:trHeight w:val="320"/>
        </w:trPr>
        <w:tc>
          <w:tcPr>
            <w:tcW w:w="8270" w:type="dxa"/>
            <w:tcBorders>
              <w:top w:val="nil"/>
              <w:left w:val="single" w:sz="8" w:space="0" w:color="auto"/>
              <w:bottom w:val="nil"/>
              <w:right w:val="single" w:sz="4" w:space="0" w:color="auto"/>
            </w:tcBorders>
            <w:shd w:val="clear" w:color="auto" w:fill="auto"/>
            <w:vAlign w:val="center"/>
            <w:hideMark/>
          </w:tcPr>
          <w:p w14:paraId="7BF3EB85" w14:textId="77777777" w:rsidR="00A910BD" w:rsidRPr="00E53BA0" w:rsidRDefault="00A910BD" w:rsidP="00620F95">
            <w:pPr>
              <w:rPr>
                <w:rFonts w:ascii="Calibri" w:hAnsi="Calibri" w:cs="Calibri"/>
                <w:b/>
                <w:bCs/>
                <w:color w:val="000000"/>
                <w:sz w:val="24"/>
                <w:szCs w:val="24"/>
                <w:highlight w:val="yellow"/>
              </w:rPr>
            </w:pPr>
            <w:r w:rsidRPr="00E53BA0">
              <w:rPr>
                <w:rFonts w:ascii="Calibri" w:hAnsi="Calibri" w:cs="Calibri"/>
                <w:b/>
                <w:bCs/>
                <w:color w:val="000000"/>
                <w:sz w:val="24"/>
                <w:szCs w:val="24"/>
                <w:highlight w:val="yellow"/>
              </w:rPr>
              <w:t>Other Expenses</w:t>
            </w:r>
          </w:p>
        </w:tc>
        <w:tc>
          <w:tcPr>
            <w:tcW w:w="1890" w:type="dxa"/>
            <w:tcBorders>
              <w:top w:val="nil"/>
              <w:left w:val="nil"/>
              <w:bottom w:val="nil"/>
              <w:right w:val="single" w:sz="8" w:space="0" w:color="auto"/>
            </w:tcBorders>
            <w:shd w:val="clear" w:color="auto" w:fill="auto"/>
            <w:vAlign w:val="center"/>
            <w:hideMark/>
          </w:tcPr>
          <w:p w14:paraId="579F4055" w14:textId="77777777" w:rsidR="00A910BD" w:rsidRPr="00E53BA0" w:rsidRDefault="00A910BD" w:rsidP="00620F95">
            <w:pPr>
              <w:rPr>
                <w:rFonts w:ascii="Calibri" w:hAnsi="Calibri" w:cs="Calibri"/>
                <w:b/>
                <w:bCs/>
                <w:color w:val="000000"/>
                <w:sz w:val="24"/>
                <w:szCs w:val="24"/>
                <w:highlight w:val="yellow"/>
              </w:rPr>
            </w:pPr>
            <w:r w:rsidRPr="00E53BA0">
              <w:rPr>
                <w:rFonts w:ascii="Calibri" w:hAnsi="Calibri" w:cs="Calibri"/>
                <w:b/>
                <w:bCs/>
                <w:color w:val="000000"/>
                <w:sz w:val="24"/>
                <w:szCs w:val="24"/>
                <w:highlight w:val="yellow"/>
              </w:rPr>
              <w:t>$</w:t>
            </w:r>
          </w:p>
        </w:tc>
      </w:tr>
      <w:tr w:rsidR="00A910BD" w:rsidRPr="00510CE5" w14:paraId="24DE2190" w14:textId="77777777" w:rsidTr="00620F95">
        <w:trPr>
          <w:trHeight w:val="320"/>
        </w:trPr>
        <w:tc>
          <w:tcPr>
            <w:tcW w:w="8270" w:type="dxa"/>
            <w:tcBorders>
              <w:top w:val="single" w:sz="8" w:space="0" w:color="auto"/>
              <w:left w:val="single" w:sz="8" w:space="0" w:color="auto"/>
              <w:bottom w:val="single" w:sz="8" w:space="0" w:color="auto"/>
              <w:right w:val="nil"/>
            </w:tcBorders>
            <w:shd w:val="clear" w:color="000000" w:fill="D9D9D9"/>
            <w:vAlign w:val="center"/>
            <w:hideMark/>
          </w:tcPr>
          <w:p w14:paraId="3ECEF355" w14:textId="77777777" w:rsidR="00A910BD" w:rsidRPr="00510CE5" w:rsidRDefault="00A910BD" w:rsidP="00620F95">
            <w:pPr>
              <w:rPr>
                <w:rFonts w:ascii="Calibri" w:hAnsi="Calibri" w:cs="Calibri"/>
                <w:b/>
                <w:bCs/>
                <w:color w:val="000000"/>
                <w:sz w:val="24"/>
                <w:szCs w:val="24"/>
              </w:rPr>
            </w:pPr>
            <w:r w:rsidRPr="00510CE5">
              <w:rPr>
                <w:rFonts w:ascii="Calibri" w:hAnsi="Calibri" w:cs="Calibri"/>
                <w:b/>
                <w:bCs/>
                <w:color w:val="000000"/>
                <w:sz w:val="24"/>
                <w:szCs w:val="24"/>
              </w:rPr>
              <w:t>Operating Expenses Subtotal</w:t>
            </w:r>
          </w:p>
        </w:tc>
        <w:tc>
          <w:tcPr>
            <w:tcW w:w="1890"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2459D21B" w14:textId="77777777" w:rsidR="00A910BD" w:rsidRPr="00510CE5" w:rsidRDefault="00A910BD" w:rsidP="00620F95">
            <w:pPr>
              <w:rPr>
                <w:rFonts w:ascii="Calibri" w:hAnsi="Calibri" w:cs="Calibri"/>
                <w:b/>
                <w:bCs/>
                <w:color w:val="000000"/>
                <w:sz w:val="24"/>
                <w:szCs w:val="24"/>
              </w:rPr>
            </w:pPr>
            <w:r w:rsidRPr="00510CE5">
              <w:rPr>
                <w:rFonts w:ascii="Calibri" w:hAnsi="Calibri" w:cs="Calibri"/>
                <w:b/>
                <w:bCs/>
                <w:color w:val="000000"/>
                <w:sz w:val="24"/>
                <w:szCs w:val="24"/>
              </w:rPr>
              <w:t>$</w:t>
            </w:r>
          </w:p>
        </w:tc>
      </w:tr>
      <w:tr w:rsidR="00A910BD" w:rsidRPr="00510CE5" w14:paraId="4584F3CC" w14:textId="77777777" w:rsidTr="00620F95">
        <w:trPr>
          <w:trHeight w:val="320"/>
        </w:trPr>
        <w:tc>
          <w:tcPr>
            <w:tcW w:w="8270" w:type="dxa"/>
            <w:tcBorders>
              <w:top w:val="nil"/>
              <w:left w:val="single" w:sz="8" w:space="0" w:color="auto"/>
              <w:bottom w:val="single" w:sz="8" w:space="0" w:color="auto"/>
              <w:right w:val="nil"/>
            </w:tcBorders>
            <w:shd w:val="clear" w:color="auto" w:fill="auto"/>
            <w:vAlign w:val="center"/>
            <w:hideMark/>
          </w:tcPr>
          <w:p w14:paraId="78BA5D49"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sz w:val="24"/>
                <w:szCs w:val="24"/>
              </w:rPr>
              <w:t>Indirect Costs</w:t>
            </w:r>
            <w:r>
              <w:rPr>
                <w:rFonts w:ascii="Calibri" w:hAnsi="Calibri" w:cs="Calibri"/>
                <w:color w:val="000000"/>
                <w:sz w:val="24"/>
                <w:szCs w:val="24"/>
              </w:rPr>
              <w:t xml:space="preserve"> (</w:t>
            </w:r>
            <w:r w:rsidRPr="0055646F">
              <w:rPr>
                <w:rFonts w:ascii="Calibri" w:hAnsi="Calibri" w:cs="Calibri"/>
                <w:sz w:val="24"/>
                <w:szCs w:val="24"/>
              </w:rPr>
              <w:t>not to exceed 14.9% of total budget)</w:t>
            </w:r>
          </w:p>
        </w:tc>
        <w:tc>
          <w:tcPr>
            <w:tcW w:w="1890" w:type="dxa"/>
            <w:tcBorders>
              <w:top w:val="nil"/>
              <w:left w:val="single" w:sz="4" w:space="0" w:color="auto"/>
              <w:bottom w:val="single" w:sz="8" w:space="0" w:color="auto"/>
              <w:right w:val="single" w:sz="8" w:space="0" w:color="auto"/>
            </w:tcBorders>
            <w:shd w:val="clear" w:color="auto" w:fill="auto"/>
            <w:vAlign w:val="center"/>
            <w:hideMark/>
          </w:tcPr>
          <w:p w14:paraId="2099C0C4" w14:textId="77777777" w:rsidR="00A910BD" w:rsidRPr="00510CE5" w:rsidRDefault="00A910BD" w:rsidP="00620F95">
            <w:pPr>
              <w:rPr>
                <w:rFonts w:ascii="Calibri" w:hAnsi="Calibri" w:cs="Calibri"/>
                <w:color w:val="000000"/>
                <w:sz w:val="24"/>
                <w:szCs w:val="24"/>
              </w:rPr>
            </w:pPr>
            <w:r w:rsidRPr="00510CE5">
              <w:rPr>
                <w:rFonts w:ascii="Calibri" w:hAnsi="Calibri" w:cs="Calibri"/>
                <w:color w:val="000000" w:themeColor="text1"/>
                <w:sz w:val="24"/>
                <w:szCs w:val="26"/>
              </w:rPr>
              <w:t>$</w:t>
            </w:r>
          </w:p>
        </w:tc>
      </w:tr>
      <w:tr w:rsidR="00A910BD" w:rsidRPr="00510CE5" w14:paraId="7589C29E" w14:textId="77777777" w:rsidTr="00620F95">
        <w:trPr>
          <w:trHeight w:val="320"/>
        </w:trPr>
        <w:tc>
          <w:tcPr>
            <w:tcW w:w="8270" w:type="dxa"/>
            <w:tcBorders>
              <w:top w:val="nil"/>
              <w:left w:val="single" w:sz="8" w:space="0" w:color="auto"/>
              <w:bottom w:val="single" w:sz="8" w:space="0" w:color="auto"/>
              <w:right w:val="nil"/>
            </w:tcBorders>
            <w:shd w:val="clear" w:color="000000" w:fill="BFBFBF"/>
            <w:vAlign w:val="center"/>
            <w:hideMark/>
          </w:tcPr>
          <w:p w14:paraId="1889B5B9" w14:textId="77777777" w:rsidR="00A910BD" w:rsidRPr="00510CE5" w:rsidRDefault="00A910BD" w:rsidP="00620F95">
            <w:pPr>
              <w:rPr>
                <w:rFonts w:ascii="Calibri" w:hAnsi="Calibri" w:cs="Calibri"/>
                <w:b/>
                <w:bCs/>
                <w:color w:val="000000"/>
                <w:sz w:val="24"/>
                <w:szCs w:val="24"/>
              </w:rPr>
            </w:pPr>
            <w:r w:rsidRPr="00510CE5">
              <w:rPr>
                <w:rFonts w:ascii="Calibri" w:hAnsi="Calibri" w:cs="Calibri"/>
                <w:b/>
                <w:bCs/>
                <w:color w:val="000000"/>
                <w:sz w:val="24"/>
                <w:szCs w:val="24"/>
              </w:rPr>
              <w:t>Program Total</w:t>
            </w:r>
          </w:p>
        </w:tc>
        <w:tc>
          <w:tcPr>
            <w:tcW w:w="1890" w:type="dxa"/>
            <w:tcBorders>
              <w:top w:val="nil"/>
              <w:left w:val="single" w:sz="4" w:space="0" w:color="auto"/>
              <w:bottom w:val="single" w:sz="8" w:space="0" w:color="auto"/>
              <w:right w:val="single" w:sz="8" w:space="0" w:color="auto"/>
            </w:tcBorders>
            <w:shd w:val="clear" w:color="000000" w:fill="BFBFBF"/>
            <w:vAlign w:val="center"/>
            <w:hideMark/>
          </w:tcPr>
          <w:p w14:paraId="760D4129" w14:textId="77777777" w:rsidR="00A910BD" w:rsidRPr="00510CE5" w:rsidRDefault="00A910BD" w:rsidP="00620F95">
            <w:pPr>
              <w:rPr>
                <w:rFonts w:ascii="Calibri" w:hAnsi="Calibri" w:cs="Calibri"/>
                <w:b/>
                <w:bCs/>
                <w:color w:val="000000"/>
                <w:sz w:val="24"/>
                <w:szCs w:val="24"/>
              </w:rPr>
            </w:pPr>
            <w:r w:rsidRPr="00510CE5">
              <w:rPr>
                <w:rFonts w:ascii="Calibri" w:hAnsi="Calibri"/>
                <w:b/>
                <w:bCs/>
                <w:color w:val="000000"/>
                <w:sz w:val="24"/>
                <w:szCs w:val="24"/>
              </w:rPr>
              <w:t>$</w:t>
            </w:r>
          </w:p>
        </w:tc>
      </w:tr>
    </w:tbl>
    <w:p w14:paraId="25C50FF1" w14:textId="40A28ADF" w:rsidR="006D7D2F" w:rsidRDefault="006D7D2F">
      <w:pPr>
        <w:tabs>
          <w:tab w:val="left" w:pos="720"/>
        </w:tabs>
        <w:rPr>
          <w:rFonts w:ascii="Calibri" w:eastAsia="Calibri" w:hAnsi="Calibri" w:cs="Calibri"/>
          <w:b/>
          <w:color w:val="000000"/>
          <w:sz w:val="26"/>
          <w:szCs w:val="26"/>
          <w:highlight w:val="yellow"/>
        </w:rPr>
      </w:pPr>
    </w:p>
    <w:p w14:paraId="4A79880D" w14:textId="43D4E8A2" w:rsidR="009E5714" w:rsidRDefault="009E5714" w:rsidP="009E5714">
      <w:pPr>
        <w:rPr>
          <w:rFonts w:asciiTheme="majorHAnsi" w:eastAsia="Calibri" w:hAnsiTheme="majorHAnsi" w:cstheme="majorHAnsi"/>
          <w:sz w:val="26"/>
          <w:szCs w:val="26"/>
        </w:rPr>
      </w:pPr>
      <w:r w:rsidRPr="00202D33">
        <w:rPr>
          <w:rFonts w:asciiTheme="majorHAnsi" w:hAnsiTheme="majorHAnsi"/>
          <w:sz w:val="26"/>
          <w:szCs w:val="26"/>
        </w:rPr>
        <w:t>RFP</w:t>
      </w:r>
      <w:r>
        <w:rPr>
          <w:rFonts w:asciiTheme="majorHAnsi" w:hAnsiTheme="majorHAnsi"/>
          <w:sz w:val="26"/>
          <w:szCs w:val="26"/>
        </w:rPr>
        <w:t xml:space="preserve"> Exhibit A – Bid Response Packet</w:t>
      </w:r>
      <w:r w:rsidRPr="00202D33">
        <w:rPr>
          <w:rFonts w:asciiTheme="majorHAnsi" w:hAnsiTheme="majorHAnsi"/>
          <w:sz w:val="26"/>
          <w:szCs w:val="26"/>
        </w:rPr>
        <w:t xml:space="preserve">, </w:t>
      </w:r>
      <w:r>
        <w:rPr>
          <w:rFonts w:asciiTheme="majorHAnsi" w:hAnsiTheme="majorHAnsi"/>
          <w:sz w:val="26"/>
          <w:szCs w:val="26"/>
        </w:rPr>
        <w:t xml:space="preserve">BUDGET NARRATIVE </w:t>
      </w:r>
      <w:r w:rsidRPr="00202D33">
        <w:rPr>
          <w:rFonts w:asciiTheme="majorHAnsi" w:hAnsiTheme="majorHAnsi"/>
          <w:sz w:val="26"/>
          <w:szCs w:val="26"/>
        </w:rPr>
        <w:t xml:space="preserve">(page </w:t>
      </w:r>
      <w:r>
        <w:rPr>
          <w:rFonts w:asciiTheme="majorHAnsi" w:hAnsiTheme="majorHAnsi"/>
          <w:sz w:val="26"/>
          <w:szCs w:val="26"/>
        </w:rPr>
        <w:t>20</w:t>
      </w:r>
      <w:r w:rsidRPr="00202D33">
        <w:rPr>
          <w:rFonts w:asciiTheme="majorHAnsi" w:hAnsiTheme="majorHAnsi"/>
          <w:sz w:val="26"/>
          <w:szCs w:val="26"/>
        </w:rPr>
        <w:t xml:space="preserve">) </w:t>
      </w:r>
      <w:r>
        <w:rPr>
          <w:rFonts w:asciiTheme="majorHAnsi" w:hAnsiTheme="majorHAnsi"/>
          <w:sz w:val="26"/>
          <w:szCs w:val="26"/>
        </w:rPr>
        <w:t xml:space="preserve">is </w:t>
      </w:r>
      <w:r w:rsidRPr="008D1C0F">
        <w:rPr>
          <w:rFonts w:asciiTheme="majorHAnsi" w:eastAsia="Calibri" w:hAnsiTheme="majorHAnsi" w:cstheme="majorHAnsi"/>
          <w:sz w:val="26"/>
          <w:szCs w:val="26"/>
        </w:rPr>
        <w:t>hereby modified as follows:</w:t>
      </w:r>
    </w:p>
    <w:p w14:paraId="541A2CA4" w14:textId="77777777" w:rsidR="006C651F" w:rsidRDefault="006C651F" w:rsidP="009E5714">
      <w:pPr>
        <w:tabs>
          <w:tab w:val="left" w:pos="720"/>
        </w:tabs>
        <w:rPr>
          <w:rFonts w:ascii="Calibri" w:eastAsia="Calibri" w:hAnsi="Calibri" w:cs="Calibri"/>
          <w:bCs/>
          <w:color w:val="000000"/>
          <w:sz w:val="26"/>
          <w:szCs w:val="26"/>
        </w:rPr>
      </w:pPr>
    </w:p>
    <w:p w14:paraId="3D09A23B" w14:textId="356A8FC4" w:rsidR="009E5714" w:rsidRPr="006C651F" w:rsidRDefault="009E5714" w:rsidP="006C651F">
      <w:pPr>
        <w:tabs>
          <w:tab w:val="left" w:pos="720"/>
        </w:tabs>
        <w:ind w:left="720"/>
        <w:rPr>
          <w:rFonts w:ascii="Calibri" w:eastAsia="Calibri" w:hAnsi="Calibri" w:cs="Calibri"/>
          <w:bCs/>
          <w:color w:val="000000"/>
          <w:sz w:val="26"/>
          <w:szCs w:val="26"/>
        </w:rPr>
      </w:pPr>
      <w:r w:rsidRPr="006C651F">
        <w:rPr>
          <w:rFonts w:ascii="Calibri" w:eastAsia="Calibri" w:hAnsi="Calibri" w:cs="Calibri"/>
          <w:bCs/>
          <w:color w:val="000000"/>
          <w:sz w:val="26"/>
          <w:szCs w:val="26"/>
        </w:rPr>
        <w:t>Instructions: Bidder is to provide a Budget Narrative.</w:t>
      </w:r>
    </w:p>
    <w:p w14:paraId="35A19730" w14:textId="77777777" w:rsidR="009E5714" w:rsidRPr="006C651F" w:rsidRDefault="009E5714" w:rsidP="006C651F">
      <w:pPr>
        <w:tabs>
          <w:tab w:val="left" w:pos="720"/>
        </w:tabs>
        <w:ind w:left="720"/>
        <w:rPr>
          <w:rFonts w:ascii="Calibri" w:eastAsia="Calibri" w:hAnsi="Calibri" w:cs="Calibri"/>
          <w:bCs/>
          <w:color w:val="000000"/>
          <w:sz w:val="26"/>
          <w:szCs w:val="26"/>
        </w:rPr>
      </w:pPr>
    </w:p>
    <w:p w14:paraId="1331D98B" w14:textId="77777777" w:rsidR="009E5714" w:rsidRPr="006C651F" w:rsidRDefault="009E5714" w:rsidP="006C651F">
      <w:pPr>
        <w:tabs>
          <w:tab w:val="left" w:pos="720"/>
        </w:tabs>
        <w:ind w:left="720"/>
        <w:rPr>
          <w:rFonts w:ascii="Calibri" w:eastAsia="Calibri" w:hAnsi="Calibri" w:cs="Calibri"/>
          <w:bCs/>
          <w:color w:val="000000"/>
          <w:sz w:val="26"/>
          <w:szCs w:val="26"/>
        </w:rPr>
      </w:pPr>
      <w:r w:rsidRPr="006C651F">
        <w:rPr>
          <w:rFonts w:ascii="Calibri" w:eastAsia="Calibri" w:hAnsi="Calibri" w:cs="Calibri"/>
          <w:bCs/>
          <w:color w:val="000000"/>
          <w:sz w:val="26"/>
          <w:szCs w:val="26"/>
        </w:rPr>
        <w:t>The Budget Narrative must provide a breakdown of the cost(s) listed in the BUDGET FORM. All costs attributed to the project under the awarded contract MUST be listed and described in the Budget Narrative.</w:t>
      </w:r>
    </w:p>
    <w:p w14:paraId="7A735972" w14:textId="77777777" w:rsidR="009E5714" w:rsidRPr="006C651F" w:rsidRDefault="009E5714" w:rsidP="006C651F">
      <w:pPr>
        <w:tabs>
          <w:tab w:val="left" w:pos="720"/>
        </w:tabs>
        <w:ind w:left="720"/>
        <w:rPr>
          <w:rFonts w:ascii="Calibri" w:eastAsia="Calibri" w:hAnsi="Calibri" w:cs="Calibri"/>
          <w:bCs/>
          <w:color w:val="000000"/>
          <w:sz w:val="26"/>
          <w:szCs w:val="26"/>
        </w:rPr>
      </w:pPr>
    </w:p>
    <w:p w14:paraId="363B7435" w14:textId="77777777" w:rsidR="009E5714" w:rsidRPr="006C651F" w:rsidRDefault="009E5714" w:rsidP="006C651F">
      <w:pPr>
        <w:tabs>
          <w:tab w:val="left" w:pos="720"/>
        </w:tabs>
        <w:ind w:left="720"/>
        <w:rPr>
          <w:rFonts w:ascii="Calibri" w:eastAsia="Calibri" w:hAnsi="Calibri" w:cs="Calibri"/>
          <w:bCs/>
          <w:color w:val="000000"/>
          <w:sz w:val="26"/>
          <w:szCs w:val="26"/>
        </w:rPr>
      </w:pPr>
      <w:r w:rsidRPr="006C651F">
        <w:rPr>
          <w:rFonts w:ascii="Calibri" w:eastAsia="Calibri" w:hAnsi="Calibri" w:cs="Calibri"/>
          <w:bCs/>
          <w:color w:val="000000"/>
          <w:sz w:val="26"/>
          <w:szCs w:val="26"/>
        </w:rPr>
        <w:t>The budget justification should include:</w:t>
      </w:r>
    </w:p>
    <w:p w14:paraId="21E5F098" w14:textId="77777777" w:rsidR="009E5714" w:rsidRPr="006C651F" w:rsidRDefault="009E5714" w:rsidP="006C651F">
      <w:pPr>
        <w:tabs>
          <w:tab w:val="left" w:pos="720"/>
        </w:tabs>
        <w:ind w:left="720"/>
        <w:rPr>
          <w:rFonts w:ascii="Calibri" w:eastAsia="Calibri" w:hAnsi="Calibri" w:cs="Calibri"/>
          <w:bCs/>
          <w:color w:val="000000"/>
          <w:sz w:val="26"/>
          <w:szCs w:val="26"/>
        </w:rPr>
      </w:pPr>
    </w:p>
    <w:p w14:paraId="0D4BBACF" w14:textId="77777777" w:rsidR="009E5714" w:rsidRPr="006C651F" w:rsidRDefault="009E5714" w:rsidP="006C651F">
      <w:pPr>
        <w:tabs>
          <w:tab w:val="left" w:pos="720"/>
        </w:tabs>
        <w:ind w:left="720"/>
        <w:rPr>
          <w:rFonts w:ascii="Calibri" w:eastAsia="Calibri" w:hAnsi="Calibri" w:cs="Calibri"/>
          <w:bCs/>
          <w:color w:val="000000"/>
          <w:sz w:val="26"/>
          <w:szCs w:val="26"/>
        </w:rPr>
      </w:pPr>
      <w:r w:rsidRPr="006C651F">
        <w:rPr>
          <w:rFonts w:ascii="Calibri" w:eastAsia="Calibri" w:hAnsi="Calibri" w:cs="Calibri"/>
          <w:bCs/>
          <w:color w:val="000000"/>
          <w:sz w:val="26"/>
          <w:szCs w:val="26"/>
        </w:rPr>
        <w:lastRenderedPageBreak/>
        <w:t xml:space="preserve">1. A breakdown of the cost(s) listed in the budget </w:t>
      </w:r>
      <w:proofErr w:type="gramStart"/>
      <w:r w:rsidRPr="006C651F">
        <w:rPr>
          <w:rFonts w:ascii="Calibri" w:eastAsia="Calibri" w:hAnsi="Calibri" w:cs="Calibri"/>
          <w:bCs/>
          <w:color w:val="000000"/>
          <w:sz w:val="26"/>
          <w:szCs w:val="26"/>
        </w:rPr>
        <w:t>form;</w:t>
      </w:r>
      <w:proofErr w:type="gramEnd"/>
    </w:p>
    <w:p w14:paraId="2D4A4488" w14:textId="77777777" w:rsidR="009E5714" w:rsidRPr="006C651F" w:rsidRDefault="009E5714" w:rsidP="006C651F">
      <w:pPr>
        <w:tabs>
          <w:tab w:val="left" w:pos="720"/>
        </w:tabs>
        <w:ind w:left="720"/>
        <w:rPr>
          <w:rFonts w:ascii="Calibri" w:eastAsia="Calibri" w:hAnsi="Calibri" w:cs="Calibri"/>
          <w:bCs/>
          <w:color w:val="000000"/>
          <w:sz w:val="26"/>
          <w:szCs w:val="26"/>
        </w:rPr>
      </w:pPr>
    </w:p>
    <w:p w14:paraId="1533EB21" w14:textId="77777777" w:rsidR="009E5714" w:rsidRPr="006C651F" w:rsidRDefault="009E5714" w:rsidP="006C651F">
      <w:pPr>
        <w:tabs>
          <w:tab w:val="left" w:pos="720"/>
        </w:tabs>
        <w:ind w:left="720"/>
        <w:rPr>
          <w:rFonts w:ascii="Calibri" w:eastAsia="Calibri" w:hAnsi="Calibri" w:cs="Calibri"/>
          <w:bCs/>
          <w:color w:val="000000"/>
          <w:sz w:val="26"/>
          <w:szCs w:val="26"/>
        </w:rPr>
      </w:pPr>
      <w:r w:rsidRPr="006C651F">
        <w:rPr>
          <w:rFonts w:ascii="Calibri" w:eastAsia="Calibri" w:hAnsi="Calibri" w:cs="Calibri"/>
          <w:bCs/>
          <w:color w:val="000000"/>
          <w:sz w:val="26"/>
          <w:szCs w:val="26"/>
        </w:rPr>
        <w:t xml:space="preserve">2. Additional details about the number of staff required as well as a staff to patient ratio for the each of the proposed </w:t>
      </w:r>
      <w:proofErr w:type="gramStart"/>
      <w:r w:rsidRPr="006C651F">
        <w:rPr>
          <w:rFonts w:ascii="Calibri" w:eastAsia="Calibri" w:hAnsi="Calibri" w:cs="Calibri"/>
          <w:bCs/>
          <w:color w:val="000000"/>
          <w:sz w:val="26"/>
          <w:szCs w:val="26"/>
        </w:rPr>
        <w:t>services;</w:t>
      </w:r>
      <w:proofErr w:type="gramEnd"/>
    </w:p>
    <w:p w14:paraId="03CFFCAD" w14:textId="77777777" w:rsidR="009E5714" w:rsidRPr="006C651F" w:rsidRDefault="009E5714" w:rsidP="006C651F">
      <w:pPr>
        <w:tabs>
          <w:tab w:val="left" w:pos="720"/>
        </w:tabs>
        <w:ind w:left="720"/>
        <w:rPr>
          <w:rFonts w:ascii="Calibri" w:eastAsia="Calibri" w:hAnsi="Calibri" w:cs="Calibri"/>
          <w:bCs/>
          <w:color w:val="000000"/>
          <w:sz w:val="26"/>
          <w:szCs w:val="26"/>
        </w:rPr>
      </w:pPr>
    </w:p>
    <w:p w14:paraId="5D1D285A" w14:textId="77777777" w:rsidR="009E5714" w:rsidRPr="006C651F" w:rsidRDefault="009E5714" w:rsidP="006C651F">
      <w:pPr>
        <w:tabs>
          <w:tab w:val="left" w:pos="720"/>
        </w:tabs>
        <w:ind w:left="720"/>
        <w:rPr>
          <w:rFonts w:ascii="Calibri" w:eastAsia="Calibri" w:hAnsi="Calibri" w:cs="Calibri"/>
          <w:bCs/>
          <w:color w:val="000000"/>
          <w:sz w:val="26"/>
          <w:szCs w:val="26"/>
        </w:rPr>
      </w:pPr>
      <w:r w:rsidRPr="006C651F">
        <w:rPr>
          <w:rFonts w:ascii="Calibri" w:eastAsia="Calibri" w:hAnsi="Calibri" w:cs="Calibri"/>
          <w:bCs/>
          <w:color w:val="000000"/>
          <w:sz w:val="26"/>
          <w:szCs w:val="26"/>
        </w:rPr>
        <w:t>3. Any projected additional revenue (</w:t>
      </w:r>
      <w:proofErr w:type="gramStart"/>
      <w:r w:rsidRPr="006C651F">
        <w:rPr>
          <w:rFonts w:ascii="Calibri" w:eastAsia="Calibri" w:hAnsi="Calibri" w:cs="Calibri"/>
          <w:bCs/>
          <w:color w:val="000000"/>
          <w:sz w:val="26"/>
          <w:szCs w:val="26"/>
        </w:rPr>
        <w:t>i.e.</w:t>
      </w:r>
      <w:proofErr w:type="gramEnd"/>
      <w:r w:rsidRPr="006C651F">
        <w:rPr>
          <w:rFonts w:ascii="Calibri" w:eastAsia="Calibri" w:hAnsi="Calibri" w:cs="Calibri"/>
          <w:bCs/>
          <w:color w:val="000000"/>
          <w:sz w:val="26"/>
          <w:szCs w:val="26"/>
        </w:rPr>
        <w:t xml:space="preserve"> billing revenue, leveraged funds) as well as expenditures over the anticipated 6-month contract term; and</w:t>
      </w:r>
    </w:p>
    <w:p w14:paraId="42A1E4AE" w14:textId="77777777" w:rsidR="009E5714" w:rsidRPr="006C651F" w:rsidRDefault="009E5714" w:rsidP="006C651F">
      <w:pPr>
        <w:tabs>
          <w:tab w:val="left" w:pos="720"/>
        </w:tabs>
        <w:ind w:left="720"/>
        <w:rPr>
          <w:rFonts w:ascii="Calibri" w:eastAsia="Calibri" w:hAnsi="Calibri" w:cs="Calibri"/>
          <w:bCs/>
          <w:color w:val="000000"/>
          <w:sz w:val="26"/>
          <w:szCs w:val="26"/>
        </w:rPr>
      </w:pPr>
    </w:p>
    <w:p w14:paraId="36B6614F" w14:textId="5C33E039" w:rsidR="009E5714" w:rsidRPr="006C651F" w:rsidRDefault="009E5714" w:rsidP="006C651F">
      <w:pPr>
        <w:tabs>
          <w:tab w:val="left" w:pos="720"/>
        </w:tabs>
        <w:ind w:left="720"/>
        <w:rPr>
          <w:rFonts w:ascii="Calibri" w:eastAsia="Calibri" w:hAnsi="Calibri" w:cs="Calibri"/>
          <w:bCs/>
          <w:color w:val="000000"/>
          <w:sz w:val="26"/>
          <w:szCs w:val="26"/>
          <w:highlight w:val="yellow"/>
        </w:rPr>
      </w:pPr>
      <w:r w:rsidRPr="006C651F">
        <w:rPr>
          <w:rFonts w:ascii="Calibri" w:eastAsia="Calibri" w:hAnsi="Calibri" w:cs="Calibri"/>
          <w:bCs/>
          <w:color w:val="000000"/>
          <w:sz w:val="26"/>
          <w:szCs w:val="26"/>
        </w:rPr>
        <w:t>4. If Bidder has capacity to serve more than the minimum number of clients per group</w:t>
      </w:r>
      <w:r>
        <w:rPr>
          <w:rFonts w:ascii="Calibri" w:eastAsia="Calibri" w:hAnsi="Calibri" w:cs="Calibri"/>
          <w:bCs/>
          <w:color w:val="000000"/>
          <w:sz w:val="26"/>
          <w:szCs w:val="26"/>
        </w:rPr>
        <w:t xml:space="preserve"> </w:t>
      </w:r>
      <w:r w:rsidRPr="006C651F">
        <w:rPr>
          <w:rFonts w:ascii="Calibri" w:eastAsia="Calibri" w:hAnsi="Calibri" w:cs="Calibri"/>
          <w:b/>
          <w:color w:val="000000"/>
          <w:sz w:val="26"/>
          <w:szCs w:val="26"/>
          <w:highlight w:val="yellow"/>
        </w:rPr>
        <w:t>and/or individual sessions</w:t>
      </w:r>
      <w:r w:rsidRPr="006C651F">
        <w:rPr>
          <w:rFonts w:ascii="Calibri" w:eastAsia="Calibri" w:hAnsi="Calibri" w:cs="Calibri"/>
          <w:bCs/>
          <w:color w:val="000000"/>
          <w:sz w:val="26"/>
          <w:szCs w:val="26"/>
        </w:rPr>
        <w:t xml:space="preserve">, please provide additional details about the maximum group size </w:t>
      </w:r>
      <w:r w:rsidRPr="006C651F">
        <w:rPr>
          <w:rFonts w:ascii="Calibri" w:eastAsia="Calibri" w:hAnsi="Calibri" w:cs="Calibri"/>
          <w:b/>
          <w:color w:val="000000"/>
          <w:sz w:val="26"/>
          <w:szCs w:val="26"/>
          <w:highlight w:val="yellow"/>
        </w:rPr>
        <w:t>and/or number of individual sessions</w:t>
      </w:r>
      <w:r>
        <w:rPr>
          <w:rFonts w:ascii="Calibri" w:eastAsia="Calibri" w:hAnsi="Calibri" w:cs="Calibri"/>
          <w:bCs/>
          <w:color w:val="000000"/>
          <w:sz w:val="26"/>
          <w:szCs w:val="26"/>
        </w:rPr>
        <w:t xml:space="preserve"> </w:t>
      </w:r>
      <w:r w:rsidRPr="006C651F">
        <w:rPr>
          <w:rFonts w:ascii="Calibri" w:eastAsia="Calibri" w:hAnsi="Calibri" w:cs="Calibri"/>
          <w:bCs/>
          <w:color w:val="000000"/>
          <w:sz w:val="26"/>
          <w:szCs w:val="26"/>
        </w:rPr>
        <w:t>the Bidder can accommodate as well as any additional costs that may be required to accommodate the maximum</w:t>
      </w:r>
      <w:r w:rsidR="007E415C">
        <w:rPr>
          <w:rFonts w:ascii="Calibri" w:eastAsia="Calibri" w:hAnsi="Calibri" w:cs="Calibri"/>
          <w:bCs/>
          <w:color w:val="000000"/>
          <w:sz w:val="26"/>
          <w:szCs w:val="26"/>
        </w:rPr>
        <w:t xml:space="preserve"> </w:t>
      </w:r>
      <w:r w:rsidRPr="006C651F">
        <w:rPr>
          <w:rFonts w:ascii="Calibri" w:eastAsia="Calibri" w:hAnsi="Calibri" w:cs="Calibri"/>
          <w:bCs/>
          <w:strike/>
          <w:color w:val="000000"/>
          <w:sz w:val="26"/>
          <w:szCs w:val="26"/>
        </w:rPr>
        <w:t>group size</w:t>
      </w:r>
      <w:r w:rsidR="007E415C">
        <w:rPr>
          <w:rFonts w:ascii="Calibri" w:eastAsia="Calibri" w:hAnsi="Calibri" w:cs="Calibri"/>
          <w:bCs/>
          <w:strike/>
          <w:color w:val="000000"/>
          <w:sz w:val="26"/>
          <w:szCs w:val="26"/>
        </w:rPr>
        <w:t xml:space="preserve"> </w:t>
      </w:r>
      <w:r w:rsidR="007E415C" w:rsidRPr="006C651F">
        <w:rPr>
          <w:rFonts w:ascii="Calibri" w:eastAsia="Calibri" w:hAnsi="Calibri" w:cs="Calibri"/>
          <w:b/>
          <w:color w:val="000000"/>
          <w:sz w:val="26"/>
          <w:szCs w:val="26"/>
          <w:highlight w:val="yellow"/>
        </w:rPr>
        <w:t>number of patients</w:t>
      </w:r>
      <w:r w:rsidRPr="006C651F">
        <w:rPr>
          <w:rFonts w:ascii="Calibri" w:eastAsia="Calibri" w:hAnsi="Calibri" w:cs="Calibri"/>
          <w:bCs/>
          <w:color w:val="000000"/>
          <w:sz w:val="26"/>
          <w:szCs w:val="26"/>
        </w:rPr>
        <w:t>.</w:t>
      </w:r>
    </w:p>
    <w:sectPr w:rsidR="009E5714" w:rsidRPr="006C651F" w:rsidSect="001165E3">
      <w:footerReference w:type="default" r:id="rId9"/>
      <w:headerReference w:type="first" r:id="rId10"/>
      <w:footerReference w:type="first" r:id="rId11"/>
      <w:pgSz w:w="12240" w:h="15840"/>
      <w:pgMar w:top="1440" w:right="1008" w:bottom="1440" w:left="1008" w:header="720" w:footer="25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897A" w14:textId="77777777" w:rsidR="00CE4766" w:rsidRDefault="00E95F61">
      <w:r>
        <w:separator/>
      </w:r>
    </w:p>
  </w:endnote>
  <w:endnote w:type="continuationSeparator" w:id="0">
    <w:p w14:paraId="4C8806DE" w14:textId="77777777" w:rsidR="00CE4766" w:rsidRDefault="00E9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EF16" w14:textId="77777777" w:rsidR="006D7D2F" w:rsidRDefault="00E95F61">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2</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Pr>
        <w:rFonts w:ascii="Calibri" w:eastAsia="Calibri" w:hAnsi="Calibri" w:cs="Calibri"/>
        <w:noProof/>
        <w:color w:val="000000"/>
      </w:rPr>
      <w:t>2</w: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823D" w14:textId="77777777" w:rsidR="006D7D2F" w:rsidRDefault="006D7D2F">
    <w:pPr>
      <w:pBdr>
        <w:top w:val="nil"/>
        <w:left w:val="nil"/>
        <w:bottom w:val="nil"/>
        <w:right w:val="nil"/>
        <w:between w:val="nil"/>
      </w:pBdr>
      <w:tabs>
        <w:tab w:val="center" w:pos="4320"/>
        <w:tab w:val="right" w:pos="8640"/>
      </w:tabs>
      <w:rPr>
        <w:color w:val="000000"/>
      </w:rPr>
    </w:pPr>
  </w:p>
  <w:p w14:paraId="62E26A20" w14:textId="77777777" w:rsidR="006D7D2F" w:rsidRDefault="006D7D2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50249" w14:textId="77777777" w:rsidR="00CE4766" w:rsidRDefault="00E95F61">
      <w:r>
        <w:separator/>
      </w:r>
    </w:p>
  </w:footnote>
  <w:footnote w:type="continuationSeparator" w:id="0">
    <w:p w14:paraId="7A1C7992" w14:textId="77777777" w:rsidR="00CE4766" w:rsidRDefault="00E95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5ACC" w14:textId="77777777" w:rsidR="006D7D2F" w:rsidRDefault="006D7D2F">
    <w:pPr>
      <w:widowControl w:val="0"/>
      <w:pBdr>
        <w:top w:val="nil"/>
        <w:left w:val="nil"/>
        <w:bottom w:val="nil"/>
        <w:right w:val="nil"/>
        <w:between w:val="nil"/>
      </w:pBdr>
      <w:spacing w:line="276" w:lineRule="auto"/>
      <w:rPr>
        <w:rFonts w:ascii="Calibri" w:eastAsia="Calibri" w:hAnsi="Calibri" w:cs="Calibri"/>
        <w:color w:val="000000"/>
      </w:rPr>
    </w:pPr>
  </w:p>
  <w:tbl>
    <w:tblPr>
      <w:tblStyle w:val="a"/>
      <w:tblW w:w="3797" w:type="dxa"/>
      <w:tblInd w:w="8" w:type="dxa"/>
      <w:tblLayout w:type="fixed"/>
      <w:tblLook w:val="0000" w:firstRow="0" w:lastRow="0" w:firstColumn="0" w:lastColumn="0" w:noHBand="0" w:noVBand="0"/>
    </w:tblPr>
    <w:tblGrid>
      <w:gridCol w:w="3653"/>
      <w:gridCol w:w="144"/>
    </w:tblGrid>
    <w:tr w:rsidR="006D7D2F" w14:paraId="4FDB18EC" w14:textId="77777777">
      <w:tc>
        <w:tcPr>
          <w:tcW w:w="3798" w:type="dxa"/>
          <w:gridSpan w:val="2"/>
        </w:tcPr>
        <w:p w14:paraId="2BFE24EB" w14:textId="77777777" w:rsidR="006D7D2F" w:rsidRDefault="00E95F61">
          <w:pPr>
            <w:pStyle w:val="Heading1"/>
            <w:rPr>
              <w:sz w:val="22"/>
              <w:szCs w:val="22"/>
            </w:rPr>
          </w:pPr>
          <w:r>
            <w:rPr>
              <w:sz w:val="22"/>
              <w:szCs w:val="22"/>
            </w:rPr>
            <w:t xml:space="preserve">ALAMEDA COUNTY </w:t>
          </w:r>
        </w:p>
      </w:tc>
    </w:tr>
    <w:tr w:rsidR="006D7D2F" w14:paraId="7F8BCC33" w14:textId="77777777">
      <w:tc>
        <w:tcPr>
          <w:tcW w:w="3798" w:type="dxa"/>
          <w:gridSpan w:val="2"/>
        </w:tcPr>
        <w:p w14:paraId="2357EF80" w14:textId="77777777" w:rsidR="006D7D2F" w:rsidRDefault="00E95F61">
          <w:pPr>
            <w:pStyle w:val="Heading2"/>
            <w:rPr>
              <w:b w:val="0"/>
              <w:sz w:val="28"/>
              <w:szCs w:val="28"/>
            </w:rPr>
          </w:pPr>
          <w:r>
            <w:rPr>
              <w:sz w:val="28"/>
              <w:szCs w:val="28"/>
            </w:rPr>
            <w:t>HEALTH CARE SERVICES</w:t>
          </w:r>
        </w:p>
      </w:tc>
    </w:tr>
    <w:tr w:rsidR="006D7D2F" w14:paraId="10EC7146" w14:textId="77777777">
      <w:trPr>
        <w:gridAfter w:val="1"/>
        <w:wAfter w:w="144" w:type="dxa"/>
      </w:trPr>
      <w:tc>
        <w:tcPr>
          <w:tcW w:w="3654" w:type="dxa"/>
          <w:tcMar>
            <w:left w:w="144" w:type="dxa"/>
            <w:right w:w="144" w:type="dxa"/>
          </w:tcMar>
        </w:tcPr>
        <w:p w14:paraId="3125C467" w14:textId="77777777" w:rsidR="006D7D2F" w:rsidRDefault="00E95F61">
          <w:pPr>
            <w:jc w:val="right"/>
          </w:pPr>
          <w:r>
            <w:rPr>
              <w:rFonts w:ascii="Arial" w:eastAsia="Arial" w:hAnsi="Arial" w:cs="Arial"/>
              <w:sz w:val="22"/>
              <w:szCs w:val="22"/>
            </w:rPr>
            <w:t>AGENCY</w:t>
          </w:r>
        </w:p>
      </w:tc>
    </w:tr>
    <w:tr w:rsidR="006D7D2F" w14:paraId="0A387131" w14:textId="77777777">
      <w:trPr>
        <w:gridAfter w:val="1"/>
        <w:wAfter w:w="144" w:type="dxa"/>
      </w:trPr>
      <w:tc>
        <w:tcPr>
          <w:tcW w:w="3654" w:type="dxa"/>
          <w:tcMar>
            <w:left w:w="144" w:type="dxa"/>
            <w:right w:w="144" w:type="dxa"/>
          </w:tcMar>
        </w:tcPr>
        <w:p w14:paraId="59C23357" w14:textId="77777777" w:rsidR="006D7D2F" w:rsidRDefault="00E95F61">
          <w:pPr>
            <w:jc w:val="right"/>
            <w:rPr>
              <w:rFonts w:ascii="Arial" w:eastAsia="Arial" w:hAnsi="Arial" w:cs="Arial"/>
              <w:sz w:val="18"/>
              <w:szCs w:val="18"/>
            </w:rPr>
          </w:pPr>
          <w:r>
            <w:rPr>
              <w:rFonts w:ascii="Arial" w:eastAsia="Arial" w:hAnsi="Arial" w:cs="Arial"/>
              <w:sz w:val="18"/>
              <w:szCs w:val="18"/>
            </w:rPr>
            <w:t>COLLEEN CHAWLA, Director</w:t>
          </w:r>
        </w:p>
      </w:tc>
    </w:tr>
  </w:tbl>
  <w:p w14:paraId="325B1D73" w14:textId="77777777" w:rsidR="006D7D2F" w:rsidRDefault="00E95F61">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8240" behindDoc="0" locked="0" layoutInCell="1" hidden="0" allowOverlap="1" wp14:anchorId="46C5EB40" wp14:editId="31DED8A2">
          <wp:simplePos x="0" y="0"/>
          <wp:positionH relativeFrom="column">
            <wp:posOffset>2260600</wp:posOffset>
          </wp:positionH>
          <wp:positionV relativeFrom="paragraph">
            <wp:posOffset>-666114</wp:posOffset>
          </wp:positionV>
          <wp:extent cx="640080" cy="6400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6C85848A" w14:textId="77777777" w:rsidR="006D7D2F" w:rsidRDefault="00E95F61">
    <w:pPr>
      <w:jc w:val="right"/>
      <w:rPr>
        <w:rFonts w:ascii="Arial" w:eastAsia="Arial" w:hAnsi="Arial" w:cs="Arial"/>
        <w:sz w:val="18"/>
        <w:szCs w:val="18"/>
      </w:rPr>
    </w:pPr>
    <w:r>
      <w:rPr>
        <w:rFonts w:ascii="Arial" w:eastAsia="Arial" w:hAnsi="Arial" w:cs="Arial"/>
        <w:sz w:val="18"/>
        <w:szCs w:val="18"/>
      </w:rPr>
      <w:t>1000 San Leandro Boulevard, Suite 300</w:t>
    </w:r>
  </w:p>
  <w:p w14:paraId="593A9213" w14:textId="77777777" w:rsidR="006D7D2F" w:rsidRDefault="00E95F61">
    <w:pPr>
      <w:jc w:val="right"/>
      <w:rPr>
        <w:rFonts w:ascii="Arial" w:eastAsia="Arial" w:hAnsi="Arial" w:cs="Arial"/>
        <w:sz w:val="18"/>
        <w:szCs w:val="18"/>
      </w:rPr>
    </w:pPr>
    <w:r>
      <w:rPr>
        <w:rFonts w:ascii="Arial" w:eastAsia="Arial" w:hAnsi="Arial" w:cs="Arial"/>
        <w:sz w:val="18"/>
        <w:szCs w:val="18"/>
      </w:rPr>
      <w:t>San Leandro, CA 94577</w:t>
    </w:r>
  </w:p>
  <w:p w14:paraId="3702CB21" w14:textId="77777777" w:rsidR="006D7D2F" w:rsidRDefault="00E95F61">
    <w:pPr>
      <w:jc w:val="right"/>
      <w:rPr>
        <w:rFonts w:ascii="Arial" w:eastAsia="Arial" w:hAnsi="Arial" w:cs="Arial"/>
        <w:sz w:val="18"/>
        <w:szCs w:val="18"/>
      </w:rPr>
    </w:pPr>
    <w:r>
      <w:rPr>
        <w:rFonts w:ascii="Arial" w:eastAsia="Arial" w:hAnsi="Arial" w:cs="Arial"/>
        <w:sz w:val="18"/>
        <w:szCs w:val="18"/>
      </w:rPr>
      <w:t>TEL (510) 618-3452</w:t>
    </w:r>
  </w:p>
  <w:p w14:paraId="01377DDE" w14:textId="77777777" w:rsidR="006D7D2F" w:rsidRDefault="00E95F61">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02631"/>
    <w:multiLevelType w:val="multilevel"/>
    <w:tmpl w:val="9E06DF5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CA2FCB"/>
    <w:multiLevelType w:val="hybridMultilevel"/>
    <w:tmpl w:val="74429C28"/>
    <w:lvl w:ilvl="0" w:tplc="B3DA62C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E189E"/>
    <w:multiLevelType w:val="hybridMultilevel"/>
    <w:tmpl w:val="5AF6F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8147E"/>
    <w:multiLevelType w:val="hybridMultilevel"/>
    <w:tmpl w:val="1B980F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331F81"/>
    <w:multiLevelType w:val="hybridMultilevel"/>
    <w:tmpl w:val="EE9EB2F4"/>
    <w:lvl w:ilvl="0" w:tplc="5C2802C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2C026D"/>
    <w:multiLevelType w:val="multilevel"/>
    <w:tmpl w:val="9B04760E"/>
    <w:lvl w:ilvl="0">
      <w:start w:val="1"/>
      <w:numFmt w:val="upperRoman"/>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867686"/>
    <w:multiLevelType w:val="multilevel"/>
    <w:tmpl w:val="698E0ED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0C10740"/>
    <w:multiLevelType w:val="hybridMultilevel"/>
    <w:tmpl w:val="B434C43A"/>
    <w:lvl w:ilvl="0" w:tplc="B13491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FC6BF1"/>
    <w:multiLevelType w:val="hybridMultilevel"/>
    <w:tmpl w:val="7FA0B9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9579723">
    <w:abstractNumId w:val="5"/>
  </w:num>
  <w:num w:numId="2" w16cid:durableId="1703168997">
    <w:abstractNumId w:val="3"/>
  </w:num>
  <w:num w:numId="3" w16cid:durableId="757754998">
    <w:abstractNumId w:val="4"/>
  </w:num>
  <w:num w:numId="4" w16cid:durableId="1330643046">
    <w:abstractNumId w:val="7"/>
  </w:num>
  <w:num w:numId="5" w16cid:durableId="1161048097">
    <w:abstractNumId w:val="8"/>
  </w:num>
  <w:num w:numId="6" w16cid:durableId="2108690768">
    <w:abstractNumId w:val="2"/>
  </w:num>
  <w:num w:numId="7" w16cid:durableId="1337147550">
    <w:abstractNumId w:val="6"/>
  </w:num>
  <w:num w:numId="8" w16cid:durableId="869220179">
    <w:abstractNumId w:val="0"/>
  </w:num>
  <w:num w:numId="9" w16cid:durableId="648747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D2F"/>
    <w:rsid w:val="00060F27"/>
    <w:rsid w:val="000868F2"/>
    <w:rsid w:val="001165E3"/>
    <w:rsid w:val="001333C6"/>
    <w:rsid w:val="00175BDD"/>
    <w:rsid w:val="001D4AAE"/>
    <w:rsid w:val="001F2BC9"/>
    <w:rsid w:val="002E0606"/>
    <w:rsid w:val="00325119"/>
    <w:rsid w:val="00356BBD"/>
    <w:rsid w:val="00427388"/>
    <w:rsid w:val="00482456"/>
    <w:rsid w:val="006C15BA"/>
    <w:rsid w:val="006C651F"/>
    <w:rsid w:val="006D7D2F"/>
    <w:rsid w:val="006E36ED"/>
    <w:rsid w:val="007D0E21"/>
    <w:rsid w:val="007E415C"/>
    <w:rsid w:val="007F1842"/>
    <w:rsid w:val="00882700"/>
    <w:rsid w:val="008B369F"/>
    <w:rsid w:val="00956EE0"/>
    <w:rsid w:val="009E52DA"/>
    <w:rsid w:val="009E5714"/>
    <w:rsid w:val="009F5321"/>
    <w:rsid w:val="00A26239"/>
    <w:rsid w:val="00A55C66"/>
    <w:rsid w:val="00A910BD"/>
    <w:rsid w:val="00B95E29"/>
    <w:rsid w:val="00BA7296"/>
    <w:rsid w:val="00CE4766"/>
    <w:rsid w:val="00D42917"/>
    <w:rsid w:val="00D8007A"/>
    <w:rsid w:val="00DB2F16"/>
    <w:rsid w:val="00DE3C3D"/>
    <w:rsid w:val="00E1107E"/>
    <w:rsid w:val="00E240C5"/>
    <w:rsid w:val="00E5067F"/>
    <w:rsid w:val="00E53BA0"/>
    <w:rsid w:val="00E95F61"/>
    <w:rsid w:val="00F27EEA"/>
    <w:rsid w:val="00FB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1178"/>
  <w15:docId w15:val="{C5F06053-957E-4BE7-A875-45398EFF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uiPriority w:val="9"/>
    <w:qFormat/>
    <w:pPr>
      <w:keepNext/>
      <w:outlineLvl w:val="0"/>
    </w:pPr>
    <w:rPr>
      <w:rFonts w:ascii="Arial" w:eastAsia="Arial" w:hAnsi="Arial" w:cs="Arial"/>
      <w:sz w:val="24"/>
      <w:szCs w:val="24"/>
    </w:rPr>
  </w:style>
  <w:style w:type="paragraph" w:styleId="Heading2">
    <w:name w:val="heading 2"/>
    <w:basedOn w:val="Normal"/>
    <w:next w:val="Normal"/>
    <w:uiPriority w:val="9"/>
    <w:qFormat/>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95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61"/>
    <w:rPr>
      <w:rFonts w:ascii="Segoe UI" w:hAnsi="Segoe UI" w:cs="Segoe UI"/>
      <w:sz w:val="18"/>
      <w:szCs w:val="18"/>
    </w:rPr>
  </w:style>
  <w:style w:type="character" w:styleId="CommentReference">
    <w:name w:val="annotation reference"/>
    <w:basedOn w:val="DefaultParagraphFont"/>
    <w:uiPriority w:val="99"/>
    <w:semiHidden/>
    <w:unhideWhenUsed/>
    <w:rsid w:val="00D8007A"/>
    <w:rPr>
      <w:sz w:val="16"/>
      <w:szCs w:val="16"/>
    </w:rPr>
  </w:style>
  <w:style w:type="paragraph" w:styleId="CommentText">
    <w:name w:val="annotation text"/>
    <w:basedOn w:val="Normal"/>
    <w:link w:val="CommentTextChar"/>
    <w:uiPriority w:val="99"/>
    <w:unhideWhenUsed/>
    <w:rsid w:val="00D8007A"/>
  </w:style>
  <w:style w:type="character" w:customStyle="1" w:styleId="CommentTextChar">
    <w:name w:val="Comment Text Char"/>
    <w:basedOn w:val="DefaultParagraphFont"/>
    <w:link w:val="CommentText"/>
    <w:uiPriority w:val="99"/>
    <w:rsid w:val="00D8007A"/>
  </w:style>
  <w:style w:type="paragraph" w:styleId="CommentSubject">
    <w:name w:val="annotation subject"/>
    <w:basedOn w:val="CommentText"/>
    <w:next w:val="CommentText"/>
    <w:link w:val="CommentSubjectChar"/>
    <w:uiPriority w:val="99"/>
    <w:semiHidden/>
    <w:unhideWhenUsed/>
    <w:rsid w:val="00D8007A"/>
    <w:rPr>
      <w:b/>
      <w:bCs/>
    </w:rPr>
  </w:style>
  <w:style w:type="character" w:customStyle="1" w:styleId="CommentSubjectChar">
    <w:name w:val="Comment Subject Char"/>
    <w:basedOn w:val="CommentTextChar"/>
    <w:link w:val="CommentSubject"/>
    <w:uiPriority w:val="99"/>
    <w:semiHidden/>
    <w:rsid w:val="00D8007A"/>
    <w:rPr>
      <w:b/>
      <w:bCs/>
    </w:rPr>
  </w:style>
  <w:style w:type="character" w:styleId="Hyperlink">
    <w:name w:val="Hyperlink"/>
    <w:uiPriority w:val="99"/>
    <w:unhideWhenUsed/>
    <w:rsid w:val="001333C6"/>
    <w:rPr>
      <w:color w:val="0000FF"/>
      <w:u w:val="single"/>
    </w:rPr>
  </w:style>
  <w:style w:type="paragraph" w:customStyle="1" w:styleId="Default">
    <w:name w:val="Default"/>
    <w:rsid w:val="008B369F"/>
    <w:pPr>
      <w:autoSpaceDE w:val="0"/>
      <w:autoSpaceDN w:val="0"/>
      <w:adjustRightInd w:val="0"/>
    </w:pPr>
    <w:rPr>
      <w:rFonts w:ascii="Calibri" w:hAnsi="Calibri" w:cs="Calibri"/>
      <w:color w:val="000000"/>
      <w:sz w:val="24"/>
      <w:szCs w:val="24"/>
    </w:rPr>
  </w:style>
  <w:style w:type="paragraph" w:customStyle="1" w:styleId="RFP-QHeader2">
    <w:name w:val="RFP-Q Header 2"/>
    <w:basedOn w:val="Normal"/>
    <w:qFormat/>
    <w:rsid w:val="00E5067F"/>
    <w:pPr>
      <w:jc w:val="center"/>
    </w:pPr>
    <w:rPr>
      <w:b/>
      <w:sz w:val="26"/>
    </w:rPr>
  </w:style>
  <w:style w:type="paragraph" w:customStyle="1" w:styleId="Item1">
    <w:name w:val="Item 1"/>
    <w:basedOn w:val="Normal"/>
    <w:link w:val="Item1Char"/>
    <w:qFormat/>
    <w:rsid w:val="00A55C66"/>
    <w:pPr>
      <w:tabs>
        <w:tab w:val="num" w:pos="1440"/>
      </w:tabs>
      <w:spacing w:after="240"/>
      <w:ind w:left="2160" w:hanging="720"/>
    </w:pPr>
    <w:rPr>
      <w:rFonts w:ascii="Calibri" w:hAnsi="Calibri" w:cs="Calibri"/>
      <w:sz w:val="26"/>
    </w:rPr>
  </w:style>
  <w:style w:type="paragraph" w:customStyle="1" w:styleId="Itema">
    <w:name w:val="Item a."/>
    <w:basedOn w:val="Normal"/>
    <w:link w:val="ItemaChar"/>
    <w:qFormat/>
    <w:rsid w:val="00A55C66"/>
    <w:pPr>
      <w:tabs>
        <w:tab w:val="num" w:pos="2160"/>
      </w:tabs>
      <w:spacing w:after="240"/>
      <w:ind w:left="2880" w:hanging="720"/>
    </w:pPr>
    <w:rPr>
      <w:rFonts w:ascii="Calibri" w:hAnsi="Calibri" w:cs="Calibri"/>
      <w:sz w:val="26"/>
    </w:rPr>
  </w:style>
  <w:style w:type="character" w:customStyle="1" w:styleId="Item1Char">
    <w:name w:val="Item 1 Char"/>
    <w:link w:val="Item1"/>
    <w:rsid w:val="00A55C66"/>
    <w:rPr>
      <w:rFonts w:ascii="Calibri" w:hAnsi="Calibri" w:cs="Calibri"/>
      <w:sz w:val="26"/>
    </w:rPr>
  </w:style>
  <w:style w:type="paragraph" w:customStyle="1" w:styleId="Item10">
    <w:name w:val="Item (1)"/>
    <w:basedOn w:val="Itema"/>
    <w:link w:val="Item1Char0"/>
    <w:qFormat/>
    <w:rsid w:val="00A55C66"/>
    <w:pPr>
      <w:tabs>
        <w:tab w:val="clear" w:pos="2160"/>
        <w:tab w:val="num" w:pos="2880"/>
      </w:tabs>
      <w:ind w:left="3600"/>
    </w:pPr>
  </w:style>
  <w:style w:type="character" w:customStyle="1" w:styleId="ItemaChar">
    <w:name w:val="Item a. Char"/>
    <w:link w:val="Itema"/>
    <w:rsid w:val="00A55C66"/>
    <w:rPr>
      <w:rFonts w:ascii="Calibri" w:hAnsi="Calibri" w:cs="Calibri"/>
      <w:sz w:val="26"/>
    </w:rPr>
  </w:style>
  <w:style w:type="paragraph" w:customStyle="1" w:styleId="Itema0">
    <w:name w:val="Item (a)"/>
    <w:basedOn w:val="Item10"/>
    <w:qFormat/>
    <w:rsid w:val="00A55C66"/>
    <w:pPr>
      <w:tabs>
        <w:tab w:val="clear" w:pos="2880"/>
        <w:tab w:val="num" w:pos="360"/>
      </w:tabs>
    </w:pPr>
  </w:style>
  <w:style w:type="character" w:customStyle="1" w:styleId="Item1Char0">
    <w:name w:val="Item (1) Char"/>
    <w:link w:val="Item10"/>
    <w:rsid w:val="00A55C66"/>
    <w:rPr>
      <w:rFonts w:ascii="Calibri" w:hAnsi="Calibri" w:cs="Calibri"/>
      <w:sz w:val="26"/>
    </w:rPr>
  </w:style>
  <w:style w:type="paragraph" w:customStyle="1" w:styleId="Itemi">
    <w:name w:val="Item i."/>
    <w:basedOn w:val="Itema0"/>
    <w:qFormat/>
    <w:rsid w:val="00A55C66"/>
  </w:style>
  <w:style w:type="character" w:customStyle="1" w:styleId="ui-provider">
    <w:name w:val="ui-provider"/>
    <w:basedOn w:val="DefaultParagraphFont"/>
    <w:rsid w:val="006C15BA"/>
  </w:style>
  <w:style w:type="paragraph" w:styleId="ListParagraph">
    <w:name w:val="List Paragraph"/>
    <w:basedOn w:val="Normal"/>
    <w:uiPriority w:val="34"/>
    <w:qFormat/>
    <w:rsid w:val="006C15BA"/>
    <w:pPr>
      <w:ind w:left="720"/>
      <w:contextualSpacing/>
    </w:pPr>
  </w:style>
  <w:style w:type="paragraph" w:styleId="Revision">
    <w:name w:val="Revision"/>
    <w:hidden/>
    <w:uiPriority w:val="99"/>
    <w:semiHidden/>
    <w:rsid w:val="00DE3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08628">
      <w:bodyDiv w:val="1"/>
      <w:marLeft w:val="0"/>
      <w:marRight w:val="0"/>
      <w:marTop w:val="0"/>
      <w:marBottom w:val="0"/>
      <w:divBdr>
        <w:top w:val="none" w:sz="0" w:space="0" w:color="auto"/>
        <w:left w:val="none" w:sz="0" w:space="0" w:color="auto"/>
        <w:bottom w:val="none" w:sz="0" w:space="0" w:color="auto"/>
        <w:right w:val="none" w:sz="0" w:space="0" w:color="auto"/>
      </w:divBdr>
    </w:div>
    <w:div w:id="934629043">
      <w:bodyDiv w:val="1"/>
      <w:marLeft w:val="0"/>
      <w:marRight w:val="0"/>
      <w:marTop w:val="0"/>
      <w:marBottom w:val="0"/>
      <w:divBdr>
        <w:top w:val="none" w:sz="0" w:space="0" w:color="auto"/>
        <w:left w:val="none" w:sz="0" w:space="0" w:color="auto"/>
        <w:bottom w:val="none" w:sz="0" w:space="0" w:color="auto"/>
        <w:right w:val="none" w:sz="0" w:space="0" w:color="auto"/>
      </w:divBdr>
    </w:div>
    <w:div w:id="1021587208">
      <w:bodyDiv w:val="1"/>
      <w:marLeft w:val="0"/>
      <w:marRight w:val="0"/>
      <w:marTop w:val="0"/>
      <w:marBottom w:val="0"/>
      <w:divBdr>
        <w:top w:val="none" w:sz="0" w:space="0" w:color="auto"/>
        <w:left w:val="none" w:sz="0" w:space="0" w:color="auto"/>
        <w:bottom w:val="none" w:sz="0" w:space="0" w:color="auto"/>
        <w:right w:val="none" w:sz="0" w:space="0" w:color="auto"/>
      </w:divBdr>
    </w:div>
    <w:div w:id="1054616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gov.org/gsa_app/gsa/purchasing/bid_content/contractopportunities.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79A86-6A91-41AE-801E-999CBA30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Dodge, Andrea, HCSA</dc:creator>
  <cp:lastModifiedBy>Brown, Corey, OAD, Recipe4Health</cp:lastModifiedBy>
  <cp:revision>2</cp:revision>
  <dcterms:created xsi:type="dcterms:W3CDTF">2023-03-07T22:52:00Z</dcterms:created>
  <dcterms:modified xsi:type="dcterms:W3CDTF">2023-03-07T22:52:00Z</dcterms:modified>
</cp:coreProperties>
</file>