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55FB2664"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3D7CAC" w:rsidRPr="003D7CAC">
        <w:rPr>
          <w:rFonts w:ascii="Calibri" w:hAnsi="Calibri" w:cs="Calibri"/>
          <w:sz w:val="40"/>
          <w:szCs w:val="40"/>
        </w:rPr>
        <w:t>902286</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7AE553CF" w:rsidR="00BE2FD2" w:rsidRPr="003D7CAC" w:rsidRDefault="003D7CAC" w:rsidP="00BE2FD2">
      <w:pPr>
        <w:pStyle w:val="RFP-QHeader2"/>
        <w:rPr>
          <w:rFonts w:ascii="Calibri" w:hAnsi="Calibri" w:cs="Calibri"/>
          <w:sz w:val="40"/>
          <w:szCs w:val="40"/>
          <w:highlight w:val="yellow"/>
        </w:rPr>
      </w:pPr>
      <w:bookmarkStart w:id="0" w:name="BidTitle"/>
      <w:bookmarkEnd w:id="0"/>
      <w:r w:rsidRPr="003D7CAC">
        <w:rPr>
          <w:rFonts w:ascii="Calibri" w:hAnsi="Calibri" w:cs="Calibri"/>
          <w:sz w:val="40"/>
          <w:szCs w:val="40"/>
        </w:rPr>
        <w:t>Community Assistance, Recovery, and Empowerment (CARE) Court Consultation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77E12C77" w:rsidR="0036135F" w:rsidRPr="003D7CAC"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3D7CAC" w:rsidRPr="003D7CAC">
              <w:rPr>
                <w:rFonts w:ascii="Calibri" w:hAnsi="Calibri" w:cs="Calibri"/>
                <w:b/>
                <w:sz w:val="28"/>
                <w:szCs w:val="28"/>
              </w:rPr>
              <w:t>Kevin Huynh</w:t>
            </w:r>
          </w:p>
          <w:p w14:paraId="683C3118" w14:textId="26056838" w:rsidR="0036135F" w:rsidRPr="003D7CAC" w:rsidRDefault="0036135F" w:rsidP="000601E1">
            <w:pPr>
              <w:spacing w:after="120" w:line="276" w:lineRule="auto"/>
              <w:jc w:val="center"/>
              <w:rPr>
                <w:rFonts w:ascii="Calibri" w:hAnsi="Calibri" w:cs="Calibri"/>
                <w:b/>
                <w:sz w:val="28"/>
                <w:szCs w:val="28"/>
              </w:rPr>
            </w:pPr>
            <w:r w:rsidRPr="003D7CAC">
              <w:rPr>
                <w:rFonts w:ascii="Calibri" w:hAnsi="Calibri" w:cs="Calibri"/>
                <w:b/>
                <w:sz w:val="28"/>
                <w:szCs w:val="28"/>
              </w:rPr>
              <w:t xml:space="preserve">Phone Number: (510) </w:t>
            </w:r>
            <w:r w:rsidR="003D7CAC" w:rsidRPr="003D7CAC">
              <w:rPr>
                <w:rFonts w:ascii="Calibri" w:hAnsi="Calibri" w:cs="Calibri"/>
                <w:b/>
                <w:sz w:val="28"/>
                <w:szCs w:val="28"/>
              </w:rPr>
              <w:t>208</w:t>
            </w:r>
            <w:r w:rsidRPr="003D7CAC">
              <w:rPr>
                <w:rFonts w:ascii="Calibri" w:hAnsi="Calibri" w:cs="Calibri"/>
                <w:b/>
                <w:sz w:val="28"/>
                <w:szCs w:val="28"/>
              </w:rPr>
              <w:t>-</w:t>
            </w:r>
            <w:r w:rsidR="003D7CAC" w:rsidRPr="003D7CAC">
              <w:rPr>
                <w:rFonts w:ascii="Calibri" w:hAnsi="Calibri" w:cs="Calibri"/>
                <w:b/>
                <w:sz w:val="28"/>
                <w:szCs w:val="28"/>
              </w:rPr>
              <w:t>9624</w:t>
            </w:r>
          </w:p>
          <w:p w14:paraId="68344374" w14:textId="5F1285D4"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3D7CAC">
                <w:rPr>
                  <w:rStyle w:val="Hyperlink"/>
                  <w:rFonts w:ascii="Calibri" w:hAnsi="Calibri" w:cs="Calibri"/>
                  <w:b/>
                  <w:sz w:val="28"/>
                  <w:szCs w:val="28"/>
                </w:rPr>
                <w:t>Kevin.Huynh2@acgov.org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7B9734E0" w:rsidR="00BE2FD2" w:rsidRPr="00E7307B" w:rsidRDefault="00EF2757" w:rsidP="002F0CB2">
      <w:pPr>
        <w:spacing w:after="60"/>
        <w:jc w:val="center"/>
        <w:rPr>
          <w:rFonts w:ascii="Calibri" w:hAnsi="Calibri" w:cs="Calibri"/>
          <w:b/>
          <w:sz w:val="32"/>
          <w:szCs w:val="32"/>
        </w:rPr>
      </w:pPr>
      <w:r>
        <w:rPr>
          <w:rFonts w:ascii="Calibri" w:hAnsi="Calibri" w:cs="Calibri"/>
          <w:b/>
          <w:sz w:val="32"/>
          <w:szCs w:val="32"/>
        </w:rPr>
        <w:t>April 28</w:t>
      </w:r>
      <w:r w:rsidR="00E7307B" w:rsidRPr="00E7307B">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36CFB0FF"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6D5A0A6E" w:rsidR="00841A12" w:rsidRPr="001215F1" w:rsidRDefault="005A5FE1"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537A277D" w:rsidR="00AB7D7F" w:rsidRPr="00C063D4" w:rsidRDefault="005A5FE1"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30806714"/>
      <w:bookmarkEnd w:id="2"/>
      <w:r w:rsidRPr="00A17012">
        <w:rPr>
          <w:sz w:val="40"/>
          <w:szCs w:val="40"/>
          <w:u w:val="none"/>
        </w:rPr>
        <w:lastRenderedPageBreak/>
        <w:t>CALENDAR OF EVENTS</w:t>
      </w:r>
      <w:bookmarkEnd w:id="3"/>
      <w:bookmarkEnd w:id="4"/>
    </w:p>
    <w:p w14:paraId="4C1054AB" w14:textId="1AC412B2"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9445C6" w:rsidRPr="009445C6">
        <w:rPr>
          <w:rFonts w:ascii="Calibri" w:hAnsi="Calibri" w:cs="Calibri"/>
          <w:sz w:val="24"/>
          <w:szCs w:val="26"/>
        </w:rPr>
        <w:t>902286</w:t>
      </w:r>
    </w:p>
    <w:p w14:paraId="531383F6" w14:textId="51E8C335" w:rsidR="009445C6" w:rsidRDefault="009445C6" w:rsidP="009445C6">
      <w:pPr>
        <w:pStyle w:val="RFP-QHeader2"/>
        <w:rPr>
          <w:rFonts w:ascii="Calibri" w:hAnsi="Calibri" w:cs="Calibri"/>
          <w:sz w:val="24"/>
          <w:szCs w:val="24"/>
        </w:rPr>
      </w:pPr>
      <w:r w:rsidRPr="009445C6">
        <w:rPr>
          <w:rFonts w:ascii="Calibri" w:hAnsi="Calibri" w:cs="Calibri"/>
          <w:sz w:val="24"/>
          <w:szCs w:val="24"/>
        </w:rPr>
        <w:t>Community Assistance, Recovery, and Empowerment (CARE) Court Consultation Services</w:t>
      </w:r>
    </w:p>
    <w:p w14:paraId="6995B7D2" w14:textId="77777777" w:rsidR="009445C6" w:rsidRPr="009445C6" w:rsidRDefault="009445C6" w:rsidP="009445C6">
      <w:pPr>
        <w:pStyle w:val="RFP-QHeader2"/>
        <w:rPr>
          <w:rFonts w:ascii="Calibri" w:hAnsi="Calibri" w:cs="Calibri"/>
          <w:sz w:val="24"/>
          <w:szCs w:val="24"/>
          <w:highlight w:val="yellow"/>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0B5DC001" w:rsidR="009D5E97" w:rsidRPr="009D5E97" w:rsidRDefault="00957609">
            <w:pPr>
              <w:rPr>
                <w:rFonts w:ascii="Calibri" w:hAnsi="Calibri" w:cs="Calibri"/>
                <w:b/>
                <w:color w:val="70AD47"/>
                <w:szCs w:val="26"/>
              </w:rPr>
            </w:pPr>
            <w:r w:rsidRPr="00D528E7">
              <w:rPr>
                <w:rFonts w:ascii="Calibri" w:hAnsi="Calibri" w:cs="Calibri"/>
                <w:b/>
                <w:sz w:val="24"/>
                <w:szCs w:val="26"/>
              </w:rPr>
              <w:t>March 29,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57A507F4"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280DF94" w14:textId="23E69E86" w:rsidR="009D5E97" w:rsidRPr="00D528E7" w:rsidRDefault="00957609">
            <w:pPr>
              <w:rPr>
                <w:rFonts w:ascii="Calibri" w:hAnsi="Calibri" w:cs="Calibri"/>
                <w:b/>
                <w:sz w:val="24"/>
                <w:szCs w:val="26"/>
              </w:rPr>
            </w:pPr>
            <w:r w:rsidRPr="00D528E7">
              <w:rPr>
                <w:rFonts w:ascii="Calibri" w:hAnsi="Calibri" w:cs="Calibri"/>
                <w:b/>
                <w:sz w:val="24"/>
                <w:szCs w:val="26"/>
              </w:rPr>
              <w:t>April 6, 2023 @ 10</w:t>
            </w:r>
            <w:r w:rsidR="00A37380">
              <w:rPr>
                <w:rFonts w:ascii="Calibri" w:hAnsi="Calibri" w:cs="Calibri"/>
                <w:b/>
                <w:sz w:val="24"/>
                <w:szCs w:val="26"/>
              </w:rPr>
              <w:t>:00</w:t>
            </w:r>
            <w:r w:rsidRPr="00D528E7">
              <w:rPr>
                <w:rFonts w:ascii="Calibri" w:hAnsi="Calibri" w:cs="Calibri"/>
                <w:b/>
                <w:sz w:val="24"/>
                <w:szCs w:val="26"/>
              </w:rPr>
              <w:t xml:space="preserve"> AM</w:t>
            </w:r>
          </w:p>
          <w:p w14:paraId="7CF27C8F" w14:textId="77777777" w:rsidR="00957609" w:rsidRPr="00957609" w:rsidRDefault="00957609">
            <w:pPr>
              <w:rPr>
                <w:rFonts w:ascii="Calibri" w:hAnsi="Calibri" w:cs="Calibri"/>
                <w:b/>
                <w:color w:val="70AD47"/>
                <w:szCs w:val="26"/>
              </w:rPr>
            </w:pP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1BF6BF4B" w14:textId="2FE21596" w:rsidR="00957609" w:rsidRDefault="00957609" w:rsidP="00957609">
            <w:pPr>
              <w:rPr>
                <w:rFonts w:ascii="Segoe UI" w:hAnsi="Segoe UI" w:cs="Segoe UI"/>
                <w:b/>
                <w:bCs/>
                <w:color w:val="252424"/>
                <w:sz w:val="22"/>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4132BDC1" w14:textId="77777777" w:rsidR="00957609" w:rsidRDefault="005A5FE1" w:rsidP="00957609">
            <w:pPr>
              <w:rPr>
                <w:rFonts w:ascii="Segoe UI" w:hAnsi="Segoe UI" w:cs="Segoe UI"/>
                <w:color w:val="252424"/>
              </w:rPr>
            </w:pPr>
            <w:hyperlink r:id="rId18" w:tgtFrame="_blank" w:history="1">
              <w:r w:rsidR="00957609">
                <w:rPr>
                  <w:rStyle w:val="Hyperlink"/>
                  <w:rFonts w:ascii="Segoe UI Semibold" w:hAnsi="Segoe UI Semibold" w:cs="Segoe UI Semibold"/>
                  <w:color w:val="6264A7"/>
                  <w:sz w:val="21"/>
                  <w:szCs w:val="21"/>
                </w:rPr>
                <w:t>Click here to join the meeting</w:t>
              </w:r>
            </w:hyperlink>
            <w:r w:rsidR="00957609">
              <w:rPr>
                <w:rFonts w:ascii="Segoe UI" w:hAnsi="Segoe UI" w:cs="Segoe UI"/>
                <w:color w:val="252424"/>
              </w:rPr>
              <w:t xml:space="preserve"> </w:t>
            </w:r>
          </w:p>
          <w:p w14:paraId="52A6752C" w14:textId="77777777" w:rsidR="00957609" w:rsidRDefault="00957609" w:rsidP="00957609">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227 313 608 517</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Zg8A42 </w:t>
            </w:r>
          </w:p>
          <w:p w14:paraId="56E9ED94" w14:textId="53B30421" w:rsidR="00957609" w:rsidRDefault="005A5FE1" w:rsidP="00957609">
            <w:pPr>
              <w:rPr>
                <w:rFonts w:ascii="Segoe UI" w:hAnsi="Segoe UI" w:cs="Segoe UI"/>
                <w:color w:val="252424"/>
                <w:sz w:val="21"/>
                <w:szCs w:val="21"/>
              </w:rPr>
            </w:pPr>
            <w:hyperlink r:id="rId19" w:tgtFrame="_blank" w:history="1">
              <w:r w:rsidR="00957609">
                <w:rPr>
                  <w:rStyle w:val="Hyperlink"/>
                  <w:rFonts w:ascii="Segoe UI" w:hAnsi="Segoe UI" w:cs="Segoe UI"/>
                  <w:color w:val="6264A7"/>
                  <w:sz w:val="21"/>
                  <w:szCs w:val="21"/>
                </w:rPr>
                <w:t>Download Teams</w:t>
              </w:r>
            </w:hyperlink>
            <w:r w:rsidR="00957609">
              <w:rPr>
                <w:rFonts w:ascii="Segoe UI" w:hAnsi="Segoe UI" w:cs="Segoe UI"/>
                <w:color w:val="252424"/>
                <w:sz w:val="21"/>
                <w:szCs w:val="21"/>
              </w:rPr>
              <w:t xml:space="preserve"> | </w:t>
            </w:r>
            <w:hyperlink r:id="rId20" w:tgtFrame="_blank" w:history="1">
              <w:r w:rsidR="00957609">
                <w:rPr>
                  <w:rStyle w:val="Hyperlink"/>
                  <w:rFonts w:ascii="Segoe UI" w:hAnsi="Segoe UI" w:cs="Segoe UI"/>
                  <w:color w:val="6264A7"/>
                  <w:sz w:val="21"/>
                  <w:szCs w:val="21"/>
                </w:rPr>
                <w:t>Join on the web</w:t>
              </w:r>
            </w:hyperlink>
          </w:p>
          <w:p w14:paraId="15B24DC4" w14:textId="77777777" w:rsidR="00957609" w:rsidRDefault="00957609" w:rsidP="00957609">
            <w:pPr>
              <w:rPr>
                <w:rFonts w:ascii="Segoe UI" w:hAnsi="Segoe UI" w:cs="Segoe UI"/>
                <w:color w:val="252424"/>
                <w:sz w:val="21"/>
                <w:szCs w:val="21"/>
              </w:rPr>
            </w:pPr>
          </w:p>
          <w:p w14:paraId="674C2360" w14:textId="77777777" w:rsidR="00957609" w:rsidRDefault="00957609" w:rsidP="00957609">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312FB9D5" w14:textId="77777777" w:rsidR="00957609" w:rsidRDefault="005A5FE1" w:rsidP="00957609">
            <w:pPr>
              <w:rPr>
                <w:rFonts w:ascii="Segoe UI" w:hAnsi="Segoe UI" w:cs="Segoe UI"/>
                <w:color w:val="252424"/>
                <w:sz w:val="21"/>
                <w:szCs w:val="21"/>
              </w:rPr>
            </w:pPr>
            <w:hyperlink r:id="rId21" w:anchor=" " w:history="1">
              <w:r w:rsidR="00957609">
                <w:rPr>
                  <w:rStyle w:val="Hyperlink"/>
                  <w:rFonts w:ascii="Segoe UI" w:hAnsi="Segoe UI" w:cs="Segoe UI"/>
                  <w:color w:val="6264A7"/>
                  <w:sz w:val="21"/>
                  <w:szCs w:val="21"/>
                </w:rPr>
                <w:t>+1 415-915-3950,,46394251#</w:t>
              </w:r>
            </w:hyperlink>
            <w:r w:rsidR="00957609">
              <w:rPr>
                <w:rFonts w:ascii="Segoe UI" w:hAnsi="Segoe UI" w:cs="Segoe UI"/>
                <w:color w:val="252424"/>
              </w:rPr>
              <w:t xml:space="preserve"> </w:t>
            </w:r>
            <w:r w:rsidR="00957609">
              <w:rPr>
                <w:rFonts w:ascii="Segoe UI" w:hAnsi="Segoe UI" w:cs="Segoe UI"/>
                <w:color w:val="252424"/>
                <w:sz w:val="21"/>
                <w:szCs w:val="21"/>
              </w:rPr>
              <w:t xml:space="preserve">  United States, </w:t>
            </w:r>
          </w:p>
          <w:p w14:paraId="6EF60731" w14:textId="20BA9696" w:rsidR="00957609" w:rsidRDefault="00957609" w:rsidP="00957609">
            <w:pPr>
              <w:rPr>
                <w:rFonts w:ascii="Segoe UI" w:hAnsi="Segoe UI" w:cs="Segoe UI"/>
                <w:color w:val="252424"/>
              </w:rPr>
            </w:pPr>
            <w:r>
              <w:rPr>
                <w:rFonts w:ascii="Segoe UI" w:hAnsi="Segoe UI" w:cs="Segoe UI"/>
                <w:color w:val="252424"/>
                <w:sz w:val="21"/>
                <w:szCs w:val="21"/>
              </w:rPr>
              <w:t xml:space="preserve">San Francisco </w:t>
            </w:r>
          </w:p>
          <w:p w14:paraId="1143AB1C" w14:textId="77777777" w:rsidR="00957609" w:rsidRDefault="005A5FE1" w:rsidP="00957609">
            <w:pPr>
              <w:rPr>
                <w:rFonts w:ascii="Segoe UI" w:hAnsi="Segoe UI" w:cs="Segoe UI"/>
                <w:color w:val="252424"/>
                <w:sz w:val="21"/>
                <w:szCs w:val="21"/>
              </w:rPr>
            </w:pPr>
            <w:hyperlink r:id="rId22" w:anchor=" " w:history="1">
              <w:r w:rsidR="00957609">
                <w:rPr>
                  <w:rStyle w:val="Hyperlink"/>
                  <w:rFonts w:ascii="Segoe UI" w:hAnsi="Segoe UI" w:cs="Segoe UI"/>
                  <w:color w:val="6264A7"/>
                  <w:sz w:val="21"/>
                  <w:szCs w:val="21"/>
                </w:rPr>
                <w:t>(888) 715-8170,,46394251#</w:t>
              </w:r>
            </w:hyperlink>
            <w:r w:rsidR="00957609">
              <w:rPr>
                <w:rFonts w:ascii="Segoe UI" w:hAnsi="Segoe UI" w:cs="Segoe UI"/>
                <w:color w:val="252424"/>
              </w:rPr>
              <w:t xml:space="preserve"> </w:t>
            </w:r>
            <w:r w:rsidR="00957609">
              <w:rPr>
                <w:rFonts w:ascii="Segoe UI" w:hAnsi="Segoe UI" w:cs="Segoe UI"/>
                <w:color w:val="252424"/>
                <w:sz w:val="21"/>
                <w:szCs w:val="21"/>
              </w:rPr>
              <w:t xml:space="preserve">  United States </w:t>
            </w:r>
          </w:p>
          <w:p w14:paraId="6F7EE386" w14:textId="3C57D99A" w:rsidR="00957609" w:rsidRDefault="00957609" w:rsidP="00957609">
            <w:pPr>
              <w:rPr>
                <w:rFonts w:ascii="Segoe UI" w:hAnsi="Segoe UI" w:cs="Segoe UI"/>
                <w:color w:val="252424"/>
              </w:rPr>
            </w:pPr>
            <w:r>
              <w:rPr>
                <w:rFonts w:ascii="Segoe UI" w:hAnsi="Segoe UI" w:cs="Segoe UI"/>
                <w:color w:val="252424"/>
                <w:sz w:val="21"/>
                <w:szCs w:val="21"/>
              </w:rPr>
              <w:t xml:space="preserve">(Toll-free) </w:t>
            </w:r>
          </w:p>
          <w:p w14:paraId="71EB8E47" w14:textId="77777777" w:rsidR="00957609" w:rsidRDefault="00957609" w:rsidP="00957609">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463 942 51# </w:t>
            </w:r>
          </w:p>
          <w:p w14:paraId="531657E2" w14:textId="6EC8B314" w:rsidR="009D5E97" w:rsidRDefault="009D5E97" w:rsidP="002F1647">
            <w:pPr>
              <w:rPr>
                <w:rFonts w:ascii="Calibri" w:hAnsi="Calibri" w:cs="Calibri"/>
                <w:b/>
                <w:color w:val="FFFFFF"/>
                <w:szCs w:val="26"/>
              </w:rPr>
            </w:pP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642D79E7" w:rsidR="009D5E97" w:rsidRDefault="005A5FE1">
            <w:pPr>
              <w:rPr>
                <w:rFonts w:ascii="Calibri" w:hAnsi="Calibri" w:cs="Calibri"/>
                <w:b/>
                <w:szCs w:val="26"/>
              </w:rPr>
            </w:pPr>
            <w:hyperlink r:id="rId23" w:history="1">
              <w:r w:rsidR="00957609">
                <w:rPr>
                  <w:rStyle w:val="Hyperlink"/>
                  <w:rFonts w:ascii="Calibri" w:hAnsi="Calibri" w:cs="Calibri"/>
                  <w:b/>
                  <w:sz w:val="24"/>
                  <w:szCs w:val="26"/>
                </w:rPr>
                <w:t>Kevin.Huynh2@acgov.org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176C7436" w:rsidR="009D5E97" w:rsidRPr="00D528E7" w:rsidRDefault="00D528E7">
            <w:pPr>
              <w:rPr>
                <w:rFonts w:ascii="Calibri" w:hAnsi="Calibri" w:cs="Calibri"/>
                <w:b/>
                <w:szCs w:val="26"/>
              </w:rPr>
            </w:pPr>
            <w:r w:rsidRPr="00D528E7">
              <w:rPr>
                <w:rFonts w:ascii="Calibri" w:hAnsi="Calibri" w:cs="Calibri"/>
                <w:b/>
                <w:sz w:val="24"/>
                <w:szCs w:val="26"/>
              </w:rPr>
              <w:t>April 7, 2023</w:t>
            </w:r>
            <w:r w:rsidR="009D5E97" w:rsidRPr="00D528E7">
              <w:rPr>
                <w:rFonts w:ascii="Calibri" w:hAnsi="Calibri" w:cs="Calibri"/>
                <w:b/>
                <w:sz w:val="24"/>
                <w:szCs w:val="26"/>
              </w:rPr>
              <w:t xml:space="preserve"> by 5:00 p.m.</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76E79853" w:rsidR="009D5E97" w:rsidRPr="00D528E7" w:rsidRDefault="00D528E7">
            <w:pPr>
              <w:rPr>
                <w:rFonts w:ascii="Calibri" w:hAnsi="Calibri" w:cs="Calibri"/>
                <w:b/>
                <w:szCs w:val="26"/>
              </w:rPr>
            </w:pPr>
            <w:r w:rsidRPr="00D528E7">
              <w:rPr>
                <w:rFonts w:ascii="Calibri" w:hAnsi="Calibri" w:cs="Calibri"/>
                <w:b/>
                <w:sz w:val="24"/>
                <w:szCs w:val="26"/>
              </w:rPr>
              <w:t>April 10, 2023</w:t>
            </w:r>
            <w:r w:rsidR="009D5E97" w:rsidRPr="00D528E7">
              <w:rPr>
                <w:rFonts w:ascii="Calibri" w:hAnsi="Calibri" w:cs="Calibri"/>
                <w:b/>
                <w:szCs w:val="26"/>
              </w:rPr>
              <w:t xml:space="preserve"> </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1AACA023"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4131AB">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60DEEA16" w:rsidR="009D5E97" w:rsidRPr="00D528E7" w:rsidRDefault="00D528E7" w:rsidP="00B9651D">
            <w:pPr>
              <w:rPr>
                <w:rFonts w:ascii="Calibri" w:hAnsi="Calibri" w:cs="Calibri"/>
                <w:b/>
                <w:szCs w:val="26"/>
              </w:rPr>
            </w:pPr>
            <w:r w:rsidRPr="00D528E7">
              <w:rPr>
                <w:rFonts w:ascii="Calibri" w:hAnsi="Calibri" w:cs="Calibri"/>
                <w:b/>
                <w:sz w:val="24"/>
                <w:szCs w:val="26"/>
              </w:rPr>
              <w:t>April 18, 2023</w:t>
            </w:r>
            <w:r w:rsidR="009D5E97" w:rsidRPr="00D528E7">
              <w:rPr>
                <w:rFonts w:ascii="Calibri" w:hAnsi="Calibri" w:cs="Calibri"/>
                <w:b/>
                <w:szCs w:val="26"/>
              </w:rPr>
              <w:t xml:space="preserve"> </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36E739F7" w:rsidR="009D5E97" w:rsidRPr="00D528E7" w:rsidRDefault="00D528E7">
            <w:pPr>
              <w:rPr>
                <w:rFonts w:ascii="Calibri" w:hAnsi="Calibri" w:cs="Calibri"/>
                <w:b/>
                <w:szCs w:val="26"/>
              </w:rPr>
            </w:pPr>
            <w:r w:rsidRPr="00D528E7">
              <w:rPr>
                <w:rFonts w:ascii="Calibri" w:hAnsi="Calibri" w:cs="Calibri"/>
                <w:b/>
                <w:sz w:val="24"/>
                <w:szCs w:val="26"/>
              </w:rPr>
              <w:t>April 18,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0321713B"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4"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22ECA8AE" w:rsidR="009D5E97" w:rsidRPr="00D528E7" w:rsidRDefault="00D528E7" w:rsidP="00B9651D">
            <w:pPr>
              <w:rPr>
                <w:rFonts w:ascii="Calibri" w:hAnsi="Calibri" w:cs="Calibri"/>
                <w:b/>
                <w:szCs w:val="26"/>
              </w:rPr>
            </w:pPr>
            <w:r w:rsidRPr="00D528E7">
              <w:rPr>
                <w:rFonts w:ascii="Calibri" w:hAnsi="Calibri" w:cs="Calibri"/>
                <w:b/>
                <w:sz w:val="24"/>
                <w:szCs w:val="26"/>
              </w:rPr>
              <w:t>April 28, 2023</w:t>
            </w:r>
            <w:r w:rsidR="009D5E97" w:rsidRPr="00D528E7">
              <w:rPr>
                <w:rFonts w:ascii="Calibri" w:hAnsi="Calibri" w:cs="Calibri"/>
                <w:b/>
                <w:sz w:val="24"/>
                <w:szCs w:val="26"/>
              </w:rPr>
              <w:t xml:space="preserve"> by 2:00 p.m.</w:t>
            </w:r>
            <w:r w:rsidR="00B425A1" w:rsidRPr="00D528E7">
              <w:rPr>
                <w:rFonts w:ascii="Calibri" w:hAnsi="Calibri" w:cs="Calibri"/>
                <w:sz w:val="22"/>
                <w:szCs w:val="26"/>
                <w:highlight w:val="red"/>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04E53939" w:rsidR="009D5E97" w:rsidRPr="00D528E7" w:rsidRDefault="00D528E7">
            <w:pPr>
              <w:rPr>
                <w:rFonts w:ascii="Calibri" w:hAnsi="Calibri" w:cs="Calibri"/>
                <w:b/>
                <w:sz w:val="24"/>
                <w:szCs w:val="24"/>
              </w:rPr>
            </w:pPr>
            <w:r w:rsidRPr="00D528E7">
              <w:rPr>
                <w:rFonts w:ascii="Calibri" w:hAnsi="Calibri" w:cs="Calibri"/>
                <w:b/>
                <w:sz w:val="24"/>
                <w:szCs w:val="24"/>
              </w:rPr>
              <w:t>April 28, 2023 – May 16, 2023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71C7CA8" w:rsidR="00B9651D" w:rsidRDefault="00A319B1"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6EBED284" w:rsidR="00B9651D" w:rsidRPr="00D528E7" w:rsidRDefault="00B9651D" w:rsidP="00B9651D">
            <w:pPr>
              <w:rPr>
                <w:rFonts w:ascii="Calibri" w:hAnsi="Calibri" w:cs="Calibri"/>
                <w:b/>
                <w:sz w:val="24"/>
                <w:szCs w:val="24"/>
              </w:rPr>
            </w:pPr>
            <w:r w:rsidRPr="00D528E7">
              <w:rPr>
                <w:rFonts w:ascii="Calibri" w:hAnsi="Calibri" w:cs="Calibri"/>
                <w:b/>
                <w:sz w:val="24"/>
                <w:szCs w:val="24"/>
              </w:rPr>
              <w:t xml:space="preserve">Week of </w:t>
            </w:r>
            <w:r w:rsidR="00D528E7" w:rsidRPr="00D528E7">
              <w:rPr>
                <w:rFonts w:ascii="Calibri" w:hAnsi="Calibri" w:cs="Calibri"/>
                <w:b/>
                <w:sz w:val="24"/>
                <w:szCs w:val="24"/>
              </w:rPr>
              <w:t>May 8, 2023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7AC56809" w:rsidR="009D5E97" w:rsidRPr="00D528E7" w:rsidRDefault="00D528E7">
            <w:pPr>
              <w:rPr>
                <w:rFonts w:ascii="Calibri" w:hAnsi="Calibri" w:cs="Calibri"/>
                <w:b/>
                <w:sz w:val="24"/>
                <w:szCs w:val="24"/>
              </w:rPr>
            </w:pPr>
            <w:r w:rsidRPr="00D528E7">
              <w:rPr>
                <w:rFonts w:ascii="Calibri" w:hAnsi="Calibri" w:cs="Calibri"/>
                <w:b/>
                <w:sz w:val="24"/>
                <w:szCs w:val="24"/>
              </w:rPr>
              <w:t>May 16,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5CF677A6" w:rsidR="009D5E97" w:rsidRPr="00266DFB" w:rsidRDefault="009D5E97" w:rsidP="00C60EDB">
            <w:pPr>
              <w:rPr>
                <w:rFonts w:ascii="Calibri" w:hAnsi="Calibri" w:cs="Calibri"/>
                <w:b/>
                <w:sz w:val="24"/>
                <w:szCs w:val="26"/>
              </w:rPr>
            </w:pPr>
            <w:r w:rsidRPr="00957609">
              <w:rPr>
                <w:rFonts w:ascii="Calibri" w:hAnsi="Calibri" w:cs="Calibri"/>
                <w:b/>
                <w:sz w:val="24"/>
                <w:szCs w:val="26"/>
              </w:rPr>
              <w:t>Board</w:t>
            </w:r>
            <w:r w:rsidR="00C60EDB" w:rsidRPr="00957609">
              <w:rPr>
                <w:rFonts w:ascii="Calibri" w:hAnsi="Calibri" w:cs="Calibri"/>
                <w:b/>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183C8479" w:rsidR="009D5E97" w:rsidRPr="00D528E7" w:rsidRDefault="00957609">
            <w:pPr>
              <w:rPr>
                <w:rFonts w:ascii="Calibri" w:hAnsi="Calibri" w:cs="Calibri"/>
                <w:b/>
                <w:sz w:val="24"/>
                <w:szCs w:val="24"/>
              </w:rPr>
            </w:pPr>
            <w:r w:rsidRPr="00D528E7">
              <w:rPr>
                <w:rFonts w:ascii="Calibri" w:hAnsi="Calibri" w:cs="Calibri"/>
                <w:b/>
                <w:sz w:val="24"/>
                <w:szCs w:val="24"/>
              </w:rPr>
              <w:t xml:space="preserve">June </w:t>
            </w:r>
            <w:r w:rsidR="00D528E7" w:rsidRPr="00D528E7">
              <w:rPr>
                <w:rFonts w:ascii="Calibri" w:hAnsi="Calibri" w:cs="Calibri"/>
                <w:b/>
                <w:sz w:val="24"/>
                <w:szCs w:val="24"/>
              </w:rPr>
              <w:t>13</w:t>
            </w:r>
            <w:r w:rsidRPr="00D528E7">
              <w:rPr>
                <w:rFonts w:ascii="Calibri" w:hAnsi="Calibri" w:cs="Calibri"/>
                <w:b/>
                <w:sz w:val="24"/>
                <w:szCs w:val="24"/>
              </w:rPr>
              <w:t>, 2022</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50C2CAF5" w:rsidR="009D5E97" w:rsidRPr="00D528E7" w:rsidRDefault="00957609">
            <w:pPr>
              <w:rPr>
                <w:rFonts w:ascii="Calibri" w:hAnsi="Calibri" w:cs="Calibri"/>
                <w:b/>
                <w:sz w:val="24"/>
                <w:szCs w:val="24"/>
              </w:rPr>
            </w:pPr>
            <w:r w:rsidRPr="00D528E7">
              <w:rPr>
                <w:rFonts w:ascii="Calibri" w:hAnsi="Calibri" w:cs="Calibri"/>
                <w:b/>
                <w:sz w:val="24"/>
                <w:szCs w:val="24"/>
              </w:rPr>
              <w:t>July 1, 2023</w:t>
            </w:r>
          </w:p>
        </w:tc>
      </w:tr>
    </w:tbl>
    <w:p w14:paraId="5B4B648A" w14:textId="5DEFC76B"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52C24E01" w14:textId="77777777" w:rsidR="00C57B93" w:rsidRPr="004F56D6" w:rsidRDefault="00C57B93"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7659DA31"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4D029BB1" w:rsidR="004A01EE" w:rsidRPr="00E7307B"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E7307B">
              <w:rPr>
                <w:rFonts w:ascii="Calibri" w:hAnsi="Calibri" w:cs="Calibri"/>
                <w:sz w:val="24"/>
                <w:szCs w:val="26"/>
              </w:rPr>
              <w:t xml:space="preserve"> </w:t>
            </w:r>
            <w:r w:rsidR="00E7307B" w:rsidRPr="00E7307B">
              <w:rPr>
                <w:rFonts w:ascii="Calibri" w:hAnsi="Calibri" w:cs="Calibri"/>
                <w:sz w:val="24"/>
                <w:szCs w:val="26"/>
              </w:rPr>
              <w:t>April 5, 2023</w:t>
            </w:r>
            <w:r w:rsidRPr="00E7307B">
              <w:rPr>
                <w:rFonts w:ascii="Calibri" w:hAnsi="Calibri" w:cs="Calibri"/>
                <w:sz w:val="24"/>
                <w:szCs w:val="26"/>
              </w:rPr>
              <w:t xml:space="preserve"> </w:t>
            </w:r>
          </w:p>
          <w:p w14:paraId="36F34ED9" w14:textId="77777777" w:rsidR="00E627AC" w:rsidRPr="00E7307B" w:rsidRDefault="00E627AC" w:rsidP="00B9651D">
            <w:pPr>
              <w:spacing w:after="240"/>
              <w:jc w:val="center"/>
              <w:rPr>
                <w:rFonts w:ascii="Calibri" w:hAnsi="Calibri" w:cs="Calibri"/>
                <w:sz w:val="24"/>
                <w:szCs w:val="26"/>
              </w:rPr>
            </w:pPr>
            <w:r w:rsidRPr="00E7307B">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5A5FE1" w:rsidP="00B9651D">
            <w:pPr>
              <w:jc w:val="center"/>
              <w:rPr>
                <w:rFonts w:ascii="Calibri" w:hAnsi="Calibri" w:cs="Calibri"/>
                <w:b/>
                <w:color w:val="0563C1"/>
                <w:sz w:val="24"/>
                <w:u w:val="single"/>
              </w:rPr>
            </w:pPr>
            <w:hyperlink r:id="rId25"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5A5FE1" w:rsidP="00B9651D">
            <w:pPr>
              <w:jc w:val="center"/>
              <w:rPr>
                <w:rFonts w:ascii="Calibri" w:hAnsi="Calibri" w:cs="Calibri"/>
                <w:szCs w:val="26"/>
              </w:rPr>
            </w:pPr>
            <w:hyperlink r:id="rId26"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7"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272F981C"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3D7CAC" w:rsidRPr="003D7CAC">
        <w:rPr>
          <w:rFonts w:ascii="Calibri" w:hAnsi="Calibri" w:cs="Calibri"/>
          <w:sz w:val="24"/>
        </w:rPr>
        <w:t>902286</w:t>
      </w:r>
      <w:r w:rsidR="008C0CB5" w:rsidRPr="003D7CAC">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74606A03"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791E9902" w14:textId="77777777" w:rsidR="009445C6" w:rsidRDefault="009445C6" w:rsidP="009445C6">
      <w:pPr>
        <w:pStyle w:val="RFP-QHeader2"/>
        <w:rPr>
          <w:rFonts w:ascii="Calibri" w:hAnsi="Calibri" w:cs="Calibri"/>
          <w:sz w:val="24"/>
          <w:szCs w:val="24"/>
        </w:rPr>
      </w:pPr>
      <w:r w:rsidRPr="009445C6">
        <w:rPr>
          <w:rFonts w:ascii="Calibri" w:hAnsi="Calibri" w:cs="Calibri"/>
          <w:sz w:val="24"/>
          <w:szCs w:val="24"/>
        </w:rPr>
        <w:t>Community Assistance, Recovery, and Empowerment (CARE) Court Consultation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1CFDD24F" w14:textId="3F6A0FE3" w:rsidR="0026637F" w:rsidRPr="00A67EED" w:rsidRDefault="002C2B73">
      <w:pPr>
        <w:pStyle w:val="TOC1"/>
        <w:rPr>
          <w:rFonts w:asciiTheme="minorHAnsi" w:eastAsiaTheme="minorEastAsia" w:hAnsiTheme="minorHAnsi" w:cstheme="minorBidi"/>
          <w:b w:val="0"/>
          <w:caps w:val="0"/>
          <w:sz w:val="22"/>
          <w:szCs w:val="22"/>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hyperlink w:anchor="_Toc130806714" w:history="1">
        <w:r w:rsidR="0026637F" w:rsidRPr="00A67EED">
          <w:rPr>
            <w:rStyle w:val="Hyperlink"/>
          </w:rPr>
          <w:t>CALENDAR OF EVENTS</w:t>
        </w:r>
        <w:r w:rsidR="0026637F" w:rsidRPr="00A67EED">
          <w:rPr>
            <w:webHidden/>
          </w:rPr>
          <w:tab/>
        </w:r>
        <w:r w:rsidR="0026637F" w:rsidRPr="00A67EED">
          <w:rPr>
            <w:webHidden/>
          </w:rPr>
          <w:fldChar w:fldCharType="begin"/>
        </w:r>
        <w:r w:rsidR="0026637F" w:rsidRPr="00A67EED">
          <w:rPr>
            <w:webHidden/>
          </w:rPr>
          <w:instrText xml:space="preserve"> PAGEREF _Toc130806714 \h </w:instrText>
        </w:r>
        <w:r w:rsidR="0026637F" w:rsidRPr="00A67EED">
          <w:rPr>
            <w:webHidden/>
          </w:rPr>
        </w:r>
        <w:r w:rsidR="0026637F" w:rsidRPr="00A67EED">
          <w:rPr>
            <w:webHidden/>
          </w:rPr>
          <w:fldChar w:fldCharType="separate"/>
        </w:r>
        <w:r w:rsidR="0026637F" w:rsidRPr="00A67EED">
          <w:rPr>
            <w:webHidden/>
          </w:rPr>
          <w:t>2</w:t>
        </w:r>
        <w:r w:rsidR="0026637F" w:rsidRPr="00A67EED">
          <w:rPr>
            <w:webHidden/>
          </w:rPr>
          <w:fldChar w:fldCharType="end"/>
        </w:r>
      </w:hyperlink>
    </w:p>
    <w:p w14:paraId="5079D719" w14:textId="37A7AFD8" w:rsidR="0026637F" w:rsidRPr="00A67EED" w:rsidRDefault="005A5FE1">
      <w:pPr>
        <w:pStyle w:val="TOC1"/>
        <w:rPr>
          <w:rFonts w:asciiTheme="minorHAnsi" w:eastAsiaTheme="minorEastAsia" w:hAnsiTheme="minorHAnsi" w:cstheme="minorBidi"/>
          <w:b w:val="0"/>
          <w:caps w:val="0"/>
          <w:sz w:val="22"/>
          <w:szCs w:val="22"/>
        </w:rPr>
      </w:pPr>
      <w:hyperlink w:anchor="_Toc130806715" w:history="1">
        <w:r w:rsidR="0026637F" w:rsidRPr="00A67EED">
          <w:rPr>
            <w:rStyle w:val="Hyperlink"/>
          </w:rPr>
          <w:t>I.</w:t>
        </w:r>
        <w:r w:rsidR="0026637F" w:rsidRPr="00A67EED">
          <w:rPr>
            <w:rFonts w:asciiTheme="minorHAnsi" w:eastAsiaTheme="minorEastAsia" w:hAnsiTheme="minorHAnsi" w:cstheme="minorBidi"/>
            <w:b w:val="0"/>
            <w:caps w:val="0"/>
            <w:sz w:val="22"/>
            <w:szCs w:val="22"/>
          </w:rPr>
          <w:tab/>
        </w:r>
        <w:r w:rsidR="0026637F" w:rsidRPr="00A67EED">
          <w:rPr>
            <w:rStyle w:val="Hyperlink"/>
          </w:rPr>
          <w:t>STATEMENT OF WORK</w:t>
        </w:r>
        <w:r w:rsidR="0026637F" w:rsidRPr="00A67EED">
          <w:rPr>
            <w:webHidden/>
          </w:rPr>
          <w:tab/>
        </w:r>
        <w:r w:rsidR="0026637F" w:rsidRPr="00A67EED">
          <w:rPr>
            <w:webHidden/>
          </w:rPr>
          <w:fldChar w:fldCharType="begin"/>
        </w:r>
        <w:r w:rsidR="0026637F" w:rsidRPr="00A67EED">
          <w:rPr>
            <w:webHidden/>
          </w:rPr>
          <w:instrText xml:space="preserve"> PAGEREF _Toc130806715 \h </w:instrText>
        </w:r>
        <w:r w:rsidR="0026637F" w:rsidRPr="00A67EED">
          <w:rPr>
            <w:webHidden/>
          </w:rPr>
        </w:r>
        <w:r w:rsidR="0026637F" w:rsidRPr="00A67EED">
          <w:rPr>
            <w:webHidden/>
          </w:rPr>
          <w:fldChar w:fldCharType="separate"/>
        </w:r>
        <w:r w:rsidR="0026637F" w:rsidRPr="00A67EED">
          <w:rPr>
            <w:webHidden/>
          </w:rPr>
          <w:t>5</w:t>
        </w:r>
        <w:r w:rsidR="0026637F" w:rsidRPr="00A67EED">
          <w:rPr>
            <w:webHidden/>
          </w:rPr>
          <w:fldChar w:fldCharType="end"/>
        </w:r>
      </w:hyperlink>
    </w:p>
    <w:p w14:paraId="6D3DAEF9" w14:textId="3D728588" w:rsidR="0026637F" w:rsidRPr="00A67EED" w:rsidRDefault="005A5FE1">
      <w:pPr>
        <w:pStyle w:val="TOC2"/>
        <w:rPr>
          <w:rFonts w:asciiTheme="minorHAnsi" w:eastAsiaTheme="minorEastAsia" w:hAnsiTheme="minorHAnsi" w:cstheme="minorBidi"/>
          <w:sz w:val="22"/>
          <w:szCs w:val="22"/>
        </w:rPr>
      </w:pPr>
      <w:hyperlink w:anchor="_Toc130806716" w:history="1">
        <w:r w:rsidR="0026637F" w:rsidRPr="00A67EED">
          <w:rPr>
            <w:rStyle w:val="Hyperlink"/>
          </w:rPr>
          <w:t>A.</w:t>
        </w:r>
        <w:r w:rsidR="0026637F" w:rsidRPr="00A67EED">
          <w:rPr>
            <w:rFonts w:asciiTheme="minorHAnsi" w:eastAsiaTheme="minorEastAsia" w:hAnsiTheme="minorHAnsi" w:cstheme="minorBidi"/>
            <w:sz w:val="22"/>
            <w:szCs w:val="22"/>
          </w:rPr>
          <w:tab/>
        </w:r>
        <w:r w:rsidR="0026637F" w:rsidRPr="00A67EED">
          <w:rPr>
            <w:rStyle w:val="Hyperlink"/>
          </w:rPr>
          <w:t>INTENT</w:t>
        </w:r>
        <w:r w:rsidR="0026637F" w:rsidRPr="00A67EED">
          <w:rPr>
            <w:webHidden/>
          </w:rPr>
          <w:tab/>
        </w:r>
        <w:r w:rsidR="0026637F" w:rsidRPr="00A67EED">
          <w:rPr>
            <w:webHidden/>
          </w:rPr>
          <w:fldChar w:fldCharType="begin"/>
        </w:r>
        <w:r w:rsidR="0026637F" w:rsidRPr="00A67EED">
          <w:rPr>
            <w:webHidden/>
          </w:rPr>
          <w:instrText xml:space="preserve"> PAGEREF _Toc130806716 \h </w:instrText>
        </w:r>
        <w:r w:rsidR="0026637F" w:rsidRPr="00A67EED">
          <w:rPr>
            <w:webHidden/>
          </w:rPr>
        </w:r>
        <w:r w:rsidR="0026637F" w:rsidRPr="00A67EED">
          <w:rPr>
            <w:webHidden/>
          </w:rPr>
          <w:fldChar w:fldCharType="separate"/>
        </w:r>
        <w:r w:rsidR="0026637F" w:rsidRPr="00A67EED">
          <w:rPr>
            <w:webHidden/>
          </w:rPr>
          <w:t>5</w:t>
        </w:r>
        <w:r w:rsidR="0026637F" w:rsidRPr="00A67EED">
          <w:rPr>
            <w:webHidden/>
          </w:rPr>
          <w:fldChar w:fldCharType="end"/>
        </w:r>
      </w:hyperlink>
    </w:p>
    <w:p w14:paraId="726E7EF0" w14:textId="12605F7D" w:rsidR="0026637F" w:rsidRPr="00A67EED" w:rsidRDefault="005A5FE1">
      <w:pPr>
        <w:pStyle w:val="TOC2"/>
        <w:rPr>
          <w:rFonts w:asciiTheme="minorHAnsi" w:eastAsiaTheme="minorEastAsia" w:hAnsiTheme="minorHAnsi" w:cstheme="minorBidi"/>
          <w:sz w:val="22"/>
          <w:szCs w:val="22"/>
        </w:rPr>
      </w:pPr>
      <w:hyperlink w:anchor="_Toc130806717" w:history="1">
        <w:r w:rsidR="0026637F" w:rsidRPr="00A67EED">
          <w:rPr>
            <w:rStyle w:val="Hyperlink"/>
          </w:rPr>
          <w:t>B.</w:t>
        </w:r>
        <w:r w:rsidR="0026637F" w:rsidRPr="00A67EED">
          <w:rPr>
            <w:rFonts w:asciiTheme="minorHAnsi" w:eastAsiaTheme="minorEastAsia" w:hAnsiTheme="minorHAnsi" w:cstheme="minorBidi"/>
            <w:sz w:val="22"/>
            <w:szCs w:val="22"/>
          </w:rPr>
          <w:tab/>
        </w:r>
        <w:r w:rsidR="0026637F" w:rsidRPr="00A67EED">
          <w:rPr>
            <w:rStyle w:val="Hyperlink"/>
          </w:rPr>
          <w:t>BACKGROUND/SCOPE</w:t>
        </w:r>
        <w:r w:rsidR="0026637F" w:rsidRPr="00A67EED">
          <w:rPr>
            <w:webHidden/>
          </w:rPr>
          <w:tab/>
        </w:r>
        <w:r w:rsidR="0026637F" w:rsidRPr="00A67EED">
          <w:rPr>
            <w:webHidden/>
          </w:rPr>
          <w:fldChar w:fldCharType="begin"/>
        </w:r>
        <w:r w:rsidR="0026637F" w:rsidRPr="00A67EED">
          <w:rPr>
            <w:webHidden/>
          </w:rPr>
          <w:instrText xml:space="preserve"> PAGEREF _Toc130806717 \h </w:instrText>
        </w:r>
        <w:r w:rsidR="0026637F" w:rsidRPr="00A67EED">
          <w:rPr>
            <w:webHidden/>
          </w:rPr>
        </w:r>
        <w:r w:rsidR="0026637F" w:rsidRPr="00A67EED">
          <w:rPr>
            <w:webHidden/>
          </w:rPr>
          <w:fldChar w:fldCharType="separate"/>
        </w:r>
        <w:r w:rsidR="0026637F" w:rsidRPr="00A67EED">
          <w:rPr>
            <w:webHidden/>
          </w:rPr>
          <w:t>6</w:t>
        </w:r>
        <w:r w:rsidR="0026637F" w:rsidRPr="00A67EED">
          <w:rPr>
            <w:webHidden/>
          </w:rPr>
          <w:fldChar w:fldCharType="end"/>
        </w:r>
      </w:hyperlink>
    </w:p>
    <w:p w14:paraId="1408C064" w14:textId="3C46F449" w:rsidR="0026637F" w:rsidRPr="00A67EED" w:rsidRDefault="005A5FE1">
      <w:pPr>
        <w:pStyle w:val="TOC2"/>
        <w:rPr>
          <w:rFonts w:asciiTheme="minorHAnsi" w:eastAsiaTheme="minorEastAsia" w:hAnsiTheme="minorHAnsi" w:cstheme="minorBidi"/>
          <w:sz w:val="22"/>
          <w:szCs w:val="22"/>
        </w:rPr>
      </w:pPr>
      <w:hyperlink w:anchor="_Toc130806718" w:history="1">
        <w:r w:rsidR="0026637F" w:rsidRPr="00A67EED">
          <w:rPr>
            <w:rStyle w:val="Hyperlink"/>
          </w:rPr>
          <w:t>C.</w:t>
        </w:r>
        <w:r w:rsidR="0026637F" w:rsidRPr="00A67EED">
          <w:rPr>
            <w:rFonts w:asciiTheme="minorHAnsi" w:eastAsiaTheme="minorEastAsia" w:hAnsiTheme="minorHAnsi" w:cstheme="minorBidi"/>
            <w:sz w:val="22"/>
            <w:szCs w:val="22"/>
          </w:rPr>
          <w:tab/>
        </w:r>
        <w:r w:rsidR="0026637F" w:rsidRPr="00A67EED">
          <w:rPr>
            <w:rStyle w:val="Hyperlink"/>
          </w:rPr>
          <w:t>BIDDER QUALIFICATIONS</w:t>
        </w:r>
        <w:r w:rsidR="0026637F" w:rsidRPr="00A67EED">
          <w:rPr>
            <w:webHidden/>
          </w:rPr>
          <w:tab/>
        </w:r>
        <w:r w:rsidR="0026637F" w:rsidRPr="00A67EED">
          <w:rPr>
            <w:webHidden/>
          </w:rPr>
          <w:fldChar w:fldCharType="begin"/>
        </w:r>
        <w:r w:rsidR="0026637F" w:rsidRPr="00A67EED">
          <w:rPr>
            <w:webHidden/>
          </w:rPr>
          <w:instrText xml:space="preserve"> PAGEREF _Toc130806718 \h </w:instrText>
        </w:r>
        <w:r w:rsidR="0026637F" w:rsidRPr="00A67EED">
          <w:rPr>
            <w:webHidden/>
          </w:rPr>
        </w:r>
        <w:r w:rsidR="0026637F" w:rsidRPr="00A67EED">
          <w:rPr>
            <w:webHidden/>
          </w:rPr>
          <w:fldChar w:fldCharType="separate"/>
        </w:r>
        <w:r w:rsidR="0026637F" w:rsidRPr="00A67EED">
          <w:rPr>
            <w:webHidden/>
          </w:rPr>
          <w:t>6</w:t>
        </w:r>
        <w:r w:rsidR="0026637F" w:rsidRPr="00A67EED">
          <w:rPr>
            <w:webHidden/>
          </w:rPr>
          <w:fldChar w:fldCharType="end"/>
        </w:r>
      </w:hyperlink>
    </w:p>
    <w:p w14:paraId="2EC971E7" w14:textId="3674EBEC" w:rsidR="0026637F" w:rsidRPr="00A67EED" w:rsidRDefault="005A5FE1">
      <w:pPr>
        <w:pStyle w:val="TOC2"/>
        <w:rPr>
          <w:rFonts w:asciiTheme="minorHAnsi" w:eastAsiaTheme="minorEastAsia" w:hAnsiTheme="minorHAnsi" w:cstheme="minorBidi"/>
          <w:sz w:val="22"/>
          <w:szCs w:val="22"/>
        </w:rPr>
      </w:pPr>
      <w:hyperlink w:anchor="_Toc130806719" w:history="1">
        <w:r w:rsidR="0026637F" w:rsidRPr="00A67EED">
          <w:rPr>
            <w:rStyle w:val="Hyperlink"/>
          </w:rPr>
          <w:t>D.</w:t>
        </w:r>
        <w:r w:rsidR="0026637F" w:rsidRPr="00A67EED">
          <w:rPr>
            <w:rFonts w:asciiTheme="minorHAnsi" w:eastAsiaTheme="minorEastAsia" w:hAnsiTheme="minorHAnsi" w:cstheme="minorBidi"/>
            <w:sz w:val="22"/>
            <w:szCs w:val="22"/>
          </w:rPr>
          <w:tab/>
        </w:r>
        <w:r w:rsidR="0026637F" w:rsidRPr="00A67EED">
          <w:rPr>
            <w:rStyle w:val="Hyperlink"/>
          </w:rPr>
          <w:t>SPECIFIC REQUIREMENTS</w:t>
        </w:r>
        <w:r w:rsidR="0026637F" w:rsidRPr="00A67EED">
          <w:rPr>
            <w:webHidden/>
          </w:rPr>
          <w:tab/>
        </w:r>
        <w:r w:rsidR="0026637F" w:rsidRPr="00A67EED">
          <w:rPr>
            <w:webHidden/>
          </w:rPr>
          <w:fldChar w:fldCharType="begin"/>
        </w:r>
        <w:r w:rsidR="0026637F" w:rsidRPr="00A67EED">
          <w:rPr>
            <w:webHidden/>
          </w:rPr>
          <w:instrText xml:space="preserve"> PAGEREF _Toc130806719 \h </w:instrText>
        </w:r>
        <w:r w:rsidR="0026637F" w:rsidRPr="00A67EED">
          <w:rPr>
            <w:webHidden/>
          </w:rPr>
        </w:r>
        <w:r w:rsidR="0026637F" w:rsidRPr="00A67EED">
          <w:rPr>
            <w:webHidden/>
          </w:rPr>
          <w:fldChar w:fldCharType="separate"/>
        </w:r>
        <w:r w:rsidR="0026637F" w:rsidRPr="00A67EED">
          <w:rPr>
            <w:webHidden/>
          </w:rPr>
          <w:t>7</w:t>
        </w:r>
        <w:r w:rsidR="0026637F" w:rsidRPr="00A67EED">
          <w:rPr>
            <w:webHidden/>
          </w:rPr>
          <w:fldChar w:fldCharType="end"/>
        </w:r>
      </w:hyperlink>
    </w:p>
    <w:p w14:paraId="01237FE4" w14:textId="2D20304B" w:rsidR="0026637F" w:rsidRPr="00A67EED" w:rsidRDefault="005A5FE1">
      <w:pPr>
        <w:pStyle w:val="TOC2"/>
        <w:rPr>
          <w:rFonts w:asciiTheme="minorHAnsi" w:eastAsiaTheme="minorEastAsia" w:hAnsiTheme="minorHAnsi" w:cstheme="minorBidi"/>
          <w:sz w:val="22"/>
          <w:szCs w:val="22"/>
        </w:rPr>
      </w:pPr>
      <w:hyperlink w:anchor="_Toc130806720" w:history="1">
        <w:r w:rsidR="0026637F" w:rsidRPr="00A67EED">
          <w:rPr>
            <w:rStyle w:val="Hyperlink"/>
          </w:rPr>
          <w:t>E.</w:t>
        </w:r>
        <w:r w:rsidR="0026637F" w:rsidRPr="00A67EED">
          <w:rPr>
            <w:rFonts w:asciiTheme="minorHAnsi" w:eastAsiaTheme="minorEastAsia" w:hAnsiTheme="minorHAnsi" w:cstheme="minorBidi"/>
            <w:sz w:val="22"/>
            <w:szCs w:val="22"/>
          </w:rPr>
          <w:tab/>
        </w:r>
        <w:r w:rsidR="0026637F" w:rsidRPr="00A67EED">
          <w:rPr>
            <w:rStyle w:val="Hyperlink"/>
          </w:rPr>
          <w:t>DELIVERABLES / REPORTS</w:t>
        </w:r>
        <w:r w:rsidR="0026637F" w:rsidRPr="00A67EED">
          <w:rPr>
            <w:webHidden/>
          </w:rPr>
          <w:tab/>
        </w:r>
        <w:r w:rsidR="0026637F" w:rsidRPr="00A67EED">
          <w:rPr>
            <w:webHidden/>
          </w:rPr>
          <w:fldChar w:fldCharType="begin"/>
        </w:r>
        <w:r w:rsidR="0026637F" w:rsidRPr="00A67EED">
          <w:rPr>
            <w:webHidden/>
          </w:rPr>
          <w:instrText xml:space="preserve"> PAGEREF _Toc130806720 \h </w:instrText>
        </w:r>
        <w:r w:rsidR="0026637F" w:rsidRPr="00A67EED">
          <w:rPr>
            <w:webHidden/>
          </w:rPr>
        </w:r>
        <w:r w:rsidR="0026637F" w:rsidRPr="00A67EED">
          <w:rPr>
            <w:webHidden/>
          </w:rPr>
          <w:fldChar w:fldCharType="separate"/>
        </w:r>
        <w:r w:rsidR="0026637F" w:rsidRPr="00A67EED">
          <w:rPr>
            <w:webHidden/>
          </w:rPr>
          <w:t>7</w:t>
        </w:r>
        <w:r w:rsidR="0026637F" w:rsidRPr="00A67EED">
          <w:rPr>
            <w:webHidden/>
          </w:rPr>
          <w:fldChar w:fldCharType="end"/>
        </w:r>
      </w:hyperlink>
    </w:p>
    <w:p w14:paraId="49EE008E" w14:textId="64484D2D" w:rsidR="0026637F" w:rsidRPr="00A67EED" w:rsidRDefault="005A5FE1">
      <w:pPr>
        <w:pStyle w:val="TOC2"/>
        <w:rPr>
          <w:rFonts w:asciiTheme="minorHAnsi" w:eastAsiaTheme="minorEastAsia" w:hAnsiTheme="minorHAnsi" w:cstheme="minorBidi"/>
          <w:sz w:val="22"/>
          <w:szCs w:val="22"/>
        </w:rPr>
      </w:pPr>
      <w:hyperlink w:anchor="_Toc130806721" w:history="1">
        <w:r w:rsidR="0026637F" w:rsidRPr="00A67EED">
          <w:rPr>
            <w:rStyle w:val="Hyperlink"/>
          </w:rPr>
          <w:t>F.</w:t>
        </w:r>
        <w:r w:rsidR="0026637F" w:rsidRPr="00A67EED">
          <w:rPr>
            <w:rFonts w:asciiTheme="minorHAnsi" w:eastAsiaTheme="minorEastAsia" w:hAnsiTheme="minorHAnsi" w:cstheme="minorBidi"/>
            <w:sz w:val="22"/>
            <w:szCs w:val="22"/>
          </w:rPr>
          <w:tab/>
        </w:r>
        <w:r w:rsidR="0026637F" w:rsidRPr="00A67EED">
          <w:rPr>
            <w:rStyle w:val="Hyperlink"/>
          </w:rPr>
          <w:t>BIDDERS CONFERENCE(S)/VENDOR OUTREACH</w:t>
        </w:r>
        <w:r w:rsidR="0026637F" w:rsidRPr="00A67EED">
          <w:rPr>
            <w:webHidden/>
          </w:rPr>
          <w:tab/>
        </w:r>
        <w:r w:rsidR="0026637F" w:rsidRPr="00A67EED">
          <w:rPr>
            <w:webHidden/>
          </w:rPr>
          <w:fldChar w:fldCharType="begin"/>
        </w:r>
        <w:r w:rsidR="0026637F" w:rsidRPr="00A67EED">
          <w:rPr>
            <w:webHidden/>
          </w:rPr>
          <w:instrText xml:space="preserve"> PAGEREF _Toc130806721 \h </w:instrText>
        </w:r>
        <w:r w:rsidR="0026637F" w:rsidRPr="00A67EED">
          <w:rPr>
            <w:webHidden/>
          </w:rPr>
        </w:r>
        <w:r w:rsidR="0026637F" w:rsidRPr="00A67EED">
          <w:rPr>
            <w:webHidden/>
          </w:rPr>
          <w:fldChar w:fldCharType="separate"/>
        </w:r>
        <w:r w:rsidR="0026637F" w:rsidRPr="00A67EED">
          <w:rPr>
            <w:webHidden/>
          </w:rPr>
          <w:t>8</w:t>
        </w:r>
        <w:r w:rsidR="0026637F" w:rsidRPr="00A67EED">
          <w:rPr>
            <w:webHidden/>
          </w:rPr>
          <w:fldChar w:fldCharType="end"/>
        </w:r>
      </w:hyperlink>
    </w:p>
    <w:p w14:paraId="4A98204D" w14:textId="00E6E0B1" w:rsidR="0026637F" w:rsidRPr="00A67EED" w:rsidRDefault="005A5FE1">
      <w:pPr>
        <w:pStyle w:val="TOC1"/>
        <w:rPr>
          <w:rFonts w:asciiTheme="minorHAnsi" w:eastAsiaTheme="minorEastAsia" w:hAnsiTheme="minorHAnsi" w:cstheme="minorBidi"/>
          <w:b w:val="0"/>
          <w:caps w:val="0"/>
          <w:sz w:val="22"/>
          <w:szCs w:val="22"/>
        </w:rPr>
      </w:pPr>
      <w:hyperlink w:anchor="_Toc130806722" w:history="1">
        <w:r w:rsidR="0026637F" w:rsidRPr="00A67EED">
          <w:rPr>
            <w:rStyle w:val="Hyperlink"/>
          </w:rPr>
          <w:t>Join on your computer, mobile app or room device</w:t>
        </w:r>
        <w:r w:rsidR="0026637F" w:rsidRPr="00A67EED">
          <w:rPr>
            <w:webHidden/>
          </w:rPr>
          <w:tab/>
        </w:r>
        <w:r w:rsidR="0026637F" w:rsidRPr="00A67EED">
          <w:rPr>
            <w:webHidden/>
          </w:rPr>
          <w:fldChar w:fldCharType="begin"/>
        </w:r>
        <w:r w:rsidR="0026637F" w:rsidRPr="00A67EED">
          <w:rPr>
            <w:webHidden/>
          </w:rPr>
          <w:instrText xml:space="preserve"> PAGEREF _Toc130806722 \h </w:instrText>
        </w:r>
        <w:r w:rsidR="0026637F" w:rsidRPr="00A67EED">
          <w:rPr>
            <w:webHidden/>
          </w:rPr>
        </w:r>
        <w:r w:rsidR="0026637F" w:rsidRPr="00A67EED">
          <w:rPr>
            <w:webHidden/>
          </w:rPr>
          <w:fldChar w:fldCharType="separate"/>
        </w:r>
        <w:r w:rsidR="0026637F" w:rsidRPr="00A67EED">
          <w:rPr>
            <w:webHidden/>
          </w:rPr>
          <w:t>8</w:t>
        </w:r>
        <w:r w:rsidR="0026637F" w:rsidRPr="00A67EED">
          <w:rPr>
            <w:webHidden/>
          </w:rPr>
          <w:fldChar w:fldCharType="end"/>
        </w:r>
      </w:hyperlink>
    </w:p>
    <w:p w14:paraId="491C11AC" w14:textId="68117D1F" w:rsidR="0026637F" w:rsidRPr="00A67EED" w:rsidRDefault="005A5FE1">
      <w:pPr>
        <w:pStyle w:val="TOC1"/>
        <w:rPr>
          <w:rFonts w:asciiTheme="minorHAnsi" w:eastAsiaTheme="minorEastAsia" w:hAnsiTheme="minorHAnsi" w:cstheme="minorBidi"/>
          <w:b w:val="0"/>
          <w:caps w:val="0"/>
          <w:sz w:val="22"/>
          <w:szCs w:val="22"/>
        </w:rPr>
      </w:pPr>
      <w:hyperlink w:anchor="_Toc130806723" w:history="1">
        <w:r w:rsidR="0026637F" w:rsidRPr="00A67EED">
          <w:rPr>
            <w:rStyle w:val="Hyperlink"/>
            <w:rFonts w:ascii="Segoe UI Semibold" w:hAnsi="Segoe UI Semibold" w:cs="Segoe UI Semibold"/>
          </w:rPr>
          <w:t>Click here to join the meeting</w:t>
        </w:r>
        <w:r w:rsidR="0026637F" w:rsidRPr="00A67EED">
          <w:rPr>
            <w:webHidden/>
          </w:rPr>
          <w:tab/>
        </w:r>
        <w:r w:rsidR="0026637F" w:rsidRPr="00A67EED">
          <w:rPr>
            <w:webHidden/>
          </w:rPr>
          <w:fldChar w:fldCharType="begin"/>
        </w:r>
        <w:r w:rsidR="0026637F" w:rsidRPr="00A67EED">
          <w:rPr>
            <w:webHidden/>
          </w:rPr>
          <w:instrText xml:space="preserve"> PAGEREF _Toc130806723 \h </w:instrText>
        </w:r>
        <w:r w:rsidR="0026637F" w:rsidRPr="00A67EED">
          <w:rPr>
            <w:webHidden/>
          </w:rPr>
        </w:r>
        <w:r w:rsidR="0026637F" w:rsidRPr="00A67EED">
          <w:rPr>
            <w:webHidden/>
          </w:rPr>
          <w:fldChar w:fldCharType="separate"/>
        </w:r>
        <w:r w:rsidR="0026637F" w:rsidRPr="00A67EED">
          <w:rPr>
            <w:webHidden/>
          </w:rPr>
          <w:t>8</w:t>
        </w:r>
        <w:r w:rsidR="0026637F" w:rsidRPr="00A67EED">
          <w:rPr>
            <w:webHidden/>
          </w:rPr>
          <w:fldChar w:fldCharType="end"/>
        </w:r>
      </w:hyperlink>
    </w:p>
    <w:p w14:paraId="54DEDC4F" w14:textId="6EF17A6E" w:rsidR="0026637F" w:rsidRPr="00A67EED" w:rsidRDefault="005A5FE1">
      <w:pPr>
        <w:pStyle w:val="TOC1"/>
        <w:rPr>
          <w:rFonts w:asciiTheme="minorHAnsi" w:eastAsiaTheme="minorEastAsia" w:hAnsiTheme="minorHAnsi" w:cstheme="minorBidi"/>
          <w:b w:val="0"/>
          <w:caps w:val="0"/>
          <w:sz w:val="22"/>
          <w:szCs w:val="22"/>
        </w:rPr>
      </w:pPr>
      <w:hyperlink w:anchor="_Toc130806724" w:history="1">
        <w:r w:rsidR="0026637F" w:rsidRPr="00A67EED">
          <w:rPr>
            <w:rStyle w:val="Hyperlink"/>
          </w:rPr>
          <w:t>Meeting ID: 227 313 608 517</w:t>
        </w:r>
        <w:r w:rsidR="0026637F" w:rsidRPr="00A67EED">
          <w:rPr>
            <w:webHidden/>
          </w:rPr>
          <w:tab/>
        </w:r>
        <w:r w:rsidR="0026637F" w:rsidRPr="00A67EED">
          <w:rPr>
            <w:webHidden/>
          </w:rPr>
          <w:fldChar w:fldCharType="begin"/>
        </w:r>
        <w:r w:rsidR="0026637F" w:rsidRPr="00A67EED">
          <w:rPr>
            <w:webHidden/>
          </w:rPr>
          <w:instrText xml:space="preserve"> PAGEREF _Toc130806724 \h </w:instrText>
        </w:r>
        <w:r w:rsidR="0026637F" w:rsidRPr="00A67EED">
          <w:rPr>
            <w:webHidden/>
          </w:rPr>
        </w:r>
        <w:r w:rsidR="0026637F" w:rsidRPr="00A67EED">
          <w:rPr>
            <w:webHidden/>
          </w:rPr>
          <w:fldChar w:fldCharType="separate"/>
        </w:r>
        <w:r w:rsidR="0026637F" w:rsidRPr="00A67EED">
          <w:rPr>
            <w:webHidden/>
          </w:rPr>
          <w:t>8</w:t>
        </w:r>
        <w:r w:rsidR="0026637F" w:rsidRPr="00A67EED">
          <w:rPr>
            <w:webHidden/>
          </w:rPr>
          <w:fldChar w:fldCharType="end"/>
        </w:r>
      </w:hyperlink>
    </w:p>
    <w:p w14:paraId="04B6A0F7" w14:textId="0311C471" w:rsidR="0026637F" w:rsidRPr="00A67EED" w:rsidRDefault="005A5FE1">
      <w:pPr>
        <w:pStyle w:val="TOC1"/>
        <w:rPr>
          <w:rFonts w:asciiTheme="minorHAnsi" w:eastAsiaTheme="minorEastAsia" w:hAnsiTheme="minorHAnsi" w:cstheme="minorBidi"/>
          <w:b w:val="0"/>
          <w:caps w:val="0"/>
          <w:sz w:val="22"/>
          <w:szCs w:val="22"/>
        </w:rPr>
      </w:pPr>
      <w:hyperlink w:anchor="_Toc130806725" w:history="1">
        <w:r w:rsidR="0026637F" w:rsidRPr="00A67EED">
          <w:rPr>
            <w:rStyle w:val="Hyperlink"/>
          </w:rPr>
          <w:t>Passcode: Zg8A42</w:t>
        </w:r>
        <w:r w:rsidR="0026637F" w:rsidRPr="00A67EED">
          <w:rPr>
            <w:webHidden/>
          </w:rPr>
          <w:tab/>
        </w:r>
        <w:r w:rsidR="0026637F" w:rsidRPr="00A67EED">
          <w:rPr>
            <w:webHidden/>
          </w:rPr>
          <w:fldChar w:fldCharType="begin"/>
        </w:r>
        <w:r w:rsidR="0026637F" w:rsidRPr="00A67EED">
          <w:rPr>
            <w:webHidden/>
          </w:rPr>
          <w:instrText xml:space="preserve"> PAGEREF _Toc130806725 \h </w:instrText>
        </w:r>
        <w:r w:rsidR="0026637F" w:rsidRPr="00A67EED">
          <w:rPr>
            <w:webHidden/>
          </w:rPr>
        </w:r>
        <w:r w:rsidR="0026637F" w:rsidRPr="00A67EED">
          <w:rPr>
            <w:webHidden/>
          </w:rPr>
          <w:fldChar w:fldCharType="separate"/>
        </w:r>
        <w:r w:rsidR="0026637F" w:rsidRPr="00A67EED">
          <w:rPr>
            <w:webHidden/>
          </w:rPr>
          <w:t>8</w:t>
        </w:r>
        <w:r w:rsidR="0026637F" w:rsidRPr="00A67EED">
          <w:rPr>
            <w:webHidden/>
          </w:rPr>
          <w:fldChar w:fldCharType="end"/>
        </w:r>
      </w:hyperlink>
    </w:p>
    <w:p w14:paraId="6D49C42C" w14:textId="6792FB6D" w:rsidR="0026637F" w:rsidRPr="00A67EED" w:rsidRDefault="005A5FE1">
      <w:pPr>
        <w:pStyle w:val="TOC1"/>
        <w:rPr>
          <w:rFonts w:asciiTheme="minorHAnsi" w:eastAsiaTheme="minorEastAsia" w:hAnsiTheme="minorHAnsi" w:cstheme="minorBidi"/>
          <w:b w:val="0"/>
          <w:caps w:val="0"/>
          <w:sz w:val="22"/>
          <w:szCs w:val="22"/>
        </w:rPr>
      </w:pPr>
      <w:hyperlink w:anchor="_Toc130806726" w:history="1">
        <w:r w:rsidR="0026637F" w:rsidRPr="00A67EED">
          <w:rPr>
            <w:rStyle w:val="Hyperlink"/>
            <w:rFonts w:ascii="Segoe UI" w:hAnsi="Segoe UI" w:cs="Segoe UI"/>
          </w:rPr>
          <w:t>Download Teams | Join on the web</w:t>
        </w:r>
        <w:r w:rsidR="0026637F" w:rsidRPr="00A67EED">
          <w:rPr>
            <w:webHidden/>
          </w:rPr>
          <w:tab/>
        </w:r>
        <w:r w:rsidR="0026637F" w:rsidRPr="00A67EED">
          <w:rPr>
            <w:webHidden/>
          </w:rPr>
          <w:fldChar w:fldCharType="begin"/>
        </w:r>
        <w:r w:rsidR="0026637F" w:rsidRPr="00A67EED">
          <w:rPr>
            <w:webHidden/>
          </w:rPr>
          <w:instrText xml:space="preserve"> PAGEREF _Toc130806726 \h </w:instrText>
        </w:r>
        <w:r w:rsidR="0026637F" w:rsidRPr="00A67EED">
          <w:rPr>
            <w:webHidden/>
          </w:rPr>
        </w:r>
        <w:r w:rsidR="0026637F" w:rsidRPr="00A67EED">
          <w:rPr>
            <w:webHidden/>
          </w:rPr>
          <w:fldChar w:fldCharType="separate"/>
        </w:r>
        <w:r w:rsidR="0026637F" w:rsidRPr="00A67EED">
          <w:rPr>
            <w:webHidden/>
          </w:rPr>
          <w:t>8</w:t>
        </w:r>
        <w:r w:rsidR="0026637F" w:rsidRPr="00A67EED">
          <w:rPr>
            <w:webHidden/>
          </w:rPr>
          <w:fldChar w:fldCharType="end"/>
        </w:r>
      </w:hyperlink>
    </w:p>
    <w:p w14:paraId="41F7BEC6" w14:textId="534FBFD3" w:rsidR="0026637F" w:rsidRPr="00A67EED" w:rsidRDefault="005A5FE1">
      <w:pPr>
        <w:pStyle w:val="TOC1"/>
        <w:rPr>
          <w:rFonts w:asciiTheme="minorHAnsi" w:eastAsiaTheme="minorEastAsia" w:hAnsiTheme="minorHAnsi" w:cstheme="minorBidi"/>
          <w:b w:val="0"/>
          <w:caps w:val="0"/>
          <w:sz w:val="22"/>
          <w:szCs w:val="22"/>
        </w:rPr>
      </w:pPr>
      <w:hyperlink w:anchor="_Toc130806727" w:history="1">
        <w:r w:rsidR="0026637F" w:rsidRPr="00A67EED">
          <w:rPr>
            <w:rStyle w:val="Hyperlink"/>
          </w:rPr>
          <w:t>II.</w:t>
        </w:r>
        <w:r w:rsidR="0026637F" w:rsidRPr="00A67EED">
          <w:rPr>
            <w:rFonts w:asciiTheme="minorHAnsi" w:eastAsiaTheme="minorEastAsia" w:hAnsiTheme="minorHAnsi" w:cstheme="minorBidi"/>
            <w:b w:val="0"/>
            <w:caps w:val="0"/>
            <w:sz w:val="22"/>
            <w:szCs w:val="22"/>
          </w:rPr>
          <w:tab/>
        </w:r>
        <w:r w:rsidR="0026637F" w:rsidRPr="00A67EED">
          <w:rPr>
            <w:rStyle w:val="Hyperlink"/>
          </w:rPr>
          <w:t>COUNTY PROCEDURES, TERMS, AND CONDITIONS</w:t>
        </w:r>
        <w:r w:rsidR="0026637F" w:rsidRPr="00A67EED">
          <w:rPr>
            <w:webHidden/>
          </w:rPr>
          <w:tab/>
        </w:r>
        <w:r w:rsidR="0026637F" w:rsidRPr="00A67EED">
          <w:rPr>
            <w:webHidden/>
          </w:rPr>
          <w:fldChar w:fldCharType="begin"/>
        </w:r>
        <w:r w:rsidR="0026637F" w:rsidRPr="00A67EED">
          <w:rPr>
            <w:webHidden/>
          </w:rPr>
          <w:instrText xml:space="preserve"> PAGEREF _Toc130806727 \h </w:instrText>
        </w:r>
        <w:r w:rsidR="0026637F" w:rsidRPr="00A67EED">
          <w:rPr>
            <w:webHidden/>
          </w:rPr>
        </w:r>
        <w:r w:rsidR="0026637F" w:rsidRPr="00A67EED">
          <w:rPr>
            <w:webHidden/>
          </w:rPr>
          <w:fldChar w:fldCharType="separate"/>
        </w:r>
        <w:r w:rsidR="0026637F" w:rsidRPr="00A67EED">
          <w:rPr>
            <w:webHidden/>
          </w:rPr>
          <w:t>9</w:t>
        </w:r>
        <w:r w:rsidR="0026637F" w:rsidRPr="00A67EED">
          <w:rPr>
            <w:webHidden/>
          </w:rPr>
          <w:fldChar w:fldCharType="end"/>
        </w:r>
      </w:hyperlink>
    </w:p>
    <w:p w14:paraId="585E9642" w14:textId="047544C2" w:rsidR="0026637F" w:rsidRPr="00A67EED" w:rsidRDefault="005A5FE1">
      <w:pPr>
        <w:pStyle w:val="TOC2"/>
        <w:rPr>
          <w:rFonts w:asciiTheme="minorHAnsi" w:eastAsiaTheme="minorEastAsia" w:hAnsiTheme="minorHAnsi" w:cstheme="minorBidi"/>
          <w:sz w:val="22"/>
          <w:szCs w:val="22"/>
        </w:rPr>
      </w:pPr>
      <w:hyperlink w:anchor="_Toc130806728" w:history="1">
        <w:r w:rsidR="0026637F" w:rsidRPr="00A67EED">
          <w:rPr>
            <w:rStyle w:val="Hyperlink"/>
          </w:rPr>
          <w:t>G.</w:t>
        </w:r>
        <w:r w:rsidR="0026637F" w:rsidRPr="00A67EED">
          <w:rPr>
            <w:rFonts w:asciiTheme="minorHAnsi" w:eastAsiaTheme="minorEastAsia" w:hAnsiTheme="minorHAnsi" w:cstheme="minorBidi"/>
            <w:sz w:val="22"/>
            <w:szCs w:val="22"/>
          </w:rPr>
          <w:tab/>
        </w:r>
        <w:r w:rsidR="0026637F" w:rsidRPr="00A67EED">
          <w:rPr>
            <w:rStyle w:val="Hyperlink"/>
          </w:rPr>
          <w:t>EVALUATION CRITERIA / SELECTION COMMITTEE</w:t>
        </w:r>
        <w:r w:rsidR="0026637F" w:rsidRPr="00A67EED">
          <w:rPr>
            <w:webHidden/>
          </w:rPr>
          <w:tab/>
        </w:r>
        <w:r w:rsidR="0026637F" w:rsidRPr="00A67EED">
          <w:rPr>
            <w:webHidden/>
          </w:rPr>
          <w:fldChar w:fldCharType="begin"/>
        </w:r>
        <w:r w:rsidR="0026637F" w:rsidRPr="00A67EED">
          <w:rPr>
            <w:webHidden/>
          </w:rPr>
          <w:instrText xml:space="preserve"> PAGEREF _Toc130806728 \h </w:instrText>
        </w:r>
        <w:r w:rsidR="0026637F" w:rsidRPr="00A67EED">
          <w:rPr>
            <w:webHidden/>
          </w:rPr>
        </w:r>
        <w:r w:rsidR="0026637F" w:rsidRPr="00A67EED">
          <w:rPr>
            <w:webHidden/>
          </w:rPr>
          <w:fldChar w:fldCharType="separate"/>
        </w:r>
        <w:r w:rsidR="0026637F" w:rsidRPr="00A67EED">
          <w:rPr>
            <w:webHidden/>
          </w:rPr>
          <w:t>9</w:t>
        </w:r>
        <w:r w:rsidR="0026637F" w:rsidRPr="00A67EED">
          <w:rPr>
            <w:webHidden/>
          </w:rPr>
          <w:fldChar w:fldCharType="end"/>
        </w:r>
      </w:hyperlink>
    </w:p>
    <w:p w14:paraId="3FB74422" w14:textId="7E47E82A" w:rsidR="0026637F" w:rsidRPr="00A67EED" w:rsidRDefault="005A5FE1">
      <w:pPr>
        <w:pStyle w:val="TOC2"/>
        <w:rPr>
          <w:rFonts w:asciiTheme="minorHAnsi" w:eastAsiaTheme="minorEastAsia" w:hAnsiTheme="minorHAnsi" w:cstheme="minorBidi"/>
          <w:sz w:val="22"/>
          <w:szCs w:val="22"/>
        </w:rPr>
      </w:pPr>
      <w:hyperlink w:anchor="_Toc130806729" w:history="1">
        <w:r w:rsidR="0026637F" w:rsidRPr="00A67EED">
          <w:rPr>
            <w:rStyle w:val="Hyperlink"/>
          </w:rPr>
          <w:t>H.</w:t>
        </w:r>
        <w:r w:rsidR="0026637F" w:rsidRPr="00A67EED">
          <w:rPr>
            <w:rFonts w:asciiTheme="minorHAnsi" w:eastAsiaTheme="minorEastAsia" w:hAnsiTheme="minorHAnsi" w:cstheme="minorBidi"/>
            <w:sz w:val="22"/>
            <w:szCs w:val="22"/>
          </w:rPr>
          <w:tab/>
        </w:r>
        <w:r w:rsidR="0026637F" w:rsidRPr="00A67EED">
          <w:rPr>
            <w:rStyle w:val="Hyperlink"/>
          </w:rPr>
          <w:t>CONTRACT EVALUATION AND ASSESSMENT</w:t>
        </w:r>
        <w:r w:rsidR="0026637F" w:rsidRPr="00A67EED">
          <w:rPr>
            <w:webHidden/>
          </w:rPr>
          <w:tab/>
        </w:r>
        <w:r w:rsidR="0026637F" w:rsidRPr="00A67EED">
          <w:rPr>
            <w:webHidden/>
          </w:rPr>
          <w:fldChar w:fldCharType="begin"/>
        </w:r>
        <w:r w:rsidR="0026637F" w:rsidRPr="00A67EED">
          <w:rPr>
            <w:webHidden/>
          </w:rPr>
          <w:instrText xml:space="preserve"> PAGEREF _Toc130806729 \h </w:instrText>
        </w:r>
        <w:r w:rsidR="0026637F" w:rsidRPr="00A67EED">
          <w:rPr>
            <w:webHidden/>
          </w:rPr>
        </w:r>
        <w:r w:rsidR="0026637F" w:rsidRPr="00A67EED">
          <w:rPr>
            <w:webHidden/>
          </w:rPr>
          <w:fldChar w:fldCharType="separate"/>
        </w:r>
        <w:r w:rsidR="0026637F" w:rsidRPr="00A67EED">
          <w:rPr>
            <w:webHidden/>
          </w:rPr>
          <w:t>15</w:t>
        </w:r>
        <w:r w:rsidR="0026637F" w:rsidRPr="00A67EED">
          <w:rPr>
            <w:webHidden/>
          </w:rPr>
          <w:fldChar w:fldCharType="end"/>
        </w:r>
      </w:hyperlink>
    </w:p>
    <w:p w14:paraId="74BDA43D" w14:textId="7216B8D3" w:rsidR="0026637F" w:rsidRPr="00A67EED" w:rsidRDefault="005A5FE1">
      <w:pPr>
        <w:pStyle w:val="TOC2"/>
        <w:rPr>
          <w:rFonts w:asciiTheme="minorHAnsi" w:eastAsiaTheme="minorEastAsia" w:hAnsiTheme="minorHAnsi" w:cstheme="minorBidi"/>
          <w:sz w:val="22"/>
          <w:szCs w:val="22"/>
        </w:rPr>
      </w:pPr>
      <w:hyperlink w:anchor="_Toc130806730" w:history="1">
        <w:r w:rsidR="0026637F" w:rsidRPr="00A67EED">
          <w:rPr>
            <w:rStyle w:val="Hyperlink"/>
          </w:rPr>
          <w:t>I.</w:t>
        </w:r>
        <w:r w:rsidR="0026637F" w:rsidRPr="00A67EED">
          <w:rPr>
            <w:rFonts w:asciiTheme="minorHAnsi" w:eastAsiaTheme="minorEastAsia" w:hAnsiTheme="minorHAnsi" w:cstheme="minorBidi"/>
            <w:sz w:val="22"/>
            <w:szCs w:val="22"/>
          </w:rPr>
          <w:tab/>
        </w:r>
        <w:r w:rsidR="0026637F" w:rsidRPr="00A67EED">
          <w:rPr>
            <w:rStyle w:val="Hyperlink"/>
          </w:rPr>
          <w:t>NOTICE OF INTENT TO AWARD</w:t>
        </w:r>
        <w:r w:rsidR="0026637F" w:rsidRPr="00A67EED">
          <w:rPr>
            <w:webHidden/>
          </w:rPr>
          <w:tab/>
        </w:r>
        <w:r w:rsidR="0026637F" w:rsidRPr="00A67EED">
          <w:rPr>
            <w:webHidden/>
          </w:rPr>
          <w:fldChar w:fldCharType="begin"/>
        </w:r>
        <w:r w:rsidR="0026637F" w:rsidRPr="00A67EED">
          <w:rPr>
            <w:webHidden/>
          </w:rPr>
          <w:instrText xml:space="preserve"> PAGEREF _Toc130806730 \h </w:instrText>
        </w:r>
        <w:r w:rsidR="0026637F" w:rsidRPr="00A67EED">
          <w:rPr>
            <w:webHidden/>
          </w:rPr>
        </w:r>
        <w:r w:rsidR="0026637F" w:rsidRPr="00A67EED">
          <w:rPr>
            <w:webHidden/>
          </w:rPr>
          <w:fldChar w:fldCharType="separate"/>
        </w:r>
        <w:r w:rsidR="0026637F" w:rsidRPr="00A67EED">
          <w:rPr>
            <w:webHidden/>
          </w:rPr>
          <w:t>16</w:t>
        </w:r>
        <w:r w:rsidR="0026637F" w:rsidRPr="00A67EED">
          <w:rPr>
            <w:webHidden/>
          </w:rPr>
          <w:fldChar w:fldCharType="end"/>
        </w:r>
      </w:hyperlink>
    </w:p>
    <w:p w14:paraId="2A52BAD6" w14:textId="554658E9" w:rsidR="0026637F" w:rsidRPr="00A67EED" w:rsidRDefault="005A5FE1">
      <w:pPr>
        <w:pStyle w:val="TOC2"/>
        <w:rPr>
          <w:rFonts w:asciiTheme="minorHAnsi" w:eastAsiaTheme="minorEastAsia" w:hAnsiTheme="minorHAnsi" w:cstheme="minorBidi"/>
          <w:sz w:val="22"/>
          <w:szCs w:val="22"/>
        </w:rPr>
      </w:pPr>
      <w:hyperlink w:anchor="_Toc130806731" w:history="1">
        <w:r w:rsidR="0026637F" w:rsidRPr="00A67EED">
          <w:rPr>
            <w:rStyle w:val="Hyperlink"/>
          </w:rPr>
          <w:t>J.</w:t>
        </w:r>
        <w:r w:rsidR="0026637F" w:rsidRPr="00A67EED">
          <w:rPr>
            <w:rFonts w:asciiTheme="minorHAnsi" w:eastAsiaTheme="minorEastAsia" w:hAnsiTheme="minorHAnsi" w:cstheme="minorBidi"/>
            <w:sz w:val="22"/>
            <w:szCs w:val="22"/>
          </w:rPr>
          <w:tab/>
        </w:r>
        <w:r w:rsidR="0026637F" w:rsidRPr="00A67EED">
          <w:rPr>
            <w:rStyle w:val="Hyperlink"/>
            <w:caps/>
          </w:rPr>
          <w:t>Bid Protest / Appeals Process</w:t>
        </w:r>
        <w:r w:rsidR="0026637F" w:rsidRPr="00A67EED">
          <w:rPr>
            <w:webHidden/>
          </w:rPr>
          <w:tab/>
        </w:r>
        <w:r w:rsidR="0026637F" w:rsidRPr="00A67EED">
          <w:rPr>
            <w:webHidden/>
          </w:rPr>
          <w:fldChar w:fldCharType="begin"/>
        </w:r>
        <w:r w:rsidR="0026637F" w:rsidRPr="00A67EED">
          <w:rPr>
            <w:webHidden/>
          </w:rPr>
          <w:instrText xml:space="preserve"> PAGEREF _Toc130806731 \h </w:instrText>
        </w:r>
        <w:r w:rsidR="0026637F" w:rsidRPr="00A67EED">
          <w:rPr>
            <w:webHidden/>
          </w:rPr>
        </w:r>
        <w:r w:rsidR="0026637F" w:rsidRPr="00A67EED">
          <w:rPr>
            <w:webHidden/>
          </w:rPr>
          <w:fldChar w:fldCharType="separate"/>
        </w:r>
        <w:r w:rsidR="0026637F" w:rsidRPr="00A67EED">
          <w:rPr>
            <w:webHidden/>
          </w:rPr>
          <w:t>16</w:t>
        </w:r>
        <w:r w:rsidR="0026637F" w:rsidRPr="00A67EED">
          <w:rPr>
            <w:webHidden/>
          </w:rPr>
          <w:fldChar w:fldCharType="end"/>
        </w:r>
      </w:hyperlink>
    </w:p>
    <w:p w14:paraId="42D67530" w14:textId="5AD168D1" w:rsidR="0026637F" w:rsidRPr="00A67EED" w:rsidRDefault="005A5FE1">
      <w:pPr>
        <w:pStyle w:val="TOC2"/>
        <w:rPr>
          <w:rFonts w:asciiTheme="minorHAnsi" w:eastAsiaTheme="minorEastAsia" w:hAnsiTheme="minorHAnsi" w:cstheme="minorBidi"/>
          <w:sz w:val="22"/>
          <w:szCs w:val="22"/>
        </w:rPr>
      </w:pPr>
      <w:hyperlink w:anchor="_Toc130806732" w:history="1">
        <w:r w:rsidR="0026637F" w:rsidRPr="00A67EED">
          <w:rPr>
            <w:rStyle w:val="Hyperlink"/>
          </w:rPr>
          <w:t>K.</w:t>
        </w:r>
        <w:r w:rsidR="0026637F" w:rsidRPr="00A67EED">
          <w:rPr>
            <w:rFonts w:asciiTheme="minorHAnsi" w:eastAsiaTheme="minorEastAsia" w:hAnsiTheme="minorHAnsi" w:cstheme="minorBidi"/>
            <w:sz w:val="22"/>
            <w:szCs w:val="22"/>
          </w:rPr>
          <w:tab/>
        </w:r>
        <w:r w:rsidR="0026637F" w:rsidRPr="00A67EED">
          <w:rPr>
            <w:rStyle w:val="Hyperlink"/>
          </w:rPr>
          <w:t>TERM / TERMINATION / RENEWAL</w:t>
        </w:r>
        <w:r w:rsidR="0026637F" w:rsidRPr="00A67EED">
          <w:rPr>
            <w:webHidden/>
          </w:rPr>
          <w:tab/>
        </w:r>
        <w:r w:rsidR="0026637F" w:rsidRPr="00A67EED">
          <w:rPr>
            <w:webHidden/>
          </w:rPr>
          <w:fldChar w:fldCharType="begin"/>
        </w:r>
        <w:r w:rsidR="0026637F" w:rsidRPr="00A67EED">
          <w:rPr>
            <w:webHidden/>
          </w:rPr>
          <w:instrText xml:space="preserve"> PAGEREF _Toc130806732 \h </w:instrText>
        </w:r>
        <w:r w:rsidR="0026637F" w:rsidRPr="00A67EED">
          <w:rPr>
            <w:webHidden/>
          </w:rPr>
        </w:r>
        <w:r w:rsidR="0026637F" w:rsidRPr="00A67EED">
          <w:rPr>
            <w:webHidden/>
          </w:rPr>
          <w:fldChar w:fldCharType="separate"/>
        </w:r>
        <w:r w:rsidR="0026637F" w:rsidRPr="00A67EED">
          <w:rPr>
            <w:webHidden/>
          </w:rPr>
          <w:t>18</w:t>
        </w:r>
        <w:r w:rsidR="0026637F" w:rsidRPr="00A67EED">
          <w:rPr>
            <w:webHidden/>
          </w:rPr>
          <w:fldChar w:fldCharType="end"/>
        </w:r>
      </w:hyperlink>
    </w:p>
    <w:p w14:paraId="385A9D49" w14:textId="38D95D9C" w:rsidR="0026637F" w:rsidRPr="00A67EED" w:rsidRDefault="005A5FE1">
      <w:pPr>
        <w:pStyle w:val="TOC2"/>
        <w:rPr>
          <w:rFonts w:asciiTheme="minorHAnsi" w:eastAsiaTheme="minorEastAsia" w:hAnsiTheme="minorHAnsi" w:cstheme="minorBidi"/>
          <w:sz w:val="22"/>
          <w:szCs w:val="22"/>
        </w:rPr>
      </w:pPr>
      <w:hyperlink w:anchor="_Toc130806733" w:history="1">
        <w:r w:rsidR="0026637F" w:rsidRPr="00A67EED">
          <w:rPr>
            <w:rStyle w:val="Hyperlink"/>
          </w:rPr>
          <w:t>L.</w:t>
        </w:r>
        <w:r w:rsidR="0026637F" w:rsidRPr="00A67EED">
          <w:rPr>
            <w:rFonts w:asciiTheme="minorHAnsi" w:eastAsiaTheme="minorEastAsia" w:hAnsiTheme="minorHAnsi" w:cstheme="minorBidi"/>
            <w:sz w:val="22"/>
            <w:szCs w:val="22"/>
          </w:rPr>
          <w:tab/>
        </w:r>
        <w:r w:rsidR="0026637F" w:rsidRPr="00A67EED">
          <w:rPr>
            <w:rStyle w:val="Hyperlink"/>
          </w:rPr>
          <w:t>BRAND NAMES AND APPROVED EQUIVALENTS</w:t>
        </w:r>
        <w:r w:rsidR="0026637F" w:rsidRPr="00A67EED">
          <w:rPr>
            <w:webHidden/>
          </w:rPr>
          <w:tab/>
        </w:r>
        <w:r w:rsidR="0026637F" w:rsidRPr="00A67EED">
          <w:rPr>
            <w:webHidden/>
          </w:rPr>
          <w:fldChar w:fldCharType="begin"/>
        </w:r>
        <w:r w:rsidR="0026637F" w:rsidRPr="00A67EED">
          <w:rPr>
            <w:webHidden/>
          </w:rPr>
          <w:instrText xml:space="preserve"> PAGEREF _Toc130806733 \h </w:instrText>
        </w:r>
        <w:r w:rsidR="0026637F" w:rsidRPr="00A67EED">
          <w:rPr>
            <w:webHidden/>
          </w:rPr>
        </w:r>
        <w:r w:rsidR="0026637F" w:rsidRPr="00A67EED">
          <w:rPr>
            <w:webHidden/>
          </w:rPr>
          <w:fldChar w:fldCharType="separate"/>
        </w:r>
        <w:r w:rsidR="0026637F" w:rsidRPr="00A67EED">
          <w:rPr>
            <w:webHidden/>
          </w:rPr>
          <w:t>19</w:t>
        </w:r>
        <w:r w:rsidR="0026637F" w:rsidRPr="00A67EED">
          <w:rPr>
            <w:webHidden/>
          </w:rPr>
          <w:fldChar w:fldCharType="end"/>
        </w:r>
      </w:hyperlink>
    </w:p>
    <w:p w14:paraId="0750D41D" w14:textId="42BD7FE7" w:rsidR="0026637F" w:rsidRPr="00A67EED" w:rsidRDefault="005A5FE1">
      <w:pPr>
        <w:pStyle w:val="TOC2"/>
        <w:rPr>
          <w:rFonts w:asciiTheme="minorHAnsi" w:eastAsiaTheme="minorEastAsia" w:hAnsiTheme="minorHAnsi" w:cstheme="minorBidi"/>
          <w:sz w:val="22"/>
          <w:szCs w:val="22"/>
        </w:rPr>
      </w:pPr>
      <w:hyperlink w:anchor="_Toc130806734" w:history="1">
        <w:r w:rsidR="0026637F" w:rsidRPr="00A67EED">
          <w:rPr>
            <w:rStyle w:val="Hyperlink"/>
          </w:rPr>
          <w:t>M.</w:t>
        </w:r>
        <w:r w:rsidR="0026637F" w:rsidRPr="00A67EED">
          <w:rPr>
            <w:rFonts w:asciiTheme="minorHAnsi" w:eastAsiaTheme="minorEastAsia" w:hAnsiTheme="minorHAnsi" w:cstheme="minorBidi"/>
            <w:sz w:val="22"/>
            <w:szCs w:val="22"/>
          </w:rPr>
          <w:tab/>
        </w:r>
        <w:r w:rsidR="0026637F" w:rsidRPr="00A67EED">
          <w:rPr>
            <w:rStyle w:val="Hyperlink"/>
          </w:rPr>
          <w:t>QUANTITIES</w:t>
        </w:r>
        <w:r w:rsidR="0026637F" w:rsidRPr="00A67EED">
          <w:rPr>
            <w:webHidden/>
          </w:rPr>
          <w:tab/>
        </w:r>
        <w:r w:rsidR="0026637F" w:rsidRPr="00A67EED">
          <w:rPr>
            <w:webHidden/>
          </w:rPr>
          <w:fldChar w:fldCharType="begin"/>
        </w:r>
        <w:r w:rsidR="0026637F" w:rsidRPr="00A67EED">
          <w:rPr>
            <w:webHidden/>
          </w:rPr>
          <w:instrText xml:space="preserve"> PAGEREF _Toc130806734 \h </w:instrText>
        </w:r>
        <w:r w:rsidR="0026637F" w:rsidRPr="00A67EED">
          <w:rPr>
            <w:webHidden/>
          </w:rPr>
        </w:r>
        <w:r w:rsidR="0026637F" w:rsidRPr="00A67EED">
          <w:rPr>
            <w:webHidden/>
          </w:rPr>
          <w:fldChar w:fldCharType="separate"/>
        </w:r>
        <w:r w:rsidR="0026637F" w:rsidRPr="00A67EED">
          <w:rPr>
            <w:webHidden/>
          </w:rPr>
          <w:t>20</w:t>
        </w:r>
        <w:r w:rsidR="0026637F" w:rsidRPr="00A67EED">
          <w:rPr>
            <w:webHidden/>
          </w:rPr>
          <w:fldChar w:fldCharType="end"/>
        </w:r>
      </w:hyperlink>
    </w:p>
    <w:p w14:paraId="42E600CD" w14:textId="00AD8F29" w:rsidR="0026637F" w:rsidRPr="00A67EED" w:rsidRDefault="005A5FE1">
      <w:pPr>
        <w:pStyle w:val="TOC2"/>
        <w:rPr>
          <w:rFonts w:asciiTheme="minorHAnsi" w:eastAsiaTheme="minorEastAsia" w:hAnsiTheme="minorHAnsi" w:cstheme="minorBidi"/>
          <w:sz w:val="22"/>
          <w:szCs w:val="22"/>
        </w:rPr>
      </w:pPr>
      <w:hyperlink w:anchor="_Toc130806735" w:history="1">
        <w:r w:rsidR="0026637F" w:rsidRPr="00A67EED">
          <w:rPr>
            <w:rStyle w:val="Hyperlink"/>
          </w:rPr>
          <w:t>N.</w:t>
        </w:r>
        <w:r w:rsidR="0026637F" w:rsidRPr="00A67EED">
          <w:rPr>
            <w:rFonts w:asciiTheme="minorHAnsi" w:eastAsiaTheme="minorEastAsia" w:hAnsiTheme="minorHAnsi" w:cstheme="minorBidi"/>
            <w:sz w:val="22"/>
            <w:szCs w:val="22"/>
          </w:rPr>
          <w:tab/>
        </w:r>
        <w:r w:rsidR="0026637F" w:rsidRPr="00A67EED">
          <w:rPr>
            <w:rStyle w:val="Hyperlink"/>
          </w:rPr>
          <w:t>PRICING</w:t>
        </w:r>
        <w:r w:rsidR="0026637F" w:rsidRPr="00A67EED">
          <w:rPr>
            <w:webHidden/>
          </w:rPr>
          <w:tab/>
        </w:r>
        <w:r w:rsidR="0026637F" w:rsidRPr="00A67EED">
          <w:rPr>
            <w:webHidden/>
          </w:rPr>
          <w:fldChar w:fldCharType="begin"/>
        </w:r>
        <w:r w:rsidR="0026637F" w:rsidRPr="00A67EED">
          <w:rPr>
            <w:webHidden/>
          </w:rPr>
          <w:instrText xml:space="preserve"> PAGEREF _Toc130806735 \h </w:instrText>
        </w:r>
        <w:r w:rsidR="0026637F" w:rsidRPr="00A67EED">
          <w:rPr>
            <w:webHidden/>
          </w:rPr>
        </w:r>
        <w:r w:rsidR="0026637F" w:rsidRPr="00A67EED">
          <w:rPr>
            <w:webHidden/>
          </w:rPr>
          <w:fldChar w:fldCharType="separate"/>
        </w:r>
        <w:r w:rsidR="0026637F" w:rsidRPr="00A67EED">
          <w:rPr>
            <w:webHidden/>
          </w:rPr>
          <w:t>20</w:t>
        </w:r>
        <w:r w:rsidR="0026637F" w:rsidRPr="00A67EED">
          <w:rPr>
            <w:webHidden/>
          </w:rPr>
          <w:fldChar w:fldCharType="end"/>
        </w:r>
      </w:hyperlink>
    </w:p>
    <w:p w14:paraId="0CB98F05" w14:textId="316398A5" w:rsidR="0026637F" w:rsidRPr="00A67EED" w:rsidRDefault="005A5FE1">
      <w:pPr>
        <w:pStyle w:val="TOC2"/>
        <w:rPr>
          <w:rFonts w:asciiTheme="minorHAnsi" w:eastAsiaTheme="minorEastAsia" w:hAnsiTheme="minorHAnsi" w:cstheme="minorBidi"/>
          <w:sz w:val="22"/>
          <w:szCs w:val="22"/>
        </w:rPr>
      </w:pPr>
      <w:hyperlink w:anchor="_Toc130806736" w:history="1">
        <w:r w:rsidR="0026637F" w:rsidRPr="00A67EED">
          <w:rPr>
            <w:rStyle w:val="Hyperlink"/>
          </w:rPr>
          <w:t>O.</w:t>
        </w:r>
        <w:r w:rsidR="0026637F" w:rsidRPr="00A67EED">
          <w:rPr>
            <w:rFonts w:asciiTheme="minorHAnsi" w:eastAsiaTheme="minorEastAsia" w:hAnsiTheme="minorHAnsi" w:cstheme="minorBidi"/>
            <w:sz w:val="22"/>
            <w:szCs w:val="22"/>
          </w:rPr>
          <w:tab/>
        </w:r>
        <w:r w:rsidR="0026637F" w:rsidRPr="00A67EED">
          <w:rPr>
            <w:rStyle w:val="Hyperlink"/>
          </w:rPr>
          <w:t>AWARD</w:t>
        </w:r>
        <w:r w:rsidR="0026637F" w:rsidRPr="00A67EED">
          <w:rPr>
            <w:webHidden/>
          </w:rPr>
          <w:tab/>
        </w:r>
        <w:r w:rsidR="0026637F" w:rsidRPr="00A67EED">
          <w:rPr>
            <w:webHidden/>
          </w:rPr>
          <w:fldChar w:fldCharType="begin"/>
        </w:r>
        <w:r w:rsidR="0026637F" w:rsidRPr="00A67EED">
          <w:rPr>
            <w:webHidden/>
          </w:rPr>
          <w:instrText xml:space="preserve"> PAGEREF _Toc130806736 \h </w:instrText>
        </w:r>
        <w:r w:rsidR="0026637F" w:rsidRPr="00A67EED">
          <w:rPr>
            <w:webHidden/>
          </w:rPr>
        </w:r>
        <w:r w:rsidR="0026637F" w:rsidRPr="00A67EED">
          <w:rPr>
            <w:webHidden/>
          </w:rPr>
          <w:fldChar w:fldCharType="separate"/>
        </w:r>
        <w:r w:rsidR="0026637F" w:rsidRPr="00A67EED">
          <w:rPr>
            <w:webHidden/>
          </w:rPr>
          <w:t>21</w:t>
        </w:r>
        <w:r w:rsidR="0026637F" w:rsidRPr="00A67EED">
          <w:rPr>
            <w:webHidden/>
          </w:rPr>
          <w:fldChar w:fldCharType="end"/>
        </w:r>
      </w:hyperlink>
    </w:p>
    <w:p w14:paraId="45B05E6D" w14:textId="1AFF53CA" w:rsidR="0026637F" w:rsidRPr="00A67EED" w:rsidRDefault="005A5FE1">
      <w:pPr>
        <w:pStyle w:val="TOC2"/>
        <w:rPr>
          <w:rFonts w:asciiTheme="minorHAnsi" w:eastAsiaTheme="minorEastAsia" w:hAnsiTheme="minorHAnsi" w:cstheme="minorBidi"/>
          <w:sz w:val="22"/>
          <w:szCs w:val="22"/>
        </w:rPr>
      </w:pPr>
      <w:hyperlink w:anchor="_Toc130806737" w:history="1">
        <w:r w:rsidR="0026637F" w:rsidRPr="00A67EED">
          <w:rPr>
            <w:rStyle w:val="Hyperlink"/>
          </w:rPr>
          <w:t>P.</w:t>
        </w:r>
        <w:r w:rsidR="0026637F" w:rsidRPr="00A67EED">
          <w:rPr>
            <w:rFonts w:asciiTheme="minorHAnsi" w:eastAsiaTheme="minorEastAsia" w:hAnsiTheme="minorHAnsi" w:cstheme="minorBidi"/>
            <w:sz w:val="22"/>
            <w:szCs w:val="22"/>
          </w:rPr>
          <w:tab/>
        </w:r>
        <w:r w:rsidR="0026637F" w:rsidRPr="00A67EED">
          <w:rPr>
            <w:rStyle w:val="Hyperlink"/>
          </w:rPr>
          <w:t>METHOD OF ORDERING</w:t>
        </w:r>
        <w:r w:rsidR="0026637F" w:rsidRPr="00A67EED">
          <w:rPr>
            <w:webHidden/>
          </w:rPr>
          <w:tab/>
        </w:r>
        <w:r w:rsidR="0026637F" w:rsidRPr="00A67EED">
          <w:rPr>
            <w:webHidden/>
          </w:rPr>
          <w:fldChar w:fldCharType="begin"/>
        </w:r>
        <w:r w:rsidR="0026637F" w:rsidRPr="00A67EED">
          <w:rPr>
            <w:webHidden/>
          </w:rPr>
          <w:instrText xml:space="preserve"> PAGEREF _Toc130806737 \h </w:instrText>
        </w:r>
        <w:r w:rsidR="0026637F" w:rsidRPr="00A67EED">
          <w:rPr>
            <w:webHidden/>
          </w:rPr>
        </w:r>
        <w:r w:rsidR="0026637F" w:rsidRPr="00A67EED">
          <w:rPr>
            <w:webHidden/>
          </w:rPr>
          <w:fldChar w:fldCharType="separate"/>
        </w:r>
        <w:r w:rsidR="0026637F" w:rsidRPr="00A67EED">
          <w:rPr>
            <w:webHidden/>
          </w:rPr>
          <w:t>23</w:t>
        </w:r>
        <w:r w:rsidR="0026637F" w:rsidRPr="00A67EED">
          <w:rPr>
            <w:webHidden/>
          </w:rPr>
          <w:fldChar w:fldCharType="end"/>
        </w:r>
      </w:hyperlink>
    </w:p>
    <w:p w14:paraId="1A234A80" w14:textId="5EF77A4B" w:rsidR="0026637F" w:rsidRPr="00A67EED" w:rsidRDefault="005A5FE1">
      <w:pPr>
        <w:pStyle w:val="TOC2"/>
        <w:rPr>
          <w:rFonts w:asciiTheme="minorHAnsi" w:eastAsiaTheme="minorEastAsia" w:hAnsiTheme="minorHAnsi" w:cstheme="minorBidi"/>
          <w:sz w:val="22"/>
          <w:szCs w:val="22"/>
        </w:rPr>
      </w:pPr>
      <w:hyperlink w:anchor="_Toc130806738" w:history="1">
        <w:r w:rsidR="0026637F" w:rsidRPr="00A67EED">
          <w:rPr>
            <w:rStyle w:val="Hyperlink"/>
          </w:rPr>
          <w:t>Q.</w:t>
        </w:r>
        <w:r w:rsidR="0026637F" w:rsidRPr="00A67EED">
          <w:rPr>
            <w:rFonts w:asciiTheme="minorHAnsi" w:eastAsiaTheme="minorEastAsia" w:hAnsiTheme="minorHAnsi" w:cstheme="minorBidi"/>
            <w:sz w:val="22"/>
            <w:szCs w:val="22"/>
          </w:rPr>
          <w:tab/>
        </w:r>
        <w:r w:rsidR="0026637F" w:rsidRPr="00A67EED">
          <w:rPr>
            <w:rStyle w:val="Hyperlink"/>
          </w:rPr>
          <w:t>INVOICING</w:t>
        </w:r>
        <w:r w:rsidR="0026637F" w:rsidRPr="00A67EED">
          <w:rPr>
            <w:webHidden/>
          </w:rPr>
          <w:tab/>
        </w:r>
        <w:r w:rsidR="0026637F" w:rsidRPr="00A67EED">
          <w:rPr>
            <w:webHidden/>
          </w:rPr>
          <w:fldChar w:fldCharType="begin"/>
        </w:r>
        <w:r w:rsidR="0026637F" w:rsidRPr="00A67EED">
          <w:rPr>
            <w:webHidden/>
          </w:rPr>
          <w:instrText xml:space="preserve"> PAGEREF _Toc130806738 \h </w:instrText>
        </w:r>
        <w:r w:rsidR="0026637F" w:rsidRPr="00A67EED">
          <w:rPr>
            <w:webHidden/>
          </w:rPr>
        </w:r>
        <w:r w:rsidR="0026637F" w:rsidRPr="00A67EED">
          <w:rPr>
            <w:webHidden/>
          </w:rPr>
          <w:fldChar w:fldCharType="separate"/>
        </w:r>
        <w:r w:rsidR="0026637F" w:rsidRPr="00A67EED">
          <w:rPr>
            <w:webHidden/>
          </w:rPr>
          <w:t>23</w:t>
        </w:r>
        <w:r w:rsidR="0026637F" w:rsidRPr="00A67EED">
          <w:rPr>
            <w:webHidden/>
          </w:rPr>
          <w:fldChar w:fldCharType="end"/>
        </w:r>
      </w:hyperlink>
    </w:p>
    <w:p w14:paraId="56EDCE3D" w14:textId="034DD670" w:rsidR="0026637F" w:rsidRPr="00A67EED" w:rsidRDefault="005A5FE1">
      <w:pPr>
        <w:pStyle w:val="TOC2"/>
        <w:rPr>
          <w:rFonts w:asciiTheme="minorHAnsi" w:eastAsiaTheme="minorEastAsia" w:hAnsiTheme="minorHAnsi" w:cstheme="minorBidi"/>
          <w:sz w:val="22"/>
          <w:szCs w:val="22"/>
        </w:rPr>
      </w:pPr>
      <w:hyperlink w:anchor="_Toc130806739" w:history="1">
        <w:r w:rsidR="0026637F" w:rsidRPr="00A67EED">
          <w:rPr>
            <w:rStyle w:val="Hyperlink"/>
          </w:rPr>
          <w:t>R.</w:t>
        </w:r>
        <w:r w:rsidR="0026637F" w:rsidRPr="00A67EED">
          <w:rPr>
            <w:rFonts w:asciiTheme="minorHAnsi" w:eastAsiaTheme="minorEastAsia" w:hAnsiTheme="minorHAnsi" w:cstheme="minorBidi"/>
            <w:sz w:val="22"/>
            <w:szCs w:val="22"/>
          </w:rPr>
          <w:tab/>
        </w:r>
        <w:r w:rsidR="0026637F" w:rsidRPr="00A67EED">
          <w:rPr>
            <w:rStyle w:val="Hyperlink"/>
          </w:rPr>
          <w:t>ACCOUNT MANAGER / SUPPORT STAFF</w:t>
        </w:r>
        <w:r w:rsidR="0026637F" w:rsidRPr="00A67EED">
          <w:rPr>
            <w:webHidden/>
          </w:rPr>
          <w:tab/>
        </w:r>
        <w:r w:rsidR="0026637F" w:rsidRPr="00A67EED">
          <w:rPr>
            <w:webHidden/>
          </w:rPr>
          <w:fldChar w:fldCharType="begin"/>
        </w:r>
        <w:r w:rsidR="0026637F" w:rsidRPr="00A67EED">
          <w:rPr>
            <w:webHidden/>
          </w:rPr>
          <w:instrText xml:space="preserve"> PAGEREF _Toc130806739 \h </w:instrText>
        </w:r>
        <w:r w:rsidR="0026637F" w:rsidRPr="00A67EED">
          <w:rPr>
            <w:webHidden/>
          </w:rPr>
        </w:r>
        <w:r w:rsidR="0026637F" w:rsidRPr="00A67EED">
          <w:rPr>
            <w:webHidden/>
          </w:rPr>
          <w:fldChar w:fldCharType="separate"/>
        </w:r>
        <w:r w:rsidR="0026637F" w:rsidRPr="00A67EED">
          <w:rPr>
            <w:webHidden/>
          </w:rPr>
          <w:t>24</w:t>
        </w:r>
        <w:r w:rsidR="0026637F" w:rsidRPr="00A67EED">
          <w:rPr>
            <w:webHidden/>
          </w:rPr>
          <w:fldChar w:fldCharType="end"/>
        </w:r>
      </w:hyperlink>
    </w:p>
    <w:p w14:paraId="7C0DEDC5" w14:textId="5D021A34" w:rsidR="0026637F" w:rsidRPr="00A67EED" w:rsidRDefault="005A5FE1">
      <w:pPr>
        <w:pStyle w:val="TOC1"/>
        <w:rPr>
          <w:rFonts w:asciiTheme="minorHAnsi" w:eastAsiaTheme="minorEastAsia" w:hAnsiTheme="minorHAnsi" w:cstheme="minorBidi"/>
          <w:b w:val="0"/>
          <w:caps w:val="0"/>
          <w:sz w:val="22"/>
          <w:szCs w:val="22"/>
        </w:rPr>
      </w:pPr>
      <w:hyperlink w:anchor="_Toc130806740" w:history="1">
        <w:r w:rsidR="0026637F" w:rsidRPr="00A67EED">
          <w:rPr>
            <w:rStyle w:val="Hyperlink"/>
          </w:rPr>
          <w:t>III.</w:t>
        </w:r>
        <w:r w:rsidR="0026637F" w:rsidRPr="00A67EED">
          <w:rPr>
            <w:rFonts w:asciiTheme="minorHAnsi" w:eastAsiaTheme="minorEastAsia" w:hAnsiTheme="minorHAnsi" w:cstheme="minorBidi"/>
            <w:b w:val="0"/>
            <w:caps w:val="0"/>
            <w:sz w:val="22"/>
            <w:szCs w:val="22"/>
          </w:rPr>
          <w:tab/>
        </w:r>
        <w:r w:rsidR="0026637F" w:rsidRPr="00A67EED">
          <w:rPr>
            <w:rStyle w:val="Hyperlink"/>
          </w:rPr>
          <w:t>INSTRUCTIONS TO BIDDERS</w:t>
        </w:r>
        <w:r w:rsidR="0026637F" w:rsidRPr="00A67EED">
          <w:rPr>
            <w:webHidden/>
          </w:rPr>
          <w:tab/>
        </w:r>
        <w:r w:rsidR="0026637F" w:rsidRPr="00A67EED">
          <w:rPr>
            <w:webHidden/>
          </w:rPr>
          <w:fldChar w:fldCharType="begin"/>
        </w:r>
        <w:r w:rsidR="0026637F" w:rsidRPr="00A67EED">
          <w:rPr>
            <w:webHidden/>
          </w:rPr>
          <w:instrText xml:space="preserve"> PAGEREF _Toc130806740 \h </w:instrText>
        </w:r>
        <w:r w:rsidR="0026637F" w:rsidRPr="00A67EED">
          <w:rPr>
            <w:webHidden/>
          </w:rPr>
        </w:r>
        <w:r w:rsidR="0026637F" w:rsidRPr="00A67EED">
          <w:rPr>
            <w:webHidden/>
          </w:rPr>
          <w:fldChar w:fldCharType="separate"/>
        </w:r>
        <w:r w:rsidR="0026637F" w:rsidRPr="00A67EED">
          <w:rPr>
            <w:webHidden/>
          </w:rPr>
          <w:t>24</w:t>
        </w:r>
        <w:r w:rsidR="0026637F" w:rsidRPr="00A67EED">
          <w:rPr>
            <w:webHidden/>
          </w:rPr>
          <w:fldChar w:fldCharType="end"/>
        </w:r>
      </w:hyperlink>
    </w:p>
    <w:p w14:paraId="3D67A92F" w14:textId="51AC91B2" w:rsidR="0026637F" w:rsidRPr="00A67EED" w:rsidRDefault="005A5FE1">
      <w:pPr>
        <w:pStyle w:val="TOC2"/>
        <w:rPr>
          <w:rFonts w:asciiTheme="minorHAnsi" w:eastAsiaTheme="minorEastAsia" w:hAnsiTheme="minorHAnsi" w:cstheme="minorBidi"/>
          <w:sz w:val="22"/>
          <w:szCs w:val="22"/>
        </w:rPr>
      </w:pPr>
      <w:hyperlink w:anchor="_Toc130806741" w:history="1">
        <w:r w:rsidR="0026637F" w:rsidRPr="00A67EED">
          <w:rPr>
            <w:rStyle w:val="Hyperlink"/>
          </w:rPr>
          <w:t>S.</w:t>
        </w:r>
        <w:r w:rsidR="0026637F" w:rsidRPr="00A67EED">
          <w:rPr>
            <w:rFonts w:asciiTheme="minorHAnsi" w:eastAsiaTheme="minorEastAsia" w:hAnsiTheme="minorHAnsi" w:cstheme="minorBidi"/>
            <w:sz w:val="22"/>
            <w:szCs w:val="22"/>
          </w:rPr>
          <w:tab/>
        </w:r>
        <w:r w:rsidR="0026637F" w:rsidRPr="00A67EED">
          <w:rPr>
            <w:rStyle w:val="Hyperlink"/>
          </w:rPr>
          <w:t>COUNTY CONTACTS</w:t>
        </w:r>
        <w:r w:rsidR="0026637F" w:rsidRPr="00A67EED">
          <w:rPr>
            <w:webHidden/>
          </w:rPr>
          <w:tab/>
        </w:r>
        <w:r w:rsidR="0026637F" w:rsidRPr="00A67EED">
          <w:rPr>
            <w:webHidden/>
          </w:rPr>
          <w:fldChar w:fldCharType="begin"/>
        </w:r>
        <w:r w:rsidR="0026637F" w:rsidRPr="00A67EED">
          <w:rPr>
            <w:webHidden/>
          </w:rPr>
          <w:instrText xml:space="preserve"> PAGEREF _Toc130806741 \h </w:instrText>
        </w:r>
        <w:r w:rsidR="0026637F" w:rsidRPr="00A67EED">
          <w:rPr>
            <w:webHidden/>
          </w:rPr>
        </w:r>
        <w:r w:rsidR="0026637F" w:rsidRPr="00A67EED">
          <w:rPr>
            <w:webHidden/>
          </w:rPr>
          <w:fldChar w:fldCharType="separate"/>
        </w:r>
        <w:r w:rsidR="0026637F" w:rsidRPr="00A67EED">
          <w:rPr>
            <w:webHidden/>
          </w:rPr>
          <w:t>24</w:t>
        </w:r>
        <w:r w:rsidR="0026637F" w:rsidRPr="00A67EED">
          <w:rPr>
            <w:webHidden/>
          </w:rPr>
          <w:fldChar w:fldCharType="end"/>
        </w:r>
      </w:hyperlink>
    </w:p>
    <w:p w14:paraId="4CD24B69" w14:textId="66B77E80" w:rsidR="0026637F" w:rsidRDefault="005A5FE1">
      <w:pPr>
        <w:pStyle w:val="TOC2"/>
        <w:rPr>
          <w:rFonts w:asciiTheme="minorHAnsi" w:eastAsiaTheme="minorEastAsia" w:hAnsiTheme="minorHAnsi" w:cstheme="minorBidi"/>
          <w:sz w:val="22"/>
          <w:szCs w:val="22"/>
        </w:rPr>
      </w:pPr>
      <w:hyperlink w:anchor="_Toc130806742" w:history="1">
        <w:r w:rsidR="0026637F" w:rsidRPr="00A67EED">
          <w:rPr>
            <w:rStyle w:val="Hyperlink"/>
          </w:rPr>
          <w:t>T.</w:t>
        </w:r>
        <w:r w:rsidR="0026637F" w:rsidRPr="00A67EED">
          <w:rPr>
            <w:rFonts w:asciiTheme="minorHAnsi" w:eastAsiaTheme="minorEastAsia" w:hAnsiTheme="minorHAnsi" w:cstheme="minorBidi"/>
            <w:sz w:val="22"/>
            <w:szCs w:val="22"/>
          </w:rPr>
          <w:tab/>
        </w:r>
        <w:r w:rsidR="0026637F" w:rsidRPr="00A67EED">
          <w:rPr>
            <w:rStyle w:val="Hyperlink"/>
          </w:rPr>
          <w:t>SUBMITTAL OF PROPOSALS</w:t>
        </w:r>
        <w:r w:rsidR="0026637F" w:rsidRPr="00A67EED">
          <w:rPr>
            <w:webHidden/>
          </w:rPr>
          <w:tab/>
        </w:r>
        <w:r w:rsidR="0026637F" w:rsidRPr="00A67EED">
          <w:rPr>
            <w:webHidden/>
          </w:rPr>
          <w:fldChar w:fldCharType="begin"/>
        </w:r>
        <w:r w:rsidR="0026637F" w:rsidRPr="00A67EED">
          <w:rPr>
            <w:webHidden/>
          </w:rPr>
          <w:instrText xml:space="preserve"> PAGEREF _Toc130806742 \h </w:instrText>
        </w:r>
        <w:r w:rsidR="0026637F" w:rsidRPr="00A67EED">
          <w:rPr>
            <w:webHidden/>
          </w:rPr>
        </w:r>
        <w:r w:rsidR="0026637F" w:rsidRPr="00A67EED">
          <w:rPr>
            <w:webHidden/>
          </w:rPr>
          <w:fldChar w:fldCharType="separate"/>
        </w:r>
        <w:r w:rsidR="0026637F" w:rsidRPr="00A67EED">
          <w:rPr>
            <w:webHidden/>
          </w:rPr>
          <w:t>25</w:t>
        </w:r>
        <w:r w:rsidR="0026637F" w:rsidRPr="00A67EED">
          <w:rPr>
            <w:webHidden/>
          </w:rPr>
          <w:fldChar w:fldCharType="end"/>
        </w:r>
      </w:hyperlink>
    </w:p>
    <w:p w14:paraId="37ECD09F" w14:textId="3AA3E518"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34B752EE"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78EB935F" w14:textId="77777777" w:rsidR="0026637F" w:rsidRPr="0026637F" w:rsidRDefault="005D4DD5" w:rsidP="0026637F">
      <w:pPr>
        <w:tabs>
          <w:tab w:val="left" w:pos="-720"/>
        </w:tabs>
        <w:spacing w:line="276" w:lineRule="auto"/>
        <w:ind w:left="720"/>
        <w:rPr>
          <w:rFonts w:ascii="Calibri" w:hAnsi="Calibri"/>
          <w:caps/>
          <w:sz w:val="24"/>
        </w:rPr>
      </w:pPr>
      <w:r w:rsidRPr="00266DFB">
        <w:rPr>
          <w:rFonts w:ascii="Calibri" w:hAnsi="Calibri" w:cs="Calibri"/>
          <w:color w:val="000000"/>
          <w:sz w:val="24"/>
          <w:szCs w:val="26"/>
        </w:rPr>
        <w:lastRenderedPageBreak/>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EXHIBIT A</w:t>
      </w:r>
    </w:p>
    <w:p w14:paraId="18E915D9" w14:textId="05141C07" w:rsidR="00A12E1C" w:rsidRDefault="00255B8E" w:rsidP="006D21BC">
      <w:pPr>
        <w:tabs>
          <w:tab w:val="left" w:pos="-720"/>
        </w:tabs>
        <w:spacing w:line="276" w:lineRule="auto"/>
        <w:ind w:left="720"/>
        <w:rPr>
          <w:rFonts w:ascii="Calibri" w:hAnsi="Calibri" w:cs="Calibri"/>
          <w:color w:val="000000"/>
          <w:sz w:val="24"/>
          <w:szCs w:val="26"/>
        </w:rPr>
      </w:pPr>
      <w:r w:rsidRPr="00266DFB">
        <w:rPr>
          <w:rFonts w:ascii="Calibri" w:hAnsi="Calibri"/>
          <w:b/>
          <w:caps/>
          <w:sz w:val="24"/>
        </w:rPr>
        <w:t>BID</w:t>
      </w:r>
      <w:r w:rsidR="00294416" w:rsidRPr="00266DFB">
        <w:rPr>
          <w:rFonts w:ascii="Calibri" w:hAnsi="Calibri"/>
          <w:b/>
          <w:sz w:val="40"/>
          <w:szCs w:val="44"/>
        </w:rPr>
        <w:t xml:space="preserve"> </w:t>
      </w:r>
      <w:r w:rsidRPr="00266DFB">
        <w:rPr>
          <w:rFonts w:ascii="Calibri" w:hAnsi="Calibri"/>
          <w:b/>
          <w:sz w:val="24"/>
          <w:szCs w:val="26"/>
        </w:rPr>
        <w:t>RESPONSE PACKET</w:t>
      </w:r>
      <w:r w:rsidR="005D4DD5" w:rsidRPr="00266DFB">
        <w:rPr>
          <w:rFonts w:ascii="Calibri" w:hAnsi="Calibri" w:cs="Calibri"/>
          <w:color w:val="000000"/>
          <w:sz w:val="24"/>
          <w:szCs w:val="26"/>
        </w:rPr>
        <w:fldChar w:fldCharType="end"/>
      </w:r>
    </w:p>
    <w:p w14:paraId="52204B65" w14:textId="77777777" w:rsidR="009614FB" w:rsidRDefault="009614FB" w:rsidP="006D21BC">
      <w:pPr>
        <w:tabs>
          <w:tab w:val="left" w:pos="-720"/>
        </w:tabs>
        <w:spacing w:line="276" w:lineRule="auto"/>
        <w:ind w:left="720"/>
        <w:rPr>
          <w:rFonts w:ascii="Calibri" w:hAnsi="Calibri" w:cs="Calibri"/>
          <w:color w:val="000000"/>
          <w:sz w:val="24"/>
          <w:szCs w:val="26"/>
        </w:rPr>
      </w:pPr>
    </w:p>
    <w:p w14:paraId="16173ED4" w14:textId="77777777" w:rsidR="009614FB" w:rsidRDefault="009614FB" w:rsidP="006D21BC">
      <w:pPr>
        <w:tabs>
          <w:tab w:val="left" w:pos="-720"/>
        </w:tabs>
        <w:spacing w:line="276" w:lineRule="auto"/>
        <w:ind w:left="720"/>
        <w:rPr>
          <w:rFonts w:ascii="Calibri" w:hAnsi="Calibri" w:cs="Calibri"/>
          <w:color w:val="000000"/>
          <w:sz w:val="24"/>
          <w:szCs w:val="26"/>
        </w:rPr>
      </w:pPr>
    </w:p>
    <w:p w14:paraId="13A90FC5" w14:textId="77777777" w:rsidR="009614FB" w:rsidRDefault="009614FB" w:rsidP="006D21BC">
      <w:pPr>
        <w:tabs>
          <w:tab w:val="left" w:pos="-720"/>
        </w:tabs>
        <w:spacing w:line="276" w:lineRule="auto"/>
        <w:ind w:left="720"/>
        <w:rPr>
          <w:rFonts w:ascii="Calibri" w:hAnsi="Calibri" w:cs="Calibri"/>
          <w:color w:val="000000"/>
          <w:sz w:val="24"/>
          <w:szCs w:val="26"/>
        </w:rPr>
      </w:pPr>
    </w:p>
    <w:p w14:paraId="5FD46920" w14:textId="77777777" w:rsidR="009614FB" w:rsidRDefault="009614FB" w:rsidP="006D21BC">
      <w:pPr>
        <w:tabs>
          <w:tab w:val="left" w:pos="-720"/>
        </w:tabs>
        <w:spacing w:line="276" w:lineRule="auto"/>
        <w:ind w:left="720"/>
        <w:rPr>
          <w:rFonts w:ascii="Calibri" w:hAnsi="Calibri" w:cs="Calibri"/>
          <w:color w:val="000000"/>
          <w:sz w:val="24"/>
          <w:szCs w:val="26"/>
        </w:rPr>
      </w:pPr>
    </w:p>
    <w:p w14:paraId="5240176D" w14:textId="77777777" w:rsidR="009614FB" w:rsidRPr="00266DFB" w:rsidRDefault="009614FB" w:rsidP="006D21BC">
      <w:pPr>
        <w:tabs>
          <w:tab w:val="left" w:pos="-720"/>
        </w:tabs>
        <w:spacing w:line="276" w:lineRule="auto"/>
        <w:ind w:left="720"/>
        <w:rPr>
          <w:rFonts w:ascii="Calibri" w:hAnsi="Calibri" w:cs="Calibri"/>
          <w:color w:val="000000"/>
          <w:sz w:val="24"/>
          <w:szCs w:val="26"/>
        </w:rPr>
      </w:pPr>
    </w:p>
    <w:p w14:paraId="005851DE" w14:textId="77777777" w:rsidR="00F9006C" w:rsidRPr="00266DFB" w:rsidRDefault="00F9006C" w:rsidP="00CC278E">
      <w:pPr>
        <w:pStyle w:val="Heading1"/>
        <w:spacing w:after="240"/>
        <w:rPr>
          <w:sz w:val="24"/>
        </w:rPr>
      </w:pPr>
      <w:bookmarkStart w:id="5" w:name="_Toc339364436"/>
      <w:bookmarkStart w:id="6" w:name="_Toc339364697"/>
      <w:bookmarkStart w:id="7" w:name="_Toc130806715"/>
      <w:r w:rsidRPr="00266DFB">
        <w:rPr>
          <w:sz w:val="24"/>
        </w:rPr>
        <w:t>STATEMENT OF WORK</w:t>
      </w:r>
      <w:bookmarkEnd w:id="5"/>
      <w:bookmarkEnd w:id="6"/>
      <w:bookmarkEnd w:id="7"/>
    </w:p>
    <w:p w14:paraId="326F1431" w14:textId="77777777" w:rsidR="00952803" w:rsidRPr="00266DFB" w:rsidRDefault="00952803" w:rsidP="00952803">
      <w:pPr>
        <w:rPr>
          <w:sz w:val="24"/>
        </w:rPr>
      </w:pPr>
    </w:p>
    <w:p w14:paraId="6A666F6B" w14:textId="25824C73" w:rsidR="00F9006C" w:rsidRDefault="00F9006C" w:rsidP="00DA3700">
      <w:pPr>
        <w:pStyle w:val="Heading2"/>
        <w:rPr>
          <w:sz w:val="24"/>
        </w:rPr>
      </w:pPr>
      <w:bookmarkStart w:id="8" w:name="_Toc339364437"/>
      <w:bookmarkStart w:id="9" w:name="_Toc339364698"/>
      <w:bookmarkStart w:id="10" w:name="_Toc130806716"/>
      <w:r w:rsidRPr="00266DFB">
        <w:rPr>
          <w:sz w:val="24"/>
        </w:rPr>
        <w:t>INTENT</w:t>
      </w:r>
      <w:bookmarkEnd w:id="8"/>
      <w:bookmarkEnd w:id="9"/>
      <w:bookmarkEnd w:id="10"/>
    </w:p>
    <w:p w14:paraId="5DE2E864" w14:textId="77777777" w:rsidR="009445C6" w:rsidRPr="0035429B" w:rsidRDefault="009445C6" w:rsidP="009445C6">
      <w:pPr>
        <w:ind w:left="1440"/>
        <w:rPr>
          <w:rFonts w:asciiTheme="minorHAnsi" w:hAnsiTheme="minorHAnsi" w:cstheme="minorHAnsi"/>
          <w:sz w:val="24"/>
          <w:szCs w:val="24"/>
        </w:rPr>
      </w:pPr>
      <w:r w:rsidRPr="0035429B">
        <w:rPr>
          <w:rFonts w:asciiTheme="minorHAnsi" w:hAnsiTheme="minorHAnsi" w:cstheme="minorHAnsi"/>
          <w:sz w:val="24"/>
          <w:szCs w:val="24"/>
        </w:rPr>
        <w:t xml:space="preserve">It is the intent of these specifications, terms, and conditions for Alameda County Behavioral Health Care Services (hereafter ACBH or County) to seek proposals to provide consultation services for implementing County’s pilot Community Assistance, Recovery, and Empowerment (CARE) Court programs. </w:t>
      </w:r>
    </w:p>
    <w:p w14:paraId="2E69290E" w14:textId="77777777" w:rsidR="009445C6" w:rsidRPr="0035429B" w:rsidRDefault="009445C6" w:rsidP="009445C6">
      <w:pPr>
        <w:ind w:left="1440"/>
        <w:rPr>
          <w:rFonts w:asciiTheme="minorHAnsi" w:hAnsiTheme="minorHAnsi" w:cstheme="minorHAnsi"/>
          <w:sz w:val="24"/>
          <w:szCs w:val="24"/>
        </w:rPr>
      </w:pPr>
    </w:p>
    <w:p w14:paraId="7C67BFD4" w14:textId="35CF8F55" w:rsidR="009445C6" w:rsidRPr="00FA3F0E" w:rsidRDefault="009445C6" w:rsidP="009445C6">
      <w:pPr>
        <w:ind w:left="1440"/>
        <w:rPr>
          <w:rFonts w:asciiTheme="minorHAnsi" w:hAnsiTheme="minorHAnsi" w:cstheme="minorHAnsi"/>
          <w:strike/>
          <w:sz w:val="24"/>
          <w:szCs w:val="24"/>
        </w:rPr>
      </w:pPr>
      <w:r w:rsidRPr="0035429B">
        <w:rPr>
          <w:rFonts w:asciiTheme="minorHAnsi" w:hAnsiTheme="minorHAnsi" w:cstheme="minorHAnsi"/>
          <w:sz w:val="24"/>
          <w:szCs w:val="24"/>
        </w:rPr>
        <w:t xml:space="preserve">The County intends to award a </w:t>
      </w:r>
      <w:r w:rsidR="00FA3F0E">
        <w:rPr>
          <w:rFonts w:asciiTheme="minorHAnsi" w:hAnsiTheme="minorHAnsi" w:cstheme="minorHAnsi"/>
          <w:sz w:val="24"/>
          <w:szCs w:val="24"/>
        </w:rPr>
        <w:t>two</w:t>
      </w:r>
      <w:r w:rsidRPr="0035429B">
        <w:rPr>
          <w:rFonts w:asciiTheme="minorHAnsi" w:hAnsiTheme="minorHAnsi" w:cstheme="minorHAnsi"/>
          <w:sz w:val="24"/>
          <w:szCs w:val="24"/>
        </w:rPr>
        <w:t xml:space="preserve">-year contract (with option to renew for </w:t>
      </w:r>
      <w:r w:rsidR="00FA3F0E">
        <w:rPr>
          <w:rFonts w:asciiTheme="minorHAnsi" w:hAnsiTheme="minorHAnsi" w:cstheme="minorHAnsi"/>
          <w:sz w:val="24"/>
          <w:szCs w:val="24"/>
        </w:rPr>
        <w:t>two</w:t>
      </w:r>
      <w:r w:rsidRPr="0035429B">
        <w:rPr>
          <w:rFonts w:asciiTheme="minorHAnsi" w:hAnsiTheme="minorHAnsi" w:cstheme="minorHAnsi"/>
          <w:sz w:val="24"/>
          <w:szCs w:val="24"/>
        </w:rPr>
        <w:t xml:space="preserve"> years) to the Bidder selected as the most responsible Bidder whose response conforms to the Request for Proposal (RFP) and meets the ACBH requirements. </w:t>
      </w:r>
    </w:p>
    <w:p w14:paraId="7861E3DD" w14:textId="77777777" w:rsidR="009445C6" w:rsidRPr="0035429B" w:rsidRDefault="009445C6" w:rsidP="009445C6">
      <w:pPr>
        <w:ind w:left="1440"/>
        <w:rPr>
          <w:rFonts w:asciiTheme="minorHAnsi" w:hAnsiTheme="minorHAnsi" w:cstheme="minorHAnsi"/>
          <w:sz w:val="24"/>
          <w:szCs w:val="24"/>
        </w:rPr>
      </w:pPr>
    </w:p>
    <w:p w14:paraId="4982BAA9" w14:textId="21B919CB" w:rsidR="009445C6" w:rsidRPr="0035429B" w:rsidRDefault="009445C6" w:rsidP="009445C6">
      <w:pPr>
        <w:ind w:left="1440"/>
        <w:rPr>
          <w:rFonts w:asciiTheme="minorHAnsi" w:hAnsiTheme="minorHAnsi" w:cstheme="minorHAnsi"/>
          <w:sz w:val="24"/>
          <w:szCs w:val="24"/>
        </w:rPr>
      </w:pPr>
      <w:r w:rsidRPr="0035429B">
        <w:rPr>
          <w:rFonts w:asciiTheme="minorHAnsi" w:hAnsiTheme="minorHAnsi" w:cstheme="minorHAnsi"/>
          <w:sz w:val="24"/>
          <w:szCs w:val="24"/>
        </w:rPr>
        <w:t>The consultant must possess in-depth knowledge on the population to serve and County’s substance use disorder (SUD), Severe Mental Illness (SMI) and Lanterman</w:t>
      </w:r>
      <w:r w:rsidR="00155642">
        <w:rPr>
          <w:rFonts w:asciiTheme="minorHAnsi" w:hAnsiTheme="minorHAnsi" w:cstheme="minorHAnsi"/>
          <w:sz w:val="24"/>
          <w:szCs w:val="24"/>
        </w:rPr>
        <w:t>-</w:t>
      </w:r>
      <w:r w:rsidRPr="0035429B">
        <w:rPr>
          <w:rFonts w:asciiTheme="minorHAnsi" w:hAnsiTheme="minorHAnsi" w:cstheme="minorHAnsi"/>
          <w:sz w:val="24"/>
          <w:szCs w:val="24"/>
        </w:rPr>
        <w:t xml:space="preserve">Petris-Short (LPS) guidelines. The consultant will serve as a link to CARE court partners including superior courts, public defender, county counsel and district attorney’s office and the County authorized provider for CARE court participants. In addition, the consultant will conduct ongoing education and training to ACBH service providers on CARE court implementation and timeline, and referral methods serving as overall subject matter expert to the organizations that provide care to the beneficiaries. </w:t>
      </w:r>
    </w:p>
    <w:p w14:paraId="181CADA1" w14:textId="77777777" w:rsidR="009445C6" w:rsidRPr="0035429B" w:rsidRDefault="009445C6" w:rsidP="009445C6">
      <w:pPr>
        <w:ind w:left="1440"/>
        <w:rPr>
          <w:rFonts w:asciiTheme="minorHAnsi" w:hAnsiTheme="minorHAnsi" w:cstheme="minorHAnsi"/>
          <w:sz w:val="24"/>
          <w:szCs w:val="24"/>
        </w:rPr>
      </w:pPr>
    </w:p>
    <w:p w14:paraId="1D977134" w14:textId="77777777" w:rsidR="009445C6" w:rsidRPr="0035429B" w:rsidRDefault="009445C6" w:rsidP="009445C6">
      <w:pPr>
        <w:ind w:left="1440"/>
        <w:rPr>
          <w:rFonts w:asciiTheme="minorHAnsi" w:hAnsiTheme="minorHAnsi" w:cstheme="minorHAnsi"/>
          <w:sz w:val="24"/>
          <w:szCs w:val="24"/>
        </w:rPr>
      </w:pPr>
      <w:r w:rsidRPr="0035429B">
        <w:rPr>
          <w:rFonts w:asciiTheme="minorHAnsi" w:hAnsiTheme="minorHAnsi" w:cstheme="minorHAnsi"/>
          <w:sz w:val="24"/>
          <w:szCs w:val="24"/>
        </w:rPr>
        <w:t xml:space="preserve">The contract that results from this RFP process may be prorated for the fiscal year, depending on the start of the contract year. Proposals shall form the basis for any subsequent awards beyond the contract / renewal period. ACBH reserves the right to dissolve a contract if / when awarded Contractor materially alters staff, budgets, deliverables, and outcomes any time after the contract award. </w:t>
      </w:r>
    </w:p>
    <w:p w14:paraId="6DAB8C6C" w14:textId="77777777" w:rsidR="009445C6" w:rsidRPr="0035429B" w:rsidRDefault="009445C6" w:rsidP="009445C6">
      <w:pPr>
        <w:ind w:left="1440"/>
        <w:rPr>
          <w:rFonts w:asciiTheme="minorHAnsi" w:hAnsiTheme="minorHAnsi" w:cstheme="minorHAnsi"/>
          <w:sz w:val="24"/>
          <w:szCs w:val="24"/>
        </w:rPr>
      </w:pPr>
    </w:p>
    <w:p w14:paraId="12BB990B" w14:textId="638E85B0" w:rsidR="009445C6" w:rsidRPr="0035429B" w:rsidRDefault="009445C6" w:rsidP="009445C6">
      <w:pPr>
        <w:ind w:left="1440"/>
        <w:rPr>
          <w:rFonts w:asciiTheme="minorHAnsi" w:hAnsiTheme="minorHAnsi" w:cstheme="minorHAnsi"/>
          <w:sz w:val="24"/>
          <w:szCs w:val="24"/>
        </w:rPr>
      </w:pPr>
      <w:r w:rsidRPr="0035429B">
        <w:rPr>
          <w:rFonts w:asciiTheme="minorHAnsi" w:hAnsiTheme="minorHAnsi" w:cstheme="minorHAnsi"/>
          <w:sz w:val="24"/>
          <w:szCs w:val="24"/>
        </w:rPr>
        <w:t>The County is not obligated to award any contract because of this RFP process. The County may, but is not obligated to, renew any awarded contract. Any renewal of an awarded contract shall be contingent on the availability of funds, awarded Contractor’s performance, and continued prioritization of the activities and services as defined and determined by ACBH.</w:t>
      </w:r>
    </w:p>
    <w:p w14:paraId="5B673A53" w14:textId="77777777" w:rsidR="009445C6" w:rsidRPr="009445C6" w:rsidRDefault="009445C6" w:rsidP="009445C6">
      <w:pPr>
        <w:ind w:left="1440"/>
      </w:pPr>
    </w:p>
    <w:p w14:paraId="77AF41B3" w14:textId="2DD06120" w:rsidR="00F9006C" w:rsidRDefault="009445C6" w:rsidP="000352A4">
      <w:pPr>
        <w:pStyle w:val="Heading2"/>
        <w:rPr>
          <w:sz w:val="24"/>
        </w:rPr>
      </w:pPr>
      <w:bookmarkStart w:id="11" w:name="_Toc339364438"/>
      <w:bookmarkStart w:id="12" w:name="_Toc339364699"/>
      <w:bookmarkStart w:id="13" w:name="_Toc130806717"/>
      <w:r>
        <w:rPr>
          <w:sz w:val="24"/>
        </w:rPr>
        <w:lastRenderedPageBreak/>
        <w:t>BACKGROUND/</w:t>
      </w:r>
      <w:r w:rsidR="00F9006C" w:rsidRPr="00266DFB">
        <w:rPr>
          <w:sz w:val="24"/>
        </w:rPr>
        <w:t>SCOPE</w:t>
      </w:r>
      <w:bookmarkEnd w:id="11"/>
      <w:bookmarkEnd w:id="12"/>
      <w:bookmarkEnd w:id="13"/>
    </w:p>
    <w:p w14:paraId="59019F29" w14:textId="77777777" w:rsidR="0035429B" w:rsidRDefault="0035429B" w:rsidP="0035429B">
      <w:pPr>
        <w:ind w:left="1440"/>
        <w:rPr>
          <w:rFonts w:asciiTheme="minorHAnsi" w:hAnsiTheme="minorHAnsi" w:cstheme="minorHAnsi"/>
          <w:sz w:val="24"/>
          <w:szCs w:val="24"/>
        </w:rPr>
      </w:pPr>
      <w:r w:rsidRPr="0035429B">
        <w:rPr>
          <w:rFonts w:asciiTheme="minorHAnsi" w:hAnsiTheme="minorHAnsi" w:cstheme="minorHAnsi"/>
          <w:sz w:val="24"/>
          <w:szCs w:val="24"/>
        </w:rPr>
        <w:t xml:space="preserve">ACBH is seeking to contract with a qualified bidder who will serve as the guide for implementation of the CARE courts in the County and have proven track record of providing following consultation services: </w:t>
      </w:r>
    </w:p>
    <w:p w14:paraId="6D861D1A" w14:textId="77777777" w:rsidR="00D45704" w:rsidRPr="0035429B" w:rsidRDefault="00D45704" w:rsidP="0035429B">
      <w:pPr>
        <w:ind w:left="1440"/>
        <w:rPr>
          <w:rFonts w:asciiTheme="minorHAnsi" w:hAnsiTheme="minorHAnsi" w:cstheme="minorHAnsi"/>
          <w:sz w:val="24"/>
          <w:szCs w:val="24"/>
        </w:rPr>
      </w:pPr>
    </w:p>
    <w:p w14:paraId="3D4C63F3" w14:textId="4A582424" w:rsidR="0035429B" w:rsidRPr="0035429B" w:rsidRDefault="0035429B" w:rsidP="0035429B">
      <w:pPr>
        <w:pStyle w:val="Item1"/>
        <w:rPr>
          <w:rFonts w:asciiTheme="minorHAnsi" w:hAnsiTheme="minorHAnsi" w:cstheme="minorHAnsi"/>
          <w:sz w:val="24"/>
          <w:szCs w:val="24"/>
        </w:rPr>
      </w:pPr>
      <w:r w:rsidRPr="0035429B">
        <w:rPr>
          <w:rFonts w:asciiTheme="minorHAnsi" w:hAnsiTheme="minorHAnsi" w:cstheme="minorHAnsi"/>
          <w:sz w:val="24"/>
          <w:szCs w:val="24"/>
        </w:rPr>
        <w:t xml:space="preserve">The consultant will possess in-depth knowledge of the population to </w:t>
      </w:r>
      <w:r w:rsidR="00FA3F0E" w:rsidRPr="0035429B">
        <w:rPr>
          <w:rFonts w:asciiTheme="minorHAnsi" w:hAnsiTheme="minorHAnsi" w:cstheme="minorHAnsi"/>
          <w:sz w:val="24"/>
          <w:szCs w:val="24"/>
        </w:rPr>
        <w:t>serve,</w:t>
      </w:r>
      <w:r w:rsidRPr="0035429B">
        <w:rPr>
          <w:rFonts w:asciiTheme="minorHAnsi" w:hAnsiTheme="minorHAnsi" w:cstheme="minorHAnsi"/>
          <w:sz w:val="24"/>
          <w:szCs w:val="24"/>
        </w:rPr>
        <w:t xml:space="preserve"> and County’s substance use disorder (SUD), Severe Mental Illness (SMI) and Page 3 Lanterman-Petris-Short (LPS) guidelines. </w:t>
      </w:r>
    </w:p>
    <w:p w14:paraId="0290E26F" w14:textId="4A03FD2A" w:rsidR="0035429B" w:rsidRPr="0035429B" w:rsidRDefault="0035429B" w:rsidP="0035429B">
      <w:pPr>
        <w:ind w:left="2160" w:hanging="720"/>
        <w:rPr>
          <w:rFonts w:asciiTheme="minorHAnsi" w:hAnsiTheme="minorHAnsi" w:cstheme="minorHAnsi"/>
          <w:sz w:val="24"/>
          <w:szCs w:val="24"/>
        </w:rPr>
      </w:pPr>
      <w:r w:rsidRPr="0035429B">
        <w:rPr>
          <w:rFonts w:asciiTheme="minorHAnsi" w:hAnsiTheme="minorHAnsi" w:cstheme="minorHAnsi"/>
          <w:sz w:val="24"/>
          <w:szCs w:val="24"/>
        </w:rPr>
        <w:t xml:space="preserve">2. </w:t>
      </w:r>
      <w:r w:rsidRPr="0035429B">
        <w:rPr>
          <w:rFonts w:asciiTheme="minorHAnsi" w:hAnsiTheme="minorHAnsi" w:cstheme="minorHAnsi"/>
          <w:sz w:val="24"/>
          <w:szCs w:val="24"/>
        </w:rPr>
        <w:tab/>
        <w:t xml:space="preserve">The consultant will ensure sufficient stakeholder processes, public education, departmental education regarding CARE courts and County’s implementation of CARE courts. </w:t>
      </w:r>
    </w:p>
    <w:p w14:paraId="0D4FF1CC" w14:textId="77777777" w:rsidR="0035429B" w:rsidRPr="0035429B" w:rsidRDefault="0035429B" w:rsidP="0035429B">
      <w:pPr>
        <w:ind w:left="1440"/>
        <w:rPr>
          <w:rFonts w:asciiTheme="minorHAnsi" w:hAnsiTheme="minorHAnsi" w:cstheme="minorHAnsi"/>
          <w:sz w:val="24"/>
          <w:szCs w:val="24"/>
        </w:rPr>
      </w:pPr>
    </w:p>
    <w:p w14:paraId="22D2A5F8" w14:textId="3000E227" w:rsidR="0035429B" w:rsidRPr="0035429B" w:rsidRDefault="0035429B" w:rsidP="0035429B">
      <w:pPr>
        <w:ind w:left="2160" w:hanging="720"/>
        <w:rPr>
          <w:rFonts w:asciiTheme="minorHAnsi" w:hAnsiTheme="minorHAnsi" w:cstheme="minorHAnsi"/>
          <w:sz w:val="24"/>
          <w:szCs w:val="24"/>
        </w:rPr>
      </w:pPr>
      <w:r w:rsidRPr="0035429B">
        <w:rPr>
          <w:rFonts w:asciiTheme="minorHAnsi" w:hAnsiTheme="minorHAnsi" w:cstheme="minorHAnsi"/>
          <w:sz w:val="24"/>
          <w:szCs w:val="24"/>
        </w:rPr>
        <w:t xml:space="preserve">3. </w:t>
      </w:r>
      <w:r w:rsidRPr="0035429B">
        <w:rPr>
          <w:rFonts w:asciiTheme="minorHAnsi" w:hAnsiTheme="minorHAnsi" w:cstheme="minorHAnsi"/>
          <w:sz w:val="24"/>
          <w:szCs w:val="24"/>
        </w:rPr>
        <w:tab/>
        <w:t xml:space="preserve">The consultant will conduct ongoing education and training to ACBH service providers on CARE court implementation, timeline, referral method, and serves as overall subject matter expert to the organizations that provide care to beneficiaries. </w:t>
      </w:r>
    </w:p>
    <w:p w14:paraId="58483759" w14:textId="77777777" w:rsidR="0035429B" w:rsidRPr="0035429B" w:rsidRDefault="0035429B" w:rsidP="0035429B">
      <w:pPr>
        <w:ind w:left="1440" w:firstLine="720"/>
        <w:rPr>
          <w:rFonts w:asciiTheme="minorHAnsi" w:hAnsiTheme="minorHAnsi" w:cstheme="minorHAnsi"/>
          <w:sz w:val="24"/>
          <w:szCs w:val="24"/>
        </w:rPr>
      </w:pPr>
    </w:p>
    <w:p w14:paraId="15382946" w14:textId="4D031BFA" w:rsidR="0035429B" w:rsidRPr="0035429B" w:rsidRDefault="0035429B" w:rsidP="0035429B">
      <w:pPr>
        <w:ind w:left="2160" w:hanging="720"/>
        <w:rPr>
          <w:rFonts w:asciiTheme="minorHAnsi" w:hAnsiTheme="minorHAnsi" w:cstheme="minorHAnsi"/>
          <w:sz w:val="24"/>
          <w:szCs w:val="24"/>
        </w:rPr>
      </w:pPr>
      <w:r w:rsidRPr="0035429B">
        <w:rPr>
          <w:rFonts w:asciiTheme="minorHAnsi" w:hAnsiTheme="minorHAnsi" w:cstheme="minorHAnsi"/>
          <w:sz w:val="24"/>
          <w:szCs w:val="24"/>
        </w:rPr>
        <w:t xml:space="preserve">4. </w:t>
      </w:r>
      <w:r w:rsidRPr="0035429B">
        <w:rPr>
          <w:rFonts w:asciiTheme="minorHAnsi" w:hAnsiTheme="minorHAnsi" w:cstheme="minorHAnsi"/>
          <w:sz w:val="24"/>
          <w:szCs w:val="24"/>
        </w:rPr>
        <w:tab/>
        <w:t xml:space="preserve">The consultant will serve as a link to CARE court partners including superior courts, public defender, county counsel and district attorney’s office and ACBH authorized provider for CARE court participants. </w:t>
      </w:r>
    </w:p>
    <w:p w14:paraId="33B6CC6E" w14:textId="77777777" w:rsidR="0035429B" w:rsidRPr="0035429B" w:rsidRDefault="0035429B" w:rsidP="0035429B">
      <w:pPr>
        <w:ind w:left="1440" w:firstLine="720"/>
        <w:rPr>
          <w:rFonts w:asciiTheme="minorHAnsi" w:hAnsiTheme="minorHAnsi" w:cstheme="minorHAnsi"/>
          <w:sz w:val="24"/>
          <w:szCs w:val="24"/>
        </w:rPr>
      </w:pPr>
    </w:p>
    <w:p w14:paraId="1B24E6D9" w14:textId="150126C5" w:rsidR="0035429B" w:rsidRPr="0035429B" w:rsidRDefault="0035429B" w:rsidP="0035429B">
      <w:pPr>
        <w:ind w:left="2160" w:hanging="720"/>
        <w:rPr>
          <w:rFonts w:asciiTheme="minorHAnsi" w:hAnsiTheme="minorHAnsi" w:cstheme="minorHAnsi"/>
          <w:sz w:val="24"/>
          <w:szCs w:val="24"/>
        </w:rPr>
      </w:pPr>
      <w:r w:rsidRPr="0035429B">
        <w:rPr>
          <w:rFonts w:asciiTheme="minorHAnsi" w:hAnsiTheme="minorHAnsi" w:cstheme="minorHAnsi"/>
          <w:sz w:val="24"/>
          <w:szCs w:val="24"/>
        </w:rPr>
        <w:t xml:space="preserve">5. </w:t>
      </w:r>
      <w:r w:rsidRPr="0035429B">
        <w:rPr>
          <w:rFonts w:asciiTheme="minorHAnsi" w:hAnsiTheme="minorHAnsi" w:cstheme="minorHAnsi"/>
          <w:sz w:val="24"/>
          <w:szCs w:val="24"/>
        </w:rPr>
        <w:tab/>
        <w:t xml:space="preserve">The consultant will have demonstrated history of consulting with public behavioral healthcare departments and in-depth understanding of individuals county serves including strong knowledge of diversity, inclusion, equity (DEI) practices. The consultant will guide the department on DEI principles and CARE court implementation. </w:t>
      </w:r>
    </w:p>
    <w:p w14:paraId="0E8372D9" w14:textId="77777777" w:rsidR="0035429B" w:rsidRPr="0035429B" w:rsidRDefault="0035429B" w:rsidP="0035429B">
      <w:pPr>
        <w:ind w:left="1440" w:firstLine="720"/>
        <w:rPr>
          <w:rFonts w:asciiTheme="minorHAnsi" w:hAnsiTheme="minorHAnsi" w:cstheme="minorHAnsi"/>
          <w:sz w:val="24"/>
          <w:szCs w:val="24"/>
        </w:rPr>
      </w:pPr>
    </w:p>
    <w:p w14:paraId="2E2ADC65" w14:textId="778E5F41" w:rsidR="0035429B" w:rsidRPr="0035429B" w:rsidRDefault="0035429B" w:rsidP="0035429B">
      <w:pPr>
        <w:ind w:left="2160" w:hanging="720"/>
        <w:rPr>
          <w:rFonts w:asciiTheme="minorHAnsi" w:hAnsiTheme="minorHAnsi" w:cstheme="minorHAnsi"/>
          <w:sz w:val="24"/>
          <w:szCs w:val="24"/>
        </w:rPr>
      </w:pPr>
      <w:r w:rsidRPr="0035429B">
        <w:rPr>
          <w:rFonts w:asciiTheme="minorHAnsi" w:hAnsiTheme="minorHAnsi" w:cstheme="minorHAnsi"/>
          <w:sz w:val="24"/>
          <w:szCs w:val="24"/>
        </w:rPr>
        <w:t xml:space="preserve">6. </w:t>
      </w:r>
      <w:r w:rsidRPr="0035429B">
        <w:rPr>
          <w:rFonts w:asciiTheme="minorHAnsi" w:hAnsiTheme="minorHAnsi" w:cstheme="minorHAnsi"/>
          <w:sz w:val="24"/>
          <w:szCs w:val="24"/>
        </w:rPr>
        <w:tab/>
        <w:t>The consultant must have a demonstrated knowledge of CARE court pilot counties including their experience on CARE courts and educate County on the lessons learned from the pilot counties.</w:t>
      </w:r>
    </w:p>
    <w:p w14:paraId="2AC764E5" w14:textId="1CC2F7C3" w:rsidR="0035429B" w:rsidRPr="0035429B" w:rsidRDefault="0035429B" w:rsidP="0035429B">
      <w:pPr>
        <w:ind w:left="1440"/>
        <w:rPr>
          <w:rFonts w:asciiTheme="minorHAnsi" w:hAnsiTheme="minorHAnsi" w:cstheme="minorHAnsi"/>
          <w:sz w:val="24"/>
          <w:szCs w:val="24"/>
        </w:rPr>
      </w:pPr>
    </w:p>
    <w:p w14:paraId="7EA7B2B4" w14:textId="77777777" w:rsidR="0035429B" w:rsidRPr="0035429B" w:rsidRDefault="0035429B" w:rsidP="0035429B">
      <w:pPr>
        <w:ind w:left="1440"/>
      </w:pPr>
    </w:p>
    <w:p w14:paraId="3ED16CAE" w14:textId="77777777" w:rsidR="00F9006C" w:rsidRPr="00266DFB" w:rsidRDefault="00502F47" w:rsidP="004516E7">
      <w:pPr>
        <w:pStyle w:val="Heading2"/>
        <w:rPr>
          <w:sz w:val="24"/>
        </w:rPr>
      </w:pPr>
      <w:bookmarkStart w:id="14" w:name="_Toc339364440"/>
      <w:bookmarkStart w:id="15" w:name="_Toc339364701"/>
      <w:bookmarkStart w:id="16" w:name="_Toc130806718"/>
      <w:r w:rsidRPr="00266DFB">
        <w:rPr>
          <w:sz w:val="24"/>
        </w:rPr>
        <w:t>BIDDER</w:t>
      </w:r>
      <w:r w:rsidR="00F9006C" w:rsidRPr="00266DFB">
        <w:rPr>
          <w:sz w:val="24"/>
        </w:rPr>
        <w:t xml:space="preserve"> QUALIFICATIONS</w:t>
      </w:r>
      <w:bookmarkEnd w:id="14"/>
      <w:bookmarkEnd w:id="15"/>
      <w:bookmarkEnd w:id="16"/>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05991346" w14:textId="10D4EC9C" w:rsidR="0035429B" w:rsidRDefault="0035429B" w:rsidP="0007012A">
      <w:pPr>
        <w:pStyle w:val="Itema"/>
        <w:numPr>
          <w:ilvl w:val="0"/>
          <w:numId w:val="22"/>
        </w:numPr>
        <w:ind w:hanging="720"/>
        <w:rPr>
          <w:sz w:val="24"/>
          <w:szCs w:val="24"/>
        </w:rPr>
      </w:pPr>
      <w:r w:rsidRPr="009C7CF9">
        <w:rPr>
          <w:sz w:val="24"/>
          <w:szCs w:val="24"/>
        </w:rPr>
        <w:t>Bidder</w:t>
      </w:r>
      <w:r w:rsidR="00FA3F0E" w:rsidRPr="009C7CF9">
        <w:rPr>
          <w:sz w:val="24"/>
          <w:szCs w:val="24"/>
        </w:rPr>
        <w:t xml:space="preserve"> </w:t>
      </w:r>
      <w:r w:rsidR="00155642">
        <w:rPr>
          <w:sz w:val="24"/>
          <w:szCs w:val="24"/>
        </w:rPr>
        <w:t xml:space="preserve">and key personnel </w:t>
      </w:r>
      <w:r w:rsidR="00FA3F0E" w:rsidRPr="009C7CF9">
        <w:rPr>
          <w:sz w:val="24"/>
          <w:szCs w:val="24"/>
        </w:rPr>
        <w:t>must be a</w:t>
      </w:r>
      <w:r w:rsidRPr="009C7CF9">
        <w:rPr>
          <w:sz w:val="24"/>
          <w:szCs w:val="24"/>
        </w:rPr>
        <w:t xml:space="preserve"> consulting organization with behavioral health specialties and possess a minimum of 3 years’ experience in providing consultation services to public behavioral healthcare departments</w:t>
      </w:r>
      <w:r w:rsidR="00FA3F0E" w:rsidRPr="009C7CF9">
        <w:rPr>
          <w:sz w:val="24"/>
          <w:szCs w:val="24"/>
        </w:rPr>
        <w:t>, which must be clearly stated or demonstrated in the bid response.</w:t>
      </w:r>
    </w:p>
    <w:p w14:paraId="5385E906" w14:textId="708D0F66" w:rsidR="00155642" w:rsidRPr="004A5973" w:rsidRDefault="00EA50EF" w:rsidP="0007012A">
      <w:pPr>
        <w:pStyle w:val="Itema"/>
        <w:numPr>
          <w:ilvl w:val="0"/>
          <w:numId w:val="22"/>
        </w:numPr>
        <w:ind w:hanging="720"/>
        <w:rPr>
          <w:sz w:val="24"/>
          <w:szCs w:val="24"/>
        </w:rPr>
      </w:pPr>
      <w:r>
        <w:rPr>
          <w:sz w:val="24"/>
          <w:szCs w:val="24"/>
        </w:rPr>
        <w:lastRenderedPageBreak/>
        <w:t>Bidder’s k</w:t>
      </w:r>
      <w:r w:rsidR="009E4D52" w:rsidRPr="000633E7">
        <w:rPr>
          <w:sz w:val="24"/>
          <w:szCs w:val="24"/>
        </w:rPr>
        <w:t xml:space="preserve">ey </w:t>
      </w:r>
      <w:r>
        <w:rPr>
          <w:sz w:val="24"/>
          <w:szCs w:val="24"/>
        </w:rPr>
        <w:t>p</w:t>
      </w:r>
      <w:r w:rsidR="009E4D52" w:rsidRPr="000633E7">
        <w:rPr>
          <w:sz w:val="24"/>
          <w:szCs w:val="24"/>
        </w:rPr>
        <w:t>ersonnel</w:t>
      </w:r>
      <w:r w:rsidR="00155642" w:rsidRPr="000633E7">
        <w:rPr>
          <w:sz w:val="24"/>
          <w:szCs w:val="24"/>
        </w:rPr>
        <w:t xml:space="preserve"> must have Master’s level training on Mental Health Services. Such as </w:t>
      </w:r>
      <w:r w:rsidR="00C57B93" w:rsidRPr="000633E7">
        <w:rPr>
          <w:sz w:val="24"/>
          <w:szCs w:val="24"/>
        </w:rPr>
        <w:t>Doctor of Psychology (</w:t>
      </w:r>
      <w:r w:rsidR="00155642" w:rsidRPr="000633E7">
        <w:rPr>
          <w:sz w:val="24"/>
          <w:szCs w:val="24"/>
        </w:rPr>
        <w:t>PsyD</w:t>
      </w:r>
      <w:r w:rsidR="00C57B93" w:rsidRPr="000633E7">
        <w:rPr>
          <w:sz w:val="24"/>
          <w:szCs w:val="24"/>
        </w:rPr>
        <w:t>)</w:t>
      </w:r>
      <w:r w:rsidR="00155642" w:rsidRPr="000633E7">
        <w:rPr>
          <w:sz w:val="24"/>
          <w:szCs w:val="24"/>
        </w:rPr>
        <w:t xml:space="preserve">, </w:t>
      </w:r>
      <w:r w:rsidR="00C57B93" w:rsidRPr="000633E7">
        <w:rPr>
          <w:sz w:val="24"/>
          <w:szCs w:val="24"/>
        </w:rPr>
        <w:t>Master of Social Work (</w:t>
      </w:r>
      <w:r w:rsidR="00155642" w:rsidRPr="000633E7">
        <w:rPr>
          <w:sz w:val="24"/>
          <w:szCs w:val="24"/>
        </w:rPr>
        <w:t>MSW</w:t>
      </w:r>
      <w:r w:rsidR="00C57B93" w:rsidRPr="000633E7">
        <w:rPr>
          <w:sz w:val="24"/>
          <w:szCs w:val="24"/>
        </w:rPr>
        <w:t>)</w:t>
      </w:r>
      <w:r w:rsidR="00155642" w:rsidRPr="000633E7">
        <w:rPr>
          <w:sz w:val="24"/>
          <w:szCs w:val="24"/>
        </w:rPr>
        <w:t xml:space="preserve">, </w:t>
      </w:r>
      <w:r w:rsidR="00C57B93" w:rsidRPr="000633E7">
        <w:rPr>
          <w:sz w:val="24"/>
          <w:szCs w:val="24"/>
        </w:rPr>
        <w:t>Licensed Clinical Social Workers (</w:t>
      </w:r>
      <w:r w:rsidR="00155642" w:rsidRPr="000633E7">
        <w:rPr>
          <w:sz w:val="24"/>
          <w:szCs w:val="24"/>
        </w:rPr>
        <w:t>LCSW</w:t>
      </w:r>
      <w:r w:rsidR="00C57B93" w:rsidRPr="000633E7">
        <w:rPr>
          <w:sz w:val="24"/>
          <w:szCs w:val="24"/>
        </w:rPr>
        <w:t>)</w:t>
      </w:r>
      <w:r w:rsidR="00155642" w:rsidRPr="000633E7">
        <w:rPr>
          <w:sz w:val="24"/>
          <w:szCs w:val="24"/>
        </w:rPr>
        <w:t xml:space="preserve"> and </w:t>
      </w:r>
      <w:r w:rsidR="00C57B93" w:rsidRPr="000633E7">
        <w:rPr>
          <w:sz w:val="24"/>
          <w:szCs w:val="24"/>
        </w:rPr>
        <w:t>Licensed Marriage and Family Therapist (</w:t>
      </w:r>
      <w:r w:rsidR="00155642" w:rsidRPr="000633E7">
        <w:rPr>
          <w:sz w:val="24"/>
          <w:szCs w:val="24"/>
        </w:rPr>
        <w:t>LMFT</w:t>
      </w:r>
      <w:r w:rsidR="00C57B93" w:rsidRPr="000633E7">
        <w:rPr>
          <w:sz w:val="24"/>
          <w:szCs w:val="24"/>
        </w:rPr>
        <w:t>)</w:t>
      </w:r>
      <w:r w:rsidR="00155642" w:rsidRPr="000633E7">
        <w:rPr>
          <w:sz w:val="24"/>
          <w:szCs w:val="24"/>
        </w:rPr>
        <w:t xml:space="preserve">, which </w:t>
      </w:r>
      <w:r w:rsidR="00155642" w:rsidRPr="004A5973">
        <w:rPr>
          <w:sz w:val="24"/>
          <w:szCs w:val="24"/>
        </w:rPr>
        <w:t xml:space="preserve">must be clearly stated </w:t>
      </w:r>
      <w:r w:rsidR="00B34751">
        <w:rPr>
          <w:sz w:val="24"/>
          <w:szCs w:val="24"/>
        </w:rPr>
        <w:t>in the resumes provided.</w:t>
      </w:r>
    </w:p>
    <w:p w14:paraId="6B08C839" w14:textId="34C10AD9" w:rsidR="0007012A" w:rsidRPr="0007012A" w:rsidRDefault="0007012A" w:rsidP="0007012A">
      <w:pPr>
        <w:pStyle w:val="Itema"/>
        <w:numPr>
          <w:ilvl w:val="0"/>
          <w:numId w:val="22"/>
        </w:numPr>
        <w:ind w:hanging="720"/>
        <w:rPr>
          <w:sz w:val="24"/>
        </w:rPr>
      </w:pPr>
      <w:r>
        <w:rPr>
          <w:sz w:val="24"/>
        </w:rPr>
        <w:t xml:space="preserve">Bidder </w:t>
      </w:r>
      <w:r w:rsidR="00477FC9">
        <w:rPr>
          <w:sz w:val="24"/>
        </w:rPr>
        <w:t xml:space="preserve">as a consulting organization </w:t>
      </w:r>
      <w:r>
        <w:rPr>
          <w:sz w:val="24"/>
        </w:rPr>
        <w:t xml:space="preserve">must possess updated business license. </w:t>
      </w:r>
      <w:r w:rsidR="00155642">
        <w:rPr>
          <w:sz w:val="24"/>
        </w:rPr>
        <w:t>A copy of the business license must be submitted in the bid response.</w:t>
      </w:r>
    </w:p>
    <w:p w14:paraId="0CA8E1E1" w14:textId="33EA34EC" w:rsidR="00F9006C" w:rsidRPr="00A65A5D" w:rsidRDefault="00EC02DC" w:rsidP="00206787">
      <w:pPr>
        <w:pStyle w:val="Itema"/>
        <w:numPr>
          <w:ilvl w:val="0"/>
          <w:numId w:val="22"/>
        </w:numPr>
        <w:ind w:hanging="720"/>
        <w:rPr>
          <w:sz w:val="24"/>
        </w:rPr>
      </w:pPr>
      <w:r w:rsidRPr="00356299">
        <w:rPr>
          <w:sz w:val="24"/>
        </w:rPr>
        <w:t xml:space="preserve">Bidder </w:t>
      </w:r>
      <w:r>
        <w:rPr>
          <w:sz w:val="24"/>
        </w:rPr>
        <w:t>must</w:t>
      </w:r>
      <w:r w:rsidRPr="00356299">
        <w:rPr>
          <w:sz w:val="24"/>
        </w:rPr>
        <w:t xml:space="preserve"> possess all licenses</w:t>
      </w:r>
      <w:r>
        <w:rPr>
          <w:sz w:val="24"/>
        </w:rPr>
        <w:t xml:space="preserve"> and professional credentials necessary to supply products and perform service</w:t>
      </w:r>
      <w:r w:rsidRPr="00356299">
        <w:rPr>
          <w:sz w:val="24"/>
        </w:rPr>
        <w:t>s specified under this RF</w:t>
      </w:r>
      <w:r>
        <w:rPr>
          <w:sz w:val="24"/>
        </w:rPr>
        <w:t>P</w:t>
      </w:r>
      <w:r w:rsidRPr="00356299">
        <w:rPr>
          <w:sz w:val="24"/>
        </w:rPr>
        <w:t xml:space="preserve">.  </w:t>
      </w:r>
      <w:bookmarkStart w:id="17" w:name="_Hlk106375751"/>
      <w:r w:rsidRPr="00356299">
        <w:rPr>
          <w:sz w:val="24"/>
        </w:rPr>
        <w:t>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17"/>
      <w:r w:rsidR="00AF625B">
        <w:rPr>
          <w:sz w:val="24"/>
          <w:szCs w:val="18"/>
        </w:rPr>
        <w:t xml:space="preserve"> </w:t>
      </w:r>
    </w:p>
    <w:p w14:paraId="45EE2C09" w14:textId="6487B746" w:rsidR="00F9006C" w:rsidRDefault="00F9006C" w:rsidP="000352A4">
      <w:pPr>
        <w:pStyle w:val="Heading2"/>
        <w:rPr>
          <w:sz w:val="24"/>
        </w:rPr>
      </w:pPr>
      <w:bookmarkStart w:id="18" w:name="_Toc130806719"/>
      <w:r w:rsidRPr="00266DFB">
        <w:rPr>
          <w:sz w:val="24"/>
        </w:rPr>
        <w:t>S</w:t>
      </w:r>
      <w:r w:rsidR="00017184" w:rsidRPr="00266DFB">
        <w:rPr>
          <w:sz w:val="24"/>
        </w:rPr>
        <w:t>PECIFIC REQUIREMENTS</w:t>
      </w:r>
      <w:bookmarkEnd w:id="18"/>
    </w:p>
    <w:p w14:paraId="458EE680" w14:textId="75399AD7" w:rsidR="003E5ADD" w:rsidRPr="003E5ADD" w:rsidRDefault="00631A68" w:rsidP="003E5ADD">
      <w:pPr>
        <w:ind w:left="1440"/>
        <w:rPr>
          <w:rFonts w:asciiTheme="minorHAnsi" w:hAnsiTheme="minorHAnsi" w:cstheme="minorHAnsi"/>
          <w:sz w:val="24"/>
          <w:szCs w:val="24"/>
        </w:rPr>
      </w:pPr>
      <w:r>
        <w:rPr>
          <w:rFonts w:asciiTheme="minorHAnsi" w:hAnsiTheme="minorHAnsi" w:cstheme="minorHAnsi"/>
          <w:sz w:val="24"/>
          <w:szCs w:val="24"/>
        </w:rPr>
        <w:t>Contractor must</w:t>
      </w:r>
      <w:r w:rsidR="003E5ADD" w:rsidRPr="003E5ADD">
        <w:rPr>
          <w:rFonts w:asciiTheme="minorHAnsi" w:hAnsiTheme="minorHAnsi" w:cstheme="minorHAnsi"/>
          <w:sz w:val="24"/>
          <w:szCs w:val="24"/>
        </w:rPr>
        <w:t xml:space="preserve"> conformance with all the following throughout the contract period, as needed:</w:t>
      </w:r>
    </w:p>
    <w:p w14:paraId="4948A91B" w14:textId="07178512" w:rsidR="003E5ADD" w:rsidRPr="003E5ADD" w:rsidRDefault="003E5ADD" w:rsidP="003E5ADD">
      <w:pPr>
        <w:ind w:left="1440"/>
        <w:rPr>
          <w:sz w:val="24"/>
          <w:szCs w:val="24"/>
        </w:rPr>
      </w:pPr>
    </w:p>
    <w:p w14:paraId="0ACDFBEA" w14:textId="1D144B5F" w:rsidR="00AC6F70" w:rsidRPr="00AC6F70" w:rsidRDefault="00AC6F70" w:rsidP="00AC6F70">
      <w:pPr>
        <w:pStyle w:val="Item1"/>
        <w:rPr>
          <w:sz w:val="24"/>
          <w:szCs w:val="24"/>
        </w:rPr>
      </w:pPr>
      <w:r w:rsidRPr="003E5ADD">
        <w:rPr>
          <w:sz w:val="24"/>
          <w:szCs w:val="24"/>
        </w:rPr>
        <w:t>Provide consultation services and ongoing education and training to ACBH service providers on CARE court implementation.</w:t>
      </w:r>
    </w:p>
    <w:p w14:paraId="2786F152" w14:textId="028CDCB8" w:rsidR="003E5ADD" w:rsidRPr="003E5ADD" w:rsidRDefault="003E5ADD" w:rsidP="003E5ADD">
      <w:pPr>
        <w:pStyle w:val="Item1"/>
        <w:rPr>
          <w:sz w:val="24"/>
          <w:szCs w:val="24"/>
        </w:rPr>
      </w:pPr>
      <w:r w:rsidRPr="003E5ADD">
        <w:rPr>
          <w:sz w:val="24"/>
          <w:szCs w:val="24"/>
        </w:rPr>
        <w:t>Serve as a link to CARE court partners including superior courts, public defender, county counsel and district attorney’s office and ACBH authorized provider for CARE court participants throughout the contract period.</w:t>
      </w:r>
    </w:p>
    <w:p w14:paraId="70FC2248" w14:textId="3798E900" w:rsidR="003E5ADD" w:rsidRPr="003E5ADD" w:rsidRDefault="003E5ADD" w:rsidP="003E5ADD">
      <w:pPr>
        <w:pStyle w:val="Item1"/>
        <w:rPr>
          <w:sz w:val="24"/>
          <w:szCs w:val="24"/>
        </w:rPr>
      </w:pPr>
      <w:r w:rsidRPr="003E5ADD">
        <w:rPr>
          <w:sz w:val="24"/>
          <w:szCs w:val="24"/>
        </w:rPr>
        <w:t>Possess</w:t>
      </w:r>
      <w:r w:rsidRPr="003E5ADD" w:rsidDel="00BB0D78">
        <w:rPr>
          <w:sz w:val="24"/>
          <w:szCs w:val="24"/>
        </w:rPr>
        <w:t xml:space="preserve"> </w:t>
      </w:r>
      <w:r w:rsidRPr="003E5ADD">
        <w:rPr>
          <w:sz w:val="24"/>
          <w:szCs w:val="24"/>
        </w:rPr>
        <w:t>in-depth understanding of population ACBH serves including strong knowledge of DEI practices and guide the behavioral health department on DEI principles and CARE court implementation.</w:t>
      </w:r>
    </w:p>
    <w:p w14:paraId="2301050D" w14:textId="7602E968" w:rsidR="003E5ADD" w:rsidRPr="003E5ADD" w:rsidRDefault="003E5ADD" w:rsidP="003E5ADD">
      <w:pPr>
        <w:pStyle w:val="Item1"/>
        <w:rPr>
          <w:sz w:val="24"/>
          <w:szCs w:val="24"/>
        </w:rPr>
      </w:pPr>
      <w:r w:rsidRPr="003E5ADD">
        <w:rPr>
          <w:sz w:val="24"/>
          <w:szCs w:val="24"/>
        </w:rPr>
        <w:t xml:space="preserve">Demonstrate </w:t>
      </w:r>
      <w:r w:rsidR="00E60B2F">
        <w:rPr>
          <w:sz w:val="24"/>
          <w:szCs w:val="24"/>
        </w:rPr>
        <w:t xml:space="preserve">their </w:t>
      </w:r>
      <w:r w:rsidRPr="003E5ADD">
        <w:rPr>
          <w:sz w:val="24"/>
          <w:szCs w:val="24"/>
        </w:rPr>
        <w:t>knowledge of CARE court pilot counties including their experience on CARE courts and educate County on the lessons learned from the pilot counties.</w:t>
      </w:r>
    </w:p>
    <w:p w14:paraId="1A1D748A" w14:textId="387A2162" w:rsidR="003E5ADD" w:rsidRPr="003E5ADD" w:rsidRDefault="00891878" w:rsidP="003E5ADD">
      <w:pPr>
        <w:pStyle w:val="Item1"/>
        <w:rPr>
          <w:sz w:val="24"/>
          <w:szCs w:val="24"/>
        </w:rPr>
      </w:pPr>
      <w:r>
        <w:rPr>
          <w:sz w:val="24"/>
          <w:szCs w:val="24"/>
        </w:rPr>
        <w:t>O</w:t>
      </w:r>
      <w:r w:rsidR="003E5ADD" w:rsidRPr="003E5ADD">
        <w:rPr>
          <w:sz w:val="24"/>
          <w:szCs w:val="24"/>
        </w:rPr>
        <w:t>rganize, coordinate and facilitate trainings.</w:t>
      </w:r>
    </w:p>
    <w:p w14:paraId="0F080352" w14:textId="6356AB96" w:rsidR="003E5ADD" w:rsidRPr="003E5ADD" w:rsidRDefault="0094041B" w:rsidP="003E5ADD">
      <w:pPr>
        <w:pStyle w:val="Item1"/>
        <w:rPr>
          <w:sz w:val="24"/>
          <w:szCs w:val="24"/>
        </w:rPr>
      </w:pPr>
      <w:r>
        <w:rPr>
          <w:sz w:val="24"/>
          <w:szCs w:val="24"/>
        </w:rPr>
        <w:t>R</w:t>
      </w:r>
      <w:r w:rsidRPr="003E5ADD">
        <w:rPr>
          <w:sz w:val="24"/>
          <w:szCs w:val="24"/>
        </w:rPr>
        <w:t>enew certification</w:t>
      </w:r>
      <w:r w:rsidR="003E5ADD" w:rsidRPr="003E5ADD">
        <w:rPr>
          <w:sz w:val="24"/>
          <w:szCs w:val="24"/>
        </w:rPr>
        <w:t>, licenses, and credentials as required during the contract period</w:t>
      </w:r>
      <w:r w:rsidR="00891878">
        <w:rPr>
          <w:sz w:val="24"/>
          <w:szCs w:val="24"/>
        </w:rPr>
        <w:t xml:space="preserve"> in a timely manner</w:t>
      </w:r>
      <w:r w:rsidR="003E5ADD" w:rsidRPr="003E5ADD">
        <w:rPr>
          <w:sz w:val="24"/>
          <w:szCs w:val="24"/>
        </w:rPr>
        <w:t>.</w:t>
      </w:r>
    </w:p>
    <w:p w14:paraId="3E76ED7F" w14:textId="7C76D486" w:rsidR="00F9006C" w:rsidRDefault="00F9006C" w:rsidP="000352A4">
      <w:pPr>
        <w:pStyle w:val="Heading2"/>
        <w:rPr>
          <w:sz w:val="24"/>
        </w:rPr>
      </w:pPr>
      <w:bookmarkStart w:id="19" w:name="_Toc339364441"/>
      <w:bookmarkStart w:id="20" w:name="_Toc339364702"/>
      <w:bookmarkStart w:id="21" w:name="_Toc130806720"/>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19"/>
      <w:bookmarkEnd w:id="20"/>
      <w:bookmarkEnd w:id="21"/>
    </w:p>
    <w:p w14:paraId="75C40D1E" w14:textId="791ED318" w:rsidR="003E5ADD" w:rsidRPr="00DE258B" w:rsidRDefault="003E5ADD" w:rsidP="003E5ADD">
      <w:pPr>
        <w:ind w:left="1440"/>
        <w:rPr>
          <w:rFonts w:asciiTheme="minorHAnsi" w:hAnsiTheme="minorHAnsi" w:cstheme="minorHAnsi"/>
          <w:sz w:val="24"/>
          <w:szCs w:val="24"/>
        </w:rPr>
      </w:pPr>
      <w:r w:rsidRPr="00DE258B">
        <w:rPr>
          <w:rFonts w:asciiTheme="minorHAnsi" w:hAnsiTheme="minorHAnsi" w:cstheme="minorHAnsi"/>
          <w:sz w:val="24"/>
          <w:szCs w:val="24"/>
        </w:rPr>
        <w:t>The County intends to launch CARE Courts by December 2024.</w:t>
      </w:r>
    </w:p>
    <w:p w14:paraId="2E9525C6" w14:textId="7425B676" w:rsidR="003E5ADD" w:rsidRPr="00DE258B" w:rsidRDefault="003E5ADD" w:rsidP="003E5ADD">
      <w:pPr>
        <w:ind w:left="1440"/>
        <w:rPr>
          <w:rFonts w:asciiTheme="minorHAnsi" w:hAnsiTheme="minorHAnsi" w:cstheme="minorHAnsi"/>
          <w:sz w:val="24"/>
          <w:szCs w:val="24"/>
        </w:rPr>
      </w:pPr>
    </w:p>
    <w:p w14:paraId="65D5B2C5" w14:textId="1D976A48" w:rsidR="003E5ADD" w:rsidRPr="00DE258B" w:rsidRDefault="003E5ADD" w:rsidP="003E5ADD">
      <w:pPr>
        <w:ind w:left="1440"/>
        <w:rPr>
          <w:rFonts w:asciiTheme="minorHAnsi" w:hAnsiTheme="minorHAnsi" w:cstheme="minorHAnsi"/>
          <w:sz w:val="24"/>
          <w:szCs w:val="24"/>
        </w:rPr>
      </w:pPr>
      <w:r w:rsidRPr="00DE258B">
        <w:rPr>
          <w:rFonts w:asciiTheme="minorHAnsi" w:hAnsiTheme="minorHAnsi" w:cstheme="minorHAnsi"/>
          <w:sz w:val="24"/>
          <w:szCs w:val="24"/>
        </w:rPr>
        <w:lastRenderedPageBreak/>
        <w:t xml:space="preserve">The consultant </w:t>
      </w:r>
      <w:r w:rsidR="00BB0D78">
        <w:rPr>
          <w:rFonts w:asciiTheme="minorHAnsi" w:hAnsiTheme="minorHAnsi" w:cstheme="minorHAnsi"/>
          <w:sz w:val="24"/>
          <w:szCs w:val="24"/>
        </w:rPr>
        <w:t>must</w:t>
      </w:r>
      <w:r w:rsidRPr="00DE258B">
        <w:rPr>
          <w:rFonts w:asciiTheme="minorHAnsi" w:hAnsiTheme="minorHAnsi" w:cstheme="minorHAnsi"/>
          <w:sz w:val="24"/>
          <w:szCs w:val="24"/>
        </w:rPr>
        <w:t xml:space="preserve"> track and report on:</w:t>
      </w:r>
    </w:p>
    <w:p w14:paraId="44DDDF33" w14:textId="256D4ED4" w:rsidR="003E5ADD" w:rsidRPr="00DE258B" w:rsidRDefault="003E5ADD" w:rsidP="003E5ADD">
      <w:pPr>
        <w:ind w:left="1440"/>
        <w:rPr>
          <w:rFonts w:asciiTheme="minorHAnsi" w:hAnsiTheme="minorHAnsi" w:cstheme="minorHAnsi"/>
          <w:sz w:val="24"/>
          <w:szCs w:val="24"/>
        </w:rPr>
      </w:pPr>
      <w:r w:rsidRPr="00DE258B">
        <w:rPr>
          <w:rFonts w:asciiTheme="minorHAnsi" w:hAnsiTheme="minorHAnsi" w:cstheme="minorHAnsi"/>
          <w:sz w:val="24"/>
          <w:szCs w:val="24"/>
        </w:rPr>
        <w:tab/>
      </w:r>
    </w:p>
    <w:p w14:paraId="6D75D30F" w14:textId="5E1727C2" w:rsidR="003E5ADD" w:rsidRPr="00DE258B" w:rsidRDefault="003E5ADD" w:rsidP="003E5ADD">
      <w:pPr>
        <w:pStyle w:val="Item1"/>
        <w:rPr>
          <w:rFonts w:asciiTheme="minorHAnsi" w:hAnsiTheme="minorHAnsi" w:cstheme="minorHAnsi"/>
          <w:sz w:val="24"/>
          <w:szCs w:val="24"/>
        </w:rPr>
      </w:pPr>
      <w:r w:rsidRPr="00DE258B">
        <w:rPr>
          <w:rFonts w:asciiTheme="minorHAnsi" w:hAnsiTheme="minorHAnsi" w:cstheme="minorHAnsi"/>
          <w:sz w:val="24"/>
          <w:szCs w:val="24"/>
        </w:rPr>
        <w:t xml:space="preserve">Stakeholder meetings offered to </w:t>
      </w:r>
      <w:r w:rsidR="00DE258B" w:rsidRPr="00DE258B">
        <w:rPr>
          <w:rFonts w:asciiTheme="minorHAnsi" w:hAnsiTheme="minorHAnsi" w:cstheme="minorHAnsi"/>
          <w:sz w:val="24"/>
          <w:szCs w:val="24"/>
        </w:rPr>
        <w:t>the community</w:t>
      </w:r>
      <w:r w:rsidRPr="00DE258B">
        <w:rPr>
          <w:rFonts w:asciiTheme="minorHAnsi" w:hAnsiTheme="minorHAnsi" w:cstheme="minorHAnsi"/>
          <w:sz w:val="24"/>
          <w:szCs w:val="24"/>
        </w:rPr>
        <w:t xml:space="preserve"> to prepare for CARE Courts.</w:t>
      </w:r>
    </w:p>
    <w:p w14:paraId="4C8FDB36" w14:textId="204499AB" w:rsidR="003E5ADD" w:rsidRPr="00DE258B" w:rsidRDefault="003E5ADD" w:rsidP="003E5ADD">
      <w:pPr>
        <w:pStyle w:val="Item1"/>
        <w:rPr>
          <w:rFonts w:asciiTheme="minorHAnsi" w:hAnsiTheme="minorHAnsi" w:cstheme="minorHAnsi"/>
          <w:sz w:val="24"/>
          <w:szCs w:val="24"/>
        </w:rPr>
      </w:pPr>
      <w:r w:rsidRPr="00DE258B">
        <w:rPr>
          <w:rFonts w:asciiTheme="minorHAnsi" w:hAnsiTheme="minorHAnsi" w:cstheme="minorHAnsi"/>
          <w:sz w:val="24"/>
          <w:szCs w:val="24"/>
        </w:rPr>
        <w:t>Legislative changes or key milestones to CARE Court implementation.</w:t>
      </w:r>
    </w:p>
    <w:p w14:paraId="02C7F2A4" w14:textId="111D6D5C" w:rsidR="003E5ADD" w:rsidRPr="00DE258B" w:rsidRDefault="003E5ADD" w:rsidP="003E5ADD">
      <w:pPr>
        <w:pStyle w:val="Item1"/>
        <w:rPr>
          <w:rFonts w:asciiTheme="minorHAnsi" w:hAnsiTheme="minorHAnsi" w:cstheme="minorHAnsi"/>
          <w:sz w:val="24"/>
          <w:szCs w:val="24"/>
        </w:rPr>
      </w:pPr>
      <w:r w:rsidRPr="00DE258B">
        <w:rPr>
          <w:rFonts w:asciiTheme="minorHAnsi" w:hAnsiTheme="minorHAnsi" w:cstheme="minorHAnsi"/>
          <w:sz w:val="24"/>
          <w:szCs w:val="24"/>
        </w:rPr>
        <w:t>Internal meetings regarding CARE Court preparation.</w:t>
      </w:r>
    </w:p>
    <w:p w14:paraId="79D6F078" w14:textId="33473E14" w:rsidR="003E5ADD" w:rsidRDefault="003E5ADD" w:rsidP="003E5ADD">
      <w:pPr>
        <w:ind w:left="1440"/>
      </w:pPr>
    </w:p>
    <w:p w14:paraId="4F255C08" w14:textId="6B0CEC71" w:rsidR="003E5ADD" w:rsidRDefault="003E5ADD" w:rsidP="003E5ADD">
      <w:pPr>
        <w:ind w:left="1440"/>
      </w:pPr>
    </w:p>
    <w:p w14:paraId="69D7887C" w14:textId="77777777" w:rsidR="003E5ADD" w:rsidRPr="003E5ADD" w:rsidRDefault="003E5ADD" w:rsidP="003E5ADD">
      <w:pPr>
        <w:ind w:left="1440"/>
      </w:pPr>
    </w:p>
    <w:p w14:paraId="1B49C1AB" w14:textId="77777777" w:rsidR="00222EA5" w:rsidRPr="00222EA5" w:rsidRDefault="00502F47" w:rsidP="000352A4">
      <w:pPr>
        <w:pStyle w:val="Heading2"/>
      </w:pPr>
      <w:bookmarkStart w:id="22" w:name="_Toc339364443"/>
      <w:bookmarkStart w:id="23" w:name="_Toc339364704"/>
      <w:bookmarkStart w:id="24" w:name="_Toc130806721"/>
      <w:r w:rsidRPr="00266DFB">
        <w:rPr>
          <w:sz w:val="24"/>
        </w:rPr>
        <w:t>BIDDER</w:t>
      </w:r>
      <w:r w:rsidR="00607F38" w:rsidRPr="00266DFB">
        <w:rPr>
          <w:sz w:val="24"/>
        </w:rPr>
        <w:t>S CONFERENCE</w:t>
      </w:r>
      <w:r w:rsidR="006B4B31" w:rsidRPr="00120291">
        <w:rPr>
          <w:sz w:val="24"/>
        </w:rPr>
        <w:t>(</w:t>
      </w:r>
      <w:r w:rsidR="00607F38" w:rsidRPr="00F821FF">
        <w:rPr>
          <w:sz w:val="24"/>
        </w:rPr>
        <w:t>S</w:t>
      </w:r>
      <w:bookmarkEnd w:id="22"/>
      <w:bookmarkEnd w:id="23"/>
      <w:r w:rsidR="006B4B31" w:rsidRPr="00F821FF">
        <w:rPr>
          <w:sz w:val="24"/>
        </w:rPr>
        <w:t>)</w:t>
      </w:r>
      <w:r w:rsidR="002C348B" w:rsidRPr="00F821FF">
        <w:rPr>
          <w:sz w:val="24"/>
        </w:rPr>
        <w:t>/VEND</w:t>
      </w:r>
      <w:r w:rsidR="0040582E" w:rsidRPr="00F821FF">
        <w:rPr>
          <w:sz w:val="24"/>
        </w:rPr>
        <w:t>O</w:t>
      </w:r>
      <w:r w:rsidR="002C348B" w:rsidRPr="00F821FF">
        <w:rPr>
          <w:sz w:val="24"/>
        </w:rPr>
        <w:t>R OUTREACH</w:t>
      </w:r>
      <w:bookmarkEnd w:id="24"/>
      <w:r w:rsidR="006B4B31" w:rsidRPr="00F821FF">
        <w:rPr>
          <w:sz w:val="24"/>
        </w:rPr>
        <w:t xml:space="preserve"> </w:t>
      </w:r>
    </w:p>
    <w:p w14:paraId="6DE977BF" w14:textId="45E01158" w:rsidR="001215F1"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119FCC00" w14:textId="54024F4A" w:rsidR="00F821FF" w:rsidRPr="00F821FF" w:rsidRDefault="00F821FF" w:rsidP="00F821FF">
      <w:pPr>
        <w:pStyle w:val="Heading1"/>
        <w:numPr>
          <w:ilvl w:val="0"/>
          <w:numId w:val="0"/>
        </w:numPr>
        <w:ind w:left="720"/>
        <w:jc w:val="center"/>
        <w:rPr>
          <w:sz w:val="24"/>
          <w:szCs w:val="24"/>
        </w:rPr>
      </w:pPr>
      <w:bookmarkStart w:id="25" w:name="_Toc130806722"/>
      <w:r w:rsidRPr="00F821FF">
        <w:rPr>
          <w:sz w:val="24"/>
          <w:szCs w:val="24"/>
        </w:rPr>
        <w:t>Join on your computer, mobile app or room device</w:t>
      </w:r>
      <w:bookmarkEnd w:id="25"/>
    </w:p>
    <w:p w14:paraId="3A61C523" w14:textId="77A8A392" w:rsidR="00F821FF" w:rsidRPr="00F821FF" w:rsidRDefault="005A5FE1" w:rsidP="00F821FF">
      <w:pPr>
        <w:pStyle w:val="Heading1"/>
        <w:numPr>
          <w:ilvl w:val="0"/>
          <w:numId w:val="0"/>
        </w:numPr>
        <w:ind w:left="720"/>
        <w:jc w:val="center"/>
        <w:rPr>
          <w:rFonts w:ascii="Segoe UI" w:hAnsi="Segoe UI" w:cs="Segoe UI"/>
          <w:color w:val="252424"/>
          <w:sz w:val="24"/>
          <w:szCs w:val="24"/>
        </w:rPr>
      </w:pPr>
      <w:hyperlink r:id="rId28" w:tgtFrame="_blank" w:history="1">
        <w:bookmarkStart w:id="26" w:name="_Toc130806723"/>
        <w:r w:rsidR="00F821FF" w:rsidRPr="00F821FF">
          <w:rPr>
            <w:rStyle w:val="Hyperlink"/>
            <w:rFonts w:ascii="Segoe UI Semibold" w:hAnsi="Segoe UI Semibold" w:cs="Segoe UI Semibold"/>
            <w:color w:val="6264A7"/>
            <w:sz w:val="24"/>
            <w:szCs w:val="24"/>
          </w:rPr>
          <w:t>Click here to join the meeting</w:t>
        </w:r>
        <w:bookmarkEnd w:id="26"/>
      </w:hyperlink>
    </w:p>
    <w:p w14:paraId="1FAAEEF0" w14:textId="1B980224" w:rsidR="00F821FF" w:rsidRPr="00F821FF" w:rsidRDefault="00F821FF" w:rsidP="00F821FF">
      <w:pPr>
        <w:pStyle w:val="Heading1"/>
        <w:numPr>
          <w:ilvl w:val="0"/>
          <w:numId w:val="0"/>
        </w:numPr>
        <w:ind w:left="720"/>
        <w:jc w:val="center"/>
        <w:rPr>
          <w:sz w:val="24"/>
          <w:szCs w:val="24"/>
        </w:rPr>
      </w:pPr>
      <w:bookmarkStart w:id="27" w:name="_Toc130806724"/>
      <w:r w:rsidRPr="00F821FF">
        <w:rPr>
          <w:sz w:val="24"/>
          <w:szCs w:val="24"/>
        </w:rPr>
        <w:t>Meeting ID: 227 313 608 517</w:t>
      </w:r>
      <w:bookmarkEnd w:id="27"/>
    </w:p>
    <w:p w14:paraId="53D49ED7" w14:textId="3196DA59" w:rsidR="00F821FF" w:rsidRPr="00F821FF" w:rsidRDefault="00F821FF" w:rsidP="00F821FF">
      <w:pPr>
        <w:pStyle w:val="Heading1"/>
        <w:numPr>
          <w:ilvl w:val="0"/>
          <w:numId w:val="0"/>
        </w:numPr>
        <w:ind w:left="720"/>
        <w:jc w:val="center"/>
        <w:rPr>
          <w:sz w:val="24"/>
          <w:szCs w:val="24"/>
        </w:rPr>
      </w:pPr>
      <w:bookmarkStart w:id="28" w:name="_Toc130806725"/>
      <w:r w:rsidRPr="00F821FF">
        <w:rPr>
          <w:sz w:val="24"/>
          <w:szCs w:val="24"/>
        </w:rPr>
        <w:t>Passcode: Zg8A42</w:t>
      </w:r>
      <w:bookmarkEnd w:id="28"/>
    </w:p>
    <w:p w14:paraId="1EDE70C1" w14:textId="77777777" w:rsidR="00F821FF" w:rsidRPr="00F821FF" w:rsidRDefault="005A5FE1" w:rsidP="00F821FF">
      <w:pPr>
        <w:pStyle w:val="Heading1"/>
        <w:numPr>
          <w:ilvl w:val="0"/>
          <w:numId w:val="0"/>
        </w:numPr>
        <w:ind w:left="720"/>
        <w:jc w:val="center"/>
        <w:rPr>
          <w:rFonts w:ascii="Segoe UI" w:hAnsi="Segoe UI" w:cs="Segoe UI"/>
          <w:color w:val="252424"/>
          <w:sz w:val="24"/>
          <w:szCs w:val="24"/>
        </w:rPr>
      </w:pPr>
      <w:hyperlink r:id="rId29" w:tgtFrame="_blank" w:history="1">
        <w:bookmarkStart w:id="29" w:name="_Toc130806726"/>
        <w:r w:rsidR="00F821FF" w:rsidRPr="00F821FF">
          <w:rPr>
            <w:rStyle w:val="Hyperlink"/>
            <w:rFonts w:ascii="Segoe UI" w:hAnsi="Segoe UI" w:cs="Segoe UI"/>
            <w:color w:val="6264A7"/>
            <w:sz w:val="24"/>
            <w:szCs w:val="24"/>
          </w:rPr>
          <w:t>Download Teams</w:t>
        </w:r>
      </w:hyperlink>
      <w:r w:rsidR="00F821FF" w:rsidRPr="00F821FF">
        <w:rPr>
          <w:rFonts w:ascii="Segoe UI" w:hAnsi="Segoe UI" w:cs="Segoe UI"/>
          <w:color w:val="252424"/>
          <w:sz w:val="24"/>
          <w:szCs w:val="24"/>
        </w:rPr>
        <w:t xml:space="preserve"> | </w:t>
      </w:r>
      <w:hyperlink r:id="rId30" w:tgtFrame="_blank" w:history="1">
        <w:r w:rsidR="00F821FF" w:rsidRPr="00F821FF">
          <w:rPr>
            <w:rStyle w:val="Hyperlink"/>
            <w:rFonts w:ascii="Segoe UI" w:hAnsi="Segoe UI" w:cs="Segoe UI"/>
            <w:color w:val="6264A7"/>
            <w:sz w:val="24"/>
            <w:szCs w:val="24"/>
          </w:rPr>
          <w:t>Join on the web</w:t>
        </w:r>
        <w:bookmarkEnd w:id="29"/>
      </w:hyperlink>
    </w:p>
    <w:p w14:paraId="40064605" w14:textId="77777777" w:rsidR="00F821FF" w:rsidRDefault="00F821FF" w:rsidP="00F821FF">
      <w:pPr>
        <w:pStyle w:val="Item1"/>
        <w:numPr>
          <w:ilvl w:val="0"/>
          <w:numId w:val="0"/>
        </w:numPr>
        <w:ind w:left="2880"/>
        <w:rPr>
          <w:sz w:val="24"/>
          <w:szCs w:val="18"/>
        </w:rPr>
      </w:pPr>
    </w:p>
    <w:p w14:paraId="3D1905FA" w14:textId="69C1F07B" w:rsidR="004556F7" w:rsidRPr="004556F7" w:rsidRDefault="00DA7F5B" w:rsidP="00EE51C4">
      <w:pPr>
        <w:pStyle w:val="Item1"/>
        <w:tabs>
          <w:tab w:val="clear" w:pos="1440"/>
        </w:tabs>
      </w:pPr>
      <w:bookmarkStart w:id="30"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1"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2" w:history="1">
        <w:r w:rsidRPr="001D6A1D">
          <w:rPr>
            <w:rStyle w:val="Hyperlink"/>
            <w:b/>
            <w:sz w:val="24"/>
            <w:szCs w:val="24"/>
          </w:rPr>
          <w:t>Upcoming Events</w:t>
        </w:r>
      </w:hyperlink>
      <w:r w:rsidRPr="002F01BB">
        <w:rPr>
          <w:sz w:val="24"/>
          <w:szCs w:val="18"/>
        </w:rPr>
        <w:t xml:space="preserve"> </w:t>
      </w:r>
      <w:r w:rsidRPr="002F01BB">
        <w:rPr>
          <w:sz w:val="20"/>
        </w:rPr>
        <w:t>[</w:t>
      </w:r>
      <w:hyperlink r:id="rId33"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0"/>
    </w:p>
    <w:p w14:paraId="27AC700F" w14:textId="343BA2DA"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5E3EDAE7"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171D0D81"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lastRenderedPageBreak/>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1EEAFD9E" w:rsidR="00362FFD" w:rsidRPr="00C3013F" w:rsidRDefault="00DE258B" w:rsidP="00AB790E">
      <w:pPr>
        <w:ind w:left="2880"/>
        <w:rPr>
          <w:rFonts w:ascii="Calibri" w:hAnsi="Calibri" w:cs="Calibri"/>
          <w:color w:val="FF0000"/>
        </w:rPr>
      </w:pPr>
      <w:r w:rsidRPr="00DE258B">
        <w:rPr>
          <w:rFonts w:ascii="Calibri" w:hAnsi="Calibri" w:cs="Calibri"/>
          <w:sz w:val="24"/>
        </w:rPr>
        <w:t>Kevin Huynh</w:t>
      </w:r>
      <w:r w:rsidR="00362FFD" w:rsidRPr="00DE258B">
        <w:rPr>
          <w:rFonts w:ascii="Calibri" w:hAnsi="Calibri" w:cs="Calibri"/>
          <w:sz w:val="24"/>
        </w:rPr>
        <w:t>, Procur</w:t>
      </w:r>
      <w:r w:rsidR="00362FFD" w:rsidRPr="00982F33">
        <w:rPr>
          <w:rFonts w:ascii="Calibri" w:hAnsi="Calibri" w:cs="Calibri"/>
          <w:sz w:val="24"/>
        </w:rPr>
        <w:t xml:space="preserve">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2E718F89"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4" w:history="1">
        <w:r w:rsidR="00DE258B">
          <w:rPr>
            <w:rStyle w:val="Hyperlink"/>
            <w:rFonts w:ascii="Calibri" w:hAnsi="Calibri" w:cs="Calibri"/>
            <w:sz w:val="24"/>
          </w:rPr>
          <w:t>Kevin.Huynh2@acgov.org</w:t>
        </w:r>
      </w:hyperlink>
      <w:r w:rsidR="00BF1FE6" w:rsidRPr="00266DFB">
        <w:rPr>
          <w:rFonts w:ascii="Calibri" w:hAnsi="Calibri" w:cs="Calibri"/>
          <w:sz w:val="24"/>
        </w:rPr>
        <w:t xml:space="preserve"> </w:t>
      </w:r>
      <w:r w:rsidR="0036135F" w:rsidRPr="00266DFB">
        <w:rPr>
          <w:sz w:val="24"/>
        </w:rPr>
        <w:t xml:space="preserve">  </w:t>
      </w:r>
    </w:p>
    <w:p w14:paraId="40ADDDAC" w14:textId="2BC3C8AE" w:rsidR="00492D1F" w:rsidRPr="00492D1F" w:rsidRDefault="0036135F" w:rsidP="00EE51C4">
      <w:pPr>
        <w:pStyle w:val="Item1"/>
        <w:tabs>
          <w:tab w:val="clear" w:pos="1440"/>
        </w:tabs>
        <w:rPr>
          <w:sz w:val="24"/>
          <w:szCs w:val="24"/>
        </w:rPr>
      </w:pPr>
      <w:bookmarkStart w:id="31" w:name="_Hlk106378569"/>
      <w:bookmarkStart w:id="32"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371E3B">
        <w:rPr>
          <w:sz w:val="24"/>
        </w:rPr>
        <w:t xml:space="preserve"> is </w:t>
      </w:r>
      <w:r w:rsidRPr="00266DFB">
        <w:rPr>
          <w:sz w:val="24"/>
        </w:rPr>
        <w:t xml:space="preserve">highly recommended but </w:t>
      </w:r>
      <w:r w:rsidR="00371E3B">
        <w:rPr>
          <w:sz w:val="24"/>
        </w:rPr>
        <w:t>is</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1"/>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3" w:name="_Toc339364444"/>
      <w:bookmarkStart w:id="34" w:name="_Toc339364705"/>
      <w:bookmarkStart w:id="35" w:name="_Toc130806727"/>
      <w:bookmarkEnd w:id="32"/>
      <w:r w:rsidRPr="00EB258A">
        <w:rPr>
          <w:sz w:val="24"/>
          <w:szCs w:val="24"/>
        </w:rPr>
        <w:t>COUNTY PROCEDURES</w:t>
      </w:r>
      <w:r w:rsidR="00703A65" w:rsidRPr="00EB258A">
        <w:rPr>
          <w:sz w:val="24"/>
          <w:szCs w:val="24"/>
        </w:rPr>
        <w:t>, TERMS, AND CONDITIONS</w:t>
      </w:r>
      <w:bookmarkEnd w:id="33"/>
      <w:bookmarkEnd w:id="34"/>
      <w:bookmarkEnd w:id="35"/>
    </w:p>
    <w:p w14:paraId="594DD4E5" w14:textId="77777777" w:rsidR="007265B8" w:rsidRPr="00296ED2" w:rsidRDefault="001A5516" w:rsidP="00296ED2">
      <w:pPr>
        <w:pStyle w:val="Heading2"/>
        <w:rPr>
          <w:color w:val="7030A0"/>
          <w:sz w:val="24"/>
          <w:szCs w:val="24"/>
        </w:rPr>
      </w:pPr>
      <w:bookmarkStart w:id="36" w:name="_Toc339364446"/>
      <w:bookmarkStart w:id="37" w:name="_Toc339364707"/>
      <w:bookmarkStart w:id="38" w:name="_Toc130806728"/>
      <w:r w:rsidRPr="00296ED2">
        <w:rPr>
          <w:sz w:val="24"/>
          <w:szCs w:val="24"/>
        </w:rPr>
        <w:t>EVALUATION CRITERIA / SELECTION COMMITTEE</w:t>
      </w:r>
      <w:bookmarkEnd w:id="38"/>
    </w:p>
    <w:p w14:paraId="19ED4D27" w14:textId="77777777" w:rsidR="00A907D7" w:rsidRPr="00296ED2" w:rsidRDefault="00A907D7" w:rsidP="00206787">
      <w:pPr>
        <w:pStyle w:val="ListParagraph"/>
        <w:numPr>
          <w:ilvl w:val="0"/>
          <w:numId w:val="30"/>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206787">
      <w:pPr>
        <w:pStyle w:val="ListParagraph"/>
        <w:numPr>
          <w:ilvl w:val="0"/>
          <w:numId w:val="30"/>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206787">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206787">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206787">
      <w:pPr>
        <w:pStyle w:val="ListParagraph"/>
        <w:numPr>
          <w:ilvl w:val="0"/>
          <w:numId w:val="30"/>
        </w:numPr>
        <w:spacing w:after="240"/>
        <w:ind w:hanging="720"/>
        <w:rPr>
          <w:rFonts w:ascii="Calibri" w:hAnsi="Calibri" w:cs="Calibri"/>
          <w:sz w:val="24"/>
          <w:szCs w:val="24"/>
        </w:rPr>
      </w:pPr>
      <w:bookmarkStart w:id="39" w:name="_Hlk103954381"/>
      <w:r w:rsidRPr="00296ED2">
        <w:rPr>
          <w:rFonts w:ascii="Calibri" w:hAnsi="Calibri" w:cs="Calibri"/>
          <w:b/>
          <w:bCs/>
          <w:sz w:val="24"/>
          <w:szCs w:val="24"/>
        </w:rPr>
        <w:lastRenderedPageBreak/>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9"/>
    <w:p w14:paraId="49C98C43" w14:textId="5C283A74" w:rsidR="00B10D85" w:rsidRPr="00463122" w:rsidRDefault="00463122" w:rsidP="00206787">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189D8C23" w:rsidR="00E2481A" w:rsidRPr="00463122" w:rsidRDefault="00463122" w:rsidP="00206787">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w:t>
      </w:r>
      <w:r w:rsidR="00155642">
        <w:rPr>
          <w:rFonts w:ascii="Calibri" w:hAnsi="Calibri" w:cs="Calibri"/>
          <w:sz w:val="24"/>
          <w:szCs w:val="24"/>
        </w:rPr>
        <w:t xml:space="preserve"> </w:t>
      </w:r>
      <w:r w:rsidRPr="00463122">
        <w:rPr>
          <w:rFonts w:ascii="Calibri" w:hAnsi="Calibri" w:cs="Calibri"/>
          <w:sz w:val="24"/>
          <w:szCs w:val="24"/>
        </w:rPr>
        <w:t xml:space="preserve">and optional vendor interview. The </w:t>
      </w:r>
      <w:r w:rsidR="0060052B">
        <w:rPr>
          <w:rFonts w:ascii="Calibri" w:hAnsi="Calibri" w:cs="Calibri"/>
          <w:sz w:val="24"/>
          <w:szCs w:val="24"/>
        </w:rPr>
        <w:t>five</w:t>
      </w:r>
      <w:r w:rsidRPr="00371E3B">
        <w:rPr>
          <w:rFonts w:ascii="Calibri" w:hAnsi="Calibri" w:cs="Calibri"/>
          <w:sz w:val="24"/>
          <w:szCs w:val="24"/>
        </w:rPr>
        <w:t xml:space="preserve"> Bidders receiving the highest preliminary scores and with at least 200 points may a</w:t>
      </w:r>
      <w:r w:rsidRPr="00463122">
        <w:rPr>
          <w:rFonts w:ascii="Calibri" w:hAnsi="Calibri" w:cs="Calibri"/>
          <w:sz w:val="24"/>
          <w:szCs w:val="24"/>
        </w:rPr>
        <w:t>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206787">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206787">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0"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50627CAA" w:rsidR="00CA69BD" w:rsidRPr="00463122" w:rsidRDefault="00E2481A" w:rsidP="00206787">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procurement </w:t>
      </w:r>
      <w:r w:rsidR="00463122" w:rsidRPr="007C683D">
        <w:rPr>
          <w:rFonts w:asciiTheme="minorHAnsi" w:hAnsiTheme="minorHAnsi" w:cstheme="minorHAnsi"/>
          <w:sz w:val="24"/>
          <w:szCs w:val="24"/>
        </w:rPr>
        <w:t xml:space="preserve">is 550 points, including the possible 50 points for local and small, local and emerging, or local preference points (maximum 10% of the final score; derived from 5% for </w:t>
      </w:r>
      <w:r w:rsidR="00463122" w:rsidRPr="007C683D">
        <w:rPr>
          <w:rFonts w:asciiTheme="minorHAnsi" w:hAnsiTheme="minorHAnsi" w:cstheme="minorHAnsi"/>
          <w:i/>
          <w:iCs/>
          <w:sz w:val="24"/>
          <w:szCs w:val="24"/>
        </w:rPr>
        <w:t>loc</w:t>
      </w:r>
      <w:r w:rsidR="00463122" w:rsidRPr="00BB26E0">
        <w:rPr>
          <w:rFonts w:asciiTheme="minorHAnsi" w:hAnsiTheme="minorHAnsi" w:cstheme="minorHAnsi"/>
          <w:i/>
          <w:iCs/>
          <w:color w:val="000000"/>
          <w:sz w:val="24"/>
          <w:szCs w:val="24"/>
        </w:rPr>
        <w:t>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155642" w:rsidRDefault="002168AC" w:rsidP="00206787">
      <w:pPr>
        <w:pStyle w:val="ListParagraph"/>
        <w:numPr>
          <w:ilvl w:val="1"/>
          <w:numId w:val="30"/>
        </w:numPr>
        <w:spacing w:after="240"/>
        <w:ind w:hanging="720"/>
        <w:rPr>
          <w:rFonts w:ascii="Calibri" w:hAnsi="Calibri" w:cs="Calibri"/>
          <w:sz w:val="24"/>
          <w:szCs w:val="24"/>
        </w:rPr>
      </w:pPr>
      <w:r w:rsidRPr="00155642">
        <w:rPr>
          <w:rFonts w:ascii="Calibri" w:hAnsi="Calibri" w:cs="Calibri"/>
          <w:i/>
          <w:iCs/>
          <w:sz w:val="24"/>
          <w:szCs w:val="24"/>
          <w:u w:val="single"/>
        </w:rPr>
        <w:t>Without Vendor Interview</w:t>
      </w:r>
      <w:r w:rsidRPr="00155642">
        <w:rPr>
          <w:rFonts w:ascii="Calibri" w:hAnsi="Calibri" w:cs="Calibri"/>
          <w:sz w:val="24"/>
          <w:szCs w:val="24"/>
        </w:rPr>
        <w:t xml:space="preserve">. </w:t>
      </w:r>
      <w:r w:rsidR="00E7015F" w:rsidRPr="00155642">
        <w:rPr>
          <w:rFonts w:ascii="Calibri" w:hAnsi="Calibri" w:cs="Calibri"/>
          <w:sz w:val="24"/>
          <w:szCs w:val="24"/>
        </w:rPr>
        <w:t xml:space="preserve">In procurements where there are no vendor interviews, the score received by the </w:t>
      </w:r>
      <w:r w:rsidR="00C10B05" w:rsidRPr="00155642">
        <w:rPr>
          <w:rFonts w:ascii="Calibri" w:hAnsi="Calibri" w:cs="Calibri"/>
          <w:sz w:val="24"/>
          <w:szCs w:val="24"/>
        </w:rPr>
        <w:t xml:space="preserve">evaluation of the written </w:t>
      </w:r>
      <w:r w:rsidR="00E7015F" w:rsidRPr="00155642">
        <w:rPr>
          <w:rFonts w:ascii="Calibri" w:hAnsi="Calibri" w:cs="Calibri"/>
          <w:sz w:val="24"/>
          <w:szCs w:val="24"/>
        </w:rPr>
        <w:t xml:space="preserve">proposal with the </w:t>
      </w:r>
      <w:r w:rsidR="009729CF" w:rsidRPr="00155642">
        <w:rPr>
          <w:rFonts w:ascii="Calibri" w:hAnsi="Calibri" w:cs="Calibri"/>
          <w:sz w:val="24"/>
          <w:szCs w:val="24"/>
        </w:rPr>
        <w:t>r</w:t>
      </w:r>
      <w:r w:rsidR="00C10B05" w:rsidRPr="00155642">
        <w:rPr>
          <w:rFonts w:ascii="Calibri" w:hAnsi="Calibri" w:cs="Calibri"/>
          <w:sz w:val="24"/>
          <w:szCs w:val="24"/>
        </w:rPr>
        <w:t xml:space="preserve">eference </w:t>
      </w:r>
      <w:r w:rsidR="00E7015F" w:rsidRPr="00155642">
        <w:rPr>
          <w:rFonts w:ascii="Calibri" w:hAnsi="Calibri" w:cs="Calibri"/>
          <w:sz w:val="24"/>
          <w:szCs w:val="24"/>
        </w:rPr>
        <w:t>score added will be the final score.</w:t>
      </w:r>
      <w:r w:rsidR="00BE6948" w:rsidRPr="00155642">
        <w:rPr>
          <w:rFonts w:ascii="Calibri" w:hAnsi="Calibri" w:cs="Calibri"/>
          <w:sz w:val="24"/>
          <w:szCs w:val="24"/>
        </w:rPr>
        <w:t xml:space="preserve"> </w:t>
      </w:r>
    </w:p>
    <w:p w14:paraId="72D94375" w14:textId="491EE008" w:rsidR="00E2481A" w:rsidRPr="00296ED2" w:rsidRDefault="002168AC" w:rsidP="00206787">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lastRenderedPageBreak/>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0"/>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206787">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155642">
        <w:rPr>
          <w:rFonts w:ascii="Calibri" w:hAnsi="Calibri" w:cs="Calibri"/>
          <w:sz w:val="24"/>
          <w:szCs w:val="24"/>
        </w:rPr>
        <w:t xml:space="preserve">GSA-Procurement department </w:t>
      </w:r>
      <w:r w:rsidRPr="00296ED2">
        <w:rPr>
          <w:rFonts w:ascii="Calibri" w:hAnsi="Calibri" w:cs="Calibri"/>
          <w:sz w:val="24"/>
          <w:szCs w:val="24"/>
        </w:rPr>
        <w:t xml:space="preserve">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206787">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206787">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3B6A5E6A" w:rsidR="00742579" w:rsidRPr="00296ED2" w:rsidRDefault="00742579" w:rsidP="00206787">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lastRenderedPageBreak/>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206787">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5"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206787">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206787">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206787">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Pr="00371E3B" w:rsidRDefault="00AC0DE2" w:rsidP="00563F02">
            <w:pPr>
              <w:jc w:val="right"/>
              <w:rPr>
                <w:rFonts w:ascii="Calibri" w:hAnsi="Calibri" w:cs="Calibri"/>
                <w:sz w:val="22"/>
                <w:highlight w:val="red"/>
              </w:rPr>
            </w:pPr>
          </w:p>
          <w:p w14:paraId="287CBFCD" w14:textId="641E673C" w:rsidR="00581976" w:rsidRPr="00371E3B" w:rsidRDefault="00371E3B" w:rsidP="00563F02">
            <w:pPr>
              <w:jc w:val="right"/>
              <w:rPr>
                <w:rFonts w:ascii="Calibri" w:hAnsi="Calibri" w:cs="Calibri"/>
                <w:sz w:val="24"/>
                <w:szCs w:val="24"/>
              </w:rPr>
            </w:pPr>
            <w:r>
              <w:rPr>
                <w:rFonts w:ascii="Calibri" w:hAnsi="Calibri" w:cs="Calibri"/>
                <w:sz w:val="22"/>
              </w:rPr>
              <w:t xml:space="preserve">15 </w:t>
            </w:r>
            <w:r w:rsidR="00AC0DE2" w:rsidRPr="00371E3B">
              <w:rPr>
                <w:rFonts w:ascii="Calibri" w:hAnsi="Calibri" w:cs="Calibri"/>
                <w:sz w:val="24"/>
              </w:rPr>
              <w:t>Points</w:t>
            </w:r>
          </w:p>
        </w:tc>
      </w:tr>
      <w:tr w:rsidR="00742579" w:rsidRPr="00EB258A" w14:paraId="2F9C8C1E" w14:textId="77777777" w:rsidTr="001215F1">
        <w:tc>
          <w:tcPr>
            <w:tcW w:w="517" w:type="dxa"/>
            <w:tcMar>
              <w:top w:w="72" w:type="dxa"/>
              <w:left w:w="115" w:type="dxa"/>
              <w:right w:w="115" w:type="dxa"/>
            </w:tcMar>
          </w:tcPr>
          <w:p w14:paraId="301332CE" w14:textId="77777777" w:rsidR="00742579" w:rsidRPr="00EB258A" w:rsidRDefault="00742579" w:rsidP="00206787">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B90DB41"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Technical Criteria:</w:t>
            </w:r>
          </w:p>
          <w:p w14:paraId="2F384553" w14:textId="276C1369" w:rsidR="00742579" w:rsidRPr="00EB258A" w:rsidRDefault="001A421A" w:rsidP="001215F1">
            <w:pPr>
              <w:spacing w:after="120"/>
              <w:rPr>
                <w:rFonts w:ascii="Calibri" w:hAnsi="Calibri" w:cs="Calibri"/>
                <w:sz w:val="24"/>
                <w:szCs w:val="24"/>
              </w:rPr>
            </w:pPr>
            <w:r w:rsidRPr="00266DFB">
              <w:rPr>
                <w:rFonts w:ascii="Calibri" w:hAnsi="Calibri" w:cs="Calibri"/>
                <w:sz w:val="24"/>
              </w:rPr>
              <w:t>Proposals will be evaluated considering the RFP specifications and the questions below:</w:t>
            </w:r>
          </w:p>
          <w:p w14:paraId="50D8EA2F" w14:textId="77777777" w:rsidR="00BE6948" w:rsidRDefault="00742579" w:rsidP="0046797E">
            <w:pPr>
              <w:spacing w:after="120"/>
              <w:ind w:left="342"/>
              <w:rPr>
                <w:rFonts w:ascii="Calibri" w:hAnsi="Calibri" w:cs="Calibri"/>
                <w:sz w:val="24"/>
                <w:szCs w:val="24"/>
              </w:rPr>
            </w:pPr>
            <w:r w:rsidRPr="001A421A">
              <w:rPr>
                <w:rFonts w:ascii="Calibri" w:hAnsi="Calibri" w:cs="Calibri"/>
                <w:sz w:val="24"/>
                <w:szCs w:val="24"/>
              </w:rPr>
              <w:t xml:space="preserve">A comparison will be made of the proposed services with the requirements of this RFP.  </w:t>
            </w:r>
            <w:r w:rsidR="00EB4661" w:rsidRPr="001A421A">
              <w:rPr>
                <w:rFonts w:ascii="Calibri" w:hAnsi="Calibri" w:cs="Calibri"/>
                <w:sz w:val="24"/>
                <w:szCs w:val="24"/>
              </w:rPr>
              <w:t xml:space="preserve">Scoring will </w:t>
            </w:r>
            <w:r w:rsidR="00056BCD" w:rsidRPr="001A421A">
              <w:rPr>
                <w:rFonts w:ascii="Calibri" w:hAnsi="Calibri" w:cs="Calibri"/>
                <w:sz w:val="24"/>
                <w:szCs w:val="24"/>
              </w:rPr>
              <w:t>consider</w:t>
            </w:r>
            <w:r w:rsidR="00EB4661" w:rsidRPr="001A421A">
              <w:rPr>
                <w:rFonts w:ascii="Calibri" w:hAnsi="Calibri" w:cs="Calibri"/>
                <w:sz w:val="24"/>
                <w:szCs w:val="24"/>
              </w:rPr>
              <w:t xml:space="preserve"> </w:t>
            </w:r>
            <w:r w:rsidRPr="001A421A">
              <w:rPr>
                <w:rFonts w:ascii="Calibri" w:hAnsi="Calibri" w:cs="Calibri"/>
                <w:sz w:val="24"/>
                <w:szCs w:val="24"/>
              </w:rPr>
              <w:t>technical expertise.</w:t>
            </w:r>
          </w:p>
          <w:p w14:paraId="254A7939" w14:textId="5D6ECB9C" w:rsidR="001A421A" w:rsidRDefault="001A421A" w:rsidP="00EB4661">
            <w:pPr>
              <w:numPr>
                <w:ilvl w:val="0"/>
                <w:numId w:val="3"/>
              </w:numPr>
              <w:spacing w:after="120"/>
              <w:ind w:left="342"/>
              <w:rPr>
                <w:rFonts w:ascii="Calibri" w:hAnsi="Calibri" w:cs="Calibri"/>
                <w:sz w:val="24"/>
                <w:szCs w:val="24"/>
              </w:rPr>
            </w:pPr>
            <w:bookmarkStart w:id="41" w:name="_Hlk130543078"/>
            <w:r>
              <w:rPr>
                <w:rFonts w:ascii="Calibri" w:hAnsi="Calibri" w:cs="Calibri"/>
                <w:sz w:val="24"/>
                <w:szCs w:val="24"/>
              </w:rPr>
              <w:t xml:space="preserve">Does the bidder have </w:t>
            </w:r>
            <w:r w:rsidR="00312F36">
              <w:rPr>
                <w:rFonts w:ascii="Calibri" w:hAnsi="Calibri" w:cs="Calibri"/>
                <w:sz w:val="24"/>
                <w:szCs w:val="24"/>
              </w:rPr>
              <w:t xml:space="preserve">a </w:t>
            </w:r>
            <w:r>
              <w:rPr>
                <w:rFonts w:ascii="Calibri" w:hAnsi="Calibri" w:cs="Calibri"/>
                <w:sz w:val="24"/>
                <w:szCs w:val="24"/>
              </w:rPr>
              <w:t>high level technical consultation regarding behavior</w:t>
            </w:r>
            <w:r w:rsidR="00312F36">
              <w:rPr>
                <w:rFonts w:ascii="Calibri" w:hAnsi="Calibri" w:cs="Calibri"/>
                <w:sz w:val="24"/>
                <w:szCs w:val="24"/>
              </w:rPr>
              <w:t>al</w:t>
            </w:r>
            <w:r>
              <w:rPr>
                <w:rFonts w:ascii="Calibri" w:hAnsi="Calibri" w:cs="Calibri"/>
                <w:sz w:val="24"/>
                <w:szCs w:val="24"/>
              </w:rPr>
              <w:t xml:space="preserve"> health services to a </w:t>
            </w:r>
            <w:r w:rsidR="00312F36">
              <w:rPr>
                <w:rFonts w:ascii="Calibri" w:hAnsi="Calibri" w:cs="Calibri"/>
                <w:sz w:val="24"/>
                <w:szCs w:val="24"/>
              </w:rPr>
              <w:t>public agency’s</w:t>
            </w:r>
            <w:r>
              <w:rPr>
                <w:rFonts w:ascii="Calibri" w:hAnsi="Calibri" w:cs="Calibri"/>
                <w:sz w:val="24"/>
                <w:szCs w:val="24"/>
              </w:rPr>
              <w:t xml:space="preserve"> </w:t>
            </w:r>
            <w:r w:rsidR="00312F36">
              <w:rPr>
                <w:rFonts w:ascii="Calibri" w:hAnsi="Calibri" w:cs="Calibri"/>
                <w:sz w:val="24"/>
                <w:szCs w:val="24"/>
              </w:rPr>
              <w:t>b</w:t>
            </w:r>
            <w:r>
              <w:rPr>
                <w:rFonts w:ascii="Calibri" w:hAnsi="Calibri" w:cs="Calibri"/>
                <w:sz w:val="24"/>
                <w:szCs w:val="24"/>
              </w:rPr>
              <w:t>ehavior health department?</w:t>
            </w:r>
          </w:p>
          <w:bookmarkEnd w:id="41"/>
          <w:p w14:paraId="1DB16199" w14:textId="45E69682" w:rsidR="001A421A" w:rsidRDefault="00C16EAB" w:rsidP="00EB4661">
            <w:pPr>
              <w:numPr>
                <w:ilvl w:val="0"/>
                <w:numId w:val="3"/>
              </w:numPr>
              <w:spacing w:after="120"/>
              <w:ind w:left="342"/>
              <w:rPr>
                <w:rFonts w:ascii="Calibri" w:hAnsi="Calibri" w:cs="Calibri"/>
                <w:sz w:val="24"/>
                <w:szCs w:val="24"/>
              </w:rPr>
            </w:pPr>
            <w:r>
              <w:rPr>
                <w:rFonts w:ascii="Calibri" w:hAnsi="Calibri" w:cs="Calibri"/>
                <w:sz w:val="24"/>
                <w:szCs w:val="24"/>
              </w:rPr>
              <w:t>Does the bidder have</w:t>
            </w:r>
            <w:r w:rsidR="00C1232B">
              <w:rPr>
                <w:rFonts w:ascii="Calibri" w:hAnsi="Calibri" w:cs="Calibri"/>
                <w:sz w:val="24"/>
                <w:szCs w:val="24"/>
              </w:rPr>
              <w:t xml:space="preserve"> a</w:t>
            </w:r>
            <w:r>
              <w:rPr>
                <w:rFonts w:ascii="Calibri" w:hAnsi="Calibri" w:cs="Calibri"/>
                <w:sz w:val="24"/>
                <w:szCs w:val="24"/>
              </w:rPr>
              <w:t xml:space="preserve"> t</w:t>
            </w:r>
            <w:r w:rsidR="001A421A">
              <w:rPr>
                <w:rFonts w:ascii="Calibri" w:hAnsi="Calibri" w:cs="Calibri"/>
                <w:sz w:val="24"/>
                <w:szCs w:val="24"/>
              </w:rPr>
              <w:t xml:space="preserve">echnical understanding of the </w:t>
            </w:r>
            <w:r w:rsidR="00015CCD" w:rsidRPr="00015CCD">
              <w:rPr>
                <w:rFonts w:ascii="Calibri" w:hAnsi="Calibri" w:cs="Calibri"/>
                <w:sz w:val="24"/>
                <w:szCs w:val="24"/>
              </w:rPr>
              <w:t xml:space="preserve">Community Assistance, Recovery, and Empowerment </w:t>
            </w:r>
            <w:r w:rsidR="001A421A">
              <w:rPr>
                <w:rFonts w:ascii="Calibri" w:hAnsi="Calibri" w:cs="Calibri"/>
                <w:sz w:val="24"/>
                <w:szCs w:val="24"/>
              </w:rPr>
              <w:t xml:space="preserve">(CARE) Court in California, relevant to </w:t>
            </w:r>
            <w:r w:rsidR="0046797E">
              <w:rPr>
                <w:rFonts w:ascii="Calibri" w:hAnsi="Calibri" w:cs="Calibri"/>
                <w:sz w:val="24"/>
                <w:szCs w:val="24"/>
              </w:rPr>
              <w:t>ACBH</w:t>
            </w:r>
            <w:r w:rsidR="001A421A">
              <w:rPr>
                <w:rFonts w:ascii="Calibri" w:hAnsi="Calibri" w:cs="Calibri"/>
                <w:sz w:val="24"/>
                <w:szCs w:val="24"/>
              </w:rPr>
              <w:t xml:space="preserve"> </w:t>
            </w:r>
            <w:r w:rsidR="0046797E">
              <w:rPr>
                <w:rFonts w:ascii="Calibri" w:hAnsi="Calibri" w:cs="Calibri"/>
                <w:sz w:val="24"/>
                <w:szCs w:val="24"/>
              </w:rPr>
              <w:t>with</w:t>
            </w:r>
            <w:r w:rsidR="001A421A">
              <w:rPr>
                <w:rFonts w:ascii="Calibri" w:hAnsi="Calibri" w:cs="Calibri"/>
                <w:sz w:val="24"/>
                <w:szCs w:val="24"/>
              </w:rPr>
              <w:t xml:space="preserve"> </w:t>
            </w:r>
            <w:r w:rsidR="00015CCD">
              <w:rPr>
                <w:rFonts w:ascii="Calibri" w:hAnsi="Calibri" w:cs="Calibri"/>
                <w:sz w:val="24"/>
                <w:szCs w:val="24"/>
              </w:rPr>
              <w:t>in-acting</w:t>
            </w:r>
            <w:r w:rsidR="001A421A">
              <w:rPr>
                <w:rFonts w:ascii="Calibri" w:hAnsi="Calibri" w:cs="Calibri"/>
                <w:sz w:val="24"/>
                <w:szCs w:val="24"/>
              </w:rPr>
              <w:t xml:space="preserve"> the law</w:t>
            </w:r>
            <w:r w:rsidR="00C1232B">
              <w:rPr>
                <w:rFonts w:ascii="Calibri" w:hAnsi="Calibri" w:cs="Calibri"/>
                <w:sz w:val="24"/>
                <w:szCs w:val="24"/>
              </w:rPr>
              <w:t>?</w:t>
            </w:r>
          </w:p>
          <w:p w14:paraId="5B4B4BA1" w14:textId="49F8B6FB" w:rsidR="001A421A" w:rsidRPr="001A421A" w:rsidRDefault="00C1232B" w:rsidP="00EB4661">
            <w:pPr>
              <w:numPr>
                <w:ilvl w:val="0"/>
                <w:numId w:val="3"/>
              </w:numPr>
              <w:spacing w:after="120"/>
              <w:ind w:left="342"/>
              <w:rPr>
                <w:rFonts w:ascii="Calibri" w:hAnsi="Calibri" w:cs="Calibri"/>
                <w:sz w:val="24"/>
                <w:szCs w:val="24"/>
              </w:rPr>
            </w:pPr>
            <w:r>
              <w:rPr>
                <w:rFonts w:ascii="Calibri" w:hAnsi="Calibri" w:cs="Calibri"/>
                <w:sz w:val="24"/>
                <w:szCs w:val="24"/>
              </w:rPr>
              <w:lastRenderedPageBreak/>
              <w:t xml:space="preserve">Does the Bidder </w:t>
            </w:r>
            <w:r w:rsidR="00C86495">
              <w:rPr>
                <w:rFonts w:ascii="Calibri" w:hAnsi="Calibri" w:cs="Calibri"/>
                <w:sz w:val="24"/>
                <w:szCs w:val="24"/>
              </w:rPr>
              <w:t>provide</w:t>
            </w:r>
            <w:r w:rsidR="00EA141A">
              <w:rPr>
                <w:rFonts w:ascii="Calibri" w:hAnsi="Calibri" w:cs="Calibri"/>
                <w:sz w:val="24"/>
                <w:szCs w:val="24"/>
              </w:rPr>
              <w:t xml:space="preserve"> o</w:t>
            </w:r>
            <w:r w:rsidR="001A421A">
              <w:rPr>
                <w:rFonts w:ascii="Calibri" w:hAnsi="Calibri" w:cs="Calibri"/>
                <w:sz w:val="24"/>
                <w:szCs w:val="24"/>
              </w:rPr>
              <w:t>ther consul</w:t>
            </w:r>
            <w:r w:rsidR="00015CCD">
              <w:rPr>
                <w:rFonts w:ascii="Calibri" w:hAnsi="Calibri" w:cs="Calibri"/>
                <w:sz w:val="24"/>
                <w:szCs w:val="24"/>
              </w:rPr>
              <w:t>tation</w:t>
            </w:r>
            <w:r w:rsidR="001A421A">
              <w:rPr>
                <w:rFonts w:ascii="Calibri" w:hAnsi="Calibri" w:cs="Calibri"/>
                <w:sz w:val="24"/>
                <w:szCs w:val="24"/>
              </w:rPr>
              <w:t xml:space="preserve"> serv</w:t>
            </w:r>
            <w:r w:rsidR="00015CCD">
              <w:rPr>
                <w:rFonts w:ascii="Calibri" w:hAnsi="Calibri" w:cs="Calibri"/>
                <w:sz w:val="24"/>
                <w:szCs w:val="24"/>
              </w:rPr>
              <w:t>i</w:t>
            </w:r>
            <w:r w:rsidR="001A421A">
              <w:rPr>
                <w:rFonts w:ascii="Calibri" w:hAnsi="Calibri" w:cs="Calibri"/>
                <w:sz w:val="24"/>
                <w:szCs w:val="24"/>
              </w:rPr>
              <w:t>ces to other organ</w:t>
            </w:r>
            <w:r w:rsidR="00015CCD">
              <w:rPr>
                <w:rFonts w:ascii="Calibri" w:hAnsi="Calibri" w:cs="Calibri"/>
                <w:sz w:val="24"/>
                <w:szCs w:val="24"/>
              </w:rPr>
              <w:t>izations</w:t>
            </w:r>
            <w:r w:rsidR="001A421A">
              <w:rPr>
                <w:rFonts w:ascii="Calibri" w:hAnsi="Calibri" w:cs="Calibri"/>
                <w:sz w:val="24"/>
                <w:szCs w:val="24"/>
              </w:rPr>
              <w:t xml:space="preserve"> that provide </w:t>
            </w:r>
            <w:r w:rsidR="00015CCD">
              <w:rPr>
                <w:rFonts w:ascii="Calibri" w:hAnsi="Calibri" w:cs="Calibri"/>
                <w:sz w:val="24"/>
                <w:szCs w:val="24"/>
              </w:rPr>
              <w:t xml:space="preserve">behavioral </w:t>
            </w:r>
            <w:r w:rsidR="001A421A">
              <w:rPr>
                <w:rFonts w:ascii="Calibri" w:hAnsi="Calibri" w:cs="Calibri"/>
                <w:sz w:val="24"/>
                <w:szCs w:val="24"/>
              </w:rPr>
              <w:t>health services</w:t>
            </w:r>
            <w:r w:rsidR="00312F36">
              <w:rPr>
                <w:rFonts w:ascii="Calibri" w:hAnsi="Calibri" w:cs="Calibri"/>
                <w:sz w:val="24"/>
                <w:szCs w:val="24"/>
              </w:rPr>
              <w:t>, such hospitals, cities, or other public agencies</w:t>
            </w:r>
            <w:r w:rsidR="008973C3">
              <w:rPr>
                <w:rFonts w:ascii="Calibri" w:hAnsi="Calibri" w:cs="Calibri"/>
                <w:sz w:val="24"/>
                <w:szCs w:val="24"/>
              </w:rPr>
              <w:t>?</w:t>
            </w:r>
            <w:r w:rsidR="00312F36">
              <w:rPr>
                <w:rFonts w:ascii="Calibri" w:hAnsi="Calibri" w:cs="Calibri"/>
                <w:sz w:val="24"/>
                <w:szCs w:val="24"/>
              </w:rPr>
              <w:t xml:space="preserve"> </w:t>
            </w:r>
          </w:p>
        </w:tc>
        <w:tc>
          <w:tcPr>
            <w:tcW w:w="1440" w:type="dxa"/>
            <w:tcMar>
              <w:top w:w="72" w:type="dxa"/>
              <w:left w:w="115" w:type="dxa"/>
              <w:right w:w="115" w:type="dxa"/>
            </w:tcMar>
            <w:vAlign w:val="bottom"/>
          </w:tcPr>
          <w:p w14:paraId="72A14337" w14:textId="20468D20" w:rsidR="00742579" w:rsidRPr="009E4D52" w:rsidRDefault="00A344CC" w:rsidP="00563F02">
            <w:pPr>
              <w:jc w:val="right"/>
              <w:rPr>
                <w:rFonts w:ascii="Calibri" w:hAnsi="Calibri" w:cs="Calibri"/>
                <w:sz w:val="24"/>
                <w:szCs w:val="24"/>
              </w:rPr>
            </w:pPr>
            <w:r w:rsidRPr="009E4D52">
              <w:rPr>
                <w:rFonts w:ascii="Calibri" w:hAnsi="Calibri" w:cs="Calibri"/>
                <w:sz w:val="24"/>
                <w:szCs w:val="24"/>
              </w:rPr>
              <w:lastRenderedPageBreak/>
              <w:t>10</w:t>
            </w:r>
            <w:r w:rsidR="001215F1" w:rsidRPr="009E4D52">
              <w:rPr>
                <w:rFonts w:ascii="Calibri" w:hAnsi="Calibri" w:cs="Calibri"/>
                <w:sz w:val="24"/>
                <w:szCs w:val="24"/>
              </w:rPr>
              <w:t xml:space="preserve"> </w:t>
            </w:r>
            <w:r w:rsidR="00742579" w:rsidRPr="009E4D52">
              <w:rPr>
                <w:rFonts w:ascii="Calibri" w:hAnsi="Calibri" w:cs="Calibri"/>
                <w:sz w:val="24"/>
                <w:szCs w:val="24"/>
              </w:rPr>
              <w:t>Points</w:t>
            </w:r>
          </w:p>
        </w:tc>
      </w:tr>
      <w:tr w:rsidR="006F79C0" w:rsidRPr="00EB258A" w14:paraId="1A3ED1B5" w14:textId="77777777" w:rsidTr="001215F1">
        <w:tc>
          <w:tcPr>
            <w:tcW w:w="517" w:type="dxa"/>
            <w:tcMar>
              <w:top w:w="72" w:type="dxa"/>
              <w:left w:w="115" w:type="dxa"/>
              <w:right w:w="115" w:type="dxa"/>
            </w:tcMar>
          </w:tcPr>
          <w:p w14:paraId="6D374F68" w14:textId="77777777" w:rsidR="006F79C0" w:rsidRPr="00EB258A" w:rsidRDefault="006F79C0" w:rsidP="00206787">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8E9CFCF" w14:textId="77777777" w:rsidR="006F79C0" w:rsidRPr="00266DFB" w:rsidRDefault="006F79C0" w:rsidP="006F79C0">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6CD61D46" w14:textId="77777777" w:rsidR="006F79C0" w:rsidRPr="00266DFB" w:rsidRDefault="006F79C0" w:rsidP="006F79C0">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D2E07E7"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19F22454"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060A88F0" w14:textId="77777777" w:rsidR="006F79C0" w:rsidRDefault="006F79C0" w:rsidP="006F79C0">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7DEE2A09" w14:textId="77D01D8C" w:rsidR="006F79C0" w:rsidRPr="006F79C0" w:rsidRDefault="006F79C0" w:rsidP="006F79C0">
            <w:pPr>
              <w:numPr>
                <w:ilvl w:val="0"/>
                <w:numId w:val="6"/>
              </w:numPr>
              <w:spacing w:after="120"/>
              <w:ind w:left="342"/>
              <w:rPr>
                <w:rFonts w:ascii="Calibri" w:hAnsi="Calibri" w:cs="Calibri"/>
                <w:sz w:val="24"/>
              </w:rPr>
            </w:pPr>
            <w:r w:rsidRPr="006F79C0">
              <w:rPr>
                <w:rFonts w:ascii="Calibri" w:hAnsi="Calibri" w:cs="Calibri"/>
                <w:sz w:val="24"/>
              </w:rPr>
              <w:t>Has the bidder addressed culturally appropriate services; including accommodations for language and/or cultural differences?</w:t>
            </w:r>
          </w:p>
        </w:tc>
        <w:tc>
          <w:tcPr>
            <w:tcW w:w="1440" w:type="dxa"/>
            <w:tcMar>
              <w:top w:w="72" w:type="dxa"/>
              <w:left w:w="115" w:type="dxa"/>
              <w:right w:w="115" w:type="dxa"/>
            </w:tcMar>
            <w:vAlign w:val="bottom"/>
          </w:tcPr>
          <w:p w14:paraId="34CF92C8" w14:textId="5644D80F" w:rsidR="006F79C0" w:rsidRPr="009E4D52" w:rsidRDefault="00A344CC" w:rsidP="00563F02">
            <w:pPr>
              <w:jc w:val="right"/>
              <w:rPr>
                <w:rFonts w:ascii="Calibri" w:hAnsi="Calibri" w:cs="Calibri"/>
                <w:sz w:val="24"/>
                <w:szCs w:val="24"/>
              </w:rPr>
            </w:pPr>
            <w:r w:rsidRPr="009E4D52">
              <w:rPr>
                <w:rFonts w:ascii="Calibri" w:hAnsi="Calibri" w:cs="Calibri"/>
                <w:sz w:val="24"/>
                <w:szCs w:val="24"/>
              </w:rPr>
              <w:t>10</w:t>
            </w:r>
            <w:r w:rsidR="006F79C0" w:rsidRPr="009E4D52">
              <w:rPr>
                <w:rFonts w:ascii="Calibri" w:hAnsi="Calibri" w:cs="Calibri"/>
                <w:sz w:val="24"/>
                <w:szCs w:val="24"/>
              </w:rPr>
              <w:t xml:space="preserve"> </w:t>
            </w:r>
            <w:r w:rsidR="006F79C0" w:rsidRPr="009E4D52">
              <w:rPr>
                <w:rFonts w:ascii="Calibri" w:hAnsi="Calibri" w:cs="Calibri"/>
                <w:sz w:val="24"/>
              </w:rPr>
              <w:t>Points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206787">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395BB35C" w:rsidR="00742579" w:rsidRPr="001A3D4E" w:rsidRDefault="00EB4661" w:rsidP="001215F1">
            <w:pPr>
              <w:spacing w:after="120"/>
              <w:rPr>
                <w:rFonts w:ascii="Calibri" w:hAnsi="Calibri" w:cs="Calibri"/>
                <w:b/>
                <w:color w:val="FF0000"/>
              </w:rPr>
            </w:pPr>
            <w:r>
              <w:rPr>
                <w:rFonts w:ascii="Calibri" w:hAnsi="Calibri" w:cs="Calibri"/>
                <w:sz w:val="24"/>
              </w:rPr>
              <w:t>E</w:t>
            </w:r>
            <w:r w:rsidR="00742579" w:rsidRPr="00266DFB">
              <w:rPr>
                <w:rFonts w:ascii="Calibri" w:hAnsi="Calibri" w:cs="Calibri"/>
                <w:sz w:val="24"/>
              </w:rPr>
              <w:t xml:space="preserve">valuation will </w:t>
            </w:r>
            <w:r>
              <w:rPr>
                <w:rFonts w:ascii="Calibri" w:hAnsi="Calibri" w:cs="Calibri"/>
                <w:sz w:val="24"/>
              </w:rPr>
              <w:t xml:space="preserve">include </w:t>
            </w:r>
            <w:r w:rsidR="00742579"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004C25B5" w:rsidRPr="00266DFB">
              <w:rPr>
                <w:rFonts w:ascii="Calibri" w:hAnsi="Calibri" w:cs="Calibri"/>
                <w:sz w:val="24"/>
              </w:rPr>
              <w:t>.</w:t>
            </w:r>
            <w:r w:rsidR="00742579" w:rsidRPr="00266DFB">
              <w:rPr>
                <w:rFonts w:ascii="Calibri" w:hAnsi="Calibri" w:cs="Calibri"/>
                <w:sz w:val="24"/>
              </w:rPr>
              <w:t xml:space="preserve"> </w:t>
            </w:r>
            <w:r w:rsidR="004C25B5" w:rsidRPr="00266DFB">
              <w:rPr>
                <w:rFonts w:ascii="Calibri" w:hAnsi="Calibri" w:cs="Calibri"/>
                <w:sz w:val="24"/>
              </w:rPr>
              <w:t>I</w:t>
            </w:r>
            <w:r w:rsidR="00742579" w:rsidRPr="00266DFB">
              <w:rPr>
                <w:rFonts w:ascii="Calibri" w:hAnsi="Calibri" w:cs="Calibri"/>
                <w:sz w:val="24"/>
              </w:rPr>
              <w:t xml:space="preserve">dentification and planning for mitigation </w:t>
            </w:r>
            <w:r w:rsidR="004C25B5" w:rsidRPr="00266DFB">
              <w:rPr>
                <w:rFonts w:ascii="Calibri" w:hAnsi="Calibri" w:cs="Calibri"/>
                <w:sz w:val="24"/>
              </w:rPr>
              <w:t>of risks</w:t>
            </w:r>
            <w:r w:rsidR="00742579" w:rsidRPr="00266DFB">
              <w:rPr>
                <w:rFonts w:ascii="Calibri" w:hAnsi="Calibri" w:cs="Calibri"/>
                <w:sz w:val="24"/>
              </w:rPr>
              <w:t xml:space="preserve"> </w:t>
            </w:r>
            <w:r w:rsidR="00AB790E">
              <w:rPr>
                <w:rFonts w:ascii="Calibri" w:hAnsi="Calibri" w:cs="Calibri"/>
                <w:sz w:val="24"/>
              </w:rPr>
              <w:t>that</w:t>
            </w:r>
            <w:r w:rsidR="00742579" w:rsidRPr="00266DFB">
              <w:rPr>
                <w:rFonts w:ascii="Calibri" w:hAnsi="Calibri" w:cs="Calibri"/>
                <w:sz w:val="24"/>
              </w:rPr>
              <w:t xml:space="preserve"> Bidder believes may adversely affect any portion of the County’s schedule</w:t>
            </w:r>
            <w:r w:rsidR="004C25B5" w:rsidRPr="00266DFB">
              <w:rPr>
                <w:rFonts w:ascii="Calibri" w:hAnsi="Calibri" w:cs="Calibri"/>
                <w:sz w:val="24"/>
              </w:rPr>
              <w:t xml:space="preserve"> may be considered</w:t>
            </w:r>
            <w:r w:rsidR="00742579" w:rsidRPr="00266DFB">
              <w:rPr>
                <w:rFonts w:ascii="Calibri" w:hAnsi="Calibri" w:cs="Calibri"/>
                <w:sz w:val="24"/>
              </w:rPr>
              <w:t>.</w:t>
            </w:r>
          </w:p>
        </w:tc>
        <w:tc>
          <w:tcPr>
            <w:tcW w:w="1440" w:type="dxa"/>
            <w:tcMar>
              <w:top w:w="72" w:type="dxa"/>
              <w:left w:w="115" w:type="dxa"/>
              <w:right w:w="115" w:type="dxa"/>
            </w:tcMar>
            <w:vAlign w:val="bottom"/>
          </w:tcPr>
          <w:p w14:paraId="29C40CCA" w14:textId="4B005C2D" w:rsidR="00742579" w:rsidRPr="009E4D52" w:rsidRDefault="00A344CC" w:rsidP="00563F02">
            <w:pPr>
              <w:jc w:val="right"/>
              <w:rPr>
                <w:rFonts w:ascii="Calibri" w:hAnsi="Calibri" w:cs="Calibri"/>
                <w:sz w:val="24"/>
              </w:rPr>
            </w:pPr>
            <w:r w:rsidRPr="009E4D52">
              <w:rPr>
                <w:rFonts w:ascii="Calibri" w:hAnsi="Calibri" w:cs="Calibri"/>
                <w:sz w:val="24"/>
                <w:szCs w:val="24"/>
              </w:rPr>
              <w:t>10</w:t>
            </w:r>
            <w:r w:rsidR="001215F1" w:rsidRPr="009E4D52">
              <w:rPr>
                <w:rFonts w:ascii="Calibri" w:hAnsi="Calibri" w:cs="Calibri"/>
                <w:sz w:val="24"/>
                <w:szCs w:val="24"/>
              </w:rPr>
              <w:t xml:space="preserve"> </w:t>
            </w:r>
            <w:r w:rsidR="00742579" w:rsidRPr="009E4D52">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206787">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6123328D" w:rsidR="00742579" w:rsidRPr="009E4D52" w:rsidRDefault="00C37C89" w:rsidP="00563F02">
            <w:pPr>
              <w:jc w:val="right"/>
              <w:rPr>
                <w:rFonts w:ascii="Calibri" w:hAnsi="Calibri" w:cs="Calibri"/>
                <w:sz w:val="24"/>
              </w:rPr>
            </w:pPr>
            <w:r w:rsidRPr="009E4D52">
              <w:rPr>
                <w:rFonts w:ascii="Calibri" w:hAnsi="Calibri" w:cs="Calibri"/>
                <w:sz w:val="24"/>
                <w:szCs w:val="24"/>
              </w:rPr>
              <w:t>15</w:t>
            </w:r>
            <w:r w:rsidR="001215F1" w:rsidRPr="009E4D52">
              <w:rPr>
                <w:rFonts w:ascii="Calibri" w:hAnsi="Calibri" w:cs="Calibri"/>
                <w:sz w:val="24"/>
                <w:szCs w:val="24"/>
              </w:rPr>
              <w:t xml:space="preserve"> </w:t>
            </w:r>
            <w:r w:rsidR="00742579" w:rsidRPr="009E4D52">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206787">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4893B5D2"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p>
        </w:tc>
        <w:tc>
          <w:tcPr>
            <w:tcW w:w="1440" w:type="dxa"/>
            <w:tcMar>
              <w:top w:w="72" w:type="dxa"/>
              <w:left w:w="115" w:type="dxa"/>
              <w:right w:w="115" w:type="dxa"/>
            </w:tcMar>
            <w:vAlign w:val="bottom"/>
          </w:tcPr>
          <w:p w14:paraId="33EA6C27" w14:textId="29155C53" w:rsidR="00742579" w:rsidRPr="009E4D52" w:rsidRDefault="00A344CC" w:rsidP="00563F02">
            <w:pPr>
              <w:jc w:val="right"/>
              <w:rPr>
                <w:rFonts w:ascii="Calibri" w:hAnsi="Calibri" w:cs="Calibri"/>
              </w:rPr>
            </w:pPr>
            <w:r w:rsidRPr="009E4D52">
              <w:rPr>
                <w:rFonts w:ascii="Calibri" w:hAnsi="Calibri" w:cs="Calibri"/>
                <w:sz w:val="24"/>
                <w:szCs w:val="24"/>
              </w:rPr>
              <w:t>10</w:t>
            </w:r>
            <w:r w:rsidR="001215F1" w:rsidRPr="009E4D52">
              <w:rPr>
                <w:rFonts w:ascii="Calibri" w:hAnsi="Calibri" w:cs="Calibri"/>
                <w:sz w:val="24"/>
                <w:szCs w:val="24"/>
              </w:rPr>
              <w:t xml:space="preserve"> </w:t>
            </w:r>
            <w:r w:rsidR="00742579" w:rsidRPr="009E4D52">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206787">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3BCF631F" w:rsidR="00742579" w:rsidRPr="00266DFB" w:rsidRDefault="002F74DA" w:rsidP="00EB4661">
            <w:pPr>
              <w:numPr>
                <w:ilvl w:val="0"/>
                <w:numId w:val="5"/>
              </w:numPr>
              <w:spacing w:after="120"/>
              <w:ind w:left="342"/>
              <w:rPr>
                <w:rFonts w:ascii="Calibri" w:hAnsi="Calibri" w:cs="Calibri"/>
                <w:sz w:val="24"/>
              </w:rPr>
            </w:pPr>
            <w:r>
              <w:rPr>
                <w:rFonts w:ascii="Calibri" w:hAnsi="Calibri" w:cs="Calibri"/>
                <w:sz w:val="24"/>
              </w:rPr>
              <w:lastRenderedPageBreak/>
              <w:t>How well</w:t>
            </w:r>
            <w:r w:rsidR="00742579"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00742579"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44FD2FB2" w:rsidR="00742579" w:rsidRPr="00266DFB" w:rsidRDefault="002F74DA" w:rsidP="00EB4661">
            <w:pPr>
              <w:numPr>
                <w:ilvl w:val="0"/>
                <w:numId w:val="5"/>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B790E">
              <w:rPr>
                <w:rFonts w:ascii="Calibri" w:hAnsi="Calibri" w:cs="Calibri"/>
                <w:sz w:val="24"/>
              </w:rPr>
              <w:t xml:space="preserve">has </w:t>
            </w:r>
            <w:r w:rsidR="00742579" w:rsidRPr="00266DFB">
              <w:rPr>
                <w:rFonts w:ascii="Calibri" w:hAnsi="Calibri" w:cs="Calibri"/>
                <w:sz w:val="24"/>
              </w:rPr>
              <w:t xml:space="preserve">the </w:t>
            </w:r>
            <w:r w:rsidR="00A16E7E" w:rsidRPr="00266DFB">
              <w:rPr>
                <w:rFonts w:ascii="Calibri" w:hAnsi="Calibri" w:cs="Calibri"/>
                <w:sz w:val="24"/>
              </w:rPr>
              <w:t xml:space="preserve">Bidder </w:t>
            </w:r>
            <w:r w:rsidR="00742579" w:rsidRPr="00266DFB">
              <w:rPr>
                <w:rFonts w:ascii="Calibri" w:hAnsi="Calibri" w:cs="Calibri"/>
                <w:sz w:val="24"/>
              </w:rPr>
              <w:t>demonstrated that it understands the deliverables the County expects it to provide?</w:t>
            </w:r>
          </w:p>
          <w:p w14:paraId="118205BE" w14:textId="35915E22" w:rsidR="00742579" w:rsidRPr="00266DFB" w:rsidRDefault="002F74DA" w:rsidP="00EB4661">
            <w:pPr>
              <w:numPr>
                <w:ilvl w:val="0"/>
                <w:numId w:val="5"/>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B790E">
              <w:rPr>
                <w:rFonts w:ascii="Calibri" w:hAnsi="Calibri" w:cs="Calibri"/>
                <w:sz w:val="24"/>
              </w:rPr>
              <w:t xml:space="preserve">has </w:t>
            </w:r>
            <w:r w:rsidR="00742579" w:rsidRPr="00266DFB">
              <w:rPr>
                <w:rFonts w:ascii="Calibri" w:hAnsi="Calibri" w:cs="Calibri"/>
                <w:sz w:val="24"/>
              </w:rPr>
              <w:t xml:space="preserve">the </w:t>
            </w:r>
            <w:r w:rsidR="00A16E7E" w:rsidRPr="00266DFB">
              <w:rPr>
                <w:rFonts w:ascii="Calibri" w:hAnsi="Calibri" w:cs="Calibri"/>
                <w:sz w:val="24"/>
              </w:rPr>
              <w:t xml:space="preserve">Bidder </w:t>
            </w:r>
            <w:r w:rsidR="00742579"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9E4D52" w:rsidRDefault="00742579" w:rsidP="00563F02">
            <w:pPr>
              <w:jc w:val="right"/>
              <w:rPr>
                <w:rFonts w:ascii="Calibri" w:hAnsi="Calibri" w:cs="Calibri"/>
                <w:sz w:val="24"/>
              </w:rPr>
            </w:pPr>
          </w:p>
          <w:p w14:paraId="0E583E2F" w14:textId="6D7C2B39" w:rsidR="00742579" w:rsidRPr="009E4D52" w:rsidRDefault="00A344CC" w:rsidP="00563F02">
            <w:pPr>
              <w:jc w:val="right"/>
              <w:rPr>
                <w:rFonts w:ascii="Calibri" w:hAnsi="Calibri" w:cs="Calibri"/>
                <w:sz w:val="24"/>
              </w:rPr>
            </w:pPr>
            <w:r w:rsidRPr="009E4D52">
              <w:rPr>
                <w:rFonts w:ascii="Calibri" w:hAnsi="Calibri" w:cs="Calibri"/>
                <w:sz w:val="24"/>
                <w:szCs w:val="24"/>
              </w:rPr>
              <w:t>10</w:t>
            </w:r>
            <w:r w:rsidR="001215F1" w:rsidRPr="009E4D52">
              <w:rPr>
                <w:rFonts w:ascii="Calibri" w:hAnsi="Calibri" w:cs="Calibri"/>
                <w:sz w:val="24"/>
                <w:szCs w:val="24"/>
              </w:rPr>
              <w:t xml:space="preserve"> </w:t>
            </w:r>
            <w:r w:rsidR="00742579" w:rsidRPr="009E4D52">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206787">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697A040C" w:rsidR="00742579" w:rsidRPr="00266DFB" w:rsidRDefault="00A344CC" w:rsidP="00563F02">
            <w:pPr>
              <w:jc w:val="right"/>
              <w:rPr>
                <w:rFonts w:ascii="Calibri" w:hAnsi="Calibri" w:cs="Calibri"/>
                <w:sz w:val="24"/>
              </w:rPr>
            </w:pPr>
            <w:r w:rsidRPr="009E4D52">
              <w:rPr>
                <w:rFonts w:ascii="Calibri" w:hAnsi="Calibri" w:cs="Calibri"/>
                <w:sz w:val="24"/>
                <w:szCs w:val="24"/>
              </w:rPr>
              <w:t>10</w:t>
            </w:r>
            <w:r w:rsidR="001215F1" w:rsidRPr="009E4D52">
              <w:rPr>
                <w:rFonts w:ascii="Calibri" w:hAnsi="Calibri" w:cs="Calibri"/>
                <w:sz w:val="24"/>
                <w:szCs w:val="24"/>
              </w:rPr>
              <w:t xml:space="preserve"> </w:t>
            </w:r>
            <w:r w:rsidR="002F74DA" w:rsidRPr="009E4D52">
              <w:rPr>
                <w:rFonts w:ascii="Calibri" w:hAnsi="Calibri" w:cs="Calibri"/>
                <w:sz w:val="24"/>
              </w:rPr>
              <w:t>P</w:t>
            </w:r>
            <w:r w:rsidR="002F74DA" w:rsidRPr="00266DFB">
              <w:rPr>
                <w:rFonts w:ascii="Calibri" w:hAnsi="Calibri" w:cs="Calibri"/>
                <w:sz w:val="24"/>
              </w:rPr>
              <w:t>oints</w:t>
            </w:r>
          </w:p>
        </w:tc>
      </w:tr>
      <w:tr w:rsidR="002F74DA" w:rsidRPr="00973F08" w14:paraId="55854A16" w14:textId="77777777" w:rsidTr="001215F1">
        <w:tc>
          <w:tcPr>
            <w:tcW w:w="517" w:type="dxa"/>
            <w:tcMar>
              <w:top w:w="72" w:type="dxa"/>
              <w:left w:w="115" w:type="dxa"/>
              <w:right w:w="115" w:type="dxa"/>
            </w:tcMar>
          </w:tcPr>
          <w:p w14:paraId="31015461" w14:textId="77777777" w:rsidR="002F74DA" w:rsidRPr="00A85450" w:rsidRDefault="002F74DA" w:rsidP="00206787">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6CB0E357" w14:textId="77777777" w:rsidR="002B482F" w:rsidRDefault="002F74DA" w:rsidP="00EB4661">
            <w:pPr>
              <w:spacing w:before="100" w:beforeAutospacing="1" w:line="276" w:lineRule="auto"/>
              <w:rPr>
                <w:rFonts w:asciiTheme="minorHAnsi" w:hAnsiTheme="minorHAnsi" w:cstheme="minorHAnsi"/>
                <w:b/>
                <w:bCs/>
                <w:color w:val="000000"/>
                <w:sz w:val="24"/>
                <w:szCs w:val="24"/>
              </w:rPr>
            </w:pPr>
            <w:r w:rsidRPr="002F74DA">
              <w:rPr>
                <w:rFonts w:asciiTheme="minorHAnsi" w:hAnsiTheme="minorHAnsi" w:cstheme="minorHAnsi"/>
                <w:b/>
                <w:bCs/>
                <w:color w:val="000000"/>
                <w:sz w:val="24"/>
                <w:szCs w:val="24"/>
              </w:rPr>
              <w:t xml:space="preserve">Budget Justification, Fiscal Practice, and Budget Form </w:t>
            </w:r>
          </w:p>
          <w:p w14:paraId="00BD98FA" w14:textId="066BB2A4" w:rsidR="002F74DA" w:rsidRPr="002B482F" w:rsidRDefault="002F74DA" w:rsidP="001215F1">
            <w:pPr>
              <w:spacing w:after="120"/>
              <w:rPr>
                <w:rFonts w:asciiTheme="minorHAnsi" w:hAnsiTheme="minorHAnsi" w:cstheme="minorHAnsi"/>
                <w:b/>
                <w:bCs/>
                <w:color w:val="000000"/>
                <w:sz w:val="24"/>
                <w:szCs w:val="24"/>
              </w:rPr>
            </w:pPr>
            <w:r w:rsidRPr="002F74DA">
              <w:rPr>
                <w:rFonts w:asciiTheme="minorHAnsi" w:hAnsiTheme="minorHAnsi" w:cstheme="minorHAnsi"/>
                <w:color w:val="000000"/>
                <w:sz w:val="24"/>
                <w:szCs w:val="24"/>
              </w:rPr>
              <w:t xml:space="preserve">Proposals will be evaluated against the RFP specifications and the questions below: </w:t>
            </w:r>
          </w:p>
          <w:p w14:paraId="663FBCA8" w14:textId="0647BA97" w:rsidR="002F74DA" w:rsidRPr="002B482F" w:rsidRDefault="002F74DA" w:rsidP="00206787">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Bidder’s cost capture all activities and staff needed to meet the services requested? </w:t>
            </w:r>
          </w:p>
          <w:p w14:paraId="3B2833A2" w14:textId="77777777" w:rsidR="00EB4661" w:rsidRDefault="002F74DA" w:rsidP="00206787">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 allocate staff and resources? </w:t>
            </w:r>
          </w:p>
          <w:p w14:paraId="3B6EB277" w14:textId="462AAF8A" w:rsidR="002F74DA" w:rsidRPr="002B482F" w:rsidRDefault="002F74DA" w:rsidP="00206787">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Budget Justification detail how Bidder arrived at particular calculations? </w:t>
            </w:r>
          </w:p>
          <w:p w14:paraId="3191BB18" w14:textId="5E0D0333" w:rsidR="002F74DA" w:rsidRPr="002B482F" w:rsidRDefault="002F74DA" w:rsidP="00206787">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Is the proposed cost appropriate to the nature of the services to be provided? </w:t>
            </w:r>
          </w:p>
          <w:p w14:paraId="6945F3D3" w14:textId="502F6B6A" w:rsidR="002F74DA" w:rsidRPr="002B482F" w:rsidRDefault="002F74DA" w:rsidP="00206787">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clear, realistic, and reasonable are costs in relation to the services provided and </w:t>
            </w:r>
            <w:r w:rsidR="00AB790E">
              <w:rPr>
                <w:rFonts w:asciiTheme="minorHAnsi" w:hAnsiTheme="minorHAnsi" w:cstheme="minorHAnsi"/>
                <w:color w:val="000000"/>
                <w:sz w:val="24"/>
                <w:szCs w:val="24"/>
              </w:rPr>
              <w:t xml:space="preserve">the </w:t>
            </w:r>
            <w:r w:rsidRPr="002B482F">
              <w:rPr>
                <w:rFonts w:asciiTheme="minorHAnsi" w:hAnsiTheme="minorHAnsi" w:cstheme="minorHAnsi"/>
                <w:color w:val="000000"/>
                <w:sz w:val="24"/>
                <w:szCs w:val="24"/>
              </w:rPr>
              <w:t xml:space="preserve">number of clients to be served? </w:t>
            </w:r>
          </w:p>
          <w:p w14:paraId="47CF6DA8" w14:textId="5F463611" w:rsidR="002F74DA" w:rsidRPr="002B482F" w:rsidRDefault="002F74DA" w:rsidP="00206787">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 outline, and how diverse are, the revenue sources </w:t>
            </w:r>
            <w:r w:rsidR="00AB790E">
              <w:rPr>
                <w:rFonts w:asciiTheme="minorHAnsi" w:hAnsiTheme="minorHAnsi" w:cstheme="minorHAnsi"/>
                <w:color w:val="000000"/>
                <w:sz w:val="24"/>
                <w:szCs w:val="24"/>
              </w:rPr>
              <w:t>for its organization and</w:t>
            </w:r>
            <w:r w:rsidRPr="002B482F">
              <w:rPr>
                <w:rFonts w:asciiTheme="minorHAnsi" w:hAnsiTheme="minorHAnsi" w:cstheme="minorHAnsi"/>
                <w:color w:val="000000"/>
                <w:sz w:val="24"/>
                <w:szCs w:val="24"/>
              </w:rPr>
              <w:t xml:space="preserve"> the proposed program?</w:t>
            </w:r>
          </w:p>
          <w:p w14:paraId="134581B0" w14:textId="77777777" w:rsidR="002B482F" w:rsidRDefault="002F74DA" w:rsidP="00206787">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 describe its fiscal oversight and management practices? </w:t>
            </w:r>
          </w:p>
          <w:p w14:paraId="1B0EDBC4" w14:textId="3C7024D1" w:rsidR="002F74DA" w:rsidRPr="002B482F" w:rsidRDefault="002F74DA" w:rsidP="00206787">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How well do staff salaries reflect local costs of living?</w:t>
            </w:r>
          </w:p>
        </w:tc>
        <w:tc>
          <w:tcPr>
            <w:tcW w:w="1440" w:type="dxa"/>
            <w:tcMar>
              <w:top w:w="72" w:type="dxa"/>
              <w:left w:w="115" w:type="dxa"/>
              <w:right w:w="115" w:type="dxa"/>
            </w:tcMar>
            <w:vAlign w:val="bottom"/>
          </w:tcPr>
          <w:p w14:paraId="2411AF78" w14:textId="79235604" w:rsidR="002F74DA" w:rsidRPr="00266DFB" w:rsidRDefault="00A344CC" w:rsidP="00563F02">
            <w:pPr>
              <w:jc w:val="right"/>
              <w:rPr>
                <w:rFonts w:ascii="Calibri" w:hAnsi="Calibri" w:cs="Calibri"/>
                <w:sz w:val="24"/>
              </w:rPr>
            </w:pPr>
            <w:r w:rsidRPr="009E4D52">
              <w:rPr>
                <w:rFonts w:ascii="Calibri" w:hAnsi="Calibri" w:cs="Calibri"/>
                <w:sz w:val="24"/>
                <w:szCs w:val="24"/>
              </w:rPr>
              <w:t>10</w:t>
            </w:r>
            <w:r w:rsidR="001215F1" w:rsidRPr="009E4D52">
              <w:rPr>
                <w:rFonts w:ascii="Calibri" w:hAnsi="Calibri" w:cs="Calibri"/>
                <w:sz w:val="24"/>
                <w:szCs w:val="24"/>
              </w:rPr>
              <w:t xml:space="preserve"> </w:t>
            </w:r>
            <w:r w:rsidR="002F74DA" w:rsidRPr="009E4D52">
              <w:rPr>
                <w:rFonts w:ascii="Calibri" w:hAnsi="Calibri" w:cs="Calibri"/>
                <w:sz w:val="24"/>
              </w:rPr>
              <w:t>Poi</w:t>
            </w:r>
            <w:r w:rsidR="002F74DA" w:rsidRPr="00266DFB">
              <w:rPr>
                <w:rFonts w:ascii="Calibri" w:hAnsi="Calibri" w:cs="Calibri"/>
                <w:sz w:val="24"/>
              </w:rPr>
              <w:t>nts</w:t>
            </w:r>
          </w:p>
        </w:tc>
      </w:tr>
      <w:tr w:rsidR="00463122" w:rsidRPr="00973F08" w14:paraId="1E73C970" w14:textId="77777777" w:rsidTr="00E21EB7">
        <w:tc>
          <w:tcPr>
            <w:tcW w:w="517" w:type="dxa"/>
            <w:tcMar>
              <w:top w:w="72" w:type="dxa"/>
              <w:left w:w="115" w:type="dxa"/>
              <w:right w:w="115" w:type="dxa"/>
            </w:tcMar>
          </w:tcPr>
          <w:p w14:paraId="4EAF966B" w14:textId="77777777" w:rsidR="00463122" w:rsidRPr="00A85450" w:rsidRDefault="00463122" w:rsidP="00206787">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2"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2"/>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3" w:name="_Toc130806729"/>
      <w:r w:rsidRPr="00EE51C4">
        <w:rPr>
          <w:sz w:val="24"/>
          <w:szCs w:val="24"/>
        </w:rPr>
        <w:t>CONTRACT EVALUATION AND ASSESSMENT</w:t>
      </w:r>
      <w:bookmarkEnd w:id="36"/>
      <w:bookmarkEnd w:id="37"/>
      <w:bookmarkEnd w:id="43"/>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4" w:name="_Toc339364448"/>
      <w:bookmarkStart w:id="45"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6" w:name="_Hlk101542909"/>
      <w:r w:rsidR="00514CA6" w:rsidRPr="005D606E">
        <w:rPr>
          <w:sz w:val="24"/>
          <w:szCs w:val="18"/>
        </w:rPr>
        <w:t>(s)</w:t>
      </w:r>
      <w:bookmarkEnd w:id="46"/>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w:t>
      </w:r>
      <w:r w:rsidR="007265B8" w:rsidRPr="005D606E">
        <w:rPr>
          <w:sz w:val="24"/>
          <w:szCs w:val="18"/>
        </w:rPr>
        <w:lastRenderedPageBreak/>
        <w:t xml:space="preserve">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7" w:name="_Toc130806730"/>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4"/>
      <w:bookmarkEnd w:id="45"/>
      <w:bookmarkEnd w:id="47"/>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ecommendation, if any, by</w:t>
      </w:r>
      <w:r w:rsidR="002B1E6A" w:rsidRPr="00081479">
        <w:rPr>
          <w:sz w:val="24"/>
          <w:szCs w:val="18"/>
        </w:rPr>
        <w:t xml:space="preserve"> GSA-Procurement</w:t>
      </w:r>
      <w:r w:rsidRPr="00081479">
        <w:rPr>
          <w:sz w:val="24"/>
          <w:szCs w:val="18"/>
        </w:rPr>
        <w:t>.  Th</w:t>
      </w:r>
      <w:r w:rsidRPr="00121DEB">
        <w:rPr>
          <w:sz w:val="24"/>
          <w:szCs w:val="18"/>
        </w:rPr>
        <w:t xml:space="preserve">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48" w:name="_Hlk101542950"/>
      <w:r w:rsidR="00B73A94" w:rsidRPr="004B0089">
        <w:rPr>
          <w:sz w:val="24"/>
          <w:szCs w:val="24"/>
        </w:rPr>
        <w:t>(s)</w:t>
      </w:r>
      <w:bookmarkEnd w:id="48"/>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0D738D18" w:rsidR="004326A4" w:rsidRPr="00081479" w:rsidRDefault="00E226A8" w:rsidP="005D606E">
      <w:pPr>
        <w:pStyle w:val="Item1"/>
        <w:tabs>
          <w:tab w:val="clear" w:pos="1440"/>
        </w:tabs>
        <w:rPr>
          <w:sz w:val="24"/>
          <w:szCs w:val="24"/>
        </w:rPr>
      </w:pPr>
      <w:r w:rsidRPr="00266DFB">
        <w:rPr>
          <w:sz w:val="24"/>
          <w:szCs w:val="24"/>
        </w:rPr>
        <w:t>The submitted propos</w:t>
      </w:r>
      <w:r w:rsidRPr="00081479">
        <w:rPr>
          <w:sz w:val="24"/>
          <w:szCs w:val="24"/>
        </w:rPr>
        <w:t xml:space="preserve">als </w:t>
      </w:r>
      <w:r w:rsidR="00F11599" w:rsidRPr="00081479">
        <w:rPr>
          <w:sz w:val="24"/>
          <w:szCs w:val="24"/>
        </w:rPr>
        <w:t>will</w:t>
      </w:r>
      <w:r w:rsidRPr="00081479">
        <w:rPr>
          <w:sz w:val="24"/>
          <w:szCs w:val="24"/>
        </w:rPr>
        <w:t xml:space="preserve"> be made available upon request no later than five calendar days before approval of the award and contract is scheduled to be </w:t>
      </w:r>
      <w:r w:rsidR="004C25B5" w:rsidRPr="00081479">
        <w:rPr>
          <w:sz w:val="24"/>
          <w:szCs w:val="24"/>
        </w:rPr>
        <w:t>considered</w:t>
      </w:r>
      <w:r w:rsidRPr="00081479">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49" w:name="_Toc130806731"/>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9"/>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6"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 xml:space="preserve">th) calendar </w:t>
      </w:r>
      <w:r w:rsidR="00F11599" w:rsidRPr="00266DFB">
        <w:rPr>
          <w:sz w:val="24"/>
          <w:szCs w:val="24"/>
        </w:rPr>
        <w:lastRenderedPageBreak/>
        <w:t>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226FCFE8" w:rsidR="00D8648E" w:rsidRPr="001215F1" w:rsidRDefault="002B348A" w:rsidP="005D606E">
      <w:pPr>
        <w:pStyle w:val="Itema"/>
        <w:tabs>
          <w:tab w:val="clear" w:pos="2160"/>
        </w:tabs>
        <w:rPr>
          <w:sz w:val="24"/>
          <w:szCs w:val="24"/>
        </w:rPr>
      </w:pPr>
      <w:bookmarkStart w:id="50"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0"/>
      <w:r>
        <w:rPr>
          <w:sz w:val="24"/>
          <w:szCs w:val="24"/>
        </w:rPr>
        <w:t xml:space="preserve">. </w:t>
      </w:r>
    </w:p>
    <w:p w14:paraId="0E5019AE" w14:textId="2344A679"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w:t>
      </w:r>
      <w:r w:rsidR="00D8648E" w:rsidRPr="00081479">
        <w:rPr>
          <w:sz w:val="24"/>
          <w:szCs w:val="24"/>
        </w:rPr>
        <w:t xml:space="preserve">priate) to discuss the protest.  </w:t>
      </w:r>
      <w:bookmarkStart w:id="51" w:name="_Hlk101543543"/>
      <w:r w:rsidR="001215F1" w:rsidRPr="00081479" w:rsidDel="001B0F82">
        <w:rPr>
          <w:sz w:val="24"/>
          <w:szCs w:val="24"/>
        </w:rPr>
        <w:t xml:space="preserve">The decision on the bid protest </w:t>
      </w:r>
      <w:r w:rsidR="001215F1" w:rsidRPr="00081479">
        <w:rPr>
          <w:sz w:val="24"/>
          <w:szCs w:val="24"/>
        </w:rPr>
        <w:t>must be final</w:t>
      </w:r>
      <w:r w:rsidR="001215F1" w:rsidRPr="00081479" w:rsidDel="001B0F82">
        <w:rPr>
          <w:sz w:val="24"/>
          <w:szCs w:val="24"/>
        </w:rPr>
        <w:t xml:space="preserve"> prior to the Board hearing.</w:t>
      </w:r>
      <w:bookmarkEnd w:id="51"/>
      <w:r w:rsidR="00D8648E" w:rsidRPr="005D606E">
        <w:rPr>
          <w:sz w:val="24"/>
          <w:szCs w:val="24"/>
        </w:rPr>
        <w:br/>
      </w:r>
      <w:r w:rsidR="00D8648E" w:rsidRPr="005D606E">
        <w:rPr>
          <w:sz w:val="24"/>
          <w:szCs w:val="24"/>
        </w:rPr>
        <w:br/>
      </w:r>
      <w:bookmarkStart w:id="52"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whether or not the recommendation to th</w:t>
      </w:r>
      <w:r w:rsidR="00D8648E" w:rsidRPr="00081479">
        <w:rPr>
          <w:sz w:val="24"/>
          <w:szCs w:val="24"/>
        </w:rPr>
        <w:t xml:space="preserve">e Board of Supervisors in the </w:t>
      </w:r>
      <w:r w:rsidR="00D8648E" w:rsidRPr="005D606E">
        <w:rPr>
          <w:sz w:val="24"/>
          <w:szCs w:val="24"/>
        </w:rPr>
        <w:t>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2"/>
    </w:p>
    <w:p w14:paraId="31F5E91A" w14:textId="11DDB7E1" w:rsidR="00D8648E" w:rsidRPr="00266DFB" w:rsidRDefault="00D8648E" w:rsidP="005D606E">
      <w:pPr>
        <w:pStyle w:val="Item1"/>
        <w:tabs>
          <w:tab w:val="clear" w:pos="1440"/>
        </w:tabs>
        <w:rPr>
          <w:sz w:val="24"/>
          <w:szCs w:val="24"/>
        </w:rPr>
      </w:pPr>
      <w:bookmarkStart w:id="53"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4" w:name="_Hlk90304542"/>
      <w:r w:rsidRPr="005D606E">
        <w:rPr>
          <w:sz w:val="24"/>
          <w:szCs w:val="24"/>
        </w:rPr>
        <w:t xml:space="preserve">Auditor-Controller's </w:t>
      </w:r>
      <w:r w:rsidR="00695709" w:rsidRPr="005D606E">
        <w:rPr>
          <w:sz w:val="24"/>
          <w:szCs w:val="24"/>
        </w:rPr>
        <w:t>Office of Contract Compliance &amp; Reporting</w:t>
      </w:r>
      <w:bookmarkEnd w:id="54"/>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7"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w:t>
      </w:r>
      <w:r w:rsidRPr="005D606E">
        <w:rPr>
          <w:sz w:val="24"/>
          <w:szCs w:val="24"/>
        </w:rPr>
        <w:lastRenderedPageBreak/>
        <w:t xml:space="preserve">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3"/>
    </w:p>
    <w:p w14:paraId="41FC4976" w14:textId="409563A4" w:rsidR="00D8648E" w:rsidRPr="00121DEB" w:rsidRDefault="00D8648E" w:rsidP="005D606E">
      <w:pPr>
        <w:pStyle w:val="Itema"/>
        <w:tabs>
          <w:tab w:val="clear" w:pos="2160"/>
        </w:tabs>
        <w:rPr>
          <w:sz w:val="24"/>
          <w:szCs w:val="18"/>
        </w:rPr>
      </w:pPr>
      <w:bookmarkStart w:id="55"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5FD8C35F" w:rsidR="001B0F82" w:rsidRPr="00081479" w:rsidRDefault="00D238E7" w:rsidP="005D606E">
      <w:pPr>
        <w:pStyle w:val="Itema"/>
        <w:tabs>
          <w:tab w:val="clear" w:pos="2160"/>
        </w:tabs>
      </w:pPr>
      <w:bookmarkStart w:id="56"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w:t>
      </w:r>
      <w:r w:rsidR="00EB4661" w:rsidRPr="00081479">
        <w:rPr>
          <w:sz w:val="24"/>
          <w:szCs w:val="24"/>
        </w:rPr>
        <w:t>ation to award the contract is considered and contract awarded</w:t>
      </w:r>
      <w:r w:rsidR="00DB4ECD" w:rsidRPr="00081479">
        <w:rPr>
          <w:sz w:val="24"/>
          <w:szCs w:val="24"/>
        </w:rPr>
        <w:t xml:space="preserve"> </w:t>
      </w:r>
      <w:r w:rsidR="00EB4661" w:rsidRPr="00081479">
        <w:rPr>
          <w:sz w:val="24"/>
          <w:szCs w:val="24"/>
        </w:rPr>
        <w:t>by</w:t>
      </w:r>
      <w:r w:rsidRPr="00081479" w:rsidDel="001B0F82">
        <w:rPr>
          <w:sz w:val="24"/>
          <w:szCs w:val="24"/>
        </w:rPr>
        <w:t xml:space="preserve"> the Board </w:t>
      </w:r>
      <w:r w:rsidR="00EB4661" w:rsidRPr="00081479">
        <w:rPr>
          <w:sz w:val="24"/>
          <w:szCs w:val="24"/>
        </w:rPr>
        <w:t>of Supervisor</w:t>
      </w:r>
      <w:r w:rsidR="00B72008" w:rsidRPr="00081479">
        <w:rPr>
          <w:sz w:val="24"/>
          <w:szCs w:val="24"/>
        </w:rPr>
        <w:t>s</w:t>
      </w:r>
      <w:r w:rsidRPr="00081479" w:rsidDel="001B0F82">
        <w:rPr>
          <w:sz w:val="24"/>
          <w:szCs w:val="24"/>
        </w:rPr>
        <w:t>.</w:t>
      </w:r>
      <w:bookmarkEnd w:id="55"/>
      <w:bookmarkEnd w:id="56"/>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7" w:name="_Toc339364450"/>
      <w:bookmarkStart w:id="58" w:name="_Toc339364711"/>
      <w:bookmarkStart w:id="59" w:name="_Toc130806732"/>
      <w:r w:rsidRPr="00266DFB">
        <w:rPr>
          <w:sz w:val="24"/>
          <w:szCs w:val="24"/>
        </w:rPr>
        <w:t>TERM / TERMINATION / RENEWAL</w:t>
      </w:r>
      <w:bookmarkEnd w:id="57"/>
      <w:bookmarkEnd w:id="58"/>
      <w:bookmarkEnd w:id="59"/>
    </w:p>
    <w:p w14:paraId="04DB12B7" w14:textId="643DBA87"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be </w:t>
      </w:r>
      <w:r w:rsidR="00DE258B" w:rsidRPr="00081479">
        <w:rPr>
          <w:sz w:val="24"/>
          <w:szCs w:val="18"/>
        </w:rPr>
        <w:t>two</w:t>
      </w:r>
      <w:r w:rsidRPr="00081479">
        <w:rPr>
          <w:sz w:val="24"/>
          <w:szCs w:val="18"/>
        </w:rPr>
        <w:t xml:space="preserve"> </w:t>
      </w:r>
      <w:r w:rsidRPr="00121DEB">
        <w:rPr>
          <w:sz w:val="24"/>
          <w:szCs w:val="18"/>
        </w:rPr>
        <w:t>years.</w:t>
      </w:r>
    </w:p>
    <w:p w14:paraId="68E33F94" w14:textId="4F415766" w:rsidR="00F9006C" w:rsidRPr="00081479" w:rsidRDefault="00F9006C" w:rsidP="005D606E">
      <w:pPr>
        <w:pStyle w:val="Item1"/>
        <w:tabs>
          <w:tab w:val="clear" w:pos="1440"/>
        </w:tabs>
      </w:pPr>
      <w:r w:rsidRPr="00266DFB">
        <w:rPr>
          <w:sz w:val="24"/>
          <w:szCs w:val="24"/>
        </w:rPr>
        <w:lastRenderedPageBreak/>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w:t>
      </w:r>
      <w:r w:rsidRPr="00081479">
        <w:rPr>
          <w:sz w:val="24"/>
          <w:szCs w:val="24"/>
        </w:rPr>
        <w:t xml:space="preserve">l </w:t>
      </w:r>
      <w:r w:rsidR="002A7F97" w:rsidRPr="00081479">
        <w:rPr>
          <w:sz w:val="24"/>
          <w:szCs w:val="24"/>
        </w:rPr>
        <w:t>two</w:t>
      </w:r>
      <w:r w:rsidR="008341E0">
        <w:rPr>
          <w:sz w:val="24"/>
          <w:szCs w:val="24"/>
        </w:rPr>
        <w:t xml:space="preserve"> </w:t>
      </w:r>
      <w:r w:rsidRPr="00081479">
        <w:rPr>
          <w:sz w:val="24"/>
          <w:szCs w:val="24"/>
        </w:rPr>
        <w:t>year</w:t>
      </w:r>
      <w:r w:rsidR="008341E0">
        <w:rPr>
          <w:sz w:val="24"/>
          <w:szCs w:val="24"/>
        </w:rPr>
        <w:t>s</w:t>
      </w:r>
      <w:r w:rsidR="001B7118" w:rsidRPr="00081479">
        <w:rPr>
          <w:sz w:val="24"/>
          <w:szCs w:val="24"/>
        </w:rPr>
        <w:t>.</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60" w:name="_Hlk106376250"/>
      <w:r w:rsidR="00120291">
        <w:rPr>
          <w:sz w:val="24"/>
          <w:szCs w:val="24"/>
        </w:rPr>
        <w:t>, services and/or providing of goods</w:t>
      </w:r>
      <w:bookmarkEnd w:id="60"/>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61" w:name="_Toc339364452"/>
      <w:bookmarkStart w:id="62" w:name="_Toc339364713"/>
      <w:bookmarkStart w:id="63" w:name="_Toc130806733"/>
      <w:r w:rsidRPr="00266DFB">
        <w:rPr>
          <w:sz w:val="24"/>
          <w:szCs w:val="24"/>
        </w:rPr>
        <w:t>BRAND NAMES AND APPROVED EQUIVALENTS</w:t>
      </w:r>
      <w:bookmarkEnd w:id="61"/>
      <w:bookmarkEnd w:id="62"/>
      <w:bookmarkEnd w:id="63"/>
      <w:r w:rsidR="001B7118" w:rsidRPr="00266DFB">
        <w:rPr>
          <w:sz w:val="24"/>
          <w:szCs w:val="24"/>
          <w:u w:val="none"/>
        </w:rPr>
        <w:t xml:space="preserve"> </w:t>
      </w:r>
    </w:p>
    <w:p w14:paraId="4C721B7D" w14:textId="2024B73E" w:rsidR="00F9006C" w:rsidRPr="00121DEB" w:rsidRDefault="00F9006C" w:rsidP="005D606E">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5D606E">
      <w:pPr>
        <w:pStyle w:val="Itema"/>
        <w:tabs>
          <w:tab w:val="clear" w:pos="2160"/>
        </w:tabs>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5D606E">
      <w:pPr>
        <w:pStyle w:val="Itema"/>
        <w:tabs>
          <w:tab w:val="clear" w:pos="2160"/>
        </w:tabs>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D606E">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D606E">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0352A4">
      <w:pPr>
        <w:pStyle w:val="Heading2"/>
        <w:rPr>
          <w:u w:val="none"/>
        </w:rPr>
      </w:pPr>
      <w:bookmarkStart w:id="64" w:name="_Toc339364454"/>
      <w:bookmarkStart w:id="65" w:name="_Toc339364715"/>
      <w:bookmarkStart w:id="66" w:name="_Toc130806734"/>
      <w:r w:rsidRPr="00266DFB">
        <w:rPr>
          <w:sz w:val="24"/>
          <w:szCs w:val="24"/>
        </w:rPr>
        <w:lastRenderedPageBreak/>
        <w:t>QUANTITIES</w:t>
      </w:r>
      <w:bookmarkEnd w:id="64"/>
      <w:bookmarkEnd w:id="65"/>
      <w:bookmarkEnd w:id="66"/>
      <w:r w:rsidR="007402A0" w:rsidRPr="007276A7">
        <w:rPr>
          <w:u w:val="none"/>
        </w:rPr>
        <w:t xml:space="preserve"> </w:t>
      </w:r>
    </w:p>
    <w:p w14:paraId="27B73527" w14:textId="5E913371"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Quantities listed herein are</w:t>
      </w:r>
      <w:r w:rsidRPr="006A2093">
        <w:rPr>
          <w:rFonts w:ascii="Calibri" w:hAnsi="Calibri" w:cs="Calibri"/>
          <w:sz w:val="24"/>
          <w:szCs w:val="24"/>
        </w:rPr>
        <w:t xml:space="preserve"> annual estimates and</w:t>
      </w:r>
      <w:r w:rsidRPr="00266DFB">
        <w:rPr>
          <w:rFonts w:ascii="Calibri" w:hAnsi="Calibri" w:cs="Calibri"/>
          <w:sz w:val="24"/>
          <w:szCs w:val="24"/>
        </w:rPr>
        <w:t xml:space="preserve"> 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67" w:name="_Toc339364456"/>
      <w:bookmarkStart w:id="68" w:name="_Toc339364717"/>
      <w:bookmarkStart w:id="69" w:name="_Toc130806735"/>
      <w:r w:rsidRPr="00266DFB">
        <w:rPr>
          <w:sz w:val="24"/>
          <w:szCs w:val="24"/>
        </w:rPr>
        <w:t>PRICING</w:t>
      </w:r>
      <w:bookmarkEnd w:id="67"/>
      <w:bookmarkEnd w:id="68"/>
      <w:bookmarkEnd w:id="69"/>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0205B853" w:rsidR="00DD5AA2" w:rsidRPr="00A85450" w:rsidRDefault="00DD5AA2" w:rsidP="005D606E">
      <w:pPr>
        <w:pStyle w:val="Item1"/>
        <w:tabs>
          <w:tab w:val="clear" w:pos="1440"/>
        </w:tabs>
      </w:pPr>
      <w:r w:rsidRPr="00266DFB">
        <w:rPr>
          <w:sz w:val="24"/>
        </w:rPr>
        <w:t xml:space="preserve">Taxes and freight charges:  </w:t>
      </w:r>
    </w:p>
    <w:p w14:paraId="4A228640" w14:textId="6D576268" w:rsidR="00DD5AA2" w:rsidRPr="00266DFB" w:rsidRDefault="00DD5AA2" w:rsidP="005D606E">
      <w:pPr>
        <w:pStyle w:val="Itema"/>
        <w:tabs>
          <w:tab w:val="clear" w:pos="2160"/>
        </w:tabs>
        <w:rPr>
          <w:sz w:val="24"/>
          <w:szCs w:val="24"/>
        </w:rPr>
      </w:pPr>
      <w:r w:rsidRPr="00266DFB">
        <w:rPr>
          <w:sz w:val="24"/>
          <w:szCs w:val="24"/>
        </w:rPr>
        <w:t xml:space="preserve">The County is soliciting a </w:t>
      </w:r>
      <w:bookmarkStart w:id="70" w:name="PricingType"/>
      <w:r w:rsidR="000509F0" w:rsidRPr="006A2093">
        <w:rPr>
          <w:sz w:val="24"/>
          <w:szCs w:val="24"/>
        </w:rPr>
        <w:t>total price</w:t>
      </w:r>
      <w:bookmarkEnd w:id="70"/>
      <w:r w:rsidRPr="006A2093">
        <w:rPr>
          <w:sz w:val="24"/>
          <w:szCs w:val="24"/>
        </w:rPr>
        <w:t xml:space="preserve"> for t</w:t>
      </w:r>
      <w:r w:rsidRPr="00266DFB">
        <w:rPr>
          <w:sz w:val="24"/>
          <w:szCs w:val="24"/>
        </w:rPr>
        <w: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5D606E">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5D606E">
      <w:pPr>
        <w:pStyle w:val="Itema"/>
        <w:tabs>
          <w:tab w:val="clear" w:pos="2160"/>
        </w:tabs>
        <w:rPr>
          <w:sz w:val="24"/>
          <w:szCs w:val="24"/>
        </w:rPr>
      </w:pPr>
      <w:bookmarkStart w:id="71" w:name="_Hlk83899919"/>
      <w:r w:rsidRPr="00266DFB">
        <w:rPr>
          <w:sz w:val="24"/>
          <w:szCs w:val="24"/>
        </w:rPr>
        <w:t xml:space="preserve">Amount paid for </w:t>
      </w:r>
      <w:r w:rsidR="00134FFA">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71"/>
    <w:p w14:paraId="07E304BB" w14:textId="5A96AF75" w:rsidR="00F9006C" w:rsidRPr="00266DFB" w:rsidRDefault="00DD5AA2" w:rsidP="005D606E">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lastRenderedPageBreak/>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72" w:name="_Toc339364458"/>
      <w:bookmarkStart w:id="73" w:name="_Toc339364719"/>
      <w:bookmarkStart w:id="74" w:name="_Toc130806736"/>
      <w:r w:rsidRPr="00266DFB">
        <w:rPr>
          <w:sz w:val="24"/>
          <w:szCs w:val="24"/>
        </w:rPr>
        <w:t>AWARD</w:t>
      </w:r>
      <w:bookmarkEnd w:id="72"/>
      <w:bookmarkEnd w:id="73"/>
      <w:bookmarkEnd w:id="74"/>
    </w:p>
    <w:p w14:paraId="67D8850D" w14:textId="228B56A6"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02CC7A63" w:rsidR="00AF533D" w:rsidRPr="002C687F" w:rsidRDefault="00AF533D" w:rsidP="00206787">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ranked Bidder who meet</w:t>
      </w:r>
      <w:r w:rsidR="00415915">
        <w:rPr>
          <w:sz w:val="24"/>
          <w:szCs w:val="24"/>
        </w:rPr>
        <w:t>s</w:t>
      </w:r>
      <w:r w:rsidRPr="002C687F">
        <w:rPr>
          <w:sz w:val="24"/>
          <w:szCs w:val="24"/>
        </w:rPr>
        <w:t xml:space="preserve">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206787">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3292AFF6" w:rsidR="00557262" w:rsidRPr="00266DFB" w:rsidRDefault="00AF533D" w:rsidP="00206787">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75"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206787">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206787">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5A5FE1" w:rsidP="00206787">
      <w:pPr>
        <w:numPr>
          <w:ilvl w:val="0"/>
          <w:numId w:val="24"/>
        </w:numPr>
        <w:spacing w:after="240"/>
        <w:ind w:hanging="720"/>
        <w:rPr>
          <w:rStyle w:val="Hyperlink"/>
          <w:rFonts w:ascii="Calibri" w:hAnsi="Calibri" w:cs="Calibri"/>
          <w:color w:val="auto"/>
          <w:sz w:val="24"/>
          <w:szCs w:val="24"/>
          <w:u w:val="none"/>
        </w:rPr>
      </w:pPr>
      <w:hyperlink r:id="rId38"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9"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5A5FE1" w:rsidP="00206787">
      <w:pPr>
        <w:numPr>
          <w:ilvl w:val="0"/>
          <w:numId w:val="24"/>
        </w:numPr>
        <w:spacing w:after="240"/>
        <w:ind w:hanging="720"/>
        <w:rPr>
          <w:rFonts w:ascii="Calibri" w:hAnsi="Calibri" w:cs="Calibri"/>
          <w:sz w:val="24"/>
          <w:szCs w:val="24"/>
        </w:rPr>
      </w:pPr>
      <w:hyperlink r:id="rId40"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1"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3D84A2E6" w:rsidR="006C5CE8" w:rsidRPr="00266DFB" w:rsidRDefault="006C5CE8" w:rsidP="00206787">
      <w:pPr>
        <w:numPr>
          <w:ilvl w:val="0"/>
          <w:numId w:val="26"/>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371E3B">
        <w:rPr>
          <w:rFonts w:ascii="Calibri" w:hAnsi="Calibri"/>
          <w:bCs/>
          <w:sz w:val="24"/>
          <w:szCs w:val="24"/>
        </w:rPr>
        <w:t xml:space="preserve">541199, </w:t>
      </w:r>
      <w:r w:rsidR="00C76EDE">
        <w:rPr>
          <w:rFonts w:ascii="Calibri" w:hAnsi="Calibri"/>
          <w:bCs/>
          <w:sz w:val="24"/>
          <w:szCs w:val="24"/>
        </w:rPr>
        <w:t>922110</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206787">
      <w:pPr>
        <w:numPr>
          <w:ilvl w:val="0"/>
          <w:numId w:val="26"/>
        </w:numPr>
        <w:spacing w:after="240"/>
        <w:ind w:hanging="720"/>
        <w:rPr>
          <w:rFonts w:ascii="Calibri" w:hAnsi="Calibri"/>
          <w:bCs/>
          <w:sz w:val="24"/>
          <w:szCs w:val="24"/>
        </w:rPr>
      </w:pPr>
      <w:r w:rsidRPr="00A90BAF">
        <w:rPr>
          <w:rFonts w:ascii="Calibri" w:hAnsi="Calibri"/>
          <w:bCs/>
          <w:sz w:val="24"/>
          <w:szCs w:val="24"/>
        </w:rPr>
        <w:t xml:space="preserve">A small business is defined by the United States Small Business Administration (SBA) as having no more than the number of employees </w:t>
      </w:r>
      <w:r w:rsidRPr="00A90BAF">
        <w:rPr>
          <w:rFonts w:ascii="Calibri" w:hAnsi="Calibri"/>
          <w:bCs/>
          <w:sz w:val="24"/>
          <w:szCs w:val="24"/>
        </w:rPr>
        <w:lastRenderedPageBreak/>
        <w:t>or average annual gross receipts over the last three years required per SBA standards based on the small business's appropriate NAICS code.</w:t>
      </w:r>
    </w:p>
    <w:p w14:paraId="327720D3" w14:textId="77777777" w:rsidR="001215F1" w:rsidRPr="00A90BAF" w:rsidRDefault="001215F1" w:rsidP="00206787">
      <w:pPr>
        <w:numPr>
          <w:ilvl w:val="0"/>
          <w:numId w:val="26"/>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206787">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206787">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5"/>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44F37331" w:rsidR="00F9006C" w:rsidRPr="00A85450" w:rsidRDefault="00F9006C" w:rsidP="00206787">
      <w:pPr>
        <w:pStyle w:val="Itema"/>
        <w:numPr>
          <w:ilvl w:val="3"/>
          <w:numId w:val="18"/>
        </w:numPr>
        <w:tabs>
          <w:tab w:val="clear" w:pos="2160"/>
        </w:tabs>
      </w:pPr>
      <w:r w:rsidRPr="00266DFB">
        <w:rPr>
          <w:sz w:val="24"/>
          <w:szCs w:val="24"/>
        </w:rPr>
        <w:t>Board approval to award a contract is required.</w:t>
      </w:r>
      <w:r w:rsidRPr="00A85450">
        <w:t xml:space="preserve"> </w:t>
      </w:r>
    </w:p>
    <w:p w14:paraId="2AE2B049" w14:textId="025DEEE5" w:rsidR="00F9006C" w:rsidRPr="00266DFB" w:rsidRDefault="00AB790E" w:rsidP="00206787">
      <w:pPr>
        <w:pStyle w:val="Itema"/>
        <w:numPr>
          <w:ilvl w:val="3"/>
          <w:numId w:val="18"/>
        </w:numPr>
        <w:tabs>
          <w:tab w:val="clear" w:pos="2160"/>
        </w:tabs>
        <w:rPr>
          <w:sz w:val="24"/>
          <w:szCs w:val="24"/>
        </w:rPr>
      </w:pPr>
      <w:r w:rsidRPr="00356299">
        <w:rPr>
          <w:sz w:val="24"/>
          <w:szCs w:val="24"/>
        </w:rPr>
        <w:lastRenderedPageBreak/>
        <w:t>A contract must be fully executed by the recommended awardee and the County prior to any services and goods being provided or work being performed.</w:t>
      </w:r>
    </w:p>
    <w:p w14:paraId="1ADC5938" w14:textId="6DA26E93" w:rsidR="001215F1" w:rsidRDefault="00AB790E" w:rsidP="00206787">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5A5FE1" w:rsidP="005D606E">
      <w:pPr>
        <w:pStyle w:val="Itema"/>
        <w:numPr>
          <w:ilvl w:val="0"/>
          <w:numId w:val="0"/>
        </w:numPr>
        <w:ind w:left="2880"/>
        <w:rPr>
          <w:sz w:val="24"/>
          <w:szCs w:val="24"/>
        </w:rPr>
      </w:pPr>
      <w:hyperlink r:id="rId42"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3"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3B397E5A" w:rsidR="00F9006C" w:rsidRPr="00A85450" w:rsidRDefault="00884637" w:rsidP="005D606E">
      <w:pPr>
        <w:spacing w:after="240"/>
        <w:ind w:left="2880"/>
        <w:rPr>
          <w:rFonts w:ascii="Calibri" w:hAnsi="Calibri" w:cs="Calibri"/>
        </w:rPr>
      </w:pPr>
      <w:bookmarkStart w:id="76"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6"/>
      <w:r w:rsidRPr="002C687F">
        <w:rPr>
          <w:rFonts w:ascii="Calibri" w:hAnsi="Calibri" w:cs="Calibri"/>
        </w:rPr>
        <w:t xml:space="preserve"> </w:t>
      </w:r>
    </w:p>
    <w:p w14:paraId="40555E25" w14:textId="685173DA" w:rsidR="00F9006C" w:rsidRPr="00266DFB" w:rsidRDefault="00F9006C" w:rsidP="00206787">
      <w:pPr>
        <w:pStyle w:val="Itema"/>
        <w:numPr>
          <w:ilvl w:val="0"/>
          <w:numId w:val="19"/>
        </w:numPr>
        <w:ind w:hanging="720"/>
        <w:rPr>
          <w:sz w:val="24"/>
          <w:szCs w:val="24"/>
        </w:rPr>
      </w:pPr>
      <w:bookmarkStart w:id="77"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7"/>
    </w:p>
    <w:p w14:paraId="6060F919" w14:textId="46899577" w:rsidR="00F9006C" w:rsidRPr="00B43DF6" w:rsidRDefault="00F9006C" w:rsidP="00B43DF6">
      <w:pPr>
        <w:pStyle w:val="Heading2"/>
        <w:rPr>
          <w:sz w:val="24"/>
          <w:szCs w:val="24"/>
        </w:rPr>
      </w:pPr>
      <w:bookmarkStart w:id="78" w:name="_Toc339364459"/>
      <w:bookmarkStart w:id="79" w:name="_Toc339364720"/>
      <w:bookmarkStart w:id="80" w:name="_Toc130806737"/>
      <w:r w:rsidRPr="00266DFB">
        <w:rPr>
          <w:sz w:val="24"/>
          <w:szCs w:val="24"/>
        </w:rPr>
        <w:t>METHOD OF ORDERING</w:t>
      </w:r>
      <w:bookmarkEnd w:id="78"/>
      <w:bookmarkEnd w:id="79"/>
      <w:bookmarkEnd w:id="80"/>
    </w:p>
    <w:p w14:paraId="03411066" w14:textId="4D7DD524" w:rsidR="00F9006C" w:rsidRPr="00121DEB" w:rsidRDefault="00F9006C" w:rsidP="005D606E">
      <w:pPr>
        <w:pStyle w:val="Item1"/>
        <w:tabs>
          <w:tab w:val="clear" w:pos="1440"/>
        </w:tabs>
        <w:rPr>
          <w:sz w:val="24"/>
          <w:szCs w:val="18"/>
        </w:rPr>
      </w:pPr>
      <w:bookmarkStart w:id="81"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081479">
        <w:rPr>
          <w:sz w:val="24"/>
          <w:szCs w:val="18"/>
        </w:rPr>
        <w:t>Board</w:t>
      </w:r>
      <w:r w:rsidR="00AF533D" w:rsidRPr="00081479">
        <w:rPr>
          <w:sz w:val="24"/>
          <w:szCs w:val="18"/>
        </w:rPr>
        <w:t xml:space="preserve"> </w:t>
      </w:r>
      <w:r w:rsidRPr="00121DEB">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81"/>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82"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82"/>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83"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84" w:name="_Toc339364461"/>
      <w:bookmarkStart w:id="85" w:name="_Toc339364722"/>
      <w:bookmarkStart w:id="86" w:name="_Toc130806738"/>
      <w:bookmarkEnd w:id="83"/>
      <w:r w:rsidRPr="00266DFB">
        <w:rPr>
          <w:sz w:val="24"/>
          <w:szCs w:val="24"/>
        </w:rPr>
        <w:t>INVOICING</w:t>
      </w:r>
      <w:bookmarkEnd w:id="84"/>
      <w:bookmarkEnd w:id="85"/>
      <w:bookmarkEnd w:id="86"/>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within </w:t>
      </w:r>
      <w:r w:rsidRPr="00C76EDE">
        <w:rPr>
          <w:sz w:val="24"/>
          <w:szCs w:val="24"/>
        </w:rPr>
        <w:t xml:space="preserve">30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lastRenderedPageBreak/>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7" w:name="_Toc339364465"/>
      <w:bookmarkStart w:id="88" w:name="_Toc339364726"/>
      <w:bookmarkStart w:id="89" w:name="_Toc130806739"/>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7"/>
      <w:bookmarkEnd w:id="88"/>
      <w:bookmarkEnd w:id="89"/>
    </w:p>
    <w:p w14:paraId="04F89787" w14:textId="68EB2A18" w:rsidR="00F9006C" w:rsidRPr="00121DEB" w:rsidRDefault="00A83B5B" w:rsidP="005D606E">
      <w:pPr>
        <w:pStyle w:val="Item1"/>
        <w:tabs>
          <w:tab w:val="clear" w:pos="1440"/>
        </w:tabs>
        <w:rPr>
          <w:sz w:val="24"/>
          <w:szCs w:val="18"/>
        </w:rPr>
      </w:pPr>
      <w:bookmarkStart w:id="90"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91" w:name="_Hlk89703016"/>
      <w:bookmarkEnd w:id="90"/>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91"/>
    </w:p>
    <w:p w14:paraId="4FD9D3EF" w14:textId="4052D88C" w:rsidR="00AF533D" w:rsidRPr="00F90823" w:rsidRDefault="00A83B5B" w:rsidP="005D606E">
      <w:pPr>
        <w:pStyle w:val="Item1"/>
        <w:tabs>
          <w:tab w:val="clear" w:pos="1440"/>
        </w:tabs>
      </w:pPr>
      <w:bookmarkStart w:id="92"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w:t>
      </w:r>
      <w:r w:rsidR="00AF533D" w:rsidRPr="00B44B9F">
        <w:rPr>
          <w:sz w:val="24"/>
          <w:szCs w:val="24"/>
        </w:rPr>
        <w:t xml:space="preserve"> </w:t>
      </w:r>
      <w:r w:rsidR="00B44B9F" w:rsidRPr="00B44B9F">
        <w:rPr>
          <w:sz w:val="24"/>
          <w:szCs w:val="24"/>
        </w:rPr>
        <w:t xml:space="preserve">Alameda County Behavioral Health Care Services </w:t>
      </w:r>
      <w:r w:rsidR="00AF533D" w:rsidRPr="00B44B9F">
        <w:rPr>
          <w:sz w:val="24"/>
          <w:szCs w:val="24"/>
        </w:rPr>
        <w:t>to</w:t>
      </w:r>
      <w:r w:rsidR="00AF533D" w:rsidRPr="00266DFB">
        <w:rPr>
          <w:sz w:val="24"/>
          <w:szCs w:val="24"/>
        </w:rPr>
        <w:t xml:space="preserve">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92"/>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93" w:name="_Toc339364466"/>
      <w:bookmarkStart w:id="94" w:name="_Toc339364727"/>
      <w:bookmarkStart w:id="95" w:name="_Toc130806740"/>
      <w:r w:rsidRPr="00266DFB">
        <w:rPr>
          <w:sz w:val="24"/>
          <w:szCs w:val="24"/>
        </w:rPr>
        <w:t xml:space="preserve">INSTRUCTIONS TO </w:t>
      </w:r>
      <w:r w:rsidR="00502F47" w:rsidRPr="00266DFB">
        <w:rPr>
          <w:sz w:val="24"/>
          <w:szCs w:val="24"/>
        </w:rPr>
        <w:t>BIDDER</w:t>
      </w:r>
      <w:r w:rsidRPr="00266DFB">
        <w:rPr>
          <w:sz w:val="24"/>
          <w:szCs w:val="24"/>
        </w:rPr>
        <w:t>S</w:t>
      </w:r>
      <w:bookmarkEnd w:id="93"/>
      <w:bookmarkEnd w:id="94"/>
      <w:bookmarkEnd w:id="95"/>
    </w:p>
    <w:p w14:paraId="29EC9F62" w14:textId="77777777" w:rsidR="00DC5B16" w:rsidRPr="00C063D4" w:rsidRDefault="00DC5B16" w:rsidP="000352A4">
      <w:pPr>
        <w:pStyle w:val="Heading2"/>
        <w:rPr>
          <w:sz w:val="22"/>
          <w:szCs w:val="22"/>
        </w:rPr>
      </w:pPr>
      <w:bookmarkStart w:id="96" w:name="_Toc339364467"/>
      <w:bookmarkStart w:id="97" w:name="_Toc339364728"/>
      <w:bookmarkStart w:id="98" w:name="_Toc130806741"/>
      <w:r w:rsidRPr="00266DFB">
        <w:rPr>
          <w:sz w:val="24"/>
          <w:szCs w:val="24"/>
        </w:rPr>
        <w:t>COUNTY CONTACTS</w:t>
      </w:r>
      <w:bookmarkEnd w:id="96"/>
      <w:bookmarkEnd w:id="97"/>
      <w:bookmarkEnd w:id="98"/>
    </w:p>
    <w:p w14:paraId="75AB4791" w14:textId="33A15BFA" w:rsidR="00DC5B16" w:rsidRPr="00C063D4" w:rsidRDefault="00DC5B16" w:rsidP="005D606E">
      <w:pPr>
        <w:pStyle w:val="Item1"/>
        <w:tabs>
          <w:tab w:val="clear" w:pos="1440"/>
        </w:tabs>
        <w:rPr>
          <w:sz w:val="24"/>
          <w:szCs w:val="18"/>
        </w:rPr>
      </w:pPr>
      <w:r w:rsidRPr="00415915">
        <w:rPr>
          <w:sz w:val="24"/>
          <w:szCs w:val="18"/>
        </w:rPr>
        <w:t>G</w:t>
      </w:r>
      <w:r w:rsidR="002B1E6A" w:rsidRPr="00415915">
        <w:rPr>
          <w:sz w:val="24"/>
          <w:szCs w:val="18"/>
        </w:rPr>
        <w:t>SA-Procurement</w:t>
      </w:r>
      <w:r w:rsidRPr="00415915">
        <w:rPr>
          <w:sz w:val="24"/>
          <w:szCs w:val="18"/>
        </w:rPr>
        <w:t xml:space="preserve"> is managing the competitive process for this project on behalf of the County.  All contact during the competitive process is to be through the GSA</w:t>
      </w:r>
      <w:r w:rsidR="002B1E6A" w:rsidRPr="00415915">
        <w:rPr>
          <w:sz w:val="24"/>
          <w:szCs w:val="18"/>
        </w:rPr>
        <w:t>-</w:t>
      </w:r>
      <w:r w:rsidR="0077067C" w:rsidRPr="00415915">
        <w:rPr>
          <w:sz w:val="24"/>
          <w:szCs w:val="18"/>
        </w:rPr>
        <w:t>P</w:t>
      </w:r>
      <w:r w:rsidR="002B1E6A" w:rsidRPr="00415915">
        <w:rPr>
          <w:sz w:val="24"/>
          <w:szCs w:val="18"/>
        </w:rPr>
        <w:t>rocurement</w:t>
      </w:r>
      <w:r w:rsidR="0036135F" w:rsidRPr="00415915">
        <w:rPr>
          <w:sz w:val="24"/>
          <w:szCs w:val="18"/>
        </w:rPr>
        <w:t xml:space="preserve"> department</w:t>
      </w:r>
      <w:r w:rsidRPr="00415915">
        <w:rPr>
          <w:sz w:val="24"/>
          <w:szCs w:val="18"/>
        </w:rPr>
        <w:t xml:space="preserve"> on</w:t>
      </w:r>
      <w:r w:rsidRPr="00C063D4">
        <w:rPr>
          <w:sz w:val="24"/>
          <w:szCs w:val="18"/>
        </w:rPr>
        <w:t>ly.</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lastRenderedPageBreak/>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139D5D97" w:rsidR="00B02CD5" w:rsidRPr="008C5F9A" w:rsidRDefault="00C758DC" w:rsidP="005D606E">
      <w:pPr>
        <w:ind w:left="2160"/>
        <w:rPr>
          <w:rFonts w:ascii="Calibri" w:hAnsi="Calibri" w:cs="Calibri"/>
          <w:color w:val="FF0000"/>
        </w:rPr>
      </w:pPr>
      <w:r w:rsidRPr="00C758DC">
        <w:rPr>
          <w:rFonts w:ascii="Calibri" w:hAnsi="Calibri" w:cs="Calibri"/>
          <w:sz w:val="24"/>
          <w:szCs w:val="24"/>
        </w:rPr>
        <w:t>Kevin Huynh</w:t>
      </w:r>
      <w:r w:rsidR="008C5F9A" w:rsidRPr="00C758DC">
        <w:rPr>
          <w:rFonts w:ascii="Calibri" w:hAnsi="Calibri" w:cs="Calibri"/>
          <w:sz w:val="24"/>
          <w:szCs w:val="24"/>
        </w:rPr>
        <w:t xml:space="preserve">, </w:t>
      </w:r>
      <w:r w:rsidR="0036135F" w:rsidRPr="00C758DC">
        <w:rPr>
          <w:rFonts w:ascii="Calibri" w:hAnsi="Calibri" w:cs="Calibri"/>
          <w:sz w:val="24"/>
          <w:szCs w:val="24"/>
        </w:rPr>
        <w:t>P</w:t>
      </w:r>
      <w:r w:rsidR="0036135F" w:rsidRPr="00266DFB">
        <w:rPr>
          <w:rFonts w:ascii="Calibri" w:hAnsi="Calibri" w:cs="Calibri"/>
          <w:sz w:val="24"/>
          <w:szCs w:val="24"/>
        </w:rPr>
        <w:t>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0911ADF9"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4" w:history="1">
        <w:r w:rsidR="00C758DC">
          <w:rPr>
            <w:rStyle w:val="Hyperlink"/>
            <w:rFonts w:ascii="Calibri" w:hAnsi="Calibri" w:cs="Calibri"/>
            <w:sz w:val="24"/>
            <w:szCs w:val="24"/>
          </w:rPr>
          <w:t>Kevin.Huynh2@acgov.org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5CD5EF08" w:rsidR="00366ABD" w:rsidRPr="00C758DC"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C758DC">
        <w:rPr>
          <w:rFonts w:ascii="Calibri" w:hAnsi="Calibri" w:cs="Calibri"/>
          <w:sz w:val="24"/>
          <w:szCs w:val="24"/>
        </w:rPr>
        <w:t xml:space="preserve">: </w:t>
      </w:r>
      <w:r w:rsidR="00F37D41" w:rsidRPr="00C758DC">
        <w:rPr>
          <w:rFonts w:ascii="Calibri" w:hAnsi="Calibri" w:cs="Calibri"/>
          <w:sz w:val="24"/>
          <w:szCs w:val="24"/>
        </w:rPr>
        <w:t xml:space="preserve">(510) </w:t>
      </w:r>
      <w:r w:rsidR="00C758DC" w:rsidRPr="00C758DC">
        <w:rPr>
          <w:rFonts w:ascii="Calibri" w:hAnsi="Calibri" w:cs="Calibri"/>
          <w:sz w:val="24"/>
          <w:szCs w:val="24"/>
        </w:rPr>
        <w:t>208</w:t>
      </w:r>
      <w:r w:rsidR="00F37D41" w:rsidRPr="00C758DC">
        <w:rPr>
          <w:rFonts w:ascii="Calibri" w:hAnsi="Calibri" w:cs="Calibri"/>
          <w:sz w:val="24"/>
          <w:szCs w:val="24"/>
        </w:rPr>
        <w:t>-</w:t>
      </w:r>
      <w:r w:rsidR="00C758DC" w:rsidRPr="00C758DC">
        <w:rPr>
          <w:rFonts w:ascii="Calibri" w:hAnsi="Calibri" w:cs="Calibri"/>
          <w:sz w:val="24"/>
          <w:szCs w:val="24"/>
        </w:rPr>
        <w:t>9624</w:t>
      </w:r>
      <w:r w:rsidR="00F37D41" w:rsidRPr="00C758DC">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5"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6"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9" w:name="_Toc339364468"/>
      <w:bookmarkStart w:id="100" w:name="_Toc339364729"/>
      <w:bookmarkStart w:id="101" w:name="_Toc130806742"/>
      <w:r w:rsidRPr="00266DFB">
        <w:rPr>
          <w:sz w:val="24"/>
          <w:szCs w:val="24"/>
        </w:rPr>
        <w:t xml:space="preserve">SUBMITTAL OF </w:t>
      </w:r>
      <w:bookmarkEnd w:id="99"/>
      <w:bookmarkEnd w:id="100"/>
      <w:r w:rsidR="00EB4661">
        <w:rPr>
          <w:sz w:val="24"/>
          <w:szCs w:val="24"/>
        </w:rPr>
        <w:t>PROPOSALS</w:t>
      </w:r>
      <w:bookmarkEnd w:id="101"/>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3BA92324"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7"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8"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102"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03" w:name="_Hlk103956892"/>
      <w:bookmarkEnd w:id="102"/>
      <w:r w:rsidR="00F11599">
        <w:rPr>
          <w:sz w:val="24"/>
          <w:szCs w:val="24"/>
        </w:rPr>
        <w:t>20MB or less</w:t>
      </w:r>
      <w:bookmarkEnd w:id="103"/>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w:t>
      </w:r>
      <w:r w:rsidR="00C55343" w:rsidRPr="002C687F">
        <w:rPr>
          <w:sz w:val="24"/>
          <w:szCs w:val="24"/>
        </w:rPr>
        <w:lastRenderedPageBreak/>
        <w:t xml:space="preserve">disclosure of any such records.  Please refer to the County’s website at </w:t>
      </w:r>
      <w:hyperlink r:id="rId49"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0"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6BEFDF3C"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 xml:space="preserve">County provided </w:t>
      </w:r>
      <w:r w:rsidR="00FD1524" w:rsidRPr="002C687F">
        <w:rPr>
          <w:sz w:val="24"/>
          <w:szCs w:val="24"/>
        </w:rPr>
        <w:t xml:space="preserve">Excel Spreadsheet – </w:t>
      </w:r>
      <w:r w:rsidR="00FD1524" w:rsidRPr="00016306">
        <w:rPr>
          <w:sz w:val="24"/>
          <w:szCs w:val="24"/>
        </w:rPr>
        <w:t>Bid Fo</w:t>
      </w:r>
      <w:r w:rsidR="00FD1524" w:rsidRPr="00347B39">
        <w:rPr>
          <w:sz w:val="24"/>
          <w:szCs w:val="24"/>
        </w:rPr>
        <w:t>rm</w:t>
      </w:r>
      <w:r w:rsidR="00E00A41" w:rsidRPr="00347B39">
        <w:rPr>
          <w:sz w:val="24"/>
          <w:szCs w:val="24"/>
        </w:rPr>
        <w:t>(s)</w:t>
      </w:r>
      <w:r w:rsidR="00FD1524" w:rsidRPr="00347B39">
        <w:rPr>
          <w:sz w:val="24"/>
          <w:szCs w:val="24"/>
        </w:rPr>
        <w:t xml:space="preserve"> in </w:t>
      </w:r>
      <w:hyperlink r:id="rId51"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206787">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206787">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206787">
      <w:pPr>
        <w:pStyle w:val="Itema"/>
        <w:numPr>
          <w:ilvl w:val="3"/>
          <w:numId w:val="20"/>
        </w:numPr>
        <w:tabs>
          <w:tab w:val="clear" w:pos="2160"/>
        </w:tabs>
        <w:rPr>
          <w:sz w:val="24"/>
        </w:rPr>
      </w:pPr>
      <w:bookmarkStart w:id="104"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206787">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206787">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4"/>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206787">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206787">
      <w:pPr>
        <w:pStyle w:val="Itema"/>
        <w:numPr>
          <w:ilvl w:val="3"/>
          <w:numId w:val="21"/>
        </w:numPr>
        <w:tabs>
          <w:tab w:val="clear" w:pos="2160"/>
        </w:tabs>
        <w:rPr>
          <w:sz w:val="24"/>
        </w:rPr>
      </w:pPr>
      <w:r>
        <w:rPr>
          <w:sz w:val="24"/>
        </w:rPr>
        <w:lastRenderedPageBreak/>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206787">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206787">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footerReference w:type="default" r:id="rId52"/>
          <w:headerReference w:type="first" r:id="rId53"/>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6"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6"/>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206787">
      <w:pPr>
        <w:pStyle w:val="Item1"/>
        <w:numPr>
          <w:ilvl w:val="2"/>
          <w:numId w:val="27"/>
        </w:numPr>
        <w:tabs>
          <w:tab w:val="clear" w:pos="1440"/>
        </w:tabs>
        <w:ind w:left="720"/>
        <w:rPr>
          <w:sz w:val="22"/>
          <w:szCs w:val="22"/>
        </w:rPr>
      </w:pPr>
      <w:bookmarkStart w:id="107"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206787">
      <w:pPr>
        <w:pStyle w:val="Item1"/>
        <w:numPr>
          <w:ilvl w:val="2"/>
          <w:numId w:val="27"/>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206787">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4AE74406" w14:textId="6E9938EB" w:rsidR="00474449" w:rsidRPr="00016306" w:rsidRDefault="00474449">
      <w:pPr>
        <w:pStyle w:val="Item1"/>
        <w:numPr>
          <w:ilvl w:val="0"/>
          <w:numId w:val="31"/>
        </w:numPr>
        <w:ind w:left="1440" w:hanging="720"/>
        <w:rPr>
          <w:rFonts w:asciiTheme="minorHAnsi" w:hAnsiTheme="minorHAnsi" w:cstheme="minorHAnsi"/>
          <w:sz w:val="24"/>
          <w:szCs w:val="24"/>
        </w:rPr>
      </w:pPr>
      <w:r w:rsidRPr="00016306">
        <w:rPr>
          <w:rFonts w:asciiTheme="minorHAnsi" w:hAnsiTheme="minorHAnsi" w:cstheme="minorHAnsi"/>
          <w:sz w:val="24"/>
          <w:szCs w:val="24"/>
        </w:rPr>
        <w:t>The following pages require confirmation, declaration, and /or a signature</w:t>
      </w:r>
      <w:r w:rsidR="0055688B" w:rsidRPr="00016306">
        <w:rPr>
          <w:rFonts w:asciiTheme="minorHAnsi" w:hAnsiTheme="minorHAnsi" w:cstheme="minorHAnsi"/>
          <w:sz w:val="24"/>
          <w:szCs w:val="24"/>
        </w:rPr>
        <w:t xml:space="preserve"> </w:t>
      </w:r>
      <w:r w:rsidR="0055688B" w:rsidRPr="00016306">
        <w:rPr>
          <w:sz w:val="24"/>
          <w:szCs w:val="24"/>
        </w:rPr>
        <w:t>(</w:t>
      </w:r>
      <w:r w:rsidR="0055688B" w:rsidRPr="00121DEB">
        <w:rPr>
          <w:rFonts w:ascii="Wingdings" w:eastAsia="Wingdings" w:hAnsi="Wingdings" w:cs="Wingdings"/>
          <w:color w:val="0000FF"/>
          <w:spacing w:val="-3"/>
          <w:sz w:val="24"/>
          <w:szCs w:val="24"/>
        </w:rPr>
        <w:t>?</w:t>
      </w:r>
      <w:r w:rsidR="0055688B" w:rsidRPr="00016306">
        <w:rPr>
          <w:sz w:val="24"/>
          <w:szCs w:val="24"/>
        </w:rPr>
        <w:t>)</w:t>
      </w:r>
      <w:r w:rsidRPr="00016306">
        <w:rPr>
          <w:rFonts w:asciiTheme="minorHAnsi" w:hAnsiTheme="minorHAnsi" w:cstheme="minorHAnsi"/>
          <w:sz w:val="24"/>
          <w:szCs w:val="24"/>
        </w:rPr>
        <w:t xml:space="preserve">.  </w:t>
      </w:r>
      <w:r w:rsidR="00E60136" w:rsidRPr="00016306">
        <w:rPr>
          <w:rFonts w:asciiTheme="minorHAnsi" w:hAnsiTheme="minorHAnsi" w:cstheme="minorHAnsi"/>
          <w:sz w:val="24"/>
          <w:szCs w:val="24"/>
        </w:rPr>
        <w:t>These</w:t>
      </w:r>
      <w:r w:rsidRPr="00016306">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4" w:history="1">
        <w:r w:rsidR="00166485" w:rsidRPr="00016306">
          <w:rPr>
            <w:rStyle w:val="Hyperlink"/>
            <w:rFonts w:asciiTheme="minorHAnsi" w:hAnsiTheme="minorHAnsi" w:cstheme="minorHAnsi"/>
            <w:b/>
            <w:bCs/>
            <w:sz w:val="24"/>
            <w:szCs w:val="24"/>
          </w:rPr>
          <w:t>EZSourcing Supplier Portal</w:t>
        </w:r>
      </w:hyperlink>
      <w:r w:rsidR="00166485" w:rsidRPr="00016306">
        <w:rPr>
          <w:rStyle w:val="Hyperlink"/>
          <w:rFonts w:asciiTheme="minorHAnsi" w:hAnsiTheme="minorHAnsi" w:cstheme="minorHAnsi"/>
          <w:b/>
          <w:bCs/>
          <w:sz w:val="24"/>
          <w:szCs w:val="24"/>
        </w:rPr>
        <w:t xml:space="preserve"> </w:t>
      </w:r>
      <w:r w:rsidR="00166485" w:rsidRPr="00016306">
        <w:rPr>
          <w:rFonts w:asciiTheme="minorHAnsi" w:hAnsiTheme="minorHAnsi" w:cstheme="minorHAnsi"/>
          <w:sz w:val="24"/>
          <w:szCs w:val="24"/>
        </w:rPr>
        <w:t xml:space="preserve">as part of the Bidder’s proposal. </w:t>
      </w:r>
      <w:r w:rsidRPr="00016306">
        <w:rPr>
          <w:rFonts w:asciiTheme="minorHAnsi" w:hAnsiTheme="minorHAnsi" w:cstheme="minorHAnsi"/>
          <w:sz w:val="24"/>
          <w:szCs w:val="24"/>
        </w:rPr>
        <w:t xml:space="preserve">Exhibit A – Bid Response Packet, </w:t>
      </w:r>
      <w:hyperlink w:anchor="_BIDDER_INFORMATION" w:history="1">
        <w:r w:rsidRPr="00016306">
          <w:rPr>
            <w:rStyle w:val="Hyperlink"/>
            <w:rFonts w:asciiTheme="minorHAnsi" w:hAnsiTheme="minorHAnsi" w:cstheme="minorHAnsi"/>
            <w:sz w:val="24"/>
            <w:szCs w:val="24"/>
          </w:rPr>
          <w:t>Bidder Acceptance</w:t>
        </w:r>
      </w:hyperlink>
    </w:p>
    <w:p w14:paraId="25298182" w14:textId="52C42FCE" w:rsidR="00474449" w:rsidRPr="00474449" w:rsidRDefault="00474449" w:rsidP="00206787">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296B0C8A" w:rsidR="00474449" w:rsidRPr="00474449" w:rsidRDefault="00474449" w:rsidP="00206787">
      <w:pPr>
        <w:pStyle w:val="ListParagraph"/>
        <w:numPr>
          <w:ilvl w:val="0"/>
          <w:numId w:val="31"/>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r w:rsidRPr="00474449">
        <w:rPr>
          <w:rFonts w:asciiTheme="minorHAnsi" w:hAnsiTheme="minorHAnsi" w:cstheme="minorHAnsi"/>
          <w:color w:val="FFFFFF"/>
          <w:sz w:val="28"/>
          <w:szCs w:val="28"/>
        </w:rPr>
        <w:t xml:space="preserve"> </w:t>
      </w:r>
    </w:p>
    <w:p w14:paraId="44E6917D" w14:textId="0D0A52CB" w:rsidR="00166485" w:rsidRPr="00166485" w:rsidRDefault="005A5FE1" w:rsidP="00206787">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35A49B67" w14:textId="73D96BC7" w:rsidR="00121DEB" w:rsidRPr="00016306" w:rsidRDefault="005A5FE1">
      <w:pPr>
        <w:pStyle w:val="ListParagraph"/>
        <w:numPr>
          <w:ilvl w:val="2"/>
          <w:numId w:val="27"/>
        </w:numPr>
        <w:tabs>
          <w:tab w:val="clear" w:pos="1440"/>
        </w:tabs>
        <w:spacing w:after="240"/>
        <w:ind w:left="720"/>
        <w:rPr>
          <w:sz w:val="24"/>
          <w:szCs w:val="24"/>
        </w:rPr>
      </w:pPr>
      <w:hyperlink w:anchor="SLEB_Sub_Signature" w:history="1">
        <w:r w:rsidR="00474449" w:rsidRPr="00016306">
          <w:rPr>
            <w:rStyle w:val="Hyperlink"/>
            <w:rFonts w:asciiTheme="minorHAnsi" w:hAnsiTheme="minorHAnsi" w:cstheme="minorHAnsi"/>
            <w:sz w:val="24"/>
            <w:szCs w:val="24"/>
          </w:rPr>
          <w:t>Must be signed by SLEB Partner</w:t>
        </w:r>
      </w:hyperlink>
      <w:r w:rsidR="00474449" w:rsidRPr="00016306">
        <w:rPr>
          <w:rFonts w:asciiTheme="minorHAnsi" w:hAnsiTheme="minorHAnsi" w:cstheme="minorHAnsi"/>
          <w:sz w:val="24"/>
          <w:szCs w:val="24"/>
        </w:rPr>
        <w:t xml:space="preserve"> if subcontracting to a SLEB</w:t>
      </w:r>
      <w:r w:rsidR="00474449" w:rsidRPr="00016306">
        <w:rPr>
          <w:rFonts w:asciiTheme="minorHAnsi" w:hAnsiTheme="minorHAnsi" w:cstheme="minorHAnsi"/>
          <w:sz w:val="28"/>
          <w:szCs w:val="28"/>
        </w:rPr>
        <w:t xml:space="preserve"> </w:t>
      </w:r>
      <w:r w:rsidR="00F43F6A" w:rsidRPr="00016306">
        <w:rPr>
          <w:sz w:val="24"/>
          <w:szCs w:val="24"/>
        </w:rPr>
        <w:t xml:space="preserve">Each page of the Bid Response Packet must be submitted through the </w:t>
      </w:r>
      <w:hyperlink r:id="rId55" w:history="1">
        <w:r w:rsidR="00F43F6A" w:rsidRPr="00016306">
          <w:rPr>
            <w:rStyle w:val="Hyperlink"/>
            <w:rFonts w:asciiTheme="minorHAnsi" w:hAnsiTheme="minorHAnsi" w:cstheme="minorHAnsi"/>
            <w:b/>
            <w:bCs/>
            <w:sz w:val="24"/>
            <w:szCs w:val="24"/>
          </w:rPr>
          <w:t>EZSourcing Supplier Portal</w:t>
        </w:r>
      </w:hyperlink>
      <w:r w:rsidR="00F43F6A" w:rsidRPr="00016306">
        <w:rPr>
          <w:sz w:val="24"/>
          <w:szCs w:val="24"/>
        </w:rPr>
        <w:t xml:space="preserve"> as PDF attachment(s)</w:t>
      </w:r>
      <w:r w:rsidR="0077067C" w:rsidRPr="00016306">
        <w:rPr>
          <w:sz w:val="24"/>
          <w:szCs w:val="24"/>
        </w:rPr>
        <w:t xml:space="preserve"> </w:t>
      </w:r>
      <w:r w:rsidR="00F43F6A" w:rsidRPr="00016306">
        <w:rPr>
          <w:sz w:val="24"/>
          <w:szCs w:val="24"/>
        </w:rPr>
        <w:t xml:space="preserve">with all required information included and documents attached;  any pages of the Bid Response Packet not applicable to the </w:t>
      </w:r>
      <w:r w:rsidR="00502F47" w:rsidRPr="00016306">
        <w:rPr>
          <w:sz w:val="24"/>
          <w:szCs w:val="24"/>
        </w:rPr>
        <w:t>Bidder</w:t>
      </w:r>
      <w:r w:rsidR="006B6F95" w:rsidRPr="00016306">
        <w:rPr>
          <w:sz w:val="24"/>
          <w:szCs w:val="24"/>
        </w:rPr>
        <w:t>s</w:t>
      </w:r>
      <w:r w:rsidR="00F43F6A" w:rsidRPr="00016306">
        <w:rPr>
          <w:sz w:val="24"/>
          <w:szCs w:val="24"/>
        </w:rPr>
        <w:t xml:space="preserve"> </w:t>
      </w:r>
      <w:r w:rsidR="004A19B4" w:rsidRPr="00016306">
        <w:rPr>
          <w:sz w:val="24"/>
          <w:szCs w:val="24"/>
        </w:rPr>
        <w:t xml:space="preserve">are to </w:t>
      </w:r>
      <w:r w:rsidR="00F43F6A" w:rsidRPr="00016306">
        <w:rPr>
          <w:sz w:val="24"/>
          <w:szCs w:val="24"/>
        </w:rPr>
        <w:t xml:space="preserve">be submitted with such pages or items clearly marked “N/A” or the bid </w:t>
      </w:r>
      <w:r w:rsidR="00EB4661" w:rsidRPr="00016306">
        <w:rPr>
          <w:sz w:val="24"/>
          <w:szCs w:val="24"/>
        </w:rPr>
        <w:t xml:space="preserve">proposal </w:t>
      </w:r>
      <w:r w:rsidR="00F43F6A" w:rsidRPr="00016306">
        <w:rPr>
          <w:sz w:val="24"/>
          <w:szCs w:val="24"/>
        </w:rPr>
        <w:t>may be disqualified as incomplete.</w:t>
      </w:r>
    </w:p>
    <w:p w14:paraId="095FB80C" w14:textId="0DE1E275" w:rsidR="00121DEB" w:rsidRPr="00121DEB" w:rsidRDefault="00502F47" w:rsidP="00206787">
      <w:pPr>
        <w:pStyle w:val="Item1"/>
        <w:numPr>
          <w:ilvl w:val="2"/>
          <w:numId w:val="27"/>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580C9FA8" w:rsidR="00474449" w:rsidRPr="00474449" w:rsidRDefault="00474449" w:rsidP="00206787">
      <w:pPr>
        <w:pStyle w:val="Item1"/>
        <w:numPr>
          <w:ilvl w:val="2"/>
          <w:numId w:val="27"/>
        </w:numPr>
        <w:tabs>
          <w:tab w:val="clear" w:pos="1440"/>
        </w:tabs>
        <w:ind w:left="720"/>
        <w:rPr>
          <w:sz w:val="22"/>
          <w:szCs w:val="22"/>
        </w:rPr>
      </w:pPr>
      <w:r w:rsidRPr="00016306">
        <w:rPr>
          <w:sz w:val="24"/>
          <w:szCs w:val="24"/>
        </w:rPr>
        <w:t>Excel Bid Form(s) m</w:t>
      </w:r>
      <w:r w:rsidRPr="00474449">
        <w:rPr>
          <w:sz w:val="24"/>
          <w:szCs w:val="24"/>
        </w:rPr>
        <w:t xml:space="preserve">ust be submitted online through Alameda County </w:t>
      </w:r>
      <w:hyperlink r:id="rId56"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206787">
      <w:pPr>
        <w:pStyle w:val="Item1"/>
        <w:numPr>
          <w:ilvl w:val="2"/>
          <w:numId w:val="27"/>
        </w:numPr>
        <w:tabs>
          <w:tab w:val="clear" w:pos="1440"/>
        </w:tabs>
        <w:ind w:left="720"/>
        <w:rPr>
          <w:sz w:val="24"/>
          <w:szCs w:val="24"/>
        </w:rPr>
      </w:pPr>
      <w:r w:rsidRPr="00121DEB">
        <w:rPr>
          <w:sz w:val="24"/>
          <w:szCs w:val="24"/>
        </w:rPr>
        <w:lastRenderedPageBreak/>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206787">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206787">
      <w:pPr>
        <w:pStyle w:val="Item1"/>
        <w:numPr>
          <w:ilvl w:val="2"/>
          <w:numId w:val="27"/>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7"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08" w:name="_Hlk101546411"/>
    </w:p>
    <w:p w14:paraId="11EEB587" w14:textId="022663D2" w:rsidR="00121DEB" w:rsidRPr="009A4C88" w:rsidRDefault="003A18A7" w:rsidP="00206787">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8"/>
    </w:p>
    <w:p w14:paraId="15D02D68" w14:textId="034E8462" w:rsidR="009A4C88" w:rsidRPr="009A4C88" w:rsidRDefault="009A4C88" w:rsidP="00206787">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7"/>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8"/>
          <w:footerReference w:type="default" r:id="rId59"/>
          <w:headerReference w:type="first" r:id="rId60"/>
          <w:footerReference w:type="first" r:id="rId61"/>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134789AB" w:rsidR="00F43F6A" w:rsidRPr="00C76EDE" w:rsidRDefault="0039139E" w:rsidP="0039139E">
      <w:pPr>
        <w:tabs>
          <w:tab w:val="center" w:pos="5400"/>
          <w:tab w:val="left" w:pos="9514"/>
        </w:tabs>
        <w:rPr>
          <w:rFonts w:ascii="Calibri" w:hAnsi="Calibri" w:cs="Calibri"/>
          <w:b/>
          <w:bCs/>
          <w:sz w:val="56"/>
          <w:szCs w:val="56"/>
        </w:rPr>
      </w:pPr>
      <w:r w:rsidRPr="00C76EDE">
        <w:rPr>
          <w:rFonts w:ascii="Calibri" w:hAnsi="Calibri" w:cs="Calibri"/>
          <w:b/>
          <w:bCs/>
          <w:color w:val="FF0000"/>
          <w:sz w:val="60"/>
          <w:szCs w:val="60"/>
        </w:rPr>
        <w:tab/>
      </w:r>
      <w:r w:rsidR="00B96370" w:rsidRPr="00C76EDE">
        <w:rPr>
          <w:rFonts w:ascii="Calibri" w:hAnsi="Calibri" w:cs="Calibri"/>
          <w:b/>
          <w:bCs/>
          <w:sz w:val="56"/>
          <w:szCs w:val="56"/>
        </w:rPr>
        <w:t>RF</w:t>
      </w:r>
      <w:r w:rsidR="001B455E" w:rsidRPr="00C76EDE">
        <w:rPr>
          <w:rFonts w:ascii="Calibri" w:hAnsi="Calibri" w:cs="Calibri"/>
          <w:b/>
          <w:bCs/>
          <w:sz w:val="56"/>
          <w:szCs w:val="56"/>
        </w:rPr>
        <w:t>P</w:t>
      </w:r>
      <w:r w:rsidR="00F43F6A" w:rsidRPr="00C76EDE">
        <w:rPr>
          <w:rFonts w:ascii="Calibri" w:hAnsi="Calibri" w:cs="Calibri"/>
          <w:b/>
          <w:bCs/>
          <w:sz w:val="56"/>
          <w:szCs w:val="56"/>
        </w:rPr>
        <w:t xml:space="preserve"> No. </w:t>
      </w:r>
      <w:r w:rsidR="00016306" w:rsidRPr="00C76EDE">
        <w:rPr>
          <w:rFonts w:ascii="Calibri" w:hAnsi="Calibri" w:cs="Calibri"/>
          <w:b/>
          <w:bCs/>
          <w:sz w:val="56"/>
          <w:szCs w:val="56"/>
        </w:rPr>
        <w:t>902286</w:t>
      </w:r>
    </w:p>
    <w:p w14:paraId="2F191DC9" w14:textId="77777777" w:rsidR="00016306" w:rsidRPr="003D7CAC" w:rsidRDefault="00016306" w:rsidP="00016306">
      <w:pPr>
        <w:pStyle w:val="RFP-QHeader2"/>
        <w:rPr>
          <w:rFonts w:ascii="Calibri" w:hAnsi="Calibri" w:cs="Calibri"/>
          <w:sz w:val="40"/>
          <w:szCs w:val="40"/>
          <w:highlight w:val="yellow"/>
        </w:rPr>
      </w:pPr>
      <w:r w:rsidRPr="003D7CAC">
        <w:rPr>
          <w:rFonts w:ascii="Calibri" w:hAnsi="Calibri" w:cs="Calibri"/>
          <w:sz w:val="40"/>
          <w:szCs w:val="40"/>
        </w:rPr>
        <w:t>Community Assistance, Recovery, and Empowerment (CARE) Court Consultation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9" w:name="_BIDDER_INFORMATION"/>
            <w:bookmarkEnd w:id="109"/>
            <w:r w:rsidRPr="0007148C">
              <w:lastRenderedPageBreak/>
              <w:t>BIDDER INFORMATION</w:t>
            </w:r>
          </w:p>
        </w:tc>
      </w:tr>
    </w:tbl>
    <w:p w14:paraId="369B44B4" w14:textId="77777777" w:rsidR="002C687F" w:rsidRPr="002372AF" w:rsidRDefault="00F43F6A" w:rsidP="002C687F">
      <w:bookmarkStart w:id="110" w:name="_Hlk103257816"/>
      <w:r w:rsidRPr="002372AF">
        <w:t xml:space="preserve"> </w:t>
      </w:r>
      <w:bookmarkStart w:id="111" w:name="_BIDDER_ACCEPTANCE"/>
      <w:bookmarkEnd w:id="111"/>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E21EB7">
        <w:trPr>
          <w:trHeight w:val="260"/>
        </w:trPr>
        <w:tc>
          <w:tcPr>
            <w:tcW w:w="2594" w:type="dxa"/>
            <w:gridSpan w:val="3"/>
          </w:tcPr>
          <w:p w14:paraId="7DA76B5A" w14:textId="77777777" w:rsidR="002C687F" w:rsidRPr="0058755A" w:rsidRDefault="002C687F" w:rsidP="00E21EB7">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E21EB7">
            <w:pPr>
              <w:spacing w:before="120" w:after="120"/>
            </w:pPr>
          </w:p>
        </w:tc>
      </w:tr>
      <w:tr w:rsidR="002C687F" w:rsidRPr="0058755A" w14:paraId="6FE2A193" w14:textId="77777777" w:rsidTr="00E21EB7">
        <w:tc>
          <w:tcPr>
            <w:tcW w:w="2594" w:type="dxa"/>
            <w:gridSpan w:val="3"/>
          </w:tcPr>
          <w:p w14:paraId="1ADB2C11" w14:textId="77777777" w:rsidR="002C687F" w:rsidRPr="0058755A" w:rsidRDefault="002C687F" w:rsidP="00E21EB7">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E21EB7">
            <w:pPr>
              <w:pStyle w:val="PlainText"/>
              <w:spacing w:before="120" w:after="120"/>
              <w:rPr>
                <w:rFonts w:ascii="Calibri" w:hAnsi="Calibri" w:cs="Calibri"/>
                <w:sz w:val="24"/>
                <w:szCs w:val="24"/>
              </w:rPr>
            </w:pPr>
          </w:p>
        </w:tc>
      </w:tr>
      <w:tr w:rsidR="002C687F" w:rsidRPr="0058755A" w14:paraId="1373BAA8" w14:textId="77777777" w:rsidTr="00E21EB7">
        <w:tc>
          <w:tcPr>
            <w:tcW w:w="2594" w:type="dxa"/>
            <w:gridSpan w:val="3"/>
          </w:tcPr>
          <w:p w14:paraId="645D7611" w14:textId="77777777" w:rsidR="002C687F" w:rsidRPr="0058755A" w:rsidRDefault="002C687F" w:rsidP="00E21EB7">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E21EB7">
            <w:pPr>
              <w:pStyle w:val="PlainText"/>
              <w:spacing w:before="120" w:after="120"/>
              <w:rPr>
                <w:rFonts w:ascii="Calibri" w:hAnsi="Calibri" w:cs="Calibri"/>
                <w:b/>
                <w:sz w:val="24"/>
                <w:szCs w:val="24"/>
                <w:u w:val="single"/>
              </w:rPr>
            </w:pPr>
          </w:p>
        </w:tc>
      </w:tr>
      <w:tr w:rsidR="002C687F" w:rsidRPr="0058755A" w14:paraId="4C390DED" w14:textId="77777777" w:rsidTr="00E21EB7">
        <w:trPr>
          <w:trHeight w:val="521"/>
        </w:trPr>
        <w:tc>
          <w:tcPr>
            <w:tcW w:w="654" w:type="dxa"/>
          </w:tcPr>
          <w:p w14:paraId="59CC8D2E" w14:textId="77777777" w:rsidR="002C687F" w:rsidRPr="0058755A" w:rsidRDefault="002C687F" w:rsidP="00E21EB7">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E21EB7">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E21EB7">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E21EB7">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E21EB7">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E21EB7">
            <w:pPr>
              <w:pStyle w:val="PlainText"/>
              <w:spacing w:before="120" w:after="120"/>
              <w:rPr>
                <w:rFonts w:ascii="Calibri" w:hAnsi="Calibri" w:cs="Calibri"/>
                <w:sz w:val="24"/>
                <w:szCs w:val="24"/>
                <w:u w:val="single"/>
              </w:rPr>
            </w:pPr>
          </w:p>
        </w:tc>
      </w:tr>
      <w:tr w:rsidR="002C687F" w:rsidRPr="0003163E" w14:paraId="07ADC767" w14:textId="77777777" w:rsidTr="00E21EB7">
        <w:tc>
          <w:tcPr>
            <w:tcW w:w="1255" w:type="dxa"/>
            <w:gridSpan w:val="2"/>
          </w:tcPr>
          <w:p w14:paraId="43D828B2" w14:textId="77777777" w:rsidR="002C687F" w:rsidRPr="0003163E" w:rsidRDefault="002C687F" w:rsidP="00E21EB7">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E21EB7">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E21EB7">
        <w:tc>
          <w:tcPr>
            <w:tcW w:w="6385" w:type="dxa"/>
          </w:tcPr>
          <w:p w14:paraId="7205B948" w14:textId="77777777" w:rsidR="002C687F" w:rsidRPr="0003163E" w:rsidRDefault="002C687F" w:rsidP="00E21EB7">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E21EB7">
            <w:pPr>
              <w:pStyle w:val="PlainText"/>
              <w:spacing w:before="120" w:after="120"/>
              <w:rPr>
                <w:rFonts w:ascii="Calibri" w:hAnsi="Calibri" w:cs="Calibri"/>
                <w:sz w:val="24"/>
                <w:szCs w:val="24"/>
              </w:rPr>
            </w:pPr>
          </w:p>
        </w:tc>
      </w:tr>
      <w:tr w:rsidR="002C687F" w:rsidRPr="0003163E" w14:paraId="2263AA5B" w14:textId="77777777" w:rsidTr="00E21EB7">
        <w:tc>
          <w:tcPr>
            <w:tcW w:w="6385" w:type="dxa"/>
          </w:tcPr>
          <w:p w14:paraId="22973079" w14:textId="77777777" w:rsidR="002C687F" w:rsidRPr="0003163E" w:rsidRDefault="002C687F" w:rsidP="00E21EB7">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E21EB7">
            <w:pPr>
              <w:pStyle w:val="PlainText"/>
              <w:spacing w:before="120" w:after="120"/>
              <w:rPr>
                <w:rFonts w:ascii="Calibri" w:hAnsi="Calibri" w:cs="Calibri"/>
                <w:sz w:val="24"/>
                <w:szCs w:val="24"/>
                <w:u w:val="single"/>
              </w:rPr>
            </w:pPr>
          </w:p>
        </w:tc>
      </w:tr>
      <w:tr w:rsidR="002C687F" w:rsidRPr="0003163E" w14:paraId="7C64F554" w14:textId="77777777" w:rsidTr="00E21EB7">
        <w:tc>
          <w:tcPr>
            <w:tcW w:w="6385" w:type="dxa"/>
          </w:tcPr>
          <w:p w14:paraId="648B3980" w14:textId="77777777" w:rsidR="002C687F" w:rsidRPr="0003163E" w:rsidRDefault="002C687F" w:rsidP="00E21EB7">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E21EB7">
            <w:pPr>
              <w:pStyle w:val="PlainText"/>
              <w:spacing w:before="120" w:after="120"/>
              <w:rPr>
                <w:rFonts w:ascii="Calibri" w:hAnsi="Calibri" w:cs="Calibri"/>
                <w:sz w:val="24"/>
                <w:szCs w:val="24"/>
              </w:rPr>
            </w:pPr>
          </w:p>
        </w:tc>
      </w:tr>
      <w:tr w:rsidR="002C687F" w:rsidRPr="0003163E" w14:paraId="7E0746AB" w14:textId="77777777" w:rsidTr="00E21EB7">
        <w:tc>
          <w:tcPr>
            <w:tcW w:w="6385" w:type="dxa"/>
          </w:tcPr>
          <w:p w14:paraId="4824977E" w14:textId="77777777" w:rsidR="002C687F" w:rsidRPr="0003163E" w:rsidRDefault="002C687F" w:rsidP="00E21EB7">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E21EB7">
            <w:pPr>
              <w:pStyle w:val="PlainText"/>
              <w:spacing w:before="120" w:after="120"/>
              <w:rPr>
                <w:rFonts w:ascii="Calibri" w:hAnsi="Calibri" w:cs="Calibri"/>
                <w:sz w:val="24"/>
                <w:szCs w:val="24"/>
                <w:u w:val="single"/>
              </w:rPr>
            </w:pPr>
          </w:p>
        </w:tc>
      </w:tr>
      <w:tr w:rsidR="002C687F" w:rsidRPr="0003163E" w14:paraId="0487A194" w14:textId="77777777" w:rsidTr="00E21EB7">
        <w:tc>
          <w:tcPr>
            <w:tcW w:w="6385" w:type="dxa"/>
          </w:tcPr>
          <w:p w14:paraId="782F0195" w14:textId="77777777" w:rsidR="002C687F" w:rsidRPr="0003163E" w:rsidRDefault="002C687F" w:rsidP="00E21EB7">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E21EB7">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E21EB7">
        <w:tc>
          <w:tcPr>
            <w:tcW w:w="2245" w:type="dxa"/>
          </w:tcPr>
          <w:p w14:paraId="74261AD2" w14:textId="77777777" w:rsidR="002C687F" w:rsidRPr="00F86455" w:rsidRDefault="002C687F" w:rsidP="00E21EB7">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E21EB7">
            <w:pPr>
              <w:pStyle w:val="PlainText"/>
              <w:spacing w:before="120" w:after="120"/>
              <w:rPr>
                <w:rFonts w:ascii="Calibri" w:hAnsi="Calibri" w:cs="Calibri"/>
                <w:sz w:val="24"/>
                <w:szCs w:val="24"/>
              </w:rPr>
            </w:pPr>
          </w:p>
        </w:tc>
      </w:tr>
      <w:tr w:rsidR="002C687F" w:rsidRPr="00F86455" w14:paraId="2A82E114" w14:textId="77777777" w:rsidTr="00E21EB7">
        <w:tc>
          <w:tcPr>
            <w:tcW w:w="2245" w:type="dxa"/>
          </w:tcPr>
          <w:p w14:paraId="1ACFE52B" w14:textId="77777777" w:rsidR="002C687F" w:rsidRPr="00F86455" w:rsidRDefault="002C687F" w:rsidP="00E21EB7">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E21EB7">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E21EB7">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E21EB7">
            <w:pPr>
              <w:pStyle w:val="PlainText"/>
              <w:spacing w:before="120" w:after="120"/>
              <w:rPr>
                <w:rFonts w:ascii="Calibri" w:hAnsi="Calibri" w:cs="Calibri"/>
                <w:sz w:val="24"/>
                <w:szCs w:val="24"/>
                <w:u w:val="single"/>
              </w:rPr>
            </w:pPr>
          </w:p>
        </w:tc>
      </w:tr>
      <w:tr w:rsidR="002C687F" w14:paraId="726A69F4" w14:textId="77777777" w:rsidTr="00E21EB7">
        <w:tc>
          <w:tcPr>
            <w:tcW w:w="2245" w:type="dxa"/>
          </w:tcPr>
          <w:p w14:paraId="7A017356" w14:textId="77777777" w:rsidR="002C687F" w:rsidRDefault="002C687F" w:rsidP="00E21EB7">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E21EB7">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0"/>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72206399" w:rsidR="00F43F6A" w:rsidRPr="00266DFB" w:rsidRDefault="00F43F6A" w:rsidP="00206787">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206787">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206787">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5A5FE1" w:rsidP="00206787">
      <w:pPr>
        <w:pStyle w:val="PlainText"/>
        <w:numPr>
          <w:ilvl w:val="1"/>
          <w:numId w:val="25"/>
        </w:numPr>
        <w:spacing w:line="276" w:lineRule="auto"/>
        <w:ind w:hanging="720"/>
        <w:rPr>
          <w:rFonts w:ascii="Calibri" w:hAnsi="Calibri" w:cs="Calibri"/>
          <w:sz w:val="24"/>
          <w:szCs w:val="24"/>
          <w:u w:val="single"/>
        </w:rPr>
      </w:pPr>
      <w:hyperlink r:id="rId63"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4"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5A5FE1" w:rsidP="00206787">
      <w:pPr>
        <w:pStyle w:val="PlainText"/>
        <w:numPr>
          <w:ilvl w:val="0"/>
          <w:numId w:val="25"/>
        </w:numPr>
        <w:spacing w:line="276" w:lineRule="auto"/>
        <w:ind w:left="1440" w:hanging="720"/>
        <w:rPr>
          <w:rFonts w:ascii="Calibri" w:hAnsi="Calibri" w:cs="Calibri"/>
          <w:sz w:val="24"/>
          <w:szCs w:val="24"/>
        </w:rPr>
      </w:pPr>
      <w:hyperlink r:id="rId65"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6"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5A5FE1" w:rsidP="00206787">
      <w:pPr>
        <w:pStyle w:val="PlainText"/>
        <w:numPr>
          <w:ilvl w:val="0"/>
          <w:numId w:val="25"/>
        </w:numPr>
        <w:spacing w:line="276" w:lineRule="auto"/>
        <w:ind w:left="1440" w:hanging="720"/>
        <w:rPr>
          <w:rFonts w:ascii="Calibri" w:hAnsi="Calibri" w:cs="Calibri"/>
          <w:sz w:val="24"/>
          <w:szCs w:val="24"/>
        </w:rPr>
      </w:pPr>
      <w:hyperlink r:id="rId67"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8"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5A5FE1" w:rsidP="00206787">
      <w:pPr>
        <w:pStyle w:val="PlainText"/>
        <w:numPr>
          <w:ilvl w:val="0"/>
          <w:numId w:val="25"/>
        </w:numPr>
        <w:spacing w:line="276" w:lineRule="auto"/>
        <w:ind w:left="1440" w:hanging="720"/>
        <w:rPr>
          <w:rFonts w:ascii="Calibri" w:hAnsi="Calibri" w:cs="Calibri"/>
          <w:sz w:val="24"/>
          <w:szCs w:val="24"/>
        </w:rPr>
      </w:pPr>
      <w:hyperlink r:id="rId69"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0"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2" w:name="_Hlk103957142"/>
    <w:p w14:paraId="5F39FB11" w14:textId="40DCB1D8" w:rsidR="00E76C41" w:rsidRPr="007D110E" w:rsidRDefault="00F11599" w:rsidP="00206787">
      <w:pPr>
        <w:pStyle w:val="PlainText"/>
        <w:numPr>
          <w:ilvl w:val="0"/>
          <w:numId w:val="25"/>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1"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5A5FE1" w:rsidP="00206787">
      <w:pPr>
        <w:pStyle w:val="PlainText"/>
        <w:numPr>
          <w:ilvl w:val="0"/>
          <w:numId w:val="25"/>
        </w:numPr>
        <w:spacing w:line="276" w:lineRule="auto"/>
        <w:ind w:left="1440" w:hanging="720"/>
        <w:rPr>
          <w:rFonts w:ascii="Calibri" w:hAnsi="Calibri" w:cs="Calibri"/>
          <w:b/>
          <w:sz w:val="24"/>
          <w:szCs w:val="24"/>
        </w:rPr>
      </w:pPr>
      <w:hyperlink r:id="rId72"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3"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5A5FE1" w:rsidP="00206787">
      <w:pPr>
        <w:pStyle w:val="PlainText"/>
        <w:numPr>
          <w:ilvl w:val="0"/>
          <w:numId w:val="25"/>
        </w:numPr>
        <w:spacing w:line="276" w:lineRule="auto"/>
        <w:ind w:left="1440" w:hanging="720"/>
        <w:rPr>
          <w:rFonts w:ascii="Calibri" w:hAnsi="Calibri" w:cs="Calibri"/>
          <w:b/>
          <w:sz w:val="24"/>
          <w:szCs w:val="24"/>
          <w:u w:val="single"/>
        </w:rPr>
      </w:pPr>
      <w:hyperlink r:id="rId74"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5"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5A5FE1" w:rsidP="00206787">
      <w:pPr>
        <w:pStyle w:val="PlainText"/>
        <w:numPr>
          <w:ilvl w:val="0"/>
          <w:numId w:val="25"/>
        </w:numPr>
        <w:spacing w:line="276" w:lineRule="auto"/>
        <w:ind w:left="1440" w:hanging="720"/>
        <w:rPr>
          <w:rFonts w:ascii="Calibri" w:hAnsi="Calibri" w:cs="Calibri"/>
          <w:sz w:val="24"/>
          <w:szCs w:val="24"/>
        </w:rPr>
      </w:pPr>
      <w:hyperlink r:id="rId76"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7"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2"/>
    </w:p>
    <w:p w14:paraId="61A02535" w14:textId="4841EB34" w:rsidR="00F43F6A" w:rsidRPr="00EB258A" w:rsidRDefault="00F43F6A" w:rsidP="00206787">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206787">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206787">
      <w:pPr>
        <w:pStyle w:val="PlainText"/>
        <w:numPr>
          <w:ilvl w:val="0"/>
          <w:numId w:val="7"/>
        </w:numPr>
        <w:tabs>
          <w:tab w:val="clear" w:pos="1080"/>
          <w:tab w:val="num" w:pos="720"/>
        </w:tabs>
        <w:spacing w:after="120"/>
        <w:ind w:left="720"/>
        <w:rPr>
          <w:rFonts w:ascii="Calibri" w:hAnsi="Calibri" w:cs="Calibri"/>
          <w:sz w:val="24"/>
          <w:szCs w:val="24"/>
        </w:rPr>
      </w:pPr>
      <w:bookmarkStart w:id="113" w:name="_Hlk103957398"/>
      <w:r w:rsidRPr="00EB258A">
        <w:rPr>
          <w:rFonts w:ascii="Calibri" w:hAnsi="Calibri" w:cs="Calibri"/>
          <w:sz w:val="24"/>
          <w:szCs w:val="24"/>
        </w:rPr>
        <w:lastRenderedPageBreak/>
        <w:t>The undersigned acknowledges that Bidder has accurately completed the SLEB Information Sheet.</w:t>
      </w:r>
      <w:bookmarkEnd w:id="113"/>
    </w:p>
    <w:p w14:paraId="3CEFCC28" w14:textId="464464F7" w:rsidR="00F43F6A" w:rsidRDefault="00D96C17" w:rsidP="00206787">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206787">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5A5FE1"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preference; </w:t>
      </w:r>
      <w:r w:rsidR="008B1517" w:rsidRPr="00006CBF">
        <w:rPr>
          <w:rFonts w:asciiTheme="minorHAnsi" w:hAnsiTheme="minorHAnsi" w:cstheme="minorHAnsi"/>
          <w:b/>
          <w:caps/>
          <w:sz w:val="24"/>
          <w:szCs w:val="24"/>
        </w:rPr>
        <w:t>or</w:t>
      </w:r>
    </w:p>
    <w:p w14:paraId="12A30DCF" w14:textId="20A0F13D" w:rsidR="008B1517" w:rsidRPr="00006CBF" w:rsidRDefault="005A5FE1"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5A5FE1"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206787">
      <w:pPr>
        <w:numPr>
          <w:ilvl w:val="0"/>
          <w:numId w:val="33"/>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206787">
      <w:pPr>
        <w:numPr>
          <w:ilvl w:val="0"/>
          <w:numId w:val="33"/>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206787">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4"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4"/>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E21EB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5"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5"/>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E21EB7">
            <w:pPr>
              <w:pStyle w:val="Heading4"/>
              <w:tabs>
                <w:tab w:val="clear" w:pos="10620"/>
                <w:tab w:val="right" w:pos="9870"/>
              </w:tabs>
              <w:ind w:left="-15"/>
              <w:jc w:val="left"/>
            </w:pPr>
            <w:bookmarkStart w:id="116" w:name="Debarment"/>
            <w:bookmarkStart w:id="117" w:name="_Hlk103257848"/>
            <w:bookmarkEnd w:id="116"/>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206787">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206787">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206787">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206787">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E21EB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E21EB7">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E21EB7">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E21EB7">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7"/>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18" w:name="SLEB"/>
            <w:r w:rsidRPr="003A2F09">
              <w:t>SMALL LOCAL EMERGING BUSINESS (SLEB) INFORMATION SHEET</w:t>
            </w:r>
            <w:bookmarkEnd w:id="118"/>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206787">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8"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206787">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9"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0"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1"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2"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3"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A5FE1">
              <w:rPr>
                <w:rFonts w:ascii="Calibri" w:hAnsi="Calibri" w:cs="Calibri"/>
                <w:b/>
                <w:spacing w:val="-3"/>
                <w:sz w:val="20"/>
              </w:rPr>
            </w:r>
            <w:r w:rsidR="005A5FE1">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A5FE1">
              <w:rPr>
                <w:rFonts w:ascii="Calibri" w:hAnsi="Calibri" w:cs="Calibri"/>
                <w:b/>
                <w:spacing w:val="-3"/>
                <w:sz w:val="20"/>
              </w:rPr>
            </w:r>
            <w:r w:rsidR="005A5FE1">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5A5FE1">
              <w:rPr>
                <w:rFonts w:ascii="Calibri" w:hAnsi="Calibri" w:cs="Calibri"/>
                <w:b/>
                <w:spacing w:val="-3"/>
                <w:sz w:val="20"/>
                <w:szCs w:val="24"/>
              </w:rPr>
            </w:r>
            <w:r w:rsidR="005A5FE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5A5FE1">
              <w:rPr>
                <w:rFonts w:ascii="Calibri" w:hAnsi="Calibri" w:cs="Calibri"/>
                <w:b/>
                <w:spacing w:val="-3"/>
                <w:sz w:val="20"/>
                <w:szCs w:val="24"/>
              </w:rPr>
            </w:r>
            <w:r w:rsidR="005A5FE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9" w:name="_Bidder_Signature:_("/>
      <w:bookmarkStart w:id="120" w:name="Prime_Bidder_Signature"/>
      <w:bookmarkEnd w:id="119"/>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20"/>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6A24AB5B" w14:textId="77777777" w:rsidR="000F217D" w:rsidRPr="00266DFB" w:rsidRDefault="000F217D" w:rsidP="000F217D">
      <w:pPr>
        <w:pStyle w:val="Item1"/>
        <w:numPr>
          <w:ilvl w:val="0"/>
          <w:numId w:val="0"/>
        </w:numPr>
        <w:rPr>
          <w:sz w:val="24"/>
        </w:rPr>
      </w:pPr>
      <w:r w:rsidRPr="00266DFB">
        <w:rPr>
          <w:sz w:val="24"/>
        </w:rPr>
        <w:t>BIDDER Minimum Qualifications</w:t>
      </w:r>
    </w:p>
    <w:p w14:paraId="1BCEBA8C" w14:textId="5526C824" w:rsidR="000F217D" w:rsidRDefault="000F217D" w:rsidP="000F217D">
      <w:pPr>
        <w:pStyle w:val="Itema"/>
        <w:numPr>
          <w:ilvl w:val="7"/>
          <w:numId w:val="7"/>
        </w:numPr>
        <w:tabs>
          <w:tab w:val="clear" w:pos="3240"/>
        </w:tabs>
        <w:ind w:left="1440" w:hanging="720"/>
        <w:rPr>
          <w:sz w:val="24"/>
          <w:szCs w:val="24"/>
        </w:rPr>
      </w:pPr>
      <w:r w:rsidRPr="009C7CF9">
        <w:rPr>
          <w:sz w:val="24"/>
          <w:szCs w:val="24"/>
        </w:rPr>
        <w:t xml:space="preserve">Bidder </w:t>
      </w:r>
      <w:r>
        <w:rPr>
          <w:sz w:val="24"/>
          <w:szCs w:val="24"/>
        </w:rPr>
        <w:t xml:space="preserve">and key personnel </w:t>
      </w:r>
      <w:r w:rsidRPr="009C7CF9">
        <w:rPr>
          <w:sz w:val="24"/>
          <w:szCs w:val="24"/>
        </w:rPr>
        <w:t>must be a consulting organization with behavioral health specialties and possess a minimum of 3 years’ experience in providing consultation services to public behavioral healthcare departments, which must be clearly stated or demonstrated in the bid response.</w:t>
      </w:r>
    </w:p>
    <w:p w14:paraId="64D74355" w14:textId="77777777" w:rsidR="000F217D" w:rsidRPr="004A5973" w:rsidRDefault="000F217D" w:rsidP="000F217D">
      <w:pPr>
        <w:pStyle w:val="Itema"/>
        <w:numPr>
          <w:ilvl w:val="7"/>
          <w:numId w:val="7"/>
        </w:numPr>
        <w:tabs>
          <w:tab w:val="clear" w:pos="3240"/>
        </w:tabs>
        <w:ind w:left="1440" w:hanging="720"/>
        <w:rPr>
          <w:sz w:val="24"/>
          <w:szCs w:val="24"/>
        </w:rPr>
      </w:pPr>
      <w:r>
        <w:rPr>
          <w:sz w:val="24"/>
          <w:szCs w:val="24"/>
        </w:rPr>
        <w:t>Bidder’s k</w:t>
      </w:r>
      <w:r w:rsidRPr="000633E7">
        <w:rPr>
          <w:sz w:val="24"/>
          <w:szCs w:val="24"/>
        </w:rPr>
        <w:t xml:space="preserve">ey </w:t>
      </w:r>
      <w:r>
        <w:rPr>
          <w:sz w:val="24"/>
          <w:szCs w:val="24"/>
        </w:rPr>
        <w:t>p</w:t>
      </w:r>
      <w:r w:rsidRPr="000633E7">
        <w:rPr>
          <w:sz w:val="24"/>
          <w:szCs w:val="24"/>
        </w:rPr>
        <w:t xml:space="preserve">ersonnel must have Master’s level training on Mental Health Services. Such as Doctor of Psychology (PsyD), Master of Social Work (MSW), Licensed Clinical Social Workers (LCSW) and Licensed Marriage and Family Therapist (LMFT), which </w:t>
      </w:r>
      <w:r w:rsidRPr="004A5973">
        <w:rPr>
          <w:sz w:val="24"/>
          <w:szCs w:val="24"/>
        </w:rPr>
        <w:t xml:space="preserve">must be clearly stated </w:t>
      </w:r>
      <w:r>
        <w:rPr>
          <w:sz w:val="24"/>
          <w:szCs w:val="24"/>
        </w:rPr>
        <w:t>in the resumes provided.</w:t>
      </w:r>
    </w:p>
    <w:p w14:paraId="313EEFBE" w14:textId="77777777" w:rsidR="000F217D" w:rsidRPr="0007012A" w:rsidRDefault="000F217D" w:rsidP="000F217D">
      <w:pPr>
        <w:pStyle w:val="Itema"/>
        <w:numPr>
          <w:ilvl w:val="7"/>
          <w:numId w:val="7"/>
        </w:numPr>
        <w:tabs>
          <w:tab w:val="clear" w:pos="3240"/>
        </w:tabs>
        <w:ind w:left="1440" w:hanging="720"/>
        <w:rPr>
          <w:sz w:val="24"/>
        </w:rPr>
      </w:pPr>
      <w:r>
        <w:rPr>
          <w:sz w:val="24"/>
        </w:rPr>
        <w:t>Bidder as a consulting organization must possess updated business license. A copy of the business license must be submitted in the bid response.</w:t>
      </w:r>
    </w:p>
    <w:p w14:paraId="56801A06" w14:textId="77777777" w:rsidR="000F217D" w:rsidRPr="00A65A5D" w:rsidRDefault="000F217D" w:rsidP="000F217D">
      <w:pPr>
        <w:pStyle w:val="Itema"/>
        <w:numPr>
          <w:ilvl w:val="7"/>
          <w:numId w:val="7"/>
        </w:numPr>
        <w:tabs>
          <w:tab w:val="clear" w:pos="3240"/>
        </w:tabs>
        <w:ind w:left="1440" w:hanging="720"/>
        <w:rPr>
          <w:sz w:val="24"/>
        </w:rPr>
      </w:pPr>
      <w:r w:rsidRPr="00356299">
        <w:rPr>
          <w:sz w:val="24"/>
        </w:rPr>
        <w:t xml:space="preserve">Bidder </w:t>
      </w:r>
      <w:r>
        <w:rPr>
          <w:sz w:val="24"/>
        </w:rPr>
        <w:t>must</w:t>
      </w:r>
      <w:r w:rsidRPr="00356299">
        <w:rPr>
          <w:sz w:val="24"/>
        </w:rPr>
        <w:t xml:space="preserve"> possess all licenses</w:t>
      </w:r>
      <w:r>
        <w:rPr>
          <w:sz w:val="24"/>
        </w:rPr>
        <w:t xml:space="preserve"> and professional credentials necessary to supply products and perform service</w:t>
      </w:r>
      <w:r w:rsidRPr="00356299">
        <w:rPr>
          <w:sz w:val="24"/>
        </w:rPr>
        <w:t>s specified under this RF</w:t>
      </w:r>
      <w:r>
        <w:rPr>
          <w:sz w:val="24"/>
        </w:rPr>
        <w:t>P</w:t>
      </w:r>
      <w:r w:rsidRPr="00356299">
        <w:rPr>
          <w:sz w:val="24"/>
        </w:rPr>
        <w:t>.  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r>
        <w:rPr>
          <w:sz w:val="24"/>
          <w:szCs w:val="18"/>
        </w:rPr>
        <w:t xml:space="preserve">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50C20DCC" w:rsidR="00F43F6A" w:rsidRPr="00112390" w:rsidRDefault="00D0212C" w:rsidP="00F43F6A">
      <w:pPr>
        <w:rPr>
          <w:rFonts w:ascii="Calibri" w:hAnsi="Calibri" w:cs="Calibri"/>
          <w:b/>
          <w:bCs/>
          <w:sz w:val="24"/>
        </w:rPr>
      </w:pPr>
      <w:r w:rsidRPr="00112390">
        <w:rPr>
          <w:rFonts w:ascii="Calibri" w:hAnsi="Calibri" w:cs="Calibri"/>
          <w:b/>
          <w:bCs/>
          <w:sz w:val="24"/>
        </w:rPr>
        <w:t xml:space="preserve">Maximum Length: </w:t>
      </w:r>
      <w:r w:rsidR="005B79A2">
        <w:rPr>
          <w:rFonts w:ascii="Calibri" w:hAnsi="Calibri" w:cs="Calibri"/>
          <w:b/>
          <w:bCs/>
          <w:sz w:val="24"/>
        </w:rPr>
        <w:t>2 Pages</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16306" w:rsidRPr="00016306" w14:paraId="5EC326F0" w14:textId="77777777" w:rsidTr="00112390">
        <w:tc>
          <w:tcPr>
            <w:tcW w:w="11016" w:type="dxa"/>
            <w:shd w:val="clear" w:color="auto" w:fill="DEEAF6" w:themeFill="accent5" w:themeFillTint="33"/>
          </w:tcPr>
          <w:p w14:paraId="40F6FFE1" w14:textId="630104CD" w:rsidR="0007148C" w:rsidRPr="00016306" w:rsidRDefault="00682C12" w:rsidP="00AF507B">
            <w:pPr>
              <w:pStyle w:val="Heading4"/>
              <w:ind w:left="-13"/>
              <w:jc w:val="left"/>
            </w:pPr>
            <w:r w:rsidRPr="00016306">
              <w:lastRenderedPageBreak/>
              <w:t>BID</w:t>
            </w:r>
            <w:r w:rsidR="0007148C" w:rsidRPr="00016306">
              <w:t xml:space="preserve"> FORM</w:t>
            </w:r>
          </w:p>
        </w:tc>
      </w:tr>
    </w:tbl>
    <w:p w14:paraId="7FB9BAF9" w14:textId="58B49BE8" w:rsidR="00F43F6A" w:rsidRPr="00C76EDE" w:rsidRDefault="00F43F6A" w:rsidP="00266DFB">
      <w:pPr>
        <w:pStyle w:val="PlainText"/>
        <w:spacing w:before="240" w:after="240"/>
        <w:rPr>
          <w:rFonts w:ascii="Calibri" w:hAnsi="Calibri" w:cs="Calibri"/>
          <w:b/>
          <w:sz w:val="24"/>
          <w:szCs w:val="24"/>
        </w:rPr>
      </w:pPr>
      <w:r w:rsidRPr="00C76EDE">
        <w:rPr>
          <w:rFonts w:ascii="Calibri" w:hAnsi="Calibri" w:cs="Calibri"/>
          <w:b/>
          <w:sz w:val="24"/>
          <w:szCs w:val="24"/>
        </w:rPr>
        <w:t>Instructions</w:t>
      </w:r>
      <w:r w:rsidRPr="00C76EDE">
        <w:rPr>
          <w:rFonts w:ascii="Calibri" w:hAnsi="Calibri" w:cs="Calibri"/>
          <w:sz w:val="24"/>
          <w:szCs w:val="24"/>
        </w:rPr>
        <w:t>:</w:t>
      </w:r>
      <w:r w:rsidRPr="00C76EDE">
        <w:rPr>
          <w:rFonts w:ascii="Calibri" w:hAnsi="Calibri" w:cs="Calibri"/>
          <w:b/>
          <w:sz w:val="24"/>
          <w:szCs w:val="24"/>
        </w:rPr>
        <w:t xml:space="preserve">  </w:t>
      </w:r>
      <w:r w:rsidR="00502F47" w:rsidRPr="00C76EDE">
        <w:rPr>
          <w:rFonts w:ascii="Calibri" w:hAnsi="Calibri" w:cs="Calibri"/>
          <w:sz w:val="24"/>
          <w:szCs w:val="24"/>
        </w:rPr>
        <w:t>Bidder</w:t>
      </w:r>
      <w:r w:rsidRPr="00C76EDE">
        <w:rPr>
          <w:rFonts w:ascii="Calibri" w:hAnsi="Calibri" w:cs="Calibri"/>
          <w:sz w:val="24"/>
          <w:szCs w:val="24"/>
        </w:rPr>
        <w:t xml:space="preserve"> must use the </w:t>
      </w:r>
      <w:r w:rsidR="00682C12" w:rsidRPr="00C76EDE">
        <w:rPr>
          <w:rFonts w:ascii="Calibri" w:hAnsi="Calibri" w:cs="Calibri"/>
          <w:sz w:val="24"/>
          <w:szCs w:val="24"/>
        </w:rPr>
        <w:t xml:space="preserve">separate </w:t>
      </w:r>
      <w:r w:rsidR="00DD1563" w:rsidRPr="00C76EDE">
        <w:rPr>
          <w:rFonts w:ascii="Calibri" w:hAnsi="Calibri" w:cs="Calibri"/>
          <w:sz w:val="24"/>
          <w:szCs w:val="24"/>
        </w:rPr>
        <w:t xml:space="preserve">County provided </w:t>
      </w:r>
      <w:r w:rsidR="00682C12" w:rsidRPr="00C76EDE">
        <w:rPr>
          <w:rFonts w:ascii="Calibri" w:hAnsi="Calibri" w:cs="Calibri"/>
          <w:sz w:val="24"/>
          <w:szCs w:val="24"/>
        </w:rPr>
        <w:t xml:space="preserve">Excel </w:t>
      </w:r>
      <w:r w:rsidR="00C61CE5" w:rsidRPr="00C76EDE">
        <w:rPr>
          <w:rFonts w:ascii="Calibri" w:hAnsi="Calibri" w:cs="Calibri"/>
          <w:sz w:val="24"/>
          <w:szCs w:val="24"/>
        </w:rPr>
        <w:t>Bid Form</w:t>
      </w:r>
      <w:r w:rsidRPr="00C76EDE">
        <w:rPr>
          <w:rFonts w:ascii="Calibri" w:hAnsi="Calibri" w:cs="Calibri"/>
          <w:sz w:val="24"/>
          <w:szCs w:val="24"/>
        </w:rPr>
        <w:t xml:space="preserve">.   </w:t>
      </w:r>
    </w:p>
    <w:p w14:paraId="1346D0FB" w14:textId="4F639D85"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DD1563">
        <w:rPr>
          <w:rFonts w:ascii="Calibri" w:hAnsi="Calibri" w:cs="Calibri"/>
          <w:b/>
          <w:sz w:val="24"/>
          <w:szCs w:val="24"/>
        </w:rPr>
        <w:t xml:space="preserve">COUNTY PROVIDED </w:t>
      </w:r>
      <w:r w:rsidR="009D64EA" w:rsidRPr="00C76EDE">
        <w:rPr>
          <w:rFonts w:ascii="Calibri" w:hAnsi="Calibri" w:cs="Calibri"/>
          <w:b/>
          <w:sz w:val="24"/>
          <w:szCs w:val="24"/>
        </w:rPr>
        <w:t>EXCEL</w:t>
      </w:r>
      <w:r w:rsidRPr="00C76EDE">
        <w:rPr>
          <w:rFonts w:ascii="Calibri" w:hAnsi="Calibri" w:cs="Calibri"/>
          <w:b/>
          <w:sz w:val="24"/>
          <w:szCs w:val="24"/>
        </w:rPr>
        <w:t xml:space="preserve"> BID FORM.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021D8B6D" w:rsidR="00F43F6A" w:rsidRPr="00266DFB" w:rsidRDefault="00F43F6A" w:rsidP="00266DFB">
      <w:pPr>
        <w:pStyle w:val="PlainText"/>
        <w:spacing w:before="240" w:after="240"/>
        <w:rPr>
          <w:rFonts w:ascii="Calibri" w:hAnsi="Calibri" w:cs="Calibri"/>
          <w:sz w:val="24"/>
          <w:szCs w:val="24"/>
        </w:rPr>
      </w:pPr>
      <w:r w:rsidRPr="00C76EDE">
        <w:rPr>
          <w:rFonts w:ascii="Calibri" w:hAnsi="Calibri" w:cs="Calibri"/>
          <w:sz w:val="24"/>
          <w:szCs w:val="24"/>
        </w:rPr>
        <w:t xml:space="preserve">Quantities listed on Alameda County </w:t>
      </w:r>
      <w:r w:rsidR="009D64EA" w:rsidRPr="00C76EDE">
        <w:rPr>
          <w:rFonts w:ascii="Calibri" w:hAnsi="Calibri" w:cs="Calibri"/>
          <w:b/>
          <w:sz w:val="24"/>
          <w:szCs w:val="24"/>
        </w:rPr>
        <w:t>Excel Bid Form</w:t>
      </w:r>
      <w:r w:rsidR="00BE05AB" w:rsidRPr="00C76EDE">
        <w:rPr>
          <w:rFonts w:ascii="Calibri" w:hAnsi="Calibri" w:cs="Calibri"/>
          <w:b/>
          <w:sz w:val="24"/>
          <w:szCs w:val="24"/>
        </w:rPr>
        <w:t xml:space="preserve"> </w:t>
      </w:r>
      <w:r w:rsidRPr="00C76EDE">
        <w:rPr>
          <w:rFonts w:ascii="Calibri" w:hAnsi="Calibri" w:cs="Calibri"/>
          <w:sz w:val="24"/>
          <w:szCs w:val="24"/>
        </w:rPr>
        <w:t xml:space="preserve">are </w:t>
      </w:r>
      <w:r w:rsidR="00A77B4E" w:rsidRPr="00C76EDE">
        <w:rPr>
          <w:rFonts w:ascii="Calibri" w:hAnsi="Calibri" w:cs="Calibri"/>
          <w:sz w:val="24"/>
          <w:szCs w:val="24"/>
        </w:rPr>
        <w:t>f</w:t>
      </w:r>
      <w:r w:rsidR="008B6B52" w:rsidRPr="00C76EDE">
        <w:rPr>
          <w:rFonts w:ascii="Calibri" w:hAnsi="Calibri" w:cs="Calibri"/>
          <w:sz w:val="24"/>
          <w:szCs w:val="24"/>
        </w:rPr>
        <w:t xml:space="preserve">or </w:t>
      </w:r>
      <w:r w:rsidR="00A77B4E" w:rsidRPr="00C76EDE">
        <w:rPr>
          <w:rFonts w:ascii="Calibri" w:hAnsi="Calibri" w:cs="Calibri"/>
          <w:sz w:val="24"/>
          <w:szCs w:val="24"/>
        </w:rPr>
        <w:t xml:space="preserve">example </w:t>
      </w:r>
      <w:r w:rsidR="00D0212C" w:rsidRPr="00C76EDE">
        <w:rPr>
          <w:rFonts w:ascii="Calibri" w:hAnsi="Calibri" w:cs="Calibri"/>
          <w:sz w:val="24"/>
          <w:szCs w:val="24"/>
        </w:rPr>
        <w:t>only;</w:t>
      </w:r>
      <w:r w:rsidR="008B6B52" w:rsidRPr="00C76EDE">
        <w:rPr>
          <w:rFonts w:ascii="Calibri" w:hAnsi="Calibri" w:cs="Calibri"/>
          <w:sz w:val="24"/>
          <w:szCs w:val="24"/>
        </w:rPr>
        <w:t xml:space="preserve"> they </w:t>
      </w:r>
      <w:r w:rsidRPr="00C76EDE">
        <w:rPr>
          <w:rFonts w:ascii="Calibri" w:hAnsi="Calibri" w:cs="Calibri"/>
          <w:sz w:val="24"/>
          <w:szCs w:val="24"/>
        </w:rPr>
        <w:t>are not to be construed as a commitment</w:t>
      </w:r>
      <w:r w:rsidR="00A77B4E" w:rsidRPr="00C76EDE">
        <w:rPr>
          <w:rFonts w:ascii="Calibri" w:hAnsi="Calibri" w:cs="Calibri"/>
          <w:sz w:val="24"/>
          <w:szCs w:val="24"/>
        </w:rPr>
        <w:t xml:space="preserve"> of</w:t>
      </w:r>
      <w:r w:rsidR="008B6B52" w:rsidRPr="00C76EDE">
        <w:rPr>
          <w:rFonts w:ascii="Calibri" w:hAnsi="Calibri" w:cs="Calibri"/>
          <w:sz w:val="24"/>
          <w:szCs w:val="24"/>
        </w:rPr>
        <w:t xml:space="preserve"> the County to purchase that quantity</w:t>
      </w:r>
      <w:r w:rsidRPr="00C76EDE">
        <w:rPr>
          <w:rFonts w:ascii="Calibri" w:hAnsi="Calibri" w:cs="Calibri"/>
          <w:sz w:val="24"/>
          <w:szCs w:val="24"/>
        </w:rPr>
        <w:t>.  No minimum or max</w:t>
      </w:r>
      <w:r w:rsidR="00D0212C" w:rsidRPr="00C76EDE">
        <w:rPr>
          <w:rFonts w:ascii="Calibri" w:hAnsi="Calibri" w:cs="Calibri"/>
          <w:sz w:val="24"/>
          <w:szCs w:val="24"/>
        </w:rPr>
        <w:t xml:space="preserve">imum is guaranteed or </w:t>
      </w:r>
      <w:r w:rsidR="00D0212C" w:rsidRPr="00266DFB">
        <w:rPr>
          <w:rFonts w:ascii="Calibri" w:hAnsi="Calibri" w:cs="Calibri"/>
          <w:sz w:val="24"/>
          <w:szCs w:val="24"/>
        </w:rPr>
        <w:t>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2749DC8A"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4"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5"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6167578F"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410CAA7C" w14:textId="77777777" w:rsidTr="00112390">
        <w:tc>
          <w:tcPr>
            <w:tcW w:w="11016" w:type="dxa"/>
            <w:shd w:val="clear" w:color="auto" w:fill="DEEAF6" w:themeFill="accent5" w:themeFillTint="33"/>
          </w:tcPr>
          <w:p w14:paraId="6210FED2" w14:textId="593EA088" w:rsidR="0007148C" w:rsidRPr="003A2F09" w:rsidRDefault="0007148C" w:rsidP="00AF507B">
            <w:pPr>
              <w:pStyle w:val="Heading4"/>
              <w:ind w:left="-13"/>
              <w:jc w:val="left"/>
            </w:pPr>
            <w:r w:rsidRPr="003A2F09">
              <w:lastRenderedPageBreak/>
              <w:t xml:space="preserve">BUDGET DETAIL </w:t>
            </w:r>
          </w:p>
        </w:tc>
      </w:tr>
    </w:tbl>
    <w:p w14:paraId="640AB2FF" w14:textId="53FEFF88"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AF507B">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Budget Detail</w:t>
      </w:r>
      <w:r w:rsidRPr="00266DFB">
        <w:rPr>
          <w:rFonts w:ascii="Calibri" w:hAnsi="Calibri" w:cs="Calibri"/>
          <w:sz w:val="24"/>
        </w:rPr>
        <w:t xml:space="preserve">.  </w:t>
      </w:r>
    </w:p>
    <w:p w14:paraId="0981BDED" w14:textId="51A1A99C"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Detail </w:t>
      </w:r>
      <w:r w:rsidR="00C063D4">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BID FORM</w:t>
      </w:r>
      <w:r w:rsidRPr="00266DFB">
        <w:rPr>
          <w:rFonts w:ascii="Calibri" w:hAnsi="Calibri" w:cs="Calibri"/>
          <w:color w:val="000000"/>
          <w:sz w:val="24"/>
          <w:szCs w:val="26"/>
        </w:rPr>
        <w:t xml:space="preserve">.  </w:t>
      </w:r>
      <w:r w:rsidR="00502F47" w:rsidRPr="00266DFB">
        <w:rPr>
          <w:rFonts w:ascii="Calibri" w:hAnsi="Calibri" w:cs="Calibri"/>
          <w:color w:val="000000"/>
          <w:sz w:val="24"/>
          <w:szCs w:val="26"/>
        </w:rPr>
        <w:t>Bidder</w:t>
      </w:r>
      <w:r w:rsidRPr="00266DFB">
        <w:rPr>
          <w:rFonts w:ascii="Calibri" w:hAnsi="Calibri" w:cs="Calibri"/>
          <w:color w:val="000000"/>
          <w:sz w:val="24"/>
          <w:szCs w:val="26"/>
        </w:rPr>
        <w:t>s may use a budget template of their own choice; however, all cost</w:t>
      </w:r>
      <w:r w:rsidR="00112390">
        <w:rPr>
          <w:rFonts w:ascii="Calibri" w:hAnsi="Calibri" w:cs="Calibri"/>
          <w:color w:val="000000"/>
          <w:sz w:val="24"/>
          <w:szCs w:val="26"/>
        </w:rPr>
        <w:t>s</w:t>
      </w:r>
      <w:r w:rsidRPr="00266DFB">
        <w:rPr>
          <w:rFonts w:ascii="Calibri" w:hAnsi="Calibri" w:cs="Calibri"/>
          <w:color w:val="000000"/>
          <w:sz w:val="24"/>
          <w:szCs w:val="26"/>
        </w:rPr>
        <w:t xml:space="preserve"> attributed to the project under the awarded contract MUST be listed and described in the </w:t>
      </w:r>
      <w:r w:rsidRPr="00266DFB">
        <w:rPr>
          <w:rFonts w:ascii="Calibri" w:hAnsi="Calibri" w:cs="Calibri"/>
          <w:i/>
          <w:color w:val="000000"/>
          <w:sz w:val="24"/>
          <w:szCs w:val="26"/>
        </w:rPr>
        <w:t>Budget Detail</w:t>
      </w:r>
      <w:r w:rsidRPr="00266DFB">
        <w:rPr>
          <w:rFonts w:ascii="Calibri" w:hAnsi="Calibri" w:cs="Calibri"/>
          <w:color w:val="000000"/>
          <w:sz w:val="24"/>
          <w:szCs w:val="26"/>
        </w:rPr>
        <w:t>.</w:t>
      </w:r>
    </w:p>
    <w:p w14:paraId="685832E5" w14:textId="7C25F7B9" w:rsidR="00463122" w:rsidRPr="004A4C56" w:rsidRDefault="00463122" w:rsidP="00266DFB">
      <w:pPr>
        <w:pStyle w:val="PlainText"/>
        <w:spacing w:before="240" w:after="240"/>
        <w:rPr>
          <w:rFonts w:ascii="Calibri" w:hAnsi="Calibri" w:cs="Calibri"/>
          <w:iCs/>
          <w:sz w:val="24"/>
          <w:szCs w:val="26"/>
        </w:rPr>
      </w:pPr>
      <w:r w:rsidRPr="004A4C56">
        <w:rPr>
          <w:rFonts w:ascii="Calibri" w:hAnsi="Calibri" w:cs="Calibri"/>
          <w:iCs/>
          <w:sz w:val="24"/>
          <w:szCs w:val="26"/>
        </w:rPr>
        <w:t xml:space="preserve">In the case of a discrepancy between the unit price and an extension, the unit price will be used for evaluation purposes unless the County, in its sole discretion, determines the extension to be more favorable. </w:t>
      </w:r>
    </w:p>
    <w:p w14:paraId="515FE60B" w14:textId="6F5691CA" w:rsidR="00351B4C" w:rsidRPr="00AF507B" w:rsidRDefault="00351B4C" w:rsidP="00266DFB">
      <w:pPr>
        <w:pStyle w:val="PlainText"/>
        <w:spacing w:before="240" w:after="240"/>
        <w:rPr>
          <w:rFonts w:ascii="Calibri" w:hAnsi="Calibri" w:cs="Calibri"/>
          <w:color w:val="000000"/>
          <w:sz w:val="24"/>
          <w:szCs w:val="24"/>
        </w:rPr>
      </w:pPr>
      <w:r w:rsidRPr="00266DFB">
        <w:rPr>
          <w:rFonts w:ascii="Calibri" w:hAnsi="Calibri" w:cs="Calibri"/>
          <w:color w:val="000000"/>
          <w:sz w:val="24"/>
          <w:szCs w:val="26"/>
        </w:rPr>
        <w:t xml:space="preserve">At </w:t>
      </w:r>
      <w:r w:rsidR="00112390">
        <w:rPr>
          <w:rFonts w:ascii="Calibri" w:hAnsi="Calibri" w:cs="Calibri"/>
          <w:color w:val="000000"/>
          <w:sz w:val="24"/>
          <w:szCs w:val="26"/>
        </w:rPr>
        <w:t xml:space="preserve">a </w:t>
      </w:r>
      <w:r w:rsidRPr="00AF507B">
        <w:rPr>
          <w:rFonts w:ascii="Calibri" w:hAnsi="Calibri" w:cs="Calibri"/>
          <w:color w:val="000000"/>
          <w:sz w:val="24"/>
          <w:szCs w:val="24"/>
        </w:rPr>
        <w:t xml:space="preserve">minimum, the </w:t>
      </w:r>
      <w:r w:rsidR="00502F47" w:rsidRPr="00AF507B">
        <w:rPr>
          <w:rFonts w:ascii="Calibri" w:hAnsi="Calibri" w:cs="Calibri"/>
          <w:color w:val="000000"/>
          <w:sz w:val="24"/>
          <w:szCs w:val="24"/>
        </w:rPr>
        <w:t>Bidder</w:t>
      </w:r>
      <w:r w:rsidRPr="00AF507B">
        <w:rPr>
          <w:rFonts w:ascii="Calibri" w:hAnsi="Calibri" w:cs="Calibri"/>
          <w:color w:val="000000"/>
          <w:sz w:val="24"/>
          <w:szCs w:val="24"/>
        </w:rPr>
        <w:t xml:space="preserve"> must detail:</w:t>
      </w:r>
    </w:p>
    <w:p w14:paraId="67090FA2" w14:textId="77777777" w:rsidR="00351B4C" w:rsidRPr="00AF507B" w:rsidRDefault="00351B4C" w:rsidP="00206787">
      <w:pPr>
        <w:numPr>
          <w:ilvl w:val="0"/>
          <w:numId w:val="10"/>
        </w:numPr>
        <w:spacing w:before="240" w:after="240"/>
        <w:ind w:hanging="720"/>
        <w:rPr>
          <w:rFonts w:ascii="Calibri" w:hAnsi="Calibri" w:cs="Calibri"/>
          <w:sz w:val="24"/>
          <w:szCs w:val="24"/>
        </w:rPr>
      </w:pPr>
      <w:r w:rsidRPr="00AF507B">
        <w:rPr>
          <w:rFonts w:ascii="Calibri" w:hAnsi="Calibri" w:cs="Calibri"/>
          <w:sz w:val="24"/>
          <w:szCs w:val="24"/>
        </w:rPr>
        <w:t>The work to be performed and all associated costs.</w:t>
      </w:r>
    </w:p>
    <w:p w14:paraId="61A9994F" w14:textId="3F39468E" w:rsidR="00351B4C" w:rsidRPr="00AF507B" w:rsidRDefault="00351B4C" w:rsidP="00206787">
      <w:pPr>
        <w:numPr>
          <w:ilvl w:val="0"/>
          <w:numId w:val="11"/>
        </w:numPr>
        <w:spacing w:before="240" w:after="240"/>
        <w:ind w:hanging="720"/>
        <w:rPr>
          <w:rFonts w:ascii="Calibri" w:hAnsi="Calibri" w:cs="Calibri"/>
          <w:sz w:val="24"/>
          <w:szCs w:val="24"/>
        </w:rPr>
      </w:pPr>
      <w:r w:rsidRPr="00AF507B">
        <w:rPr>
          <w:rFonts w:ascii="Calibri" w:hAnsi="Calibri" w:cs="Calibri"/>
          <w:sz w:val="24"/>
          <w:szCs w:val="24"/>
        </w:rPr>
        <w:t xml:space="preserve">If coordination with County personnel is needed, it should also be </w:t>
      </w:r>
      <w:r w:rsidR="00EB4661" w:rsidRPr="00AF507B">
        <w:rPr>
          <w:rFonts w:ascii="Calibri" w:hAnsi="Calibri" w:cs="Calibri"/>
          <w:sz w:val="24"/>
          <w:szCs w:val="24"/>
        </w:rPr>
        <w:t>described</w:t>
      </w:r>
      <w:r w:rsidRPr="00AF507B">
        <w:rPr>
          <w:rFonts w:ascii="Calibri" w:hAnsi="Calibri" w:cs="Calibri"/>
          <w:sz w:val="24"/>
          <w:szCs w:val="24"/>
        </w:rPr>
        <w:t xml:space="preserve"> in the Budget Detail.</w:t>
      </w:r>
    </w:p>
    <w:p w14:paraId="426B5546" w14:textId="5DDBA82D" w:rsidR="00351B4C" w:rsidRPr="00AF507B" w:rsidRDefault="00351B4C" w:rsidP="00206787">
      <w:pPr>
        <w:numPr>
          <w:ilvl w:val="0"/>
          <w:numId w:val="11"/>
        </w:numPr>
        <w:spacing w:before="240" w:after="240"/>
        <w:ind w:hanging="720"/>
        <w:rPr>
          <w:rFonts w:ascii="Calibri" w:hAnsi="Calibri" w:cs="Calibri"/>
          <w:sz w:val="24"/>
          <w:szCs w:val="24"/>
        </w:rPr>
      </w:pPr>
      <w:r w:rsidRPr="00AF507B">
        <w:rPr>
          <w:rFonts w:ascii="Calibri" w:hAnsi="Calibri" w:cs="Calibri"/>
          <w:sz w:val="24"/>
          <w:szCs w:val="24"/>
        </w:rPr>
        <w:t xml:space="preserve">The work to be performed </w:t>
      </w:r>
      <w:r w:rsidR="009F2AC9" w:rsidRPr="00AF507B">
        <w:rPr>
          <w:rFonts w:ascii="Calibri" w:hAnsi="Calibri" w:cs="Calibri"/>
          <w:sz w:val="24"/>
          <w:szCs w:val="24"/>
        </w:rPr>
        <w:t xml:space="preserve">must </w:t>
      </w:r>
      <w:r w:rsidRPr="00AF507B">
        <w:rPr>
          <w:rFonts w:ascii="Calibri" w:hAnsi="Calibri" w:cs="Calibri"/>
          <w:sz w:val="24"/>
          <w:szCs w:val="24"/>
        </w:rPr>
        <w:t>clearly match up with work performed in the Description of Proposed Services</w:t>
      </w:r>
      <w:r w:rsidR="00EB4661" w:rsidRPr="00AF507B">
        <w:rPr>
          <w:rFonts w:ascii="Calibri" w:hAnsi="Calibri" w:cs="Calibri"/>
          <w:sz w:val="24"/>
          <w:szCs w:val="24"/>
        </w:rPr>
        <w:t xml:space="preserve"> (below)</w:t>
      </w:r>
      <w:r w:rsidRPr="00AF507B">
        <w:rPr>
          <w:rFonts w:ascii="Calibri" w:hAnsi="Calibri" w:cs="Calibri"/>
          <w:sz w:val="24"/>
          <w:szCs w:val="24"/>
        </w:rPr>
        <w:t>.</w:t>
      </w:r>
    </w:p>
    <w:p w14:paraId="2AB335A6" w14:textId="4CB70DBC" w:rsidR="00351B4C" w:rsidRPr="00AF507B" w:rsidRDefault="00351B4C" w:rsidP="00206787">
      <w:pPr>
        <w:numPr>
          <w:ilvl w:val="0"/>
          <w:numId w:val="10"/>
        </w:numPr>
        <w:spacing w:before="240" w:after="240"/>
        <w:ind w:hanging="720"/>
        <w:rPr>
          <w:rFonts w:ascii="Calibri" w:hAnsi="Calibri" w:cs="Calibri"/>
          <w:sz w:val="24"/>
          <w:szCs w:val="24"/>
        </w:rPr>
      </w:pPr>
      <w:r w:rsidRPr="00AF507B">
        <w:rPr>
          <w:rFonts w:ascii="Calibri" w:hAnsi="Calibri" w:cs="Calibri"/>
          <w:sz w:val="24"/>
          <w:szCs w:val="24"/>
        </w:rPr>
        <w:t xml:space="preserve">The position </w:t>
      </w:r>
      <w:r w:rsidR="00EB4661" w:rsidRPr="00AF507B">
        <w:rPr>
          <w:rFonts w:ascii="Calibri" w:hAnsi="Calibri" w:cs="Calibri"/>
          <w:sz w:val="24"/>
          <w:szCs w:val="24"/>
        </w:rPr>
        <w:t xml:space="preserve">and cost </w:t>
      </w:r>
      <w:r w:rsidRPr="00AF507B">
        <w:rPr>
          <w:rFonts w:ascii="Calibri" w:hAnsi="Calibri" w:cs="Calibri"/>
          <w:sz w:val="24"/>
          <w:szCs w:val="24"/>
        </w:rPr>
        <w:t xml:space="preserve">of individuals that will perform the </w:t>
      </w:r>
      <w:r w:rsidR="003D29B8" w:rsidRPr="00AF507B">
        <w:rPr>
          <w:rFonts w:ascii="Calibri" w:hAnsi="Calibri" w:cs="Calibri"/>
          <w:sz w:val="24"/>
          <w:szCs w:val="24"/>
        </w:rPr>
        <w:t>services.</w:t>
      </w:r>
      <w:r w:rsidRPr="00AF507B">
        <w:rPr>
          <w:rFonts w:ascii="Calibri" w:hAnsi="Calibri" w:cs="Calibri"/>
          <w:sz w:val="24"/>
          <w:szCs w:val="24"/>
        </w:rPr>
        <w:t xml:space="preserve"> </w:t>
      </w:r>
    </w:p>
    <w:p w14:paraId="381DE544" w14:textId="6F119928" w:rsidR="00351B4C" w:rsidRPr="00AF507B" w:rsidRDefault="00351B4C" w:rsidP="00206787">
      <w:pPr>
        <w:numPr>
          <w:ilvl w:val="0"/>
          <w:numId w:val="12"/>
        </w:numPr>
        <w:spacing w:before="240" w:after="240"/>
        <w:ind w:hanging="720"/>
        <w:rPr>
          <w:rFonts w:ascii="Calibri" w:hAnsi="Calibri" w:cs="Calibri"/>
          <w:sz w:val="24"/>
          <w:szCs w:val="24"/>
        </w:rPr>
      </w:pPr>
      <w:r w:rsidRPr="00AF507B">
        <w:rPr>
          <w:rFonts w:ascii="Calibri" w:hAnsi="Calibri" w:cs="Calibri"/>
          <w:sz w:val="24"/>
          <w:szCs w:val="24"/>
        </w:rPr>
        <w:t xml:space="preserve">Names of Key Personnel </w:t>
      </w:r>
      <w:r w:rsidR="009F2AC9" w:rsidRPr="00AF507B">
        <w:rPr>
          <w:rFonts w:ascii="Calibri" w:hAnsi="Calibri" w:cs="Calibri"/>
          <w:sz w:val="24"/>
          <w:szCs w:val="24"/>
        </w:rPr>
        <w:t>must be included in the narrative</w:t>
      </w:r>
      <w:r w:rsidR="00112390" w:rsidRPr="00AF507B">
        <w:rPr>
          <w:rFonts w:ascii="Calibri" w:hAnsi="Calibri" w:cs="Calibri"/>
          <w:sz w:val="24"/>
          <w:szCs w:val="24"/>
        </w:rPr>
        <w:t>;</w:t>
      </w:r>
      <w:r w:rsidR="009F2AC9" w:rsidRPr="00AF507B">
        <w:rPr>
          <w:rFonts w:ascii="Calibri" w:hAnsi="Calibri" w:cs="Calibri"/>
          <w:sz w:val="24"/>
          <w:szCs w:val="24"/>
        </w:rPr>
        <w:t xml:space="preserve"> however, </w:t>
      </w:r>
      <w:r w:rsidR="00112390" w:rsidRPr="00AF507B">
        <w:rPr>
          <w:rFonts w:ascii="Calibri" w:hAnsi="Calibri" w:cs="Calibri"/>
          <w:sz w:val="24"/>
          <w:szCs w:val="24"/>
        </w:rPr>
        <w:t xml:space="preserve">they </w:t>
      </w:r>
      <w:r w:rsidRPr="00AF507B">
        <w:rPr>
          <w:rFonts w:ascii="Calibri" w:hAnsi="Calibri" w:cs="Calibri"/>
          <w:sz w:val="24"/>
          <w:szCs w:val="24"/>
        </w:rPr>
        <w:t>may</w:t>
      </w:r>
      <w:r w:rsidR="009F2AC9" w:rsidRPr="00AF507B">
        <w:rPr>
          <w:rFonts w:ascii="Calibri" w:hAnsi="Calibri" w:cs="Calibri"/>
          <w:sz w:val="24"/>
          <w:szCs w:val="24"/>
        </w:rPr>
        <w:t xml:space="preserve"> also be identified in the budget, or identification may be </w:t>
      </w:r>
      <w:r w:rsidR="00112390" w:rsidRPr="00AF507B">
        <w:rPr>
          <w:rFonts w:ascii="Calibri" w:hAnsi="Calibri" w:cs="Calibri"/>
          <w:sz w:val="24"/>
          <w:szCs w:val="24"/>
        </w:rPr>
        <w:t>mad</w:t>
      </w:r>
      <w:r w:rsidR="009F2AC9" w:rsidRPr="00AF507B">
        <w:rPr>
          <w:rFonts w:ascii="Calibri" w:hAnsi="Calibri" w:cs="Calibri"/>
          <w:sz w:val="24"/>
          <w:szCs w:val="24"/>
        </w:rPr>
        <w:t>e by position title or program.</w:t>
      </w:r>
    </w:p>
    <w:p w14:paraId="6DF131E0" w14:textId="77777777" w:rsidR="00351B4C" w:rsidRPr="00AF507B" w:rsidRDefault="00351B4C" w:rsidP="00206787">
      <w:pPr>
        <w:numPr>
          <w:ilvl w:val="0"/>
          <w:numId w:val="12"/>
        </w:numPr>
        <w:spacing w:before="240" w:after="240"/>
        <w:ind w:hanging="720"/>
        <w:rPr>
          <w:rFonts w:ascii="Calibri" w:hAnsi="Calibri" w:cs="Calibri"/>
          <w:sz w:val="24"/>
          <w:szCs w:val="24"/>
        </w:rPr>
      </w:pPr>
      <w:r w:rsidRPr="00AF507B">
        <w:rPr>
          <w:rFonts w:ascii="Calibri" w:hAnsi="Calibri" w:cs="Calibri"/>
          <w:sz w:val="24"/>
          <w:szCs w:val="24"/>
        </w:rPr>
        <w:t>The estimated number of hours for each individual</w:t>
      </w:r>
      <w:r w:rsidR="009F2AC9" w:rsidRPr="00AF507B">
        <w:rPr>
          <w:rFonts w:ascii="Calibri" w:hAnsi="Calibri" w:cs="Calibri"/>
          <w:sz w:val="24"/>
          <w:szCs w:val="24"/>
        </w:rPr>
        <w:t>/position</w:t>
      </w:r>
      <w:r w:rsidRPr="00AF507B">
        <w:rPr>
          <w:rFonts w:ascii="Calibri" w:hAnsi="Calibri" w:cs="Calibri"/>
          <w:sz w:val="24"/>
          <w:szCs w:val="24"/>
        </w:rPr>
        <w:t xml:space="preserve">, corresponding hourly </w:t>
      </w:r>
      <w:r w:rsidR="00BF3055" w:rsidRPr="00AF507B">
        <w:rPr>
          <w:rFonts w:ascii="Calibri" w:hAnsi="Calibri" w:cs="Calibri"/>
          <w:sz w:val="24"/>
          <w:szCs w:val="24"/>
        </w:rPr>
        <w:t>rates,</w:t>
      </w:r>
      <w:r w:rsidRPr="00AF507B">
        <w:rPr>
          <w:rFonts w:ascii="Calibri" w:hAnsi="Calibri" w:cs="Calibri"/>
          <w:sz w:val="24"/>
          <w:szCs w:val="24"/>
        </w:rPr>
        <w:t xml:space="preserve"> and extended costs.</w:t>
      </w:r>
    </w:p>
    <w:p w14:paraId="591345DA" w14:textId="77777777" w:rsidR="00D0212C" w:rsidRPr="00AF507B" w:rsidRDefault="00D0212C" w:rsidP="00266DFB">
      <w:pPr>
        <w:spacing w:after="240"/>
        <w:rPr>
          <w:rFonts w:ascii="Calibri" w:hAnsi="Calibri" w:cs="Calibri"/>
          <w:sz w:val="24"/>
          <w:szCs w:val="24"/>
        </w:rPr>
      </w:pPr>
    </w:p>
    <w:p w14:paraId="536B9030" w14:textId="6D9EA6FA" w:rsidR="00351B4C" w:rsidRPr="004A4C56" w:rsidRDefault="00351B4C" w:rsidP="00266DFB">
      <w:pPr>
        <w:spacing w:after="240"/>
        <w:rPr>
          <w:rFonts w:ascii="Calibri" w:hAnsi="Calibri" w:cs="Calibri"/>
        </w:rPr>
      </w:pPr>
      <w:r w:rsidRPr="00EB4661">
        <w:rPr>
          <w:rFonts w:ascii="Calibri" w:hAnsi="Calibri" w:cs="Calibri"/>
          <w:b/>
          <w:bCs/>
          <w:sz w:val="24"/>
        </w:rPr>
        <w:t xml:space="preserve">Maximum Length: </w:t>
      </w:r>
      <w:r w:rsidRPr="004A4C56">
        <w:rPr>
          <w:rFonts w:ascii="Calibri" w:hAnsi="Calibri" w:cs="Calibri"/>
          <w:b/>
          <w:bCs/>
          <w:sz w:val="24"/>
        </w:rPr>
        <w:t xml:space="preserve"> </w:t>
      </w:r>
      <w:r w:rsidR="004A4C56" w:rsidRPr="004A4C56">
        <w:rPr>
          <w:rFonts w:ascii="Calibri" w:hAnsi="Calibri" w:cs="Calibri"/>
          <w:b/>
          <w:bCs/>
          <w:sz w:val="24"/>
        </w:rPr>
        <w:t>2 Pages</w:t>
      </w:r>
    </w:p>
    <w:p w14:paraId="60877307" w14:textId="77777777" w:rsidR="00010516" w:rsidRPr="00311028" w:rsidRDefault="00F43F6A" w:rsidP="00266DFB">
      <w:pPr>
        <w:pStyle w:val="Heading4"/>
        <w:jc w:val="left"/>
        <w:rPr>
          <w:sz w:val="2"/>
          <w:szCs w:val="2"/>
        </w:rPr>
      </w:pPr>
      <w:r w:rsidRPr="002372AF">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lastRenderedPageBreak/>
              <w:t>TABLE OF KEY PERSONNEL</w:t>
            </w:r>
          </w:p>
        </w:tc>
      </w:tr>
    </w:tbl>
    <w:p w14:paraId="1D25CC44" w14:textId="660CC7A1"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w:t>
      </w:r>
      <w:r w:rsidR="00B75458" w:rsidRPr="00312F36">
        <w:rPr>
          <w:rFonts w:ascii="Calibri" w:hAnsi="Calibri" w:cs="Calibri"/>
          <w:sz w:val="24"/>
        </w:rPr>
        <w:t xml:space="preserve">o the County, </w:t>
      </w:r>
      <w:r w:rsidR="00BF3055" w:rsidRPr="00312F36">
        <w:rPr>
          <w:rFonts w:ascii="Calibri" w:hAnsi="Calibri" w:cs="Calibri"/>
          <w:sz w:val="24"/>
        </w:rPr>
        <w:t>including</w:t>
      </w:r>
      <w:r w:rsidR="00B75458" w:rsidRPr="00312F36">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206787">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206787">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206787">
      <w:pPr>
        <w:numPr>
          <w:ilvl w:val="0"/>
          <w:numId w:val="13"/>
        </w:numPr>
        <w:spacing w:before="240" w:after="240"/>
        <w:ind w:hanging="720"/>
        <w:rPr>
          <w:rFonts w:ascii="Calibri" w:hAnsi="Calibri" w:cs="Calibri"/>
          <w:sz w:val="24"/>
        </w:rPr>
      </w:pPr>
      <w:bookmarkStart w:id="121"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21"/>
      <w:r w:rsidRPr="00266DFB">
        <w:rPr>
          <w:rFonts w:ascii="Calibri" w:hAnsi="Calibri" w:cs="Calibri"/>
          <w:sz w:val="24"/>
        </w:rPr>
        <w:t xml:space="preserve"> </w:t>
      </w:r>
    </w:p>
    <w:p w14:paraId="2387E7BC" w14:textId="5B229A4B" w:rsidR="00D0212C" w:rsidRPr="00312F36" w:rsidRDefault="001215F1" w:rsidP="00266DFB">
      <w:pPr>
        <w:spacing w:before="240" w:after="240"/>
        <w:rPr>
          <w:rFonts w:ascii="Calibri" w:hAnsi="Calibri" w:cs="Calibri"/>
        </w:rPr>
      </w:pPr>
      <w:r w:rsidRPr="00312F36">
        <w:rPr>
          <w:rFonts w:ascii="Calibri" w:hAnsi="Calibri" w:cs="Calibri"/>
          <w:sz w:val="24"/>
        </w:rPr>
        <w:t>In addition to the table, Bidder(s) must submit a complete résumé for each key personnel listed in the table</w:t>
      </w:r>
      <w:r w:rsidR="00112390" w:rsidRPr="00312F36">
        <w:rPr>
          <w:rFonts w:ascii="Calibri" w:hAnsi="Calibri" w:cs="Calibri"/>
          <w:sz w:val="24"/>
        </w:rPr>
        <w:t>, including</w:t>
      </w:r>
      <w:r w:rsidRPr="00312F36">
        <w:rPr>
          <w:rFonts w:ascii="Calibri" w:hAnsi="Calibri" w:cs="Calibri"/>
          <w:sz w:val="24"/>
        </w:rPr>
        <w:t xml:space="preserve"> educational background, relevant experience on similar projects, certifications, and merits. (Resumes should include work contact information, not personal contact information for the person.) </w:t>
      </w: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Pr="00312F36">
        <w:rPr>
          <w:rFonts w:ascii="Calibri" w:hAnsi="Calibri" w:cs="Calibri"/>
          <w:b/>
          <w:bCs/>
          <w:sz w:val="24"/>
        </w:rPr>
        <w:t>2-</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43A5A479" w:rsidR="003D797E" w:rsidRPr="005B79A2" w:rsidRDefault="003D797E" w:rsidP="00D0212C">
      <w:pPr>
        <w:pStyle w:val="NormalWeb"/>
        <w:spacing w:before="240" w:beforeAutospacing="0" w:after="240" w:afterAutospacing="0"/>
        <w:rPr>
          <w:rFonts w:ascii="Calibri" w:hAnsi="Calibri" w:cs="Calibri"/>
          <w:sz w:val="26"/>
          <w:szCs w:val="26"/>
        </w:rPr>
      </w:pPr>
      <w:r w:rsidRPr="005B79A2">
        <w:rPr>
          <w:rFonts w:ascii="Calibri" w:hAnsi="Calibri" w:cs="Calibri"/>
          <w:szCs w:val="26"/>
        </w:rPr>
        <w:t xml:space="preserve">The </w:t>
      </w:r>
      <w:r w:rsidRPr="005B79A2">
        <w:rPr>
          <w:rFonts w:ascii="Calibri" w:hAnsi="Calibri" w:cs="Calibri"/>
          <w:i/>
          <w:szCs w:val="26"/>
        </w:rPr>
        <w:t>Description of Proposed Service</w:t>
      </w:r>
      <w:r w:rsidRPr="005B79A2">
        <w:rPr>
          <w:rFonts w:ascii="Calibri" w:hAnsi="Calibri" w:cs="Calibri"/>
          <w:szCs w:val="26"/>
        </w:rPr>
        <w:t xml:space="preserve"> </w:t>
      </w:r>
      <w:r w:rsidR="00C063D4" w:rsidRPr="005B79A2">
        <w:rPr>
          <w:rFonts w:ascii="Calibri" w:hAnsi="Calibri" w:cs="Calibri"/>
          <w:szCs w:val="26"/>
        </w:rPr>
        <w:t>must</w:t>
      </w:r>
      <w:r w:rsidRPr="005B79A2">
        <w:rPr>
          <w:rFonts w:ascii="Calibri" w:hAnsi="Calibri" w:cs="Calibri"/>
          <w:szCs w:val="26"/>
        </w:rPr>
        <w:t xml:space="preserve"> describe the overall services. The Bidder must address how they will meet or exceed each requirement listed in Section </w:t>
      </w:r>
      <w:r w:rsidR="005B79A2" w:rsidRPr="005B79A2">
        <w:rPr>
          <w:rFonts w:ascii="Calibri" w:hAnsi="Calibri" w:cs="Calibri"/>
          <w:szCs w:val="26"/>
        </w:rPr>
        <w:t>D</w:t>
      </w:r>
      <w:r w:rsidRPr="005B79A2">
        <w:rPr>
          <w:rFonts w:ascii="Calibri" w:hAnsi="Calibri" w:cs="Calibri"/>
          <w:szCs w:val="26"/>
        </w:rPr>
        <w:t xml:space="preserve"> (Requirements) and Section </w:t>
      </w:r>
      <w:r w:rsidR="005B79A2" w:rsidRPr="005B79A2">
        <w:rPr>
          <w:rFonts w:ascii="Calibri" w:hAnsi="Calibri" w:cs="Calibri"/>
          <w:szCs w:val="26"/>
        </w:rPr>
        <w:t>E</w:t>
      </w:r>
      <w:r w:rsidRPr="005B79A2">
        <w:rPr>
          <w:rFonts w:ascii="Calibri" w:hAnsi="Calibri" w:cs="Calibri"/>
          <w:szCs w:val="26"/>
        </w:rPr>
        <w:t xml:space="preserve"> (Deliverables/Reports).</w:t>
      </w:r>
      <w:r w:rsidRPr="005B79A2">
        <w:rPr>
          <w:rFonts w:ascii="Calibri" w:hAnsi="Calibri" w:cs="Calibri"/>
          <w:sz w:val="26"/>
          <w:szCs w:val="26"/>
        </w:rPr>
        <w:t xml:space="preserve"> </w:t>
      </w:r>
    </w:p>
    <w:p w14:paraId="32AF1EA8" w14:textId="64DB1480" w:rsidR="003D797E" w:rsidRPr="00266DFB" w:rsidRDefault="003D797E" w:rsidP="004A330A">
      <w:pPr>
        <w:pStyle w:val="NormalWeb"/>
        <w:spacing w:before="240" w:beforeAutospacing="0" w:after="240" w:afterAutospacing="0"/>
        <w:rPr>
          <w:rFonts w:ascii="Calibri" w:hAnsi="Calibri" w:cs="Calibri"/>
          <w:color w:val="000000"/>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r w:rsidR="00112390">
        <w:rPr>
          <w:rFonts w:ascii="Calibri" w:hAnsi="Calibri" w:cs="Calibri"/>
          <w:color w:val="000000"/>
          <w:szCs w:val="26"/>
        </w:rPr>
        <w:t>Describe</w:t>
      </w:r>
      <w:r w:rsidRPr="00266DFB">
        <w:rPr>
          <w:rFonts w:ascii="Calibri" w:hAnsi="Calibri" w:cs="Calibri"/>
          <w:color w:val="000000"/>
          <w:szCs w:val="26"/>
        </w:rPr>
        <w:t xml:space="preserve"> how </w:t>
      </w:r>
      <w:r w:rsidR="00EB4661">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112390">
        <w:rPr>
          <w:rFonts w:ascii="Calibri" w:hAnsi="Calibri" w:cs="Calibri"/>
          <w:color w:val="000000"/>
          <w:szCs w:val="26"/>
        </w:rPr>
        <w:t>critical</w:t>
      </w:r>
      <w:r w:rsidRPr="00266DFB">
        <w:rPr>
          <w:rFonts w:ascii="Calibri" w:hAnsi="Calibri" w:cs="Calibri"/>
          <w:color w:val="000000"/>
          <w:szCs w:val="26"/>
        </w:rPr>
        <w:t xml:space="preserve"> tasks</w:t>
      </w:r>
      <w:r w:rsidR="00112390">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0337DCEA" w14:textId="1B263E88" w:rsidR="003D797E" w:rsidRPr="00266DFB" w:rsidRDefault="003D797E" w:rsidP="00206787">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w:t>
      </w:r>
      <w:r w:rsidR="00D4446A">
        <w:rPr>
          <w:rFonts w:ascii="Calibri" w:hAnsi="Calibri" w:cs="Calibri"/>
        </w:rPr>
        <w:t xml:space="preserve">technical understanding of the </w:t>
      </w:r>
      <w:r w:rsidR="00D4446A" w:rsidRPr="00015CCD">
        <w:rPr>
          <w:rFonts w:ascii="Calibri" w:hAnsi="Calibri" w:cs="Calibri"/>
        </w:rPr>
        <w:t xml:space="preserve">Community Assistance, Recovery, and Empowerment </w:t>
      </w:r>
      <w:r w:rsidR="00D4446A">
        <w:rPr>
          <w:rFonts w:ascii="Calibri" w:hAnsi="Calibri" w:cs="Calibri"/>
        </w:rPr>
        <w:t>(CARE) Court in California, relevant to ACBH with in-acting the law</w:t>
      </w:r>
      <w:r w:rsidR="000633E7">
        <w:rPr>
          <w:rFonts w:ascii="Calibri" w:hAnsi="Calibri" w:cs="Calibri"/>
          <w:color w:val="000000"/>
          <w:szCs w:val="26"/>
        </w:rPr>
        <w:t>.</w:t>
      </w:r>
    </w:p>
    <w:p w14:paraId="1122B43C" w14:textId="211B378C" w:rsidR="003D797E" w:rsidRPr="00266DFB" w:rsidRDefault="003D797E" w:rsidP="00206787">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206787">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39687BA9"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Length: </w:t>
      </w:r>
      <w:r w:rsidR="00312F36" w:rsidRPr="00312F36">
        <w:rPr>
          <w:rFonts w:ascii="Calibri" w:hAnsi="Calibri" w:cs="Calibri"/>
          <w:b/>
          <w:bCs/>
          <w:szCs w:val="26"/>
        </w:rPr>
        <w:t>None</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206787">
      <w:pPr>
        <w:pStyle w:val="NormalWeb"/>
        <w:numPr>
          <w:ilvl w:val="0"/>
          <w:numId w:val="28"/>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206787">
      <w:pPr>
        <w:pStyle w:val="NormalWeb"/>
        <w:numPr>
          <w:ilvl w:val="0"/>
          <w:numId w:val="28"/>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59B49493"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Maxim</w:t>
      </w:r>
      <w:r w:rsidRPr="009E4D52">
        <w:rPr>
          <w:rFonts w:ascii="Calibri" w:hAnsi="Calibri"/>
          <w:b/>
          <w:bCs/>
          <w:szCs w:val="26"/>
        </w:rPr>
        <w:t xml:space="preserve">um Length: </w:t>
      </w:r>
      <w:r w:rsidR="009E4D52" w:rsidRPr="009E4D52">
        <w:rPr>
          <w:rFonts w:ascii="Calibri" w:hAnsi="Calibri"/>
          <w:b/>
          <w:bCs/>
          <w:szCs w:val="26"/>
        </w:rPr>
        <w:t>2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51A3753C" w:rsidR="00B75458" w:rsidRPr="00312F36"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following pa</w:t>
      </w:r>
      <w:r w:rsidRPr="00312F36">
        <w:rPr>
          <w:rFonts w:ascii="Calibri" w:hAnsi="Calibri" w:cs="Calibri"/>
          <w:sz w:val="24"/>
          <w:szCs w:val="26"/>
        </w:rPr>
        <w:t>ge</w:t>
      </w:r>
      <w:r w:rsidR="00E6662F" w:rsidRPr="00312F36">
        <w:rPr>
          <w:rFonts w:ascii="Calibri" w:hAnsi="Calibri" w:cs="Calibri"/>
          <w:sz w:val="24"/>
          <w:szCs w:val="26"/>
        </w:rPr>
        <w:t>(</w:t>
      </w:r>
      <w:r w:rsidRPr="00312F36">
        <w:rPr>
          <w:rFonts w:ascii="Calibri" w:hAnsi="Calibri" w:cs="Calibri"/>
          <w:sz w:val="24"/>
          <w:szCs w:val="26"/>
        </w:rPr>
        <w:t>s</w:t>
      </w:r>
      <w:r w:rsidR="00E6662F" w:rsidRPr="00312F36">
        <w:rPr>
          <w:rFonts w:ascii="Calibri" w:hAnsi="Calibri" w:cs="Calibri"/>
          <w:sz w:val="24"/>
          <w:szCs w:val="26"/>
        </w:rPr>
        <w:t>)</w:t>
      </w:r>
      <w:r w:rsidRPr="00312F36">
        <w:rPr>
          <w:rFonts w:ascii="Calibri" w:hAnsi="Calibri" w:cs="Calibri"/>
          <w:sz w:val="24"/>
          <w:szCs w:val="26"/>
        </w:rPr>
        <w:t xml:space="preserve"> are the templates that </w:t>
      </w:r>
      <w:r w:rsidR="00502F47" w:rsidRPr="00312F36">
        <w:rPr>
          <w:rFonts w:ascii="Calibri" w:hAnsi="Calibri" w:cs="Calibri"/>
          <w:sz w:val="24"/>
          <w:szCs w:val="26"/>
        </w:rPr>
        <w:t>Bidder</w:t>
      </w:r>
      <w:r w:rsidR="001215F1" w:rsidRPr="00312F36">
        <w:rPr>
          <w:rFonts w:ascii="Calibri" w:hAnsi="Calibri" w:cs="Calibri"/>
          <w:sz w:val="24"/>
          <w:szCs w:val="26"/>
        </w:rPr>
        <w:t>s</w:t>
      </w:r>
      <w:r w:rsidRPr="00312F36">
        <w:rPr>
          <w:rFonts w:ascii="Calibri" w:hAnsi="Calibri" w:cs="Calibri"/>
          <w:sz w:val="24"/>
          <w:szCs w:val="26"/>
        </w:rPr>
        <w:t xml:space="preserve"> </w:t>
      </w:r>
      <w:r w:rsidR="00E6662F" w:rsidRPr="00312F36">
        <w:rPr>
          <w:rFonts w:ascii="Calibri" w:hAnsi="Calibri" w:cs="Calibri"/>
          <w:sz w:val="24"/>
          <w:szCs w:val="26"/>
        </w:rPr>
        <w:t>are to</w:t>
      </w:r>
      <w:r w:rsidRPr="00312F36">
        <w:rPr>
          <w:rFonts w:ascii="Calibri" w:hAnsi="Calibri" w:cs="Calibri"/>
          <w:sz w:val="24"/>
          <w:szCs w:val="26"/>
        </w:rPr>
        <w:t xml:space="preserve"> use </w:t>
      </w:r>
      <w:r w:rsidR="00E6662F" w:rsidRPr="00312F36">
        <w:rPr>
          <w:rFonts w:ascii="Calibri" w:hAnsi="Calibri" w:cs="Calibri"/>
          <w:sz w:val="24"/>
          <w:szCs w:val="26"/>
        </w:rPr>
        <w:t>for providing</w:t>
      </w:r>
      <w:r w:rsidRPr="00312F36">
        <w:rPr>
          <w:rFonts w:ascii="Calibri" w:hAnsi="Calibri" w:cs="Calibri"/>
          <w:sz w:val="24"/>
          <w:szCs w:val="26"/>
        </w:rPr>
        <w:t xml:space="preserve"> references.  </w:t>
      </w:r>
      <w:r w:rsidR="00502F47" w:rsidRPr="00312F36">
        <w:rPr>
          <w:rFonts w:ascii="Calibri" w:hAnsi="Calibri" w:cs="Calibri"/>
          <w:spacing w:val="-3"/>
          <w:sz w:val="24"/>
          <w:szCs w:val="26"/>
        </w:rPr>
        <w:t>Bidder</w:t>
      </w:r>
      <w:r w:rsidRPr="00312F36">
        <w:rPr>
          <w:rFonts w:ascii="Calibri" w:hAnsi="Calibri" w:cs="Calibri"/>
          <w:spacing w:val="-3"/>
          <w:sz w:val="24"/>
          <w:szCs w:val="26"/>
        </w:rPr>
        <w:t xml:space="preserve">s are to provide a list of </w:t>
      </w:r>
      <w:r w:rsidR="00312F36" w:rsidRPr="00312F36">
        <w:rPr>
          <w:rFonts w:ascii="Calibri" w:hAnsi="Calibri" w:cs="Calibri"/>
          <w:spacing w:val="-3"/>
          <w:sz w:val="24"/>
          <w:szCs w:val="26"/>
        </w:rPr>
        <w:t>five</w:t>
      </w:r>
      <w:r w:rsidRPr="00312F36">
        <w:rPr>
          <w:rFonts w:ascii="Calibri" w:hAnsi="Calibri" w:cs="Calibri"/>
          <w:spacing w:val="-3"/>
          <w:sz w:val="24"/>
          <w:szCs w:val="26"/>
        </w:rPr>
        <w:t xml:space="preserve"> references.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5B53BAA6"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 xml:space="preserve">Bidder must currently be providing goods and/or services for at least two of the references or have done so within the last </w:t>
      </w:r>
      <w:r w:rsidRPr="00312F36">
        <w:rPr>
          <w:rFonts w:ascii="Calibri" w:hAnsi="Calibri" w:cs="Calibri"/>
          <w:b w:val="0"/>
          <w:iCs/>
          <w:sz w:val="24"/>
          <w:szCs w:val="24"/>
        </w:rPr>
        <w:t xml:space="preserve">five </w:t>
      </w:r>
      <w:r w:rsidRPr="000A214A">
        <w:rPr>
          <w:rFonts w:ascii="Calibri" w:hAnsi="Calibri" w:cs="Calibri"/>
          <w:b w:val="0"/>
          <w:iCs/>
          <w:sz w:val="24"/>
          <w:szCs w:val="24"/>
        </w:rPr>
        <w:t xml:space="preserve">years.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2"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2"/>
    <w:p w14:paraId="6EE8987F" w14:textId="77777777" w:rsidR="00F43F6A" w:rsidRPr="00BA3CAD" w:rsidRDefault="00F43F6A" w:rsidP="00266DFB">
      <w:pPr>
        <w:rPr>
          <w:rFonts w:ascii="Calibri" w:hAnsi="Calibri" w:cs="Calibri"/>
        </w:rPr>
      </w:pPr>
    </w:p>
    <w:p w14:paraId="484C6273" w14:textId="77777777" w:rsidR="00F43F6A" w:rsidRPr="00BA3CAD" w:rsidRDefault="00F43F6A" w:rsidP="00F43F6A">
      <w:pPr>
        <w:rPr>
          <w:rFonts w:ascii="Calibri" w:hAnsi="Calibri" w:cs="Calibri"/>
        </w:rPr>
      </w:pPr>
      <w:bookmarkStart w:id="123"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3"/>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46C1A64F" w:rsidR="003D797E"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415915" w:rsidRPr="00415915">
        <w:rPr>
          <w:rFonts w:ascii="Calibri" w:hAnsi="Calibri" w:cs="Calibri"/>
          <w:bCs/>
          <w:iCs/>
          <w:sz w:val="28"/>
          <w:szCs w:val="28"/>
        </w:rPr>
        <w:t>902286</w:t>
      </w:r>
    </w:p>
    <w:p w14:paraId="28E6C8BC" w14:textId="77777777" w:rsidR="004A330A" w:rsidRPr="004A330A" w:rsidRDefault="004A330A" w:rsidP="004A330A">
      <w:pPr>
        <w:pStyle w:val="RFP-QHeader2"/>
        <w:rPr>
          <w:rFonts w:ascii="Calibri" w:hAnsi="Calibri" w:cs="Calibri"/>
          <w:sz w:val="24"/>
          <w:szCs w:val="24"/>
          <w:highlight w:val="yellow"/>
        </w:rPr>
      </w:pPr>
      <w:r w:rsidRPr="004A330A">
        <w:rPr>
          <w:rFonts w:ascii="Calibri" w:hAnsi="Calibri" w:cs="Calibri"/>
          <w:sz w:val="24"/>
          <w:szCs w:val="24"/>
        </w:rPr>
        <w:t>Community Assistance, Recovery, and Empowerment (CARE) Court Consultation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4"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A65A5D" w:rsidRDefault="00A65A5D"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A65A5D" w:rsidRDefault="00A65A5D"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4"/>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798D2B06" w14:textId="77777777" w:rsidR="003D29AB" w:rsidRDefault="003D29AB" w:rsidP="003D29AB">
      <w:pPr>
        <w:pStyle w:val="Title"/>
        <w:tabs>
          <w:tab w:val="left" w:pos="3150"/>
          <w:tab w:val="left" w:pos="3960"/>
        </w:tabs>
        <w:rPr>
          <w:rFonts w:ascii="Arial Narrow" w:hAnsi="Arial Narrow"/>
        </w:rPr>
      </w:pPr>
      <w:r>
        <w:rPr>
          <w:rFonts w:ascii="Arial Narrow" w:hAnsi="Arial Narrow"/>
        </w:rPr>
        <w:lastRenderedPageBreak/>
        <w:t>EXHIBIT C</w:t>
      </w:r>
    </w:p>
    <w:p w14:paraId="37B88861" w14:textId="77777777" w:rsidR="003D29AB" w:rsidRDefault="003D29AB" w:rsidP="003D29AB">
      <w:pPr>
        <w:pStyle w:val="Subtitle"/>
        <w:rPr>
          <w:rFonts w:ascii="Arial Narrow" w:hAnsi="Arial Narrow"/>
        </w:rPr>
      </w:pPr>
      <w:smartTag w:uri="urn:schemas-microsoft-com:office:smarttags" w:element="State">
        <w:smartTag w:uri="urn:schemas-microsoft-com:office:smarttags" w:element="PlaceType">
          <w:r>
            <w:rPr>
              <w:rFonts w:ascii="Arial Narrow" w:hAnsi="Arial Narrow"/>
            </w:rPr>
            <w:t>COUNTY</w:t>
          </w:r>
        </w:smartTag>
        <w:r>
          <w:rPr>
            <w:rFonts w:ascii="Arial Narrow" w:hAnsi="Arial Narrow"/>
          </w:rPr>
          <w:t xml:space="preserve"> OF </w:t>
        </w:r>
        <w:smartTag w:uri="urn:schemas-microsoft-com:office:smarttags" w:element="PlaceName">
          <w:r>
            <w:rPr>
              <w:rFonts w:ascii="Arial Narrow" w:hAnsi="Arial Narrow"/>
            </w:rPr>
            <w:t>ALAMEDA</w:t>
          </w:r>
        </w:smartTag>
      </w:smartTag>
      <w:r>
        <w:rPr>
          <w:rFonts w:ascii="Arial Narrow" w:hAnsi="Arial Narrow"/>
        </w:rPr>
        <w:t xml:space="preserve"> MINIMUM INSURANCE REQUIREMENTS</w:t>
      </w:r>
    </w:p>
    <w:p w14:paraId="3D54CD2D" w14:textId="77777777" w:rsidR="003D29AB" w:rsidRPr="001D665C" w:rsidRDefault="003D29AB" w:rsidP="003D29AB">
      <w:pPr>
        <w:pStyle w:val="BodyText"/>
        <w:ind w:left="-274"/>
        <w:jc w:val="both"/>
        <w:rPr>
          <w:rFonts w:ascii="Arial Narrow" w:hAnsi="Arial Narrow"/>
          <w:spacing w:val="-4"/>
          <w:sz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7052"/>
        <w:gridCol w:w="3775"/>
      </w:tblGrid>
      <w:tr w:rsidR="003D29AB" w14:paraId="755198BD" w14:textId="77777777">
        <w:trPr>
          <w:cantSplit/>
          <w:jc w:val="center"/>
        </w:trPr>
        <w:tc>
          <w:tcPr>
            <w:tcW w:w="7556" w:type="dxa"/>
            <w:gridSpan w:val="2"/>
            <w:shd w:val="pct37" w:color="auto" w:fill="FFFFFF"/>
            <w:vAlign w:val="center"/>
          </w:tcPr>
          <w:p w14:paraId="79500C50" w14:textId="77777777" w:rsidR="003D29AB" w:rsidRPr="00312A77" w:rsidRDefault="003D29AB">
            <w:pPr>
              <w:pStyle w:val="BodyText"/>
              <w:spacing w:before="40" w:after="20"/>
              <w:jc w:val="center"/>
              <w:rPr>
                <w:rFonts w:ascii="Arial Narrow" w:hAnsi="Arial Narrow"/>
                <w:b/>
                <w:sz w:val="20"/>
              </w:rPr>
            </w:pPr>
            <w:r w:rsidRPr="00312A77">
              <w:rPr>
                <w:rFonts w:ascii="Arial Narrow" w:hAnsi="Arial Narrow"/>
                <w:b/>
                <w:sz w:val="20"/>
              </w:rPr>
              <w:t>TYPE OF INSURANCE COVERAGES</w:t>
            </w:r>
          </w:p>
        </w:tc>
        <w:tc>
          <w:tcPr>
            <w:tcW w:w="3775" w:type="dxa"/>
            <w:shd w:val="pct35" w:color="auto" w:fill="FFFFFF"/>
            <w:vAlign w:val="center"/>
          </w:tcPr>
          <w:p w14:paraId="0EF55885" w14:textId="77777777" w:rsidR="003D29AB" w:rsidRPr="00312A77" w:rsidRDefault="003D29AB">
            <w:pPr>
              <w:pStyle w:val="BodyText"/>
              <w:spacing w:before="40" w:after="20"/>
              <w:jc w:val="center"/>
              <w:rPr>
                <w:rFonts w:ascii="Arial Narrow" w:hAnsi="Arial Narrow"/>
                <w:b/>
                <w:sz w:val="20"/>
              </w:rPr>
            </w:pPr>
            <w:r w:rsidRPr="00312A77">
              <w:rPr>
                <w:rFonts w:ascii="Arial Narrow" w:hAnsi="Arial Narrow"/>
                <w:b/>
                <w:sz w:val="20"/>
              </w:rPr>
              <w:t>MINIMUM LIMITS</w:t>
            </w:r>
          </w:p>
        </w:tc>
      </w:tr>
      <w:tr w:rsidR="003D29AB" w14:paraId="5D175AC7" w14:textId="77777777">
        <w:trPr>
          <w:cantSplit/>
          <w:jc w:val="center"/>
        </w:trPr>
        <w:tc>
          <w:tcPr>
            <w:tcW w:w="504" w:type="dxa"/>
          </w:tcPr>
          <w:p w14:paraId="565D943A" w14:textId="77777777" w:rsidR="003D29AB" w:rsidRPr="00312A77" w:rsidRDefault="003D29AB">
            <w:pPr>
              <w:pStyle w:val="BodyText"/>
              <w:spacing w:before="40"/>
              <w:rPr>
                <w:rFonts w:ascii="Arial Narrow" w:hAnsi="Arial Narrow"/>
                <w:b/>
                <w:sz w:val="21"/>
                <w:szCs w:val="21"/>
              </w:rPr>
            </w:pPr>
            <w:r w:rsidRPr="00312A77">
              <w:rPr>
                <w:rFonts w:ascii="Arial Narrow" w:hAnsi="Arial Narrow"/>
                <w:b/>
                <w:sz w:val="21"/>
                <w:szCs w:val="21"/>
              </w:rPr>
              <w:t>A</w:t>
            </w:r>
          </w:p>
        </w:tc>
        <w:tc>
          <w:tcPr>
            <w:tcW w:w="7052" w:type="dxa"/>
          </w:tcPr>
          <w:p w14:paraId="5F0C61CA" w14:textId="77777777" w:rsidR="003D29AB" w:rsidRPr="00312A77" w:rsidRDefault="003D29AB">
            <w:pPr>
              <w:pStyle w:val="BodyText"/>
              <w:spacing w:before="40"/>
              <w:rPr>
                <w:rFonts w:ascii="Arial Narrow" w:hAnsi="Arial Narrow"/>
                <w:b/>
                <w:sz w:val="21"/>
                <w:szCs w:val="21"/>
              </w:rPr>
            </w:pPr>
            <w:r w:rsidRPr="00312A77">
              <w:rPr>
                <w:rFonts w:ascii="Arial Narrow" w:hAnsi="Arial Narrow"/>
                <w:b/>
                <w:sz w:val="21"/>
                <w:szCs w:val="21"/>
              </w:rPr>
              <w:t>Commercial General Liability</w:t>
            </w:r>
          </w:p>
          <w:p w14:paraId="791071B9" w14:textId="77777777" w:rsidR="003D29AB" w:rsidRPr="00312A77" w:rsidRDefault="003D29AB">
            <w:pPr>
              <w:pStyle w:val="BodyText"/>
              <w:rPr>
                <w:rFonts w:ascii="Arial Narrow" w:hAnsi="Arial Narrow"/>
                <w:sz w:val="21"/>
                <w:szCs w:val="21"/>
              </w:rPr>
            </w:pPr>
            <w:r w:rsidRPr="00312A77">
              <w:rPr>
                <w:rFonts w:ascii="Arial Narrow" w:hAnsi="Arial Narrow"/>
                <w:sz w:val="21"/>
                <w:szCs w:val="21"/>
              </w:rPr>
              <w:t>Premises Liability; Products and Completed Operations; Contractual Liability; Personal Injury and Advertising Liability; Abuse, Molestation, Sexual Actions, and Assault and Battery</w:t>
            </w:r>
          </w:p>
        </w:tc>
        <w:tc>
          <w:tcPr>
            <w:tcW w:w="3775" w:type="dxa"/>
          </w:tcPr>
          <w:p w14:paraId="06E7C344" w14:textId="77777777" w:rsidR="003D29AB" w:rsidRPr="00312A77" w:rsidRDefault="003D29AB">
            <w:pPr>
              <w:pStyle w:val="BodyText"/>
              <w:spacing w:before="40"/>
              <w:rPr>
                <w:rFonts w:ascii="Arial Narrow" w:hAnsi="Arial Narrow"/>
                <w:sz w:val="20"/>
              </w:rPr>
            </w:pPr>
            <w:r w:rsidRPr="00312A77">
              <w:rPr>
                <w:rFonts w:ascii="Arial Narrow" w:hAnsi="Arial Narrow"/>
                <w:sz w:val="20"/>
              </w:rPr>
              <w:t>$1,000,000 per occurrence (CSL)</w:t>
            </w:r>
          </w:p>
          <w:p w14:paraId="043AC154" w14:textId="77777777" w:rsidR="003D29AB" w:rsidRPr="00312A77" w:rsidRDefault="003D29AB">
            <w:pPr>
              <w:pStyle w:val="BodyText"/>
              <w:rPr>
                <w:rFonts w:ascii="Arial Narrow" w:hAnsi="Arial Narrow"/>
                <w:sz w:val="20"/>
              </w:rPr>
            </w:pPr>
            <w:r w:rsidRPr="00312A77">
              <w:rPr>
                <w:rFonts w:ascii="Arial Narrow" w:hAnsi="Arial Narrow"/>
                <w:sz w:val="20"/>
              </w:rPr>
              <w:t>Bodily Injury and Property Damage</w:t>
            </w:r>
          </w:p>
        </w:tc>
      </w:tr>
      <w:tr w:rsidR="003D29AB" w14:paraId="17A8F348" w14:textId="77777777">
        <w:trPr>
          <w:cantSplit/>
          <w:jc w:val="center"/>
        </w:trPr>
        <w:tc>
          <w:tcPr>
            <w:tcW w:w="504" w:type="dxa"/>
          </w:tcPr>
          <w:p w14:paraId="64026506" w14:textId="77777777" w:rsidR="003D29AB" w:rsidRPr="00312A77" w:rsidRDefault="003D29AB">
            <w:pPr>
              <w:pStyle w:val="BodyText"/>
              <w:spacing w:before="40"/>
              <w:rPr>
                <w:rFonts w:ascii="Arial Narrow" w:hAnsi="Arial Narrow"/>
                <w:b/>
                <w:sz w:val="21"/>
                <w:szCs w:val="21"/>
              </w:rPr>
            </w:pPr>
            <w:r w:rsidRPr="00312A77">
              <w:rPr>
                <w:rFonts w:ascii="Arial Narrow" w:hAnsi="Arial Narrow"/>
                <w:b/>
                <w:sz w:val="21"/>
                <w:szCs w:val="21"/>
              </w:rPr>
              <w:t>B</w:t>
            </w:r>
          </w:p>
        </w:tc>
        <w:tc>
          <w:tcPr>
            <w:tcW w:w="7052" w:type="dxa"/>
          </w:tcPr>
          <w:p w14:paraId="4AEA8420" w14:textId="77777777" w:rsidR="003D29AB" w:rsidRPr="00312A77" w:rsidRDefault="003D29AB">
            <w:pPr>
              <w:pStyle w:val="BodyText"/>
              <w:spacing w:before="40"/>
              <w:rPr>
                <w:rFonts w:ascii="Arial Narrow" w:hAnsi="Arial Narrow"/>
                <w:b/>
                <w:sz w:val="21"/>
                <w:szCs w:val="21"/>
              </w:rPr>
            </w:pPr>
            <w:r w:rsidRPr="00312A77">
              <w:rPr>
                <w:rFonts w:ascii="Arial Narrow" w:hAnsi="Arial Narrow"/>
                <w:b/>
                <w:sz w:val="21"/>
                <w:szCs w:val="21"/>
              </w:rPr>
              <w:t>Commercial or Business Automobile Liability</w:t>
            </w:r>
          </w:p>
          <w:p w14:paraId="21DB9D83" w14:textId="77777777" w:rsidR="003D29AB" w:rsidRPr="00312A77" w:rsidRDefault="003D29AB">
            <w:pPr>
              <w:pStyle w:val="BodyText"/>
              <w:rPr>
                <w:rFonts w:ascii="Arial Narrow" w:hAnsi="Arial Narrow"/>
                <w:sz w:val="21"/>
                <w:szCs w:val="21"/>
              </w:rPr>
            </w:pPr>
            <w:r w:rsidRPr="00312A77">
              <w:rPr>
                <w:rFonts w:ascii="Arial Narrow" w:hAnsi="Arial Narrow"/>
                <w:sz w:val="21"/>
                <w:szCs w:val="21"/>
              </w:rPr>
              <w:t>All owned vehicles, hired or leased vehicles, non-owned, borrowed and permissive uses.  Personal Automobile Liability is acceptable for individual contractors with no transportation or hauling related activities</w:t>
            </w:r>
          </w:p>
        </w:tc>
        <w:tc>
          <w:tcPr>
            <w:tcW w:w="3775" w:type="dxa"/>
          </w:tcPr>
          <w:p w14:paraId="013674EC" w14:textId="77777777" w:rsidR="003D29AB" w:rsidRPr="00312A77" w:rsidRDefault="003D29AB">
            <w:pPr>
              <w:pStyle w:val="BodyText"/>
              <w:spacing w:before="40"/>
              <w:rPr>
                <w:rFonts w:ascii="Arial Narrow" w:hAnsi="Arial Narrow"/>
                <w:sz w:val="20"/>
              </w:rPr>
            </w:pPr>
            <w:r w:rsidRPr="00312A77">
              <w:rPr>
                <w:rFonts w:ascii="Arial Narrow" w:hAnsi="Arial Narrow"/>
                <w:sz w:val="20"/>
              </w:rPr>
              <w:t>$1,000,000 per occurrence (CSL)</w:t>
            </w:r>
          </w:p>
          <w:p w14:paraId="21303C68" w14:textId="77777777" w:rsidR="003D29AB" w:rsidRPr="00312A77" w:rsidRDefault="003D29AB">
            <w:pPr>
              <w:pStyle w:val="BodyText"/>
              <w:rPr>
                <w:rFonts w:ascii="Arial Narrow" w:hAnsi="Arial Narrow"/>
                <w:sz w:val="20"/>
              </w:rPr>
            </w:pPr>
            <w:r w:rsidRPr="00312A77">
              <w:rPr>
                <w:rFonts w:ascii="Arial Narrow" w:hAnsi="Arial Narrow"/>
                <w:sz w:val="20"/>
              </w:rPr>
              <w:t>Any Auto</w:t>
            </w:r>
          </w:p>
          <w:p w14:paraId="528A1DE0" w14:textId="77777777" w:rsidR="003D29AB" w:rsidRPr="00312A77" w:rsidRDefault="003D29AB">
            <w:pPr>
              <w:pStyle w:val="BodyText"/>
              <w:rPr>
                <w:rFonts w:ascii="Arial Narrow" w:hAnsi="Arial Narrow"/>
                <w:sz w:val="20"/>
              </w:rPr>
            </w:pPr>
            <w:r w:rsidRPr="00312A77">
              <w:rPr>
                <w:rFonts w:ascii="Arial Narrow" w:hAnsi="Arial Narrow"/>
                <w:sz w:val="20"/>
              </w:rPr>
              <w:t>Bodily Injury and Property Damage</w:t>
            </w:r>
          </w:p>
        </w:tc>
      </w:tr>
      <w:tr w:rsidR="003D29AB" w14:paraId="18053103" w14:textId="77777777">
        <w:trPr>
          <w:cantSplit/>
          <w:jc w:val="center"/>
        </w:trPr>
        <w:tc>
          <w:tcPr>
            <w:tcW w:w="504" w:type="dxa"/>
          </w:tcPr>
          <w:p w14:paraId="4789C54E" w14:textId="77777777" w:rsidR="003D29AB" w:rsidRPr="00312A77" w:rsidRDefault="003D29AB">
            <w:pPr>
              <w:pStyle w:val="BodyText"/>
              <w:spacing w:before="40"/>
              <w:rPr>
                <w:rFonts w:ascii="Arial Narrow" w:hAnsi="Arial Narrow"/>
                <w:b/>
                <w:sz w:val="21"/>
                <w:szCs w:val="21"/>
              </w:rPr>
            </w:pPr>
            <w:r w:rsidRPr="00312A77">
              <w:rPr>
                <w:rFonts w:ascii="Arial Narrow" w:hAnsi="Arial Narrow"/>
                <w:b/>
                <w:sz w:val="21"/>
                <w:szCs w:val="21"/>
              </w:rPr>
              <w:t>C</w:t>
            </w:r>
          </w:p>
        </w:tc>
        <w:tc>
          <w:tcPr>
            <w:tcW w:w="7052" w:type="dxa"/>
          </w:tcPr>
          <w:p w14:paraId="0B632B5D" w14:textId="77777777" w:rsidR="003D29AB" w:rsidRPr="00312A77" w:rsidRDefault="003D29AB">
            <w:pPr>
              <w:pStyle w:val="BodyText"/>
              <w:spacing w:before="40"/>
              <w:rPr>
                <w:rFonts w:ascii="Arial Narrow" w:hAnsi="Arial Narrow"/>
                <w:b/>
                <w:sz w:val="21"/>
                <w:szCs w:val="21"/>
              </w:rPr>
            </w:pPr>
            <w:r w:rsidRPr="00312A77">
              <w:rPr>
                <w:rFonts w:ascii="Arial Narrow" w:hAnsi="Arial Narrow"/>
                <w:b/>
                <w:sz w:val="21"/>
                <w:szCs w:val="21"/>
              </w:rPr>
              <w:t>Workers’ Compensation (WC) and Employers Liability (EL)</w:t>
            </w:r>
          </w:p>
          <w:p w14:paraId="76834315" w14:textId="77777777" w:rsidR="003D29AB" w:rsidRPr="00312A77" w:rsidRDefault="003D29AB">
            <w:pPr>
              <w:pStyle w:val="BodyText"/>
              <w:rPr>
                <w:rFonts w:ascii="Arial Narrow" w:hAnsi="Arial Narrow"/>
                <w:sz w:val="21"/>
                <w:szCs w:val="21"/>
              </w:rPr>
            </w:pPr>
            <w:r w:rsidRPr="00312A77">
              <w:rPr>
                <w:rFonts w:ascii="Arial Narrow" w:hAnsi="Arial Narrow"/>
                <w:sz w:val="21"/>
                <w:szCs w:val="21"/>
              </w:rPr>
              <w:t>Required for all contractors with employees</w:t>
            </w:r>
          </w:p>
        </w:tc>
        <w:tc>
          <w:tcPr>
            <w:tcW w:w="3775" w:type="dxa"/>
          </w:tcPr>
          <w:p w14:paraId="24B17497" w14:textId="77777777" w:rsidR="003D29AB" w:rsidRPr="00312A77" w:rsidRDefault="003D29AB">
            <w:pPr>
              <w:pStyle w:val="BodyText"/>
              <w:spacing w:before="40"/>
              <w:rPr>
                <w:rFonts w:ascii="Arial Narrow" w:hAnsi="Arial Narrow"/>
                <w:sz w:val="20"/>
              </w:rPr>
            </w:pPr>
            <w:r w:rsidRPr="00312A77">
              <w:rPr>
                <w:rFonts w:ascii="Arial Narrow" w:hAnsi="Arial Narrow"/>
                <w:sz w:val="20"/>
              </w:rPr>
              <w:t>WC:  Statutory Limits</w:t>
            </w:r>
          </w:p>
          <w:p w14:paraId="46D2975A" w14:textId="77777777" w:rsidR="003D29AB" w:rsidRPr="00312A77" w:rsidRDefault="003D29AB">
            <w:pPr>
              <w:pStyle w:val="BodyText"/>
              <w:rPr>
                <w:rFonts w:ascii="Arial Narrow" w:hAnsi="Arial Narrow"/>
                <w:sz w:val="20"/>
              </w:rPr>
            </w:pPr>
            <w:r w:rsidRPr="00312A77">
              <w:rPr>
                <w:rFonts w:ascii="Arial Narrow" w:hAnsi="Arial Narrow"/>
                <w:sz w:val="20"/>
              </w:rPr>
              <w:t>EL:  $1,000,000 per accident for bodily injury or disease</w:t>
            </w:r>
          </w:p>
        </w:tc>
      </w:tr>
      <w:tr w:rsidR="003D29AB" w14:paraId="472FED9E" w14:textId="77777777">
        <w:trPr>
          <w:cantSplit/>
          <w:jc w:val="center"/>
        </w:trPr>
        <w:tc>
          <w:tcPr>
            <w:tcW w:w="504" w:type="dxa"/>
          </w:tcPr>
          <w:p w14:paraId="1A360759" w14:textId="77777777" w:rsidR="003D29AB" w:rsidRPr="00312A77" w:rsidRDefault="003D29AB">
            <w:pPr>
              <w:pStyle w:val="BodyText"/>
              <w:spacing w:before="40"/>
              <w:rPr>
                <w:rFonts w:ascii="Arial Narrow" w:hAnsi="Arial Narrow"/>
                <w:b/>
                <w:sz w:val="21"/>
                <w:szCs w:val="21"/>
              </w:rPr>
            </w:pPr>
            <w:r w:rsidRPr="00312A77">
              <w:rPr>
                <w:rFonts w:ascii="Arial Narrow" w:hAnsi="Arial Narrow"/>
                <w:b/>
                <w:sz w:val="21"/>
                <w:szCs w:val="21"/>
              </w:rPr>
              <w:t>D</w:t>
            </w:r>
          </w:p>
        </w:tc>
        <w:tc>
          <w:tcPr>
            <w:tcW w:w="7052" w:type="dxa"/>
          </w:tcPr>
          <w:p w14:paraId="25C4B135" w14:textId="77777777" w:rsidR="003D29AB" w:rsidRPr="00312A77" w:rsidRDefault="003D29AB">
            <w:pPr>
              <w:pStyle w:val="BodyText"/>
              <w:spacing w:before="40"/>
              <w:rPr>
                <w:rFonts w:ascii="Arial Narrow" w:hAnsi="Arial Narrow"/>
                <w:b/>
                <w:sz w:val="21"/>
                <w:szCs w:val="21"/>
              </w:rPr>
            </w:pPr>
            <w:r w:rsidRPr="00312A77">
              <w:rPr>
                <w:rFonts w:ascii="Arial Narrow" w:hAnsi="Arial Narrow"/>
                <w:b/>
                <w:sz w:val="21"/>
                <w:szCs w:val="21"/>
              </w:rPr>
              <w:t xml:space="preserve">Professional Liability/Errors &amp; Omissions </w:t>
            </w:r>
          </w:p>
          <w:p w14:paraId="05CF09DC" w14:textId="77777777" w:rsidR="003D29AB" w:rsidRPr="00312A77" w:rsidRDefault="003D29AB">
            <w:pPr>
              <w:pStyle w:val="BodyText"/>
              <w:spacing w:before="20"/>
              <w:rPr>
                <w:rFonts w:ascii="Arial Narrow" w:hAnsi="Arial Narrow"/>
                <w:sz w:val="21"/>
                <w:szCs w:val="21"/>
              </w:rPr>
            </w:pPr>
            <w:r w:rsidRPr="00312A77">
              <w:rPr>
                <w:rFonts w:ascii="Arial Narrow" w:hAnsi="Arial Narrow"/>
                <w:bCs/>
                <w:sz w:val="21"/>
                <w:szCs w:val="21"/>
              </w:rPr>
              <w:t>Includes endorsements of contractual liability and defense and indemnification of the County</w:t>
            </w:r>
          </w:p>
        </w:tc>
        <w:tc>
          <w:tcPr>
            <w:tcW w:w="3775" w:type="dxa"/>
          </w:tcPr>
          <w:p w14:paraId="72B9FAF6" w14:textId="77777777" w:rsidR="003D29AB" w:rsidRPr="00312A77" w:rsidRDefault="003D29AB">
            <w:pPr>
              <w:pStyle w:val="BodyText"/>
              <w:spacing w:before="40"/>
              <w:rPr>
                <w:rFonts w:ascii="Arial Narrow" w:hAnsi="Arial Narrow"/>
                <w:sz w:val="20"/>
              </w:rPr>
            </w:pPr>
            <w:r w:rsidRPr="00312A77">
              <w:rPr>
                <w:rFonts w:ascii="Arial Narrow" w:hAnsi="Arial Narrow"/>
                <w:sz w:val="20"/>
              </w:rPr>
              <w:t>$1,000,000 per occurrence</w:t>
            </w:r>
          </w:p>
          <w:p w14:paraId="63DD987D" w14:textId="77777777" w:rsidR="003D29AB" w:rsidRPr="00312A77" w:rsidRDefault="003D29AB">
            <w:pPr>
              <w:pStyle w:val="BodyText"/>
              <w:spacing w:before="40"/>
              <w:rPr>
                <w:rFonts w:ascii="Arial Narrow" w:hAnsi="Arial Narrow"/>
                <w:sz w:val="20"/>
              </w:rPr>
            </w:pPr>
            <w:r w:rsidRPr="00312A77">
              <w:rPr>
                <w:rFonts w:ascii="Arial Narrow" w:hAnsi="Arial Narrow"/>
                <w:sz w:val="20"/>
              </w:rPr>
              <w:t>$2,000,000 project aggregate</w:t>
            </w:r>
          </w:p>
        </w:tc>
      </w:tr>
    </w:tbl>
    <w:p w14:paraId="521F30C5" w14:textId="5CE8AE32" w:rsidR="00F43F6A" w:rsidRDefault="00F43F6A" w:rsidP="00F43F6A">
      <w:pPr>
        <w:pStyle w:val="PlainText"/>
        <w:rPr>
          <w:rFonts w:ascii="Calibri" w:hAnsi="Calibri" w:cs="Calibri"/>
          <w:b/>
          <w:color w:val="FFFFFF"/>
          <w:sz w:val="26"/>
          <w:szCs w:val="26"/>
        </w:rPr>
      </w:pPr>
    </w:p>
    <w:p w14:paraId="656F8995" w14:textId="7950604A" w:rsidR="003D29AB" w:rsidRDefault="003D29AB" w:rsidP="00F43F6A">
      <w:pPr>
        <w:pStyle w:val="PlainText"/>
        <w:rPr>
          <w:rFonts w:ascii="Calibri" w:hAnsi="Calibri" w:cs="Calibri"/>
          <w:b/>
          <w:color w:val="FFFFFF"/>
          <w:sz w:val="26"/>
          <w:szCs w:val="26"/>
        </w:rPr>
      </w:pPr>
    </w:p>
    <w:p w14:paraId="1B8AF43E" w14:textId="660DF488" w:rsidR="003D29AB" w:rsidRDefault="003D29AB" w:rsidP="00F43F6A">
      <w:pPr>
        <w:pStyle w:val="PlainText"/>
        <w:rPr>
          <w:rFonts w:ascii="Calibri" w:hAnsi="Calibri" w:cs="Calibri"/>
          <w:b/>
          <w:color w:val="FFFFFF"/>
          <w:sz w:val="26"/>
          <w:szCs w:val="26"/>
        </w:rPr>
      </w:pPr>
    </w:p>
    <w:p w14:paraId="406AE098" w14:textId="1765FFB5" w:rsidR="003D29AB" w:rsidRDefault="003D29AB" w:rsidP="00F43F6A">
      <w:pPr>
        <w:pStyle w:val="PlainText"/>
        <w:rPr>
          <w:rFonts w:ascii="Calibri" w:hAnsi="Calibri" w:cs="Calibri"/>
          <w:b/>
          <w:color w:val="FFFFFF"/>
          <w:sz w:val="26"/>
          <w:szCs w:val="26"/>
        </w:rPr>
      </w:pPr>
    </w:p>
    <w:p w14:paraId="3F0F8A03" w14:textId="0A2EADAD" w:rsidR="003D29AB" w:rsidRDefault="003D29AB" w:rsidP="00F43F6A">
      <w:pPr>
        <w:pStyle w:val="PlainText"/>
        <w:rPr>
          <w:rFonts w:ascii="Calibri" w:hAnsi="Calibri" w:cs="Calibri"/>
          <w:b/>
          <w:color w:val="FFFFFF"/>
          <w:sz w:val="26"/>
          <w:szCs w:val="26"/>
        </w:rPr>
      </w:pPr>
    </w:p>
    <w:p w14:paraId="3BC981F1" w14:textId="4ACC0103" w:rsidR="003D29AB" w:rsidRDefault="003D29AB" w:rsidP="00F43F6A">
      <w:pPr>
        <w:pStyle w:val="PlainText"/>
        <w:rPr>
          <w:rFonts w:ascii="Calibri" w:hAnsi="Calibri" w:cs="Calibri"/>
          <w:b/>
          <w:color w:val="FFFFFF"/>
          <w:sz w:val="26"/>
          <w:szCs w:val="26"/>
        </w:rPr>
      </w:pPr>
    </w:p>
    <w:p w14:paraId="0F4FA4E9" w14:textId="6DFD02F3" w:rsidR="003D29AB" w:rsidRDefault="003D29AB" w:rsidP="00F43F6A">
      <w:pPr>
        <w:pStyle w:val="PlainText"/>
        <w:rPr>
          <w:rFonts w:ascii="Calibri" w:hAnsi="Calibri" w:cs="Calibri"/>
          <w:b/>
          <w:color w:val="FFFFFF"/>
          <w:sz w:val="26"/>
          <w:szCs w:val="26"/>
        </w:rPr>
      </w:pPr>
    </w:p>
    <w:p w14:paraId="1E671AE4" w14:textId="1F12514A" w:rsidR="003D29AB" w:rsidRDefault="003D29AB" w:rsidP="00F43F6A">
      <w:pPr>
        <w:pStyle w:val="PlainText"/>
        <w:rPr>
          <w:rFonts w:ascii="Calibri" w:hAnsi="Calibri" w:cs="Calibri"/>
          <w:b/>
          <w:color w:val="FFFFFF"/>
          <w:sz w:val="26"/>
          <w:szCs w:val="26"/>
        </w:rPr>
      </w:pPr>
    </w:p>
    <w:p w14:paraId="1CC537F6" w14:textId="437C0B4A" w:rsidR="003D29AB" w:rsidRDefault="003D29AB" w:rsidP="00F43F6A">
      <w:pPr>
        <w:pStyle w:val="PlainText"/>
        <w:rPr>
          <w:rFonts w:ascii="Calibri" w:hAnsi="Calibri" w:cs="Calibri"/>
          <w:b/>
          <w:color w:val="FFFFFF"/>
          <w:sz w:val="26"/>
          <w:szCs w:val="26"/>
        </w:rPr>
      </w:pPr>
    </w:p>
    <w:p w14:paraId="08C9DF3E" w14:textId="5DCD8467" w:rsidR="003D29AB" w:rsidRDefault="003D29AB" w:rsidP="00F43F6A">
      <w:pPr>
        <w:pStyle w:val="PlainText"/>
        <w:rPr>
          <w:rFonts w:ascii="Calibri" w:hAnsi="Calibri" w:cs="Calibri"/>
          <w:b/>
          <w:color w:val="FFFFFF"/>
          <w:sz w:val="26"/>
          <w:szCs w:val="26"/>
        </w:rPr>
      </w:pPr>
    </w:p>
    <w:p w14:paraId="305D3EE8" w14:textId="67BF9DE7" w:rsidR="003D29AB" w:rsidRDefault="003D29AB" w:rsidP="00F43F6A">
      <w:pPr>
        <w:pStyle w:val="PlainText"/>
        <w:rPr>
          <w:rFonts w:ascii="Calibri" w:hAnsi="Calibri" w:cs="Calibri"/>
          <w:b/>
          <w:color w:val="FFFFFF"/>
          <w:sz w:val="26"/>
          <w:szCs w:val="26"/>
        </w:rPr>
      </w:pPr>
    </w:p>
    <w:p w14:paraId="3D198CAC" w14:textId="057F6C2F" w:rsidR="003D29AB" w:rsidRDefault="003D29AB" w:rsidP="00F43F6A">
      <w:pPr>
        <w:pStyle w:val="PlainText"/>
        <w:rPr>
          <w:rFonts w:ascii="Calibri" w:hAnsi="Calibri" w:cs="Calibri"/>
          <w:b/>
          <w:color w:val="FFFFFF"/>
          <w:sz w:val="26"/>
          <w:szCs w:val="26"/>
        </w:rPr>
      </w:pPr>
    </w:p>
    <w:p w14:paraId="0465F981" w14:textId="2496FDB3" w:rsidR="003D29AB" w:rsidRDefault="003D29AB" w:rsidP="00F43F6A">
      <w:pPr>
        <w:pStyle w:val="PlainText"/>
        <w:rPr>
          <w:rFonts w:ascii="Calibri" w:hAnsi="Calibri" w:cs="Calibri"/>
          <w:b/>
          <w:color w:val="FFFFFF"/>
          <w:sz w:val="26"/>
          <w:szCs w:val="26"/>
        </w:rPr>
      </w:pPr>
    </w:p>
    <w:p w14:paraId="4F8F72F3" w14:textId="79AA4D93" w:rsidR="003D29AB" w:rsidRDefault="003D29AB" w:rsidP="00F43F6A">
      <w:pPr>
        <w:pStyle w:val="PlainText"/>
        <w:rPr>
          <w:rFonts w:ascii="Calibri" w:hAnsi="Calibri" w:cs="Calibri"/>
          <w:b/>
          <w:color w:val="FFFFFF"/>
          <w:sz w:val="26"/>
          <w:szCs w:val="26"/>
        </w:rPr>
      </w:pPr>
    </w:p>
    <w:p w14:paraId="156F009C" w14:textId="47ADCC99" w:rsidR="003D29AB" w:rsidRDefault="003D29AB" w:rsidP="00F43F6A">
      <w:pPr>
        <w:pStyle w:val="PlainText"/>
        <w:rPr>
          <w:rFonts w:ascii="Calibri" w:hAnsi="Calibri" w:cs="Calibri"/>
          <w:b/>
          <w:color w:val="FFFFFF"/>
          <w:sz w:val="26"/>
          <w:szCs w:val="26"/>
        </w:rPr>
      </w:pPr>
    </w:p>
    <w:p w14:paraId="718EEE82" w14:textId="657D8B0D" w:rsidR="003D29AB" w:rsidRDefault="003D29AB" w:rsidP="00F43F6A">
      <w:pPr>
        <w:pStyle w:val="PlainText"/>
        <w:rPr>
          <w:rFonts w:ascii="Calibri" w:hAnsi="Calibri" w:cs="Calibri"/>
          <w:b/>
          <w:color w:val="FFFFFF"/>
          <w:sz w:val="26"/>
          <w:szCs w:val="26"/>
        </w:rPr>
      </w:pPr>
    </w:p>
    <w:p w14:paraId="1C4C55C1" w14:textId="34C34756" w:rsidR="003D29AB" w:rsidRDefault="003D29AB" w:rsidP="00F43F6A">
      <w:pPr>
        <w:pStyle w:val="PlainText"/>
        <w:rPr>
          <w:rFonts w:ascii="Calibri" w:hAnsi="Calibri" w:cs="Calibri"/>
          <w:b/>
          <w:color w:val="FFFFFF"/>
          <w:sz w:val="26"/>
          <w:szCs w:val="26"/>
        </w:rPr>
      </w:pPr>
    </w:p>
    <w:p w14:paraId="42947FB0" w14:textId="2196E8DB" w:rsidR="003D29AB" w:rsidRDefault="003D29AB" w:rsidP="00F43F6A">
      <w:pPr>
        <w:pStyle w:val="PlainText"/>
        <w:rPr>
          <w:rFonts w:ascii="Calibri" w:hAnsi="Calibri" w:cs="Calibri"/>
          <w:b/>
          <w:color w:val="FFFFFF"/>
          <w:sz w:val="26"/>
          <w:szCs w:val="26"/>
        </w:rPr>
      </w:pPr>
    </w:p>
    <w:p w14:paraId="356FDBB9" w14:textId="725F5430" w:rsidR="003D29AB" w:rsidRDefault="003D29AB" w:rsidP="00F43F6A">
      <w:pPr>
        <w:pStyle w:val="PlainText"/>
        <w:rPr>
          <w:rFonts w:ascii="Calibri" w:hAnsi="Calibri" w:cs="Calibri"/>
          <w:b/>
          <w:color w:val="FFFFFF"/>
          <w:sz w:val="26"/>
          <w:szCs w:val="26"/>
        </w:rPr>
      </w:pPr>
    </w:p>
    <w:p w14:paraId="4E2D9D23" w14:textId="0C416587" w:rsidR="003D29AB" w:rsidRDefault="003D29AB" w:rsidP="00F43F6A">
      <w:pPr>
        <w:pStyle w:val="PlainText"/>
        <w:rPr>
          <w:rFonts w:ascii="Calibri" w:hAnsi="Calibri" w:cs="Calibri"/>
          <w:b/>
          <w:color w:val="FFFFFF"/>
          <w:sz w:val="26"/>
          <w:szCs w:val="26"/>
        </w:rPr>
      </w:pPr>
    </w:p>
    <w:p w14:paraId="43E0AD3B" w14:textId="23A601B2" w:rsidR="003D29AB" w:rsidRDefault="003D29AB" w:rsidP="00F43F6A">
      <w:pPr>
        <w:pStyle w:val="PlainText"/>
        <w:rPr>
          <w:rFonts w:ascii="Calibri" w:hAnsi="Calibri" w:cs="Calibri"/>
          <w:b/>
          <w:color w:val="FFFFFF"/>
          <w:sz w:val="26"/>
          <w:szCs w:val="26"/>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0827"/>
      </w:tblGrid>
      <w:tr w:rsidR="003D29AB" w:rsidRPr="003D29AB" w14:paraId="18802C97" w14:textId="77777777">
        <w:trPr>
          <w:cantSplit/>
          <w:jc w:val="center"/>
        </w:trPr>
        <w:tc>
          <w:tcPr>
            <w:tcW w:w="504" w:type="dxa"/>
          </w:tcPr>
          <w:p w14:paraId="54BF3AF4" w14:textId="77777777" w:rsidR="003D29AB" w:rsidRPr="003D29AB" w:rsidRDefault="003D29AB">
            <w:pPr>
              <w:pStyle w:val="BodyText"/>
              <w:spacing w:before="60"/>
              <w:rPr>
                <w:rFonts w:ascii="Arial Narrow" w:hAnsi="Arial Narrow"/>
                <w:b/>
                <w:sz w:val="20"/>
              </w:rPr>
            </w:pPr>
            <w:r w:rsidRPr="003D29AB">
              <w:rPr>
                <w:rFonts w:ascii="Arial Narrow" w:hAnsi="Arial Narrow"/>
                <w:b/>
                <w:sz w:val="20"/>
              </w:rPr>
              <w:lastRenderedPageBreak/>
              <w:t>E</w:t>
            </w:r>
          </w:p>
          <w:p w14:paraId="474590DC" w14:textId="77777777" w:rsidR="003D29AB" w:rsidRPr="003D29AB" w:rsidRDefault="003D29AB">
            <w:pPr>
              <w:pStyle w:val="BodyText"/>
              <w:spacing w:before="60"/>
              <w:rPr>
                <w:rFonts w:ascii="Arial Narrow" w:hAnsi="Arial Narrow"/>
                <w:b/>
                <w:sz w:val="20"/>
              </w:rPr>
            </w:pPr>
          </w:p>
        </w:tc>
        <w:tc>
          <w:tcPr>
            <w:tcW w:w="10827" w:type="dxa"/>
          </w:tcPr>
          <w:p w14:paraId="52D3292E" w14:textId="77777777" w:rsidR="003D29AB" w:rsidRPr="003D29AB" w:rsidRDefault="003D29AB">
            <w:pPr>
              <w:pStyle w:val="BodyText"/>
              <w:spacing w:before="60"/>
              <w:rPr>
                <w:rFonts w:ascii="Arial Narrow" w:hAnsi="Arial Narrow"/>
                <w:sz w:val="20"/>
                <w:u w:val="single"/>
              </w:rPr>
            </w:pPr>
            <w:r w:rsidRPr="003D29AB">
              <w:rPr>
                <w:rFonts w:ascii="Arial Narrow" w:hAnsi="Arial Narrow"/>
                <w:b/>
                <w:sz w:val="20"/>
                <w:u w:val="single"/>
              </w:rPr>
              <w:t>Endorsements and Conditions</w:t>
            </w:r>
            <w:r w:rsidRPr="003D29AB">
              <w:rPr>
                <w:rFonts w:ascii="Arial Narrow" w:hAnsi="Arial Narrow"/>
                <w:sz w:val="20"/>
                <w:u w:val="single"/>
              </w:rPr>
              <w:t>:</w:t>
            </w:r>
          </w:p>
          <w:p w14:paraId="09DF9AB6" w14:textId="77777777" w:rsidR="003D29AB" w:rsidRPr="003D29AB" w:rsidRDefault="003D29AB">
            <w:pPr>
              <w:pStyle w:val="BodyText"/>
              <w:rPr>
                <w:rFonts w:ascii="Arial Narrow" w:hAnsi="Arial Narrow"/>
                <w:sz w:val="20"/>
              </w:rPr>
            </w:pPr>
          </w:p>
          <w:p w14:paraId="623EF927" w14:textId="77777777" w:rsidR="003D29AB" w:rsidRPr="003D29AB" w:rsidRDefault="003D29AB" w:rsidP="003D29AB">
            <w:pPr>
              <w:pStyle w:val="Heading3"/>
              <w:numPr>
                <w:ilvl w:val="0"/>
                <w:numId w:val="36"/>
              </w:numPr>
              <w:tabs>
                <w:tab w:val="clear" w:pos="360"/>
              </w:tabs>
              <w:spacing w:after="80"/>
              <w:ind w:left="1800"/>
              <w:rPr>
                <w:rFonts w:ascii="Arial Narrow" w:hAnsi="Arial Narrow"/>
                <w:b w:val="0"/>
                <w:sz w:val="20"/>
              </w:rPr>
            </w:pPr>
            <w:r w:rsidRPr="003D29AB">
              <w:rPr>
                <w:rFonts w:ascii="Arial Narrow" w:hAnsi="Arial Narrow"/>
                <w:sz w:val="20"/>
              </w:rPr>
              <w:t xml:space="preserve">ADDITIONAL INSURED: </w:t>
            </w:r>
            <w:r w:rsidRPr="003D29AB">
              <w:rPr>
                <w:rFonts w:ascii="Arial Narrow" w:hAnsi="Arial Narrow"/>
                <w:b w:val="0"/>
                <w:sz w:val="20"/>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3D29AB">
              <w:rPr>
                <w:rFonts w:ascii="Arial Narrow" w:hAnsi="Arial Narrow"/>
                <w:sz w:val="20"/>
              </w:rPr>
              <w:t xml:space="preserve">both </w:t>
            </w:r>
            <w:r w:rsidRPr="003D29AB">
              <w:rPr>
                <w:rFonts w:ascii="Arial Narrow" w:hAnsi="Arial Narrow"/>
                <w:b w:val="0"/>
                <w:sz w:val="20"/>
              </w:rPr>
              <w:t xml:space="preserve">CG 20 10, CG 20 26, CG 20 33, or CG 20 38; </w:t>
            </w:r>
            <w:r w:rsidRPr="003D29AB">
              <w:rPr>
                <w:rFonts w:ascii="Arial Narrow" w:hAnsi="Arial Narrow"/>
                <w:sz w:val="20"/>
              </w:rPr>
              <w:t>and</w:t>
            </w:r>
            <w:r w:rsidRPr="003D29AB">
              <w:rPr>
                <w:rFonts w:ascii="Arial Narrow" w:hAnsi="Arial Narrow"/>
                <w:b w:val="0"/>
                <w:sz w:val="20"/>
              </w:rPr>
              <w:t xml:space="preserve"> CG 20 37 if a later edition is used). Auto policy shall contain or be endorsed to contain additional insured coverage for the County.</w:t>
            </w:r>
          </w:p>
          <w:p w14:paraId="24E9407C" w14:textId="77777777" w:rsidR="003D29AB" w:rsidRPr="003D29AB" w:rsidRDefault="003D29AB" w:rsidP="003D29AB">
            <w:pPr>
              <w:numPr>
                <w:ilvl w:val="0"/>
                <w:numId w:val="36"/>
              </w:numPr>
              <w:spacing w:after="80"/>
              <w:rPr>
                <w:rFonts w:ascii="Arial Narrow" w:hAnsi="Arial Narrow"/>
                <w:sz w:val="20"/>
              </w:rPr>
            </w:pPr>
            <w:r w:rsidRPr="003D29AB">
              <w:rPr>
                <w:rFonts w:ascii="Arial Narrow" w:hAnsi="Arial Narrow"/>
                <w:b/>
                <w:sz w:val="20"/>
              </w:rPr>
              <w:t>DURATION OF COVERAGE:</w:t>
            </w:r>
            <w:r w:rsidRPr="003D29AB">
              <w:rPr>
                <w:rFonts w:ascii="Arial Narrow" w:hAnsi="Arial Narrow"/>
                <w:sz w:val="20"/>
              </w:rPr>
              <w:t xml:space="preserve"> </w:t>
            </w:r>
            <w:r w:rsidRPr="003D29AB">
              <w:rPr>
                <w:rFonts w:ascii="Arial Narrow" w:hAnsi="Arial Narrow"/>
                <w:snapToGrid w:val="0"/>
                <w:sz w:val="20"/>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3D29AB">
              <w:rPr>
                <w:rFonts w:ascii="Arial Narrow" w:hAnsi="Arial Narrow"/>
                <w:sz w:val="20"/>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3D29AB" w:rsidDel="00A73E17">
              <w:rPr>
                <w:rFonts w:ascii="Arial Narrow" w:hAnsi="Arial Narrow"/>
                <w:sz w:val="20"/>
              </w:rPr>
              <w:t xml:space="preserve"> </w:t>
            </w:r>
          </w:p>
          <w:p w14:paraId="235B9D6E" w14:textId="77777777" w:rsidR="003D29AB" w:rsidRPr="003D29AB" w:rsidRDefault="003D29AB" w:rsidP="003D29AB">
            <w:pPr>
              <w:numPr>
                <w:ilvl w:val="0"/>
                <w:numId w:val="36"/>
              </w:numPr>
              <w:spacing w:after="80"/>
              <w:rPr>
                <w:rFonts w:ascii="Arial Narrow" w:hAnsi="Arial Narrow"/>
                <w:sz w:val="20"/>
              </w:rPr>
            </w:pPr>
            <w:r w:rsidRPr="003D29AB">
              <w:rPr>
                <w:rFonts w:ascii="Arial Narrow" w:hAnsi="Arial Narrow"/>
                <w:b/>
                <w:sz w:val="20"/>
              </w:rPr>
              <w:t>REDUCTION OR LIMIT OF OBLIGATION:</w:t>
            </w:r>
            <w:r w:rsidRPr="003D29AB">
              <w:rPr>
                <w:rFonts w:ascii="Arial Narrow" w:hAnsi="Arial Narrow"/>
                <w:sz w:val="20"/>
              </w:rPr>
              <w:t xml:space="preserve">  All insurance policies</w:t>
            </w:r>
            <w:r w:rsidRPr="003D29AB">
              <w:rPr>
                <w:rFonts w:ascii="Arial Narrow" w:hAnsi="Arial Narrow"/>
                <w:spacing w:val="-2"/>
                <w:sz w:val="20"/>
              </w:rPr>
              <w:t xml:space="preserve">, including excess and umbrella insurance policies, shall be primary and non-contributory coverage at least as broad as ISO CG 20 10 04 13 as respects the County, its officers, officials, employees, or volunteers.   </w:t>
            </w:r>
            <w:r w:rsidRPr="003D29AB">
              <w:rPr>
                <w:rFonts w:ascii="Arial Narrow" w:hAnsi="Arial Narrow"/>
                <w:sz w:val="20"/>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0CB34A46" w14:textId="77777777" w:rsidR="003D29AB" w:rsidRPr="003D29AB" w:rsidRDefault="003D29AB" w:rsidP="003D29AB">
            <w:pPr>
              <w:numPr>
                <w:ilvl w:val="0"/>
                <w:numId w:val="36"/>
              </w:numPr>
              <w:spacing w:after="80"/>
              <w:rPr>
                <w:rFonts w:ascii="Arial Narrow" w:hAnsi="Arial Narrow"/>
                <w:sz w:val="20"/>
              </w:rPr>
            </w:pPr>
            <w:r w:rsidRPr="003D29AB">
              <w:rPr>
                <w:rFonts w:ascii="Arial Narrow" w:hAnsi="Arial Narrow"/>
                <w:b/>
                <w:sz w:val="20"/>
              </w:rPr>
              <w:t>INSURER FINANCIAL RATING:</w:t>
            </w:r>
            <w:r w:rsidRPr="003D29AB">
              <w:rPr>
                <w:rFonts w:ascii="Arial Narrow" w:hAnsi="Arial Narrow"/>
                <w:sz w:val="20"/>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55351394" w14:textId="77777777" w:rsidR="003D29AB" w:rsidRPr="003D29AB" w:rsidRDefault="003D29AB" w:rsidP="003D29AB">
            <w:pPr>
              <w:pStyle w:val="Heading3"/>
              <w:numPr>
                <w:ilvl w:val="0"/>
                <w:numId w:val="36"/>
              </w:numPr>
              <w:tabs>
                <w:tab w:val="clear" w:pos="360"/>
              </w:tabs>
              <w:spacing w:after="80"/>
              <w:ind w:left="1800"/>
              <w:rPr>
                <w:rFonts w:ascii="Arial Narrow" w:hAnsi="Arial Narrow"/>
                <w:b w:val="0"/>
                <w:sz w:val="20"/>
              </w:rPr>
            </w:pPr>
            <w:r w:rsidRPr="003D29AB">
              <w:rPr>
                <w:rFonts w:ascii="Arial Narrow" w:hAnsi="Arial Narrow"/>
                <w:sz w:val="20"/>
              </w:rPr>
              <w:t xml:space="preserve">SUBCONTRACTORS:  </w:t>
            </w:r>
            <w:r w:rsidRPr="003D29AB">
              <w:rPr>
                <w:rFonts w:ascii="Arial Narrow" w:hAnsi="Arial Narrow"/>
                <w:b w:val="0"/>
                <w:sz w:val="20"/>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703CFEC9" w14:textId="77777777" w:rsidR="003D29AB" w:rsidRPr="003D29AB" w:rsidRDefault="003D29AB" w:rsidP="003D29AB">
            <w:pPr>
              <w:numPr>
                <w:ilvl w:val="0"/>
                <w:numId w:val="36"/>
              </w:numPr>
              <w:rPr>
                <w:rFonts w:ascii="Arial Narrow" w:hAnsi="Arial Narrow"/>
                <w:sz w:val="20"/>
              </w:rPr>
            </w:pPr>
            <w:r w:rsidRPr="003D29AB">
              <w:rPr>
                <w:rFonts w:ascii="Arial Narrow" w:hAnsi="Arial Narrow"/>
                <w:b/>
                <w:sz w:val="20"/>
              </w:rPr>
              <w:t>JOINT VENTURES:</w:t>
            </w:r>
            <w:r w:rsidRPr="003D29AB">
              <w:rPr>
                <w:rFonts w:ascii="Arial Narrow" w:hAnsi="Arial Narrow"/>
                <w:sz w:val="20"/>
              </w:rPr>
              <w:t xml:space="preserve"> If Contractor is an association, partnership or other joint business venture, required insurance shall be provided by one of the following methods:</w:t>
            </w:r>
          </w:p>
          <w:p w14:paraId="6F07660B" w14:textId="77777777" w:rsidR="003D29AB" w:rsidRPr="003D29AB" w:rsidRDefault="003D29AB" w:rsidP="003D29AB">
            <w:pPr>
              <w:numPr>
                <w:ilvl w:val="0"/>
                <w:numId w:val="35"/>
              </w:numPr>
              <w:tabs>
                <w:tab w:val="clear" w:pos="420"/>
                <w:tab w:val="num" w:pos="720"/>
              </w:tabs>
              <w:ind w:left="720"/>
              <w:rPr>
                <w:rFonts w:ascii="Arial Narrow" w:hAnsi="Arial Narrow"/>
                <w:sz w:val="20"/>
              </w:rPr>
            </w:pPr>
            <w:r w:rsidRPr="003D29AB">
              <w:rPr>
                <w:rFonts w:ascii="Arial Narrow" w:hAnsi="Arial Narrow"/>
                <w:sz w:val="20"/>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09E2AC1C" w14:textId="77777777" w:rsidR="003D29AB" w:rsidRPr="003D29AB" w:rsidRDefault="003D29AB" w:rsidP="003D29AB">
            <w:pPr>
              <w:pStyle w:val="BodyText"/>
              <w:numPr>
                <w:ilvl w:val="0"/>
                <w:numId w:val="37"/>
              </w:numPr>
              <w:ind w:left="720"/>
              <w:rPr>
                <w:rFonts w:ascii="Arial Narrow" w:hAnsi="Arial Narrow"/>
                <w:sz w:val="20"/>
              </w:rPr>
            </w:pPr>
            <w:r w:rsidRPr="003D29AB">
              <w:rPr>
                <w:rFonts w:ascii="Arial Narrow" w:hAnsi="Arial Narrow"/>
                <w:sz w:val="20"/>
              </w:rPr>
              <w:t>Joint insurance program with the association, partnership or other joint business venture included as a “Named Insured”.</w:t>
            </w:r>
          </w:p>
          <w:p w14:paraId="57F1683D" w14:textId="77777777" w:rsidR="003D29AB" w:rsidRPr="003D29AB" w:rsidRDefault="003D29AB" w:rsidP="003D29AB">
            <w:pPr>
              <w:numPr>
                <w:ilvl w:val="0"/>
                <w:numId w:val="36"/>
              </w:numPr>
              <w:spacing w:after="80"/>
              <w:rPr>
                <w:rFonts w:ascii="Arial Narrow" w:hAnsi="Arial Narrow"/>
                <w:sz w:val="20"/>
              </w:rPr>
            </w:pPr>
            <w:r w:rsidRPr="003D29AB">
              <w:rPr>
                <w:rFonts w:ascii="Arial Narrow" w:hAnsi="Arial Narrow"/>
                <w:b/>
                <w:sz w:val="20"/>
              </w:rPr>
              <w:t xml:space="preserve">CANCELLATION OF INSURANCE: </w:t>
            </w:r>
            <w:r w:rsidRPr="003D29AB">
              <w:rPr>
                <w:rFonts w:ascii="Arial Narrow" w:hAnsi="Arial Narrow"/>
                <w:sz w:val="20"/>
              </w:rPr>
              <w:t xml:space="preserve">Each insurance policy required above shall provide that coverage shall not be cancelled, except with notice of cancellation provided to the County in accordance with policy terms and conditions.  </w:t>
            </w:r>
          </w:p>
          <w:p w14:paraId="6338E398" w14:textId="77777777" w:rsidR="003D29AB" w:rsidRPr="003D29AB" w:rsidRDefault="003D29AB" w:rsidP="003D29AB">
            <w:pPr>
              <w:numPr>
                <w:ilvl w:val="0"/>
                <w:numId w:val="38"/>
              </w:numPr>
              <w:rPr>
                <w:rFonts w:ascii="Arial Narrow" w:hAnsi="Arial Narrow"/>
                <w:sz w:val="20"/>
              </w:rPr>
            </w:pPr>
            <w:r w:rsidRPr="003D29AB">
              <w:rPr>
                <w:rFonts w:ascii="Arial Narrow" w:hAnsi="Arial Narrow"/>
                <w:b/>
                <w:sz w:val="20"/>
              </w:rPr>
              <w:t>CERTIFICATE OF INSURANCE</w:t>
            </w:r>
            <w:r w:rsidRPr="003D29AB">
              <w:rPr>
                <w:rFonts w:ascii="Arial Narrow" w:hAnsi="Arial Narrow"/>
                <w:sz w:val="20"/>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5C2CBA15" w14:textId="77777777" w:rsidR="003D29AB" w:rsidRDefault="003D29AB" w:rsidP="00F43F6A">
      <w:pPr>
        <w:pStyle w:val="PlainText"/>
        <w:rPr>
          <w:rFonts w:ascii="Calibri" w:hAnsi="Calibri" w:cs="Calibri"/>
          <w:b/>
          <w:color w:val="FFFFFF"/>
          <w:sz w:val="26"/>
          <w:szCs w:val="26"/>
        </w:rPr>
      </w:pPr>
    </w:p>
    <w:p w14:paraId="119EE7AF" w14:textId="77777777" w:rsidR="00F43F6A" w:rsidRDefault="00F43F6A" w:rsidP="00F43F6A">
      <w:pPr>
        <w:tabs>
          <w:tab w:val="left" w:pos="-1080"/>
          <w:tab w:val="left" w:pos="-720"/>
        </w:tabs>
        <w:rPr>
          <w:rFonts w:ascii="Calibri" w:hAnsi="Calibri" w:cs="Calibri"/>
          <w:b/>
          <w:sz w:val="60"/>
          <w:szCs w:val="60"/>
        </w:rPr>
      </w:pPr>
    </w:p>
    <w:sectPr w:rsidR="00F43F6A" w:rsidSect="004C6D63">
      <w:headerReference w:type="default" r:id="rId86"/>
      <w:footerReference w:type="default" r:id="rId87"/>
      <w:headerReference w:type="first" r:id="rId88"/>
      <w:footerReference w:type="first" r:id="rId89"/>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CBAE" w14:textId="77777777" w:rsidR="002D6E23" w:rsidRDefault="002D6E23">
      <w:r>
        <w:separator/>
      </w:r>
    </w:p>
  </w:endnote>
  <w:endnote w:type="continuationSeparator" w:id="0">
    <w:p w14:paraId="01F0765E" w14:textId="77777777" w:rsidR="002D6E23" w:rsidRDefault="002D6E23">
      <w:r>
        <w:continuationSeparator/>
      </w:r>
    </w:p>
  </w:endnote>
  <w:endnote w:type="continuationNotice" w:id="1">
    <w:p w14:paraId="051091C2" w14:textId="77777777" w:rsidR="002D6E23" w:rsidRDefault="002D6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2DB67E0E" w:rsidR="00A65A5D" w:rsidRPr="00BE2FD2" w:rsidRDefault="00A65A5D"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Pr="003D7CAC">
      <w:rPr>
        <w:rFonts w:ascii="Calibri" w:hAnsi="Calibri" w:cs="Calibri"/>
        <w:sz w:val="20"/>
      </w:rPr>
      <w:t>902286</w:t>
    </w:r>
  </w:p>
  <w:p w14:paraId="2EE821A4" w14:textId="62154D44" w:rsidR="00A65A5D" w:rsidRPr="00BE2FD2" w:rsidRDefault="00A65A5D"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A5FE1">
      <w:rPr>
        <w:rFonts w:ascii="Calibri" w:hAnsi="Calibri" w:cs="Calibri"/>
        <w:noProof/>
        <w:sz w:val="20"/>
      </w:rPr>
      <w:t>27</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A65A5D" w:rsidRDefault="00A65A5D"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233FA4A7" w:rsidR="00A65A5D" w:rsidRPr="001215F1" w:rsidRDefault="00A65A5D"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A5FE1">
      <w:rPr>
        <w:rFonts w:ascii="Calibri" w:hAnsi="Calibri" w:cs="Calibri"/>
        <w:noProof/>
        <w:position w:val="8"/>
        <w:sz w:val="20"/>
      </w:rPr>
      <w:t>2</w:t>
    </w:r>
    <w:r>
      <w:rPr>
        <w:rFonts w:ascii="Calibri" w:hAnsi="Calibri" w:cs="Calibri"/>
        <w:position w:val="8"/>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A65A5D" w:rsidRDefault="00A65A5D"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68CBCC28" w:rsidR="00A65A5D" w:rsidRPr="00DE7A46" w:rsidRDefault="00A65A5D"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A5FE1">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39BB9DE6" w:rsidR="00A65A5D" w:rsidRPr="00016306" w:rsidRDefault="00A65A5D" w:rsidP="007E2C61">
    <w:pPr>
      <w:pStyle w:val="Footer"/>
      <w:tabs>
        <w:tab w:val="clear" w:pos="4320"/>
        <w:tab w:val="clear" w:pos="8640"/>
      </w:tabs>
      <w:jc w:val="right"/>
      <w:rPr>
        <w:rFonts w:ascii="Calibri" w:hAnsi="Calibri" w:cs="Calibri"/>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w:t>
    </w:r>
    <w:r w:rsidRPr="00016306">
      <w:rPr>
        <w:rFonts w:ascii="Calibri" w:hAnsi="Calibri" w:cs="Calibri"/>
        <w:sz w:val="20"/>
      </w:rPr>
      <w:t xml:space="preserve"> </w:t>
    </w:r>
    <w:r w:rsidR="00016306" w:rsidRPr="00016306">
      <w:rPr>
        <w:rFonts w:ascii="Calibri" w:hAnsi="Calibri" w:cs="Calibri"/>
        <w:sz w:val="20"/>
      </w:rPr>
      <w:t>902286</w:t>
    </w:r>
    <w:r w:rsidRPr="00016306">
      <w:rPr>
        <w:rFonts w:ascii="Calibri" w:hAnsi="Calibri" w:cs="Calibri"/>
        <w:sz w:val="20"/>
      </w:rPr>
      <w:t xml:space="preserve"> </w:t>
    </w:r>
  </w:p>
  <w:p w14:paraId="419926AC" w14:textId="69AA4878" w:rsidR="00A65A5D" w:rsidRPr="00016306" w:rsidRDefault="00A65A5D" w:rsidP="00593E88">
    <w:pPr>
      <w:jc w:val="right"/>
      <w:rPr>
        <w:rFonts w:ascii="Calibri" w:hAnsi="Calibri" w:cs="Calibri"/>
        <w:sz w:val="20"/>
      </w:rPr>
    </w:pPr>
    <w:r w:rsidRPr="00016306">
      <w:rPr>
        <w:rFonts w:ascii="Calibri" w:hAnsi="Calibri" w:cs="Calibri"/>
        <w:position w:val="8"/>
        <w:sz w:val="20"/>
      </w:rPr>
      <w:t xml:space="preserve">Page </w:t>
    </w:r>
    <w:r w:rsidRPr="00016306">
      <w:rPr>
        <w:rFonts w:ascii="Calibri" w:hAnsi="Calibri" w:cs="Calibri"/>
        <w:position w:val="8"/>
        <w:sz w:val="20"/>
      </w:rPr>
      <w:fldChar w:fldCharType="begin"/>
    </w:r>
    <w:r w:rsidRPr="00016306">
      <w:rPr>
        <w:rFonts w:ascii="Calibri" w:hAnsi="Calibri" w:cs="Calibri"/>
        <w:position w:val="8"/>
        <w:sz w:val="20"/>
      </w:rPr>
      <w:instrText xml:space="preserve"> PAGE </w:instrText>
    </w:r>
    <w:r w:rsidRPr="00016306">
      <w:rPr>
        <w:rFonts w:ascii="Calibri" w:hAnsi="Calibri" w:cs="Calibri"/>
        <w:position w:val="8"/>
        <w:sz w:val="20"/>
      </w:rPr>
      <w:fldChar w:fldCharType="separate"/>
    </w:r>
    <w:r w:rsidRPr="00016306">
      <w:rPr>
        <w:rFonts w:ascii="Calibri" w:hAnsi="Calibri" w:cs="Calibri"/>
        <w:noProof/>
        <w:position w:val="8"/>
        <w:sz w:val="20"/>
      </w:rPr>
      <w:t>17</w:t>
    </w:r>
    <w:r w:rsidRPr="00016306">
      <w:rPr>
        <w:rFonts w:ascii="Calibri" w:hAnsi="Calibri" w:cs="Calibri"/>
        <w:position w:val="8"/>
        <w:sz w:val="20"/>
      </w:rPr>
      <w:fldChar w:fldCharType="end"/>
    </w:r>
    <w:r w:rsidRPr="00016306">
      <w:rPr>
        <w:rFonts w:ascii="Calibri" w:hAnsi="Calibri" w:cs="Calibri"/>
        <w:position w:val="8"/>
        <w:sz w:val="20"/>
      </w:rPr>
      <w:t xml:space="preserve"> of </w:t>
    </w:r>
    <w:r w:rsidRPr="00016306">
      <w:rPr>
        <w:rFonts w:ascii="Calibri" w:hAnsi="Calibri" w:cs="Calibri"/>
        <w:position w:val="8"/>
        <w:sz w:val="20"/>
      </w:rPr>
      <w:fldChar w:fldCharType="begin"/>
    </w:r>
    <w:r w:rsidRPr="00016306">
      <w:rPr>
        <w:rFonts w:ascii="Calibri" w:hAnsi="Calibri" w:cs="Calibri"/>
        <w:position w:val="8"/>
        <w:sz w:val="20"/>
      </w:rPr>
      <w:instrText xml:space="preserve"> SECTIONPAGES  \# "0" \* Arabic  \* MERGEFORMAT </w:instrText>
    </w:r>
    <w:r w:rsidRPr="00016306">
      <w:rPr>
        <w:rFonts w:ascii="Calibri" w:hAnsi="Calibri" w:cs="Calibri"/>
        <w:position w:val="8"/>
        <w:sz w:val="20"/>
      </w:rPr>
      <w:fldChar w:fldCharType="separate"/>
    </w:r>
    <w:r w:rsidR="005A5FE1">
      <w:rPr>
        <w:rFonts w:ascii="Calibri" w:hAnsi="Calibri" w:cs="Calibri"/>
        <w:noProof/>
        <w:position w:val="8"/>
        <w:sz w:val="20"/>
      </w:rPr>
      <w:t>19</w:t>
    </w:r>
    <w:r w:rsidRPr="00016306">
      <w:rPr>
        <w:rFonts w:ascii="Calibri" w:hAnsi="Calibri" w:cs="Calibri"/>
        <w:position w:val="8"/>
        <w:sz w:val="20"/>
      </w:rPr>
      <w:fldChar w:fldCharType="end"/>
    </w:r>
    <w:r w:rsidRPr="00016306">
      <w:rPr>
        <w:rFonts w:ascii="Calibri" w:hAnsi="Calibri" w:cs="Calibri"/>
        <w:position w:val="8"/>
        <w:sz w:val="20"/>
      </w:rPr>
      <w:t xml:space="preserve"> </w:t>
    </w:r>
    <w:r w:rsidRPr="00016306">
      <w:rPr>
        <w:rFonts w:ascii="Calibri" w:hAnsi="Calibri" w:cs="Calibri"/>
        <w:sz w:val="20"/>
      </w:rPr>
      <w:t xml:space="preserve"> </w:t>
    </w:r>
    <w:r w:rsidRPr="00016306">
      <w:rPr>
        <w:rFonts w:ascii="Wingdings" w:eastAsia="Wingdings" w:hAnsi="Wingdings" w:cs="Wingdings"/>
        <w:sz w:val="20"/>
      </w:rPr>
      <w:t>&amp;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A65A5D" w:rsidRPr="00C063D4" w:rsidRDefault="00A65A5D"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8369" w14:textId="77777777" w:rsidR="002D6E23" w:rsidRDefault="002D6E23">
      <w:r>
        <w:separator/>
      </w:r>
    </w:p>
  </w:footnote>
  <w:footnote w:type="continuationSeparator" w:id="0">
    <w:p w14:paraId="7751C30C" w14:textId="77777777" w:rsidR="002D6E23" w:rsidRDefault="002D6E23">
      <w:r>
        <w:continuationSeparator/>
      </w:r>
    </w:p>
  </w:footnote>
  <w:footnote w:type="continuationNotice" w:id="1">
    <w:p w14:paraId="28DFD510" w14:textId="77777777" w:rsidR="002D6E23" w:rsidRDefault="002D6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A65A5D" w:rsidRPr="0037163A" w:rsidRDefault="00A65A5D"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5" w:name="_Hlk115718255"/>
  </w:p>
  <w:bookmarkEnd w:id="105"/>
  <w:p w14:paraId="0084616F" w14:textId="5F3A6A1A" w:rsidR="00A65A5D" w:rsidRDefault="00A65A5D">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A65A5D" w:rsidRPr="000A03E2" w:rsidRDefault="00A65A5D" w:rsidP="000A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A65A5D" w:rsidRPr="0037163A" w:rsidRDefault="00A65A5D"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A65A5D" w:rsidRDefault="00A65A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A65A5D" w:rsidRDefault="00A65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A65A5D" w:rsidRPr="00347B39" w:rsidRDefault="005A5FE1"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A65A5D" w:rsidRDefault="005A5FE1">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1"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3"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5"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3B61"/>
    <w:multiLevelType w:val="hybridMultilevel"/>
    <w:tmpl w:val="94F050B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727767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7435152">
    <w:abstractNumId w:val="1"/>
  </w:num>
  <w:num w:numId="3" w16cid:durableId="28843586">
    <w:abstractNumId w:val="28"/>
  </w:num>
  <w:num w:numId="4" w16cid:durableId="1906795047">
    <w:abstractNumId w:val="7"/>
  </w:num>
  <w:num w:numId="5" w16cid:durableId="42558775">
    <w:abstractNumId w:val="8"/>
  </w:num>
  <w:num w:numId="6" w16cid:durableId="1781097994">
    <w:abstractNumId w:val="30"/>
  </w:num>
  <w:num w:numId="7" w16cid:durableId="1153981780">
    <w:abstractNumId w:val="33"/>
  </w:num>
  <w:num w:numId="8" w16cid:durableId="1248879">
    <w:abstractNumId w:val="15"/>
  </w:num>
  <w:num w:numId="9" w16cid:durableId="623385317">
    <w:abstractNumId w:val="2"/>
  </w:num>
  <w:num w:numId="10" w16cid:durableId="1165247023">
    <w:abstractNumId w:val="9"/>
  </w:num>
  <w:num w:numId="11" w16cid:durableId="524900832">
    <w:abstractNumId w:val="6"/>
  </w:num>
  <w:num w:numId="12" w16cid:durableId="1750927040">
    <w:abstractNumId w:val="13"/>
  </w:num>
  <w:num w:numId="13" w16cid:durableId="481043152">
    <w:abstractNumId w:val="23"/>
  </w:num>
  <w:num w:numId="14" w16cid:durableId="2007705459">
    <w:abstractNumId w:val="10"/>
  </w:num>
  <w:num w:numId="15" w16cid:durableId="1216114966">
    <w:abstractNumId w:val="19"/>
  </w:num>
  <w:num w:numId="16" w16cid:durableId="1924531145">
    <w:abstractNumId w:val="5"/>
  </w:num>
  <w:num w:numId="17" w16cid:durableId="1975089608">
    <w:abstractNumId w:val="3"/>
  </w:num>
  <w:num w:numId="18" w16cid:durableId="552740361">
    <w:abstractNumId w:val="34"/>
  </w:num>
  <w:num w:numId="19" w16cid:durableId="348064120">
    <w:abstractNumId w:val="12"/>
  </w:num>
  <w:num w:numId="20" w16cid:durableId="547566772">
    <w:abstractNumId w:val="26"/>
  </w:num>
  <w:num w:numId="21" w16cid:durableId="1314212092">
    <w:abstractNumId w:val="16"/>
  </w:num>
  <w:num w:numId="22" w16cid:durableId="283849340">
    <w:abstractNumId w:val="32"/>
  </w:num>
  <w:num w:numId="23" w16cid:durableId="1351104104">
    <w:abstractNumId w:val="25"/>
  </w:num>
  <w:num w:numId="24" w16cid:durableId="1713382331">
    <w:abstractNumId w:val="24"/>
  </w:num>
  <w:num w:numId="25" w16cid:durableId="1603957698">
    <w:abstractNumId w:val="4"/>
  </w:num>
  <w:num w:numId="26" w16cid:durableId="983506809">
    <w:abstractNumId w:val="17"/>
  </w:num>
  <w:num w:numId="27" w16cid:durableId="1881159809">
    <w:abstractNumId w:val="19"/>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4235112">
    <w:abstractNumId w:val="35"/>
  </w:num>
  <w:num w:numId="29" w16cid:durableId="611402453">
    <w:abstractNumId w:val="14"/>
  </w:num>
  <w:num w:numId="30" w16cid:durableId="1179855920">
    <w:abstractNumId w:val="11"/>
  </w:num>
  <w:num w:numId="31" w16cid:durableId="1396972702">
    <w:abstractNumId w:val="18"/>
  </w:num>
  <w:num w:numId="32" w16cid:durableId="1105734186">
    <w:abstractNumId w:val="21"/>
  </w:num>
  <w:num w:numId="33" w16cid:durableId="1259172990">
    <w:abstractNumId w:val="27"/>
  </w:num>
  <w:num w:numId="34" w16cid:durableId="1148399246">
    <w:abstractNumId w:val="29"/>
  </w:num>
  <w:num w:numId="35" w16cid:durableId="1768966785">
    <w:abstractNumId w:val="22"/>
  </w:num>
  <w:num w:numId="36" w16cid:durableId="1997416224">
    <w:abstractNumId w:val="31"/>
  </w:num>
  <w:num w:numId="37" w16cid:durableId="830945962">
    <w:abstractNumId w:val="20"/>
  </w:num>
  <w:num w:numId="38" w16cid:durableId="1242254138">
    <w:abstractNumId w:val="31"/>
    <w:lvlOverride w:ilvl="0">
      <w:startOverride w:val="1"/>
    </w:lvlOverride>
  </w:num>
  <w:num w:numId="39" w16cid:durableId="784732196">
    <w:abstractNumId w:val="19"/>
  </w:num>
  <w:num w:numId="40" w16cid:durableId="302466790">
    <w:abstractNumId w:val="19"/>
  </w:num>
  <w:num w:numId="41" w16cid:durableId="172498751">
    <w:abstractNumId w:val="19"/>
  </w:num>
  <w:num w:numId="42" w16cid:durableId="1621842007">
    <w:abstractNumId w:val="19"/>
  </w:num>
  <w:num w:numId="43" w16cid:durableId="1271430274">
    <w:abstractNumId w:val="19"/>
  </w:num>
  <w:num w:numId="44" w16cid:durableId="726027416">
    <w:abstractNumId w:val="19"/>
  </w:num>
  <w:num w:numId="45" w16cid:durableId="1798445739">
    <w:abstractNumId w:val="19"/>
  </w:num>
  <w:num w:numId="46" w16cid:durableId="14662779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8FALgu8PotAAAA"/>
  </w:docVars>
  <w:rsids>
    <w:rsidRoot w:val="00A44F60"/>
    <w:rsid w:val="000014C8"/>
    <w:rsid w:val="00001B92"/>
    <w:rsid w:val="00001D68"/>
    <w:rsid w:val="0000215D"/>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CCD"/>
    <w:rsid w:val="00015E6F"/>
    <w:rsid w:val="00016306"/>
    <w:rsid w:val="00016E1C"/>
    <w:rsid w:val="00016FB6"/>
    <w:rsid w:val="00017184"/>
    <w:rsid w:val="00020FA7"/>
    <w:rsid w:val="00021232"/>
    <w:rsid w:val="00021376"/>
    <w:rsid w:val="000217CE"/>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6BCD"/>
    <w:rsid w:val="00057842"/>
    <w:rsid w:val="000601E1"/>
    <w:rsid w:val="00060E77"/>
    <w:rsid w:val="00061F48"/>
    <w:rsid w:val="00062811"/>
    <w:rsid w:val="00062A1E"/>
    <w:rsid w:val="00062A88"/>
    <w:rsid w:val="00063231"/>
    <w:rsid w:val="000633E7"/>
    <w:rsid w:val="00063D63"/>
    <w:rsid w:val="00063E8C"/>
    <w:rsid w:val="00065521"/>
    <w:rsid w:val="000655CA"/>
    <w:rsid w:val="000664F5"/>
    <w:rsid w:val="00067824"/>
    <w:rsid w:val="0007012A"/>
    <w:rsid w:val="00070D99"/>
    <w:rsid w:val="0007148C"/>
    <w:rsid w:val="00071570"/>
    <w:rsid w:val="000723B0"/>
    <w:rsid w:val="00072724"/>
    <w:rsid w:val="00073322"/>
    <w:rsid w:val="00073990"/>
    <w:rsid w:val="00073BE7"/>
    <w:rsid w:val="00075E0D"/>
    <w:rsid w:val="0008060F"/>
    <w:rsid w:val="00080CA9"/>
    <w:rsid w:val="00080E65"/>
    <w:rsid w:val="00081479"/>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517C"/>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17D"/>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1AAE"/>
    <w:rsid w:val="00111D40"/>
    <w:rsid w:val="00111F96"/>
    <w:rsid w:val="00112390"/>
    <w:rsid w:val="00113947"/>
    <w:rsid w:val="0011421B"/>
    <w:rsid w:val="0011454A"/>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35EF"/>
    <w:rsid w:val="0012434A"/>
    <w:rsid w:val="00124967"/>
    <w:rsid w:val="0012539B"/>
    <w:rsid w:val="00125498"/>
    <w:rsid w:val="00125E1F"/>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5642"/>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21A"/>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429B"/>
    <w:rsid w:val="001C604C"/>
    <w:rsid w:val="001C6094"/>
    <w:rsid w:val="001C60B9"/>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787"/>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036E"/>
    <w:rsid w:val="00241260"/>
    <w:rsid w:val="002435D4"/>
    <w:rsid w:val="00243B25"/>
    <w:rsid w:val="00244273"/>
    <w:rsid w:val="00245DE1"/>
    <w:rsid w:val="00246AF3"/>
    <w:rsid w:val="00247471"/>
    <w:rsid w:val="00247B71"/>
    <w:rsid w:val="00250612"/>
    <w:rsid w:val="00250CA0"/>
    <w:rsid w:val="002515FB"/>
    <w:rsid w:val="00251E19"/>
    <w:rsid w:val="002548C4"/>
    <w:rsid w:val="00255B8E"/>
    <w:rsid w:val="00255D3C"/>
    <w:rsid w:val="0025693F"/>
    <w:rsid w:val="00262A80"/>
    <w:rsid w:val="00263ED0"/>
    <w:rsid w:val="00264FDF"/>
    <w:rsid w:val="00265DDF"/>
    <w:rsid w:val="00266288"/>
    <w:rsid w:val="0026637F"/>
    <w:rsid w:val="002669A4"/>
    <w:rsid w:val="00266DFB"/>
    <w:rsid w:val="00271174"/>
    <w:rsid w:val="00272687"/>
    <w:rsid w:val="00272A5C"/>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E23"/>
    <w:rsid w:val="002D6F52"/>
    <w:rsid w:val="002D75F1"/>
    <w:rsid w:val="002E1C46"/>
    <w:rsid w:val="002E2551"/>
    <w:rsid w:val="002E2AA3"/>
    <w:rsid w:val="002E36C5"/>
    <w:rsid w:val="002E3946"/>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9D2"/>
    <w:rsid w:val="00305020"/>
    <w:rsid w:val="00306487"/>
    <w:rsid w:val="00307C45"/>
    <w:rsid w:val="00310523"/>
    <w:rsid w:val="00310AE2"/>
    <w:rsid w:val="00311028"/>
    <w:rsid w:val="00312C59"/>
    <w:rsid w:val="00312F36"/>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7A84"/>
    <w:rsid w:val="00347B39"/>
    <w:rsid w:val="00347D7C"/>
    <w:rsid w:val="003512EB"/>
    <w:rsid w:val="0035143C"/>
    <w:rsid w:val="00351B4C"/>
    <w:rsid w:val="00351F4A"/>
    <w:rsid w:val="003533DB"/>
    <w:rsid w:val="0035352E"/>
    <w:rsid w:val="00353FF1"/>
    <w:rsid w:val="0035429B"/>
    <w:rsid w:val="0035453C"/>
    <w:rsid w:val="003546B9"/>
    <w:rsid w:val="00354706"/>
    <w:rsid w:val="003548D8"/>
    <w:rsid w:val="00356E69"/>
    <w:rsid w:val="00357A5C"/>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1744"/>
    <w:rsid w:val="00371B9A"/>
    <w:rsid w:val="00371E3B"/>
    <w:rsid w:val="00373AF2"/>
    <w:rsid w:val="00373C09"/>
    <w:rsid w:val="0037417C"/>
    <w:rsid w:val="00375A07"/>
    <w:rsid w:val="00380633"/>
    <w:rsid w:val="003814A8"/>
    <w:rsid w:val="00382F3D"/>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AB"/>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D7CAC"/>
    <w:rsid w:val="003E0761"/>
    <w:rsid w:val="003E0E2F"/>
    <w:rsid w:val="003E2833"/>
    <w:rsid w:val="003E46D3"/>
    <w:rsid w:val="003E5ADD"/>
    <w:rsid w:val="003E5D13"/>
    <w:rsid w:val="003E7112"/>
    <w:rsid w:val="003E78AC"/>
    <w:rsid w:val="003E7BD4"/>
    <w:rsid w:val="003F0864"/>
    <w:rsid w:val="003F2D71"/>
    <w:rsid w:val="003F3539"/>
    <w:rsid w:val="003F443A"/>
    <w:rsid w:val="003F4A72"/>
    <w:rsid w:val="003F5966"/>
    <w:rsid w:val="003F6143"/>
    <w:rsid w:val="003F61C4"/>
    <w:rsid w:val="003F7C72"/>
    <w:rsid w:val="00401F94"/>
    <w:rsid w:val="00402477"/>
    <w:rsid w:val="00403A40"/>
    <w:rsid w:val="00404E31"/>
    <w:rsid w:val="0040582E"/>
    <w:rsid w:val="00406213"/>
    <w:rsid w:val="00406DAC"/>
    <w:rsid w:val="00406FD5"/>
    <w:rsid w:val="0040752C"/>
    <w:rsid w:val="00412086"/>
    <w:rsid w:val="004131AB"/>
    <w:rsid w:val="00413D76"/>
    <w:rsid w:val="0041432E"/>
    <w:rsid w:val="00414351"/>
    <w:rsid w:val="004147E3"/>
    <w:rsid w:val="0041587C"/>
    <w:rsid w:val="00415915"/>
    <w:rsid w:val="004170F4"/>
    <w:rsid w:val="004204B6"/>
    <w:rsid w:val="004233BB"/>
    <w:rsid w:val="004233E6"/>
    <w:rsid w:val="0042347D"/>
    <w:rsid w:val="00423C0A"/>
    <w:rsid w:val="004245C2"/>
    <w:rsid w:val="00426566"/>
    <w:rsid w:val="00426D49"/>
    <w:rsid w:val="00426DA0"/>
    <w:rsid w:val="00427F96"/>
    <w:rsid w:val="00430B93"/>
    <w:rsid w:val="004315A6"/>
    <w:rsid w:val="004326A4"/>
    <w:rsid w:val="00432849"/>
    <w:rsid w:val="00432928"/>
    <w:rsid w:val="004349DD"/>
    <w:rsid w:val="00434C4A"/>
    <w:rsid w:val="00434EC8"/>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797E"/>
    <w:rsid w:val="00467F10"/>
    <w:rsid w:val="0047027B"/>
    <w:rsid w:val="00471608"/>
    <w:rsid w:val="00471B19"/>
    <w:rsid w:val="00471DDF"/>
    <w:rsid w:val="00472219"/>
    <w:rsid w:val="00472F15"/>
    <w:rsid w:val="00472F4B"/>
    <w:rsid w:val="00473BB7"/>
    <w:rsid w:val="00474240"/>
    <w:rsid w:val="00474449"/>
    <w:rsid w:val="0047799A"/>
    <w:rsid w:val="00477F8D"/>
    <w:rsid w:val="00477FC9"/>
    <w:rsid w:val="00480CFF"/>
    <w:rsid w:val="00481C2E"/>
    <w:rsid w:val="00481EA4"/>
    <w:rsid w:val="00482612"/>
    <w:rsid w:val="00482E3A"/>
    <w:rsid w:val="00483CA4"/>
    <w:rsid w:val="0048404C"/>
    <w:rsid w:val="0048484E"/>
    <w:rsid w:val="00485ABD"/>
    <w:rsid w:val="004876B6"/>
    <w:rsid w:val="004903C4"/>
    <w:rsid w:val="00490722"/>
    <w:rsid w:val="004910E2"/>
    <w:rsid w:val="0049159B"/>
    <w:rsid w:val="00492D1F"/>
    <w:rsid w:val="004933CF"/>
    <w:rsid w:val="004960E9"/>
    <w:rsid w:val="00496F21"/>
    <w:rsid w:val="00497113"/>
    <w:rsid w:val="00497823"/>
    <w:rsid w:val="004A01EE"/>
    <w:rsid w:val="004A17FF"/>
    <w:rsid w:val="004A19B4"/>
    <w:rsid w:val="004A2B3B"/>
    <w:rsid w:val="004A330A"/>
    <w:rsid w:val="004A3DF7"/>
    <w:rsid w:val="004A4163"/>
    <w:rsid w:val="004A41C3"/>
    <w:rsid w:val="004A4C56"/>
    <w:rsid w:val="004A5973"/>
    <w:rsid w:val="004A6C46"/>
    <w:rsid w:val="004A6F19"/>
    <w:rsid w:val="004B0027"/>
    <w:rsid w:val="004B0089"/>
    <w:rsid w:val="004B025A"/>
    <w:rsid w:val="004B18C9"/>
    <w:rsid w:val="004B192E"/>
    <w:rsid w:val="004B2398"/>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2F90"/>
    <w:rsid w:val="004E3721"/>
    <w:rsid w:val="004E4556"/>
    <w:rsid w:val="004E6261"/>
    <w:rsid w:val="004E6845"/>
    <w:rsid w:val="004F0890"/>
    <w:rsid w:val="004F0BDB"/>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17974"/>
    <w:rsid w:val="00520D75"/>
    <w:rsid w:val="005218A7"/>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5FE1"/>
    <w:rsid w:val="005A7BA8"/>
    <w:rsid w:val="005B22A8"/>
    <w:rsid w:val="005B3C4F"/>
    <w:rsid w:val="005B41FE"/>
    <w:rsid w:val="005B4A0C"/>
    <w:rsid w:val="005B61A3"/>
    <w:rsid w:val="005B707A"/>
    <w:rsid w:val="005B79A2"/>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28"/>
    <w:rsid w:val="005F62EA"/>
    <w:rsid w:val="005F63F3"/>
    <w:rsid w:val="005F693B"/>
    <w:rsid w:val="006001B4"/>
    <w:rsid w:val="0060052B"/>
    <w:rsid w:val="0060074F"/>
    <w:rsid w:val="00601E11"/>
    <w:rsid w:val="00602434"/>
    <w:rsid w:val="006024CF"/>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33F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1A68"/>
    <w:rsid w:val="00632D93"/>
    <w:rsid w:val="00634128"/>
    <w:rsid w:val="00634633"/>
    <w:rsid w:val="006371AA"/>
    <w:rsid w:val="00637F6A"/>
    <w:rsid w:val="00640941"/>
    <w:rsid w:val="00642023"/>
    <w:rsid w:val="00643EA8"/>
    <w:rsid w:val="00644E2B"/>
    <w:rsid w:val="00645BAC"/>
    <w:rsid w:val="00645CE2"/>
    <w:rsid w:val="006477AD"/>
    <w:rsid w:val="0065058A"/>
    <w:rsid w:val="00651981"/>
    <w:rsid w:val="00653C11"/>
    <w:rsid w:val="00655112"/>
    <w:rsid w:val="006600D0"/>
    <w:rsid w:val="0066104A"/>
    <w:rsid w:val="006612DB"/>
    <w:rsid w:val="00662F93"/>
    <w:rsid w:val="00663081"/>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8705E"/>
    <w:rsid w:val="00690DF5"/>
    <w:rsid w:val="006936B5"/>
    <w:rsid w:val="00693B87"/>
    <w:rsid w:val="0069543A"/>
    <w:rsid w:val="00695709"/>
    <w:rsid w:val="006A17A8"/>
    <w:rsid w:val="006A2093"/>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6F95"/>
    <w:rsid w:val="006B75F3"/>
    <w:rsid w:val="006B7903"/>
    <w:rsid w:val="006C0691"/>
    <w:rsid w:val="006C1295"/>
    <w:rsid w:val="006C133E"/>
    <w:rsid w:val="006C19B7"/>
    <w:rsid w:val="006C1BC1"/>
    <w:rsid w:val="006C33D6"/>
    <w:rsid w:val="006C3580"/>
    <w:rsid w:val="006C393F"/>
    <w:rsid w:val="006C3AEE"/>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5C39"/>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852"/>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65C9"/>
    <w:rsid w:val="007776F9"/>
    <w:rsid w:val="00781E0A"/>
    <w:rsid w:val="0078208B"/>
    <w:rsid w:val="0078385E"/>
    <w:rsid w:val="00784179"/>
    <w:rsid w:val="00784417"/>
    <w:rsid w:val="00784594"/>
    <w:rsid w:val="0078475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683D"/>
    <w:rsid w:val="007C7420"/>
    <w:rsid w:val="007D110E"/>
    <w:rsid w:val="007D2010"/>
    <w:rsid w:val="007D23EC"/>
    <w:rsid w:val="007D3891"/>
    <w:rsid w:val="007D3C87"/>
    <w:rsid w:val="007D67A0"/>
    <w:rsid w:val="007D77E8"/>
    <w:rsid w:val="007E01FC"/>
    <w:rsid w:val="007E1F0A"/>
    <w:rsid w:val="007E2C61"/>
    <w:rsid w:val="007E423A"/>
    <w:rsid w:val="007E5FAC"/>
    <w:rsid w:val="007E6DDA"/>
    <w:rsid w:val="007E773B"/>
    <w:rsid w:val="007F0688"/>
    <w:rsid w:val="007F0768"/>
    <w:rsid w:val="007F0A82"/>
    <w:rsid w:val="007F0E00"/>
    <w:rsid w:val="007F2188"/>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0FB7"/>
    <w:rsid w:val="00811463"/>
    <w:rsid w:val="008114B5"/>
    <w:rsid w:val="008117B8"/>
    <w:rsid w:val="008136DB"/>
    <w:rsid w:val="008155CC"/>
    <w:rsid w:val="00815B6E"/>
    <w:rsid w:val="00816D08"/>
    <w:rsid w:val="00817C12"/>
    <w:rsid w:val="00817EFC"/>
    <w:rsid w:val="0082056E"/>
    <w:rsid w:val="008206E3"/>
    <w:rsid w:val="0082070F"/>
    <w:rsid w:val="008211BF"/>
    <w:rsid w:val="00823F00"/>
    <w:rsid w:val="00824F17"/>
    <w:rsid w:val="0082590B"/>
    <w:rsid w:val="0082674A"/>
    <w:rsid w:val="008275CC"/>
    <w:rsid w:val="00830E53"/>
    <w:rsid w:val="00832AF8"/>
    <w:rsid w:val="008341E0"/>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14B4"/>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DB1"/>
    <w:rsid w:val="00890FCB"/>
    <w:rsid w:val="00891289"/>
    <w:rsid w:val="00891878"/>
    <w:rsid w:val="00891F4C"/>
    <w:rsid w:val="00892A38"/>
    <w:rsid w:val="00893F70"/>
    <w:rsid w:val="008943D1"/>
    <w:rsid w:val="00895FF6"/>
    <w:rsid w:val="008973C3"/>
    <w:rsid w:val="008976E1"/>
    <w:rsid w:val="008A04DE"/>
    <w:rsid w:val="008A2B96"/>
    <w:rsid w:val="008A2BDA"/>
    <w:rsid w:val="008A3D4B"/>
    <w:rsid w:val="008A425D"/>
    <w:rsid w:val="008A4A25"/>
    <w:rsid w:val="008A4C8D"/>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343"/>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619F"/>
    <w:rsid w:val="008E6AE3"/>
    <w:rsid w:val="008E6D33"/>
    <w:rsid w:val="008E7C14"/>
    <w:rsid w:val="008F1BF8"/>
    <w:rsid w:val="008F3666"/>
    <w:rsid w:val="008F3EE8"/>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41B"/>
    <w:rsid w:val="009406FE"/>
    <w:rsid w:val="009439B0"/>
    <w:rsid w:val="00943DE6"/>
    <w:rsid w:val="009445C6"/>
    <w:rsid w:val="009447C0"/>
    <w:rsid w:val="00947654"/>
    <w:rsid w:val="00950B17"/>
    <w:rsid w:val="0095102D"/>
    <w:rsid w:val="0095131E"/>
    <w:rsid w:val="0095186A"/>
    <w:rsid w:val="00951CCF"/>
    <w:rsid w:val="00952466"/>
    <w:rsid w:val="009524C0"/>
    <w:rsid w:val="00952803"/>
    <w:rsid w:val="009530EE"/>
    <w:rsid w:val="00953606"/>
    <w:rsid w:val="00957609"/>
    <w:rsid w:val="009604DC"/>
    <w:rsid w:val="0096052D"/>
    <w:rsid w:val="009606A5"/>
    <w:rsid w:val="00961438"/>
    <w:rsid w:val="009614BD"/>
    <w:rsid w:val="009614FB"/>
    <w:rsid w:val="00961CBF"/>
    <w:rsid w:val="0096379E"/>
    <w:rsid w:val="00963D43"/>
    <w:rsid w:val="00964582"/>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86B37"/>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60E4"/>
    <w:rsid w:val="009A6FDB"/>
    <w:rsid w:val="009A7194"/>
    <w:rsid w:val="009B0676"/>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C7CF9"/>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4D52"/>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99A"/>
    <w:rsid w:val="00A259D3"/>
    <w:rsid w:val="00A26A61"/>
    <w:rsid w:val="00A278FA"/>
    <w:rsid w:val="00A27A15"/>
    <w:rsid w:val="00A27A49"/>
    <w:rsid w:val="00A27FB7"/>
    <w:rsid w:val="00A316C5"/>
    <w:rsid w:val="00A319B1"/>
    <w:rsid w:val="00A31C3E"/>
    <w:rsid w:val="00A32C43"/>
    <w:rsid w:val="00A33C3A"/>
    <w:rsid w:val="00A344CC"/>
    <w:rsid w:val="00A34EA8"/>
    <w:rsid w:val="00A36FF6"/>
    <w:rsid w:val="00A37380"/>
    <w:rsid w:val="00A379A4"/>
    <w:rsid w:val="00A37B81"/>
    <w:rsid w:val="00A41AC5"/>
    <w:rsid w:val="00A42A8C"/>
    <w:rsid w:val="00A4309B"/>
    <w:rsid w:val="00A4383C"/>
    <w:rsid w:val="00A43D44"/>
    <w:rsid w:val="00A44046"/>
    <w:rsid w:val="00A44D51"/>
    <w:rsid w:val="00A44F60"/>
    <w:rsid w:val="00A45190"/>
    <w:rsid w:val="00A4581E"/>
    <w:rsid w:val="00A464F4"/>
    <w:rsid w:val="00A46CE1"/>
    <w:rsid w:val="00A46D7D"/>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5A5D"/>
    <w:rsid w:val="00A66B43"/>
    <w:rsid w:val="00A671BA"/>
    <w:rsid w:val="00A67EED"/>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6B5E"/>
    <w:rsid w:val="00A97CDB"/>
    <w:rsid w:val="00AA02FB"/>
    <w:rsid w:val="00AA0AFF"/>
    <w:rsid w:val="00AA109F"/>
    <w:rsid w:val="00AA2B31"/>
    <w:rsid w:val="00AA3771"/>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5556"/>
    <w:rsid w:val="00AC6F70"/>
    <w:rsid w:val="00AC76CB"/>
    <w:rsid w:val="00AD05B9"/>
    <w:rsid w:val="00AD2785"/>
    <w:rsid w:val="00AD3466"/>
    <w:rsid w:val="00AD37F1"/>
    <w:rsid w:val="00AD3D0B"/>
    <w:rsid w:val="00AD632D"/>
    <w:rsid w:val="00AD634A"/>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71D6"/>
    <w:rsid w:val="00B319F3"/>
    <w:rsid w:val="00B31EFF"/>
    <w:rsid w:val="00B32B0C"/>
    <w:rsid w:val="00B33190"/>
    <w:rsid w:val="00B331BA"/>
    <w:rsid w:val="00B33D94"/>
    <w:rsid w:val="00B34689"/>
    <w:rsid w:val="00B34751"/>
    <w:rsid w:val="00B35574"/>
    <w:rsid w:val="00B36C59"/>
    <w:rsid w:val="00B4216E"/>
    <w:rsid w:val="00B425A1"/>
    <w:rsid w:val="00B42A05"/>
    <w:rsid w:val="00B43DF6"/>
    <w:rsid w:val="00B44013"/>
    <w:rsid w:val="00B44B9F"/>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2A84"/>
    <w:rsid w:val="00B83241"/>
    <w:rsid w:val="00B8519C"/>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A7D69"/>
    <w:rsid w:val="00BB04AD"/>
    <w:rsid w:val="00BB0D78"/>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2AFD"/>
    <w:rsid w:val="00C03AC1"/>
    <w:rsid w:val="00C03BD3"/>
    <w:rsid w:val="00C03C04"/>
    <w:rsid w:val="00C063D4"/>
    <w:rsid w:val="00C10B05"/>
    <w:rsid w:val="00C110C9"/>
    <w:rsid w:val="00C1232B"/>
    <w:rsid w:val="00C12BF5"/>
    <w:rsid w:val="00C13F67"/>
    <w:rsid w:val="00C152C2"/>
    <w:rsid w:val="00C15A68"/>
    <w:rsid w:val="00C16A94"/>
    <w:rsid w:val="00C16EAB"/>
    <w:rsid w:val="00C17396"/>
    <w:rsid w:val="00C239DC"/>
    <w:rsid w:val="00C23C73"/>
    <w:rsid w:val="00C247FC"/>
    <w:rsid w:val="00C268C5"/>
    <w:rsid w:val="00C26C8E"/>
    <w:rsid w:val="00C31BA2"/>
    <w:rsid w:val="00C335DB"/>
    <w:rsid w:val="00C340BC"/>
    <w:rsid w:val="00C34702"/>
    <w:rsid w:val="00C34767"/>
    <w:rsid w:val="00C347F2"/>
    <w:rsid w:val="00C34DDD"/>
    <w:rsid w:val="00C3799C"/>
    <w:rsid w:val="00C37A8E"/>
    <w:rsid w:val="00C37C89"/>
    <w:rsid w:val="00C409B7"/>
    <w:rsid w:val="00C40A71"/>
    <w:rsid w:val="00C4266B"/>
    <w:rsid w:val="00C4389B"/>
    <w:rsid w:val="00C4453B"/>
    <w:rsid w:val="00C452EB"/>
    <w:rsid w:val="00C45418"/>
    <w:rsid w:val="00C469AB"/>
    <w:rsid w:val="00C46C5F"/>
    <w:rsid w:val="00C50A19"/>
    <w:rsid w:val="00C51687"/>
    <w:rsid w:val="00C5213A"/>
    <w:rsid w:val="00C531B2"/>
    <w:rsid w:val="00C55343"/>
    <w:rsid w:val="00C5596A"/>
    <w:rsid w:val="00C56611"/>
    <w:rsid w:val="00C57504"/>
    <w:rsid w:val="00C57B93"/>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5719"/>
    <w:rsid w:val="00C758DC"/>
    <w:rsid w:val="00C76EDE"/>
    <w:rsid w:val="00C76FAA"/>
    <w:rsid w:val="00C8021D"/>
    <w:rsid w:val="00C8132F"/>
    <w:rsid w:val="00C81381"/>
    <w:rsid w:val="00C81A60"/>
    <w:rsid w:val="00C823D2"/>
    <w:rsid w:val="00C82633"/>
    <w:rsid w:val="00C82BFB"/>
    <w:rsid w:val="00C836EC"/>
    <w:rsid w:val="00C839D7"/>
    <w:rsid w:val="00C83A8E"/>
    <w:rsid w:val="00C83D37"/>
    <w:rsid w:val="00C86495"/>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0C4B"/>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2593"/>
    <w:rsid w:val="00CD25F8"/>
    <w:rsid w:val="00CD272F"/>
    <w:rsid w:val="00CD2FA6"/>
    <w:rsid w:val="00CD4FBC"/>
    <w:rsid w:val="00CD5D32"/>
    <w:rsid w:val="00CE3C38"/>
    <w:rsid w:val="00CE3CAF"/>
    <w:rsid w:val="00CE574F"/>
    <w:rsid w:val="00CE661A"/>
    <w:rsid w:val="00CE663F"/>
    <w:rsid w:val="00CE6B5A"/>
    <w:rsid w:val="00CE6BE4"/>
    <w:rsid w:val="00CE78FD"/>
    <w:rsid w:val="00CF02D0"/>
    <w:rsid w:val="00CF2BFE"/>
    <w:rsid w:val="00CF3E1C"/>
    <w:rsid w:val="00CF4650"/>
    <w:rsid w:val="00CF5A65"/>
    <w:rsid w:val="00CF71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9ED"/>
    <w:rsid w:val="00D33EA4"/>
    <w:rsid w:val="00D34841"/>
    <w:rsid w:val="00D37482"/>
    <w:rsid w:val="00D41B03"/>
    <w:rsid w:val="00D41C36"/>
    <w:rsid w:val="00D4278B"/>
    <w:rsid w:val="00D4446A"/>
    <w:rsid w:val="00D447B9"/>
    <w:rsid w:val="00D44C38"/>
    <w:rsid w:val="00D45704"/>
    <w:rsid w:val="00D45F40"/>
    <w:rsid w:val="00D46B81"/>
    <w:rsid w:val="00D46C1C"/>
    <w:rsid w:val="00D5040D"/>
    <w:rsid w:val="00D5186E"/>
    <w:rsid w:val="00D51F65"/>
    <w:rsid w:val="00D52472"/>
    <w:rsid w:val="00D525C8"/>
    <w:rsid w:val="00D528E7"/>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2F5"/>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563"/>
    <w:rsid w:val="00DD1B14"/>
    <w:rsid w:val="00DD3707"/>
    <w:rsid w:val="00DD3E98"/>
    <w:rsid w:val="00DD5AA2"/>
    <w:rsid w:val="00DD5AEB"/>
    <w:rsid w:val="00DE2192"/>
    <w:rsid w:val="00DE258B"/>
    <w:rsid w:val="00DE3C84"/>
    <w:rsid w:val="00DE3F4D"/>
    <w:rsid w:val="00DE4123"/>
    <w:rsid w:val="00DE6D93"/>
    <w:rsid w:val="00DE7A46"/>
    <w:rsid w:val="00DF0BE3"/>
    <w:rsid w:val="00DF0D80"/>
    <w:rsid w:val="00DF19B8"/>
    <w:rsid w:val="00DF19E5"/>
    <w:rsid w:val="00DF3782"/>
    <w:rsid w:val="00DF5932"/>
    <w:rsid w:val="00E00A41"/>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1EB7"/>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5392"/>
    <w:rsid w:val="00E56071"/>
    <w:rsid w:val="00E56732"/>
    <w:rsid w:val="00E60136"/>
    <w:rsid w:val="00E603AC"/>
    <w:rsid w:val="00E60ACE"/>
    <w:rsid w:val="00E60B2F"/>
    <w:rsid w:val="00E615C0"/>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07B"/>
    <w:rsid w:val="00E734FD"/>
    <w:rsid w:val="00E73C35"/>
    <w:rsid w:val="00E7584B"/>
    <w:rsid w:val="00E76C41"/>
    <w:rsid w:val="00E76F97"/>
    <w:rsid w:val="00E8117E"/>
    <w:rsid w:val="00E817AE"/>
    <w:rsid w:val="00E81C63"/>
    <w:rsid w:val="00E845AB"/>
    <w:rsid w:val="00E851A1"/>
    <w:rsid w:val="00E85861"/>
    <w:rsid w:val="00E86308"/>
    <w:rsid w:val="00E86E2A"/>
    <w:rsid w:val="00E86E48"/>
    <w:rsid w:val="00E9008B"/>
    <w:rsid w:val="00E9192F"/>
    <w:rsid w:val="00E92391"/>
    <w:rsid w:val="00E927C4"/>
    <w:rsid w:val="00E92B80"/>
    <w:rsid w:val="00E9346F"/>
    <w:rsid w:val="00E9474B"/>
    <w:rsid w:val="00E948FD"/>
    <w:rsid w:val="00E94AB2"/>
    <w:rsid w:val="00E97F88"/>
    <w:rsid w:val="00EA0912"/>
    <w:rsid w:val="00EA10DE"/>
    <w:rsid w:val="00EA13DA"/>
    <w:rsid w:val="00EA141A"/>
    <w:rsid w:val="00EA2097"/>
    <w:rsid w:val="00EA3268"/>
    <w:rsid w:val="00EA3BFB"/>
    <w:rsid w:val="00EA4123"/>
    <w:rsid w:val="00EA44F1"/>
    <w:rsid w:val="00EA45B2"/>
    <w:rsid w:val="00EA4E60"/>
    <w:rsid w:val="00EA50EF"/>
    <w:rsid w:val="00EA7C6F"/>
    <w:rsid w:val="00EB1FFD"/>
    <w:rsid w:val="00EB2096"/>
    <w:rsid w:val="00EB22BC"/>
    <w:rsid w:val="00EB258A"/>
    <w:rsid w:val="00EB4661"/>
    <w:rsid w:val="00EB61CB"/>
    <w:rsid w:val="00EB6779"/>
    <w:rsid w:val="00EB6BCB"/>
    <w:rsid w:val="00EB712E"/>
    <w:rsid w:val="00EB730C"/>
    <w:rsid w:val="00EC02DC"/>
    <w:rsid w:val="00EC0BFB"/>
    <w:rsid w:val="00EC21BD"/>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757"/>
    <w:rsid w:val="00EF2C71"/>
    <w:rsid w:val="00EF6414"/>
    <w:rsid w:val="00EF66CF"/>
    <w:rsid w:val="00F003B6"/>
    <w:rsid w:val="00F01820"/>
    <w:rsid w:val="00F02BDB"/>
    <w:rsid w:val="00F02C86"/>
    <w:rsid w:val="00F02D8D"/>
    <w:rsid w:val="00F0363C"/>
    <w:rsid w:val="00F04468"/>
    <w:rsid w:val="00F0470F"/>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435"/>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71A2"/>
    <w:rsid w:val="00F620B6"/>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CF2"/>
    <w:rsid w:val="00F80E1D"/>
    <w:rsid w:val="00F81933"/>
    <w:rsid w:val="00F81EF9"/>
    <w:rsid w:val="00F821FF"/>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3F0E"/>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styleId="Subtitle">
    <w:name w:val="Subtitle"/>
    <w:basedOn w:val="Normal"/>
    <w:link w:val="SubtitleChar"/>
    <w:qFormat/>
    <w:rsid w:val="003D29AB"/>
    <w:pPr>
      <w:jc w:val="center"/>
    </w:pPr>
    <w:rPr>
      <w:b/>
      <w:sz w:val="24"/>
      <w:u w:val="single"/>
    </w:rPr>
  </w:style>
  <w:style w:type="character" w:customStyle="1" w:styleId="SubtitleChar">
    <w:name w:val="Subtitle Char"/>
    <w:basedOn w:val="DefaultParagraphFont"/>
    <w:link w:val="Subtitle"/>
    <w:rsid w:val="003D29AB"/>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03473223">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YmM0M2NlMDctMjI4Ni00ZTFhLWE1NmQtYzBiNWVjNjRlOThk%40thread.v2/0?context=%7b%22Tid%22%3a%2232fdff2c-f86e-4ba3-a47d-6a44a7f45a64%22%2c%22Oid%22%3a%223df878a9-92cb-4989-b46a-44ad5c56f58d%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acgov.org/auditor/sleb/overview.htm" TargetMode="External"/><Relationship Id="rId21" Type="http://schemas.openxmlformats.org/officeDocument/2006/relationships/hyperlink" Target="tel:+14159153950,,46394251" TargetMode="External"/><Relationship Id="rId34" Type="http://schemas.openxmlformats.org/officeDocument/2006/relationships/hyperlink" Target="mailto:Kevin.Huynh2@acgov.org"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50" Type="http://schemas.openxmlformats.org/officeDocument/2006/relationships/hyperlink" Target="https://gsa.acgov.org/do-business-with-us/contracting-opportunities/policies-procedures/proprietary-confidential-information/" TargetMode="Externa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yperlink" Target="http://acgov.org/auditor/sleb/elation.htm" TargetMode="External"/><Relationship Id="rId84" Type="http://schemas.openxmlformats.org/officeDocument/2006/relationships/hyperlink" Target="https://ezsourcing.acgov.org" TargetMode="External"/><Relationship Id="rId89"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acgov.org/auditor/sleb/overview.htm"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en-us/microsoft-teams/download-app" TargetMode="External"/><Relationship Id="rId11" Type="http://schemas.openxmlformats.org/officeDocument/2006/relationships/endnotes" Target="endnotes.xml"/><Relationship Id="rId24" Type="http://schemas.openxmlformats.org/officeDocument/2006/relationships/hyperlink" Target="https://ezsourcing.acgov.org/"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mailto:OCCR@acgov.org"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header" Target="header1.xml"/><Relationship Id="rId58" Type="http://schemas.openxmlformats.org/officeDocument/2006/relationships/header" Target="header2.xm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acgov.org/auditor/sleb/sourceprogram.htm" TargetMode="External"/><Relationship Id="rId79" Type="http://schemas.openxmlformats.org/officeDocument/2006/relationships/hyperlink" Target="mailto:OCCR@acgov.org" TargetMode="External"/><Relationship Id="rId87"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hyperlink" Target="http://www.elationsys.com/elationsys/" TargetMode="External"/><Relationship Id="rId90" Type="http://schemas.openxmlformats.org/officeDocument/2006/relationships/fontTable" Target="fontTable.xm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Huynh2@acgov.org" TargetMode="External"/><Relationship Id="rId22" Type="http://schemas.openxmlformats.org/officeDocument/2006/relationships/hyperlink" Target="tel:8887158170,,46394251" TargetMode="External"/><Relationship Id="rId27" Type="http://schemas.openxmlformats.org/officeDocument/2006/relationships/hyperlink" Target="https://gsa.acgov.org/do-business-with-us/upcoming-contracting-events/" TargetMode="External"/><Relationship Id="rId30" Type="http://schemas.openxmlformats.org/officeDocument/2006/relationships/hyperlink" Target="https://www.microsoft.com/microsoft-teams/join-a-meeting" TargetMode="External"/><Relationship Id="rId35" Type="http://schemas.openxmlformats.org/officeDocument/2006/relationships/hyperlink" Target="http://www.sam.gov/SAM" TargetMode="Externa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ezsourcing.acgov.org"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hyperlink" Target="http://acgov.org/auditor/sleb/elation.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hyperlink" Target="http://acgov.org/auditor/sleb/overview.htm" TargetMode="External"/><Relationship Id="rId85" Type="http://schemas.openxmlformats.org/officeDocument/2006/relationships/hyperlink" Target="https://ezsourcing.acgov.org"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http://acgov.org/auditor/sleb/overview.htm" TargetMode="External"/><Relationship Id="rId46" Type="http://schemas.openxmlformats.org/officeDocument/2006/relationships/hyperlink" Target="https://gsa.acgov.org/do-business-with-us/contracting-opportunities/" TargetMode="External"/><Relationship Id="rId59" Type="http://schemas.openxmlformats.org/officeDocument/2006/relationships/footer" Target="footer2.xm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yperlink" Target="https://ezsourcing.acgov.org" TargetMode="External"/><Relationship Id="rId62" Type="http://schemas.openxmlformats.org/officeDocument/2006/relationships/image" Target="media/image4.png"/><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hyperlink" Target="http://acgov.org/auditor/sleb/sourceprogram.htm" TargetMode="External"/><Relationship Id="rId83" Type="http://schemas.openxmlformats.org/officeDocument/2006/relationships/hyperlink" Target="http://www.elationsys.com/elationsys/" TargetMode="External"/><Relationship Id="rId88" Type="http://schemas.openxmlformats.org/officeDocument/2006/relationships/header" Target="header5.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mailto:Kevin.Huynh2@acgov.org" TargetMode="External"/><Relationship Id="rId28" Type="http://schemas.openxmlformats.org/officeDocument/2006/relationships/hyperlink" Target="https://teams.microsoft.com/l/meetup-join/19%3ameeting_YmM0M2NlMDctMjI4Ni00ZTFhLWE1NmQtYzBiNWVjNjRlOThk%40thread.v2/0?context=%7b%22Tid%22%3a%2232fdff2c-f86e-4ba3-a47d-6a44a7f45a64%22%2c%22Oid%22%3a%223df878a9-92cb-4989-b46a-44ad5c56f58d%22%7d" TargetMode="External"/><Relationship Id="rId36" Type="http://schemas.openxmlformats.org/officeDocument/2006/relationships/hyperlink" Target="mailto:GSA-BidProtests@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4" Type="http://schemas.openxmlformats.org/officeDocument/2006/relationships/hyperlink" Target="mailto:Kevin.Huynh2@acgov.org" TargetMode="External"/><Relationship Id="rId52" Type="http://schemas.openxmlformats.org/officeDocument/2006/relationships/footer" Target="footer1.xml"/><Relationship Id="rId60" Type="http://schemas.openxmlformats.org/officeDocument/2006/relationships/header" Target="header3.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s://gsa.acgov.org/do-business-with-us/vendor-support/small-local-and-emerging-businesses/" TargetMode="External"/><Relationship Id="rId78" Type="http://schemas.openxmlformats.org/officeDocument/2006/relationships/hyperlink" Target="mailto:GSA.OAP@acgov.org" TargetMode="External"/><Relationship Id="rId81" Type="http://schemas.openxmlformats.org/officeDocument/2006/relationships/hyperlink" Target="http://acgov.org/auditor/sleb/overview.htm" TargetMode="External"/><Relationship Id="rId86"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252457"/>
    <w:rsid w:val="003326C2"/>
    <w:rsid w:val="003C0345"/>
    <w:rsid w:val="007B2E2D"/>
    <w:rsid w:val="008D7FB9"/>
    <w:rsid w:val="00A80EB2"/>
    <w:rsid w:val="00B11B62"/>
    <w:rsid w:val="00B45779"/>
    <w:rsid w:val="00B56FD1"/>
    <w:rsid w:val="00DE6EB1"/>
    <w:rsid w:val="00F97ED8"/>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BDBFB-DC80-44D7-981A-DAE67A9DDB56}">
  <ds:schemaRefs>
    <ds:schemaRef ds:uri="http://schemas.microsoft.com/sharepoint/v3/contenttype/forms"/>
  </ds:schemaRefs>
</ds:datastoreItem>
</file>

<file path=customXml/itemProps2.xml><?xml version="1.0" encoding="utf-8"?>
<ds:datastoreItem xmlns:ds="http://schemas.openxmlformats.org/officeDocument/2006/customXml" ds:itemID="{A5C8E59A-A3CC-4A28-AABC-AE583E0F0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D918E-34B8-4355-8189-18D281508829}">
  <ds:schemaRefs>
    <ds:schemaRef ds:uri="http://schemas.openxmlformats.org/officeDocument/2006/bibliography"/>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1C0B3523-5668-4548-9883-656E2F9258BC}">
  <ds:schemaRefs>
    <ds:schemaRef ds:uri="ef22eea8-2c10-4a2f-8167-165b96e9274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93570aa-acd3-448a-bbbd-7314aaaca4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13375</Words>
  <Characters>76240</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89437</CharactersWithSpaces>
  <SharedDoc>false</SharedDoc>
  <HLinks>
    <vt:vector size="582" baseType="variant">
      <vt:variant>
        <vt:i4>80</vt:i4>
      </vt:variant>
      <vt:variant>
        <vt:i4>423</vt:i4>
      </vt:variant>
      <vt:variant>
        <vt:i4>0</vt:i4>
      </vt:variant>
      <vt:variant>
        <vt:i4>5</vt:i4>
      </vt:variant>
      <vt:variant>
        <vt:lpwstr>https://ezsourcing.acgov.org/</vt:lpwstr>
      </vt:variant>
      <vt:variant>
        <vt:lpwstr/>
      </vt:variant>
      <vt:variant>
        <vt:i4>80</vt:i4>
      </vt:variant>
      <vt:variant>
        <vt:i4>420</vt:i4>
      </vt:variant>
      <vt:variant>
        <vt:i4>0</vt:i4>
      </vt:variant>
      <vt:variant>
        <vt:i4>5</vt:i4>
      </vt:variant>
      <vt:variant>
        <vt:lpwstr>https://ezsourcing.acgov.org/</vt:lpwstr>
      </vt:variant>
      <vt:variant>
        <vt:lpwstr/>
      </vt:variant>
      <vt:variant>
        <vt:i4>4718675</vt:i4>
      </vt:variant>
      <vt:variant>
        <vt:i4>354</vt:i4>
      </vt:variant>
      <vt:variant>
        <vt:i4>0</vt:i4>
      </vt:variant>
      <vt:variant>
        <vt:i4>5</vt:i4>
      </vt:variant>
      <vt:variant>
        <vt:lpwstr>http://www.elationsys.com/elationsys/</vt:lpwstr>
      </vt:variant>
      <vt:variant>
        <vt:lpwstr/>
      </vt:variant>
      <vt:variant>
        <vt:i4>4718675</vt:i4>
      </vt:variant>
      <vt:variant>
        <vt:i4>351</vt:i4>
      </vt:variant>
      <vt:variant>
        <vt:i4>0</vt:i4>
      </vt:variant>
      <vt:variant>
        <vt:i4>5</vt:i4>
      </vt:variant>
      <vt:variant>
        <vt:lpwstr>http://www.elationsys.com/elationsys/</vt:lpwstr>
      </vt:variant>
      <vt:variant>
        <vt:lpwstr/>
      </vt:variant>
      <vt:variant>
        <vt:i4>7733351</vt:i4>
      </vt:variant>
      <vt:variant>
        <vt:i4>348</vt:i4>
      </vt:variant>
      <vt:variant>
        <vt:i4>0</vt:i4>
      </vt:variant>
      <vt:variant>
        <vt:i4>5</vt:i4>
      </vt:variant>
      <vt:variant>
        <vt:lpwstr>http://acgov.org/auditor/sleb/overview.htm</vt:lpwstr>
      </vt:variant>
      <vt:variant>
        <vt:lpwstr/>
      </vt:variant>
      <vt:variant>
        <vt:i4>7733351</vt:i4>
      </vt:variant>
      <vt:variant>
        <vt:i4>345</vt:i4>
      </vt:variant>
      <vt:variant>
        <vt:i4>0</vt:i4>
      </vt:variant>
      <vt:variant>
        <vt:i4>5</vt:i4>
      </vt:variant>
      <vt:variant>
        <vt:lpwstr>http://acgov.org/auditor/sleb/overview.htm</vt:lpwstr>
      </vt:variant>
      <vt:variant>
        <vt:lpwstr/>
      </vt:variant>
      <vt:variant>
        <vt:i4>8257604</vt:i4>
      </vt:variant>
      <vt:variant>
        <vt:i4>342</vt:i4>
      </vt:variant>
      <vt:variant>
        <vt:i4>0</vt:i4>
      </vt:variant>
      <vt:variant>
        <vt:i4>5</vt:i4>
      </vt:variant>
      <vt:variant>
        <vt:lpwstr>mailto:OCCR@acgov.org</vt:lpwstr>
      </vt:variant>
      <vt:variant>
        <vt:lpwstr/>
      </vt:variant>
      <vt:variant>
        <vt:i4>196710</vt:i4>
      </vt:variant>
      <vt:variant>
        <vt:i4>339</vt:i4>
      </vt:variant>
      <vt:variant>
        <vt:i4>0</vt:i4>
      </vt:variant>
      <vt:variant>
        <vt:i4>5</vt:i4>
      </vt:variant>
      <vt:variant>
        <vt:lpwstr>mailto:GSA.OAP@acgov.org</vt:lpwstr>
      </vt:variant>
      <vt:variant>
        <vt:lpwstr/>
      </vt:variant>
      <vt:variant>
        <vt:i4>917526</vt:i4>
      </vt:variant>
      <vt:variant>
        <vt:i4>321</vt:i4>
      </vt:variant>
      <vt:variant>
        <vt:i4>0</vt:i4>
      </vt:variant>
      <vt:variant>
        <vt:i4>5</vt:i4>
      </vt:variant>
      <vt:variant>
        <vt:lpwstr/>
      </vt:variant>
      <vt:variant>
        <vt:lpwstr>SLEB</vt:lpwstr>
      </vt:variant>
      <vt:variant>
        <vt:i4>4456527</vt:i4>
      </vt:variant>
      <vt:variant>
        <vt:i4>312</vt:i4>
      </vt:variant>
      <vt:variant>
        <vt:i4>0</vt:i4>
      </vt:variant>
      <vt:variant>
        <vt:i4>5</vt:i4>
      </vt:variant>
      <vt:variant>
        <vt:lpwstr>http://acgov.org/auditor/sleb/elation.htm</vt:lpwstr>
      </vt:variant>
      <vt:variant>
        <vt:lpwstr/>
      </vt:variant>
      <vt:variant>
        <vt:i4>4456527</vt:i4>
      </vt:variant>
      <vt:variant>
        <vt:i4>309</vt:i4>
      </vt:variant>
      <vt:variant>
        <vt:i4>0</vt:i4>
      </vt:variant>
      <vt:variant>
        <vt:i4>5</vt:i4>
      </vt:variant>
      <vt:variant>
        <vt:lpwstr>http://acgov.org/auditor/sleb/elation.htm</vt:lpwstr>
      </vt:variant>
      <vt:variant>
        <vt:lpwstr/>
      </vt:variant>
      <vt:variant>
        <vt:i4>4128809</vt:i4>
      </vt:variant>
      <vt:variant>
        <vt:i4>306</vt:i4>
      </vt:variant>
      <vt:variant>
        <vt:i4>0</vt:i4>
      </vt:variant>
      <vt:variant>
        <vt:i4>5</vt:i4>
      </vt:variant>
      <vt:variant>
        <vt:lpwstr>http://acgov.org/auditor/sleb/sourceprogram.htm</vt:lpwstr>
      </vt:variant>
      <vt:variant>
        <vt:lpwstr/>
      </vt:variant>
      <vt:variant>
        <vt:i4>4128809</vt:i4>
      </vt:variant>
      <vt:variant>
        <vt:i4>303</vt:i4>
      </vt:variant>
      <vt:variant>
        <vt:i4>0</vt:i4>
      </vt:variant>
      <vt:variant>
        <vt:i4>5</vt:i4>
      </vt:variant>
      <vt:variant>
        <vt:lpwstr>http://acgov.org/auditor/sleb/sourceprogram.htm</vt:lpwstr>
      </vt:variant>
      <vt:variant>
        <vt:lpwstr/>
      </vt:variant>
      <vt:variant>
        <vt:i4>524310</vt:i4>
      </vt:variant>
      <vt:variant>
        <vt:i4>300</vt:i4>
      </vt:variant>
      <vt:variant>
        <vt:i4>0</vt:i4>
      </vt:variant>
      <vt:variant>
        <vt:i4>5</vt:i4>
      </vt:variant>
      <vt:variant>
        <vt:lpwstr>https://gsa.acgov.org/do-business-with-us/vendor-support/small-local-and-emerging-businesses/</vt:lpwstr>
      </vt:variant>
      <vt:variant>
        <vt:lpwstr/>
      </vt:variant>
      <vt:variant>
        <vt:i4>524310</vt:i4>
      </vt:variant>
      <vt:variant>
        <vt:i4>297</vt:i4>
      </vt:variant>
      <vt:variant>
        <vt:i4>0</vt:i4>
      </vt:variant>
      <vt:variant>
        <vt:i4>5</vt:i4>
      </vt:variant>
      <vt:variant>
        <vt:lpwstr>https://gsa.acgov.org/do-business-with-us/vendor-support/small-local-and-emerging-businesses/</vt:lpwstr>
      </vt:variant>
      <vt:variant>
        <vt:lpwstr/>
      </vt:variant>
      <vt:variant>
        <vt:i4>7733351</vt:i4>
      </vt:variant>
      <vt:variant>
        <vt:i4>294</vt:i4>
      </vt:variant>
      <vt:variant>
        <vt:i4>0</vt:i4>
      </vt:variant>
      <vt:variant>
        <vt:i4>5</vt:i4>
      </vt:variant>
      <vt:variant>
        <vt:lpwstr>http://acgov.org/auditor/sleb/overview.htm</vt:lpwstr>
      </vt:variant>
      <vt:variant>
        <vt:lpwstr/>
      </vt:variant>
      <vt:variant>
        <vt:i4>7733351</vt:i4>
      </vt:variant>
      <vt:variant>
        <vt:i4>291</vt:i4>
      </vt:variant>
      <vt:variant>
        <vt:i4>0</vt:i4>
      </vt:variant>
      <vt:variant>
        <vt:i4>5</vt:i4>
      </vt:variant>
      <vt:variant>
        <vt:lpwstr>http://acgov.org/auditor/sleb/overview.htm</vt:lpwstr>
      </vt:variant>
      <vt:variant>
        <vt:lpwstr/>
      </vt:variant>
      <vt:variant>
        <vt:i4>7340129</vt:i4>
      </vt:variant>
      <vt:variant>
        <vt:i4>288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285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282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279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276</vt:i4>
      </vt:variant>
      <vt:variant>
        <vt:i4>0</vt:i4>
      </vt:variant>
      <vt:variant>
        <vt:i4>5</vt:i4>
      </vt:variant>
      <vt:variant>
        <vt:lpwstr>https://gsa.acgov.org/do-business-with-us/contracting-opportunities/debarment-suspension-policy/</vt:lpwstr>
      </vt:variant>
      <vt:variant>
        <vt:lpwstr/>
      </vt:variant>
      <vt:variant>
        <vt:i4>4587543</vt:i4>
      </vt:variant>
      <vt:variant>
        <vt:i4>273</vt:i4>
      </vt:variant>
      <vt:variant>
        <vt:i4>0</vt:i4>
      </vt:variant>
      <vt:variant>
        <vt:i4>5</vt:i4>
      </vt:variant>
      <vt:variant>
        <vt:lpwstr>https://gsa.acgov.org/do-business-with-us/contracting-opportunities/debarment-suspension-policy/</vt:lpwstr>
      </vt:variant>
      <vt:variant>
        <vt:lpwstr/>
      </vt:variant>
      <vt:variant>
        <vt:i4>5701651</vt:i4>
      </vt:variant>
      <vt:variant>
        <vt:i4>270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267</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264</vt:i4>
      </vt:variant>
      <vt:variant>
        <vt:i4>0</vt:i4>
      </vt:variant>
      <vt:variant>
        <vt:i4>5</vt:i4>
      </vt:variant>
      <vt:variant>
        <vt:lpwstr>https://ezsourcing.acgov.org/</vt:lpwstr>
      </vt:variant>
      <vt:variant>
        <vt:lpwstr/>
      </vt:variant>
      <vt:variant>
        <vt:i4>80</vt:i4>
      </vt:variant>
      <vt:variant>
        <vt:i4>261</vt:i4>
      </vt:variant>
      <vt:variant>
        <vt:i4>0</vt:i4>
      </vt:variant>
      <vt:variant>
        <vt:i4>5</vt:i4>
      </vt:variant>
      <vt:variant>
        <vt:lpwstr>https://ezsourcing.acgov.org/</vt:lpwstr>
      </vt:variant>
      <vt:variant>
        <vt:lpwstr/>
      </vt:variant>
      <vt:variant>
        <vt:i4>80</vt:i4>
      </vt:variant>
      <vt:variant>
        <vt:i4>258</vt:i4>
      </vt:variant>
      <vt:variant>
        <vt:i4>0</vt:i4>
      </vt:variant>
      <vt:variant>
        <vt:i4>5</vt:i4>
      </vt:variant>
      <vt:variant>
        <vt:lpwstr>https://ezsourcing.acgov.org/</vt:lpwstr>
      </vt:variant>
      <vt:variant>
        <vt:lpwstr/>
      </vt:variant>
      <vt:variant>
        <vt:i4>7995490</vt:i4>
      </vt:variant>
      <vt:variant>
        <vt:i4>255</vt:i4>
      </vt:variant>
      <vt:variant>
        <vt:i4>0</vt:i4>
      </vt:variant>
      <vt:variant>
        <vt:i4>5</vt:i4>
      </vt:variant>
      <vt:variant>
        <vt:lpwstr/>
      </vt:variant>
      <vt:variant>
        <vt:lpwstr>SLEB_Sub_Signature</vt:lpwstr>
      </vt:variant>
      <vt:variant>
        <vt:i4>5898305</vt:i4>
      </vt:variant>
      <vt:variant>
        <vt:i4>252</vt:i4>
      </vt:variant>
      <vt:variant>
        <vt:i4>0</vt:i4>
      </vt:variant>
      <vt:variant>
        <vt:i4>5</vt:i4>
      </vt:variant>
      <vt:variant>
        <vt:lpwstr/>
      </vt:variant>
      <vt:variant>
        <vt:lpwstr>Prime_Bidder_Signature</vt:lpwstr>
      </vt:variant>
      <vt:variant>
        <vt:i4>917526</vt:i4>
      </vt:variant>
      <vt:variant>
        <vt:i4>249</vt:i4>
      </vt:variant>
      <vt:variant>
        <vt:i4>0</vt:i4>
      </vt:variant>
      <vt:variant>
        <vt:i4>5</vt:i4>
      </vt:variant>
      <vt:variant>
        <vt:lpwstr/>
      </vt:variant>
      <vt:variant>
        <vt:lpwstr>SLEB</vt:lpwstr>
      </vt:variant>
      <vt:variant>
        <vt:i4>458769</vt:i4>
      </vt:variant>
      <vt:variant>
        <vt:i4>246</vt:i4>
      </vt:variant>
      <vt:variant>
        <vt:i4>0</vt:i4>
      </vt:variant>
      <vt:variant>
        <vt:i4>5</vt:i4>
      </vt:variant>
      <vt:variant>
        <vt:lpwstr/>
      </vt:variant>
      <vt:variant>
        <vt:lpwstr>Debarment</vt:lpwstr>
      </vt:variant>
      <vt:variant>
        <vt:i4>4915285</vt:i4>
      </vt:variant>
      <vt:variant>
        <vt:i4>243</vt:i4>
      </vt:variant>
      <vt:variant>
        <vt:i4>0</vt:i4>
      </vt:variant>
      <vt:variant>
        <vt:i4>5</vt:i4>
      </vt:variant>
      <vt:variant>
        <vt:lpwstr/>
      </vt:variant>
      <vt:variant>
        <vt:lpwstr>_BIDDER_INFORMATION</vt:lpwstr>
      </vt:variant>
      <vt:variant>
        <vt:i4>80</vt:i4>
      </vt:variant>
      <vt:variant>
        <vt:i4>240</vt:i4>
      </vt:variant>
      <vt:variant>
        <vt:i4>0</vt:i4>
      </vt:variant>
      <vt:variant>
        <vt:i4>5</vt:i4>
      </vt:variant>
      <vt:variant>
        <vt:lpwstr>https://ezsourcing.acgov.org/</vt:lpwstr>
      </vt:variant>
      <vt:variant>
        <vt:lpwstr/>
      </vt:variant>
      <vt:variant>
        <vt:i4>80</vt:i4>
      </vt:variant>
      <vt:variant>
        <vt:i4>237</vt:i4>
      </vt:variant>
      <vt:variant>
        <vt:i4>0</vt:i4>
      </vt:variant>
      <vt:variant>
        <vt:i4>5</vt:i4>
      </vt:variant>
      <vt:variant>
        <vt:lpwstr>https://ezsourcing.acgov.org/</vt:lpwstr>
      </vt:variant>
      <vt:variant>
        <vt:lpwstr/>
      </vt:variant>
      <vt:variant>
        <vt:i4>5505092</vt:i4>
      </vt:variant>
      <vt:variant>
        <vt:i4>234</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231</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228</vt:i4>
      </vt:variant>
      <vt:variant>
        <vt:i4>0</vt:i4>
      </vt:variant>
      <vt:variant>
        <vt:i4>5</vt:i4>
      </vt:variant>
      <vt:variant>
        <vt:lpwstr>https://ezsourcing.acgov.org/</vt:lpwstr>
      </vt:variant>
      <vt:variant>
        <vt:lpwstr/>
      </vt:variant>
      <vt:variant>
        <vt:i4>80</vt:i4>
      </vt:variant>
      <vt:variant>
        <vt:i4>225</vt:i4>
      </vt:variant>
      <vt:variant>
        <vt:i4>0</vt:i4>
      </vt:variant>
      <vt:variant>
        <vt:i4>5</vt:i4>
      </vt:variant>
      <vt:variant>
        <vt:lpwstr>https://ezsourcing.acgov.org/</vt:lpwstr>
      </vt:variant>
      <vt:variant>
        <vt:lpwstr/>
      </vt:variant>
      <vt:variant>
        <vt:i4>5242969</vt:i4>
      </vt:variant>
      <vt:variant>
        <vt:i4>222</vt:i4>
      </vt:variant>
      <vt:variant>
        <vt:i4>0</vt:i4>
      </vt:variant>
      <vt:variant>
        <vt:i4>5</vt:i4>
      </vt:variant>
      <vt:variant>
        <vt:lpwstr>https://gsa.acgov.org/do-business-with-us/contracting-opportunities/</vt:lpwstr>
      </vt:variant>
      <vt:variant>
        <vt:lpwstr/>
      </vt:variant>
      <vt:variant>
        <vt:i4>5242969</vt:i4>
      </vt:variant>
      <vt:variant>
        <vt:i4>219</vt:i4>
      </vt:variant>
      <vt:variant>
        <vt:i4>0</vt:i4>
      </vt:variant>
      <vt:variant>
        <vt:i4>5</vt:i4>
      </vt:variant>
      <vt:variant>
        <vt:lpwstr>https://gsa.acgov.org/do-business-with-us/contracting-opportunities/</vt:lpwstr>
      </vt:variant>
      <vt:variant>
        <vt:lpwstr/>
      </vt:variant>
      <vt:variant>
        <vt:i4>7864414</vt:i4>
      </vt:variant>
      <vt:variant>
        <vt:i4>216</vt:i4>
      </vt:variant>
      <vt:variant>
        <vt:i4>0</vt:i4>
      </vt:variant>
      <vt:variant>
        <vt:i4>5</vt:i4>
      </vt:variant>
      <vt:variant>
        <vt:lpwstr>mailto:Kevin.Huynh2@acgov.org</vt:lpwstr>
      </vt:variant>
      <vt:variant>
        <vt:lpwstr/>
      </vt:variant>
      <vt:variant>
        <vt:i4>5242944</vt:i4>
      </vt:variant>
      <vt:variant>
        <vt:i4>213</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210</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207</vt:i4>
      </vt:variant>
      <vt:variant>
        <vt:i4>0</vt:i4>
      </vt:variant>
      <vt:variant>
        <vt:i4>5</vt:i4>
      </vt:variant>
      <vt:variant>
        <vt:lpwstr>https://gsa.acgov.org/do-business-with-us/vendor-support/small-local-and-emerging-businesses/</vt:lpwstr>
      </vt:variant>
      <vt:variant>
        <vt:lpwstr/>
      </vt:variant>
      <vt:variant>
        <vt:i4>524310</vt:i4>
      </vt:variant>
      <vt:variant>
        <vt:i4>204</vt:i4>
      </vt:variant>
      <vt:variant>
        <vt:i4>0</vt:i4>
      </vt:variant>
      <vt:variant>
        <vt:i4>5</vt:i4>
      </vt:variant>
      <vt:variant>
        <vt:lpwstr>https://gsa.acgov.org/do-business-with-us/vendor-support/small-local-and-emerging-businesses/</vt:lpwstr>
      </vt:variant>
      <vt:variant>
        <vt:lpwstr/>
      </vt:variant>
      <vt:variant>
        <vt:i4>7733351</vt:i4>
      </vt:variant>
      <vt:variant>
        <vt:i4>201</vt:i4>
      </vt:variant>
      <vt:variant>
        <vt:i4>0</vt:i4>
      </vt:variant>
      <vt:variant>
        <vt:i4>5</vt:i4>
      </vt:variant>
      <vt:variant>
        <vt:lpwstr>http://acgov.org/auditor/sleb/overview.htm</vt:lpwstr>
      </vt:variant>
      <vt:variant>
        <vt:lpwstr/>
      </vt:variant>
      <vt:variant>
        <vt:i4>7733351</vt:i4>
      </vt:variant>
      <vt:variant>
        <vt:i4>198</vt:i4>
      </vt:variant>
      <vt:variant>
        <vt:i4>0</vt:i4>
      </vt:variant>
      <vt:variant>
        <vt:i4>5</vt:i4>
      </vt:variant>
      <vt:variant>
        <vt:lpwstr>http://acgov.org/auditor/sleb/overview.htm</vt:lpwstr>
      </vt:variant>
      <vt:variant>
        <vt:lpwstr/>
      </vt:variant>
      <vt:variant>
        <vt:i4>8257604</vt:i4>
      </vt:variant>
      <vt:variant>
        <vt:i4>195</vt:i4>
      </vt:variant>
      <vt:variant>
        <vt:i4>0</vt:i4>
      </vt:variant>
      <vt:variant>
        <vt:i4>5</vt:i4>
      </vt:variant>
      <vt:variant>
        <vt:lpwstr>mailto:OCCR@acgov.org</vt:lpwstr>
      </vt:variant>
      <vt:variant>
        <vt:lpwstr/>
      </vt:variant>
      <vt:variant>
        <vt:i4>1835107</vt:i4>
      </vt:variant>
      <vt:variant>
        <vt:i4>192</vt:i4>
      </vt:variant>
      <vt:variant>
        <vt:i4>0</vt:i4>
      </vt:variant>
      <vt:variant>
        <vt:i4>5</vt:i4>
      </vt:variant>
      <vt:variant>
        <vt:lpwstr>mailto:GSA-BidProtests@acgov.org</vt:lpwstr>
      </vt:variant>
      <vt:variant>
        <vt:lpwstr/>
      </vt:variant>
      <vt:variant>
        <vt:i4>3801150</vt:i4>
      </vt:variant>
      <vt:variant>
        <vt:i4>189</vt:i4>
      </vt:variant>
      <vt:variant>
        <vt:i4>0</vt:i4>
      </vt:variant>
      <vt:variant>
        <vt:i4>5</vt:i4>
      </vt:variant>
      <vt:variant>
        <vt:lpwstr>http://www.sam.gov/SAM</vt:lpwstr>
      </vt:variant>
      <vt:variant>
        <vt:lpwstr/>
      </vt:variant>
      <vt:variant>
        <vt:i4>7864414</vt:i4>
      </vt:variant>
      <vt:variant>
        <vt:i4>186</vt:i4>
      </vt:variant>
      <vt:variant>
        <vt:i4>0</vt:i4>
      </vt:variant>
      <vt:variant>
        <vt:i4>5</vt:i4>
      </vt:variant>
      <vt:variant>
        <vt:lpwstr>mailto:Kevin.Huynh2@acgov.org</vt:lpwstr>
      </vt:variant>
      <vt:variant>
        <vt:lpwstr/>
      </vt:variant>
      <vt:variant>
        <vt:i4>8257598</vt:i4>
      </vt:variant>
      <vt:variant>
        <vt:i4>183</vt:i4>
      </vt:variant>
      <vt:variant>
        <vt:i4>0</vt:i4>
      </vt:variant>
      <vt:variant>
        <vt:i4>5</vt:i4>
      </vt:variant>
      <vt:variant>
        <vt:lpwstr>https://gsa.acgov.org/do-business-with-us/upcoming-contracting-events/</vt:lpwstr>
      </vt:variant>
      <vt:variant>
        <vt:lpwstr/>
      </vt:variant>
      <vt:variant>
        <vt:i4>8257598</vt:i4>
      </vt:variant>
      <vt:variant>
        <vt:i4>180</vt:i4>
      </vt:variant>
      <vt:variant>
        <vt:i4>0</vt:i4>
      </vt:variant>
      <vt:variant>
        <vt:i4>5</vt:i4>
      </vt:variant>
      <vt:variant>
        <vt:lpwstr>https://gsa.acgov.org/do-business-with-us/upcoming-contracting-events/</vt:lpwstr>
      </vt:variant>
      <vt:variant>
        <vt:lpwstr/>
      </vt:variant>
      <vt:variant>
        <vt:i4>2359310</vt:i4>
      </vt:variant>
      <vt:variant>
        <vt:i4>177</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4849748</vt:i4>
      </vt:variant>
      <vt:variant>
        <vt:i4>174</vt:i4>
      </vt:variant>
      <vt:variant>
        <vt:i4>0</vt:i4>
      </vt:variant>
      <vt:variant>
        <vt:i4>5</vt:i4>
      </vt:variant>
      <vt:variant>
        <vt:lpwstr>https://www.microsoft.com/microsoft-teams/join-a-meeting</vt:lpwstr>
      </vt:variant>
      <vt:variant>
        <vt:lpwstr/>
      </vt:variant>
      <vt:variant>
        <vt:i4>196688</vt:i4>
      </vt:variant>
      <vt:variant>
        <vt:i4>171</vt:i4>
      </vt:variant>
      <vt:variant>
        <vt:i4>0</vt:i4>
      </vt:variant>
      <vt:variant>
        <vt:i4>5</vt:i4>
      </vt:variant>
      <vt:variant>
        <vt:lpwstr>https://www.microsoft.com/en-us/microsoft-teams/download-app</vt:lpwstr>
      </vt:variant>
      <vt:variant>
        <vt:lpwstr/>
      </vt:variant>
      <vt:variant>
        <vt:i4>7929887</vt:i4>
      </vt:variant>
      <vt:variant>
        <vt:i4>168</vt:i4>
      </vt:variant>
      <vt:variant>
        <vt:i4>0</vt:i4>
      </vt:variant>
      <vt:variant>
        <vt:i4>5</vt:i4>
      </vt:variant>
      <vt:variant>
        <vt:lpwstr>https://teams.microsoft.com/l/meetup-join/19%3ameeting_YmM0M2NlMDctMjI4Ni00ZTFhLWE1NmQtYzBiNWVjNjRlOThk%40thread.v2/0?context=%7b%22Tid%22%3a%2232fdff2c-f86e-4ba3-a47d-6a44a7f45a64%22%2c%22Oid%22%3a%223df878a9-92cb-4989-b46a-44ad5c56f58d%22%7d</vt:lpwstr>
      </vt:variant>
      <vt:variant>
        <vt:lpwstr/>
      </vt:variant>
      <vt:variant>
        <vt:i4>1900599</vt:i4>
      </vt:variant>
      <vt:variant>
        <vt:i4>158</vt:i4>
      </vt:variant>
      <vt:variant>
        <vt:i4>0</vt:i4>
      </vt:variant>
      <vt:variant>
        <vt:i4>5</vt:i4>
      </vt:variant>
      <vt:variant>
        <vt:lpwstr/>
      </vt:variant>
      <vt:variant>
        <vt:lpwstr>_Toc106380895</vt:lpwstr>
      </vt:variant>
      <vt:variant>
        <vt:i4>1900599</vt:i4>
      </vt:variant>
      <vt:variant>
        <vt:i4>155</vt:i4>
      </vt:variant>
      <vt:variant>
        <vt:i4>0</vt:i4>
      </vt:variant>
      <vt:variant>
        <vt:i4>5</vt:i4>
      </vt:variant>
      <vt:variant>
        <vt:lpwstr/>
      </vt:variant>
      <vt:variant>
        <vt:lpwstr>_Toc106380894</vt:lpwstr>
      </vt:variant>
      <vt:variant>
        <vt:i4>1900599</vt:i4>
      </vt:variant>
      <vt:variant>
        <vt:i4>152</vt:i4>
      </vt:variant>
      <vt:variant>
        <vt:i4>0</vt:i4>
      </vt:variant>
      <vt:variant>
        <vt:i4>5</vt:i4>
      </vt:variant>
      <vt:variant>
        <vt:lpwstr/>
      </vt:variant>
      <vt:variant>
        <vt:lpwstr>_Toc106380893</vt:lpwstr>
      </vt:variant>
      <vt:variant>
        <vt:i4>1900599</vt:i4>
      </vt:variant>
      <vt:variant>
        <vt:i4>149</vt:i4>
      </vt:variant>
      <vt:variant>
        <vt:i4>0</vt:i4>
      </vt:variant>
      <vt:variant>
        <vt:i4>5</vt:i4>
      </vt:variant>
      <vt:variant>
        <vt:lpwstr/>
      </vt:variant>
      <vt:variant>
        <vt:lpwstr>_Toc106380892</vt:lpwstr>
      </vt:variant>
      <vt:variant>
        <vt:i4>1835063</vt:i4>
      </vt:variant>
      <vt:variant>
        <vt:i4>146</vt:i4>
      </vt:variant>
      <vt:variant>
        <vt:i4>0</vt:i4>
      </vt:variant>
      <vt:variant>
        <vt:i4>5</vt:i4>
      </vt:variant>
      <vt:variant>
        <vt:lpwstr/>
      </vt:variant>
      <vt:variant>
        <vt:lpwstr>_Toc106380888</vt:lpwstr>
      </vt:variant>
      <vt:variant>
        <vt:i4>1835063</vt:i4>
      </vt:variant>
      <vt:variant>
        <vt:i4>143</vt:i4>
      </vt:variant>
      <vt:variant>
        <vt:i4>0</vt:i4>
      </vt:variant>
      <vt:variant>
        <vt:i4>5</vt:i4>
      </vt:variant>
      <vt:variant>
        <vt:lpwstr/>
      </vt:variant>
      <vt:variant>
        <vt:lpwstr>_Toc106380886</vt:lpwstr>
      </vt:variant>
      <vt:variant>
        <vt:i4>1835063</vt:i4>
      </vt:variant>
      <vt:variant>
        <vt:i4>140</vt:i4>
      </vt:variant>
      <vt:variant>
        <vt:i4>0</vt:i4>
      </vt:variant>
      <vt:variant>
        <vt:i4>5</vt:i4>
      </vt:variant>
      <vt:variant>
        <vt:lpwstr/>
      </vt:variant>
      <vt:variant>
        <vt:lpwstr>_Toc106380885</vt:lpwstr>
      </vt:variant>
      <vt:variant>
        <vt:i4>1835063</vt:i4>
      </vt:variant>
      <vt:variant>
        <vt:i4>134</vt:i4>
      </vt:variant>
      <vt:variant>
        <vt:i4>0</vt:i4>
      </vt:variant>
      <vt:variant>
        <vt:i4>5</vt:i4>
      </vt:variant>
      <vt:variant>
        <vt:lpwstr/>
      </vt:variant>
      <vt:variant>
        <vt:lpwstr>_Toc106380884</vt:lpwstr>
      </vt:variant>
      <vt:variant>
        <vt:i4>1835063</vt:i4>
      </vt:variant>
      <vt:variant>
        <vt:i4>128</vt:i4>
      </vt:variant>
      <vt:variant>
        <vt:i4>0</vt:i4>
      </vt:variant>
      <vt:variant>
        <vt:i4>5</vt:i4>
      </vt:variant>
      <vt:variant>
        <vt:lpwstr/>
      </vt:variant>
      <vt:variant>
        <vt:lpwstr>_Toc106380883</vt:lpwstr>
      </vt:variant>
      <vt:variant>
        <vt:i4>1835063</vt:i4>
      </vt:variant>
      <vt:variant>
        <vt:i4>122</vt:i4>
      </vt:variant>
      <vt:variant>
        <vt:i4>0</vt:i4>
      </vt:variant>
      <vt:variant>
        <vt:i4>5</vt:i4>
      </vt:variant>
      <vt:variant>
        <vt:lpwstr/>
      </vt:variant>
      <vt:variant>
        <vt:lpwstr>_Toc106380882</vt:lpwstr>
      </vt:variant>
      <vt:variant>
        <vt:i4>1835063</vt:i4>
      </vt:variant>
      <vt:variant>
        <vt:i4>116</vt:i4>
      </vt:variant>
      <vt:variant>
        <vt:i4>0</vt:i4>
      </vt:variant>
      <vt:variant>
        <vt:i4>5</vt:i4>
      </vt:variant>
      <vt:variant>
        <vt:lpwstr/>
      </vt:variant>
      <vt:variant>
        <vt:lpwstr>_Toc106380881</vt:lpwstr>
      </vt:variant>
      <vt:variant>
        <vt:i4>1835063</vt:i4>
      </vt:variant>
      <vt:variant>
        <vt:i4>110</vt:i4>
      </vt:variant>
      <vt:variant>
        <vt:i4>0</vt:i4>
      </vt:variant>
      <vt:variant>
        <vt:i4>5</vt:i4>
      </vt:variant>
      <vt:variant>
        <vt:lpwstr/>
      </vt:variant>
      <vt:variant>
        <vt:lpwstr>_Toc106380880</vt:lpwstr>
      </vt:variant>
      <vt:variant>
        <vt:i4>1245239</vt:i4>
      </vt:variant>
      <vt:variant>
        <vt:i4>107</vt:i4>
      </vt:variant>
      <vt:variant>
        <vt:i4>0</vt:i4>
      </vt:variant>
      <vt:variant>
        <vt:i4>5</vt:i4>
      </vt:variant>
      <vt:variant>
        <vt:lpwstr/>
      </vt:variant>
      <vt:variant>
        <vt:lpwstr>_Toc106380879</vt:lpwstr>
      </vt:variant>
      <vt:variant>
        <vt:i4>1245239</vt:i4>
      </vt:variant>
      <vt:variant>
        <vt:i4>101</vt:i4>
      </vt:variant>
      <vt:variant>
        <vt:i4>0</vt:i4>
      </vt:variant>
      <vt:variant>
        <vt:i4>5</vt:i4>
      </vt:variant>
      <vt:variant>
        <vt:lpwstr/>
      </vt:variant>
      <vt:variant>
        <vt:lpwstr>_Toc106380878</vt:lpwstr>
      </vt:variant>
      <vt:variant>
        <vt:i4>1245239</vt:i4>
      </vt:variant>
      <vt:variant>
        <vt:i4>95</vt:i4>
      </vt:variant>
      <vt:variant>
        <vt:i4>0</vt:i4>
      </vt:variant>
      <vt:variant>
        <vt:i4>5</vt:i4>
      </vt:variant>
      <vt:variant>
        <vt:lpwstr/>
      </vt:variant>
      <vt:variant>
        <vt:lpwstr>_Toc106380877</vt:lpwstr>
      </vt:variant>
      <vt:variant>
        <vt:i4>1245239</vt:i4>
      </vt:variant>
      <vt:variant>
        <vt:i4>89</vt:i4>
      </vt:variant>
      <vt:variant>
        <vt:i4>0</vt:i4>
      </vt:variant>
      <vt:variant>
        <vt:i4>5</vt:i4>
      </vt:variant>
      <vt:variant>
        <vt:lpwstr/>
      </vt:variant>
      <vt:variant>
        <vt:lpwstr>_Toc106380876</vt:lpwstr>
      </vt:variant>
      <vt:variant>
        <vt:i4>1245239</vt:i4>
      </vt:variant>
      <vt:variant>
        <vt:i4>86</vt:i4>
      </vt:variant>
      <vt:variant>
        <vt:i4>0</vt:i4>
      </vt:variant>
      <vt:variant>
        <vt:i4>5</vt:i4>
      </vt:variant>
      <vt:variant>
        <vt:lpwstr/>
      </vt:variant>
      <vt:variant>
        <vt:lpwstr>_Toc106380872</vt:lpwstr>
      </vt:variant>
      <vt:variant>
        <vt:i4>1245239</vt:i4>
      </vt:variant>
      <vt:variant>
        <vt:i4>80</vt:i4>
      </vt:variant>
      <vt:variant>
        <vt:i4>0</vt:i4>
      </vt:variant>
      <vt:variant>
        <vt:i4>5</vt:i4>
      </vt:variant>
      <vt:variant>
        <vt:lpwstr/>
      </vt:variant>
      <vt:variant>
        <vt:lpwstr>_Toc106380871</vt:lpwstr>
      </vt:variant>
      <vt:variant>
        <vt:i4>1245239</vt:i4>
      </vt:variant>
      <vt:variant>
        <vt:i4>77</vt:i4>
      </vt:variant>
      <vt:variant>
        <vt:i4>0</vt:i4>
      </vt:variant>
      <vt:variant>
        <vt:i4>5</vt:i4>
      </vt:variant>
      <vt:variant>
        <vt:lpwstr/>
      </vt:variant>
      <vt:variant>
        <vt:lpwstr>_Toc106380870</vt:lpwstr>
      </vt:variant>
      <vt:variant>
        <vt:i4>1179703</vt:i4>
      </vt:variant>
      <vt:variant>
        <vt:i4>71</vt:i4>
      </vt:variant>
      <vt:variant>
        <vt:i4>0</vt:i4>
      </vt:variant>
      <vt:variant>
        <vt:i4>5</vt:i4>
      </vt:variant>
      <vt:variant>
        <vt:lpwstr/>
      </vt:variant>
      <vt:variant>
        <vt:lpwstr>_Toc106380869</vt:lpwstr>
      </vt:variant>
      <vt:variant>
        <vt:i4>1179703</vt:i4>
      </vt:variant>
      <vt:variant>
        <vt:i4>65</vt:i4>
      </vt:variant>
      <vt:variant>
        <vt:i4>0</vt:i4>
      </vt:variant>
      <vt:variant>
        <vt:i4>5</vt:i4>
      </vt:variant>
      <vt:variant>
        <vt:lpwstr/>
      </vt:variant>
      <vt:variant>
        <vt:lpwstr>_Toc106380867</vt:lpwstr>
      </vt:variant>
      <vt:variant>
        <vt:i4>1179703</vt:i4>
      </vt:variant>
      <vt:variant>
        <vt:i4>59</vt:i4>
      </vt:variant>
      <vt:variant>
        <vt:i4>0</vt:i4>
      </vt:variant>
      <vt:variant>
        <vt:i4>5</vt:i4>
      </vt:variant>
      <vt:variant>
        <vt:lpwstr/>
      </vt:variant>
      <vt:variant>
        <vt:lpwstr>_Toc106380866</vt:lpwstr>
      </vt:variant>
      <vt:variant>
        <vt:i4>1179703</vt:i4>
      </vt:variant>
      <vt:variant>
        <vt:i4>53</vt:i4>
      </vt:variant>
      <vt:variant>
        <vt:i4>0</vt:i4>
      </vt:variant>
      <vt:variant>
        <vt:i4>5</vt:i4>
      </vt:variant>
      <vt:variant>
        <vt:lpwstr/>
      </vt:variant>
      <vt:variant>
        <vt:lpwstr>_Toc106380865</vt:lpwstr>
      </vt:variant>
      <vt:variant>
        <vt:i4>1179703</vt:i4>
      </vt:variant>
      <vt:variant>
        <vt:i4>47</vt:i4>
      </vt:variant>
      <vt:variant>
        <vt:i4>0</vt:i4>
      </vt:variant>
      <vt:variant>
        <vt:i4>5</vt:i4>
      </vt:variant>
      <vt:variant>
        <vt:lpwstr/>
      </vt:variant>
      <vt:variant>
        <vt:lpwstr>_Toc106380864</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8257598</vt:i4>
      </vt:variant>
      <vt:variant>
        <vt:i4>39</vt:i4>
      </vt:variant>
      <vt:variant>
        <vt:i4>0</vt:i4>
      </vt:variant>
      <vt:variant>
        <vt:i4>5</vt:i4>
      </vt:variant>
      <vt:variant>
        <vt:lpwstr>https://gsa.acgov.org/do-business-with-us/upcoming-contracting-events/</vt:lpwstr>
      </vt:variant>
      <vt:variant>
        <vt:lpwstr/>
      </vt:variant>
      <vt:variant>
        <vt:i4>2359310</vt:i4>
      </vt:variant>
      <vt:variant>
        <vt:i4>36</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33</vt:i4>
      </vt:variant>
      <vt:variant>
        <vt:i4>0</vt:i4>
      </vt:variant>
      <vt:variant>
        <vt:i4>5</vt:i4>
      </vt:variant>
      <vt:variant>
        <vt:lpwstr>https://ezsourcing.acgov.org/</vt:lpwstr>
      </vt:variant>
      <vt:variant>
        <vt:lpwstr/>
      </vt:variant>
      <vt:variant>
        <vt:i4>7864414</vt:i4>
      </vt:variant>
      <vt:variant>
        <vt:i4>30</vt:i4>
      </vt:variant>
      <vt:variant>
        <vt:i4>0</vt:i4>
      </vt:variant>
      <vt:variant>
        <vt:i4>5</vt:i4>
      </vt:variant>
      <vt:variant>
        <vt:lpwstr>mailto:Kevin.Huynh2@acgov.org</vt:lpwstr>
      </vt:variant>
      <vt:variant>
        <vt:lpwstr/>
      </vt:variant>
      <vt:variant>
        <vt:i4>4456492</vt:i4>
      </vt:variant>
      <vt:variant>
        <vt:i4>27</vt:i4>
      </vt:variant>
      <vt:variant>
        <vt:i4>0</vt:i4>
      </vt:variant>
      <vt:variant>
        <vt:i4>5</vt:i4>
      </vt:variant>
      <vt:variant>
        <vt:lpwstr>tel:8887158170,,46394251</vt:lpwstr>
      </vt:variant>
      <vt:variant>
        <vt:lpwstr> </vt:lpwstr>
      </vt:variant>
      <vt:variant>
        <vt:i4>7995407</vt:i4>
      </vt:variant>
      <vt:variant>
        <vt:i4>24</vt:i4>
      </vt:variant>
      <vt:variant>
        <vt:i4>0</vt:i4>
      </vt:variant>
      <vt:variant>
        <vt:i4>5</vt:i4>
      </vt:variant>
      <vt:variant>
        <vt:lpwstr>tel:+14159153950,,46394251</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7929887</vt:i4>
      </vt:variant>
      <vt:variant>
        <vt:i4>15</vt:i4>
      </vt:variant>
      <vt:variant>
        <vt:i4>0</vt:i4>
      </vt:variant>
      <vt:variant>
        <vt:i4>5</vt:i4>
      </vt:variant>
      <vt:variant>
        <vt:lpwstr>https://teams.microsoft.com/l/meetup-join/19%3ameeting_YmM0M2NlMDctMjI4Ni00ZTFhLWE1NmQtYzBiNWVjNjRlOThk%40thread.v2/0?context=%7b%22Tid%22%3a%2232fdff2c-f86e-4ba3-a47d-6a44a7f45a64%22%2c%22Oid%22%3a%223df878a9-92cb-4989-b46a-44ad5c56f58d%22%7d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7864414</vt:i4>
      </vt:variant>
      <vt:variant>
        <vt:i4>6</vt:i4>
      </vt:variant>
      <vt:variant>
        <vt:i4>0</vt:i4>
      </vt:variant>
      <vt:variant>
        <vt:i4>5</vt:i4>
      </vt:variant>
      <vt:variant>
        <vt:lpwstr>mailto:Kevin.Huynh2@acgov.org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2023-03-27T18:09:00Z</dcterms:created>
  <dcterms:modified xsi:type="dcterms:W3CDTF">2023-03-27T18:09:00Z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3a2fa8442757cc6e917d079b5b6a4569d0ca9af0438ecf341ba3ddada8a495c5</vt:lpwstr>
  </property>
  <property fmtid="{D5CDD505-2E9C-101B-9397-08002B2CF9AE}" pid="3" name="ContentTypeId">
    <vt:lpwstr>0x010100F56E678F9FCC0C42AF8310BD173F8CE3</vt:lpwstr>
  </property>
  <property fmtid="{D5CDD505-2E9C-101B-9397-08002B2CF9AE}" pid="4" name="_dlc_DocIdItemGuid">
    <vt:lpwstr>7797d310-0d53-4340-99ba-aafaea5087f4</vt:lpwstr>
  </property>
</Properties>
</file>