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C58F" w14:textId="5146DAB2" w:rsidR="004D242F" w:rsidRDefault="004D242F" w:rsidP="00B90F03">
      <w:pPr>
        <w:pStyle w:val="Title"/>
        <w:jc w:val="left"/>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274511EE" w:rsidR="004D242F" w:rsidRPr="00914DFB" w:rsidRDefault="004D242F" w:rsidP="004D242F">
      <w:pPr>
        <w:pStyle w:val="Subtitle"/>
        <w:rPr>
          <w:rFonts w:ascii="Calibri" w:hAnsi="Calibri" w:cs="Calibri"/>
          <w:sz w:val="40"/>
          <w:szCs w:val="40"/>
        </w:rPr>
      </w:pPr>
      <w:r w:rsidRPr="00914DFB">
        <w:rPr>
          <w:rFonts w:ascii="Calibri" w:hAnsi="Calibri" w:cs="Calibri"/>
          <w:sz w:val="40"/>
          <w:szCs w:val="40"/>
        </w:rPr>
        <w:t>RF</w:t>
      </w:r>
      <w:r w:rsidR="00392870" w:rsidRPr="00914DFB">
        <w:rPr>
          <w:rFonts w:ascii="Calibri" w:hAnsi="Calibri" w:cs="Calibri"/>
          <w:sz w:val="40"/>
          <w:szCs w:val="40"/>
        </w:rPr>
        <w:t>P</w:t>
      </w:r>
      <w:r w:rsidRPr="00914DFB">
        <w:rPr>
          <w:rFonts w:ascii="Calibri" w:hAnsi="Calibri" w:cs="Calibri"/>
          <w:sz w:val="40"/>
          <w:szCs w:val="40"/>
        </w:rPr>
        <w:t xml:space="preserve"> No. </w:t>
      </w:r>
      <w:bookmarkStart w:id="0" w:name="_Hlk129551159"/>
      <w:r w:rsidR="00F22A07" w:rsidRPr="00914DFB">
        <w:rPr>
          <w:rFonts w:ascii="Calibri" w:hAnsi="Calibri" w:cs="Calibri"/>
          <w:sz w:val="40"/>
          <w:szCs w:val="40"/>
        </w:rPr>
        <w:t>902281</w:t>
      </w:r>
      <w:bookmarkEnd w:id="0"/>
    </w:p>
    <w:p w14:paraId="76684BAD" w14:textId="77777777" w:rsidR="004D242F" w:rsidRPr="00914DFB" w:rsidRDefault="004D242F" w:rsidP="004D242F">
      <w:pPr>
        <w:pStyle w:val="RFP-QHeader2"/>
        <w:rPr>
          <w:rFonts w:ascii="Calibri" w:hAnsi="Calibri" w:cs="Calibri"/>
          <w:sz w:val="20"/>
        </w:rPr>
      </w:pPr>
    </w:p>
    <w:p w14:paraId="1A2C16A0" w14:textId="77777777" w:rsidR="004D242F" w:rsidRPr="00914DFB" w:rsidRDefault="004D242F" w:rsidP="004D242F">
      <w:pPr>
        <w:pStyle w:val="Heading3"/>
        <w:rPr>
          <w:rFonts w:ascii="Calibri" w:hAnsi="Calibri" w:cs="Calibri"/>
          <w:sz w:val="40"/>
          <w:szCs w:val="40"/>
        </w:rPr>
      </w:pPr>
      <w:r w:rsidRPr="00914DFB">
        <w:rPr>
          <w:rFonts w:ascii="Calibri" w:hAnsi="Calibri" w:cs="Calibri"/>
          <w:sz w:val="40"/>
          <w:szCs w:val="40"/>
        </w:rPr>
        <w:t>for</w:t>
      </w:r>
    </w:p>
    <w:p w14:paraId="286CA575" w14:textId="77777777" w:rsidR="004D242F" w:rsidRPr="00914DFB" w:rsidRDefault="004D242F" w:rsidP="004D242F">
      <w:pPr>
        <w:pStyle w:val="RFP-QHeader2"/>
        <w:rPr>
          <w:rFonts w:ascii="Calibri" w:hAnsi="Calibri" w:cs="Calibri"/>
          <w:sz w:val="20"/>
        </w:rPr>
      </w:pPr>
    </w:p>
    <w:p w14:paraId="05300FC2" w14:textId="5DE06770" w:rsidR="004D242F" w:rsidRPr="00914DFB" w:rsidRDefault="00F22A07" w:rsidP="00F22A07">
      <w:pPr>
        <w:pStyle w:val="RFP-QHeader2"/>
        <w:rPr>
          <w:rFonts w:ascii="Calibri" w:hAnsi="Calibri" w:cs="Calibri"/>
          <w:sz w:val="40"/>
          <w:szCs w:val="40"/>
        </w:rPr>
      </w:pPr>
      <w:bookmarkStart w:id="1" w:name="BidTitle"/>
      <w:bookmarkStart w:id="2" w:name="_Hlk129551179"/>
      <w:bookmarkEnd w:id="1"/>
      <w:r w:rsidRPr="00F22A07">
        <w:rPr>
          <w:rFonts w:ascii="Calibri" w:hAnsi="Calibri" w:cs="Calibri"/>
          <w:sz w:val="40"/>
          <w:szCs w:val="40"/>
        </w:rPr>
        <w:t xml:space="preserve">PHARMACY BENEFIT MANAGEMENT SERVICES </w:t>
      </w:r>
      <w:bookmarkEnd w:id="2"/>
    </w:p>
    <w:p w14:paraId="1FD9350F" w14:textId="77777777" w:rsidR="004D242F" w:rsidRPr="00914DFB" w:rsidRDefault="004D242F" w:rsidP="004D242F">
      <w:pPr>
        <w:jc w:val="center"/>
        <w:rPr>
          <w:rFonts w:ascii="Calibri" w:hAnsi="Calibri" w:cs="Calibri"/>
          <w:b/>
          <w:sz w:val="20"/>
        </w:rPr>
      </w:pPr>
    </w:p>
    <w:p w14:paraId="6AD54109" w14:textId="6028DF10" w:rsidR="004D242F" w:rsidRPr="00914DFB" w:rsidRDefault="00461212" w:rsidP="004D242F">
      <w:pPr>
        <w:jc w:val="center"/>
        <w:rPr>
          <w:rFonts w:ascii="Calibri" w:hAnsi="Calibri" w:cs="Calibri"/>
          <w:b/>
          <w:sz w:val="28"/>
          <w:szCs w:val="28"/>
        </w:rPr>
      </w:pPr>
      <w:r w:rsidRPr="00914DFB">
        <w:rPr>
          <w:rFonts w:ascii="Calibri" w:hAnsi="Calibri" w:cs="Calibri"/>
          <w:b/>
          <w:sz w:val="28"/>
          <w:szCs w:val="28"/>
        </w:rPr>
        <w:t>Networking/Bidders Conference</w:t>
      </w:r>
      <w:r w:rsidR="004D242F" w:rsidRPr="00914DFB">
        <w:rPr>
          <w:rFonts w:ascii="Calibri" w:hAnsi="Calibri" w:cs="Calibri"/>
          <w:b/>
          <w:sz w:val="28"/>
          <w:szCs w:val="28"/>
        </w:rPr>
        <w:t xml:space="preserve"> Held on </w:t>
      </w:r>
      <w:r w:rsidR="00F22A07" w:rsidRPr="00914DFB">
        <w:rPr>
          <w:rFonts w:ascii="Calibri" w:hAnsi="Calibri" w:cs="Calibri"/>
          <w:b/>
          <w:sz w:val="28"/>
          <w:szCs w:val="28"/>
        </w:rPr>
        <w:t>May 30, 2023</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5C204768"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914DFB">
              <w:rPr>
                <w:rFonts w:ascii="Calibri" w:hAnsi="Calibri" w:cs="Calibri"/>
                <w:b/>
                <w:sz w:val="28"/>
                <w:szCs w:val="28"/>
              </w:rPr>
              <w:t>RF</w:t>
            </w:r>
            <w:r w:rsidR="00392870" w:rsidRPr="00914DFB">
              <w:rPr>
                <w:rFonts w:ascii="Calibri" w:hAnsi="Calibri" w:cs="Calibri"/>
                <w:b/>
                <w:sz w:val="28"/>
                <w:szCs w:val="28"/>
              </w:rPr>
              <w:t>P</w:t>
            </w:r>
            <w:r w:rsidRPr="00914DFB">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914DFB">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52D1C7E2" w14:textId="77777777" w:rsidR="004D242F" w:rsidRDefault="004D242F" w:rsidP="004D242F">
      <w:pPr>
        <w:rPr>
          <w:rFonts w:ascii="Calibri" w:hAnsi="Calibri" w:cs="Calibri"/>
          <w:sz w:val="20"/>
        </w:rPr>
      </w:pPr>
    </w:p>
    <w:p w14:paraId="54EE0856" w14:textId="77777777" w:rsidR="004D242F" w:rsidRDefault="004D242F" w:rsidP="004D242F">
      <w:pPr>
        <w:jc w:val="center"/>
        <w:rPr>
          <w:rFonts w:ascii="Calibri" w:hAnsi="Calibri" w:cs="Calibri"/>
          <w:sz w:val="20"/>
        </w:rPr>
      </w:pPr>
    </w:p>
    <w:p w14:paraId="4AC29FE9" w14:textId="77777777" w:rsidR="004D242F" w:rsidRDefault="004D242F" w:rsidP="004D242F">
      <w:pPr>
        <w:jc w:val="center"/>
        <w:rPr>
          <w:rFonts w:ascii="Calibri" w:hAnsi="Calibri" w:cs="Calibri"/>
          <w:sz w:val="20"/>
        </w:rPr>
      </w:pPr>
    </w:p>
    <w:p w14:paraId="277D913A" w14:textId="77777777" w:rsidR="004D242F" w:rsidRDefault="004D242F" w:rsidP="004D242F">
      <w:pPr>
        <w:jc w:val="center"/>
        <w:rPr>
          <w:rFonts w:ascii="Calibri" w:hAnsi="Calibri" w:cs="Calibri"/>
          <w:sz w:val="20"/>
        </w:rPr>
      </w:pPr>
    </w:p>
    <w:p w14:paraId="173920E9" w14:textId="77777777" w:rsidR="004D242F" w:rsidRPr="0062630A" w:rsidRDefault="004D242F" w:rsidP="004D242F">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05B03F06" w14:textId="77777777" w:rsidR="004D242F" w:rsidRDefault="004D242F" w:rsidP="004D242F">
      <w:pPr>
        <w:ind w:left="2520"/>
        <w:rPr>
          <w:rFonts w:ascii="Calibri" w:hAnsi="Calibri" w:cs="Calibri"/>
          <w:color w:val="008000"/>
          <w:sz w:val="20"/>
        </w:rPr>
        <w:sectPr w:rsidR="004D242F" w:rsidSect="005A1C47">
          <w:headerReference w:type="default" r:id="rId13"/>
          <w:footerReference w:type="default" r:id="rId14"/>
          <w:headerReference w:type="first" r:id="rId15"/>
          <w:footerReference w:type="first" r:id="rId16"/>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D0E487D" w14:textId="40CDA487" w:rsidR="00EB4385" w:rsidRPr="00FD3A54" w:rsidRDefault="00EB4385" w:rsidP="00CD5814">
      <w:pPr>
        <w:spacing w:after="240"/>
        <w:rPr>
          <w:rFonts w:ascii="Calibri" w:hAnsi="Calibri" w:cs="Calibri"/>
          <w:b/>
          <w:szCs w:val="26"/>
        </w:rPr>
      </w:pPr>
      <w:r w:rsidRPr="00FD3A54">
        <w:rPr>
          <w:rFonts w:ascii="Calibri" w:hAnsi="Calibri" w:cs="Calibri"/>
          <w:szCs w:val="26"/>
        </w:rPr>
        <w:lastRenderedPageBreak/>
        <w:t>Thank you for your participation and interest in the County of Alameda</w:t>
      </w:r>
      <w:r w:rsidR="00FD5CD9" w:rsidRPr="00FD3A54">
        <w:rPr>
          <w:rFonts w:ascii="Calibri" w:hAnsi="Calibri" w:cs="Calibri"/>
          <w:szCs w:val="26"/>
        </w:rPr>
        <w:t xml:space="preserve"> Request for Proposal (RFP) for </w:t>
      </w:r>
      <w:r w:rsidR="00F22A07" w:rsidRPr="00FD3A54">
        <w:rPr>
          <w:rFonts w:ascii="Calibri" w:hAnsi="Calibri" w:cs="Calibri"/>
          <w:b/>
          <w:szCs w:val="26"/>
        </w:rPr>
        <w:t>PHARMACY BENEFIT MANAGEMENT SERVICES</w:t>
      </w:r>
      <w:r w:rsidRPr="00FD3A54">
        <w:rPr>
          <w:rFonts w:ascii="Calibri" w:hAnsi="Calibri" w:cs="Calibri"/>
          <w:szCs w:val="26"/>
        </w:rPr>
        <w:t xml:space="preserve">.  </w:t>
      </w:r>
    </w:p>
    <w:p w14:paraId="37FFB695" w14:textId="6FA2C2B8" w:rsidR="00EB4385" w:rsidRPr="00EB4385" w:rsidRDefault="00EB4385" w:rsidP="00EB4385">
      <w:pPr>
        <w:spacing w:after="240"/>
        <w:rPr>
          <w:rFonts w:ascii="Calibri" w:hAnsi="Calibri" w:cs="Calibri"/>
          <w:szCs w:val="26"/>
        </w:rPr>
      </w:pPr>
      <w:r w:rsidRPr="00EB4385">
        <w:rPr>
          <w:rFonts w:ascii="Calibri" w:hAnsi="Calibri" w:cs="Calibri"/>
          <w:szCs w:val="26"/>
        </w:rPr>
        <w:t xml:space="preserve">All the questions are </w:t>
      </w:r>
      <w:r w:rsidR="00160400">
        <w:rPr>
          <w:rFonts w:ascii="Calibri" w:hAnsi="Calibri" w:cs="Calibri"/>
          <w:szCs w:val="26"/>
        </w:rPr>
        <w:t>taken verbatim</w:t>
      </w:r>
      <w:r w:rsidRPr="00EB4385">
        <w:rPr>
          <w:rFonts w:ascii="Calibri" w:hAnsi="Calibri" w:cs="Calibri"/>
          <w:szCs w:val="26"/>
        </w:rPr>
        <w:t xml:space="preserve"> from written questions emailed by </w:t>
      </w:r>
      <w:r w:rsidR="00FD5CD9">
        <w:rPr>
          <w:rFonts w:ascii="Calibri" w:hAnsi="Calibri" w:cs="Calibri"/>
          <w:szCs w:val="26"/>
        </w:rPr>
        <w:t xml:space="preserve">potential </w:t>
      </w:r>
      <w:r w:rsidRPr="00EB4385">
        <w:rPr>
          <w:rFonts w:ascii="Calibri" w:hAnsi="Calibri" w:cs="Calibri"/>
          <w:szCs w:val="26"/>
        </w:rPr>
        <w:t xml:space="preserve">Bidders. </w:t>
      </w:r>
      <w:r w:rsidR="008723BA">
        <w:rPr>
          <w:rFonts w:ascii="Calibri" w:hAnsi="Calibri" w:cs="Calibri"/>
          <w:szCs w:val="26"/>
        </w:rPr>
        <w:t>The County of Alameda shall be noted as “County” in the answers to these questions</w:t>
      </w:r>
      <w:r w:rsidRPr="00EB4385">
        <w:rPr>
          <w:rFonts w:ascii="Calibri" w:hAnsi="Calibri" w:cs="Calibri"/>
          <w:szCs w:val="26"/>
        </w:rPr>
        <w:t>. The Questions and Answers are the final stance</w:t>
      </w:r>
      <w:r w:rsidR="008723BA">
        <w:rPr>
          <w:rFonts w:ascii="Calibri" w:hAnsi="Calibri" w:cs="Calibri"/>
          <w:szCs w:val="26"/>
        </w:rPr>
        <w:t>s</w:t>
      </w:r>
      <w:r w:rsidRPr="00EB4385">
        <w:rPr>
          <w:rFonts w:ascii="Calibri" w:hAnsi="Calibri" w:cs="Calibri"/>
          <w:szCs w:val="26"/>
        </w:rPr>
        <w:t xml:space="preserve"> of the County. Please consider this document in preparation </w:t>
      </w:r>
      <w:r w:rsidR="008723BA">
        <w:rPr>
          <w:rFonts w:ascii="Calibri" w:hAnsi="Calibri" w:cs="Calibri"/>
          <w:szCs w:val="26"/>
        </w:rPr>
        <w:t>for</w:t>
      </w:r>
      <w:r w:rsidRPr="00EB4385">
        <w:rPr>
          <w:rFonts w:ascii="Calibri" w:hAnsi="Calibri" w:cs="Calibri"/>
          <w:szCs w:val="26"/>
        </w:rPr>
        <w:t xml:space="preserve"> your bid response. </w:t>
      </w:r>
    </w:p>
    <w:p w14:paraId="24DE5580" w14:textId="77777777" w:rsidR="00EB4385" w:rsidRDefault="00EB4385" w:rsidP="00EB4385">
      <w:pPr>
        <w:rPr>
          <w:rFonts w:ascii="Calibri" w:hAnsi="Calibri" w:cs="Calibri"/>
        </w:rPr>
      </w:pPr>
    </w:p>
    <w:p w14:paraId="556E7B61" w14:textId="31446642" w:rsidR="004D242F" w:rsidRPr="00EB438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rPr>
      </w:pPr>
      <w:r w:rsidRPr="00833738">
        <w:rPr>
          <w:rFonts w:ascii="Calibri" w:hAnsi="Calibri" w:cs="Calibri"/>
          <w:b/>
        </w:rPr>
        <w:t>Questions and Answers:</w:t>
      </w:r>
    </w:p>
    <w:p w14:paraId="308884E3" w14:textId="38C6D080" w:rsidR="00BE344E" w:rsidRPr="00FD3A54" w:rsidRDefault="00BE344E" w:rsidP="00BE344E">
      <w:pPr>
        <w:numPr>
          <w:ilvl w:val="0"/>
          <w:numId w:val="1"/>
        </w:numPr>
        <w:tabs>
          <w:tab w:val="clear" w:pos="1440"/>
        </w:tabs>
        <w:spacing w:after="60"/>
        <w:ind w:left="720" w:hanging="720"/>
        <w:rPr>
          <w:rFonts w:asciiTheme="minorHAnsi" w:hAnsiTheme="minorHAnsi" w:cstheme="minorHAnsi"/>
          <w:bCs/>
        </w:rPr>
      </w:pPr>
      <w:r w:rsidRPr="00FD3A54">
        <w:rPr>
          <w:rFonts w:asciiTheme="minorHAnsi" w:hAnsiTheme="minorHAnsi" w:cstheme="minorHAnsi"/>
          <w:bCs/>
        </w:rPr>
        <w:t xml:space="preserve"> </w:t>
      </w:r>
      <w:proofErr w:type="gramStart"/>
      <w:r w:rsidRPr="00FD3A54">
        <w:rPr>
          <w:rFonts w:asciiTheme="minorHAnsi" w:hAnsiTheme="minorHAnsi" w:cstheme="minorHAnsi"/>
          <w:bCs/>
        </w:rPr>
        <w:t>I.B  Scope</w:t>
      </w:r>
      <w:proofErr w:type="gramEnd"/>
      <w:r w:rsidRPr="00FD3A54">
        <w:rPr>
          <w:rFonts w:asciiTheme="minorHAnsi" w:hAnsiTheme="minorHAnsi" w:cstheme="minorHAnsi"/>
          <w:bCs/>
        </w:rPr>
        <w:t xml:space="preserve"> of Work: is the bidder required to provide a mail order program or is this optional?</w:t>
      </w:r>
    </w:p>
    <w:p w14:paraId="391F976F" w14:textId="204D4D26" w:rsidR="004D242F" w:rsidRPr="00EB4385" w:rsidRDefault="00FD3A54" w:rsidP="00EB4385">
      <w:pPr>
        <w:numPr>
          <w:ilvl w:val="1"/>
          <w:numId w:val="1"/>
        </w:numPr>
        <w:tabs>
          <w:tab w:val="clear" w:pos="1170"/>
        </w:tabs>
        <w:autoSpaceDE w:val="0"/>
        <w:autoSpaceDN w:val="0"/>
        <w:adjustRightInd w:val="0"/>
        <w:spacing w:after="360"/>
        <w:ind w:left="720" w:hanging="720"/>
        <w:rPr>
          <w:rFonts w:asciiTheme="minorHAnsi" w:hAnsiTheme="minorHAnsi" w:cstheme="minorHAnsi"/>
          <w:b/>
        </w:rPr>
      </w:pPr>
      <w:r w:rsidRPr="00FD3A54">
        <w:rPr>
          <w:rFonts w:asciiTheme="minorHAnsi" w:hAnsiTheme="minorHAnsi" w:cstheme="minorHAnsi"/>
          <w:b/>
        </w:rPr>
        <w:t>Optional. This optional service is usually provided by a few of the local pharmacies the County works with to dispense prescriptions</w:t>
      </w:r>
      <w:r>
        <w:rPr>
          <w:rFonts w:asciiTheme="minorHAnsi" w:hAnsiTheme="minorHAnsi" w:cstheme="minorHAnsi"/>
          <w:b/>
        </w:rPr>
        <w:t>.</w:t>
      </w:r>
    </w:p>
    <w:p w14:paraId="6F87DB2C" w14:textId="342FAC01" w:rsidR="00D206DA" w:rsidRPr="00FD3A54" w:rsidRDefault="00D206DA" w:rsidP="00D206DA">
      <w:pPr>
        <w:numPr>
          <w:ilvl w:val="0"/>
          <w:numId w:val="1"/>
        </w:numPr>
        <w:tabs>
          <w:tab w:val="clear" w:pos="1440"/>
        </w:tabs>
        <w:spacing w:after="60"/>
        <w:ind w:left="720" w:hanging="720"/>
        <w:rPr>
          <w:rFonts w:asciiTheme="minorHAnsi" w:hAnsiTheme="minorHAnsi" w:cstheme="minorHAnsi"/>
          <w:bCs/>
        </w:rPr>
      </w:pPr>
      <w:proofErr w:type="gramStart"/>
      <w:r w:rsidRPr="00FD3A54">
        <w:rPr>
          <w:rFonts w:asciiTheme="minorHAnsi" w:hAnsiTheme="minorHAnsi" w:cstheme="minorHAnsi"/>
          <w:bCs/>
        </w:rPr>
        <w:t>I.B  Scope</w:t>
      </w:r>
      <w:proofErr w:type="gramEnd"/>
      <w:r w:rsidRPr="00FD3A54">
        <w:rPr>
          <w:rFonts w:asciiTheme="minorHAnsi" w:hAnsiTheme="minorHAnsi" w:cstheme="minorHAnsi"/>
          <w:bCs/>
        </w:rPr>
        <w:t xml:space="preserve"> of Work: can you please verify the estimated total annual prescription count? The RFP states approximately 9000, however, the pharmacy benefit bid form has approximately 3700 prescriptions. </w:t>
      </w:r>
    </w:p>
    <w:p w14:paraId="2E135BEB" w14:textId="10D19D95" w:rsidR="004D242F" w:rsidRPr="00EB4385" w:rsidRDefault="00D2732E" w:rsidP="00FD3A54">
      <w:pPr>
        <w:numPr>
          <w:ilvl w:val="1"/>
          <w:numId w:val="1"/>
        </w:numPr>
        <w:tabs>
          <w:tab w:val="clear" w:pos="1170"/>
        </w:tabs>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 xml:space="preserve">Please see Addendum No. 2 for revised </w:t>
      </w:r>
      <w:r w:rsidR="000271A5">
        <w:rPr>
          <w:rFonts w:asciiTheme="minorHAnsi" w:hAnsiTheme="minorHAnsi" w:cstheme="minorHAnsi"/>
          <w:b/>
        </w:rPr>
        <w:t>quantities</w:t>
      </w:r>
      <w:r>
        <w:rPr>
          <w:rFonts w:asciiTheme="minorHAnsi" w:hAnsiTheme="minorHAnsi" w:cstheme="minorHAnsi"/>
          <w:b/>
        </w:rPr>
        <w:t>.</w:t>
      </w:r>
    </w:p>
    <w:p w14:paraId="4E98A394" w14:textId="52DB953E" w:rsidR="00D206DA" w:rsidRPr="00FD3A54" w:rsidRDefault="00D206DA" w:rsidP="00D206DA">
      <w:pPr>
        <w:numPr>
          <w:ilvl w:val="0"/>
          <w:numId w:val="1"/>
        </w:numPr>
        <w:tabs>
          <w:tab w:val="clear" w:pos="1440"/>
        </w:tabs>
        <w:spacing w:after="60"/>
        <w:ind w:left="720" w:hanging="720"/>
        <w:rPr>
          <w:rFonts w:asciiTheme="minorHAnsi" w:hAnsiTheme="minorHAnsi" w:cstheme="minorHAnsi"/>
          <w:bCs/>
        </w:rPr>
      </w:pPr>
      <w:r w:rsidRPr="00FD3A54">
        <w:rPr>
          <w:rFonts w:asciiTheme="minorHAnsi" w:hAnsiTheme="minorHAnsi" w:cstheme="minorHAnsi"/>
          <w:bCs/>
        </w:rPr>
        <w:t>I.D.2: What is the current compensation set up? Per claim or PMPM?</w:t>
      </w:r>
    </w:p>
    <w:p w14:paraId="271AA189" w14:textId="18F69BC2" w:rsidR="004D242F" w:rsidRPr="00EB4385" w:rsidRDefault="0043038D" w:rsidP="00EB4385">
      <w:pPr>
        <w:numPr>
          <w:ilvl w:val="1"/>
          <w:numId w:val="1"/>
        </w:numPr>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The current compensation set-up is p</w:t>
      </w:r>
      <w:r w:rsidR="00FD3A54">
        <w:rPr>
          <w:rFonts w:asciiTheme="minorHAnsi" w:hAnsiTheme="minorHAnsi" w:cstheme="minorHAnsi"/>
          <w:b/>
        </w:rPr>
        <w:t xml:space="preserve">er claim. </w:t>
      </w:r>
    </w:p>
    <w:p w14:paraId="670CD3A5" w14:textId="21420576" w:rsidR="00D206DA" w:rsidRPr="00FD3A54" w:rsidRDefault="00D206DA" w:rsidP="00D206DA">
      <w:pPr>
        <w:numPr>
          <w:ilvl w:val="0"/>
          <w:numId w:val="1"/>
        </w:numPr>
        <w:tabs>
          <w:tab w:val="clear" w:pos="1440"/>
        </w:tabs>
        <w:spacing w:after="60"/>
        <w:ind w:left="720" w:hanging="720"/>
        <w:rPr>
          <w:rFonts w:asciiTheme="minorHAnsi" w:hAnsiTheme="minorHAnsi" w:cstheme="minorHAnsi"/>
          <w:bCs/>
        </w:rPr>
      </w:pPr>
      <w:bookmarkStart w:id="3" w:name="_Hlk138143872"/>
      <w:r w:rsidRPr="00FD3A54">
        <w:rPr>
          <w:rFonts w:asciiTheme="minorHAnsi" w:hAnsiTheme="minorHAnsi" w:cstheme="minorHAnsi"/>
          <w:bCs/>
        </w:rPr>
        <w:t>I.D.6: Who is the current 340B Third Party Administration vendor?</w:t>
      </w:r>
    </w:p>
    <w:p w14:paraId="60DE9D67" w14:textId="19ED24AE" w:rsidR="004D242F" w:rsidRPr="00EB4385" w:rsidRDefault="0043038D" w:rsidP="00EB4385">
      <w:pPr>
        <w:numPr>
          <w:ilvl w:val="1"/>
          <w:numId w:val="1"/>
        </w:numPr>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Alameda County Behavioral Health (</w:t>
      </w:r>
      <w:r w:rsidR="00E73E48">
        <w:rPr>
          <w:rFonts w:asciiTheme="minorHAnsi" w:hAnsiTheme="minorHAnsi" w:cstheme="minorHAnsi"/>
          <w:b/>
        </w:rPr>
        <w:t>ACBH</w:t>
      </w:r>
      <w:r>
        <w:rPr>
          <w:rFonts w:asciiTheme="minorHAnsi" w:hAnsiTheme="minorHAnsi" w:cstheme="minorHAnsi"/>
          <w:b/>
        </w:rPr>
        <w:t>)</w:t>
      </w:r>
      <w:r w:rsidR="00E73E48">
        <w:rPr>
          <w:rFonts w:asciiTheme="minorHAnsi" w:hAnsiTheme="minorHAnsi" w:cstheme="minorHAnsi"/>
          <w:b/>
        </w:rPr>
        <w:t xml:space="preserve"> is </w:t>
      </w:r>
      <w:r w:rsidR="00E73E48" w:rsidRPr="00E73E48">
        <w:rPr>
          <w:rFonts w:asciiTheme="minorHAnsi" w:hAnsiTheme="minorHAnsi" w:cstheme="minorHAnsi"/>
          <w:b/>
        </w:rPr>
        <w:t xml:space="preserve">currently not utilizing </w:t>
      </w:r>
      <w:r>
        <w:rPr>
          <w:rFonts w:asciiTheme="minorHAnsi" w:hAnsiTheme="minorHAnsi" w:cstheme="minorHAnsi"/>
          <w:b/>
        </w:rPr>
        <w:t xml:space="preserve">a </w:t>
      </w:r>
      <w:r w:rsidR="00E73E48" w:rsidRPr="00E73E48">
        <w:rPr>
          <w:rFonts w:asciiTheme="minorHAnsi" w:hAnsiTheme="minorHAnsi" w:cstheme="minorHAnsi"/>
          <w:b/>
        </w:rPr>
        <w:t>340B</w:t>
      </w:r>
      <w:r>
        <w:rPr>
          <w:rFonts w:asciiTheme="minorHAnsi" w:hAnsiTheme="minorHAnsi" w:cstheme="minorHAnsi"/>
          <w:b/>
        </w:rPr>
        <w:t xml:space="preserve"> Third Pa</w:t>
      </w:r>
      <w:r w:rsidR="00BA15F4">
        <w:rPr>
          <w:rFonts w:asciiTheme="minorHAnsi" w:hAnsiTheme="minorHAnsi" w:cstheme="minorHAnsi"/>
          <w:b/>
        </w:rPr>
        <w:t xml:space="preserve">rty Administration </w:t>
      </w:r>
      <w:r w:rsidR="004841E5">
        <w:rPr>
          <w:rFonts w:asciiTheme="minorHAnsi" w:hAnsiTheme="minorHAnsi" w:cstheme="minorHAnsi"/>
          <w:b/>
        </w:rPr>
        <w:t>vendor</w:t>
      </w:r>
      <w:r w:rsidR="004841E5" w:rsidRPr="00E73E48">
        <w:rPr>
          <w:rFonts w:asciiTheme="minorHAnsi" w:hAnsiTheme="minorHAnsi" w:cstheme="minorHAnsi"/>
          <w:b/>
        </w:rPr>
        <w:t xml:space="preserve"> but</w:t>
      </w:r>
      <w:r w:rsidR="00E73E48" w:rsidRPr="00E73E48">
        <w:rPr>
          <w:rFonts w:asciiTheme="minorHAnsi" w:hAnsiTheme="minorHAnsi" w:cstheme="minorHAnsi"/>
          <w:b/>
        </w:rPr>
        <w:t xml:space="preserve"> might </w:t>
      </w:r>
      <w:proofErr w:type="gramStart"/>
      <w:r w:rsidR="00E73E48" w:rsidRPr="00E73E48">
        <w:rPr>
          <w:rFonts w:asciiTheme="minorHAnsi" w:hAnsiTheme="minorHAnsi" w:cstheme="minorHAnsi"/>
          <w:b/>
        </w:rPr>
        <w:t>in the near future</w:t>
      </w:r>
      <w:proofErr w:type="gramEnd"/>
      <w:r w:rsidR="00E73E48">
        <w:rPr>
          <w:rFonts w:asciiTheme="minorHAnsi" w:hAnsiTheme="minorHAnsi" w:cstheme="minorHAnsi"/>
          <w:b/>
        </w:rPr>
        <w:t xml:space="preserve">. </w:t>
      </w:r>
    </w:p>
    <w:bookmarkEnd w:id="3"/>
    <w:p w14:paraId="068CA634" w14:textId="24956433" w:rsidR="00D206DA" w:rsidRPr="00FD3A54" w:rsidRDefault="00D206DA" w:rsidP="00D206DA">
      <w:pPr>
        <w:numPr>
          <w:ilvl w:val="0"/>
          <w:numId w:val="1"/>
        </w:numPr>
        <w:tabs>
          <w:tab w:val="clear" w:pos="1440"/>
        </w:tabs>
        <w:spacing w:after="60"/>
        <w:ind w:left="720" w:hanging="720"/>
        <w:rPr>
          <w:rFonts w:asciiTheme="minorHAnsi" w:hAnsiTheme="minorHAnsi" w:cstheme="minorHAnsi"/>
          <w:bCs/>
        </w:rPr>
      </w:pPr>
      <w:r w:rsidRPr="00FD3A54">
        <w:rPr>
          <w:rFonts w:asciiTheme="minorHAnsi" w:hAnsiTheme="minorHAnsi" w:cstheme="minorHAnsi"/>
          <w:bCs/>
        </w:rPr>
        <w:t>I.D.7: What Electronic Health Record does ACBH use today?</w:t>
      </w:r>
    </w:p>
    <w:p w14:paraId="6E3F33F5" w14:textId="40F4ACC0" w:rsidR="004D242F" w:rsidRPr="00EB4385" w:rsidRDefault="00FD3A54" w:rsidP="00EB4385">
      <w:pPr>
        <w:numPr>
          <w:ilvl w:val="1"/>
          <w:numId w:val="1"/>
        </w:numPr>
        <w:tabs>
          <w:tab w:val="clear" w:pos="1170"/>
        </w:tabs>
        <w:autoSpaceDE w:val="0"/>
        <w:autoSpaceDN w:val="0"/>
        <w:adjustRightInd w:val="0"/>
        <w:spacing w:after="360"/>
        <w:ind w:left="720" w:hanging="720"/>
        <w:rPr>
          <w:rFonts w:asciiTheme="minorHAnsi" w:hAnsiTheme="minorHAnsi" w:cstheme="minorHAnsi"/>
          <w:b/>
        </w:rPr>
      </w:pPr>
      <w:r w:rsidRPr="00FD3A54">
        <w:rPr>
          <w:rFonts w:asciiTheme="minorHAnsi" w:hAnsiTheme="minorHAnsi" w:cstheme="minorHAnsi"/>
          <w:b/>
        </w:rPr>
        <w:t>Currently</w:t>
      </w:r>
      <w:r w:rsidR="00BA15F4">
        <w:rPr>
          <w:rFonts w:asciiTheme="minorHAnsi" w:hAnsiTheme="minorHAnsi" w:cstheme="minorHAnsi"/>
          <w:b/>
        </w:rPr>
        <w:t>, ACBH uses</w:t>
      </w:r>
      <w:r w:rsidRPr="00FD3A54">
        <w:rPr>
          <w:rFonts w:asciiTheme="minorHAnsi" w:hAnsiTheme="minorHAnsi" w:cstheme="minorHAnsi"/>
          <w:b/>
        </w:rPr>
        <w:t xml:space="preserve"> Clinicians Gateway, however</w:t>
      </w:r>
      <w:r w:rsidR="00CF5E2C">
        <w:rPr>
          <w:rFonts w:asciiTheme="minorHAnsi" w:hAnsiTheme="minorHAnsi" w:cstheme="minorHAnsi"/>
          <w:b/>
        </w:rPr>
        <w:t>,</w:t>
      </w:r>
      <w:r w:rsidRPr="00FD3A54">
        <w:rPr>
          <w:rFonts w:asciiTheme="minorHAnsi" w:hAnsiTheme="minorHAnsi" w:cstheme="minorHAnsi"/>
          <w:b/>
        </w:rPr>
        <w:t xml:space="preserve"> ACBH will be transitioning to SmartCare on July 1, 2023</w:t>
      </w:r>
      <w:r>
        <w:rPr>
          <w:rFonts w:asciiTheme="minorHAnsi" w:hAnsiTheme="minorHAnsi" w:cstheme="minorHAnsi"/>
          <w:b/>
        </w:rPr>
        <w:t xml:space="preserve">. </w:t>
      </w:r>
    </w:p>
    <w:p w14:paraId="7F18D624" w14:textId="7C90670B" w:rsidR="00D206DA" w:rsidRPr="00FD3A54" w:rsidRDefault="00EC3DE7" w:rsidP="00EC3DE7">
      <w:pPr>
        <w:numPr>
          <w:ilvl w:val="0"/>
          <w:numId w:val="1"/>
        </w:numPr>
        <w:tabs>
          <w:tab w:val="clear" w:pos="1440"/>
        </w:tabs>
        <w:spacing w:after="60"/>
        <w:ind w:left="720" w:hanging="720"/>
        <w:rPr>
          <w:rFonts w:asciiTheme="minorHAnsi" w:hAnsiTheme="minorHAnsi" w:cstheme="minorHAnsi"/>
          <w:bCs/>
        </w:rPr>
      </w:pPr>
      <w:r w:rsidRPr="00FD3A54">
        <w:rPr>
          <w:rFonts w:asciiTheme="minorHAnsi" w:hAnsiTheme="minorHAnsi" w:cstheme="minorHAnsi"/>
          <w:bCs/>
        </w:rPr>
        <w:t>I.D.9: Is the bidder responsible for creating and maintaining the ACBH formularies and prescribing guidelines?</w:t>
      </w:r>
    </w:p>
    <w:p w14:paraId="4180FCA3" w14:textId="492A0468" w:rsidR="004D242F" w:rsidRPr="00EB4385" w:rsidRDefault="00FD3A54" w:rsidP="00EB4385">
      <w:pPr>
        <w:numPr>
          <w:ilvl w:val="1"/>
          <w:numId w:val="1"/>
        </w:numPr>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No</w:t>
      </w:r>
      <w:r w:rsidR="000741BB">
        <w:rPr>
          <w:rFonts w:asciiTheme="minorHAnsi" w:hAnsiTheme="minorHAnsi" w:cstheme="minorHAnsi"/>
          <w:b/>
        </w:rPr>
        <w:t>.</w:t>
      </w:r>
      <w:r>
        <w:rPr>
          <w:rFonts w:asciiTheme="minorHAnsi" w:hAnsiTheme="minorHAnsi" w:cstheme="minorHAnsi"/>
          <w:b/>
        </w:rPr>
        <w:t xml:space="preserve"> </w:t>
      </w:r>
      <w:r w:rsidR="000741BB">
        <w:rPr>
          <w:rFonts w:asciiTheme="minorHAnsi" w:hAnsiTheme="minorHAnsi" w:cstheme="minorHAnsi"/>
          <w:b/>
        </w:rPr>
        <w:t>T</w:t>
      </w:r>
      <w:r>
        <w:rPr>
          <w:rFonts w:asciiTheme="minorHAnsi" w:hAnsiTheme="minorHAnsi" w:cstheme="minorHAnsi"/>
          <w:b/>
        </w:rPr>
        <w:t xml:space="preserve">he formularies and prescribing guidelines will be </w:t>
      </w:r>
      <w:r w:rsidR="00A3503C">
        <w:rPr>
          <w:rFonts w:asciiTheme="minorHAnsi" w:hAnsiTheme="minorHAnsi" w:cstheme="minorHAnsi"/>
          <w:b/>
        </w:rPr>
        <w:t xml:space="preserve">created and maintained </w:t>
      </w:r>
      <w:r>
        <w:rPr>
          <w:rFonts w:asciiTheme="minorHAnsi" w:hAnsiTheme="minorHAnsi" w:cstheme="minorHAnsi"/>
          <w:b/>
        </w:rPr>
        <w:t>by ACBH.</w:t>
      </w:r>
    </w:p>
    <w:p w14:paraId="0C68DE72" w14:textId="7E9E9D22" w:rsidR="004D242F" w:rsidRPr="00FD3A54" w:rsidRDefault="00EC3DE7" w:rsidP="00FD3A54">
      <w:pPr>
        <w:numPr>
          <w:ilvl w:val="0"/>
          <w:numId w:val="1"/>
        </w:numPr>
        <w:tabs>
          <w:tab w:val="clear" w:pos="1440"/>
        </w:tabs>
        <w:spacing w:after="60"/>
        <w:ind w:left="720" w:hanging="720"/>
        <w:rPr>
          <w:rFonts w:asciiTheme="minorHAnsi" w:hAnsiTheme="minorHAnsi" w:cstheme="minorHAnsi"/>
          <w:bCs/>
        </w:rPr>
      </w:pPr>
      <w:r w:rsidRPr="00FD3A54">
        <w:rPr>
          <w:rFonts w:asciiTheme="minorHAnsi" w:hAnsiTheme="minorHAnsi" w:cstheme="minorHAnsi"/>
          <w:bCs/>
        </w:rPr>
        <w:lastRenderedPageBreak/>
        <w:t>I.D.11: Does the invoicing requirement include cost of medications? Or is the invoicing requirement the administrative fee?</w:t>
      </w:r>
    </w:p>
    <w:p w14:paraId="2F347840" w14:textId="14E83012" w:rsidR="004D242F" w:rsidRPr="00EB4385" w:rsidRDefault="00FD3A54" w:rsidP="00EB4385">
      <w:pPr>
        <w:numPr>
          <w:ilvl w:val="1"/>
          <w:numId w:val="1"/>
        </w:numPr>
        <w:tabs>
          <w:tab w:val="clear" w:pos="1170"/>
        </w:tabs>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The</w:t>
      </w:r>
      <w:r w:rsidR="009C0E85">
        <w:rPr>
          <w:rFonts w:asciiTheme="minorHAnsi" w:hAnsiTheme="minorHAnsi" w:cstheme="minorHAnsi"/>
          <w:b/>
        </w:rPr>
        <w:t xml:space="preserve"> Pharmacy Benefits Manager</w:t>
      </w:r>
      <w:r>
        <w:rPr>
          <w:rFonts w:asciiTheme="minorHAnsi" w:hAnsiTheme="minorHAnsi" w:cstheme="minorHAnsi"/>
          <w:b/>
        </w:rPr>
        <w:t xml:space="preserve"> </w:t>
      </w:r>
      <w:r w:rsidR="000A117A">
        <w:rPr>
          <w:rFonts w:asciiTheme="minorHAnsi" w:hAnsiTheme="minorHAnsi" w:cstheme="minorHAnsi"/>
          <w:b/>
        </w:rPr>
        <w:t>(</w:t>
      </w:r>
      <w:r>
        <w:rPr>
          <w:rFonts w:asciiTheme="minorHAnsi" w:hAnsiTheme="minorHAnsi" w:cstheme="minorHAnsi"/>
          <w:b/>
        </w:rPr>
        <w:t>PBM</w:t>
      </w:r>
      <w:r w:rsidR="000A117A">
        <w:rPr>
          <w:rFonts w:asciiTheme="minorHAnsi" w:hAnsiTheme="minorHAnsi" w:cstheme="minorHAnsi"/>
          <w:b/>
        </w:rPr>
        <w:t>)</w:t>
      </w:r>
      <w:r>
        <w:rPr>
          <w:rFonts w:asciiTheme="minorHAnsi" w:hAnsiTheme="minorHAnsi" w:cstheme="minorHAnsi"/>
          <w:b/>
        </w:rPr>
        <w:t xml:space="preserve"> would invoice ACBH for the total of both the cost of medications and the administrative fees</w:t>
      </w:r>
      <w:r w:rsidR="009C0E85">
        <w:rPr>
          <w:rFonts w:asciiTheme="minorHAnsi" w:hAnsiTheme="minorHAnsi" w:cstheme="minorHAnsi"/>
          <w:b/>
        </w:rPr>
        <w:t xml:space="preserve">. </w:t>
      </w:r>
      <w:r w:rsidR="00235F5F">
        <w:rPr>
          <w:rFonts w:asciiTheme="minorHAnsi" w:hAnsiTheme="minorHAnsi" w:cstheme="minorHAnsi"/>
          <w:b/>
        </w:rPr>
        <w:t>T</w:t>
      </w:r>
      <w:r>
        <w:rPr>
          <w:rFonts w:asciiTheme="minorHAnsi" w:hAnsiTheme="minorHAnsi" w:cstheme="minorHAnsi"/>
          <w:b/>
        </w:rPr>
        <w:t xml:space="preserve">he invoice </w:t>
      </w:r>
      <w:r w:rsidR="00235F5F">
        <w:rPr>
          <w:rFonts w:asciiTheme="minorHAnsi" w:hAnsiTheme="minorHAnsi" w:cstheme="minorHAnsi"/>
          <w:b/>
        </w:rPr>
        <w:t xml:space="preserve">should </w:t>
      </w:r>
      <w:r>
        <w:rPr>
          <w:rFonts w:asciiTheme="minorHAnsi" w:hAnsiTheme="minorHAnsi" w:cstheme="minorHAnsi"/>
          <w:b/>
        </w:rPr>
        <w:t xml:space="preserve">break down the cost with different line items for cost of medication and cost </w:t>
      </w:r>
      <w:r w:rsidR="00235F5F">
        <w:rPr>
          <w:rFonts w:asciiTheme="minorHAnsi" w:hAnsiTheme="minorHAnsi" w:cstheme="minorHAnsi"/>
          <w:b/>
        </w:rPr>
        <w:t>of administrative fees.</w:t>
      </w:r>
    </w:p>
    <w:p w14:paraId="79025A38" w14:textId="3B24C20D" w:rsidR="00EC3DE7" w:rsidRPr="00FD3A54" w:rsidRDefault="00EC3DE7" w:rsidP="00EC3DE7">
      <w:pPr>
        <w:numPr>
          <w:ilvl w:val="0"/>
          <w:numId w:val="1"/>
        </w:numPr>
        <w:tabs>
          <w:tab w:val="clear" w:pos="1440"/>
        </w:tabs>
        <w:spacing w:after="60"/>
        <w:ind w:left="720" w:hanging="720"/>
        <w:rPr>
          <w:rFonts w:asciiTheme="minorHAnsi" w:hAnsiTheme="minorHAnsi" w:cstheme="minorBidi"/>
        </w:rPr>
      </w:pPr>
      <w:r w:rsidRPr="2902068B">
        <w:rPr>
          <w:rFonts w:asciiTheme="minorHAnsi" w:hAnsiTheme="minorHAnsi" w:cstheme="minorBidi"/>
        </w:rPr>
        <w:t>I.O.2.b: Is the bidder allowed to request a waiver with regards to the SLEB requirement?</w:t>
      </w:r>
    </w:p>
    <w:p w14:paraId="45FF2C50" w14:textId="7DB6864E" w:rsidR="000D4C47" w:rsidRPr="00EB4385" w:rsidRDefault="1BD9C7C3" w:rsidP="02C649BC">
      <w:pPr>
        <w:numPr>
          <w:ilvl w:val="1"/>
          <w:numId w:val="1"/>
        </w:numPr>
        <w:tabs>
          <w:tab w:val="clear" w:pos="1170"/>
        </w:tabs>
        <w:autoSpaceDE w:val="0"/>
        <w:autoSpaceDN w:val="0"/>
        <w:adjustRightInd w:val="0"/>
        <w:spacing w:after="360"/>
        <w:ind w:left="720" w:hanging="720"/>
        <w:rPr>
          <w:rFonts w:ascii="Calibri" w:hAnsi="Calibri" w:cs="Calibri"/>
          <w:b/>
          <w:bCs/>
        </w:rPr>
      </w:pPr>
      <w:r w:rsidRPr="2902068B">
        <w:rPr>
          <w:rFonts w:ascii="Calibri" w:hAnsi="Calibri" w:cs="Calibri"/>
          <w:b/>
          <w:bCs/>
        </w:rPr>
        <w:t>If the bidder has any exceptions to the RFP, please include those on page 15 of Exhibit A</w:t>
      </w:r>
      <w:r w:rsidR="007F75A7">
        <w:rPr>
          <w:rFonts w:ascii="Calibri" w:hAnsi="Calibri" w:cs="Calibri"/>
          <w:b/>
          <w:bCs/>
        </w:rPr>
        <w:t xml:space="preserve"> -</w:t>
      </w:r>
      <w:r w:rsidRPr="2902068B">
        <w:rPr>
          <w:rFonts w:ascii="Calibri" w:hAnsi="Calibri" w:cs="Calibri"/>
          <w:b/>
          <w:bCs/>
        </w:rPr>
        <w:t xml:space="preserve"> Bid Response Packet, Exceptions and Clarifications. The County is under no obligation to accept any exceptions and clarifications. Any such exceptions and clarifications may be a basis for bid disqualification.</w:t>
      </w:r>
    </w:p>
    <w:p w14:paraId="114F26A8" w14:textId="03470423" w:rsidR="00EC3DE7"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t>General: Will ACBH provide a detailed claims file with the approximate 9000 claims?</w:t>
      </w:r>
    </w:p>
    <w:p w14:paraId="3711C180" w14:textId="3CEAAF06" w:rsidR="004D242F" w:rsidRPr="00EB4385" w:rsidRDefault="002D3AF4"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D</w:t>
      </w:r>
      <w:r w:rsidR="00FD3A54" w:rsidRPr="00FD3A54">
        <w:rPr>
          <w:rFonts w:ascii="Calibri" w:hAnsi="Calibri" w:cs="Calibri"/>
          <w:b/>
        </w:rPr>
        <w:t xml:space="preserve">etailed claims will be provided.  </w:t>
      </w:r>
      <w:r w:rsidR="00D2732E">
        <w:rPr>
          <w:rFonts w:ascii="Calibri" w:hAnsi="Calibri" w:cs="Calibri"/>
          <w:b/>
        </w:rPr>
        <w:t xml:space="preserve">Please see Addendum No. 2 for revised </w:t>
      </w:r>
      <w:r w:rsidR="000271A5">
        <w:rPr>
          <w:rFonts w:ascii="Calibri" w:hAnsi="Calibri" w:cs="Calibri"/>
          <w:b/>
        </w:rPr>
        <w:t>quantities</w:t>
      </w:r>
      <w:r w:rsidR="00904E48">
        <w:rPr>
          <w:rFonts w:ascii="Calibri" w:hAnsi="Calibri" w:cs="Calibri"/>
          <w:b/>
        </w:rPr>
        <w:t>.</w:t>
      </w:r>
    </w:p>
    <w:p w14:paraId="7D3FC892" w14:textId="55FC3D4C" w:rsidR="00EC3DE7" w:rsidRPr="00FD3A54" w:rsidRDefault="00EC3DE7" w:rsidP="00EC3DE7">
      <w:pPr>
        <w:numPr>
          <w:ilvl w:val="0"/>
          <w:numId w:val="1"/>
        </w:numPr>
        <w:tabs>
          <w:tab w:val="clear" w:pos="1440"/>
        </w:tabs>
        <w:spacing w:after="60"/>
        <w:ind w:left="720" w:hanging="720"/>
        <w:rPr>
          <w:rFonts w:ascii="Calibri" w:hAnsi="Calibri" w:cs="Calibri"/>
        </w:rPr>
      </w:pPr>
      <w:r w:rsidRPr="00FD3A54">
        <w:rPr>
          <w:rFonts w:ascii="Calibri" w:hAnsi="Calibri" w:cs="Calibri"/>
        </w:rPr>
        <w:t>General: Can bidder request a current formulary (</w:t>
      </w:r>
      <w:proofErr w:type="spellStart"/>
      <w:r w:rsidRPr="00FD3A54">
        <w:rPr>
          <w:rFonts w:ascii="Calibri" w:hAnsi="Calibri" w:cs="Calibri"/>
        </w:rPr>
        <w:t>ies</w:t>
      </w:r>
      <w:proofErr w:type="spellEnd"/>
      <w:r w:rsidRPr="00FD3A54">
        <w:rPr>
          <w:rFonts w:ascii="Calibri" w:hAnsi="Calibri" w:cs="Calibri"/>
        </w:rPr>
        <w:t>) of covered items?</w:t>
      </w:r>
    </w:p>
    <w:p w14:paraId="7C64C698" w14:textId="50C39369" w:rsidR="004D242F" w:rsidRPr="00EB4385" w:rsidRDefault="00FD3A54"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 xml:space="preserve">Yes, please refer to the attached </w:t>
      </w:r>
      <w:r w:rsidR="00DE5E46">
        <w:rPr>
          <w:rFonts w:ascii="Calibri" w:hAnsi="Calibri" w:cs="Calibri"/>
          <w:b/>
        </w:rPr>
        <w:t xml:space="preserve">pdf titled </w:t>
      </w:r>
      <w:r w:rsidR="001B64A6">
        <w:rPr>
          <w:rFonts w:ascii="Calibri" w:hAnsi="Calibri" w:cs="Calibri"/>
          <w:b/>
        </w:rPr>
        <w:t>“</w:t>
      </w:r>
      <w:r w:rsidR="00DE5E46">
        <w:rPr>
          <w:rFonts w:ascii="Calibri" w:hAnsi="Calibri" w:cs="Calibri"/>
          <w:b/>
        </w:rPr>
        <w:t>F</w:t>
      </w:r>
      <w:r>
        <w:rPr>
          <w:rFonts w:ascii="Calibri" w:hAnsi="Calibri" w:cs="Calibri"/>
          <w:b/>
        </w:rPr>
        <w:t>ormulary</w:t>
      </w:r>
      <w:r w:rsidR="001B64A6">
        <w:rPr>
          <w:rFonts w:ascii="Calibri" w:hAnsi="Calibri" w:cs="Calibri"/>
          <w:b/>
        </w:rPr>
        <w:t>”</w:t>
      </w:r>
      <w:r w:rsidR="00263412">
        <w:rPr>
          <w:rFonts w:ascii="Calibri" w:hAnsi="Calibri" w:cs="Calibri"/>
          <w:b/>
        </w:rPr>
        <w:t>.</w:t>
      </w:r>
    </w:p>
    <w:p w14:paraId="7560E1BF" w14:textId="0D2F4CC8" w:rsidR="00EC3DE7"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t>General: Are Brand Name medications covered under the program? Specialty medications?</w:t>
      </w:r>
    </w:p>
    <w:p w14:paraId="7481709B" w14:textId="1AC366BD" w:rsidR="004D242F" w:rsidRPr="00EB4385" w:rsidRDefault="002B6BA3"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B</w:t>
      </w:r>
      <w:r w:rsidR="003A58F3">
        <w:rPr>
          <w:rFonts w:ascii="Calibri" w:hAnsi="Calibri" w:cs="Calibri"/>
          <w:b/>
        </w:rPr>
        <w:t>rand name medication</w:t>
      </w:r>
      <w:r>
        <w:rPr>
          <w:rFonts w:ascii="Calibri" w:hAnsi="Calibri" w:cs="Calibri"/>
          <w:b/>
        </w:rPr>
        <w:t>s</w:t>
      </w:r>
      <w:r w:rsidR="003A58F3">
        <w:rPr>
          <w:rFonts w:ascii="Calibri" w:hAnsi="Calibri" w:cs="Calibri"/>
          <w:b/>
        </w:rPr>
        <w:t xml:space="preserve"> would be covered only if </w:t>
      </w:r>
      <w:r>
        <w:rPr>
          <w:rFonts w:ascii="Calibri" w:hAnsi="Calibri" w:cs="Calibri"/>
          <w:b/>
        </w:rPr>
        <w:t>the</w:t>
      </w:r>
      <w:r w:rsidR="00FD3A54">
        <w:rPr>
          <w:rFonts w:ascii="Calibri" w:hAnsi="Calibri" w:cs="Calibri"/>
          <w:b/>
        </w:rPr>
        <w:t xml:space="preserve"> formulary medications do not have an available generic.  Some specialty medications are on </w:t>
      </w:r>
      <w:r>
        <w:rPr>
          <w:rFonts w:ascii="Calibri" w:hAnsi="Calibri" w:cs="Calibri"/>
          <w:b/>
        </w:rPr>
        <w:t>the</w:t>
      </w:r>
      <w:r w:rsidR="00FD3A54">
        <w:rPr>
          <w:rFonts w:ascii="Calibri" w:hAnsi="Calibri" w:cs="Calibri"/>
          <w:b/>
        </w:rPr>
        <w:t xml:space="preserve"> formulary.</w:t>
      </w:r>
    </w:p>
    <w:p w14:paraId="24C9F1DB" w14:textId="709D1733" w:rsidR="004D242F"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t>Bid Form: Are all the rows on the Savings tab required to be completed?  (</w:t>
      </w:r>
      <w:proofErr w:type="gramStart"/>
      <w:r w:rsidRPr="00FD3A54">
        <w:rPr>
          <w:rFonts w:ascii="Calibri" w:hAnsi="Calibri" w:cs="Calibri"/>
          <w:bCs/>
        </w:rPr>
        <w:t>i.e.</w:t>
      </w:r>
      <w:proofErr w:type="gramEnd"/>
      <w:r w:rsidRPr="00FD3A54">
        <w:rPr>
          <w:rFonts w:ascii="Calibri" w:hAnsi="Calibri" w:cs="Calibri"/>
          <w:bCs/>
        </w:rPr>
        <w:t xml:space="preserve"> Brand discount is requested based on AWP and WAC)</w:t>
      </w:r>
    </w:p>
    <w:p w14:paraId="0834CDE4" w14:textId="047AF258" w:rsidR="004D242F" w:rsidRPr="00EB4385" w:rsidRDefault="004754C2" w:rsidP="00EB4385">
      <w:pPr>
        <w:numPr>
          <w:ilvl w:val="1"/>
          <w:numId w:val="1"/>
        </w:numPr>
        <w:tabs>
          <w:tab w:val="clear" w:pos="1170"/>
        </w:tabs>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 xml:space="preserve">Bidders </w:t>
      </w:r>
      <w:r w:rsidRPr="004754C2">
        <w:rPr>
          <w:rFonts w:asciiTheme="minorHAnsi" w:hAnsiTheme="minorHAnsi" w:cstheme="minorHAnsi"/>
          <w:b/>
        </w:rPr>
        <w:t xml:space="preserve">have the choice of completing </w:t>
      </w:r>
      <w:r w:rsidR="00673B80">
        <w:rPr>
          <w:rFonts w:asciiTheme="minorHAnsi" w:hAnsiTheme="minorHAnsi" w:cstheme="minorHAnsi"/>
          <w:b/>
        </w:rPr>
        <w:t>any or all</w:t>
      </w:r>
      <w:r w:rsidRPr="004754C2">
        <w:rPr>
          <w:rFonts w:asciiTheme="minorHAnsi" w:hAnsiTheme="minorHAnsi" w:cstheme="minorHAnsi"/>
          <w:b/>
        </w:rPr>
        <w:t xml:space="preserve"> lines</w:t>
      </w:r>
      <w:r w:rsidR="00673B80">
        <w:rPr>
          <w:rFonts w:asciiTheme="minorHAnsi" w:hAnsiTheme="minorHAnsi" w:cstheme="minorHAnsi"/>
          <w:b/>
        </w:rPr>
        <w:t xml:space="preserve"> </w:t>
      </w:r>
      <w:r w:rsidR="009949A6">
        <w:rPr>
          <w:rFonts w:asciiTheme="minorHAnsi" w:hAnsiTheme="minorHAnsi" w:cstheme="minorHAnsi"/>
          <w:b/>
        </w:rPr>
        <w:t>o</w:t>
      </w:r>
      <w:r w:rsidR="00673B80">
        <w:rPr>
          <w:rFonts w:asciiTheme="minorHAnsi" w:hAnsiTheme="minorHAnsi" w:cstheme="minorHAnsi"/>
          <w:b/>
        </w:rPr>
        <w:t>n the Savings tab, however</w:t>
      </w:r>
      <w:r w:rsidRPr="004754C2">
        <w:rPr>
          <w:rFonts w:asciiTheme="minorHAnsi" w:hAnsiTheme="minorHAnsi" w:cstheme="minorHAnsi"/>
          <w:b/>
        </w:rPr>
        <w:t xml:space="preserve"> </w:t>
      </w:r>
      <w:r w:rsidR="00673B80">
        <w:rPr>
          <w:rFonts w:asciiTheme="minorHAnsi" w:hAnsiTheme="minorHAnsi" w:cstheme="minorHAnsi"/>
          <w:b/>
        </w:rPr>
        <w:t>t</w:t>
      </w:r>
      <w:r w:rsidRPr="004754C2">
        <w:rPr>
          <w:rFonts w:asciiTheme="minorHAnsi" w:hAnsiTheme="minorHAnsi" w:cstheme="minorHAnsi"/>
          <w:b/>
        </w:rPr>
        <w:t xml:space="preserve">he Savings tab will be </w:t>
      </w:r>
      <w:r w:rsidR="00230750">
        <w:rPr>
          <w:rFonts w:asciiTheme="minorHAnsi" w:hAnsiTheme="minorHAnsi" w:cstheme="minorHAnsi"/>
          <w:b/>
        </w:rPr>
        <w:t>evaluated based on the evaluation criteria listed on page</w:t>
      </w:r>
      <w:r w:rsidR="00CA1428">
        <w:rPr>
          <w:rFonts w:asciiTheme="minorHAnsi" w:hAnsiTheme="minorHAnsi" w:cstheme="minorHAnsi"/>
          <w:b/>
        </w:rPr>
        <w:t xml:space="preserve"> 17 of the RFP</w:t>
      </w:r>
      <w:r w:rsidR="00FD3A54">
        <w:rPr>
          <w:rFonts w:asciiTheme="minorHAnsi" w:hAnsiTheme="minorHAnsi" w:cstheme="minorHAnsi"/>
          <w:b/>
        </w:rPr>
        <w:t>.</w:t>
      </w:r>
    </w:p>
    <w:p w14:paraId="3D6564A9" w14:textId="08CE4E29" w:rsidR="00EC3DE7"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t xml:space="preserve">Bid Form: Is it possible to get a </w:t>
      </w:r>
      <w:r w:rsidR="00C07BDF">
        <w:rPr>
          <w:rFonts w:ascii="Calibri" w:hAnsi="Calibri" w:cs="Calibri"/>
          <w:bCs/>
        </w:rPr>
        <w:t>Generic Code Number (</w:t>
      </w:r>
      <w:r w:rsidRPr="00FD3A54">
        <w:rPr>
          <w:rFonts w:ascii="Calibri" w:hAnsi="Calibri" w:cs="Calibri"/>
          <w:bCs/>
        </w:rPr>
        <w:t>GCN</w:t>
      </w:r>
      <w:r w:rsidR="00C07BDF">
        <w:rPr>
          <w:rFonts w:ascii="Calibri" w:hAnsi="Calibri" w:cs="Calibri"/>
          <w:bCs/>
        </w:rPr>
        <w:t>)</w:t>
      </w:r>
      <w:r w:rsidRPr="00FD3A54">
        <w:rPr>
          <w:rFonts w:ascii="Calibri" w:hAnsi="Calibri" w:cs="Calibri"/>
          <w:bCs/>
        </w:rPr>
        <w:t xml:space="preserve"> for the drugs on the Bid Form tab?</w:t>
      </w:r>
    </w:p>
    <w:p w14:paraId="1A52B8A2" w14:textId="2618AC22" w:rsidR="004D242F" w:rsidRPr="00EB4385" w:rsidRDefault="005D3829"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 xml:space="preserve">No. </w:t>
      </w:r>
      <w:r w:rsidR="00FD3A54">
        <w:rPr>
          <w:rFonts w:ascii="Calibri" w:hAnsi="Calibri" w:cs="Calibri"/>
          <w:b/>
        </w:rPr>
        <w:t>The medications on the bid form are for cost comparison use.  Each pharmacy may use a different generic, there is no set G</w:t>
      </w:r>
      <w:r w:rsidR="00CA4F8B">
        <w:rPr>
          <w:rFonts w:ascii="Calibri" w:hAnsi="Calibri" w:cs="Calibri"/>
          <w:b/>
        </w:rPr>
        <w:t>CN</w:t>
      </w:r>
      <w:r w:rsidR="00B135B7">
        <w:rPr>
          <w:rFonts w:ascii="Calibri" w:hAnsi="Calibri" w:cs="Calibri"/>
          <w:b/>
        </w:rPr>
        <w:t xml:space="preserve"> </w:t>
      </w:r>
      <w:r w:rsidR="00FD3A54">
        <w:rPr>
          <w:rFonts w:ascii="Calibri" w:hAnsi="Calibri" w:cs="Calibri"/>
          <w:b/>
        </w:rPr>
        <w:t>list to pull from</w:t>
      </w:r>
      <w:r>
        <w:rPr>
          <w:rFonts w:ascii="Calibri" w:hAnsi="Calibri" w:cs="Calibri"/>
          <w:b/>
        </w:rPr>
        <w:t>.</w:t>
      </w:r>
      <w:r w:rsidR="00862620" w:rsidRPr="008F08DA">
        <w:rPr>
          <w:rFonts w:ascii="Calibri" w:hAnsi="Calibri" w:cs="Calibri"/>
          <w:b/>
        </w:rPr>
        <w:t xml:space="preserve"> </w:t>
      </w:r>
    </w:p>
    <w:p w14:paraId="183E3FE1" w14:textId="77777777" w:rsidR="00EC3DE7"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t xml:space="preserve">Bid Form: Are all </w:t>
      </w:r>
      <w:proofErr w:type="spellStart"/>
      <w:r w:rsidRPr="00FD3A54">
        <w:rPr>
          <w:rFonts w:ascii="Calibri" w:hAnsi="Calibri" w:cs="Calibri"/>
          <w:bCs/>
        </w:rPr>
        <w:t>Rxs</w:t>
      </w:r>
      <w:proofErr w:type="spellEnd"/>
      <w:r w:rsidRPr="00FD3A54">
        <w:rPr>
          <w:rFonts w:ascii="Calibri" w:hAnsi="Calibri" w:cs="Calibri"/>
          <w:bCs/>
        </w:rPr>
        <w:t xml:space="preserve"> limited to a 30 </w:t>
      </w:r>
      <w:proofErr w:type="spellStart"/>
      <w:proofErr w:type="gramStart"/>
      <w:r w:rsidRPr="00FD3A54">
        <w:rPr>
          <w:rFonts w:ascii="Calibri" w:hAnsi="Calibri" w:cs="Calibri"/>
          <w:bCs/>
        </w:rPr>
        <w:t>days</w:t>
      </w:r>
      <w:proofErr w:type="spellEnd"/>
      <w:proofErr w:type="gramEnd"/>
      <w:r w:rsidRPr="00FD3A54">
        <w:rPr>
          <w:rFonts w:ascii="Calibri" w:hAnsi="Calibri" w:cs="Calibri"/>
          <w:bCs/>
        </w:rPr>
        <w:t xml:space="preserve"> supply?</w:t>
      </w:r>
    </w:p>
    <w:p w14:paraId="78A90E66" w14:textId="63B56664" w:rsidR="004D242F" w:rsidRPr="00EB4385" w:rsidRDefault="00FD3A54"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No</w:t>
      </w:r>
      <w:r w:rsidR="005D3829">
        <w:rPr>
          <w:rFonts w:ascii="Calibri" w:hAnsi="Calibri" w:cs="Calibri"/>
          <w:b/>
        </w:rPr>
        <w:t>.</w:t>
      </w:r>
      <w:r>
        <w:rPr>
          <w:rFonts w:ascii="Calibri" w:hAnsi="Calibri" w:cs="Calibri"/>
          <w:b/>
        </w:rPr>
        <w:t xml:space="preserve"> </w:t>
      </w:r>
      <w:r w:rsidR="005D3829">
        <w:rPr>
          <w:rFonts w:ascii="Calibri" w:hAnsi="Calibri" w:cs="Calibri"/>
          <w:b/>
        </w:rPr>
        <w:t>W</w:t>
      </w:r>
      <w:r>
        <w:rPr>
          <w:rFonts w:ascii="Calibri" w:hAnsi="Calibri" w:cs="Calibri"/>
          <w:b/>
        </w:rPr>
        <w:t>hile most prescriptions are written as a 30</w:t>
      </w:r>
      <w:r w:rsidR="005D3829">
        <w:rPr>
          <w:rFonts w:ascii="Calibri" w:hAnsi="Calibri" w:cs="Calibri"/>
          <w:b/>
        </w:rPr>
        <w:t>-</w:t>
      </w:r>
      <w:r>
        <w:rPr>
          <w:rFonts w:ascii="Calibri" w:hAnsi="Calibri" w:cs="Calibri"/>
          <w:b/>
        </w:rPr>
        <w:t xml:space="preserve">day supply, ACBH allows up to </w:t>
      </w:r>
      <w:r w:rsidR="005D3829">
        <w:rPr>
          <w:rFonts w:ascii="Calibri" w:hAnsi="Calibri" w:cs="Calibri"/>
          <w:b/>
        </w:rPr>
        <w:t xml:space="preserve">a </w:t>
      </w:r>
      <w:r>
        <w:rPr>
          <w:rFonts w:ascii="Calibri" w:hAnsi="Calibri" w:cs="Calibri"/>
          <w:b/>
        </w:rPr>
        <w:t>45</w:t>
      </w:r>
      <w:r w:rsidR="005D3829">
        <w:rPr>
          <w:rFonts w:ascii="Calibri" w:hAnsi="Calibri" w:cs="Calibri"/>
          <w:b/>
        </w:rPr>
        <w:t>-</w:t>
      </w:r>
      <w:r>
        <w:rPr>
          <w:rFonts w:ascii="Calibri" w:hAnsi="Calibri" w:cs="Calibri"/>
          <w:b/>
        </w:rPr>
        <w:t xml:space="preserve">day supply, as well as injections for </w:t>
      </w:r>
      <w:r w:rsidR="005D3829">
        <w:rPr>
          <w:rFonts w:ascii="Calibri" w:hAnsi="Calibri" w:cs="Calibri"/>
          <w:b/>
        </w:rPr>
        <w:t>two</w:t>
      </w:r>
      <w:r>
        <w:rPr>
          <w:rFonts w:ascii="Calibri" w:hAnsi="Calibri" w:cs="Calibri"/>
          <w:b/>
        </w:rPr>
        <w:t xml:space="preserve">, </w:t>
      </w:r>
      <w:r w:rsidR="005D3829">
        <w:rPr>
          <w:rFonts w:ascii="Calibri" w:hAnsi="Calibri" w:cs="Calibri"/>
          <w:b/>
        </w:rPr>
        <w:t>three,</w:t>
      </w:r>
      <w:r>
        <w:rPr>
          <w:rFonts w:ascii="Calibri" w:hAnsi="Calibri" w:cs="Calibri"/>
          <w:b/>
        </w:rPr>
        <w:t xml:space="preserve"> and </w:t>
      </w:r>
      <w:r w:rsidR="005D3829">
        <w:rPr>
          <w:rFonts w:ascii="Calibri" w:hAnsi="Calibri" w:cs="Calibri"/>
          <w:b/>
        </w:rPr>
        <w:t>six-</w:t>
      </w:r>
      <w:r>
        <w:rPr>
          <w:rFonts w:ascii="Calibri" w:hAnsi="Calibri" w:cs="Calibri"/>
          <w:b/>
        </w:rPr>
        <w:t>month supply.</w:t>
      </w:r>
    </w:p>
    <w:p w14:paraId="3A5C8AA0" w14:textId="31CEC89E" w:rsidR="00EC3DE7"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lastRenderedPageBreak/>
        <w:t xml:space="preserve">As it pertains to this RFP, can you confirm that </w:t>
      </w:r>
      <w:proofErr w:type="spellStart"/>
      <w:r w:rsidRPr="00FD3A54">
        <w:rPr>
          <w:rFonts w:ascii="Calibri" w:hAnsi="Calibri" w:cs="Calibri"/>
          <w:bCs/>
        </w:rPr>
        <w:t>Ramsell</w:t>
      </w:r>
      <w:proofErr w:type="spellEnd"/>
      <w:r w:rsidRPr="00FD3A54">
        <w:rPr>
          <w:rFonts w:ascii="Calibri" w:hAnsi="Calibri" w:cs="Calibri"/>
          <w:bCs/>
        </w:rPr>
        <w:t xml:space="preserve"> Corporation is the current PBM for the Behavioral Health program?</w:t>
      </w:r>
    </w:p>
    <w:p w14:paraId="2F83859E" w14:textId="27FC6E65" w:rsidR="0081722F" w:rsidRPr="00EB4385" w:rsidRDefault="00FD3A54" w:rsidP="00EB4385">
      <w:pPr>
        <w:numPr>
          <w:ilvl w:val="1"/>
          <w:numId w:val="1"/>
        </w:numPr>
        <w:tabs>
          <w:tab w:val="clear" w:pos="1170"/>
        </w:tabs>
        <w:autoSpaceDE w:val="0"/>
        <w:autoSpaceDN w:val="0"/>
        <w:adjustRightInd w:val="0"/>
        <w:spacing w:after="360"/>
        <w:ind w:left="720" w:hanging="720"/>
        <w:rPr>
          <w:rFonts w:ascii="Calibri" w:hAnsi="Calibri" w:cs="Calibri"/>
        </w:rPr>
      </w:pPr>
      <w:r>
        <w:rPr>
          <w:rFonts w:ascii="Calibri" w:hAnsi="Calibri" w:cs="Calibri"/>
          <w:b/>
          <w:bCs/>
        </w:rPr>
        <w:t xml:space="preserve">Yes, </w:t>
      </w:r>
      <w:proofErr w:type="spellStart"/>
      <w:r>
        <w:rPr>
          <w:rFonts w:ascii="Calibri" w:hAnsi="Calibri" w:cs="Calibri"/>
          <w:b/>
          <w:bCs/>
        </w:rPr>
        <w:t>Ramsell</w:t>
      </w:r>
      <w:proofErr w:type="spellEnd"/>
      <w:r>
        <w:rPr>
          <w:rFonts w:ascii="Calibri" w:hAnsi="Calibri" w:cs="Calibri"/>
          <w:b/>
          <w:bCs/>
        </w:rPr>
        <w:t xml:space="preserve"> Corporation, Inc. is the current PBM. </w:t>
      </w:r>
    </w:p>
    <w:p w14:paraId="5E3ABF55" w14:textId="1A23D131" w:rsidR="00EC3DE7" w:rsidRPr="00FD3A54" w:rsidRDefault="00EC3DE7" w:rsidP="00EC3DE7">
      <w:pPr>
        <w:numPr>
          <w:ilvl w:val="0"/>
          <w:numId w:val="1"/>
        </w:numPr>
        <w:tabs>
          <w:tab w:val="clear" w:pos="1440"/>
        </w:tabs>
        <w:spacing w:after="60"/>
        <w:ind w:left="720" w:hanging="720"/>
        <w:rPr>
          <w:rFonts w:ascii="Calibri" w:hAnsi="Calibri" w:cs="Calibri"/>
          <w:bCs/>
        </w:rPr>
      </w:pPr>
      <w:r w:rsidRPr="00FD3A54">
        <w:rPr>
          <w:rFonts w:ascii="Calibri" w:hAnsi="Calibri" w:cs="Calibri"/>
          <w:bCs/>
        </w:rPr>
        <w:t>Will ACBHS be providing a 12 month claim file for review/analysis by bidders? Will it include paper claim indicators/340B information? Pharmacy name?</w:t>
      </w:r>
    </w:p>
    <w:p w14:paraId="6C5B11FD" w14:textId="3DABA887" w:rsidR="00B94E07" w:rsidRPr="00EB4385" w:rsidRDefault="00FD3A54"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 xml:space="preserve">No. </w:t>
      </w:r>
    </w:p>
    <w:p w14:paraId="4FBA17F8" w14:textId="7840940A" w:rsidR="00600974" w:rsidRPr="00FD3A54" w:rsidRDefault="00FD3A54" w:rsidP="00CD5814">
      <w:pPr>
        <w:numPr>
          <w:ilvl w:val="0"/>
          <w:numId w:val="1"/>
        </w:numPr>
        <w:tabs>
          <w:tab w:val="clear" w:pos="1440"/>
        </w:tabs>
        <w:spacing w:after="60"/>
        <w:ind w:left="720" w:hanging="720"/>
        <w:rPr>
          <w:rFonts w:ascii="Calibri" w:hAnsi="Calibri" w:cs="Calibri"/>
        </w:rPr>
      </w:pPr>
      <w:r w:rsidRPr="00FD3A54">
        <w:rPr>
          <w:rFonts w:ascii="Calibri" w:hAnsi="Calibri" w:cs="Calibri"/>
        </w:rPr>
        <w:t>The scope of services states that ACBH is the payer of last resort when it is determined that the patient being served does not qualify for programs sponsored by government agencies.  Is it the responsibility of the contractor to independently determine this</w:t>
      </w:r>
      <w:r w:rsidR="00EC3DE7" w:rsidRPr="00FD3A54">
        <w:rPr>
          <w:rFonts w:ascii="Calibri" w:hAnsi="Calibri" w:cs="Calibri"/>
        </w:rPr>
        <w:t>?</w:t>
      </w:r>
    </w:p>
    <w:p w14:paraId="100F8F8A" w14:textId="3F0CFCF0" w:rsidR="00600974" w:rsidRPr="00EB4385" w:rsidRDefault="00FD3A54" w:rsidP="00EB4385">
      <w:pPr>
        <w:numPr>
          <w:ilvl w:val="1"/>
          <w:numId w:val="1"/>
        </w:numPr>
        <w:tabs>
          <w:tab w:val="clear" w:pos="1170"/>
        </w:tabs>
        <w:autoSpaceDE w:val="0"/>
        <w:autoSpaceDN w:val="0"/>
        <w:adjustRightInd w:val="0"/>
        <w:spacing w:after="360"/>
        <w:ind w:left="720" w:hanging="720"/>
        <w:rPr>
          <w:rFonts w:ascii="Calibri" w:hAnsi="Calibri" w:cs="Calibri"/>
          <w:b/>
        </w:rPr>
      </w:pPr>
      <w:r w:rsidRPr="00FD3A54">
        <w:rPr>
          <w:rFonts w:ascii="Calibri" w:hAnsi="Calibri" w:cs="Calibri"/>
          <w:b/>
        </w:rPr>
        <w:t>No</w:t>
      </w:r>
      <w:r w:rsidR="00831925">
        <w:rPr>
          <w:rFonts w:ascii="Calibri" w:hAnsi="Calibri" w:cs="Calibri"/>
          <w:b/>
        </w:rPr>
        <w:t>.</w:t>
      </w:r>
      <w:r w:rsidRPr="00FD3A54">
        <w:rPr>
          <w:rFonts w:ascii="Calibri" w:hAnsi="Calibri" w:cs="Calibri"/>
          <w:b/>
        </w:rPr>
        <w:t xml:space="preserve"> </w:t>
      </w:r>
      <w:r w:rsidR="00831925">
        <w:rPr>
          <w:rFonts w:ascii="Calibri" w:hAnsi="Calibri" w:cs="Calibri"/>
          <w:b/>
        </w:rPr>
        <w:t>T</w:t>
      </w:r>
      <w:r w:rsidRPr="00FD3A54">
        <w:rPr>
          <w:rFonts w:ascii="Calibri" w:hAnsi="Calibri" w:cs="Calibri"/>
          <w:b/>
        </w:rPr>
        <w:t>he dispensing pharmacies as well as ACBH will work to determine this.  The PBM may be brought in to assist with reversals of incorrectly billed medications</w:t>
      </w:r>
      <w:r>
        <w:rPr>
          <w:rFonts w:ascii="Calibri" w:hAnsi="Calibri" w:cs="Calibri"/>
          <w:b/>
        </w:rPr>
        <w:t>.</w:t>
      </w:r>
    </w:p>
    <w:p w14:paraId="40025E6D" w14:textId="73185831" w:rsidR="00600974" w:rsidRPr="001F6EE8" w:rsidRDefault="00EC3DE7" w:rsidP="001F6EE8">
      <w:pPr>
        <w:numPr>
          <w:ilvl w:val="0"/>
          <w:numId w:val="1"/>
        </w:numPr>
        <w:tabs>
          <w:tab w:val="clear" w:pos="1440"/>
        </w:tabs>
        <w:spacing w:after="60"/>
        <w:ind w:left="720" w:hanging="720"/>
        <w:rPr>
          <w:rFonts w:ascii="Calibri" w:hAnsi="Calibri" w:cs="Calibri"/>
        </w:rPr>
      </w:pPr>
      <w:bookmarkStart w:id="4" w:name="_Hlk138142562"/>
      <w:r w:rsidRPr="001F6EE8">
        <w:rPr>
          <w:rFonts w:ascii="Calibri" w:hAnsi="Calibri" w:cs="Calibri"/>
        </w:rPr>
        <w:t>Question: Are you able to provide what testing scenarios the County would like to see in a test database?</w:t>
      </w:r>
      <w:bookmarkEnd w:id="4"/>
    </w:p>
    <w:p w14:paraId="6A8C5708" w14:textId="1BBA6C7F" w:rsidR="00600974" w:rsidRPr="00EB4385" w:rsidRDefault="00D139C4" w:rsidP="00EB4385">
      <w:pPr>
        <w:numPr>
          <w:ilvl w:val="1"/>
          <w:numId w:val="1"/>
        </w:numPr>
        <w:tabs>
          <w:tab w:val="clear" w:pos="1170"/>
        </w:tabs>
        <w:autoSpaceDE w:val="0"/>
        <w:autoSpaceDN w:val="0"/>
        <w:adjustRightInd w:val="0"/>
        <w:spacing w:after="360"/>
        <w:ind w:left="720" w:hanging="720"/>
        <w:rPr>
          <w:rFonts w:ascii="Calibri" w:hAnsi="Calibri" w:cs="Calibri"/>
        </w:rPr>
      </w:pPr>
      <w:r w:rsidRPr="00D139C4">
        <w:rPr>
          <w:rFonts w:ascii="Calibri" w:hAnsi="Calibri" w:cs="Calibri"/>
          <w:b/>
          <w:bCs/>
        </w:rPr>
        <w:t xml:space="preserve">The County may in its sole discretion, conduct vendor interviews. Should the County opt to conduct a vendor interview, </w:t>
      </w:r>
      <w:r w:rsidR="00C10603">
        <w:rPr>
          <w:rFonts w:ascii="Calibri" w:hAnsi="Calibri" w:cs="Calibri"/>
          <w:b/>
          <w:bCs/>
        </w:rPr>
        <w:t>b</w:t>
      </w:r>
      <w:r w:rsidR="00E9017C" w:rsidRPr="00E9017C">
        <w:rPr>
          <w:rFonts w:ascii="Calibri" w:hAnsi="Calibri" w:cs="Calibri"/>
          <w:b/>
          <w:bCs/>
        </w:rPr>
        <w:t xml:space="preserve">idder must demonstrate the web-based query tool. The vendor must come prepared with a test database to allow the </w:t>
      </w:r>
      <w:r w:rsidR="00F04038">
        <w:rPr>
          <w:rFonts w:ascii="Calibri" w:hAnsi="Calibri" w:cs="Calibri"/>
          <w:b/>
          <w:bCs/>
        </w:rPr>
        <w:t>County Selection Committee (</w:t>
      </w:r>
      <w:r w:rsidR="00E9017C" w:rsidRPr="00E9017C">
        <w:rPr>
          <w:rFonts w:ascii="Calibri" w:hAnsi="Calibri" w:cs="Calibri"/>
          <w:b/>
          <w:bCs/>
        </w:rPr>
        <w:t>CSC</w:t>
      </w:r>
      <w:r w:rsidR="00F04038">
        <w:rPr>
          <w:rFonts w:ascii="Calibri" w:hAnsi="Calibri" w:cs="Calibri"/>
          <w:b/>
          <w:bCs/>
        </w:rPr>
        <w:t>)</w:t>
      </w:r>
      <w:r w:rsidR="00E9017C" w:rsidRPr="00E9017C">
        <w:rPr>
          <w:rFonts w:ascii="Calibri" w:hAnsi="Calibri" w:cs="Calibri"/>
          <w:b/>
          <w:bCs/>
        </w:rPr>
        <w:t xml:space="preserve"> to run reports using the </w:t>
      </w:r>
      <w:r w:rsidR="007C17DB">
        <w:rPr>
          <w:rFonts w:ascii="Calibri" w:hAnsi="Calibri" w:cs="Calibri"/>
          <w:b/>
          <w:bCs/>
        </w:rPr>
        <w:t>bidder</w:t>
      </w:r>
      <w:r w:rsidR="00E9017C" w:rsidRPr="00E9017C">
        <w:rPr>
          <w:rFonts w:ascii="Calibri" w:hAnsi="Calibri" w:cs="Calibri"/>
          <w:b/>
          <w:bCs/>
        </w:rPr>
        <w:t>’s web query tool and evaluate how the query tool works.</w:t>
      </w:r>
      <w:r w:rsidR="00111F2A">
        <w:rPr>
          <w:rFonts w:ascii="Calibri" w:hAnsi="Calibri" w:cs="Calibri"/>
          <w:b/>
          <w:bCs/>
        </w:rPr>
        <w:t xml:space="preserve"> </w:t>
      </w:r>
      <w:r w:rsidR="000E51A5" w:rsidRPr="000E51A5">
        <w:rPr>
          <w:rFonts w:ascii="Calibri" w:hAnsi="Calibri" w:cs="Calibri"/>
          <w:b/>
          <w:bCs/>
        </w:rPr>
        <w:t>Testing scenarios would include running recent claims data, batch claims, specific claims, claims by provider, by client, by medication and pharmacy.  May also include client and provider look up</w:t>
      </w:r>
      <w:r w:rsidR="001F6EE8">
        <w:rPr>
          <w:rFonts w:ascii="Calibri" w:hAnsi="Calibri" w:cs="Calibri"/>
          <w:b/>
          <w:bCs/>
        </w:rPr>
        <w:t>.</w:t>
      </w:r>
    </w:p>
    <w:p w14:paraId="4DD8CE6E" w14:textId="27951C96" w:rsidR="00EC3DE7" w:rsidRPr="001F6EE8" w:rsidRDefault="00EC3DE7" w:rsidP="00EC3DE7">
      <w:pPr>
        <w:numPr>
          <w:ilvl w:val="0"/>
          <w:numId w:val="1"/>
        </w:numPr>
        <w:tabs>
          <w:tab w:val="clear" w:pos="1440"/>
        </w:tabs>
        <w:spacing w:after="60"/>
        <w:ind w:left="720" w:hanging="720"/>
        <w:rPr>
          <w:rFonts w:ascii="Calibri" w:hAnsi="Calibri" w:cs="Calibri"/>
        </w:rPr>
      </w:pPr>
      <w:r w:rsidRPr="001F6EE8">
        <w:rPr>
          <w:rFonts w:ascii="Calibri" w:hAnsi="Calibri" w:cs="Calibri"/>
        </w:rPr>
        <w:t xml:space="preserve">Are </w:t>
      </w:r>
      <w:proofErr w:type="gramStart"/>
      <w:r w:rsidRPr="001F6EE8">
        <w:rPr>
          <w:rFonts w:ascii="Calibri" w:hAnsi="Calibri" w:cs="Calibri"/>
        </w:rPr>
        <w:t>all of</w:t>
      </w:r>
      <w:proofErr w:type="gramEnd"/>
      <w:r w:rsidRPr="001F6EE8">
        <w:rPr>
          <w:rFonts w:ascii="Calibri" w:hAnsi="Calibri" w:cs="Calibri"/>
        </w:rPr>
        <w:t xml:space="preserve"> your groups using the same benefit design?</w:t>
      </w:r>
    </w:p>
    <w:p w14:paraId="7CCE1ADB" w14:textId="41038781" w:rsidR="00B94E07"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Yes, all groups are using the same benefit design.</w:t>
      </w:r>
    </w:p>
    <w:p w14:paraId="66996076" w14:textId="1E765E51" w:rsidR="00A91F60" w:rsidRPr="001F6EE8" w:rsidRDefault="00A91F60" w:rsidP="00A91F60">
      <w:pPr>
        <w:numPr>
          <w:ilvl w:val="0"/>
          <w:numId w:val="1"/>
        </w:numPr>
        <w:tabs>
          <w:tab w:val="clear" w:pos="1440"/>
        </w:tabs>
        <w:spacing w:after="60"/>
        <w:ind w:left="720" w:hanging="720"/>
        <w:rPr>
          <w:rFonts w:ascii="Calibri" w:hAnsi="Calibri" w:cs="Calibri"/>
        </w:rPr>
      </w:pPr>
      <w:r w:rsidRPr="001F6EE8">
        <w:rPr>
          <w:rFonts w:ascii="Calibri" w:hAnsi="Calibri" w:cs="Calibri"/>
        </w:rPr>
        <w:t>Does the county include 340B indicators on eligibility files?</w:t>
      </w:r>
    </w:p>
    <w:p w14:paraId="33BF8DA0" w14:textId="3E0D0944"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 xml:space="preserve">340B is not currently utilized, this will be determined </w:t>
      </w:r>
      <w:proofErr w:type="gramStart"/>
      <w:r>
        <w:rPr>
          <w:rFonts w:ascii="Calibri" w:hAnsi="Calibri" w:cs="Calibri"/>
          <w:b/>
        </w:rPr>
        <w:t>at a later time</w:t>
      </w:r>
      <w:proofErr w:type="gramEnd"/>
      <w:r>
        <w:rPr>
          <w:rFonts w:ascii="Calibri" w:hAnsi="Calibri" w:cs="Calibri"/>
          <w:b/>
        </w:rPr>
        <w:t>.</w:t>
      </w:r>
    </w:p>
    <w:p w14:paraId="1403C838" w14:textId="5F309513" w:rsidR="00A91F60" w:rsidRPr="001F6EE8" w:rsidRDefault="00A91F60" w:rsidP="00A91F60">
      <w:pPr>
        <w:numPr>
          <w:ilvl w:val="0"/>
          <w:numId w:val="1"/>
        </w:numPr>
        <w:tabs>
          <w:tab w:val="clear" w:pos="1440"/>
        </w:tabs>
        <w:spacing w:after="60"/>
        <w:ind w:left="720" w:hanging="720"/>
        <w:rPr>
          <w:rFonts w:ascii="Calibri" w:hAnsi="Calibri" w:cs="Calibri"/>
        </w:rPr>
      </w:pPr>
      <w:r w:rsidRPr="001F6EE8">
        <w:rPr>
          <w:rFonts w:ascii="Calibri" w:hAnsi="Calibri" w:cs="Calibri"/>
        </w:rPr>
        <w:t>Are you including Prescriber information on your eligibility file?</w:t>
      </w:r>
    </w:p>
    <w:p w14:paraId="26CF858E" w14:textId="27169A2E"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rPr>
      </w:pPr>
      <w:r w:rsidRPr="001F6EE8">
        <w:rPr>
          <w:rFonts w:ascii="Calibri" w:hAnsi="Calibri" w:cs="Calibri"/>
          <w:b/>
        </w:rPr>
        <w:t>No</w:t>
      </w:r>
      <w:r w:rsidR="00944EFE">
        <w:rPr>
          <w:rFonts w:ascii="Calibri" w:hAnsi="Calibri" w:cs="Calibri"/>
          <w:b/>
        </w:rPr>
        <w:t>.</w:t>
      </w:r>
      <w:r w:rsidRPr="001F6EE8">
        <w:rPr>
          <w:rFonts w:ascii="Calibri" w:hAnsi="Calibri" w:cs="Calibri"/>
          <w:b/>
        </w:rPr>
        <w:t xml:space="preserve"> </w:t>
      </w:r>
      <w:r w:rsidR="00944EFE">
        <w:rPr>
          <w:rFonts w:ascii="Calibri" w:hAnsi="Calibri" w:cs="Calibri"/>
          <w:b/>
        </w:rPr>
        <w:t>The p</w:t>
      </w:r>
      <w:r w:rsidRPr="001F6EE8">
        <w:rPr>
          <w:rFonts w:ascii="Calibri" w:hAnsi="Calibri" w:cs="Calibri"/>
          <w:b/>
        </w:rPr>
        <w:t xml:space="preserve">rescriber list is maintained in the PBM database with assistance or manual input by </w:t>
      </w:r>
      <w:r w:rsidR="00944EFE">
        <w:rPr>
          <w:rFonts w:ascii="Calibri" w:hAnsi="Calibri" w:cs="Calibri"/>
          <w:b/>
        </w:rPr>
        <w:t xml:space="preserve">the </w:t>
      </w:r>
      <w:r w:rsidRPr="001F6EE8">
        <w:rPr>
          <w:rFonts w:ascii="Calibri" w:hAnsi="Calibri" w:cs="Calibri"/>
          <w:b/>
        </w:rPr>
        <w:t>ACBH pharmacy team</w:t>
      </w:r>
      <w:r>
        <w:rPr>
          <w:rFonts w:ascii="Calibri" w:hAnsi="Calibri" w:cs="Calibri"/>
          <w:b/>
        </w:rPr>
        <w:t>.</w:t>
      </w:r>
    </w:p>
    <w:p w14:paraId="0A01085A" w14:textId="06640B1B" w:rsidR="00A91F60" w:rsidRPr="001F6EE8" w:rsidRDefault="00A91F60" w:rsidP="00A91F60">
      <w:pPr>
        <w:numPr>
          <w:ilvl w:val="0"/>
          <w:numId w:val="1"/>
        </w:numPr>
        <w:tabs>
          <w:tab w:val="clear" w:pos="1440"/>
        </w:tabs>
        <w:spacing w:after="60"/>
        <w:ind w:left="720" w:hanging="720"/>
        <w:rPr>
          <w:rFonts w:ascii="Calibri" w:hAnsi="Calibri" w:cs="Calibri"/>
        </w:rPr>
      </w:pPr>
      <w:r w:rsidRPr="001F6EE8">
        <w:rPr>
          <w:rFonts w:ascii="Calibri" w:hAnsi="Calibri" w:cs="Calibri"/>
        </w:rPr>
        <w:t xml:space="preserve">Are you able to share your current paper claims volume? </w:t>
      </w:r>
    </w:p>
    <w:p w14:paraId="28857CD6" w14:textId="69C2D718"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 xml:space="preserve">Paper claims are currently not utilized.  </w:t>
      </w:r>
      <w:r w:rsidR="009E609B">
        <w:rPr>
          <w:rFonts w:ascii="Calibri" w:hAnsi="Calibri" w:cs="Calibri"/>
          <w:b/>
        </w:rPr>
        <w:t xml:space="preserve">Although, </w:t>
      </w:r>
      <w:r w:rsidR="00944EFE">
        <w:rPr>
          <w:rFonts w:ascii="Calibri" w:hAnsi="Calibri" w:cs="Calibri"/>
          <w:b/>
        </w:rPr>
        <w:t>ACBH</w:t>
      </w:r>
      <w:r>
        <w:rPr>
          <w:rFonts w:ascii="Calibri" w:hAnsi="Calibri" w:cs="Calibri"/>
          <w:b/>
        </w:rPr>
        <w:t xml:space="preserve"> did have 1-2 pharmacies utilizing paper claims during special programs (COVID hotel program etc</w:t>
      </w:r>
      <w:r w:rsidR="009E609B">
        <w:rPr>
          <w:rFonts w:ascii="Calibri" w:hAnsi="Calibri" w:cs="Calibri"/>
          <w:b/>
        </w:rPr>
        <w:t>.</w:t>
      </w:r>
      <w:r>
        <w:rPr>
          <w:rFonts w:ascii="Calibri" w:hAnsi="Calibri" w:cs="Calibri"/>
          <w:b/>
        </w:rPr>
        <w:t>).</w:t>
      </w:r>
    </w:p>
    <w:p w14:paraId="4B8D5E1D" w14:textId="30FF8CDD" w:rsidR="00A91F60" w:rsidRPr="001F6EE8" w:rsidRDefault="00A91F60" w:rsidP="00A91F60">
      <w:pPr>
        <w:numPr>
          <w:ilvl w:val="0"/>
          <w:numId w:val="1"/>
        </w:numPr>
        <w:tabs>
          <w:tab w:val="clear" w:pos="1440"/>
        </w:tabs>
        <w:spacing w:after="60"/>
        <w:ind w:left="720" w:hanging="720"/>
        <w:rPr>
          <w:rFonts w:ascii="Calibri" w:hAnsi="Calibri" w:cs="Calibri"/>
        </w:rPr>
      </w:pPr>
      <w:r w:rsidRPr="001F6EE8">
        <w:rPr>
          <w:rFonts w:ascii="Calibri" w:hAnsi="Calibri" w:cs="Calibri"/>
        </w:rPr>
        <w:lastRenderedPageBreak/>
        <w:t>Are you stating that the bidder/vendor must manually review other coverage?</w:t>
      </w:r>
    </w:p>
    <w:p w14:paraId="05BDE26B" w14:textId="588592C1"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No</w:t>
      </w:r>
      <w:r w:rsidR="009E609B">
        <w:rPr>
          <w:rFonts w:ascii="Calibri" w:hAnsi="Calibri" w:cs="Calibri"/>
          <w:b/>
        </w:rPr>
        <w:t>.</w:t>
      </w:r>
      <w:r>
        <w:rPr>
          <w:rFonts w:ascii="Calibri" w:hAnsi="Calibri" w:cs="Calibri"/>
          <w:b/>
        </w:rPr>
        <w:t xml:space="preserve"> </w:t>
      </w:r>
      <w:r w:rsidR="009E609B">
        <w:rPr>
          <w:rFonts w:ascii="Calibri" w:hAnsi="Calibri" w:cs="Calibri"/>
          <w:b/>
        </w:rPr>
        <w:t>T</w:t>
      </w:r>
      <w:r>
        <w:rPr>
          <w:rFonts w:ascii="Calibri" w:hAnsi="Calibri" w:cs="Calibri"/>
          <w:b/>
        </w:rPr>
        <w:t>he contractor will not have to manually review other coverage.</w:t>
      </w:r>
    </w:p>
    <w:p w14:paraId="7C8A01AF" w14:textId="1766D642" w:rsidR="00A91F60" w:rsidRPr="001F6EE8" w:rsidRDefault="00A91F60" w:rsidP="00A91F60">
      <w:pPr>
        <w:numPr>
          <w:ilvl w:val="0"/>
          <w:numId w:val="1"/>
        </w:numPr>
        <w:tabs>
          <w:tab w:val="clear" w:pos="1440"/>
        </w:tabs>
        <w:spacing w:after="60"/>
        <w:ind w:left="720" w:hanging="720"/>
        <w:rPr>
          <w:rFonts w:ascii="Calibri" w:hAnsi="Calibri" w:cs="Calibri"/>
        </w:rPr>
      </w:pPr>
      <w:r w:rsidRPr="001F6EE8">
        <w:rPr>
          <w:rFonts w:ascii="Calibri" w:hAnsi="Calibri" w:cs="Calibri"/>
        </w:rPr>
        <w:t>Are you stating that the bidder/vendor must manually review claims for appeal denial information?</w:t>
      </w:r>
    </w:p>
    <w:p w14:paraId="3002B7AF" w14:textId="58AE7397"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rPr>
      </w:pPr>
      <w:r w:rsidRPr="000B082B">
        <w:rPr>
          <w:rFonts w:ascii="Calibri" w:hAnsi="Calibri" w:cs="Calibri"/>
          <w:b/>
          <w:bCs/>
        </w:rPr>
        <w:t>No</w:t>
      </w:r>
      <w:r w:rsidR="002042EA">
        <w:rPr>
          <w:rFonts w:ascii="Calibri" w:hAnsi="Calibri" w:cs="Calibri"/>
          <w:b/>
          <w:bCs/>
        </w:rPr>
        <w:t>.</w:t>
      </w:r>
      <w:r>
        <w:rPr>
          <w:rFonts w:ascii="Calibri" w:hAnsi="Calibri" w:cs="Calibri"/>
          <w:b/>
          <w:bCs/>
        </w:rPr>
        <w:t xml:space="preserve"> </w:t>
      </w:r>
      <w:r w:rsidR="002042EA">
        <w:rPr>
          <w:rFonts w:ascii="Calibri" w:hAnsi="Calibri" w:cs="Calibri"/>
          <w:b/>
          <w:bCs/>
        </w:rPr>
        <w:t>T</w:t>
      </w:r>
      <w:r>
        <w:rPr>
          <w:rFonts w:ascii="Calibri" w:hAnsi="Calibri" w:cs="Calibri"/>
          <w:b/>
          <w:bCs/>
        </w:rPr>
        <w:t>he contractor will not have to manually review claims for appeal denial information</w:t>
      </w:r>
      <w:r w:rsidR="002042EA">
        <w:rPr>
          <w:rFonts w:ascii="Calibri" w:hAnsi="Calibri" w:cs="Calibri"/>
          <w:b/>
          <w:bCs/>
        </w:rPr>
        <w:t>.</w:t>
      </w:r>
    </w:p>
    <w:p w14:paraId="307A4F2E" w14:textId="57F493E7" w:rsidR="00A91F60" w:rsidRPr="001F6EE8" w:rsidRDefault="00A91F60" w:rsidP="00A91F60">
      <w:pPr>
        <w:numPr>
          <w:ilvl w:val="0"/>
          <w:numId w:val="1"/>
        </w:numPr>
        <w:tabs>
          <w:tab w:val="clear" w:pos="1440"/>
        </w:tabs>
        <w:spacing w:after="60"/>
        <w:ind w:left="720" w:hanging="720"/>
        <w:rPr>
          <w:rFonts w:ascii="Calibri" w:hAnsi="Calibri" w:cs="Calibri"/>
          <w:bCs/>
        </w:rPr>
      </w:pPr>
      <w:r w:rsidRPr="001F6EE8">
        <w:rPr>
          <w:rFonts w:ascii="Calibri" w:hAnsi="Calibri" w:cs="Calibri"/>
          <w:bCs/>
        </w:rPr>
        <w:t>Is it possible to obtain a list of the 45 retail pharmacies within the program?</w:t>
      </w:r>
    </w:p>
    <w:p w14:paraId="1D2ABF23" w14:textId="505E10D9"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 xml:space="preserve">Yes, please see the attached </w:t>
      </w:r>
      <w:r w:rsidR="00624504">
        <w:rPr>
          <w:rFonts w:ascii="Calibri" w:hAnsi="Calibri" w:cs="Calibri"/>
          <w:b/>
        </w:rPr>
        <w:t xml:space="preserve">pdf </w:t>
      </w:r>
      <w:r w:rsidR="001B64A6">
        <w:rPr>
          <w:rFonts w:ascii="Calibri" w:hAnsi="Calibri" w:cs="Calibri"/>
          <w:b/>
        </w:rPr>
        <w:t>titled “P</w:t>
      </w:r>
      <w:r>
        <w:rPr>
          <w:rFonts w:ascii="Calibri" w:hAnsi="Calibri" w:cs="Calibri"/>
          <w:b/>
        </w:rPr>
        <w:t xml:space="preserve">harmacy </w:t>
      </w:r>
      <w:r w:rsidR="001B64A6">
        <w:rPr>
          <w:rFonts w:ascii="Calibri" w:hAnsi="Calibri" w:cs="Calibri"/>
          <w:b/>
        </w:rPr>
        <w:t>N</w:t>
      </w:r>
      <w:r>
        <w:rPr>
          <w:rFonts w:ascii="Calibri" w:hAnsi="Calibri" w:cs="Calibri"/>
          <w:b/>
        </w:rPr>
        <w:t xml:space="preserve">etwork </w:t>
      </w:r>
      <w:r w:rsidR="001B64A6">
        <w:rPr>
          <w:rFonts w:ascii="Calibri" w:hAnsi="Calibri" w:cs="Calibri"/>
          <w:b/>
        </w:rPr>
        <w:t>L</w:t>
      </w:r>
      <w:r>
        <w:rPr>
          <w:rFonts w:ascii="Calibri" w:hAnsi="Calibri" w:cs="Calibri"/>
          <w:b/>
        </w:rPr>
        <w:t>ist</w:t>
      </w:r>
      <w:r w:rsidR="001B64A6">
        <w:rPr>
          <w:rFonts w:ascii="Calibri" w:hAnsi="Calibri" w:cs="Calibri"/>
          <w:b/>
        </w:rPr>
        <w:t>”</w:t>
      </w:r>
      <w:r>
        <w:rPr>
          <w:rFonts w:ascii="Calibri" w:hAnsi="Calibri" w:cs="Calibri"/>
          <w:b/>
        </w:rPr>
        <w:t>.</w:t>
      </w:r>
    </w:p>
    <w:p w14:paraId="39996F4D" w14:textId="24D3D032" w:rsidR="00A91F60" w:rsidRPr="001F6EE8" w:rsidRDefault="00A91F60" w:rsidP="00A91F60">
      <w:pPr>
        <w:numPr>
          <w:ilvl w:val="0"/>
          <w:numId w:val="1"/>
        </w:numPr>
        <w:tabs>
          <w:tab w:val="clear" w:pos="1440"/>
        </w:tabs>
        <w:spacing w:after="60"/>
        <w:ind w:left="720" w:hanging="720"/>
        <w:rPr>
          <w:rFonts w:ascii="Calibri" w:hAnsi="Calibri" w:cs="Calibri"/>
          <w:bCs/>
        </w:rPr>
      </w:pPr>
      <w:r w:rsidRPr="001F6EE8">
        <w:rPr>
          <w:rFonts w:ascii="Calibri" w:hAnsi="Calibri" w:cs="Calibri"/>
          <w:bCs/>
        </w:rPr>
        <w:t>Of the 45 retail pharmacies, which are the top 5 that provides the prescription?</w:t>
      </w:r>
    </w:p>
    <w:p w14:paraId="6EBD0F2B" w14:textId="273CEEA6"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 xml:space="preserve">Midtown, Wellspring, La </w:t>
      </w:r>
      <w:proofErr w:type="spellStart"/>
      <w:r>
        <w:rPr>
          <w:rFonts w:ascii="Calibri" w:hAnsi="Calibri" w:cs="Calibri"/>
          <w:b/>
        </w:rPr>
        <w:t>Clinica</w:t>
      </w:r>
      <w:proofErr w:type="spellEnd"/>
      <w:r>
        <w:rPr>
          <w:rFonts w:ascii="Calibri" w:hAnsi="Calibri" w:cs="Calibri"/>
          <w:b/>
        </w:rPr>
        <w:t>, CVS Hayward, and San Leandro</w:t>
      </w:r>
      <w:r w:rsidR="002042EA">
        <w:rPr>
          <w:rFonts w:ascii="Calibri" w:hAnsi="Calibri" w:cs="Calibri"/>
          <w:b/>
        </w:rPr>
        <w:t>.</w:t>
      </w:r>
    </w:p>
    <w:p w14:paraId="0D857663" w14:textId="13623FF8" w:rsidR="00A91F60" w:rsidRPr="001F6EE8" w:rsidRDefault="00A91F60" w:rsidP="00A91F60">
      <w:pPr>
        <w:numPr>
          <w:ilvl w:val="0"/>
          <w:numId w:val="1"/>
        </w:numPr>
        <w:tabs>
          <w:tab w:val="clear" w:pos="1440"/>
        </w:tabs>
        <w:spacing w:after="60"/>
        <w:ind w:left="720" w:hanging="720"/>
        <w:rPr>
          <w:rFonts w:ascii="Calibri" w:hAnsi="Calibri" w:cs="Calibri"/>
          <w:bCs/>
        </w:rPr>
      </w:pPr>
      <w:r w:rsidRPr="001F6EE8">
        <w:rPr>
          <w:rFonts w:ascii="Calibri" w:hAnsi="Calibri" w:cs="Calibri"/>
          <w:bCs/>
        </w:rPr>
        <w:t>How many formularies does the County currently have?</w:t>
      </w:r>
    </w:p>
    <w:p w14:paraId="56D59AAD" w14:textId="655D9DCD"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rPr>
      </w:pPr>
      <w:r w:rsidRPr="006F6F27">
        <w:rPr>
          <w:rFonts w:ascii="Calibri" w:hAnsi="Calibri" w:cs="Calibri"/>
          <w:b/>
          <w:bCs/>
        </w:rPr>
        <w:t>The County currently has two formularies</w:t>
      </w:r>
      <w:r w:rsidR="002042EA">
        <w:rPr>
          <w:rFonts w:ascii="Calibri" w:hAnsi="Calibri" w:cs="Calibri"/>
          <w:b/>
          <w:bCs/>
        </w:rPr>
        <w:t>.</w:t>
      </w:r>
    </w:p>
    <w:p w14:paraId="5650E37C" w14:textId="73B1CFA7" w:rsidR="00A91F60" w:rsidRPr="001F6EE8" w:rsidRDefault="00A91F60" w:rsidP="00A91F60">
      <w:pPr>
        <w:numPr>
          <w:ilvl w:val="0"/>
          <w:numId w:val="1"/>
        </w:numPr>
        <w:tabs>
          <w:tab w:val="clear" w:pos="1440"/>
        </w:tabs>
        <w:spacing w:after="60"/>
        <w:ind w:left="720" w:hanging="720"/>
        <w:rPr>
          <w:rFonts w:ascii="Calibri" w:hAnsi="Calibri" w:cs="Calibri"/>
          <w:bCs/>
        </w:rPr>
      </w:pPr>
      <w:r w:rsidRPr="001F6EE8">
        <w:rPr>
          <w:rFonts w:ascii="Calibri" w:hAnsi="Calibri" w:cs="Calibri"/>
          <w:bCs/>
        </w:rPr>
        <w:t>Who is responsible for approving the prior authorization?</w:t>
      </w:r>
    </w:p>
    <w:p w14:paraId="1C855982" w14:textId="040C2C08" w:rsidR="00600974" w:rsidRPr="00EB4385" w:rsidRDefault="001F6EE8" w:rsidP="00EB4385">
      <w:pPr>
        <w:numPr>
          <w:ilvl w:val="1"/>
          <w:numId w:val="1"/>
        </w:numPr>
        <w:tabs>
          <w:tab w:val="clear" w:pos="1170"/>
        </w:tabs>
        <w:autoSpaceDE w:val="0"/>
        <w:autoSpaceDN w:val="0"/>
        <w:adjustRightInd w:val="0"/>
        <w:spacing w:after="360"/>
        <w:ind w:left="720" w:hanging="720"/>
        <w:rPr>
          <w:rFonts w:ascii="Calibri" w:hAnsi="Calibri" w:cs="Calibri"/>
          <w:b/>
        </w:rPr>
      </w:pPr>
      <w:r>
        <w:rPr>
          <w:rFonts w:ascii="Calibri" w:hAnsi="Calibri" w:cs="Calibri"/>
          <w:b/>
        </w:rPr>
        <w:t>ACBH is responsible for approving the prior authorization.</w:t>
      </w:r>
    </w:p>
    <w:p w14:paraId="0BD8C527" w14:textId="498AA287" w:rsidR="00600974" w:rsidRPr="00EB4385" w:rsidRDefault="00600974" w:rsidP="001F6EE8">
      <w:pPr>
        <w:autoSpaceDE w:val="0"/>
        <w:autoSpaceDN w:val="0"/>
        <w:adjustRightInd w:val="0"/>
        <w:spacing w:after="360"/>
        <w:ind w:left="720"/>
        <w:rPr>
          <w:rFonts w:ascii="Calibri" w:hAnsi="Calibri" w:cs="Calibri"/>
        </w:rPr>
      </w:pPr>
    </w:p>
    <w:p w14:paraId="7AB326A9" w14:textId="2CD6E827" w:rsidR="00715C57" w:rsidRPr="001F6EE8" w:rsidRDefault="004F5E1B" w:rsidP="00284359">
      <w:pPr>
        <w:spacing w:after="60"/>
        <w:rPr>
          <w:rFonts w:ascii="Calibri" w:hAnsi="Calibri" w:cs="Calibri"/>
          <w:b/>
        </w:rPr>
        <w:sectPr w:rsidR="00715C57" w:rsidRPr="001F6EE8" w:rsidSect="00FD5CD9">
          <w:footerReference w:type="default" r:id="rId17"/>
          <w:pgSz w:w="12240" w:h="15840"/>
          <w:pgMar w:top="1800" w:right="1080" w:bottom="1440" w:left="1080" w:header="720" w:footer="420" w:gutter="0"/>
          <w:cols w:space="720"/>
          <w:docGrid w:linePitch="360"/>
        </w:sectPr>
      </w:pPr>
      <w:r>
        <w:rPr>
          <w:rFonts w:ascii="Calibri" w:hAnsi="Calibri" w:cs="Calibri"/>
          <w:b/>
        </w:rPr>
        <w:t xml:space="preserve">     </w:t>
      </w:r>
    </w:p>
    <w:p w14:paraId="68D8BF6D" w14:textId="77777777" w:rsidR="008723BA" w:rsidRDefault="00B94E07" w:rsidP="008B0D41">
      <w:pPr>
        <w:pStyle w:val="HeaderExhibit"/>
      </w:pPr>
      <w:r w:rsidRPr="008B0D41">
        <w:lastRenderedPageBreak/>
        <w:t xml:space="preserve">VENDOR </w:t>
      </w:r>
      <w:r w:rsidR="0039295B">
        <w:t xml:space="preserve">BID </w:t>
      </w:r>
      <w:r w:rsidRPr="008B0D41">
        <w:t>LIST</w:t>
      </w:r>
      <w:r w:rsidR="00E83ABA" w:rsidRPr="008B0D41">
        <w:t xml:space="preserve"> </w:t>
      </w:r>
    </w:p>
    <w:p w14:paraId="665839BA" w14:textId="4413910B" w:rsidR="00B94E07" w:rsidRPr="00914DFB" w:rsidRDefault="00DD4FAD" w:rsidP="00DD4FAD">
      <w:pPr>
        <w:tabs>
          <w:tab w:val="center" w:pos="5400"/>
          <w:tab w:val="left" w:pos="7905"/>
        </w:tabs>
        <w:spacing w:after="240"/>
        <w:rPr>
          <w:rFonts w:ascii="Calibri" w:hAnsi="Calibri" w:cs="Calibri"/>
          <w:b/>
          <w:sz w:val="28"/>
          <w:szCs w:val="28"/>
        </w:rPr>
      </w:pPr>
      <w:r w:rsidRPr="00914DFB">
        <w:rPr>
          <w:rFonts w:ascii="Calibri" w:hAnsi="Calibri" w:cs="Calibri"/>
          <w:b/>
          <w:bCs/>
          <w:iCs/>
          <w:sz w:val="28"/>
          <w:szCs w:val="28"/>
        </w:rPr>
        <w:tab/>
      </w:r>
      <w:r w:rsidR="00B94E07" w:rsidRPr="00914DFB">
        <w:rPr>
          <w:rFonts w:ascii="Calibri" w:hAnsi="Calibri" w:cs="Calibri"/>
          <w:b/>
          <w:bCs/>
          <w:iCs/>
          <w:sz w:val="28"/>
          <w:szCs w:val="28"/>
        </w:rPr>
        <w:t>RFP No. 90</w:t>
      </w:r>
      <w:r w:rsidR="00914DFB" w:rsidRPr="00914DFB">
        <w:rPr>
          <w:rFonts w:ascii="Calibri" w:hAnsi="Calibri" w:cs="Calibri"/>
          <w:b/>
          <w:bCs/>
          <w:iCs/>
          <w:sz w:val="28"/>
          <w:szCs w:val="28"/>
        </w:rPr>
        <w:t>2281</w:t>
      </w:r>
      <w:r w:rsidR="00B94E07" w:rsidRPr="00914DFB">
        <w:rPr>
          <w:rFonts w:ascii="Calibri" w:hAnsi="Calibri" w:cs="Calibri"/>
          <w:b/>
          <w:bCs/>
          <w:iCs/>
          <w:sz w:val="28"/>
          <w:szCs w:val="28"/>
        </w:rPr>
        <w:t xml:space="preserve"> – </w:t>
      </w:r>
      <w:r w:rsidR="00914DFB" w:rsidRPr="00F22A07">
        <w:rPr>
          <w:rFonts w:ascii="Calibri" w:hAnsi="Calibri" w:cs="Calibri"/>
          <w:b/>
          <w:sz w:val="28"/>
          <w:szCs w:val="28"/>
        </w:rPr>
        <w:t xml:space="preserve">PHARMACY BENEFIT MANAGEMENT SERVICES </w:t>
      </w:r>
      <w:r w:rsidRPr="00914DFB">
        <w:rPr>
          <w:rFonts w:ascii="Calibri" w:hAnsi="Calibri" w:cs="Calibri"/>
          <w:b/>
          <w:sz w:val="28"/>
          <w:szCs w:val="28"/>
        </w:rPr>
        <w:tab/>
      </w:r>
    </w:p>
    <w:p w14:paraId="0B1BC846" w14:textId="39CAE968" w:rsidR="00B94E07" w:rsidRDefault="00B94E07" w:rsidP="008B0D41">
      <w:pPr>
        <w:spacing w:after="240"/>
        <w:rPr>
          <w:rFonts w:ascii="Calibri" w:hAnsi="Calibri" w:cs="Calibri"/>
          <w:color w:val="FFFFFF"/>
          <w:szCs w:val="26"/>
        </w:rPr>
      </w:pPr>
      <w:r w:rsidRPr="00A85450">
        <w:rPr>
          <w:rFonts w:ascii="Calibri" w:hAnsi="Calibri" w:cs="Calibri"/>
          <w:szCs w:val="26"/>
        </w:rPr>
        <w:t xml:space="preserve">This Vendor Bid List is being provided for informational purposes to assist bidders in </w:t>
      </w:r>
      <w:r w:rsidR="008723BA">
        <w:rPr>
          <w:rFonts w:ascii="Calibri" w:hAnsi="Calibri" w:cs="Calibri"/>
          <w:szCs w:val="26"/>
        </w:rPr>
        <w:t>contacting</w:t>
      </w:r>
      <w:r w:rsidRPr="00A85450">
        <w:rPr>
          <w:rFonts w:ascii="Calibri" w:hAnsi="Calibri" w:cs="Calibri"/>
          <w:szCs w:val="26"/>
        </w:rPr>
        <w:t xml:space="preserve"> other businesses as needed to develop local small and emerging business subcontracting relationships to meet the </w:t>
      </w:r>
      <w:hyperlink r:id="rId18" w:history="1">
        <w:r w:rsidRPr="00ED3117">
          <w:rPr>
            <w:rStyle w:val="Hyperlink"/>
            <w:rFonts w:ascii="Calibri" w:hAnsi="Calibri" w:cs="Calibri"/>
            <w:szCs w:val="26"/>
          </w:rPr>
          <w:t>Small Local Emerging Business (SLEB) Program</w:t>
        </w:r>
      </w:hyperlink>
      <w:r w:rsidR="008723BA">
        <w:rPr>
          <w:rFonts w:ascii="Calibri" w:hAnsi="Calibri" w:cs="Calibri"/>
          <w:szCs w:val="26"/>
        </w:rPr>
        <w:t xml:space="preserve"> requirement. </w:t>
      </w:r>
    </w:p>
    <w:p w14:paraId="57D226D7" w14:textId="52192AA4" w:rsidR="00B94E07" w:rsidRPr="00A85450" w:rsidRDefault="00E83ABA" w:rsidP="008B0D41">
      <w:pPr>
        <w:spacing w:after="240"/>
        <w:rPr>
          <w:rFonts w:ascii="Calibri" w:hAnsi="Calibri" w:cs="Calibri"/>
          <w:szCs w:val="26"/>
        </w:rPr>
      </w:pPr>
      <w:r>
        <w:rPr>
          <w:rFonts w:ascii="Calibri" w:hAnsi="Calibri" w:cs="Calibri"/>
          <w:szCs w:val="26"/>
        </w:rPr>
        <w:t xml:space="preserve">This </w:t>
      </w:r>
      <w:r w:rsidR="002042EA">
        <w:rPr>
          <w:rFonts w:ascii="Calibri" w:hAnsi="Calibri" w:cs="Calibri"/>
          <w:szCs w:val="26"/>
        </w:rPr>
        <w:t>Q&amp;A</w:t>
      </w:r>
      <w:r w:rsidR="00B94E07" w:rsidRPr="00914DFB">
        <w:rPr>
          <w:rFonts w:ascii="Calibri" w:hAnsi="Calibri" w:cs="Calibri"/>
          <w:szCs w:val="26"/>
        </w:rPr>
        <w:t xml:space="preserve"> </w:t>
      </w:r>
      <w:r w:rsidR="00B94E07" w:rsidRPr="008F1AC7">
        <w:rPr>
          <w:rFonts w:ascii="Calibri" w:hAnsi="Calibri" w:cs="Calibri"/>
          <w:szCs w:val="26"/>
        </w:rPr>
        <w:t>is being issued to all vendors on the Vendor Bid List; the following revised vendor</w:t>
      </w:r>
      <w:r w:rsidR="00801940">
        <w:rPr>
          <w:rFonts w:ascii="Calibri" w:hAnsi="Calibri" w:cs="Calibri"/>
          <w:szCs w:val="26"/>
        </w:rPr>
        <w:t xml:space="preserve"> bid</w:t>
      </w:r>
      <w:r w:rsidR="00B94E07" w:rsidRPr="008F1AC7">
        <w:rPr>
          <w:rFonts w:ascii="Calibri" w:hAnsi="Calibri" w:cs="Calibri"/>
          <w:szCs w:val="26"/>
        </w:rPr>
        <w:t xml:space="preserve"> list includes contact information for each vendor attendee at the Networking/Bidders Conferences.</w:t>
      </w:r>
    </w:p>
    <w:tbl>
      <w:tblPr>
        <w:tblW w:w="12721" w:type="dxa"/>
        <w:tblInd w:w="113" w:type="dxa"/>
        <w:tblLook w:val="04A0" w:firstRow="1" w:lastRow="0" w:firstColumn="1" w:lastColumn="0" w:noHBand="0" w:noVBand="1"/>
      </w:tblPr>
      <w:tblGrid>
        <w:gridCol w:w="2465"/>
        <w:gridCol w:w="1353"/>
        <w:gridCol w:w="1393"/>
        <w:gridCol w:w="2387"/>
        <w:gridCol w:w="1261"/>
        <w:gridCol w:w="594"/>
        <w:gridCol w:w="3384"/>
      </w:tblGrid>
      <w:tr w:rsidR="00914DFB" w:rsidRPr="00D94525" w14:paraId="34E0AECB" w14:textId="77777777">
        <w:trPr>
          <w:trHeight w:val="370"/>
          <w:tblHeader/>
        </w:trPr>
        <w:tc>
          <w:tcPr>
            <w:tcW w:w="12721" w:type="dxa"/>
            <w:gridSpan w:val="7"/>
            <w:tcBorders>
              <w:top w:val="single" w:sz="4" w:space="0" w:color="auto"/>
              <w:left w:val="single" w:sz="4" w:space="0" w:color="auto"/>
              <w:bottom w:val="single" w:sz="8" w:space="0" w:color="FFFF00"/>
              <w:right w:val="single" w:sz="4" w:space="0" w:color="000000"/>
            </w:tcBorders>
            <w:shd w:val="clear" w:color="000000" w:fill="FFFF00"/>
            <w:noWrap/>
            <w:vAlign w:val="center"/>
            <w:hideMark/>
          </w:tcPr>
          <w:p w14:paraId="5D057184" w14:textId="77777777" w:rsidR="00914DFB" w:rsidRPr="00D94525" w:rsidRDefault="00914DFB">
            <w:pPr>
              <w:jc w:val="center"/>
              <w:rPr>
                <w:rFonts w:ascii="Arial" w:hAnsi="Arial" w:cs="Arial"/>
                <w:b/>
                <w:bCs/>
                <w:sz w:val="28"/>
                <w:szCs w:val="28"/>
              </w:rPr>
            </w:pPr>
            <w:r w:rsidRPr="00D94525">
              <w:rPr>
                <w:rFonts w:ascii="Arial" w:hAnsi="Arial" w:cs="Arial"/>
                <w:b/>
                <w:bCs/>
                <w:sz w:val="28"/>
                <w:szCs w:val="28"/>
              </w:rPr>
              <w:t>RFP No. 902281 - Pharmacy Benefit Management</w:t>
            </w:r>
          </w:p>
        </w:tc>
      </w:tr>
      <w:tr w:rsidR="00914DFB" w:rsidRPr="00D94525" w14:paraId="0DF9B457" w14:textId="77777777">
        <w:trPr>
          <w:trHeight w:val="270"/>
          <w:tblHeader/>
        </w:trPr>
        <w:tc>
          <w:tcPr>
            <w:tcW w:w="2480" w:type="dxa"/>
            <w:tcBorders>
              <w:top w:val="nil"/>
              <w:left w:val="single" w:sz="4" w:space="0" w:color="auto"/>
              <w:bottom w:val="single" w:sz="8" w:space="0" w:color="000000"/>
              <w:right w:val="single" w:sz="8" w:space="0" w:color="FFFF00"/>
            </w:tcBorders>
            <w:shd w:val="clear" w:color="000000" w:fill="FFFF00"/>
            <w:vAlign w:val="center"/>
            <w:hideMark/>
          </w:tcPr>
          <w:p w14:paraId="2A9E736B" w14:textId="77777777" w:rsidR="00914DFB" w:rsidRPr="00D94525" w:rsidRDefault="00914DFB">
            <w:pPr>
              <w:rPr>
                <w:rFonts w:ascii="Arial" w:hAnsi="Arial" w:cs="Arial"/>
                <w:b/>
                <w:bCs/>
                <w:sz w:val="18"/>
                <w:szCs w:val="18"/>
              </w:rPr>
            </w:pPr>
            <w:r w:rsidRPr="00D94525">
              <w:rPr>
                <w:rFonts w:ascii="Arial" w:hAnsi="Arial" w:cs="Arial"/>
                <w:b/>
                <w:bCs/>
                <w:sz w:val="18"/>
                <w:szCs w:val="18"/>
              </w:rPr>
              <w:t>Business Name</w:t>
            </w:r>
          </w:p>
        </w:tc>
        <w:tc>
          <w:tcPr>
            <w:tcW w:w="1360" w:type="dxa"/>
            <w:tcBorders>
              <w:top w:val="nil"/>
              <w:left w:val="nil"/>
              <w:bottom w:val="single" w:sz="8" w:space="0" w:color="000000"/>
              <w:right w:val="single" w:sz="8" w:space="0" w:color="FFFF00"/>
            </w:tcBorders>
            <w:shd w:val="clear" w:color="000000" w:fill="FFFF00"/>
            <w:vAlign w:val="center"/>
            <w:hideMark/>
          </w:tcPr>
          <w:p w14:paraId="1BBEA943" w14:textId="77777777" w:rsidR="00914DFB" w:rsidRPr="00D94525" w:rsidRDefault="00914DFB">
            <w:pPr>
              <w:rPr>
                <w:rFonts w:ascii="Arial" w:hAnsi="Arial" w:cs="Arial"/>
                <w:b/>
                <w:bCs/>
                <w:sz w:val="18"/>
                <w:szCs w:val="18"/>
              </w:rPr>
            </w:pPr>
            <w:r w:rsidRPr="00D94525">
              <w:rPr>
                <w:rFonts w:ascii="Arial" w:hAnsi="Arial" w:cs="Arial"/>
                <w:b/>
                <w:bCs/>
                <w:sz w:val="18"/>
                <w:szCs w:val="18"/>
              </w:rPr>
              <w:t>Name</w:t>
            </w:r>
          </w:p>
        </w:tc>
        <w:tc>
          <w:tcPr>
            <w:tcW w:w="1400" w:type="dxa"/>
            <w:tcBorders>
              <w:top w:val="nil"/>
              <w:left w:val="nil"/>
              <w:bottom w:val="single" w:sz="8" w:space="0" w:color="000000"/>
              <w:right w:val="single" w:sz="8" w:space="0" w:color="FFFF00"/>
            </w:tcBorders>
            <w:shd w:val="clear" w:color="000000" w:fill="FFFF00"/>
            <w:vAlign w:val="center"/>
            <w:hideMark/>
          </w:tcPr>
          <w:p w14:paraId="7C703D90" w14:textId="77777777" w:rsidR="00914DFB" w:rsidRPr="00D94525" w:rsidRDefault="00914DFB">
            <w:pPr>
              <w:rPr>
                <w:rFonts w:ascii="Arial" w:hAnsi="Arial" w:cs="Arial"/>
                <w:b/>
                <w:bCs/>
                <w:sz w:val="18"/>
                <w:szCs w:val="18"/>
              </w:rPr>
            </w:pPr>
            <w:r w:rsidRPr="00D94525">
              <w:rPr>
                <w:rFonts w:ascii="Arial" w:hAnsi="Arial" w:cs="Arial"/>
                <w:b/>
                <w:bCs/>
                <w:sz w:val="18"/>
                <w:szCs w:val="18"/>
              </w:rPr>
              <w:t xml:space="preserve">Contact </w:t>
            </w:r>
          </w:p>
        </w:tc>
        <w:tc>
          <w:tcPr>
            <w:tcW w:w="2400" w:type="dxa"/>
            <w:tcBorders>
              <w:top w:val="nil"/>
              <w:left w:val="nil"/>
              <w:bottom w:val="single" w:sz="8" w:space="0" w:color="000000"/>
              <w:right w:val="single" w:sz="8" w:space="0" w:color="FFFF00"/>
            </w:tcBorders>
            <w:shd w:val="clear" w:color="000000" w:fill="FFFF00"/>
            <w:vAlign w:val="center"/>
            <w:hideMark/>
          </w:tcPr>
          <w:p w14:paraId="78F6AF6D" w14:textId="77777777" w:rsidR="00914DFB" w:rsidRPr="00D94525" w:rsidRDefault="00914DFB">
            <w:pPr>
              <w:rPr>
                <w:rFonts w:ascii="Arial" w:hAnsi="Arial" w:cs="Arial"/>
                <w:b/>
                <w:bCs/>
                <w:sz w:val="18"/>
                <w:szCs w:val="18"/>
              </w:rPr>
            </w:pPr>
            <w:r w:rsidRPr="00D94525">
              <w:rPr>
                <w:rFonts w:ascii="Arial" w:hAnsi="Arial" w:cs="Arial"/>
                <w:b/>
                <w:bCs/>
                <w:sz w:val="18"/>
                <w:szCs w:val="18"/>
              </w:rPr>
              <w:t>Address</w:t>
            </w:r>
          </w:p>
        </w:tc>
        <w:tc>
          <w:tcPr>
            <w:tcW w:w="1267" w:type="dxa"/>
            <w:tcBorders>
              <w:top w:val="nil"/>
              <w:left w:val="nil"/>
              <w:bottom w:val="single" w:sz="8" w:space="0" w:color="000000"/>
              <w:right w:val="single" w:sz="8" w:space="0" w:color="FFFF00"/>
            </w:tcBorders>
            <w:shd w:val="clear" w:color="000000" w:fill="FFFF00"/>
            <w:vAlign w:val="center"/>
            <w:hideMark/>
          </w:tcPr>
          <w:p w14:paraId="2AB4DB04" w14:textId="77777777" w:rsidR="00914DFB" w:rsidRPr="00D94525" w:rsidRDefault="00914DFB">
            <w:pPr>
              <w:rPr>
                <w:rFonts w:ascii="Arial" w:hAnsi="Arial" w:cs="Arial"/>
                <w:b/>
                <w:bCs/>
                <w:sz w:val="18"/>
                <w:szCs w:val="18"/>
              </w:rPr>
            </w:pPr>
            <w:r w:rsidRPr="00D94525">
              <w:rPr>
                <w:rFonts w:ascii="Arial" w:hAnsi="Arial" w:cs="Arial"/>
                <w:b/>
                <w:bCs/>
                <w:sz w:val="18"/>
                <w:szCs w:val="18"/>
              </w:rPr>
              <w:t>City</w:t>
            </w:r>
          </w:p>
        </w:tc>
        <w:tc>
          <w:tcPr>
            <w:tcW w:w="596" w:type="dxa"/>
            <w:tcBorders>
              <w:top w:val="nil"/>
              <w:left w:val="nil"/>
              <w:bottom w:val="single" w:sz="8" w:space="0" w:color="000000"/>
              <w:right w:val="single" w:sz="8" w:space="0" w:color="FFFF00"/>
            </w:tcBorders>
            <w:shd w:val="clear" w:color="000000" w:fill="FFFF00"/>
            <w:vAlign w:val="center"/>
            <w:hideMark/>
          </w:tcPr>
          <w:p w14:paraId="7742EA03" w14:textId="77777777" w:rsidR="00914DFB" w:rsidRPr="00D94525" w:rsidRDefault="00914DFB">
            <w:pPr>
              <w:rPr>
                <w:rFonts w:ascii="Arial" w:hAnsi="Arial" w:cs="Arial"/>
                <w:b/>
                <w:bCs/>
                <w:sz w:val="18"/>
                <w:szCs w:val="18"/>
              </w:rPr>
            </w:pPr>
            <w:r w:rsidRPr="00D94525">
              <w:rPr>
                <w:rFonts w:ascii="Arial" w:hAnsi="Arial" w:cs="Arial"/>
                <w:b/>
                <w:bCs/>
                <w:sz w:val="18"/>
                <w:szCs w:val="18"/>
              </w:rPr>
              <w:t>St.</w:t>
            </w:r>
          </w:p>
        </w:tc>
        <w:tc>
          <w:tcPr>
            <w:tcW w:w="3218" w:type="dxa"/>
            <w:tcBorders>
              <w:top w:val="nil"/>
              <w:left w:val="nil"/>
              <w:bottom w:val="single" w:sz="8" w:space="0" w:color="000000"/>
              <w:right w:val="single" w:sz="4" w:space="0" w:color="auto"/>
            </w:tcBorders>
            <w:shd w:val="clear" w:color="000000" w:fill="FFFF00"/>
            <w:vAlign w:val="center"/>
            <w:hideMark/>
          </w:tcPr>
          <w:p w14:paraId="5D1872D1" w14:textId="77777777" w:rsidR="00914DFB" w:rsidRPr="00D94525" w:rsidRDefault="00914DFB">
            <w:pPr>
              <w:rPr>
                <w:rFonts w:ascii="Arial" w:hAnsi="Arial" w:cs="Arial"/>
                <w:b/>
                <w:bCs/>
                <w:sz w:val="18"/>
                <w:szCs w:val="18"/>
              </w:rPr>
            </w:pPr>
            <w:r w:rsidRPr="00D94525">
              <w:rPr>
                <w:rFonts w:ascii="Arial" w:hAnsi="Arial" w:cs="Arial"/>
                <w:b/>
                <w:bCs/>
                <w:sz w:val="18"/>
                <w:szCs w:val="18"/>
              </w:rPr>
              <w:t>Email</w:t>
            </w:r>
          </w:p>
        </w:tc>
      </w:tr>
      <w:tr w:rsidR="00914DFB" w:rsidRPr="00D94525" w14:paraId="61244C72" w14:textId="77777777">
        <w:trPr>
          <w:trHeight w:val="230"/>
        </w:trPr>
        <w:tc>
          <w:tcPr>
            <w:tcW w:w="2480" w:type="dxa"/>
            <w:tcBorders>
              <w:top w:val="single" w:sz="8" w:space="0" w:color="000000"/>
              <w:left w:val="single" w:sz="8" w:space="0" w:color="000000"/>
              <w:bottom w:val="single" w:sz="6" w:space="0" w:color="000000"/>
              <w:right w:val="single" w:sz="6" w:space="0" w:color="000000"/>
            </w:tcBorders>
            <w:shd w:val="clear" w:color="auto" w:fill="auto"/>
            <w:noWrap/>
            <w:vAlign w:val="center"/>
            <w:hideMark/>
          </w:tcPr>
          <w:p w14:paraId="3F881D1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Aetna Pharmacy Management</w:t>
            </w:r>
          </w:p>
        </w:tc>
        <w:tc>
          <w:tcPr>
            <w:tcW w:w="1360" w:type="dxa"/>
            <w:tcBorders>
              <w:top w:val="single" w:sz="8" w:space="0" w:color="000000"/>
              <w:left w:val="single" w:sz="6" w:space="0" w:color="000000"/>
              <w:bottom w:val="single" w:sz="6" w:space="0" w:color="000000"/>
              <w:right w:val="single" w:sz="6" w:space="0" w:color="000000"/>
            </w:tcBorders>
            <w:shd w:val="clear" w:color="auto" w:fill="auto"/>
            <w:noWrap/>
            <w:vAlign w:val="center"/>
            <w:hideMark/>
          </w:tcPr>
          <w:p w14:paraId="63D19B2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Michael </w:t>
            </w:r>
            <w:proofErr w:type="spellStart"/>
            <w:r w:rsidRPr="00D94525">
              <w:rPr>
                <w:rFonts w:ascii="Arial Narrow" w:hAnsi="Arial Narrow" w:cs="Arial"/>
                <w:sz w:val="17"/>
                <w:szCs w:val="17"/>
              </w:rPr>
              <w:t>Petryna</w:t>
            </w:r>
            <w:proofErr w:type="spellEnd"/>
          </w:p>
        </w:tc>
        <w:tc>
          <w:tcPr>
            <w:tcW w:w="1400" w:type="dxa"/>
            <w:tcBorders>
              <w:top w:val="single" w:sz="8" w:space="0" w:color="000000"/>
              <w:left w:val="single" w:sz="6" w:space="0" w:color="000000"/>
              <w:bottom w:val="single" w:sz="6" w:space="0" w:color="000000"/>
              <w:right w:val="single" w:sz="6" w:space="0" w:color="000000"/>
            </w:tcBorders>
            <w:shd w:val="clear" w:color="auto" w:fill="auto"/>
            <w:noWrap/>
            <w:vAlign w:val="center"/>
            <w:hideMark/>
          </w:tcPr>
          <w:p w14:paraId="7B3A1B2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610-385-0466</w:t>
            </w:r>
          </w:p>
        </w:tc>
        <w:tc>
          <w:tcPr>
            <w:tcW w:w="2400" w:type="dxa"/>
            <w:tcBorders>
              <w:top w:val="single" w:sz="8" w:space="0" w:color="000000"/>
              <w:left w:val="single" w:sz="6" w:space="0" w:color="000000"/>
              <w:bottom w:val="single" w:sz="6" w:space="0" w:color="000000"/>
              <w:right w:val="single" w:sz="6" w:space="0" w:color="000000"/>
            </w:tcBorders>
            <w:shd w:val="clear" w:color="auto" w:fill="auto"/>
            <w:noWrap/>
            <w:vAlign w:val="center"/>
            <w:hideMark/>
          </w:tcPr>
          <w:p w14:paraId="7F30AE4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151 Farmington Ave</w:t>
            </w:r>
          </w:p>
        </w:tc>
        <w:tc>
          <w:tcPr>
            <w:tcW w:w="1267" w:type="dxa"/>
            <w:tcBorders>
              <w:top w:val="single" w:sz="8" w:space="0" w:color="000000"/>
              <w:left w:val="single" w:sz="6" w:space="0" w:color="000000"/>
              <w:bottom w:val="single" w:sz="6" w:space="0" w:color="000000"/>
              <w:right w:val="single" w:sz="6" w:space="0" w:color="000000"/>
            </w:tcBorders>
            <w:shd w:val="clear" w:color="auto" w:fill="auto"/>
            <w:noWrap/>
            <w:vAlign w:val="center"/>
            <w:hideMark/>
          </w:tcPr>
          <w:p w14:paraId="099A2D5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Hartford</w:t>
            </w:r>
          </w:p>
        </w:tc>
        <w:tc>
          <w:tcPr>
            <w:tcW w:w="596" w:type="dxa"/>
            <w:tcBorders>
              <w:top w:val="single" w:sz="8" w:space="0" w:color="000000"/>
              <w:left w:val="single" w:sz="6" w:space="0" w:color="000000"/>
              <w:bottom w:val="single" w:sz="6" w:space="0" w:color="000000"/>
              <w:right w:val="single" w:sz="6" w:space="0" w:color="000000"/>
            </w:tcBorders>
            <w:shd w:val="clear" w:color="auto" w:fill="auto"/>
            <w:noWrap/>
            <w:vAlign w:val="center"/>
            <w:hideMark/>
          </w:tcPr>
          <w:p w14:paraId="7ACB075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CT</w:t>
            </w:r>
          </w:p>
        </w:tc>
        <w:tc>
          <w:tcPr>
            <w:tcW w:w="3218" w:type="dxa"/>
            <w:tcBorders>
              <w:top w:val="single" w:sz="8" w:space="0" w:color="000000"/>
              <w:left w:val="single" w:sz="6" w:space="0" w:color="000000"/>
              <w:bottom w:val="single" w:sz="6" w:space="0" w:color="000000"/>
              <w:right w:val="single" w:sz="8" w:space="0" w:color="000000"/>
            </w:tcBorders>
            <w:shd w:val="clear" w:color="auto" w:fill="auto"/>
            <w:noWrap/>
            <w:vAlign w:val="center"/>
            <w:hideMark/>
          </w:tcPr>
          <w:p w14:paraId="59E5D4D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petrynam@aetna.com</w:t>
            </w:r>
          </w:p>
        </w:tc>
      </w:tr>
      <w:tr w:rsidR="00914DFB" w:rsidRPr="00D94525" w14:paraId="71D5EC06"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48959EA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Argus</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2EF48CCB" w14:textId="77777777" w:rsidR="00914DFB" w:rsidRPr="00D94525" w:rsidRDefault="00914DFB">
            <w:pPr>
              <w:rPr>
                <w:rFonts w:ascii="Arial Narrow" w:hAnsi="Arial Narrow" w:cs="Arial"/>
                <w:sz w:val="17"/>
                <w:szCs w:val="17"/>
              </w:rPr>
            </w:pP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6CA019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800-792-7487</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3EABE063" w14:textId="77777777" w:rsidR="00914DFB" w:rsidRPr="00D94525" w:rsidRDefault="00914DFB">
            <w:pPr>
              <w:rPr>
                <w:rFonts w:ascii="Arial Narrow" w:hAnsi="Arial Narrow" w:cs="Arial"/>
                <w:sz w:val="17"/>
                <w:szCs w:val="17"/>
              </w:rPr>
            </w:pP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62CC0A68" w14:textId="77777777" w:rsidR="00914DFB" w:rsidRPr="00D94525" w:rsidRDefault="00914DFB">
            <w:pPr>
              <w:rPr>
                <w:sz w:val="20"/>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48B82CD2" w14:textId="77777777" w:rsidR="00914DFB" w:rsidRPr="00D94525" w:rsidRDefault="00914DFB">
            <w:pPr>
              <w:rPr>
                <w:sz w:val="20"/>
              </w:rPr>
            </w:pP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5C9C437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dolly.priest@argushealth.com</w:t>
            </w:r>
          </w:p>
        </w:tc>
      </w:tr>
      <w:tr w:rsidR="00914DFB" w:rsidRPr="00D94525" w14:paraId="19286796"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36CC8550"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CareMark</w:t>
            </w:r>
            <w:proofErr w:type="spellEnd"/>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5F230D86" w14:textId="77777777" w:rsidR="00914DFB" w:rsidRPr="00D94525" w:rsidRDefault="00914DFB">
            <w:pPr>
              <w:rPr>
                <w:rFonts w:ascii="Arial Narrow" w:hAnsi="Arial Narrow" w:cs="Arial"/>
                <w:sz w:val="17"/>
                <w:szCs w:val="17"/>
              </w:rPr>
            </w:pP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CAC81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401-770-8175</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6BD2B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211 Commerce St., # 800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78033B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Nashville </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C4DB16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TN</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7B9B8ACA" w14:textId="77777777" w:rsidR="00914DFB" w:rsidRPr="00D94525" w:rsidRDefault="00914DFB">
            <w:pPr>
              <w:rPr>
                <w:sz w:val="20"/>
              </w:rPr>
            </w:pPr>
            <w:r w:rsidRPr="00D94525">
              <w:rPr>
                <w:sz w:val="20"/>
              </w:rPr>
              <w:t> </w:t>
            </w:r>
          </w:p>
        </w:tc>
      </w:tr>
      <w:tr w:rsidR="00914DFB" w:rsidRPr="00D94525" w14:paraId="501026AF" w14:textId="77777777">
        <w:trPr>
          <w:trHeight w:val="23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3E1AB73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Catamaran</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F47F8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Brent Stokes</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CCDB6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480-223-2197</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0A8A5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2441 Warrenville Rd.# 610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86ADA3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Lisle</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4348C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IL</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2E4CB6D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brent.stokes@catamaranrx.com</w:t>
            </w:r>
          </w:p>
        </w:tc>
      </w:tr>
      <w:tr w:rsidR="00914DFB" w:rsidRPr="00D94525" w14:paraId="779B6809" w14:textId="77777777">
        <w:trPr>
          <w:trHeight w:val="23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16A8DEB8"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EnvisionRx</w:t>
            </w:r>
            <w:proofErr w:type="spellEnd"/>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774F5D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Kevin J Finnigan</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D07E70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419-346-7590</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372B60"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3240 </w:t>
            </w:r>
            <w:proofErr w:type="spellStart"/>
            <w:r w:rsidRPr="00D94525">
              <w:rPr>
                <w:rFonts w:ascii="Arial Narrow" w:hAnsi="Arial Narrow" w:cs="Arial"/>
                <w:sz w:val="17"/>
                <w:szCs w:val="17"/>
              </w:rPr>
              <w:t>Levis</w:t>
            </w:r>
            <w:proofErr w:type="spellEnd"/>
            <w:r w:rsidRPr="00D94525">
              <w:rPr>
                <w:rFonts w:ascii="Arial Narrow" w:hAnsi="Arial Narrow" w:cs="Arial"/>
                <w:sz w:val="17"/>
                <w:szCs w:val="17"/>
              </w:rPr>
              <w:t xml:space="preserve"> Commons Blvd.</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687B2F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Perrysburg</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E9138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OH</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5E9E3D1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kfinnigan@benefitalternative.com</w:t>
            </w:r>
          </w:p>
        </w:tc>
      </w:tr>
      <w:tr w:rsidR="00914DFB" w:rsidRPr="00D94525" w14:paraId="30A38FA9"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1FF30DB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Heritage Health Solutions</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A6112D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Sean Benson</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1CD69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469-293-3199</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2621F5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750 Canyon Dr. Suite 120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958884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Coppell</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470A61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TX</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00A0B745" w14:textId="77777777" w:rsidR="00914DFB" w:rsidRPr="00D94525" w:rsidRDefault="00914DFB">
            <w:pPr>
              <w:rPr>
                <w:rFonts w:ascii="Calibri" w:hAnsi="Calibri" w:cs="Calibri"/>
                <w:sz w:val="20"/>
              </w:rPr>
            </w:pPr>
            <w:r w:rsidRPr="00D94525">
              <w:rPr>
                <w:rFonts w:ascii="Calibri" w:hAnsi="Calibri" w:cs="Calibri"/>
                <w:sz w:val="20"/>
              </w:rPr>
              <w:t>sbenson@heritagehealthsolutions.com</w:t>
            </w:r>
          </w:p>
        </w:tc>
      </w:tr>
      <w:tr w:rsidR="00914DFB" w:rsidRPr="00D94525" w14:paraId="69269AAF"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0DCB05B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Keenan P</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40A6E8C0" w14:textId="77777777" w:rsidR="00914DFB" w:rsidRPr="00D94525" w:rsidRDefault="00914DFB">
            <w:pPr>
              <w:rPr>
                <w:rFonts w:ascii="Arial Narrow" w:hAnsi="Arial Narrow" w:cs="Arial"/>
                <w:sz w:val="16"/>
                <w:szCs w:val="16"/>
              </w:rPr>
            </w:pPr>
            <w:r w:rsidRPr="00D94525">
              <w:rPr>
                <w:rFonts w:ascii="Arial Narrow" w:hAnsi="Arial Narrow" w:cs="Arial"/>
                <w:sz w:val="16"/>
                <w:szCs w:val="16"/>
              </w:rPr>
              <w:t xml:space="preserve">Christie </w:t>
            </w:r>
            <w:proofErr w:type="spellStart"/>
            <w:r w:rsidRPr="00D94525">
              <w:rPr>
                <w:rFonts w:ascii="Arial Narrow" w:hAnsi="Arial Narrow" w:cs="Arial"/>
                <w:sz w:val="16"/>
                <w:szCs w:val="16"/>
              </w:rPr>
              <w:t>Buechel</w:t>
            </w:r>
            <w:proofErr w:type="spellEnd"/>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5E3BF6D6" w14:textId="77777777" w:rsidR="00914DFB" w:rsidRPr="00D94525" w:rsidRDefault="00914DFB">
            <w:pPr>
              <w:rPr>
                <w:rFonts w:ascii="Arial Narrow" w:hAnsi="Arial Narrow" w:cs="Arial"/>
                <w:sz w:val="18"/>
                <w:szCs w:val="18"/>
              </w:rPr>
            </w:pPr>
            <w:r w:rsidRPr="00D94525">
              <w:rPr>
                <w:rFonts w:ascii="Arial Narrow" w:hAnsi="Arial Narrow" w:cs="Arial"/>
                <w:sz w:val="18"/>
                <w:szCs w:val="18"/>
              </w:rPr>
              <w:t>818-324-7590</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3D79533F" w14:textId="77777777" w:rsidR="00914DFB" w:rsidRPr="00D94525" w:rsidRDefault="00914DFB">
            <w:pPr>
              <w:rPr>
                <w:rFonts w:ascii="Arial Narrow" w:hAnsi="Arial Narrow" w:cs="Arial"/>
                <w:sz w:val="16"/>
                <w:szCs w:val="16"/>
              </w:rPr>
            </w:pPr>
            <w:r w:rsidRPr="00D94525">
              <w:rPr>
                <w:rFonts w:ascii="Arial Narrow" w:hAnsi="Arial Narrow" w:cs="Arial"/>
                <w:sz w:val="16"/>
                <w:szCs w:val="16"/>
              </w:rPr>
              <w:t>2355 Crenshaw</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727B7A1D" w14:textId="77777777" w:rsidR="00914DFB" w:rsidRPr="00D94525" w:rsidRDefault="00914DFB">
            <w:pPr>
              <w:rPr>
                <w:rFonts w:ascii="Arial Narrow" w:hAnsi="Arial Narrow" w:cs="Arial"/>
                <w:sz w:val="16"/>
                <w:szCs w:val="16"/>
              </w:rPr>
            </w:pPr>
            <w:r w:rsidRPr="00D94525">
              <w:rPr>
                <w:rFonts w:ascii="Arial Narrow" w:hAnsi="Arial Narrow" w:cs="Arial"/>
                <w:sz w:val="16"/>
                <w:szCs w:val="16"/>
              </w:rPr>
              <w:t>Torrance</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608AFC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164B7DD2" w14:textId="77777777" w:rsidR="00914DFB" w:rsidRPr="00D94525" w:rsidRDefault="00914DFB">
            <w:pPr>
              <w:rPr>
                <w:rFonts w:ascii="Arial" w:hAnsi="Arial" w:cs="Arial"/>
                <w:sz w:val="20"/>
              </w:rPr>
            </w:pPr>
            <w:r w:rsidRPr="00D94525">
              <w:rPr>
                <w:rFonts w:ascii="Arial" w:hAnsi="Arial" w:cs="Arial"/>
                <w:sz w:val="20"/>
              </w:rPr>
              <w:t>cbuechel@keenan.com</w:t>
            </w:r>
          </w:p>
        </w:tc>
      </w:tr>
      <w:tr w:rsidR="00914DFB" w:rsidRPr="00D94525" w14:paraId="15A29DB9" w14:textId="77777777">
        <w:trPr>
          <w:trHeight w:val="23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09090AA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Magellan Pharmacy Solutions</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AEABC2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Rob Coppola</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40037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603-726-1848</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4D114D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219 Melrose Street</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41A441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Melrose</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B21B9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MA </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51D93A6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racoppola@magellanhealth.com</w:t>
            </w:r>
          </w:p>
        </w:tc>
      </w:tr>
      <w:tr w:rsidR="00914DFB" w:rsidRPr="00D94525" w14:paraId="27F80F9C"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1A8971F0"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Magellan Rx</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E4D2B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Jennifer </w:t>
            </w:r>
            <w:proofErr w:type="spellStart"/>
            <w:r w:rsidRPr="00D94525">
              <w:rPr>
                <w:rFonts w:ascii="Arial Narrow" w:hAnsi="Arial Narrow" w:cs="Arial"/>
                <w:sz w:val="17"/>
                <w:szCs w:val="17"/>
              </w:rPr>
              <w:t>Prigge</w:t>
            </w:r>
            <w:proofErr w:type="spellEnd"/>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67477B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920-226-1984</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D2295E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2900 Ames Crossing RD</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DCBB1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Eagan</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035AB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MN</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00BB2E9E" w14:textId="77777777" w:rsidR="00914DFB" w:rsidRPr="00D94525" w:rsidRDefault="00914DFB">
            <w:pPr>
              <w:rPr>
                <w:rFonts w:ascii="Calibri" w:hAnsi="Calibri" w:cs="Calibri"/>
                <w:sz w:val="20"/>
              </w:rPr>
            </w:pPr>
            <w:r w:rsidRPr="00D94525">
              <w:rPr>
                <w:rFonts w:ascii="Calibri" w:hAnsi="Calibri" w:cs="Calibri"/>
                <w:sz w:val="20"/>
              </w:rPr>
              <w:t>priggejm@magellanhealth.com</w:t>
            </w:r>
          </w:p>
        </w:tc>
      </w:tr>
      <w:tr w:rsidR="00914DFB" w:rsidRPr="00D94525" w14:paraId="1C78B7D6"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727B8D9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Magellan Rx Management</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F3CED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Susan Cobbs</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C53867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804-832-3804</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B5B6EE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15950 N. 76th St, Suite 200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BB948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Scottsdale</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03DC07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AZ</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7C0D1201" w14:textId="77777777" w:rsidR="00914DFB" w:rsidRPr="00D94525" w:rsidRDefault="00914DFB">
            <w:pPr>
              <w:rPr>
                <w:rFonts w:ascii="Arial" w:hAnsi="Arial" w:cs="Arial"/>
                <w:sz w:val="20"/>
              </w:rPr>
            </w:pPr>
            <w:r w:rsidRPr="00D94525">
              <w:rPr>
                <w:rFonts w:ascii="Arial" w:hAnsi="Arial" w:cs="Arial"/>
                <w:sz w:val="20"/>
              </w:rPr>
              <w:t>secobbs@magellanhealth.com</w:t>
            </w:r>
          </w:p>
        </w:tc>
      </w:tr>
      <w:tr w:rsidR="00914DFB" w:rsidRPr="00D94525" w14:paraId="57883A14"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5E314FC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Magellan Rx Management</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CF5B1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Mona Shepherd</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E75A1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469-346-0417</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37866D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15950 N. 76th St, Suite 200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D0F412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Scottsdale</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43E56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AZ</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60C3EDD7" w14:textId="77777777" w:rsidR="00914DFB" w:rsidRPr="00D94525" w:rsidRDefault="00914DFB">
            <w:pPr>
              <w:rPr>
                <w:rFonts w:ascii="Arial" w:hAnsi="Arial" w:cs="Arial"/>
                <w:sz w:val="20"/>
              </w:rPr>
            </w:pPr>
            <w:r w:rsidRPr="00D94525">
              <w:rPr>
                <w:rFonts w:ascii="Arial" w:hAnsi="Arial" w:cs="Arial"/>
                <w:sz w:val="20"/>
              </w:rPr>
              <w:t>shepherdr@magellanhealth.com</w:t>
            </w:r>
          </w:p>
        </w:tc>
      </w:tr>
      <w:tr w:rsidR="00914DFB" w:rsidRPr="00D94525" w14:paraId="545949C8"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2028FD77"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Maxor</w:t>
            </w:r>
            <w:proofErr w:type="spellEnd"/>
            <w:r w:rsidRPr="00D94525">
              <w:rPr>
                <w:rFonts w:ascii="Arial Narrow" w:hAnsi="Arial Narrow" w:cs="Arial"/>
                <w:sz w:val="17"/>
                <w:szCs w:val="17"/>
              </w:rPr>
              <w:t xml:space="preserve"> Plus</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907CC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Adam Solomon</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5106B4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720-229-7057</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F0ACC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320 S Polk Street, #200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223A2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Amarillo</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1D791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TX</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bottom"/>
            <w:hideMark/>
          </w:tcPr>
          <w:p w14:paraId="02BAD3BA" w14:textId="77777777" w:rsidR="00914DFB" w:rsidRPr="00D94525" w:rsidRDefault="00914DFB">
            <w:pPr>
              <w:rPr>
                <w:rFonts w:ascii="Arial" w:hAnsi="Arial" w:cs="Arial"/>
                <w:sz w:val="20"/>
              </w:rPr>
            </w:pPr>
            <w:r w:rsidRPr="00D94525">
              <w:rPr>
                <w:rFonts w:ascii="Arial" w:hAnsi="Arial" w:cs="Arial"/>
                <w:sz w:val="20"/>
              </w:rPr>
              <w:t>asalomon@maxor.com</w:t>
            </w:r>
          </w:p>
        </w:tc>
      </w:tr>
      <w:tr w:rsidR="00914DFB" w:rsidRPr="00D94525" w14:paraId="5B5490E8"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007054E1"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MedImpact</w:t>
            </w:r>
            <w:proofErr w:type="spellEnd"/>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074F05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Janeen McBride</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513500B6" w14:textId="77777777" w:rsidR="00914DFB" w:rsidRPr="00D94525" w:rsidRDefault="00914DFB">
            <w:pPr>
              <w:rPr>
                <w:rFonts w:ascii="Arial Narrow" w:hAnsi="Arial Narrow" w:cs="Arial"/>
                <w:sz w:val="17"/>
                <w:szCs w:val="17"/>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9693A0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10680 Treena St.</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4E41EA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San Diego</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79775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24E409B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Janeen.mcbride@medimpact.com</w:t>
            </w:r>
          </w:p>
        </w:tc>
      </w:tr>
      <w:tr w:rsidR="00914DFB" w:rsidRPr="00D94525" w14:paraId="5D26A2A6"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tcPr>
          <w:p w14:paraId="56480AAB" w14:textId="77777777" w:rsidR="00914DFB" w:rsidRPr="00D94525" w:rsidRDefault="00914DFB">
            <w:pPr>
              <w:rPr>
                <w:rFonts w:ascii="Arial Narrow" w:hAnsi="Arial Narrow" w:cs="Arial"/>
                <w:sz w:val="17"/>
                <w:szCs w:val="17"/>
              </w:rPr>
            </w:pPr>
            <w:proofErr w:type="spellStart"/>
            <w:r>
              <w:rPr>
                <w:rFonts w:ascii="Arial Narrow" w:hAnsi="Arial Narrow" w:cs="Arial"/>
                <w:sz w:val="17"/>
                <w:szCs w:val="17"/>
              </w:rPr>
              <w:t>MedImpact</w:t>
            </w:r>
            <w:proofErr w:type="spellEnd"/>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24CE1BAA" w14:textId="77777777" w:rsidR="00914DFB" w:rsidRPr="00D94525" w:rsidRDefault="00914DFB">
            <w:pPr>
              <w:rPr>
                <w:rFonts w:ascii="Arial Narrow" w:hAnsi="Arial Narrow" w:cs="Arial"/>
                <w:sz w:val="17"/>
                <w:szCs w:val="17"/>
              </w:rPr>
            </w:pPr>
            <w:r>
              <w:rPr>
                <w:rFonts w:ascii="Arial Narrow" w:hAnsi="Arial Narrow" w:cs="Arial"/>
                <w:sz w:val="17"/>
                <w:szCs w:val="17"/>
              </w:rPr>
              <w:t>Eric McKinnon</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bottom"/>
          </w:tcPr>
          <w:p w14:paraId="1207FE8F" w14:textId="77777777" w:rsidR="00914DFB" w:rsidRPr="00D94525" w:rsidRDefault="00914DFB">
            <w:pPr>
              <w:rPr>
                <w:rFonts w:ascii="Arial Narrow" w:hAnsi="Arial Narrow" w:cs="Arial"/>
                <w:sz w:val="17"/>
                <w:szCs w:val="17"/>
              </w:rPr>
            </w:pPr>
            <w:r w:rsidRPr="00666363">
              <w:rPr>
                <w:rFonts w:ascii="Arial Narrow" w:hAnsi="Arial Narrow" w:cs="Arial"/>
                <w:sz w:val="17"/>
                <w:szCs w:val="17"/>
              </w:rPr>
              <w:t>816.890.1161</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57BD7775" w14:textId="77777777" w:rsidR="00914DFB" w:rsidRPr="00D94525" w:rsidRDefault="00914DFB">
            <w:pPr>
              <w:rPr>
                <w:rFonts w:ascii="Arial Narrow" w:hAnsi="Arial Narrow" w:cs="Arial"/>
                <w:sz w:val="17"/>
                <w:szCs w:val="17"/>
              </w:rPr>
            </w:pPr>
            <w:r w:rsidRPr="00666363">
              <w:rPr>
                <w:rFonts w:ascii="Arial Narrow" w:hAnsi="Arial Narrow" w:cs="Arial"/>
                <w:sz w:val="17"/>
                <w:szCs w:val="17"/>
              </w:rPr>
              <w:t>10181 Scripps Gateway Ct</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1A9CB699" w14:textId="77777777" w:rsidR="00914DFB" w:rsidRPr="00D94525" w:rsidRDefault="00914DFB">
            <w:pPr>
              <w:rPr>
                <w:rFonts w:ascii="Arial Narrow" w:hAnsi="Arial Narrow" w:cs="Arial"/>
                <w:sz w:val="17"/>
                <w:szCs w:val="17"/>
              </w:rPr>
            </w:pPr>
            <w:r w:rsidRPr="00666363">
              <w:rPr>
                <w:rFonts w:ascii="Arial Narrow" w:hAnsi="Arial Narrow" w:cs="Arial"/>
                <w:sz w:val="17"/>
                <w:szCs w:val="17"/>
              </w:rPr>
              <w:t>San Diego,</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0915BF10" w14:textId="77777777" w:rsidR="00914DFB" w:rsidRPr="00D94525" w:rsidRDefault="00914DFB">
            <w:pPr>
              <w:rPr>
                <w:rFonts w:ascii="Arial Narrow" w:hAnsi="Arial Narrow" w:cs="Arial"/>
                <w:sz w:val="17"/>
                <w:szCs w:val="17"/>
              </w:rPr>
            </w:pPr>
            <w:r>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tcPr>
          <w:p w14:paraId="224F7420" w14:textId="77777777" w:rsidR="00914DFB" w:rsidRPr="00666363" w:rsidRDefault="00A14F0E">
            <w:pPr>
              <w:rPr>
                <w:rFonts w:ascii="Arial" w:hAnsi="Arial" w:cs="Arial"/>
                <w:sz w:val="16"/>
                <w:szCs w:val="16"/>
              </w:rPr>
            </w:pPr>
            <w:hyperlink r:id="rId19" w:history="1">
              <w:r w:rsidR="00914DFB">
                <w:rPr>
                  <w:rStyle w:val="Hyperlink"/>
                  <w:rFonts w:ascii="Arial" w:hAnsi="Arial" w:cs="Arial"/>
                  <w:sz w:val="16"/>
                  <w:szCs w:val="16"/>
                </w:rPr>
                <w:t>Eric.McKinnon@medimpact.com</w:t>
              </w:r>
            </w:hyperlink>
          </w:p>
        </w:tc>
      </w:tr>
      <w:tr w:rsidR="00914DFB" w:rsidRPr="00D94525" w14:paraId="64D1E4FD" w14:textId="77777777">
        <w:trPr>
          <w:trHeight w:val="23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2E3AAEE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Navitus Health Solutions </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C5452F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Byron Mickle</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9FED9E4"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608-827-7543</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0F9E0B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2601 West </w:t>
            </w:r>
            <w:proofErr w:type="spellStart"/>
            <w:r w:rsidRPr="00D94525">
              <w:rPr>
                <w:rFonts w:ascii="Arial Narrow" w:hAnsi="Arial Narrow" w:cs="Arial"/>
                <w:sz w:val="17"/>
                <w:szCs w:val="17"/>
              </w:rPr>
              <w:t>Beltine</w:t>
            </w:r>
            <w:proofErr w:type="spellEnd"/>
            <w:r w:rsidRPr="00D94525">
              <w:rPr>
                <w:rFonts w:ascii="Arial Narrow" w:hAnsi="Arial Narrow" w:cs="Arial"/>
                <w:sz w:val="17"/>
                <w:szCs w:val="17"/>
              </w:rPr>
              <w:t xml:space="preserve"> Hwy, #600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2E7AA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Madison</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2394D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WI</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5F128700"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sales@navitus.com</w:t>
            </w:r>
          </w:p>
        </w:tc>
      </w:tr>
      <w:tr w:rsidR="00914DFB" w:rsidRPr="00D94525" w14:paraId="56D2616A" w14:textId="77777777">
        <w:trPr>
          <w:trHeight w:val="26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634A9D84"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PerformRx</w:t>
            </w:r>
            <w:proofErr w:type="spellEnd"/>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4089C877" w14:textId="77777777" w:rsidR="00914DFB" w:rsidRPr="00D94525" w:rsidRDefault="00914DFB">
            <w:pPr>
              <w:rPr>
                <w:sz w:val="20"/>
              </w:rPr>
            </w:pPr>
            <w:r w:rsidRPr="00D94525">
              <w:rPr>
                <w:sz w:val="20"/>
              </w:rPr>
              <w:t>Craig Kessler</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0DC4C3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800-555-5690</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E6451F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200 Stevens Drive</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A939DE"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Philadelphia </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C1D9D0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PA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571EE20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pharmacynetwork@performrx.com</w:t>
            </w:r>
          </w:p>
        </w:tc>
      </w:tr>
      <w:tr w:rsidR="00914DFB" w:rsidRPr="00D94525" w14:paraId="64B69022" w14:textId="77777777">
        <w:trPr>
          <w:trHeight w:val="23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5FEFF9C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Prescription Corp. of America</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4EDC3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Adam </w:t>
            </w:r>
            <w:proofErr w:type="spellStart"/>
            <w:r w:rsidRPr="00D94525">
              <w:rPr>
                <w:rFonts w:ascii="Arial Narrow" w:hAnsi="Arial Narrow" w:cs="Arial"/>
                <w:sz w:val="17"/>
                <w:szCs w:val="17"/>
              </w:rPr>
              <w:t>Krochta</w:t>
            </w:r>
            <w:proofErr w:type="spellEnd"/>
            <w:r w:rsidRPr="00D94525">
              <w:rPr>
                <w:rFonts w:ascii="Arial Narrow" w:hAnsi="Arial Narrow" w:cs="Arial"/>
                <w:sz w:val="17"/>
                <w:szCs w:val="17"/>
              </w:rPr>
              <w:t xml:space="preserve"> </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063841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973-983-6300x145</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CF838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66 Ford Road</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7F6BB9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Denville</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F86B9E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NJ</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5E9712BC" w14:textId="77777777" w:rsidR="00914DFB" w:rsidRPr="00D94525" w:rsidRDefault="00A14F0E">
            <w:pPr>
              <w:rPr>
                <w:rFonts w:ascii="Arial Narrow" w:hAnsi="Arial Narrow" w:cs="Arial"/>
                <w:sz w:val="17"/>
                <w:szCs w:val="17"/>
              </w:rPr>
            </w:pPr>
            <w:hyperlink r:id="rId20" w:history="1">
              <w:r w:rsidR="00914DFB" w:rsidRPr="00D94525">
                <w:rPr>
                  <w:rFonts w:ascii="Arial Narrow" w:hAnsi="Arial Narrow" w:cs="Arial"/>
                  <w:sz w:val="17"/>
                  <w:szCs w:val="17"/>
                </w:rPr>
                <w:t>akrochta@hca-pca.com</w:t>
              </w:r>
            </w:hyperlink>
          </w:p>
        </w:tc>
      </w:tr>
      <w:tr w:rsidR="00914DFB" w:rsidRPr="00D94525" w14:paraId="27A3F270"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4AC46063"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Ramsell</w:t>
            </w:r>
            <w:proofErr w:type="spellEnd"/>
            <w:r w:rsidRPr="00D94525">
              <w:rPr>
                <w:rFonts w:ascii="Arial Narrow" w:hAnsi="Arial Narrow" w:cs="Arial"/>
                <w:sz w:val="17"/>
                <w:szCs w:val="17"/>
              </w:rPr>
              <w:t xml:space="preserve"> Corporation</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AB28F5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Sophia </w:t>
            </w:r>
            <w:proofErr w:type="spellStart"/>
            <w:r w:rsidRPr="00D94525">
              <w:rPr>
                <w:rFonts w:ascii="Arial Narrow" w:hAnsi="Arial Narrow" w:cs="Arial"/>
                <w:sz w:val="17"/>
                <w:szCs w:val="17"/>
              </w:rPr>
              <w:t>Byndloss</w:t>
            </w:r>
            <w:proofErr w:type="spellEnd"/>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32644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510-587-2606</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B3E104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200 Webster St., Ste 200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703196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Oakland</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CF28BA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1FE4CD4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Sophia@publichealthrx.com</w:t>
            </w:r>
          </w:p>
        </w:tc>
      </w:tr>
      <w:tr w:rsidR="00914DFB" w:rsidRPr="00D94525" w14:paraId="3C414BA1"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57987DC4"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Ramsell</w:t>
            </w:r>
            <w:proofErr w:type="spellEnd"/>
            <w:r w:rsidRPr="00D94525">
              <w:rPr>
                <w:rFonts w:ascii="Arial Narrow" w:hAnsi="Arial Narrow" w:cs="Arial"/>
                <w:sz w:val="17"/>
                <w:szCs w:val="17"/>
              </w:rPr>
              <w:t xml:space="preserve"> Corporation</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1DA23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Verona Macdonell</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BE4116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510-587-2671</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77CBA4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200 Webster St. </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7039E3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Oakland</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D9B56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0B11930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vmacdonell@ramsellcorp.com</w:t>
            </w:r>
          </w:p>
        </w:tc>
      </w:tr>
      <w:tr w:rsidR="00914DFB" w:rsidRPr="00D94525" w14:paraId="0659EA2F"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2FFF3728"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lastRenderedPageBreak/>
              <w:t>Ramsell</w:t>
            </w:r>
            <w:proofErr w:type="spellEnd"/>
            <w:r w:rsidRPr="00D94525">
              <w:rPr>
                <w:rFonts w:ascii="Arial Narrow" w:hAnsi="Arial Narrow" w:cs="Arial"/>
                <w:sz w:val="17"/>
                <w:szCs w:val="17"/>
              </w:rPr>
              <w:t xml:space="preserve"> Corporation</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CF3C0E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Jerry Crank</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3D94F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510-587-2660</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B89E45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200 Webster St. </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0A829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Oakland</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24023A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01A3DCCA" w14:textId="77777777" w:rsidR="00914DFB" w:rsidRPr="00D94525" w:rsidRDefault="00A14F0E">
            <w:pPr>
              <w:rPr>
                <w:rFonts w:ascii="Arial Narrow" w:hAnsi="Arial Narrow" w:cs="Arial"/>
                <w:sz w:val="17"/>
                <w:szCs w:val="17"/>
              </w:rPr>
            </w:pPr>
            <w:hyperlink r:id="rId21" w:history="1">
              <w:r w:rsidR="00914DFB" w:rsidRPr="00D94525">
                <w:rPr>
                  <w:rFonts w:ascii="Arial Narrow" w:hAnsi="Arial Narrow" w:cs="Arial"/>
                  <w:sz w:val="17"/>
                  <w:szCs w:val="17"/>
                </w:rPr>
                <w:t>jcrank@ramsellcorp.com</w:t>
              </w:r>
            </w:hyperlink>
          </w:p>
        </w:tc>
      </w:tr>
      <w:tr w:rsidR="00914DFB" w:rsidRPr="00D94525" w14:paraId="07CCEF1E"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4279B46A"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Ramsell</w:t>
            </w:r>
            <w:proofErr w:type="spellEnd"/>
            <w:r w:rsidRPr="00D94525">
              <w:rPr>
                <w:rFonts w:ascii="Arial Narrow" w:hAnsi="Arial Narrow" w:cs="Arial"/>
                <w:sz w:val="17"/>
                <w:szCs w:val="17"/>
              </w:rPr>
              <w:t xml:space="preserve"> Holding Corp.</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20B135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Lydia Martinez</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DF1E07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510-587-2661</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33D631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200 Webster St., Suite 200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50E463D"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Oakland</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FA95B70"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1F25CA41" w14:textId="77777777" w:rsidR="00914DFB" w:rsidRPr="00D94525" w:rsidRDefault="00A14F0E">
            <w:pPr>
              <w:rPr>
                <w:rFonts w:ascii="Arial Narrow" w:hAnsi="Arial Narrow" w:cs="Arial"/>
                <w:sz w:val="17"/>
                <w:szCs w:val="17"/>
              </w:rPr>
            </w:pPr>
            <w:hyperlink r:id="rId22" w:history="1">
              <w:r w:rsidR="00914DFB" w:rsidRPr="00D94525">
                <w:rPr>
                  <w:rFonts w:ascii="Arial Narrow" w:hAnsi="Arial Narrow" w:cs="Arial"/>
                  <w:sz w:val="17"/>
                  <w:szCs w:val="17"/>
                </w:rPr>
                <w:t>lmartinez@ramsellcorp.com</w:t>
              </w:r>
            </w:hyperlink>
          </w:p>
        </w:tc>
      </w:tr>
      <w:tr w:rsidR="00914DFB" w:rsidRPr="00D94525" w14:paraId="6BADA646"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5BFDFAA8"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Ramsell</w:t>
            </w:r>
            <w:proofErr w:type="spellEnd"/>
            <w:r w:rsidRPr="00D94525">
              <w:rPr>
                <w:rFonts w:ascii="Arial Narrow" w:hAnsi="Arial Narrow" w:cs="Arial"/>
                <w:sz w:val="17"/>
                <w:szCs w:val="17"/>
              </w:rPr>
              <w:t xml:space="preserve"> Corporation</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985F80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Chris Hanson</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3897EE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510-219-6061</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D5897B"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200 Webster St., #300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708044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Oakland</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9A0F4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1648388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chanson@ramsellcorp.com</w:t>
            </w:r>
          </w:p>
        </w:tc>
      </w:tr>
      <w:tr w:rsidR="00914DFB" w:rsidRPr="00D94525" w14:paraId="60EACA99"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7FD0C8B5"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Ramsell</w:t>
            </w:r>
            <w:proofErr w:type="spellEnd"/>
            <w:r w:rsidRPr="00D94525">
              <w:rPr>
                <w:rFonts w:ascii="Arial Narrow" w:hAnsi="Arial Narrow" w:cs="Arial"/>
                <w:sz w:val="17"/>
                <w:szCs w:val="17"/>
              </w:rPr>
              <w:t xml:space="preserve"> Corporation</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7B0BC9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Jerry Wallerstein</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23EE76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510-587-2685</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2406DB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200 Webster St., #300</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BE5674"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Oakland</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D0790D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764C1C6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jwallerstein@ramsellcorp.com</w:t>
            </w:r>
          </w:p>
        </w:tc>
      </w:tr>
      <w:tr w:rsidR="00914DFB" w:rsidRPr="00D94525" w14:paraId="7872CFDF"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2A6B437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Triune </w:t>
            </w:r>
            <w:proofErr w:type="spellStart"/>
            <w:r w:rsidRPr="00D94525">
              <w:rPr>
                <w:rFonts w:ascii="Arial Narrow" w:hAnsi="Arial Narrow" w:cs="Arial"/>
                <w:sz w:val="17"/>
                <w:szCs w:val="17"/>
              </w:rPr>
              <w:t>Infomatics</w:t>
            </w:r>
            <w:proofErr w:type="spellEnd"/>
            <w:r w:rsidRPr="00D94525">
              <w:rPr>
                <w:rFonts w:ascii="Arial Narrow" w:hAnsi="Arial Narrow" w:cs="Arial"/>
                <w:sz w:val="17"/>
                <w:szCs w:val="17"/>
              </w:rPr>
              <w:t xml:space="preserve"> Inc</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00938E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Jason </w:t>
            </w:r>
            <w:proofErr w:type="spellStart"/>
            <w:r w:rsidRPr="00D94525">
              <w:rPr>
                <w:rFonts w:ascii="Arial Narrow" w:hAnsi="Arial Narrow" w:cs="Arial"/>
                <w:sz w:val="17"/>
                <w:szCs w:val="17"/>
              </w:rPr>
              <w:t>Akima</w:t>
            </w:r>
            <w:proofErr w:type="spellEnd"/>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D8C09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510-798-6110</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62715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3904 Kinglet Terrace</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5A33826"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Fremont</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ADFB5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4A8F59B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jakima@triuneinfomatics.com</w:t>
            </w:r>
          </w:p>
        </w:tc>
      </w:tr>
      <w:tr w:rsidR="00914DFB" w:rsidRPr="00D94525" w14:paraId="5C652674"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679D95E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US Script</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38C640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Elisa McNamara</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BE57731"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559-244-3793</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D1A842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2425 W. Shaw Avenue</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D4D38A4"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Fresno</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682CF4F"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0357DA7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emcnamara@usscript.com</w:t>
            </w:r>
          </w:p>
        </w:tc>
      </w:tr>
      <w:tr w:rsidR="00914DFB" w:rsidRPr="00D94525" w14:paraId="34ACB989"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2F81097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US Script</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5494C4"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Valerie </w:t>
            </w:r>
            <w:proofErr w:type="spellStart"/>
            <w:r w:rsidRPr="00D94525">
              <w:rPr>
                <w:rFonts w:ascii="Arial Narrow" w:hAnsi="Arial Narrow" w:cs="Arial"/>
                <w:sz w:val="17"/>
                <w:szCs w:val="17"/>
              </w:rPr>
              <w:t>Lavimodiere</w:t>
            </w:r>
            <w:proofErr w:type="spellEnd"/>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DBCCB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559-244-3845</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A495414"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2425 W. Shaw Avenue</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A2B8E0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Fresno</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3F4B208"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CA</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7D5EB0A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vlavimodiere@usscript.com</w:t>
            </w:r>
          </w:p>
        </w:tc>
      </w:tr>
      <w:tr w:rsidR="00914DFB" w:rsidRPr="00D94525" w14:paraId="04D7F25B" w14:textId="77777777">
        <w:trPr>
          <w:trHeight w:val="250"/>
        </w:trPr>
        <w:tc>
          <w:tcPr>
            <w:tcW w:w="2480"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61568AC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Valued Pharmacy Services Midwest</w:t>
            </w:r>
          </w:p>
        </w:tc>
        <w:tc>
          <w:tcPr>
            <w:tcW w:w="13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01684C7"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Nick Conway</w:t>
            </w:r>
          </w:p>
        </w:tc>
        <w:tc>
          <w:tcPr>
            <w:tcW w:w="1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AF09EA3"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636.552.9103</w:t>
            </w:r>
          </w:p>
        </w:tc>
        <w:tc>
          <w:tcPr>
            <w:tcW w:w="24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C028C9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 xml:space="preserve">16140 </w:t>
            </w:r>
            <w:proofErr w:type="spellStart"/>
            <w:r w:rsidRPr="00D94525">
              <w:rPr>
                <w:rFonts w:ascii="Arial Narrow" w:hAnsi="Arial Narrow" w:cs="Arial"/>
                <w:sz w:val="17"/>
                <w:szCs w:val="17"/>
              </w:rPr>
              <w:t>Westwoods</w:t>
            </w:r>
            <w:proofErr w:type="spellEnd"/>
            <w:r w:rsidRPr="00D94525">
              <w:rPr>
                <w:rFonts w:ascii="Arial Narrow" w:hAnsi="Arial Narrow" w:cs="Arial"/>
                <w:sz w:val="17"/>
                <w:szCs w:val="17"/>
              </w:rPr>
              <w:t xml:space="preserve"> Bus. Pk.</w:t>
            </w:r>
          </w:p>
        </w:tc>
        <w:tc>
          <w:tcPr>
            <w:tcW w:w="126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8D91BC2"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St. Louis</w:t>
            </w:r>
          </w:p>
        </w:tc>
        <w:tc>
          <w:tcPr>
            <w:tcW w:w="59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0AA83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MO</w:t>
            </w:r>
          </w:p>
        </w:tc>
        <w:tc>
          <w:tcPr>
            <w:tcW w:w="3218" w:type="dxa"/>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1FE3E514"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nickconway@vpsrx.com</w:t>
            </w:r>
          </w:p>
        </w:tc>
      </w:tr>
      <w:tr w:rsidR="00914DFB" w:rsidRPr="00D94525" w14:paraId="5FCA597E" w14:textId="77777777">
        <w:trPr>
          <w:trHeight w:val="250"/>
        </w:trPr>
        <w:tc>
          <w:tcPr>
            <w:tcW w:w="2480" w:type="dxa"/>
            <w:tcBorders>
              <w:top w:val="single" w:sz="6" w:space="0" w:color="000000"/>
              <w:left w:val="single" w:sz="8" w:space="0" w:color="000000"/>
              <w:bottom w:val="single" w:sz="8" w:space="0" w:color="000000"/>
              <w:right w:val="single" w:sz="6" w:space="0" w:color="000000"/>
            </w:tcBorders>
            <w:shd w:val="clear" w:color="auto" w:fill="auto"/>
            <w:noWrap/>
            <w:vAlign w:val="center"/>
            <w:hideMark/>
          </w:tcPr>
          <w:p w14:paraId="6B794879" w14:textId="77777777" w:rsidR="00914DFB" w:rsidRPr="00D94525" w:rsidRDefault="00914DFB">
            <w:pPr>
              <w:rPr>
                <w:rFonts w:ascii="Arial Narrow" w:hAnsi="Arial Narrow" w:cs="Arial"/>
                <w:sz w:val="17"/>
                <w:szCs w:val="17"/>
              </w:rPr>
            </w:pPr>
            <w:proofErr w:type="spellStart"/>
            <w:r w:rsidRPr="00D94525">
              <w:rPr>
                <w:rFonts w:ascii="Arial Narrow" w:hAnsi="Arial Narrow" w:cs="Arial"/>
                <w:sz w:val="17"/>
                <w:szCs w:val="17"/>
              </w:rPr>
              <w:t>WellDyneRx</w:t>
            </w:r>
            <w:proofErr w:type="spellEnd"/>
          </w:p>
        </w:tc>
        <w:tc>
          <w:tcPr>
            <w:tcW w:w="1360" w:type="dxa"/>
            <w:tcBorders>
              <w:top w:val="single" w:sz="6" w:space="0" w:color="000000"/>
              <w:left w:val="single" w:sz="6" w:space="0" w:color="000000"/>
              <w:bottom w:val="single" w:sz="8" w:space="0" w:color="000000"/>
              <w:right w:val="single" w:sz="6" w:space="0" w:color="000000"/>
            </w:tcBorders>
            <w:shd w:val="clear" w:color="auto" w:fill="auto"/>
            <w:noWrap/>
            <w:vAlign w:val="center"/>
            <w:hideMark/>
          </w:tcPr>
          <w:p w14:paraId="26DE4BB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Layne Kopas</w:t>
            </w:r>
          </w:p>
        </w:tc>
        <w:tc>
          <w:tcPr>
            <w:tcW w:w="1400" w:type="dxa"/>
            <w:tcBorders>
              <w:top w:val="single" w:sz="6" w:space="0" w:color="000000"/>
              <w:left w:val="single" w:sz="6" w:space="0" w:color="000000"/>
              <w:bottom w:val="single" w:sz="8" w:space="0" w:color="000000"/>
              <w:right w:val="single" w:sz="6" w:space="0" w:color="000000"/>
            </w:tcBorders>
            <w:shd w:val="clear" w:color="auto" w:fill="auto"/>
            <w:noWrap/>
            <w:vAlign w:val="center"/>
            <w:hideMark/>
          </w:tcPr>
          <w:p w14:paraId="390C35DA"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888-479-2000x 8223</w:t>
            </w:r>
          </w:p>
        </w:tc>
        <w:tc>
          <w:tcPr>
            <w:tcW w:w="2400" w:type="dxa"/>
            <w:tcBorders>
              <w:top w:val="single" w:sz="6" w:space="0" w:color="000000"/>
              <w:left w:val="single" w:sz="6" w:space="0" w:color="000000"/>
              <w:bottom w:val="single" w:sz="8" w:space="0" w:color="000000"/>
              <w:right w:val="single" w:sz="6" w:space="0" w:color="000000"/>
            </w:tcBorders>
            <w:shd w:val="clear" w:color="auto" w:fill="auto"/>
            <w:noWrap/>
            <w:vAlign w:val="center"/>
            <w:hideMark/>
          </w:tcPr>
          <w:p w14:paraId="247ABBC5"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7472 S. Tucson Way</w:t>
            </w:r>
          </w:p>
        </w:tc>
        <w:tc>
          <w:tcPr>
            <w:tcW w:w="1267" w:type="dxa"/>
            <w:tcBorders>
              <w:top w:val="single" w:sz="6" w:space="0" w:color="000000"/>
              <w:left w:val="single" w:sz="6" w:space="0" w:color="000000"/>
              <w:bottom w:val="single" w:sz="8" w:space="0" w:color="000000"/>
              <w:right w:val="single" w:sz="6" w:space="0" w:color="000000"/>
            </w:tcBorders>
            <w:shd w:val="clear" w:color="auto" w:fill="auto"/>
            <w:noWrap/>
            <w:vAlign w:val="center"/>
            <w:hideMark/>
          </w:tcPr>
          <w:p w14:paraId="13824AA9"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Centennial</w:t>
            </w:r>
          </w:p>
        </w:tc>
        <w:tc>
          <w:tcPr>
            <w:tcW w:w="596" w:type="dxa"/>
            <w:tcBorders>
              <w:top w:val="single" w:sz="6" w:space="0" w:color="000000"/>
              <w:left w:val="single" w:sz="6" w:space="0" w:color="000000"/>
              <w:bottom w:val="single" w:sz="8" w:space="0" w:color="000000"/>
              <w:right w:val="single" w:sz="6" w:space="0" w:color="000000"/>
            </w:tcBorders>
            <w:shd w:val="clear" w:color="auto" w:fill="auto"/>
            <w:noWrap/>
            <w:vAlign w:val="center"/>
            <w:hideMark/>
          </w:tcPr>
          <w:p w14:paraId="087703EC" w14:textId="77777777" w:rsidR="00914DFB" w:rsidRPr="00D94525" w:rsidRDefault="00914DFB">
            <w:pPr>
              <w:rPr>
                <w:rFonts w:ascii="Arial Narrow" w:hAnsi="Arial Narrow" w:cs="Arial"/>
                <w:sz w:val="17"/>
                <w:szCs w:val="17"/>
              </w:rPr>
            </w:pPr>
            <w:r w:rsidRPr="00D94525">
              <w:rPr>
                <w:rFonts w:ascii="Arial Narrow" w:hAnsi="Arial Narrow" w:cs="Arial"/>
                <w:sz w:val="17"/>
                <w:szCs w:val="17"/>
              </w:rPr>
              <w:t>CO</w:t>
            </w:r>
          </w:p>
        </w:tc>
        <w:tc>
          <w:tcPr>
            <w:tcW w:w="3218" w:type="dxa"/>
            <w:tcBorders>
              <w:top w:val="single" w:sz="6" w:space="0" w:color="000000"/>
              <w:left w:val="single" w:sz="6" w:space="0" w:color="000000"/>
              <w:bottom w:val="single" w:sz="8" w:space="0" w:color="000000"/>
              <w:right w:val="single" w:sz="8" w:space="0" w:color="000000"/>
            </w:tcBorders>
            <w:shd w:val="clear" w:color="auto" w:fill="auto"/>
            <w:noWrap/>
            <w:vAlign w:val="center"/>
            <w:hideMark/>
          </w:tcPr>
          <w:p w14:paraId="58DE35FF" w14:textId="77777777" w:rsidR="00914DFB" w:rsidRPr="00D94525" w:rsidRDefault="00A14F0E">
            <w:pPr>
              <w:rPr>
                <w:rFonts w:ascii="Arial Narrow" w:hAnsi="Arial Narrow" w:cs="Arial"/>
                <w:sz w:val="17"/>
                <w:szCs w:val="17"/>
              </w:rPr>
            </w:pPr>
            <w:hyperlink r:id="rId23" w:history="1">
              <w:r w:rsidR="00914DFB" w:rsidRPr="00D94525">
                <w:rPr>
                  <w:rFonts w:ascii="Arial Narrow" w:hAnsi="Arial Narrow" w:cs="Arial"/>
                  <w:sz w:val="17"/>
                  <w:szCs w:val="17"/>
                </w:rPr>
                <w:t>lkopas@welldynerx.com</w:t>
              </w:r>
            </w:hyperlink>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914DFB">
      <w:footerReference w:type="default" r:id="rId24"/>
      <w:pgSz w:w="15840" w:h="12240" w:orient="landscape"/>
      <w:pgMar w:top="1080" w:right="1440" w:bottom="108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94FD" w14:textId="77777777" w:rsidR="005D0CDA" w:rsidRDefault="005D0CDA" w:rsidP="004D242F">
      <w:r>
        <w:separator/>
      </w:r>
    </w:p>
  </w:endnote>
  <w:endnote w:type="continuationSeparator" w:id="0">
    <w:p w14:paraId="6F59EE01" w14:textId="77777777" w:rsidR="005D0CDA" w:rsidRDefault="005D0CDA" w:rsidP="004D242F">
      <w:r>
        <w:continuationSeparator/>
      </w:r>
    </w:p>
  </w:endnote>
  <w:endnote w:type="continuationNotice" w:id="1">
    <w:p w14:paraId="42364E05" w14:textId="77777777" w:rsidR="005D0CDA" w:rsidRDefault="005D0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2960" w14:textId="7D9FE2A0" w:rsidR="007B4D93" w:rsidRPr="008F1AC7" w:rsidRDefault="00B60008">
    <w:pPr>
      <w:jc w:val="right"/>
      <w:rPr>
        <w:rFonts w:ascii="Calibri" w:hAnsi="Calibri" w:cs="Calibri"/>
        <w:sz w:val="20"/>
      </w:rPr>
    </w:pPr>
    <w:r w:rsidRPr="00E83ABA">
      <w:rPr>
        <w:rFonts w:ascii="Calibri" w:hAnsi="Calibri" w:cs="Calibri"/>
        <w:color w:val="FF0000"/>
        <w:sz w:val="20"/>
      </w:rPr>
      <w:t>R</w:t>
    </w:r>
    <w:r w:rsidR="004D242F" w:rsidRPr="00E83ABA">
      <w:rPr>
        <w:rFonts w:ascii="Calibri" w:hAnsi="Calibri" w:cs="Calibri"/>
        <w:color w:val="FF0000"/>
        <w:sz w:val="20"/>
      </w:rPr>
      <w:t>F</w:t>
    </w:r>
    <w:r w:rsidR="00FE5898" w:rsidRPr="00E83ABA">
      <w:rPr>
        <w:rFonts w:ascii="Calibri" w:hAnsi="Calibri" w:cs="Calibri"/>
        <w:color w:val="FF0000"/>
        <w:sz w:val="20"/>
      </w:rPr>
      <w:t>P</w:t>
    </w:r>
    <w:r w:rsidR="00E83ABA" w:rsidRPr="00E83ABA">
      <w:rPr>
        <w:rFonts w:ascii="Calibri" w:hAnsi="Calibri" w:cs="Calibri"/>
        <w:color w:val="FF0000"/>
        <w:sz w:val="20"/>
      </w:rPr>
      <w:t>/Q</w:t>
    </w:r>
    <w:r w:rsidRPr="00E83ABA">
      <w:rPr>
        <w:rFonts w:ascii="Calibri" w:hAnsi="Calibri" w:cs="Calibri"/>
        <w:color w:val="FF0000"/>
        <w:sz w:val="20"/>
      </w:rPr>
      <w:t xml:space="preserve"> No. </w:t>
    </w:r>
    <w:r w:rsidR="004D242F" w:rsidRPr="00E83ABA">
      <w:rPr>
        <w:rFonts w:ascii="Calibri" w:hAnsi="Calibri" w:cs="Calibri"/>
        <w:color w:val="FF0000"/>
        <w:sz w:val="20"/>
      </w:rPr>
      <w:t>90</w:t>
    </w:r>
    <w:r w:rsidR="00E83ABA" w:rsidRPr="00E83ABA">
      <w:rPr>
        <w:rFonts w:ascii="Calibri" w:hAnsi="Calibri" w:cs="Calibri"/>
        <w:color w:val="FF0000"/>
        <w:sz w:val="20"/>
      </w:rPr>
      <w:t>XXXX</w:t>
    </w:r>
    <w:r w:rsidRPr="008F1AC7">
      <w:rPr>
        <w:rFonts w:ascii="Calibri" w:hAnsi="Calibri" w:cs="Calibri"/>
        <w:sz w:val="20"/>
      </w:rPr>
      <w:t xml:space="preserve">, </w:t>
    </w:r>
    <w:r w:rsidR="004D242F">
      <w:rPr>
        <w:rFonts w:ascii="Calibri" w:hAnsi="Calibri" w:cs="Calibri"/>
        <w:sz w:val="20"/>
      </w:rPr>
      <w:t>Questions &amp; Answers</w:t>
    </w:r>
    <w:r w:rsidRPr="008F1AC7">
      <w:rPr>
        <w:rFonts w:ascii="Calibri" w:hAnsi="Calibri" w:cs="Calibri"/>
        <w:sz w:val="20"/>
      </w:rPr>
      <w:t xml:space="preserve"> </w:t>
    </w:r>
  </w:p>
  <w:p w14:paraId="5DB62AEE" w14:textId="600A7CED" w:rsidR="007B4D93" w:rsidRDefault="00B60008">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561D" w14:textId="7AB345EC" w:rsidR="007B4D93" w:rsidRDefault="007B4D93" w:rsidP="004740BB">
    <w:pPr>
      <w:pStyle w:val="Footer"/>
      <w:tabs>
        <w:tab w:val="clear" w:pos="4320"/>
        <w:tab w:val="clear" w:pos="8640"/>
        <w:tab w:val="center" w:pos="5400"/>
        <w:tab w:val="right" w:pos="10800"/>
      </w:tabs>
      <w:rPr>
        <w:rFonts w:ascii="Calibri" w:hAnsi="Calibri" w:cs="Calibri"/>
        <w:color w:val="000080"/>
        <w:sz w:val="20"/>
      </w:rPr>
    </w:pPr>
  </w:p>
  <w:p w14:paraId="279134BA" w14:textId="1FBD4C6E" w:rsidR="004740BB" w:rsidRPr="004740BB" w:rsidRDefault="004740BB"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sidR="005A1C47">
      <w:rPr>
        <w:rFonts w:ascii="Calibri" w:hAnsi="Calibri" w:cs="Calibri"/>
        <w:sz w:val="20"/>
      </w:rPr>
      <w:t>5/16</w:t>
    </w:r>
    <w:r w:rsidR="006364B6">
      <w:rPr>
        <w:rFonts w:ascii="Calibri" w:hAnsi="Calibri" w:cs="Calibri"/>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6C85" w14:textId="14CEF394" w:rsidR="005D1234" w:rsidRPr="00914DFB" w:rsidRDefault="004740BB" w:rsidP="004740BB">
    <w:pPr>
      <w:tabs>
        <w:tab w:val="right" w:pos="10080"/>
      </w:tabs>
      <w:rPr>
        <w:rFonts w:ascii="Calibri" w:hAnsi="Calibri" w:cs="Calibri"/>
        <w:sz w:val="20"/>
      </w:rPr>
    </w:pPr>
    <w:r w:rsidRPr="00914DFB">
      <w:rPr>
        <w:rFonts w:ascii="Calibri" w:hAnsi="Calibri" w:cs="Calibri"/>
        <w:sz w:val="20"/>
      </w:rPr>
      <w:tab/>
    </w:r>
    <w:r w:rsidR="005D1234" w:rsidRPr="00914DFB">
      <w:rPr>
        <w:rFonts w:ascii="Calibri" w:hAnsi="Calibri" w:cs="Calibri"/>
        <w:sz w:val="20"/>
      </w:rPr>
      <w:t>RFP No. 90</w:t>
    </w:r>
    <w:r w:rsidR="00914DFB" w:rsidRPr="00914DFB">
      <w:rPr>
        <w:rFonts w:ascii="Calibri" w:hAnsi="Calibri" w:cs="Calibri"/>
        <w:sz w:val="20"/>
      </w:rPr>
      <w:t>2281</w:t>
    </w:r>
    <w:r w:rsidR="005D1234" w:rsidRPr="00914DFB">
      <w:rPr>
        <w:rFonts w:ascii="Calibri" w:hAnsi="Calibri" w:cs="Calibri"/>
        <w:sz w:val="20"/>
      </w:rPr>
      <w:t xml:space="preserve">, </w:t>
    </w:r>
    <w:r w:rsidR="00715C57" w:rsidRPr="00914DFB">
      <w:rPr>
        <w:rFonts w:ascii="Calibri" w:hAnsi="Calibri" w:cs="Calibri"/>
        <w:sz w:val="20"/>
      </w:rPr>
      <w:t xml:space="preserve">Questions &amp; </w:t>
    </w:r>
    <w:r w:rsidR="00D30D72" w:rsidRPr="00914DFB">
      <w:rPr>
        <w:rFonts w:ascii="Calibri" w:hAnsi="Calibri" w:cs="Calibri"/>
        <w:sz w:val="20"/>
      </w:rPr>
      <w:t>Answer</w:t>
    </w:r>
    <w:r w:rsidR="00715C57" w:rsidRPr="00914DFB">
      <w:rPr>
        <w:rFonts w:ascii="Calibri" w:hAnsi="Calibri" w:cs="Calibri"/>
        <w:sz w:val="20"/>
      </w:rPr>
      <w:t>s</w:t>
    </w:r>
    <w:r w:rsidR="005D1234" w:rsidRPr="00914DFB">
      <w:rPr>
        <w:rFonts w:ascii="Calibri" w:hAnsi="Calibri" w:cs="Calibri"/>
        <w:sz w:val="20"/>
      </w:rPr>
      <w:t xml:space="preserve"> </w:t>
    </w:r>
  </w:p>
  <w:p w14:paraId="2741DF84" w14:textId="05D7EDDE" w:rsidR="005D1234" w:rsidRDefault="005D1234" w:rsidP="004740BB">
    <w:pPr>
      <w:pStyle w:val="Footer"/>
      <w:tabs>
        <w:tab w:val="clear" w:pos="8640"/>
        <w:tab w:val="right" w:pos="10080"/>
      </w:tabs>
      <w:jc w:val="right"/>
    </w:pPr>
    <w:r w:rsidRPr="008F1AC7">
      <w:rPr>
        <w:rFonts w:ascii="Calibri" w:hAnsi="Calibri" w:cs="Calibri"/>
        <w:sz w:val="20"/>
      </w:rPr>
      <w:t xml:space="preserve">Page </w:t>
    </w:r>
    <w:r w:rsidR="005C4468">
      <w:rPr>
        <w:rFonts w:ascii="Calibri" w:hAnsi="Calibri" w:cs="Calibri"/>
        <w:sz w:val="20"/>
      </w:rPr>
      <w:fldChar w:fldCharType="begin"/>
    </w:r>
    <w:r w:rsidR="005C4468">
      <w:rPr>
        <w:rFonts w:ascii="Calibri" w:hAnsi="Calibri" w:cs="Calibri"/>
        <w:sz w:val="20"/>
      </w:rPr>
      <w:instrText xml:space="preserve"> PAGE  \* Arabic  \* MERGEFORMAT </w:instrText>
    </w:r>
    <w:r w:rsidR="005C4468">
      <w:rPr>
        <w:rFonts w:ascii="Calibri" w:hAnsi="Calibri" w:cs="Calibri"/>
        <w:sz w:val="20"/>
      </w:rPr>
      <w:fldChar w:fldCharType="separate"/>
    </w:r>
    <w:r w:rsidR="00434AA3">
      <w:rPr>
        <w:rFonts w:ascii="Calibri" w:hAnsi="Calibri" w:cs="Calibri"/>
        <w:noProof/>
        <w:sz w:val="20"/>
      </w:rPr>
      <w:t>6</w:t>
    </w:r>
    <w:r w:rsidR="005C4468">
      <w:rPr>
        <w:rFonts w:ascii="Calibri" w:hAnsi="Calibri" w:cs="Calibri"/>
        <w:sz w:val="20"/>
      </w:rPr>
      <w:fldChar w:fldCharType="end"/>
    </w:r>
    <w:r w:rsidR="005C4468">
      <w:rPr>
        <w:rFonts w:ascii="Calibri" w:hAnsi="Calibri" w:cs="Calibri"/>
        <w:sz w:val="20"/>
      </w:rPr>
      <w:t xml:space="preserve"> of </w:t>
    </w:r>
    <w:r w:rsidR="005C4468">
      <w:rPr>
        <w:rFonts w:ascii="Calibri" w:hAnsi="Calibri" w:cs="Calibri"/>
        <w:sz w:val="20"/>
      </w:rPr>
      <w:fldChar w:fldCharType="begin"/>
    </w:r>
    <w:r w:rsidR="005C4468">
      <w:rPr>
        <w:rFonts w:ascii="Calibri" w:hAnsi="Calibri" w:cs="Calibri"/>
        <w:sz w:val="20"/>
      </w:rPr>
      <w:instrText xml:space="preserve"> NUMPAGES  \# "0"  \* MERGEFORMAT </w:instrText>
    </w:r>
    <w:r w:rsidR="005C4468">
      <w:rPr>
        <w:rFonts w:ascii="Calibri" w:hAnsi="Calibri" w:cs="Calibri"/>
        <w:sz w:val="20"/>
      </w:rPr>
      <w:fldChar w:fldCharType="separate"/>
    </w:r>
    <w:r w:rsidR="00434AA3">
      <w:rPr>
        <w:rFonts w:ascii="Calibri" w:hAnsi="Calibri" w:cs="Calibri"/>
        <w:noProof/>
        <w:sz w:val="20"/>
      </w:rPr>
      <w:t>7</w:t>
    </w:r>
    <w:r w:rsidR="005C4468">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3949" w14:textId="77777777" w:rsidR="004740BB" w:rsidRDefault="004740BB" w:rsidP="004740BB">
    <w:pPr>
      <w:tabs>
        <w:tab w:val="right" w:pos="10800"/>
      </w:tabs>
      <w:rPr>
        <w:rFonts w:ascii="Calibri" w:hAnsi="Calibri" w:cs="Calibri"/>
        <w:sz w:val="20"/>
      </w:rPr>
    </w:pPr>
  </w:p>
  <w:p w14:paraId="6DDEC046" w14:textId="474BDEC5" w:rsidR="005D53C7" w:rsidRPr="00914DFB" w:rsidRDefault="004740BB" w:rsidP="00E230C6">
    <w:pPr>
      <w:tabs>
        <w:tab w:val="right" w:pos="12960"/>
      </w:tabs>
      <w:rPr>
        <w:rFonts w:ascii="Calibri" w:hAnsi="Calibri" w:cs="Calibri"/>
        <w:sz w:val="20"/>
      </w:rPr>
    </w:pPr>
    <w:r w:rsidRPr="00914DFB">
      <w:rPr>
        <w:rFonts w:ascii="Calibri" w:hAnsi="Calibri" w:cs="Calibri"/>
        <w:sz w:val="20"/>
      </w:rPr>
      <w:tab/>
    </w:r>
    <w:r w:rsidR="005D53C7" w:rsidRPr="00914DFB">
      <w:rPr>
        <w:rFonts w:ascii="Calibri" w:hAnsi="Calibri" w:cs="Calibri"/>
        <w:sz w:val="20"/>
      </w:rPr>
      <w:t xml:space="preserve">RFP No. </w:t>
    </w:r>
    <w:r w:rsidR="00E83ABA" w:rsidRPr="00914DFB">
      <w:rPr>
        <w:rFonts w:ascii="Calibri" w:hAnsi="Calibri" w:cs="Calibri"/>
        <w:sz w:val="20"/>
      </w:rPr>
      <w:t>90</w:t>
    </w:r>
    <w:r w:rsidR="00914DFB" w:rsidRPr="00914DFB">
      <w:rPr>
        <w:rFonts w:ascii="Calibri" w:hAnsi="Calibri" w:cs="Calibri"/>
        <w:sz w:val="20"/>
      </w:rPr>
      <w:t>2281</w:t>
    </w:r>
    <w:r w:rsidR="005D53C7" w:rsidRPr="00914DFB">
      <w:rPr>
        <w:rFonts w:ascii="Calibri" w:hAnsi="Calibri" w:cs="Calibri"/>
        <w:sz w:val="20"/>
      </w:rPr>
      <w:t>, Vendor</w:t>
    </w:r>
    <w:r w:rsidR="0039295B" w:rsidRPr="00914DFB">
      <w:rPr>
        <w:rFonts w:ascii="Calibri" w:hAnsi="Calibri" w:cs="Calibri"/>
        <w:sz w:val="20"/>
      </w:rPr>
      <w:t xml:space="preserve"> Bid</w:t>
    </w:r>
    <w:r w:rsidR="005D53C7" w:rsidRPr="00914DFB">
      <w:rPr>
        <w:rFonts w:ascii="Calibri" w:hAnsi="Calibri" w:cs="Calibri"/>
        <w:sz w:val="20"/>
      </w:rPr>
      <w:t xml:space="preserve"> List </w:t>
    </w:r>
  </w:p>
  <w:p w14:paraId="15833877" w14:textId="6FC316A2"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8744" w14:textId="77777777" w:rsidR="005D0CDA" w:rsidRDefault="005D0CDA" w:rsidP="004D242F">
      <w:r>
        <w:separator/>
      </w:r>
    </w:p>
  </w:footnote>
  <w:footnote w:type="continuationSeparator" w:id="0">
    <w:p w14:paraId="762BF120" w14:textId="77777777" w:rsidR="005D0CDA" w:rsidRDefault="005D0CDA" w:rsidP="004D242F">
      <w:r>
        <w:continuationSeparator/>
      </w:r>
    </w:p>
  </w:footnote>
  <w:footnote w:type="continuationNotice" w:id="1">
    <w:p w14:paraId="18F3FFA6" w14:textId="77777777" w:rsidR="005D0CDA" w:rsidRDefault="005D0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E3B9" w14:textId="757D5BA5" w:rsidR="007B4D93" w:rsidRPr="004D242F" w:rsidRDefault="00B60008">
    <w:pPr>
      <w:pStyle w:val="Header"/>
      <w:jc w:val="center"/>
      <w:rPr>
        <w:rFonts w:ascii="Calibri" w:hAnsi="Calibri" w:cs="Calibri"/>
        <w:b/>
        <w:snapToGrid w:val="0"/>
        <w:szCs w:val="26"/>
      </w:rPr>
    </w:pPr>
    <w:r w:rsidRPr="004D242F">
      <w:rPr>
        <w:rFonts w:ascii="Calibri" w:hAnsi="Calibri" w:cs="Calibri"/>
        <w:b/>
        <w:snapToGrid w:val="0"/>
        <w:szCs w:val="26"/>
      </w:rPr>
      <w:t xml:space="preserve">County of Alameda, General Services Agency – </w:t>
    </w:r>
    <w:r w:rsidR="004D242F" w:rsidRPr="004D242F">
      <w:rPr>
        <w:rFonts w:ascii="Calibri" w:hAnsi="Calibri" w:cs="Calibri"/>
        <w:b/>
        <w:snapToGrid w:val="0"/>
        <w:szCs w:val="26"/>
      </w:rPr>
      <w:t>Procurement</w:t>
    </w:r>
  </w:p>
  <w:p w14:paraId="6819F298" w14:textId="50ED6D5B" w:rsidR="007B4D93" w:rsidRPr="00914DFB" w:rsidRDefault="004D242F">
    <w:pPr>
      <w:pStyle w:val="Header"/>
      <w:jc w:val="center"/>
      <w:rPr>
        <w:rFonts w:ascii="Calibri" w:hAnsi="Calibri" w:cs="Calibri"/>
        <w:b/>
        <w:snapToGrid w:val="0"/>
        <w:szCs w:val="26"/>
      </w:rPr>
    </w:pPr>
    <w:r w:rsidRPr="00914DFB">
      <w:rPr>
        <w:rFonts w:ascii="Calibri" w:hAnsi="Calibri" w:cs="Calibri"/>
        <w:b/>
        <w:snapToGrid w:val="0"/>
        <w:szCs w:val="26"/>
      </w:rPr>
      <w:t>RF</w:t>
    </w:r>
    <w:r w:rsidR="00392870" w:rsidRPr="00914DFB">
      <w:rPr>
        <w:rFonts w:ascii="Calibri" w:hAnsi="Calibri" w:cs="Calibri"/>
        <w:b/>
        <w:snapToGrid w:val="0"/>
        <w:szCs w:val="26"/>
      </w:rPr>
      <w:t>P</w:t>
    </w:r>
    <w:r w:rsidRPr="00914DFB">
      <w:rPr>
        <w:rFonts w:ascii="Calibri" w:hAnsi="Calibri" w:cs="Calibri"/>
        <w:b/>
        <w:snapToGrid w:val="0"/>
        <w:szCs w:val="26"/>
      </w:rPr>
      <w:t xml:space="preserve"> No. 90</w:t>
    </w:r>
    <w:r w:rsidR="00F22A07" w:rsidRPr="00914DFB">
      <w:rPr>
        <w:rFonts w:ascii="Calibri" w:hAnsi="Calibri" w:cs="Calibri"/>
        <w:b/>
        <w:snapToGrid w:val="0"/>
        <w:szCs w:val="26"/>
      </w:rPr>
      <w:t>2281</w:t>
    </w:r>
    <w:r w:rsidRPr="00914DFB">
      <w:rPr>
        <w:rFonts w:ascii="Calibri" w:hAnsi="Calibri" w:cs="Calibri"/>
        <w:b/>
        <w:snapToGrid w:val="0"/>
        <w:szCs w:val="26"/>
      </w:rPr>
      <w:t>, Questions &amp; Answers</w:t>
    </w:r>
  </w:p>
  <w:p w14:paraId="467C96E5" w14:textId="77777777" w:rsidR="007B4D93" w:rsidRDefault="007B4D93">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011D" w14:textId="1F432F53" w:rsidR="007B4D93" w:rsidRPr="00344563" w:rsidRDefault="002C016F" w:rsidP="004740BB">
    <w:pPr>
      <w:pStyle w:val="Header"/>
      <w:tabs>
        <w:tab w:val="center" w:pos="1440"/>
      </w:tabs>
      <w:ind w:left="4320" w:firstLine="2880"/>
      <w:rPr>
        <w:rFonts w:ascii="Californian FB" w:hAnsi="Californian FB"/>
        <w:b/>
        <w:color w:val="0F5683"/>
        <w:sz w:val="18"/>
        <w:szCs w:val="18"/>
      </w:rPr>
    </w:pPr>
    <w:r>
      <w:rPr>
        <w:b/>
        <w:noProof/>
        <w:spacing w:val="-3"/>
        <w:szCs w:val="26"/>
      </w:rPr>
      <w:drawing>
        <wp:anchor distT="0" distB="0" distL="114300" distR="114300" simplePos="0" relativeHeight="251658241" behindDoc="0" locked="0" layoutInCell="1" allowOverlap="1" wp14:anchorId="6314F057" wp14:editId="4347AC45">
          <wp:simplePos x="0" y="0"/>
          <wp:positionH relativeFrom="margin">
            <wp:align>left</wp:align>
          </wp:positionH>
          <wp:positionV relativeFrom="paragraph">
            <wp:posOffset>-134801</wp:posOffset>
          </wp:positionV>
          <wp:extent cx="925014" cy="925014"/>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14" cy="925014"/>
                  </a:xfrm>
                  <a:prstGeom prst="rect">
                    <a:avLst/>
                  </a:prstGeom>
                  <a:noFill/>
                  <a:ln>
                    <a:noFill/>
                  </a:ln>
                </pic:spPr>
              </pic:pic>
            </a:graphicData>
          </a:graphic>
          <wp14:sizeRelH relativeFrom="page">
            <wp14:pctWidth>0</wp14:pctWidth>
          </wp14:sizeRelH>
          <wp14:sizeRelV relativeFrom="page">
            <wp14:pctHeight>0</wp14:pctHeight>
          </wp14:sizeRelV>
        </wp:anchor>
      </w:drawing>
    </w:r>
    <w:r w:rsidR="00EA15BA" w:rsidRPr="00344563">
      <w:rPr>
        <w:rFonts w:ascii="Californian FB" w:hAnsi="Californian FB"/>
        <w:b/>
        <w:color w:val="0F5683"/>
        <w:sz w:val="18"/>
        <w:szCs w:val="18"/>
      </w:rPr>
      <w:t xml:space="preserve"> </w:t>
    </w:r>
  </w:p>
  <w:p w14:paraId="6892651D" w14:textId="2B6365C0" w:rsidR="007B4D93" w:rsidRDefault="004D242F">
    <w:pPr>
      <w:pStyle w:val="Header"/>
    </w:pPr>
    <w:r>
      <w:rPr>
        <w:rFonts w:ascii="Century Gothic" w:hAnsi="Century Gothic"/>
        <w:noProof/>
        <w:spacing w:val="60"/>
        <w:sz w:val="52"/>
      </w:rPr>
      <w:drawing>
        <wp:anchor distT="0" distB="0" distL="114300" distR="114300" simplePos="0" relativeHeight="251658240"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6717577"/>
    <w:multiLevelType w:val="hybridMultilevel"/>
    <w:tmpl w:val="2CD2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C583E"/>
    <w:multiLevelType w:val="hybridMultilevel"/>
    <w:tmpl w:val="5FB66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4"/>
  </w:num>
  <w:num w:numId="3" w16cid:durableId="1347517903">
    <w:abstractNumId w:val="2"/>
  </w:num>
  <w:num w:numId="4" w16cid:durableId="281962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44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gFAPOuIfotAAAA"/>
  </w:docVars>
  <w:rsids>
    <w:rsidRoot w:val="004D242F"/>
    <w:rsid w:val="00002C44"/>
    <w:rsid w:val="000271A5"/>
    <w:rsid w:val="00035A55"/>
    <w:rsid w:val="00040FCC"/>
    <w:rsid w:val="000741BB"/>
    <w:rsid w:val="000835A0"/>
    <w:rsid w:val="0008414B"/>
    <w:rsid w:val="00087A3E"/>
    <w:rsid w:val="0009301C"/>
    <w:rsid w:val="0009697F"/>
    <w:rsid w:val="000A117A"/>
    <w:rsid w:val="000B1324"/>
    <w:rsid w:val="000B74A4"/>
    <w:rsid w:val="000D4C47"/>
    <w:rsid w:val="000E3C6A"/>
    <w:rsid w:val="000E51A5"/>
    <w:rsid w:val="00111F2A"/>
    <w:rsid w:val="001233FC"/>
    <w:rsid w:val="001270D6"/>
    <w:rsid w:val="00137DAA"/>
    <w:rsid w:val="0015259B"/>
    <w:rsid w:val="00160400"/>
    <w:rsid w:val="00160CDE"/>
    <w:rsid w:val="001630AE"/>
    <w:rsid w:val="0019537B"/>
    <w:rsid w:val="001B64A6"/>
    <w:rsid w:val="001F6EE8"/>
    <w:rsid w:val="002023B4"/>
    <w:rsid w:val="002042EA"/>
    <w:rsid w:val="002141E7"/>
    <w:rsid w:val="00214EA7"/>
    <w:rsid w:val="00230750"/>
    <w:rsid w:val="00235F5F"/>
    <w:rsid w:val="002365A0"/>
    <w:rsid w:val="00244D02"/>
    <w:rsid w:val="00245437"/>
    <w:rsid w:val="0024787A"/>
    <w:rsid w:val="00263412"/>
    <w:rsid w:val="00284359"/>
    <w:rsid w:val="00297FE9"/>
    <w:rsid w:val="002B1B1D"/>
    <w:rsid w:val="002B1D96"/>
    <w:rsid w:val="002B3056"/>
    <w:rsid w:val="002B6BA3"/>
    <w:rsid w:val="002C016F"/>
    <w:rsid w:val="002D29DA"/>
    <w:rsid w:val="002D3AF4"/>
    <w:rsid w:val="002D61C1"/>
    <w:rsid w:val="00336238"/>
    <w:rsid w:val="0037528C"/>
    <w:rsid w:val="003803B2"/>
    <w:rsid w:val="00386FF3"/>
    <w:rsid w:val="0038729B"/>
    <w:rsid w:val="003911A1"/>
    <w:rsid w:val="00392870"/>
    <w:rsid w:val="0039295B"/>
    <w:rsid w:val="003A58F3"/>
    <w:rsid w:val="003B7D25"/>
    <w:rsid w:val="003C1E12"/>
    <w:rsid w:val="003D0DB3"/>
    <w:rsid w:val="003D488E"/>
    <w:rsid w:val="003F7ED1"/>
    <w:rsid w:val="00411154"/>
    <w:rsid w:val="0043038D"/>
    <w:rsid w:val="00434AA3"/>
    <w:rsid w:val="00437DD4"/>
    <w:rsid w:val="004402C8"/>
    <w:rsid w:val="004601DD"/>
    <w:rsid w:val="00461212"/>
    <w:rsid w:val="00473934"/>
    <w:rsid w:val="00473C3C"/>
    <w:rsid w:val="004740BB"/>
    <w:rsid w:val="004754C2"/>
    <w:rsid w:val="004826D9"/>
    <w:rsid w:val="004841E5"/>
    <w:rsid w:val="00496080"/>
    <w:rsid w:val="004B2EAB"/>
    <w:rsid w:val="004D242F"/>
    <w:rsid w:val="004F18FF"/>
    <w:rsid w:val="004F5E1B"/>
    <w:rsid w:val="004F72BC"/>
    <w:rsid w:val="00506E03"/>
    <w:rsid w:val="00526AD9"/>
    <w:rsid w:val="005839BB"/>
    <w:rsid w:val="0058499E"/>
    <w:rsid w:val="00596B77"/>
    <w:rsid w:val="005A1C47"/>
    <w:rsid w:val="005B2F0E"/>
    <w:rsid w:val="005B5402"/>
    <w:rsid w:val="005C4468"/>
    <w:rsid w:val="005C5740"/>
    <w:rsid w:val="005D0CDA"/>
    <w:rsid w:val="005D1234"/>
    <w:rsid w:val="005D3829"/>
    <w:rsid w:val="005D53C7"/>
    <w:rsid w:val="005E2B45"/>
    <w:rsid w:val="005F00B4"/>
    <w:rsid w:val="005F357D"/>
    <w:rsid w:val="005F5669"/>
    <w:rsid w:val="00600974"/>
    <w:rsid w:val="00604B9D"/>
    <w:rsid w:val="006243F0"/>
    <w:rsid w:val="00624504"/>
    <w:rsid w:val="00627239"/>
    <w:rsid w:val="006362F3"/>
    <w:rsid w:val="006364B6"/>
    <w:rsid w:val="00640ED2"/>
    <w:rsid w:val="006476D8"/>
    <w:rsid w:val="00650CC7"/>
    <w:rsid w:val="00654FEA"/>
    <w:rsid w:val="00673B80"/>
    <w:rsid w:val="00684966"/>
    <w:rsid w:val="00685CF3"/>
    <w:rsid w:val="006A3F78"/>
    <w:rsid w:val="006C112F"/>
    <w:rsid w:val="006D6165"/>
    <w:rsid w:val="0070228B"/>
    <w:rsid w:val="00715C57"/>
    <w:rsid w:val="007340C5"/>
    <w:rsid w:val="007350CE"/>
    <w:rsid w:val="00753DCF"/>
    <w:rsid w:val="007563DD"/>
    <w:rsid w:val="007717D9"/>
    <w:rsid w:val="0077657C"/>
    <w:rsid w:val="00777C83"/>
    <w:rsid w:val="007859C8"/>
    <w:rsid w:val="0079017F"/>
    <w:rsid w:val="007B4D93"/>
    <w:rsid w:val="007C17DB"/>
    <w:rsid w:val="007D5A47"/>
    <w:rsid w:val="007F4755"/>
    <w:rsid w:val="007F75A7"/>
    <w:rsid w:val="00801940"/>
    <w:rsid w:val="00813F8B"/>
    <w:rsid w:val="00814F9E"/>
    <w:rsid w:val="0081722F"/>
    <w:rsid w:val="00830AFD"/>
    <w:rsid w:val="00831925"/>
    <w:rsid w:val="00841D40"/>
    <w:rsid w:val="00862620"/>
    <w:rsid w:val="00862745"/>
    <w:rsid w:val="00865DCB"/>
    <w:rsid w:val="008723BA"/>
    <w:rsid w:val="00872C12"/>
    <w:rsid w:val="008758B6"/>
    <w:rsid w:val="00884C6E"/>
    <w:rsid w:val="0089782A"/>
    <w:rsid w:val="008A0462"/>
    <w:rsid w:val="008B0D41"/>
    <w:rsid w:val="008B6937"/>
    <w:rsid w:val="008C7B4D"/>
    <w:rsid w:val="008F08DA"/>
    <w:rsid w:val="008F4CC4"/>
    <w:rsid w:val="00904E48"/>
    <w:rsid w:val="009105C7"/>
    <w:rsid w:val="00914DFB"/>
    <w:rsid w:val="00936366"/>
    <w:rsid w:val="00944EFE"/>
    <w:rsid w:val="00956A96"/>
    <w:rsid w:val="009578CC"/>
    <w:rsid w:val="00962B19"/>
    <w:rsid w:val="00967105"/>
    <w:rsid w:val="0098178D"/>
    <w:rsid w:val="0098618A"/>
    <w:rsid w:val="009949A6"/>
    <w:rsid w:val="009C0E85"/>
    <w:rsid w:val="009C1664"/>
    <w:rsid w:val="009E609B"/>
    <w:rsid w:val="009E78AF"/>
    <w:rsid w:val="00A07482"/>
    <w:rsid w:val="00A14F0E"/>
    <w:rsid w:val="00A3047F"/>
    <w:rsid w:val="00A3503C"/>
    <w:rsid w:val="00A376F0"/>
    <w:rsid w:val="00A52CF9"/>
    <w:rsid w:val="00A71C62"/>
    <w:rsid w:val="00A72A23"/>
    <w:rsid w:val="00A91F60"/>
    <w:rsid w:val="00A93038"/>
    <w:rsid w:val="00AA2ACB"/>
    <w:rsid w:val="00AA3126"/>
    <w:rsid w:val="00AA6F62"/>
    <w:rsid w:val="00AB505C"/>
    <w:rsid w:val="00AC0957"/>
    <w:rsid w:val="00AC0EA9"/>
    <w:rsid w:val="00AD5609"/>
    <w:rsid w:val="00AD644E"/>
    <w:rsid w:val="00AD77D4"/>
    <w:rsid w:val="00AF2895"/>
    <w:rsid w:val="00B040F1"/>
    <w:rsid w:val="00B066C9"/>
    <w:rsid w:val="00B135B7"/>
    <w:rsid w:val="00B506A9"/>
    <w:rsid w:val="00B60008"/>
    <w:rsid w:val="00B627FE"/>
    <w:rsid w:val="00B90F03"/>
    <w:rsid w:val="00B92B1A"/>
    <w:rsid w:val="00B94D1D"/>
    <w:rsid w:val="00B94E07"/>
    <w:rsid w:val="00BA15F4"/>
    <w:rsid w:val="00BD3600"/>
    <w:rsid w:val="00BE344E"/>
    <w:rsid w:val="00BE57D1"/>
    <w:rsid w:val="00C07BDF"/>
    <w:rsid w:val="00C10603"/>
    <w:rsid w:val="00C158F0"/>
    <w:rsid w:val="00C22DB7"/>
    <w:rsid w:val="00C402EA"/>
    <w:rsid w:val="00C54AE5"/>
    <w:rsid w:val="00C56222"/>
    <w:rsid w:val="00C6051E"/>
    <w:rsid w:val="00C9428C"/>
    <w:rsid w:val="00C94700"/>
    <w:rsid w:val="00CA1428"/>
    <w:rsid w:val="00CA4F8B"/>
    <w:rsid w:val="00CB36D0"/>
    <w:rsid w:val="00CB52F8"/>
    <w:rsid w:val="00CD5814"/>
    <w:rsid w:val="00CF26D9"/>
    <w:rsid w:val="00CF3ACA"/>
    <w:rsid w:val="00CF5E2C"/>
    <w:rsid w:val="00D06F87"/>
    <w:rsid w:val="00D139C4"/>
    <w:rsid w:val="00D14E26"/>
    <w:rsid w:val="00D177CE"/>
    <w:rsid w:val="00D206DA"/>
    <w:rsid w:val="00D229A8"/>
    <w:rsid w:val="00D2732E"/>
    <w:rsid w:val="00D30D72"/>
    <w:rsid w:val="00D3409F"/>
    <w:rsid w:val="00D41928"/>
    <w:rsid w:val="00D62212"/>
    <w:rsid w:val="00DA14C7"/>
    <w:rsid w:val="00DC52E5"/>
    <w:rsid w:val="00DC7FBC"/>
    <w:rsid w:val="00DD37F7"/>
    <w:rsid w:val="00DD4FAD"/>
    <w:rsid w:val="00DE5E46"/>
    <w:rsid w:val="00E147AB"/>
    <w:rsid w:val="00E150C5"/>
    <w:rsid w:val="00E20098"/>
    <w:rsid w:val="00E230C6"/>
    <w:rsid w:val="00E25F62"/>
    <w:rsid w:val="00E4146F"/>
    <w:rsid w:val="00E459F3"/>
    <w:rsid w:val="00E45F99"/>
    <w:rsid w:val="00E4764E"/>
    <w:rsid w:val="00E73E48"/>
    <w:rsid w:val="00E76B9A"/>
    <w:rsid w:val="00E83ABA"/>
    <w:rsid w:val="00E84C46"/>
    <w:rsid w:val="00E87BF7"/>
    <w:rsid w:val="00E9017C"/>
    <w:rsid w:val="00EA15BA"/>
    <w:rsid w:val="00EB4385"/>
    <w:rsid w:val="00EB44F3"/>
    <w:rsid w:val="00EC3DE7"/>
    <w:rsid w:val="00ED3117"/>
    <w:rsid w:val="00EE3F1C"/>
    <w:rsid w:val="00EE7E2B"/>
    <w:rsid w:val="00F04038"/>
    <w:rsid w:val="00F22A07"/>
    <w:rsid w:val="00F25C59"/>
    <w:rsid w:val="00F271B9"/>
    <w:rsid w:val="00F4176C"/>
    <w:rsid w:val="00F474BF"/>
    <w:rsid w:val="00F5155E"/>
    <w:rsid w:val="00F51991"/>
    <w:rsid w:val="00F565AF"/>
    <w:rsid w:val="00F716DA"/>
    <w:rsid w:val="00F9529F"/>
    <w:rsid w:val="00F97EDE"/>
    <w:rsid w:val="00FB1B8A"/>
    <w:rsid w:val="00FC4182"/>
    <w:rsid w:val="00FD370B"/>
    <w:rsid w:val="00FD3A54"/>
    <w:rsid w:val="00FD5CD9"/>
    <w:rsid w:val="00FE19E9"/>
    <w:rsid w:val="00FE475B"/>
    <w:rsid w:val="00FE5898"/>
    <w:rsid w:val="00FF551A"/>
    <w:rsid w:val="02C649BC"/>
    <w:rsid w:val="1BD9C7C3"/>
    <w:rsid w:val="2902068B"/>
    <w:rsid w:val="42534CCD"/>
    <w:rsid w:val="6A055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7E9DC2C"/>
  <w15:chartTrackingRefBased/>
  <w15:docId w15:val="{C701FD4E-9107-42E9-BE36-F227073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character" w:styleId="Mention">
    <w:name w:val="Mention"/>
    <w:basedOn w:val="DefaultParagraphFont"/>
    <w:uiPriority w:val="99"/>
    <w:unhideWhenUsed/>
    <w:rsid w:val="00E73E48"/>
    <w:rPr>
      <w:color w:val="2B579A"/>
      <w:shd w:val="clear" w:color="auto" w:fill="E1DFDD"/>
    </w:rPr>
  </w:style>
  <w:style w:type="paragraph" w:styleId="Revision">
    <w:name w:val="Revision"/>
    <w:hidden/>
    <w:uiPriority w:val="99"/>
    <w:semiHidden/>
    <w:rsid w:val="00297FE9"/>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42795421">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516041012">
      <w:bodyDiv w:val="1"/>
      <w:marLeft w:val="0"/>
      <w:marRight w:val="0"/>
      <w:marTop w:val="0"/>
      <w:marBottom w:val="0"/>
      <w:divBdr>
        <w:top w:val="none" w:sz="0" w:space="0" w:color="auto"/>
        <w:left w:val="none" w:sz="0" w:space="0" w:color="auto"/>
        <w:bottom w:val="none" w:sz="0" w:space="0" w:color="auto"/>
        <w:right w:val="none" w:sz="0" w:space="0" w:color="auto"/>
      </w:divBdr>
    </w:div>
    <w:div w:id="519703040">
      <w:bodyDiv w:val="1"/>
      <w:marLeft w:val="0"/>
      <w:marRight w:val="0"/>
      <w:marTop w:val="0"/>
      <w:marBottom w:val="0"/>
      <w:divBdr>
        <w:top w:val="none" w:sz="0" w:space="0" w:color="auto"/>
        <w:left w:val="none" w:sz="0" w:space="0" w:color="auto"/>
        <w:bottom w:val="none" w:sz="0" w:space="0" w:color="auto"/>
        <w:right w:val="none" w:sz="0" w:space="0" w:color="auto"/>
      </w:divBdr>
    </w:div>
    <w:div w:id="549343035">
      <w:bodyDiv w:val="1"/>
      <w:marLeft w:val="0"/>
      <w:marRight w:val="0"/>
      <w:marTop w:val="0"/>
      <w:marBottom w:val="0"/>
      <w:divBdr>
        <w:top w:val="none" w:sz="0" w:space="0" w:color="auto"/>
        <w:left w:val="none" w:sz="0" w:space="0" w:color="auto"/>
        <w:bottom w:val="none" w:sz="0" w:space="0" w:color="auto"/>
        <w:right w:val="none" w:sz="0" w:space="0" w:color="auto"/>
      </w:divBdr>
    </w:div>
    <w:div w:id="572206420">
      <w:bodyDiv w:val="1"/>
      <w:marLeft w:val="0"/>
      <w:marRight w:val="0"/>
      <w:marTop w:val="0"/>
      <w:marBottom w:val="0"/>
      <w:divBdr>
        <w:top w:val="none" w:sz="0" w:space="0" w:color="auto"/>
        <w:left w:val="none" w:sz="0" w:space="0" w:color="auto"/>
        <w:bottom w:val="none" w:sz="0" w:space="0" w:color="auto"/>
        <w:right w:val="none" w:sz="0" w:space="0" w:color="auto"/>
      </w:divBdr>
    </w:div>
    <w:div w:id="580871813">
      <w:bodyDiv w:val="1"/>
      <w:marLeft w:val="0"/>
      <w:marRight w:val="0"/>
      <w:marTop w:val="0"/>
      <w:marBottom w:val="0"/>
      <w:divBdr>
        <w:top w:val="none" w:sz="0" w:space="0" w:color="auto"/>
        <w:left w:val="none" w:sz="0" w:space="0" w:color="auto"/>
        <w:bottom w:val="none" w:sz="0" w:space="0" w:color="auto"/>
        <w:right w:val="none" w:sz="0" w:space="0" w:color="auto"/>
      </w:divBdr>
    </w:div>
    <w:div w:id="609820920">
      <w:bodyDiv w:val="1"/>
      <w:marLeft w:val="0"/>
      <w:marRight w:val="0"/>
      <w:marTop w:val="0"/>
      <w:marBottom w:val="0"/>
      <w:divBdr>
        <w:top w:val="none" w:sz="0" w:space="0" w:color="auto"/>
        <w:left w:val="none" w:sz="0" w:space="0" w:color="auto"/>
        <w:bottom w:val="none" w:sz="0" w:space="0" w:color="auto"/>
        <w:right w:val="none" w:sz="0" w:space="0" w:color="auto"/>
      </w:divBdr>
    </w:div>
    <w:div w:id="663046800">
      <w:bodyDiv w:val="1"/>
      <w:marLeft w:val="0"/>
      <w:marRight w:val="0"/>
      <w:marTop w:val="0"/>
      <w:marBottom w:val="0"/>
      <w:divBdr>
        <w:top w:val="none" w:sz="0" w:space="0" w:color="auto"/>
        <w:left w:val="none" w:sz="0" w:space="0" w:color="auto"/>
        <w:bottom w:val="none" w:sz="0" w:space="0" w:color="auto"/>
        <w:right w:val="none" w:sz="0" w:space="0" w:color="auto"/>
      </w:divBdr>
    </w:div>
    <w:div w:id="686718071">
      <w:bodyDiv w:val="1"/>
      <w:marLeft w:val="0"/>
      <w:marRight w:val="0"/>
      <w:marTop w:val="0"/>
      <w:marBottom w:val="0"/>
      <w:divBdr>
        <w:top w:val="none" w:sz="0" w:space="0" w:color="auto"/>
        <w:left w:val="none" w:sz="0" w:space="0" w:color="auto"/>
        <w:bottom w:val="none" w:sz="0" w:space="0" w:color="auto"/>
        <w:right w:val="none" w:sz="0" w:space="0" w:color="auto"/>
      </w:divBdr>
    </w:div>
    <w:div w:id="710374699">
      <w:bodyDiv w:val="1"/>
      <w:marLeft w:val="0"/>
      <w:marRight w:val="0"/>
      <w:marTop w:val="0"/>
      <w:marBottom w:val="0"/>
      <w:divBdr>
        <w:top w:val="none" w:sz="0" w:space="0" w:color="auto"/>
        <w:left w:val="none" w:sz="0" w:space="0" w:color="auto"/>
        <w:bottom w:val="none" w:sz="0" w:space="0" w:color="auto"/>
        <w:right w:val="none" w:sz="0" w:space="0" w:color="auto"/>
      </w:divBdr>
    </w:div>
    <w:div w:id="814684020">
      <w:bodyDiv w:val="1"/>
      <w:marLeft w:val="0"/>
      <w:marRight w:val="0"/>
      <w:marTop w:val="0"/>
      <w:marBottom w:val="0"/>
      <w:divBdr>
        <w:top w:val="none" w:sz="0" w:space="0" w:color="auto"/>
        <w:left w:val="none" w:sz="0" w:space="0" w:color="auto"/>
        <w:bottom w:val="none" w:sz="0" w:space="0" w:color="auto"/>
        <w:right w:val="none" w:sz="0" w:space="0" w:color="auto"/>
      </w:divBdr>
    </w:div>
    <w:div w:id="876308065">
      <w:bodyDiv w:val="1"/>
      <w:marLeft w:val="0"/>
      <w:marRight w:val="0"/>
      <w:marTop w:val="0"/>
      <w:marBottom w:val="0"/>
      <w:divBdr>
        <w:top w:val="none" w:sz="0" w:space="0" w:color="auto"/>
        <w:left w:val="none" w:sz="0" w:space="0" w:color="auto"/>
        <w:bottom w:val="none" w:sz="0" w:space="0" w:color="auto"/>
        <w:right w:val="none" w:sz="0" w:space="0" w:color="auto"/>
      </w:divBdr>
    </w:div>
    <w:div w:id="882014039">
      <w:bodyDiv w:val="1"/>
      <w:marLeft w:val="0"/>
      <w:marRight w:val="0"/>
      <w:marTop w:val="0"/>
      <w:marBottom w:val="0"/>
      <w:divBdr>
        <w:top w:val="none" w:sz="0" w:space="0" w:color="auto"/>
        <w:left w:val="none" w:sz="0" w:space="0" w:color="auto"/>
        <w:bottom w:val="none" w:sz="0" w:space="0" w:color="auto"/>
        <w:right w:val="none" w:sz="0" w:space="0" w:color="auto"/>
      </w:divBdr>
    </w:div>
    <w:div w:id="895702999">
      <w:bodyDiv w:val="1"/>
      <w:marLeft w:val="0"/>
      <w:marRight w:val="0"/>
      <w:marTop w:val="0"/>
      <w:marBottom w:val="0"/>
      <w:divBdr>
        <w:top w:val="none" w:sz="0" w:space="0" w:color="auto"/>
        <w:left w:val="none" w:sz="0" w:space="0" w:color="auto"/>
        <w:bottom w:val="none" w:sz="0" w:space="0" w:color="auto"/>
        <w:right w:val="none" w:sz="0" w:space="0" w:color="auto"/>
      </w:divBdr>
    </w:div>
    <w:div w:id="911037848">
      <w:bodyDiv w:val="1"/>
      <w:marLeft w:val="0"/>
      <w:marRight w:val="0"/>
      <w:marTop w:val="0"/>
      <w:marBottom w:val="0"/>
      <w:divBdr>
        <w:top w:val="none" w:sz="0" w:space="0" w:color="auto"/>
        <w:left w:val="none" w:sz="0" w:space="0" w:color="auto"/>
        <w:bottom w:val="none" w:sz="0" w:space="0" w:color="auto"/>
        <w:right w:val="none" w:sz="0" w:space="0" w:color="auto"/>
      </w:divBdr>
    </w:div>
    <w:div w:id="932592086">
      <w:bodyDiv w:val="1"/>
      <w:marLeft w:val="0"/>
      <w:marRight w:val="0"/>
      <w:marTop w:val="0"/>
      <w:marBottom w:val="0"/>
      <w:divBdr>
        <w:top w:val="none" w:sz="0" w:space="0" w:color="auto"/>
        <w:left w:val="none" w:sz="0" w:space="0" w:color="auto"/>
        <w:bottom w:val="none" w:sz="0" w:space="0" w:color="auto"/>
        <w:right w:val="none" w:sz="0" w:space="0" w:color="auto"/>
      </w:divBdr>
    </w:div>
    <w:div w:id="942571503">
      <w:bodyDiv w:val="1"/>
      <w:marLeft w:val="0"/>
      <w:marRight w:val="0"/>
      <w:marTop w:val="0"/>
      <w:marBottom w:val="0"/>
      <w:divBdr>
        <w:top w:val="none" w:sz="0" w:space="0" w:color="auto"/>
        <w:left w:val="none" w:sz="0" w:space="0" w:color="auto"/>
        <w:bottom w:val="none" w:sz="0" w:space="0" w:color="auto"/>
        <w:right w:val="none" w:sz="0" w:space="0" w:color="auto"/>
      </w:divBdr>
    </w:div>
    <w:div w:id="963923257">
      <w:bodyDiv w:val="1"/>
      <w:marLeft w:val="0"/>
      <w:marRight w:val="0"/>
      <w:marTop w:val="0"/>
      <w:marBottom w:val="0"/>
      <w:divBdr>
        <w:top w:val="none" w:sz="0" w:space="0" w:color="auto"/>
        <w:left w:val="none" w:sz="0" w:space="0" w:color="auto"/>
        <w:bottom w:val="none" w:sz="0" w:space="0" w:color="auto"/>
        <w:right w:val="none" w:sz="0" w:space="0" w:color="auto"/>
      </w:divBdr>
    </w:div>
    <w:div w:id="1124423138">
      <w:bodyDiv w:val="1"/>
      <w:marLeft w:val="0"/>
      <w:marRight w:val="0"/>
      <w:marTop w:val="0"/>
      <w:marBottom w:val="0"/>
      <w:divBdr>
        <w:top w:val="none" w:sz="0" w:space="0" w:color="auto"/>
        <w:left w:val="none" w:sz="0" w:space="0" w:color="auto"/>
        <w:bottom w:val="none" w:sz="0" w:space="0" w:color="auto"/>
        <w:right w:val="none" w:sz="0" w:space="0" w:color="auto"/>
      </w:divBdr>
    </w:div>
    <w:div w:id="1288661084">
      <w:bodyDiv w:val="1"/>
      <w:marLeft w:val="0"/>
      <w:marRight w:val="0"/>
      <w:marTop w:val="0"/>
      <w:marBottom w:val="0"/>
      <w:divBdr>
        <w:top w:val="none" w:sz="0" w:space="0" w:color="auto"/>
        <w:left w:val="none" w:sz="0" w:space="0" w:color="auto"/>
        <w:bottom w:val="none" w:sz="0" w:space="0" w:color="auto"/>
        <w:right w:val="none" w:sz="0" w:space="0" w:color="auto"/>
      </w:divBdr>
    </w:div>
    <w:div w:id="1306857831">
      <w:bodyDiv w:val="1"/>
      <w:marLeft w:val="0"/>
      <w:marRight w:val="0"/>
      <w:marTop w:val="0"/>
      <w:marBottom w:val="0"/>
      <w:divBdr>
        <w:top w:val="none" w:sz="0" w:space="0" w:color="auto"/>
        <w:left w:val="none" w:sz="0" w:space="0" w:color="auto"/>
        <w:bottom w:val="none" w:sz="0" w:space="0" w:color="auto"/>
        <w:right w:val="none" w:sz="0" w:space="0" w:color="auto"/>
      </w:divBdr>
    </w:div>
    <w:div w:id="1360277601">
      <w:bodyDiv w:val="1"/>
      <w:marLeft w:val="0"/>
      <w:marRight w:val="0"/>
      <w:marTop w:val="0"/>
      <w:marBottom w:val="0"/>
      <w:divBdr>
        <w:top w:val="none" w:sz="0" w:space="0" w:color="auto"/>
        <w:left w:val="none" w:sz="0" w:space="0" w:color="auto"/>
        <w:bottom w:val="none" w:sz="0" w:space="0" w:color="auto"/>
        <w:right w:val="none" w:sz="0" w:space="0" w:color="auto"/>
      </w:divBdr>
    </w:div>
    <w:div w:id="1363363413">
      <w:bodyDiv w:val="1"/>
      <w:marLeft w:val="0"/>
      <w:marRight w:val="0"/>
      <w:marTop w:val="0"/>
      <w:marBottom w:val="0"/>
      <w:divBdr>
        <w:top w:val="none" w:sz="0" w:space="0" w:color="auto"/>
        <w:left w:val="none" w:sz="0" w:space="0" w:color="auto"/>
        <w:bottom w:val="none" w:sz="0" w:space="0" w:color="auto"/>
        <w:right w:val="none" w:sz="0" w:space="0" w:color="auto"/>
      </w:divBdr>
    </w:div>
    <w:div w:id="1379864606">
      <w:bodyDiv w:val="1"/>
      <w:marLeft w:val="0"/>
      <w:marRight w:val="0"/>
      <w:marTop w:val="0"/>
      <w:marBottom w:val="0"/>
      <w:divBdr>
        <w:top w:val="none" w:sz="0" w:space="0" w:color="auto"/>
        <w:left w:val="none" w:sz="0" w:space="0" w:color="auto"/>
        <w:bottom w:val="none" w:sz="0" w:space="0" w:color="auto"/>
        <w:right w:val="none" w:sz="0" w:space="0" w:color="auto"/>
      </w:divBdr>
    </w:div>
    <w:div w:id="1429037777">
      <w:bodyDiv w:val="1"/>
      <w:marLeft w:val="0"/>
      <w:marRight w:val="0"/>
      <w:marTop w:val="0"/>
      <w:marBottom w:val="0"/>
      <w:divBdr>
        <w:top w:val="none" w:sz="0" w:space="0" w:color="auto"/>
        <w:left w:val="none" w:sz="0" w:space="0" w:color="auto"/>
        <w:bottom w:val="none" w:sz="0" w:space="0" w:color="auto"/>
        <w:right w:val="none" w:sz="0" w:space="0" w:color="auto"/>
      </w:divBdr>
    </w:div>
    <w:div w:id="1446118785">
      <w:bodyDiv w:val="1"/>
      <w:marLeft w:val="0"/>
      <w:marRight w:val="0"/>
      <w:marTop w:val="0"/>
      <w:marBottom w:val="0"/>
      <w:divBdr>
        <w:top w:val="none" w:sz="0" w:space="0" w:color="auto"/>
        <w:left w:val="none" w:sz="0" w:space="0" w:color="auto"/>
        <w:bottom w:val="none" w:sz="0" w:space="0" w:color="auto"/>
        <w:right w:val="none" w:sz="0" w:space="0" w:color="auto"/>
      </w:divBdr>
    </w:div>
    <w:div w:id="1607927628">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45100681">
      <w:bodyDiv w:val="1"/>
      <w:marLeft w:val="0"/>
      <w:marRight w:val="0"/>
      <w:marTop w:val="0"/>
      <w:marBottom w:val="0"/>
      <w:divBdr>
        <w:top w:val="none" w:sz="0" w:space="0" w:color="auto"/>
        <w:left w:val="none" w:sz="0" w:space="0" w:color="auto"/>
        <w:bottom w:val="none" w:sz="0" w:space="0" w:color="auto"/>
        <w:right w:val="none" w:sz="0" w:space="0" w:color="auto"/>
      </w:divBdr>
    </w:div>
    <w:div w:id="1964387340">
      <w:bodyDiv w:val="1"/>
      <w:marLeft w:val="0"/>
      <w:marRight w:val="0"/>
      <w:marTop w:val="0"/>
      <w:marBottom w:val="0"/>
      <w:divBdr>
        <w:top w:val="none" w:sz="0" w:space="0" w:color="auto"/>
        <w:left w:val="none" w:sz="0" w:space="0" w:color="auto"/>
        <w:bottom w:val="none" w:sz="0" w:space="0" w:color="auto"/>
        <w:right w:val="none" w:sz="0" w:space="0" w:color="auto"/>
      </w:divBdr>
    </w:div>
    <w:div w:id="19944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gsa.acgov.org/do-business-with-us/vendor-support/small-local-and-emerging-busines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crank@ramsellcorp.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krochta@hca-pc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kopas@welldynerx.com" TargetMode="External"/><Relationship Id="rId10" Type="http://schemas.openxmlformats.org/officeDocument/2006/relationships/endnotes" Target="endnotes.xml"/><Relationship Id="rId19" Type="http://schemas.openxmlformats.org/officeDocument/2006/relationships/hyperlink" Target="mailto:Eric.McKinnon@medimpac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martinez@ramsellcorp.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4" ma:contentTypeDescription="Create a new document." ma:contentTypeScope="" ma:versionID="b13d22f2a6acb6468232ff278e2ab8ba">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d330d7e20645af3cd9ac06e4038816ce"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124D-EF22-4CAA-927C-7A604B534A9B}">
  <ds:schemaRefs>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1683aef-b98e-4d5b-bd54-6a73a624d30f"/>
    <ds:schemaRef ds:uri="http://www.w3.org/XML/1998/namespace"/>
    <ds:schemaRef ds:uri="http://purl.org/dc/dcmityp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DC28C5CE-418C-4B81-AB9D-BC32A896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Favela, Jacqueline  GSA - Procurement Department</cp:lastModifiedBy>
  <cp:revision>2</cp:revision>
  <dcterms:created xsi:type="dcterms:W3CDTF">2023-06-22T17:49:00Z</dcterms:created>
  <dcterms:modified xsi:type="dcterms:W3CDTF">2023-06-22T17:49:00Z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