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577A" w14:textId="2604AF49" w:rsidR="00FC3EA5" w:rsidRPr="00FC3EA5" w:rsidRDefault="00CD15D3" w:rsidP="00FC3EA5">
      <w:pPr>
        <w:pStyle w:val="Header"/>
        <w:jc w:val="center"/>
        <w:rPr>
          <w:rFonts w:ascii="Avenir Next LT Pro Demi" w:hAnsi="Avenir Next LT Pro Demi"/>
          <w:sz w:val="24"/>
          <w:szCs w:val="18"/>
        </w:rPr>
      </w:pPr>
      <w:r>
        <w:rPr>
          <w:rFonts w:ascii="Avenir Next LT Pro Demi" w:hAnsi="Avenir Next LT Pro Demi"/>
          <w:sz w:val="18"/>
          <w:szCs w:val="12"/>
        </w:rPr>
        <w:t xml:space="preserve"> </w:t>
      </w:r>
    </w:p>
    <w:p w14:paraId="5662E8CB" w14:textId="102F8D88"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2B898E1C" w14:textId="77777777" w:rsidR="00BE2FD2" w:rsidRPr="003B191D" w:rsidRDefault="00BE2FD2" w:rsidP="00BE2FD2">
      <w:pPr>
        <w:jc w:val="center"/>
        <w:rPr>
          <w:rFonts w:ascii="Calibri" w:hAnsi="Calibri" w:cs="Calibri"/>
          <w:b/>
          <w:sz w:val="18"/>
          <w:szCs w:val="18"/>
        </w:rPr>
      </w:pPr>
    </w:p>
    <w:p w14:paraId="571DA442" w14:textId="223276D5" w:rsidR="00BE2FD2" w:rsidRPr="003B191D" w:rsidRDefault="007E6A66" w:rsidP="00BE2FD2">
      <w:pPr>
        <w:pStyle w:val="RFP-QHeader2"/>
        <w:rPr>
          <w:rFonts w:ascii="Calibri" w:hAnsi="Calibri" w:cs="Calibri"/>
          <w:color w:val="000000" w:themeColor="text1"/>
          <w:sz w:val="40"/>
          <w:szCs w:val="40"/>
        </w:rPr>
      </w:pPr>
      <w:r>
        <w:rPr>
          <w:rFonts w:ascii="Calibri" w:hAnsi="Calibri" w:cs="Calibri"/>
          <w:sz w:val="40"/>
          <w:szCs w:val="40"/>
        </w:rPr>
        <w:t xml:space="preserve">INFORMAL </w:t>
      </w:r>
      <w:r w:rsidR="00BE2FD2" w:rsidRPr="00EF7460">
        <w:rPr>
          <w:rFonts w:ascii="Calibri" w:hAnsi="Calibri" w:cs="Calibri"/>
          <w:sz w:val="40"/>
          <w:szCs w:val="40"/>
        </w:rPr>
        <w:t>REQUEST FOR</w:t>
      </w:r>
      <w:r w:rsidR="00BE2FD2"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00BE2FD2" w:rsidRPr="00EF7460">
        <w:rPr>
          <w:rFonts w:ascii="Calibri" w:hAnsi="Calibri" w:cs="Calibri"/>
          <w:sz w:val="40"/>
          <w:szCs w:val="40"/>
        </w:rPr>
        <w:t>No.</w:t>
      </w:r>
      <w:r w:rsidR="00483CA4" w:rsidRPr="003B191D">
        <w:rPr>
          <w:rFonts w:ascii="Calibri" w:hAnsi="Calibri" w:cs="Calibri"/>
          <w:color w:val="000000" w:themeColor="text1"/>
          <w:sz w:val="40"/>
          <w:szCs w:val="40"/>
        </w:rPr>
        <w:t xml:space="preserve"> </w:t>
      </w:r>
      <w:r w:rsidR="003B191D" w:rsidRPr="003B191D">
        <w:rPr>
          <w:rFonts w:ascii="Calibri" w:hAnsi="Calibri" w:cs="Calibri"/>
          <w:color w:val="000000" w:themeColor="text1"/>
          <w:sz w:val="40"/>
          <w:szCs w:val="40"/>
        </w:rPr>
        <w:t>902349</w:t>
      </w:r>
    </w:p>
    <w:p w14:paraId="27335AE2" w14:textId="77777777" w:rsidR="00BE2FD2" w:rsidRPr="003B191D" w:rsidRDefault="00BE2FD2" w:rsidP="00BE2FD2">
      <w:pPr>
        <w:pStyle w:val="RFP-QHeader2"/>
        <w:rPr>
          <w:rFonts w:ascii="Calibri" w:hAnsi="Calibri" w:cs="Calibri"/>
          <w:color w:val="000000" w:themeColor="text1"/>
          <w:sz w:val="20"/>
        </w:rPr>
      </w:pPr>
    </w:p>
    <w:p w14:paraId="783260F2" w14:textId="77777777" w:rsidR="00BE2FD2" w:rsidRPr="003B191D" w:rsidRDefault="00BE2FD2" w:rsidP="00BE2FD2">
      <w:pPr>
        <w:jc w:val="center"/>
        <w:rPr>
          <w:rFonts w:ascii="Calibri" w:hAnsi="Calibri" w:cs="Calibri"/>
          <w:b/>
          <w:color w:val="000000" w:themeColor="text1"/>
          <w:sz w:val="40"/>
          <w:szCs w:val="40"/>
        </w:rPr>
      </w:pPr>
      <w:r w:rsidRPr="003B191D">
        <w:rPr>
          <w:rFonts w:ascii="Calibri" w:hAnsi="Calibri" w:cs="Calibri"/>
          <w:b/>
          <w:color w:val="000000" w:themeColor="text1"/>
          <w:sz w:val="40"/>
          <w:szCs w:val="40"/>
        </w:rPr>
        <w:t>for</w:t>
      </w:r>
    </w:p>
    <w:p w14:paraId="3FBE23BE" w14:textId="77777777" w:rsidR="00BE2FD2" w:rsidRPr="003B191D" w:rsidRDefault="00BE2FD2" w:rsidP="00BE2FD2">
      <w:pPr>
        <w:pStyle w:val="RFP-QHeader2"/>
        <w:rPr>
          <w:rFonts w:ascii="Calibri" w:hAnsi="Calibri" w:cs="Calibri"/>
          <w:color w:val="000000" w:themeColor="text1"/>
          <w:sz w:val="20"/>
          <w:highlight w:val="yellow"/>
        </w:rPr>
      </w:pPr>
    </w:p>
    <w:p w14:paraId="7C6E055D" w14:textId="1F0023AB" w:rsidR="00BE2FD2" w:rsidRPr="003B191D" w:rsidRDefault="003B191D" w:rsidP="00BE2FD2">
      <w:pPr>
        <w:pStyle w:val="RFP-QHeader2"/>
        <w:rPr>
          <w:rFonts w:ascii="Calibri" w:hAnsi="Calibri" w:cs="Calibri"/>
          <w:color w:val="000000" w:themeColor="text1"/>
          <w:sz w:val="40"/>
          <w:szCs w:val="40"/>
          <w:highlight w:val="yellow"/>
        </w:rPr>
      </w:pPr>
      <w:bookmarkStart w:id="0" w:name="_Hlk140150925"/>
      <w:r w:rsidRPr="003B191D">
        <w:rPr>
          <w:rFonts w:ascii="Calibri" w:hAnsi="Calibri" w:cs="Calibri"/>
          <w:color w:val="000000" w:themeColor="text1"/>
          <w:sz w:val="40"/>
          <w:szCs w:val="40"/>
        </w:rPr>
        <w:t>QuickBooks Desktop Migration to QuickBooks Online</w:t>
      </w:r>
      <w:bookmarkEnd w:id="0"/>
    </w:p>
    <w:p w14:paraId="23D0BCB8"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C16650D" w14:textId="77777777" w:rsidTr="008C1E1E">
        <w:trPr>
          <w:jc w:val="center"/>
        </w:trPr>
        <w:tc>
          <w:tcPr>
            <w:tcW w:w="10854" w:type="dxa"/>
            <w:tcMar>
              <w:top w:w="43" w:type="dxa"/>
              <w:left w:w="115" w:type="dxa"/>
              <w:bottom w:w="43" w:type="dxa"/>
              <w:right w:w="115" w:type="dxa"/>
            </w:tcMar>
            <w:vAlign w:val="center"/>
          </w:tcPr>
          <w:p w14:paraId="19E4A31B"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w:t>
            </w:r>
            <w:r w:rsidRPr="007E6A66">
              <w:rPr>
                <w:rFonts w:ascii="Calibri" w:hAnsi="Calibri" w:cs="Calibri"/>
                <w:b/>
                <w:sz w:val="28"/>
                <w:szCs w:val="28"/>
              </w:rPr>
              <w:t xml:space="preserve">, see </w:t>
            </w:r>
            <w:bookmarkStart w:id="1" w:name="RFPQ"/>
            <w:r w:rsidR="007E6A66" w:rsidRPr="007E6A66">
              <w:rPr>
                <w:rFonts w:ascii="Calibri" w:hAnsi="Calibri" w:cs="Calibri"/>
                <w:b/>
                <w:sz w:val="28"/>
                <w:szCs w:val="28"/>
              </w:rPr>
              <w:t xml:space="preserve">Informal </w:t>
            </w:r>
            <w:r w:rsidR="000D20CE" w:rsidRPr="007E6A66">
              <w:rPr>
                <w:rFonts w:ascii="Calibri" w:hAnsi="Calibri" w:cs="Calibri"/>
                <w:b/>
                <w:sz w:val="28"/>
                <w:szCs w:val="28"/>
              </w:rPr>
              <w:t>Req</w:t>
            </w:r>
            <w:r w:rsidR="00797642" w:rsidRPr="007E6A66">
              <w:rPr>
                <w:rFonts w:ascii="Calibri" w:hAnsi="Calibri" w:cs="Calibri"/>
                <w:b/>
                <w:sz w:val="28"/>
                <w:szCs w:val="28"/>
              </w:rPr>
              <w:t>uest</w:t>
            </w:r>
            <w:r w:rsidR="00797642" w:rsidRPr="000D20CE">
              <w:rPr>
                <w:rFonts w:ascii="Calibri" w:hAnsi="Calibri" w:cs="Calibri"/>
                <w:b/>
                <w:sz w:val="28"/>
                <w:szCs w:val="28"/>
              </w:rPr>
              <w:t xml:space="preserve"> for Quo</w:t>
            </w:r>
            <w:r w:rsidR="000D20CE" w:rsidRPr="000D20CE">
              <w:rPr>
                <w:rFonts w:ascii="Calibri" w:hAnsi="Calibri" w:cs="Calibri"/>
                <w:b/>
                <w:sz w:val="28"/>
                <w:szCs w:val="28"/>
              </w:rPr>
              <w:t>t</w:t>
            </w:r>
            <w:r w:rsidR="00797642" w:rsidRPr="000D20CE">
              <w:rPr>
                <w:rFonts w:ascii="Calibri" w:hAnsi="Calibri" w:cs="Calibri"/>
                <w:b/>
                <w:sz w:val="28"/>
                <w:szCs w:val="28"/>
              </w:rPr>
              <w:t>ation (</w:t>
            </w:r>
            <w:r w:rsidR="007E6A66">
              <w:rPr>
                <w:rFonts w:ascii="Calibri" w:hAnsi="Calibri" w:cs="Calibri"/>
                <w:b/>
                <w:sz w:val="28"/>
                <w:szCs w:val="28"/>
              </w:rPr>
              <w:t>I</w:t>
            </w:r>
            <w:r w:rsidR="00A73807" w:rsidRPr="000D20CE">
              <w:rPr>
                <w:rFonts w:ascii="Calibri" w:hAnsi="Calibri" w:cs="Calibri"/>
                <w:b/>
                <w:sz w:val="28"/>
                <w:szCs w:val="28"/>
              </w:rPr>
              <w:t>RF</w:t>
            </w:r>
            <w:r w:rsidR="00763A4F" w:rsidRPr="000D20CE">
              <w:rPr>
                <w:rFonts w:ascii="Calibri" w:hAnsi="Calibri" w:cs="Calibri"/>
                <w:b/>
                <w:sz w:val="28"/>
                <w:szCs w:val="28"/>
              </w:rPr>
              <w:t>Q</w:t>
            </w:r>
            <w:bookmarkEnd w:id="1"/>
            <w:r w:rsidR="00797642" w:rsidRPr="000D20CE">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7352087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2D1CA0C4" w14:textId="38085BED" w:rsidR="0036135F" w:rsidRPr="003B191D" w:rsidRDefault="0036135F" w:rsidP="00E44816">
            <w:pPr>
              <w:spacing w:before="180" w:after="180"/>
              <w:jc w:val="center"/>
              <w:rPr>
                <w:rFonts w:ascii="Calibri" w:hAnsi="Calibri" w:cs="Calibri"/>
                <w:b/>
                <w:color w:val="000000" w:themeColor="text1"/>
                <w:sz w:val="28"/>
                <w:szCs w:val="28"/>
              </w:rPr>
            </w:pPr>
            <w:r w:rsidRPr="00EF7460">
              <w:rPr>
                <w:rFonts w:ascii="Calibri" w:hAnsi="Calibri" w:cs="Calibri"/>
                <w:b/>
                <w:sz w:val="28"/>
                <w:szCs w:val="28"/>
              </w:rPr>
              <w:t>Contact P</w:t>
            </w:r>
            <w:r w:rsidRPr="003B191D">
              <w:rPr>
                <w:rFonts w:ascii="Calibri" w:hAnsi="Calibri" w:cs="Calibri"/>
                <w:b/>
                <w:color w:val="000000" w:themeColor="text1"/>
                <w:sz w:val="28"/>
                <w:szCs w:val="28"/>
              </w:rPr>
              <w:t xml:space="preserve">erson:  </w:t>
            </w:r>
            <w:r w:rsidR="003B191D" w:rsidRPr="003B191D">
              <w:rPr>
                <w:rFonts w:ascii="Calibri" w:hAnsi="Calibri" w:cs="Calibri"/>
                <w:b/>
                <w:color w:val="000000" w:themeColor="text1"/>
                <w:sz w:val="28"/>
                <w:szCs w:val="28"/>
              </w:rPr>
              <w:t>Paul Biondi</w:t>
            </w:r>
          </w:p>
          <w:p w14:paraId="3E5054B2" w14:textId="7EEDF03C" w:rsidR="0036135F" w:rsidRPr="003B191D" w:rsidRDefault="0036135F" w:rsidP="00E44816">
            <w:pPr>
              <w:spacing w:before="180" w:after="180"/>
              <w:jc w:val="center"/>
              <w:rPr>
                <w:rFonts w:ascii="Calibri" w:hAnsi="Calibri" w:cs="Calibri"/>
                <w:b/>
                <w:color w:val="000000" w:themeColor="text1"/>
                <w:sz w:val="28"/>
                <w:szCs w:val="28"/>
              </w:rPr>
            </w:pPr>
            <w:r w:rsidRPr="003B191D">
              <w:rPr>
                <w:rFonts w:ascii="Calibri" w:hAnsi="Calibri" w:cs="Calibri"/>
                <w:b/>
                <w:color w:val="000000" w:themeColor="text1"/>
                <w:sz w:val="28"/>
                <w:szCs w:val="28"/>
              </w:rPr>
              <w:t xml:space="preserve">Phone Number:  (510) </w:t>
            </w:r>
            <w:r w:rsidR="003B191D" w:rsidRPr="003B191D">
              <w:rPr>
                <w:rFonts w:ascii="Calibri" w:hAnsi="Calibri" w:cs="Calibri"/>
                <w:b/>
                <w:color w:val="000000" w:themeColor="text1"/>
                <w:sz w:val="28"/>
                <w:szCs w:val="28"/>
              </w:rPr>
              <w:t>208-9613</w:t>
            </w:r>
          </w:p>
          <w:p w14:paraId="2ACE142C" w14:textId="130D4AF0" w:rsidR="00B02CD5" w:rsidRDefault="0036135F" w:rsidP="00E44816">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3B191D" w:rsidRPr="007B5C78">
                <w:rPr>
                  <w:rStyle w:val="Hyperlink"/>
                  <w:rFonts w:ascii="Calibri" w:hAnsi="Calibri" w:cs="Calibri"/>
                  <w:b/>
                  <w:sz w:val="28"/>
                  <w:szCs w:val="28"/>
                </w:rPr>
                <w:t>paul.biondi@acgov.org</w:t>
              </w:r>
            </w:hyperlink>
          </w:p>
          <w:p w14:paraId="3EE897DA" w14:textId="77777777" w:rsidR="000D20CE" w:rsidRPr="00E44816" w:rsidRDefault="000D20CE" w:rsidP="00E44816">
            <w:pPr>
              <w:spacing w:before="180" w:after="180"/>
              <w:jc w:val="center"/>
              <w:rPr>
                <w:rFonts w:ascii="Calibri" w:hAnsi="Calibri" w:cs="Calibri"/>
                <w:b/>
                <w:sz w:val="28"/>
                <w:szCs w:val="28"/>
              </w:rPr>
            </w:pPr>
            <w:r w:rsidRPr="00E44816">
              <w:rPr>
                <w:rFonts w:ascii="Calibri" w:hAnsi="Calibri" w:cs="Calibri"/>
                <w:b/>
                <w:sz w:val="28"/>
                <w:szCs w:val="28"/>
              </w:rPr>
              <w:t>General Services Agency (GSA) – Procurement</w:t>
            </w:r>
          </w:p>
        </w:tc>
      </w:tr>
    </w:tbl>
    <w:p w14:paraId="022FA248" w14:textId="77777777" w:rsidR="00BE2FD2" w:rsidRPr="00A85450" w:rsidRDefault="00BE2FD2" w:rsidP="00BE2FD2">
      <w:pPr>
        <w:rPr>
          <w:rFonts w:ascii="Calibri" w:hAnsi="Calibri" w:cs="Calibri"/>
          <w:b/>
          <w:sz w:val="28"/>
          <w:szCs w:val="28"/>
        </w:rPr>
      </w:pPr>
    </w:p>
    <w:p w14:paraId="78714FB0"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2E0B013C"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773B33BC"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353CA471"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27D4150" w14:textId="1CC55186" w:rsidR="00BE2FD2" w:rsidRPr="005C4A07" w:rsidRDefault="00A17C0C" w:rsidP="002F0CB2">
      <w:pPr>
        <w:spacing w:after="60"/>
        <w:jc w:val="center"/>
        <w:rPr>
          <w:rFonts w:ascii="Calibri" w:hAnsi="Calibri" w:cs="Calibri"/>
          <w:b/>
          <w:color w:val="000000" w:themeColor="text1"/>
          <w:sz w:val="32"/>
          <w:szCs w:val="32"/>
        </w:rPr>
      </w:pPr>
      <w:r>
        <w:rPr>
          <w:rFonts w:ascii="Calibri" w:hAnsi="Calibri" w:cs="Calibri"/>
          <w:b/>
          <w:color w:val="000000" w:themeColor="text1"/>
          <w:sz w:val="32"/>
          <w:szCs w:val="32"/>
        </w:rPr>
        <w:t>September 12</w:t>
      </w:r>
      <w:r w:rsidR="007229BF" w:rsidRPr="005C4A07">
        <w:rPr>
          <w:rFonts w:ascii="Calibri" w:hAnsi="Calibri" w:cs="Calibri"/>
          <w:b/>
          <w:color w:val="000000" w:themeColor="text1"/>
          <w:sz w:val="32"/>
          <w:szCs w:val="32"/>
        </w:rPr>
        <w:t>, 2023</w:t>
      </w:r>
    </w:p>
    <w:p w14:paraId="4A3F9817"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4BA9847" w14:textId="380110B6"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0570A12E" w14:textId="7758A7E9" w:rsidR="00841A12" w:rsidRPr="00983DAC" w:rsidRDefault="005E753D"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p>
    <w:p w14:paraId="4CE41CD4" w14:textId="002B4993" w:rsidR="008B23E7" w:rsidRPr="00983DAC" w:rsidRDefault="005E753D" w:rsidP="002F0CB2">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476BD069" w14:textId="77777777" w:rsidR="00983DAC" w:rsidRPr="00A85450" w:rsidRDefault="00983DAC" w:rsidP="00853E48">
      <w:pPr>
        <w:rPr>
          <w:rFonts w:ascii="Calibri" w:hAnsi="Calibri" w:cs="Calibri"/>
        </w:rPr>
      </w:pPr>
    </w:p>
    <w:p w14:paraId="7B717AE5" w14:textId="6280065D" w:rsidR="00E627AC" w:rsidRDefault="00B463D3" w:rsidP="003B191D">
      <w:pPr>
        <w:ind w:left="2700"/>
        <w:rPr>
          <w:rFonts w:ascii="Calibri" w:hAnsi="Calibri" w:cs="Calibri"/>
          <w:b/>
          <w:bCs/>
          <w:sz w:val="40"/>
          <w:szCs w:val="40"/>
        </w:rPr>
      </w:pPr>
      <w:r>
        <w:rPr>
          <w:noProof/>
        </w:rPr>
        <w:drawing>
          <wp:anchor distT="0" distB="0" distL="114300" distR="114300" simplePos="0" relativeHeight="251658240" behindDoc="1" locked="0" layoutInCell="1" allowOverlap="1" wp14:anchorId="0D1233E4" wp14:editId="0A09CA03">
            <wp:simplePos x="0" y="0"/>
            <wp:positionH relativeFrom="column">
              <wp:posOffset>-211455</wp:posOffset>
            </wp:positionH>
            <wp:positionV relativeFrom="paragraph">
              <wp:posOffset>91440</wp:posOffset>
            </wp:positionV>
            <wp:extent cx="1606550" cy="250825"/>
            <wp:effectExtent l="0" t="0" r="0" b="0"/>
            <wp:wrapThrough wrapText="bothSides">
              <wp:wrapPolygon edited="0">
                <wp:start x="0" y="0"/>
                <wp:lineTo x="0" y="19686"/>
                <wp:lineTo x="21258" y="19686"/>
                <wp:lineTo x="21258" y="0"/>
                <wp:lineTo x="0" y="0"/>
              </wp:wrapPolygon>
            </wp:wrapThrough>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0" cy="250825"/>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2C70A2">
        <w:rPr>
          <w:rFonts w:ascii="Calibri" w:hAnsi="Calibri" w:cs="Calibri"/>
          <w:color w:val="008000"/>
          <w:sz w:val="20"/>
        </w:rPr>
        <w:t>Please print only what you need, print double-sided, and use recycled-content paper if printing this</w:t>
      </w:r>
      <w:r w:rsidR="006E2992">
        <w:rPr>
          <w:rFonts w:ascii="Calibri" w:hAnsi="Calibri" w:cs="Calibri"/>
          <w:color w:val="008000"/>
          <w:sz w:val="20"/>
        </w:rPr>
        <w:t xml:space="preserve"> </w:t>
      </w:r>
      <w:r w:rsidR="002C70A2">
        <w:rPr>
          <w:rFonts w:ascii="Calibri" w:hAnsi="Calibri" w:cs="Calibri"/>
          <w:color w:val="008000"/>
          <w:sz w:val="20"/>
        </w:rPr>
        <w:t>document</w:t>
      </w:r>
      <w:r w:rsidR="00853E48" w:rsidRPr="0062630A">
        <w:rPr>
          <w:rFonts w:ascii="Calibri" w:hAnsi="Calibri" w:cs="Calibri"/>
          <w:color w:val="008000"/>
          <w:sz w:val="20"/>
        </w:rPr>
        <w:t>.</w:t>
      </w:r>
      <w:bookmarkStart w:id="2" w:name="_Toc14171502"/>
      <w:r w:rsidR="006E2992">
        <w:rPr>
          <w:rFonts w:ascii="Arial" w:hAnsi="Arial" w:cs="Arial"/>
          <w:color w:val="1F497D"/>
          <w:sz w:val="22"/>
          <w:szCs w:val="22"/>
        </w:rPr>
        <w:br w:type="page"/>
      </w:r>
      <w:r w:rsidR="00E627AC">
        <w:rPr>
          <w:rFonts w:ascii="Calibri" w:hAnsi="Calibri" w:cs="Calibri"/>
          <w:b/>
          <w:bCs/>
          <w:sz w:val="40"/>
          <w:szCs w:val="40"/>
        </w:rPr>
        <w:lastRenderedPageBreak/>
        <w:t>CALENDAR OF EVENTS</w:t>
      </w:r>
      <w:bookmarkEnd w:id="2"/>
    </w:p>
    <w:p w14:paraId="4B84A9B0" w14:textId="27D13987" w:rsidR="00E627AC" w:rsidRPr="00036FE6" w:rsidRDefault="007E6A66" w:rsidP="00E627AC">
      <w:pPr>
        <w:pStyle w:val="RFP-QHeader2"/>
        <w:rPr>
          <w:rFonts w:ascii="Calibri" w:hAnsi="Calibri" w:cs="Calibri"/>
          <w:color w:val="000000" w:themeColor="text1"/>
          <w:sz w:val="24"/>
          <w:szCs w:val="26"/>
        </w:rPr>
      </w:pPr>
      <w:r>
        <w:rPr>
          <w:rFonts w:ascii="Calibri" w:hAnsi="Calibri" w:cs="Calibri"/>
          <w:sz w:val="24"/>
          <w:szCs w:val="26"/>
        </w:rPr>
        <w:t xml:space="preserve">INFORMAL </w:t>
      </w:r>
      <w:r w:rsidR="00E627AC" w:rsidRPr="00356299">
        <w:rPr>
          <w:rFonts w:ascii="Calibri" w:hAnsi="Calibri" w:cs="Calibri"/>
          <w:sz w:val="24"/>
          <w:szCs w:val="26"/>
        </w:rPr>
        <w:t xml:space="preserve">REQUEST FOR </w:t>
      </w:r>
      <w:r w:rsidR="0004564D" w:rsidRPr="00356299">
        <w:rPr>
          <w:rFonts w:ascii="Calibri" w:hAnsi="Calibri" w:cs="Calibri"/>
          <w:sz w:val="24"/>
          <w:szCs w:val="26"/>
        </w:rPr>
        <w:t>QUOTATION</w:t>
      </w:r>
      <w:r w:rsidR="00E627AC" w:rsidRPr="00356299">
        <w:rPr>
          <w:rFonts w:ascii="Calibri" w:hAnsi="Calibri" w:cs="Calibri"/>
          <w:sz w:val="24"/>
          <w:szCs w:val="26"/>
        </w:rPr>
        <w:t xml:space="preserve"> No</w:t>
      </w:r>
      <w:r w:rsidR="00E627AC" w:rsidRPr="00036FE6">
        <w:rPr>
          <w:rFonts w:ascii="Calibri" w:hAnsi="Calibri" w:cs="Calibri"/>
          <w:color w:val="000000" w:themeColor="text1"/>
          <w:sz w:val="24"/>
          <w:szCs w:val="26"/>
        </w:rPr>
        <w:t>.</w:t>
      </w:r>
      <w:r w:rsidR="00036FE6" w:rsidRPr="00036FE6">
        <w:rPr>
          <w:rFonts w:ascii="Calibri" w:hAnsi="Calibri" w:cs="Calibri"/>
          <w:color w:val="000000" w:themeColor="text1"/>
          <w:sz w:val="24"/>
          <w:szCs w:val="26"/>
        </w:rPr>
        <w:t>902349</w:t>
      </w:r>
    </w:p>
    <w:p w14:paraId="3B6EA093" w14:textId="499EEF37" w:rsidR="00E627AC" w:rsidRPr="00036FE6" w:rsidRDefault="00036FE6" w:rsidP="00E627AC">
      <w:pPr>
        <w:pStyle w:val="RFP-QHeader2"/>
        <w:spacing w:after="240"/>
        <w:rPr>
          <w:rFonts w:ascii="Calibri" w:hAnsi="Calibri" w:cs="Calibri"/>
          <w:color w:val="000000" w:themeColor="text1"/>
          <w:sz w:val="24"/>
          <w:szCs w:val="26"/>
        </w:rPr>
      </w:pPr>
      <w:r w:rsidRPr="00036FE6">
        <w:rPr>
          <w:rFonts w:ascii="Calibri" w:hAnsi="Calibri" w:cs="Calibri"/>
          <w:color w:val="000000" w:themeColor="text1"/>
          <w:sz w:val="24"/>
          <w:szCs w:val="26"/>
        </w:rPr>
        <w:t>QUICKBOOKS DESKTOP MIGRATION TO QUICKBOOKS ONLINE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310"/>
      </w:tblGrid>
      <w:tr w:rsidR="009D5E97" w:rsidRPr="00356299" w14:paraId="6C8E525A" w14:textId="77777777" w:rsidTr="00677F55">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E1306DD"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AFB0F7F"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75FA1D41" w14:textId="77777777" w:rsidTr="00677F55">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FA3105"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B375D10" w14:textId="5BEAC1E0" w:rsidR="009D5E97" w:rsidRPr="009D5E97" w:rsidRDefault="00183C4F">
            <w:pPr>
              <w:rPr>
                <w:rFonts w:ascii="Calibri" w:hAnsi="Calibri" w:cs="Calibri"/>
                <w:b/>
                <w:color w:val="70AD47"/>
                <w:szCs w:val="26"/>
              </w:rPr>
            </w:pPr>
            <w:r>
              <w:rPr>
                <w:rFonts w:ascii="Calibri" w:hAnsi="Calibri" w:cs="Calibri"/>
                <w:b/>
                <w:color w:val="000000" w:themeColor="text1"/>
                <w:sz w:val="24"/>
                <w:szCs w:val="26"/>
              </w:rPr>
              <w:t>August 30, 2023</w:t>
            </w:r>
          </w:p>
        </w:tc>
      </w:tr>
      <w:tr w:rsidR="005613FC" w14:paraId="5AD42070"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63F411D8" w14:textId="77777777" w:rsidR="005613FC" w:rsidRDefault="00714D90">
            <w:pPr>
              <w:rPr>
                <w:rFonts w:ascii="Calibri" w:hAnsi="Calibri" w:cs="Calibri"/>
                <w:b/>
                <w:sz w:val="24"/>
                <w:szCs w:val="26"/>
              </w:rPr>
            </w:pPr>
            <w:r>
              <w:rPr>
                <w:rFonts w:ascii="Calibri" w:hAnsi="Calibri" w:cs="Calibri"/>
                <w:b/>
                <w:sz w:val="24"/>
                <w:szCs w:val="26"/>
              </w:rPr>
              <w:t>Written Questions Due via Email:</w:t>
            </w:r>
          </w:p>
          <w:p w14:paraId="6F837CD8" w14:textId="759CBBD1" w:rsidR="00714D90" w:rsidRPr="00356299" w:rsidRDefault="00714D90">
            <w:pPr>
              <w:rPr>
                <w:rFonts w:ascii="Calibri" w:hAnsi="Calibri" w:cs="Calibri"/>
                <w:b/>
                <w:sz w:val="24"/>
                <w:szCs w:val="26"/>
              </w:rPr>
            </w:pPr>
            <w:r>
              <w:rPr>
                <w:rFonts w:ascii="Calibri" w:hAnsi="Calibri" w:cs="Calibri"/>
                <w:b/>
                <w:sz w:val="24"/>
                <w:szCs w:val="26"/>
              </w:rPr>
              <w:t>Paul.biondi@acgo</w:t>
            </w:r>
            <w:r w:rsidR="00EF0EAB">
              <w:rPr>
                <w:rFonts w:ascii="Calibri" w:hAnsi="Calibri" w:cs="Calibri"/>
                <w:b/>
                <w:sz w:val="24"/>
                <w:szCs w:val="26"/>
              </w:rPr>
              <w:t>v.org</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2596714" w14:textId="37473C96" w:rsidR="005613FC" w:rsidRDefault="00EF0EAB">
            <w:pPr>
              <w:rPr>
                <w:rFonts w:ascii="Calibri" w:hAnsi="Calibri" w:cs="Calibri"/>
                <w:b/>
                <w:color w:val="000000" w:themeColor="text1"/>
                <w:sz w:val="24"/>
                <w:szCs w:val="26"/>
              </w:rPr>
            </w:pPr>
            <w:r>
              <w:rPr>
                <w:rFonts w:ascii="Calibri" w:hAnsi="Calibri" w:cs="Calibri"/>
                <w:b/>
                <w:color w:val="000000" w:themeColor="text1"/>
                <w:sz w:val="24"/>
                <w:szCs w:val="26"/>
              </w:rPr>
              <w:t>September 4, 2023</w:t>
            </w:r>
          </w:p>
        </w:tc>
      </w:tr>
      <w:tr w:rsidR="009D5E97" w14:paraId="7B73E67D"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7413CC7" w14:textId="7E8B47CF"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3EA5">
              <w:rPr>
                <w:rFonts w:ascii="Calibri" w:hAnsi="Calibri" w:cs="Calibri"/>
                <w:sz w:val="20"/>
                <w:szCs w:val="22"/>
              </w:rPr>
              <w:t>I</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C56301" w14:textId="3C657EEE" w:rsidR="009D5E97" w:rsidRDefault="00183C4F">
            <w:pPr>
              <w:rPr>
                <w:rFonts w:ascii="Calibri" w:hAnsi="Calibri" w:cs="Calibri"/>
                <w:b/>
                <w:color w:val="FF0000"/>
                <w:szCs w:val="26"/>
              </w:rPr>
            </w:pPr>
            <w:r>
              <w:rPr>
                <w:rFonts w:ascii="Calibri" w:hAnsi="Calibri" w:cs="Calibri"/>
                <w:b/>
                <w:color w:val="000000" w:themeColor="text1"/>
                <w:sz w:val="24"/>
                <w:szCs w:val="26"/>
              </w:rPr>
              <w:t>September 6, 2023</w:t>
            </w:r>
          </w:p>
        </w:tc>
      </w:tr>
      <w:tr w:rsidR="009D5E97" w14:paraId="1B21DAC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5D8CB29" w14:textId="2CB5A7D8" w:rsidR="009D5E97" w:rsidRPr="002C658A" w:rsidRDefault="009D5E97" w:rsidP="002F1647">
            <w:pPr>
              <w:rPr>
                <w:rFonts w:ascii="Calibri" w:hAnsi="Calibri" w:cs="Calibri"/>
                <w:b/>
                <w:sz w:val="24"/>
                <w:szCs w:val="24"/>
              </w:rPr>
            </w:pPr>
            <w:r w:rsidRPr="007E6A66">
              <w:rPr>
                <w:rFonts w:ascii="Calibri" w:hAnsi="Calibri" w:cs="Calibri"/>
                <w:b/>
                <w:sz w:val="24"/>
                <w:szCs w:val="24"/>
              </w:rPr>
              <w:t xml:space="preserve">Response Due and </w:t>
            </w:r>
            <w:r w:rsidR="000848F9" w:rsidRPr="007E6A66">
              <w:rPr>
                <w:rFonts w:ascii="Calibri" w:hAnsi="Calibri" w:cs="Calibri"/>
                <w:b/>
                <w:sz w:val="24"/>
                <w:szCs w:val="24"/>
              </w:rPr>
              <w:t>S</w:t>
            </w:r>
            <w:r w:rsidRPr="007E6A66">
              <w:rPr>
                <w:rFonts w:ascii="Calibri" w:hAnsi="Calibri" w:cs="Calibri"/>
                <w:b/>
                <w:sz w:val="24"/>
                <w:szCs w:val="24"/>
              </w:rPr>
              <w:t xml:space="preserve">ubmitted through </w:t>
            </w:r>
            <w:hyperlink r:id="rId18" w:history="1">
              <w:proofErr w:type="spellStart"/>
              <w:r w:rsidRPr="007E6A66">
                <w:rPr>
                  <w:rStyle w:val="Hyperlink"/>
                  <w:rFonts w:ascii="Calibri" w:hAnsi="Calibri" w:cs="Calibri"/>
                  <w:b/>
                  <w:sz w:val="24"/>
                  <w:szCs w:val="24"/>
                </w:rPr>
                <w:t>EZSourcing</w:t>
              </w:r>
              <w:proofErr w:type="spellEnd"/>
              <w:r w:rsidRPr="007E6A66">
                <w:rPr>
                  <w:rStyle w:val="Hyperlink"/>
                  <w:rFonts w:ascii="Calibri" w:hAnsi="Calibri" w:cs="Calibri"/>
                  <w:b/>
                  <w:sz w:val="24"/>
                  <w:szCs w:val="24"/>
                </w:rPr>
                <w:t xml:space="preserve"> Supplier Portal</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8F6B245" w14:textId="7666B535" w:rsidR="009D5E97" w:rsidRPr="002C658A" w:rsidRDefault="00183C4F" w:rsidP="00B9651D">
            <w:pPr>
              <w:rPr>
                <w:rFonts w:ascii="Calibri" w:hAnsi="Calibri" w:cs="Calibri"/>
                <w:b/>
                <w:color w:val="000000" w:themeColor="text1"/>
                <w:szCs w:val="26"/>
              </w:rPr>
            </w:pPr>
            <w:r>
              <w:rPr>
                <w:rFonts w:ascii="Calibri" w:hAnsi="Calibri" w:cs="Calibri"/>
                <w:b/>
                <w:color w:val="000000" w:themeColor="text1"/>
                <w:sz w:val="24"/>
                <w:szCs w:val="26"/>
              </w:rPr>
              <w:t>September 12, 2023</w:t>
            </w:r>
          </w:p>
        </w:tc>
      </w:tr>
      <w:tr w:rsidR="009D5E97" w14:paraId="679FE1DD"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CD20835" w14:textId="77777777" w:rsidR="009D5E97" w:rsidRDefault="009D5E97">
            <w:pPr>
              <w:rPr>
                <w:rFonts w:ascii="Calibri" w:hAnsi="Calibri" w:cs="Calibri"/>
                <w:b/>
                <w:sz w:val="24"/>
                <w:szCs w:val="26"/>
              </w:rPr>
            </w:pPr>
            <w:r w:rsidRPr="00356299">
              <w:rPr>
                <w:rFonts w:ascii="Calibri" w:hAnsi="Calibri" w:cs="Calibri"/>
                <w:b/>
                <w:sz w:val="24"/>
                <w:szCs w:val="26"/>
              </w:rPr>
              <w:t>Evaluation Period</w:t>
            </w:r>
          </w:p>
          <w:p w14:paraId="2091E140" w14:textId="77777777" w:rsidR="007E6A66" w:rsidRDefault="007E6A66" w:rsidP="007E6A66">
            <w:pPr>
              <w:rPr>
                <w:rFonts w:ascii="Calibri" w:hAnsi="Calibri" w:cs="Calibri"/>
                <w:b/>
                <w:sz w:val="24"/>
                <w:szCs w:val="26"/>
              </w:rPr>
            </w:pPr>
          </w:p>
          <w:p w14:paraId="177B21CE" w14:textId="77777777" w:rsidR="007E6A66" w:rsidRPr="007E6A66" w:rsidRDefault="007E6A66" w:rsidP="007E6A66">
            <w:pPr>
              <w:rPr>
                <w:rFonts w:ascii="Calibri" w:hAnsi="Calibri" w:cs="Calibri"/>
                <w:szCs w:val="26"/>
              </w:rPr>
            </w:pP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9CC8F3C" w14:textId="3BAAC13C" w:rsidR="009D5E97" w:rsidRPr="009D5E97" w:rsidRDefault="00183C4F">
            <w:pPr>
              <w:rPr>
                <w:rFonts w:ascii="Calibri" w:hAnsi="Calibri" w:cs="Calibri"/>
                <w:b/>
                <w:color w:val="70AD47"/>
                <w:szCs w:val="26"/>
              </w:rPr>
            </w:pPr>
            <w:r>
              <w:rPr>
                <w:rFonts w:ascii="Calibri" w:hAnsi="Calibri" w:cs="Calibri"/>
                <w:b/>
                <w:color w:val="000000" w:themeColor="text1"/>
                <w:sz w:val="24"/>
                <w:szCs w:val="26"/>
              </w:rPr>
              <w:t>September 12</w:t>
            </w:r>
            <w:r w:rsidR="00974571">
              <w:rPr>
                <w:rFonts w:ascii="Calibri" w:hAnsi="Calibri" w:cs="Calibri"/>
                <w:b/>
                <w:color w:val="000000" w:themeColor="text1"/>
                <w:sz w:val="24"/>
                <w:szCs w:val="26"/>
              </w:rPr>
              <w:t xml:space="preserve">, 2023 – </w:t>
            </w:r>
            <w:r>
              <w:rPr>
                <w:rFonts w:ascii="Calibri" w:hAnsi="Calibri" w:cs="Calibri"/>
                <w:b/>
                <w:color w:val="000000" w:themeColor="text1"/>
                <w:sz w:val="24"/>
                <w:szCs w:val="26"/>
              </w:rPr>
              <w:t>September 29</w:t>
            </w:r>
            <w:r w:rsidR="00974571">
              <w:rPr>
                <w:rFonts w:ascii="Calibri" w:hAnsi="Calibri" w:cs="Calibri"/>
                <w:b/>
                <w:color w:val="000000" w:themeColor="text1"/>
                <w:sz w:val="24"/>
                <w:szCs w:val="26"/>
              </w:rPr>
              <w:t>, 2023</w:t>
            </w:r>
          </w:p>
        </w:tc>
      </w:tr>
      <w:tr w:rsidR="009D5E97" w14:paraId="595DA7B7"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BA8B8C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2C637F7" w14:textId="71EC418B" w:rsidR="009D5E97" w:rsidRPr="009D5E97" w:rsidRDefault="00183C4F">
            <w:pPr>
              <w:rPr>
                <w:rFonts w:ascii="Calibri" w:hAnsi="Calibri" w:cs="Calibri"/>
                <w:b/>
                <w:color w:val="70AD47"/>
                <w:szCs w:val="26"/>
              </w:rPr>
            </w:pPr>
            <w:r>
              <w:rPr>
                <w:rFonts w:ascii="Calibri" w:hAnsi="Calibri" w:cs="Calibri"/>
                <w:b/>
                <w:color w:val="000000" w:themeColor="text1"/>
                <w:sz w:val="24"/>
                <w:szCs w:val="26"/>
              </w:rPr>
              <w:t>October 2, 2023</w:t>
            </w:r>
          </w:p>
        </w:tc>
      </w:tr>
      <w:tr w:rsidR="009D5E97" w14:paraId="582E425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8F7FF07" w14:textId="1760C7E9" w:rsidR="009D5E97" w:rsidRDefault="009D5E97" w:rsidP="00C60EDB">
            <w:pPr>
              <w:rPr>
                <w:rFonts w:ascii="Calibri" w:hAnsi="Calibri" w:cs="Calibri"/>
                <w:b/>
                <w:szCs w:val="26"/>
              </w:rPr>
            </w:pPr>
            <w:r w:rsidRPr="00974571">
              <w:rPr>
                <w:rFonts w:ascii="Calibri" w:hAnsi="Calibri" w:cs="Calibri"/>
                <w:b/>
                <w:color w:val="000000" w:themeColor="text1"/>
                <w:sz w:val="24"/>
                <w:szCs w:val="26"/>
              </w:rPr>
              <w:t>G</w:t>
            </w:r>
            <w:r w:rsidR="00610541" w:rsidRPr="00974571">
              <w:rPr>
                <w:rFonts w:ascii="Calibri" w:hAnsi="Calibri" w:cs="Calibri"/>
                <w:b/>
                <w:color w:val="000000" w:themeColor="text1"/>
                <w:sz w:val="24"/>
                <w:szCs w:val="26"/>
              </w:rPr>
              <w:t xml:space="preserve">eneral </w:t>
            </w:r>
            <w:r w:rsidRPr="00974571">
              <w:rPr>
                <w:rFonts w:ascii="Calibri" w:hAnsi="Calibri" w:cs="Calibri"/>
                <w:b/>
                <w:color w:val="000000" w:themeColor="text1"/>
                <w:sz w:val="24"/>
                <w:szCs w:val="26"/>
              </w:rPr>
              <w:t>S</w:t>
            </w:r>
            <w:r w:rsidR="00610541" w:rsidRPr="00974571">
              <w:rPr>
                <w:rFonts w:ascii="Calibri" w:hAnsi="Calibri" w:cs="Calibri"/>
                <w:b/>
                <w:color w:val="000000" w:themeColor="text1"/>
                <w:sz w:val="24"/>
                <w:szCs w:val="26"/>
              </w:rPr>
              <w:t xml:space="preserve">ervices </w:t>
            </w:r>
            <w:r w:rsidRPr="00974571">
              <w:rPr>
                <w:rFonts w:ascii="Calibri" w:hAnsi="Calibri" w:cs="Calibri"/>
                <w:b/>
                <w:color w:val="000000" w:themeColor="text1"/>
                <w:sz w:val="24"/>
                <w:szCs w:val="26"/>
              </w:rPr>
              <w:t>A</w:t>
            </w:r>
            <w:r w:rsidR="00610541" w:rsidRPr="00974571">
              <w:rPr>
                <w:rFonts w:ascii="Calibri" w:hAnsi="Calibri" w:cs="Calibri"/>
                <w:b/>
                <w:color w:val="000000" w:themeColor="text1"/>
                <w:sz w:val="24"/>
                <w:szCs w:val="26"/>
              </w:rPr>
              <w:t>gency</w:t>
            </w:r>
            <w:r w:rsidRPr="00974571">
              <w:rPr>
                <w:rFonts w:ascii="Calibri" w:hAnsi="Calibri" w:cs="Calibri"/>
                <w:b/>
                <w:color w:val="000000" w:themeColor="text1"/>
                <w:sz w:val="24"/>
                <w:szCs w:val="26"/>
              </w:rPr>
              <w:t xml:space="preserve">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FFB0CB" w14:textId="010160A4" w:rsidR="009D5E97" w:rsidRPr="00974571" w:rsidRDefault="00183C4F">
            <w:pPr>
              <w:rPr>
                <w:rFonts w:ascii="Calibri" w:hAnsi="Calibri" w:cs="Calibri"/>
                <w:b/>
                <w:color w:val="000000" w:themeColor="text1"/>
                <w:szCs w:val="26"/>
              </w:rPr>
            </w:pPr>
            <w:r>
              <w:rPr>
                <w:rFonts w:ascii="Calibri" w:hAnsi="Calibri" w:cs="Calibri"/>
                <w:b/>
                <w:color w:val="000000" w:themeColor="text1"/>
                <w:sz w:val="24"/>
                <w:szCs w:val="26"/>
              </w:rPr>
              <w:t>October 6, 2023</w:t>
            </w:r>
            <w:r w:rsidR="00EE5E16">
              <w:rPr>
                <w:rFonts w:ascii="Calibri" w:hAnsi="Calibri" w:cs="Calibri"/>
                <w:b/>
                <w:color w:val="000000" w:themeColor="text1"/>
                <w:sz w:val="24"/>
                <w:szCs w:val="26"/>
              </w:rPr>
              <w:t>, 2203</w:t>
            </w:r>
          </w:p>
        </w:tc>
      </w:tr>
      <w:tr w:rsidR="009D5E97" w14:paraId="0C40BA0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1B3372F"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58AF0F" w14:textId="6BE3937F" w:rsidR="009D5E97" w:rsidRPr="009D5E97" w:rsidRDefault="00183C4F">
            <w:pPr>
              <w:rPr>
                <w:rFonts w:ascii="Calibri" w:hAnsi="Calibri" w:cs="Calibri"/>
                <w:b/>
                <w:color w:val="70AD47"/>
                <w:szCs w:val="26"/>
              </w:rPr>
            </w:pPr>
            <w:r>
              <w:rPr>
                <w:rFonts w:ascii="Calibri" w:hAnsi="Calibri" w:cs="Calibri"/>
                <w:b/>
                <w:color w:val="000000" w:themeColor="text1"/>
                <w:sz w:val="24"/>
                <w:szCs w:val="26"/>
              </w:rPr>
              <w:t>October 16,</w:t>
            </w:r>
            <w:r w:rsidR="00EE5E16">
              <w:rPr>
                <w:rFonts w:ascii="Calibri" w:hAnsi="Calibri" w:cs="Calibri"/>
                <w:b/>
                <w:color w:val="000000" w:themeColor="text1"/>
                <w:sz w:val="24"/>
                <w:szCs w:val="26"/>
              </w:rPr>
              <w:t xml:space="preserve"> 2023</w:t>
            </w:r>
          </w:p>
        </w:tc>
      </w:tr>
    </w:tbl>
    <w:p w14:paraId="2A2C83E5"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8CC9F4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5011"/>
        <w:gridCol w:w="5159"/>
      </w:tblGrid>
      <w:tr w:rsidR="00E627AC" w:rsidRPr="00873D60" w14:paraId="7630DFE2" w14:textId="77777777" w:rsidTr="005A0507">
        <w:tc>
          <w:tcPr>
            <w:tcW w:w="11030" w:type="dxa"/>
            <w:gridSpan w:val="2"/>
            <w:tcBorders>
              <w:bottom w:val="single" w:sz="12" w:space="0" w:color="auto"/>
            </w:tcBorders>
            <w:shd w:val="clear" w:color="auto" w:fill="FFF2CC"/>
            <w:tcMar>
              <w:top w:w="43" w:type="dxa"/>
              <w:left w:w="115" w:type="dxa"/>
              <w:bottom w:w="43" w:type="dxa"/>
              <w:right w:w="115" w:type="dxa"/>
            </w:tcMar>
          </w:tcPr>
          <w:p w14:paraId="2D06BA96" w14:textId="09A4A1A5"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0FD6AAD4" w14:textId="77777777" w:rsidTr="005A0507">
        <w:trPr>
          <w:trHeight w:val="1439"/>
        </w:trPr>
        <w:tc>
          <w:tcPr>
            <w:tcW w:w="5515"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4C09E7AC" w14:textId="78437168" w:rsidR="004A01EE" w:rsidRPr="00183C4F" w:rsidRDefault="004A01EE" w:rsidP="007E2C61">
            <w:pPr>
              <w:jc w:val="center"/>
              <w:rPr>
                <w:rFonts w:ascii="Calibri" w:hAnsi="Calibri" w:cs="Calibri"/>
                <w:color w:val="000000" w:themeColor="text1"/>
                <w:sz w:val="24"/>
                <w:szCs w:val="26"/>
              </w:rPr>
            </w:pPr>
            <w:r w:rsidRPr="00183C4F">
              <w:rPr>
                <w:rFonts w:ascii="Calibri" w:hAnsi="Calibri" w:cs="Calibri"/>
                <w:color w:val="000000" w:themeColor="text1"/>
                <w:sz w:val="24"/>
                <w:szCs w:val="26"/>
              </w:rPr>
              <w:t>Wednesday</w:t>
            </w:r>
            <w:r w:rsidR="00183C4F" w:rsidRPr="00183C4F">
              <w:rPr>
                <w:rFonts w:ascii="Calibri" w:hAnsi="Calibri" w:cs="Calibri"/>
                <w:color w:val="000000" w:themeColor="text1"/>
                <w:sz w:val="24"/>
                <w:szCs w:val="26"/>
              </w:rPr>
              <w:t xml:space="preserve"> August 30, 2023</w:t>
            </w:r>
            <w:r w:rsidRPr="00183C4F">
              <w:rPr>
                <w:rFonts w:ascii="Calibri" w:hAnsi="Calibri" w:cs="Calibri"/>
                <w:color w:val="000000" w:themeColor="text1"/>
                <w:sz w:val="24"/>
                <w:szCs w:val="26"/>
              </w:rPr>
              <w:t xml:space="preserve"> </w:t>
            </w:r>
          </w:p>
          <w:p w14:paraId="33099404" w14:textId="77777777" w:rsidR="00E627AC" w:rsidRPr="00183C4F" w:rsidRDefault="00E627AC" w:rsidP="00B9651D">
            <w:pPr>
              <w:spacing w:after="240"/>
              <w:jc w:val="center"/>
              <w:rPr>
                <w:rFonts w:ascii="Calibri" w:hAnsi="Calibri" w:cs="Calibri"/>
                <w:color w:val="000000" w:themeColor="text1"/>
                <w:sz w:val="24"/>
                <w:szCs w:val="26"/>
              </w:rPr>
            </w:pPr>
            <w:r w:rsidRPr="00183C4F">
              <w:rPr>
                <w:rFonts w:ascii="Calibri" w:hAnsi="Calibri" w:cs="Calibri"/>
                <w:color w:val="000000" w:themeColor="text1"/>
                <w:sz w:val="24"/>
                <w:szCs w:val="26"/>
              </w:rPr>
              <w:t>10:30 a.m. – 11:30 a.m.</w:t>
            </w:r>
          </w:p>
          <w:p w14:paraId="334335FF"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347B3C59" w14:textId="77777777" w:rsidR="00B9651D" w:rsidRPr="00356299" w:rsidRDefault="005E753D" w:rsidP="00B9651D">
            <w:pPr>
              <w:jc w:val="center"/>
              <w:rPr>
                <w:rFonts w:ascii="Calibri" w:hAnsi="Calibri" w:cs="Calibri"/>
                <w:b/>
                <w:color w:val="0563C1"/>
                <w:sz w:val="24"/>
                <w:u w:val="single"/>
              </w:rPr>
            </w:pPr>
            <w:hyperlink r:id="rId19" w:history="1">
              <w:r w:rsidR="00B9651D" w:rsidRPr="00356299">
                <w:rPr>
                  <w:rStyle w:val="Hyperlink"/>
                  <w:rFonts w:ascii="Calibri" w:hAnsi="Calibri" w:cs="Calibri"/>
                  <w:b/>
                  <w:sz w:val="24"/>
                </w:rPr>
                <w:t>Vendor Outreach</w:t>
              </w:r>
            </w:hyperlink>
          </w:p>
          <w:p w14:paraId="76C6EB76"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4843F27F"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51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71BAC9E0"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25DF8B1D"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0BE8B161"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78E9818B"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w:t>
            </w:r>
            <w:r w:rsidR="00A10183">
              <w:rPr>
                <w:rFonts w:ascii="Calibri" w:hAnsi="Calibri" w:cs="Calibri"/>
                <w:sz w:val="24"/>
                <w:szCs w:val="26"/>
              </w:rPr>
              <w:t>I</w:t>
            </w:r>
            <w:r w:rsidR="00241260" w:rsidRPr="00356299">
              <w:rPr>
                <w:rFonts w:ascii="Calibri" w:hAnsi="Calibri" w:cs="Calibri"/>
                <w:sz w:val="24"/>
                <w:szCs w:val="26"/>
              </w:rPr>
              <w:t xml:space="preserve">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311BB140" w14:textId="77777777" w:rsidR="004A01EE" w:rsidRPr="00356299" w:rsidRDefault="004A01EE" w:rsidP="004A01EE">
            <w:pPr>
              <w:jc w:val="center"/>
              <w:rPr>
                <w:rFonts w:ascii="Calibri" w:hAnsi="Calibri" w:cs="Calibri"/>
                <w:sz w:val="24"/>
                <w:szCs w:val="26"/>
              </w:rPr>
            </w:pPr>
          </w:p>
          <w:p w14:paraId="0E6BB28E"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54AD9DF1" w14:textId="77777777" w:rsidR="00DD5A0D" w:rsidRDefault="005E753D" w:rsidP="00B9651D">
            <w:pPr>
              <w:jc w:val="center"/>
              <w:rPr>
                <w:rFonts w:ascii="Calibri" w:hAnsi="Calibri" w:cs="Calibri"/>
                <w:szCs w:val="26"/>
              </w:rPr>
            </w:pPr>
            <w:hyperlink r:id="rId2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239114C6"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53D194B4" w14:textId="45257E6E" w:rsidR="00F9006C" w:rsidRPr="00A85450" w:rsidRDefault="006E2992" w:rsidP="007E6A66">
      <w:pPr>
        <w:pStyle w:val="RFP-QHeader1"/>
        <w:rPr>
          <w:rFonts w:ascii="Calibri" w:hAnsi="Calibri" w:cs="Calibri"/>
        </w:rPr>
      </w:pPr>
      <w:r>
        <w:rPr>
          <w:rFonts w:ascii="Calibri" w:hAnsi="Calibri" w:cs="Calibri"/>
        </w:rPr>
        <w:br w:type="page"/>
      </w:r>
      <w:r w:rsidR="00F9006C" w:rsidRPr="00A85450">
        <w:rPr>
          <w:rFonts w:ascii="Calibri" w:hAnsi="Calibri" w:cs="Calibri"/>
        </w:rPr>
        <w:t>COUNTY OF ALAMEDA</w:t>
      </w:r>
    </w:p>
    <w:p w14:paraId="2A42B0B5" w14:textId="7C9D40BD" w:rsidR="008C0CB5" w:rsidRPr="009B24A9" w:rsidRDefault="007E6A66" w:rsidP="00DC6B97">
      <w:pPr>
        <w:pStyle w:val="RFP-QHeader2"/>
        <w:rPr>
          <w:rFonts w:ascii="Calibri" w:hAnsi="Calibri" w:cs="Calibri"/>
          <w:color w:val="000000" w:themeColor="text1"/>
          <w:sz w:val="24"/>
        </w:rPr>
      </w:pPr>
      <w:r>
        <w:rPr>
          <w:rFonts w:ascii="Calibri" w:hAnsi="Calibri" w:cs="Calibri"/>
          <w:sz w:val="24"/>
        </w:rPr>
        <w:t xml:space="preserve">INFORMAL </w:t>
      </w:r>
      <w:r w:rsidR="00F9006C" w:rsidRPr="00356299">
        <w:rPr>
          <w:rFonts w:ascii="Calibri" w:hAnsi="Calibri" w:cs="Calibri"/>
          <w:sz w:val="24"/>
        </w:rPr>
        <w:t>REQUES</w:t>
      </w:r>
      <w:r w:rsidR="00F9006C"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00F9006C" w:rsidRPr="00356299">
        <w:rPr>
          <w:rFonts w:ascii="Calibri" w:hAnsi="Calibri" w:cs="Calibri"/>
          <w:sz w:val="24"/>
        </w:rPr>
        <w:t xml:space="preserve">No. </w:t>
      </w:r>
      <w:r w:rsidR="008C0CB5" w:rsidRPr="009B24A9">
        <w:rPr>
          <w:rFonts w:ascii="Calibri" w:hAnsi="Calibri" w:cs="Calibri"/>
          <w:color w:val="000000" w:themeColor="text1"/>
          <w:sz w:val="24"/>
        </w:rPr>
        <w:t>90</w:t>
      </w:r>
      <w:r w:rsidR="009B24A9" w:rsidRPr="009B24A9">
        <w:rPr>
          <w:rFonts w:ascii="Calibri" w:hAnsi="Calibri" w:cs="Calibri"/>
          <w:color w:val="000000" w:themeColor="text1"/>
          <w:sz w:val="24"/>
        </w:rPr>
        <w:t>2349</w:t>
      </w:r>
    </w:p>
    <w:p w14:paraId="5B81D822" w14:textId="77777777" w:rsidR="00F9006C" w:rsidRPr="009B24A9" w:rsidRDefault="00F9006C" w:rsidP="00DC6B97">
      <w:pPr>
        <w:pStyle w:val="RFP-QHeader2"/>
        <w:rPr>
          <w:rFonts w:ascii="Calibri" w:hAnsi="Calibri" w:cs="Calibri"/>
          <w:color w:val="000000" w:themeColor="text1"/>
          <w:sz w:val="24"/>
        </w:rPr>
      </w:pPr>
      <w:r w:rsidRPr="009B24A9">
        <w:rPr>
          <w:rFonts w:ascii="Calibri" w:hAnsi="Calibri" w:cs="Calibri"/>
          <w:color w:val="000000" w:themeColor="text1"/>
          <w:sz w:val="24"/>
        </w:rPr>
        <w:t>SPECIFICATIONS, TERMS &amp; CONDITIONS</w:t>
      </w:r>
    </w:p>
    <w:p w14:paraId="1F4D7C07" w14:textId="77777777" w:rsidR="00F9006C" w:rsidRPr="009B24A9" w:rsidRDefault="00477F8D" w:rsidP="00477F8D">
      <w:pPr>
        <w:pStyle w:val="RFP-QHeader2"/>
        <w:tabs>
          <w:tab w:val="center" w:pos="5400"/>
          <w:tab w:val="left" w:pos="6706"/>
        </w:tabs>
        <w:jc w:val="left"/>
        <w:rPr>
          <w:rFonts w:ascii="Calibri" w:hAnsi="Calibri" w:cs="Calibri"/>
          <w:color w:val="000000" w:themeColor="text1"/>
          <w:sz w:val="24"/>
        </w:rPr>
      </w:pPr>
      <w:r w:rsidRPr="009B24A9">
        <w:rPr>
          <w:rFonts w:ascii="Calibri" w:hAnsi="Calibri" w:cs="Calibri"/>
          <w:color w:val="000000" w:themeColor="text1"/>
          <w:sz w:val="24"/>
        </w:rPr>
        <w:tab/>
      </w:r>
      <w:r w:rsidR="00BE0EE1" w:rsidRPr="009B24A9">
        <w:rPr>
          <w:rFonts w:ascii="Calibri" w:hAnsi="Calibri" w:cs="Calibri"/>
          <w:color w:val="000000" w:themeColor="text1"/>
          <w:sz w:val="24"/>
        </w:rPr>
        <w:t>f</w:t>
      </w:r>
      <w:r w:rsidR="00F9006C" w:rsidRPr="009B24A9">
        <w:rPr>
          <w:rFonts w:ascii="Calibri" w:hAnsi="Calibri" w:cs="Calibri"/>
          <w:color w:val="000000" w:themeColor="text1"/>
          <w:sz w:val="24"/>
        </w:rPr>
        <w:t>or</w:t>
      </w:r>
      <w:r w:rsidRPr="009B24A9">
        <w:rPr>
          <w:rFonts w:ascii="Calibri" w:hAnsi="Calibri" w:cs="Calibri"/>
          <w:color w:val="000000" w:themeColor="text1"/>
          <w:sz w:val="24"/>
        </w:rPr>
        <w:tab/>
      </w:r>
    </w:p>
    <w:p w14:paraId="7A9BCCB1" w14:textId="15C9F7E9" w:rsidR="00F9006C" w:rsidRPr="009B24A9" w:rsidRDefault="009B24A9" w:rsidP="00DC6B97">
      <w:pPr>
        <w:pStyle w:val="RFP-QHeader2"/>
        <w:rPr>
          <w:rFonts w:ascii="Calibri" w:hAnsi="Calibri" w:cs="Calibri"/>
          <w:color w:val="000000" w:themeColor="text1"/>
          <w:sz w:val="24"/>
        </w:rPr>
      </w:pPr>
      <w:r w:rsidRPr="009B24A9">
        <w:rPr>
          <w:rFonts w:ascii="Calibri" w:hAnsi="Calibri" w:cs="Calibri"/>
          <w:color w:val="000000" w:themeColor="text1"/>
          <w:sz w:val="24"/>
        </w:rPr>
        <w:t>QUICKBOOKS DESKTOP MIGRATION TO QUICKBOOKS ONLINE</w:t>
      </w:r>
    </w:p>
    <w:p w14:paraId="46088C53" w14:textId="77777777" w:rsidR="00F9006C" w:rsidRPr="00356299" w:rsidRDefault="00F9006C">
      <w:pPr>
        <w:tabs>
          <w:tab w:val="left" w:pos="-720"/>
        </w:tabs>
        <w:jc w:val="center"/>
        <w:rPr>
          <w:rFonts w:ascii="Calibri" w:hAnsi="Calibri" w:cs="Calibri"/>
          <w:b/>
          <w:spacing w:val="-3"/>
          <w:sz w:val="20"/>
        </w:rPr>
      </w:pPr>
    </w:p>
    <w:p w14:paraId="50FC26E4"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746CD164" w14:textId="77777777" w:rsidR="00606FDA" w:rsidRPr="00356299" w:rsidRDefault="00C268C5" w:rsidP="00A228F4">
      <w:pPr>
        <w:tabs>
          <w:tab w:val="right" w:pos="10080"/>
        </w:tabs>
        <w:rPr>
          <w:rFonts w:ascii="Calibri" w:hAnsi="Calibri" w:cs="Calibri"/>
          <w:b/>
          <w:spacing w:val="-3"/>
          <w:sz w:val="24"/>
        </w:rPr>
      </w:pPr>
      <w:r w:rsidRPr="00356299">
        <w:rPr>
          <w:rFonts w:ascii="Calibri" w:hAnsi="Calibri" w:cs="Calibri"/>
          <w:b/>
          <w:spacing w:val="-3"/>
          <w:sz w:val="24"/>
        </w:rPr>
        <w:tab/>
        <w:t>Page</w:t>
      </w:r>
    </w:p>
    <w:p w14:paraId="0DA9DDFF" w14:textId="77777777" w:rsidR="007A294B" w:rsidRPr="00356299" w:rsidRDefault="007A294B" w:rsidP="007A294B">
      <w:pPr>
        <w:tabs>
          <w:tab w:val="right" w:pos="10800"/>
        </w:tabs>
        <w:rPr>
          <w:rFonts w:ascii="Calibri" w:hAnsi="Calibri" w:cs="Calibri"/>
          <w:b/>
          <w:spacing w:val="-3"/>
          <w:sz w:val="14"/>
          <w:szCs w:val="16"/>
        </w:rPr>
      </w:pPr>
    </w:p>
    <w:p w14:paraId="3E43096F" w14:textId="77777777" w:rsidR="001628A8" w:rsidRDefault="00D01FE5" w:rsidP="001628A8">
      <w:pPr>
        <w:pStyle w:val="TOC1"/>
      </w:pPr>
      <w:r w:rsidRPr="003565D1">
        <w:t>I.</w:t>
      </w:r>
      <w:r>
        <w:rPr>
          <w:rFonts w:asciiTheme="minorHAnsi" w:eastAsiaTheme="minorEastAsia" w:hAnsiTheme="minorHAnsi" w:cstheme="minorBidi"/>
          <w:kern w:val="2"/>
          <w:sz w:val="22"/>
          <w:szCs w:val="22"/>
          <w14:ligatures w14:val="standardContextual"/>
        </w:rPr>
        <w:tab/>
      </w:r>
      <w:r w:rsidRPr="003565D1">
        <w:t>STATEMENT OF WORK</w:t>
      </w:r>
      <w:r>
        <w:rPr>
          <w:webHidden/>
        </w:rPr>
        <w:tab/>
      </w:r>
      <w:r w:rsidR="003565D1">
        <w:t>4</w:t>
      </w:r>
    </w:p>
    <w:p w14:paraId="42026377" w14:textId="77777777" w:rsidR="00D01FE5" w:rsidRDefault="00D01FE5" w:rsidP="001628A8">
      <w:pPr>
        <w:pStyle w:val="TOC1"/>
        <w:rPr>
          <w:rFonts w:asciiTheme="minorHAnsi" w:eastAsiaTheme="minorEastAsia" w:hAnsiTheme="minorHAnsi" w:cstheme="minorBidi"/>
          <w:kern w:val="2"/>
          <w:sz w:val="22"/>
          <w:szCs w:val="22"/>
          <w14:ligatures w14:val="standardContextual"/>
        </w:rPr>
      </w:pPr>
      <w:r w:rsidRPr="003565D1">
        <w:t>A.</w:t>
      </w:r>
      <w:r>
        <w:rPr>
          <w:rFonts w:asciiTheme="minorHAnsi" w:eastAsiaTheme="minorEastAsia" w:hAnsiTheme="minorHAnsi" w:cstheme="minorBidi"/>
          <w:kern w:val="2"/>
          <w:sz w:val="22"/>
          <w:szCs w:val="22"/>
          <w14:ligatures w14:val="standardContextual"/>
        </w:rPr>
        <w:tab/>
      </w:r>
      <w:r w:rsidRPr="003565D1">
        <w:t>INTENT</w:t>
      </w:r>
      <w:r>
        <w:rPr>
          <w:webHidden/>
        </w:rPr>
        <w:tab/>
      </w:r>
      <w:r w:rsidR="003565D1">
        <w:rPr>
          <w:webHidden/>
        </w:rPr>
        <w:t>4</w:t>
      </w:r>
    </w:p>
    <w:p w14:paraId="70AEB341"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B.</w:t>
      </w:r>
      <w:r>
        <w:rPr>
          <w:rFonts w:asciiTheme="minorHAnsi" w:eastAsiaTheme="minorEastAsia" w:hAnsiTheme="minorHAnsi" w:cstheme="minorBidi"/>
          <w:kern w:val="2"/>
          <w:sz w:val="22"/>
          <w:szCs w:val="22"/>
          <w14:ligatures w14:val="standardContextual"/>
        </w:rPr>
        <w:tab/>
      </w:r>
      <w:r w:rsidRPr="003565D1">
        <w:t>SCOPE/BACKGROUND</w:t>
      </w:r>
      <w:r>
        <w:rPr>
          <w:webHidden/>
        </w:rPr>
        <w:tab/>
      </w:r>
      <w:r w:rsidR="003565D1">
        <w:rPr>
          <w:webHidden/>
        </w:rPr>
        <w:t>4</w:t>
      </w:r>
    </w:p>
    <w:p w14:paraId="791FBB72"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C.</w:t>
      </w:r>
      <w:r>
        <w:rPr>
          <w:rFonts w:asciiTheme="minorHAnsi" w:eastAsiaTheme="minorEastAsia" w:hAnsiTheme="minorHAnsi" w:cstheme="minorBidi"/>
          <w:kern w:val="2"/>
          <w:sz w:val="22"/>
          <w:szCs w:val="22"/>
          <w14:ligatures w14:val="standardContextual"/>
        </w:rPr>
        <w:tab/>
      </w:r>
      <w:r w:rsidRPr="003565D1">
        <w:t>BIDDER QUALIFICATIONS</w:t>
      </w:r>
      <w:r>
        <w:rPr>
          <w:webHidden/>
        </w:rPr>
        <w:tab/>
      </w:r>
      <w:r w:rsidR="003565D1">
        <w:rPr>
          <w:webHidden/>
        </w:rPr>
        <w:t>4</w:t>
      </w:r>
    </w:p>
    <w:p w14:paraId="516707EA"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D.</w:t>
      </w:r>
      <w:r>
        <w:rPr>
          <w:rFonts w:asciiTheme="minorHAnsi" w:eastAsiaTheme="minorEastAsia" w:hAnsiTheme="minorHAnsi" w:cstheme="minorBidi"/>
          <w:kern w:val="2"/>
          <w:sz w:val="22"/>
          <w:szCs w:val="22"/>
          <w14:ligatures w14:val="standardContextual"/>
        </w:rPr>
        <w:tab/>
      </w:r>
      <w:r w:rsidRPr="003565D1">
        <w:t>SPECIFIC REQUIREMENTS</w:t>
      </w:r>
      <w:r>
        <w:rPr>
          <w:webHidden/>
        </w:rPr>
        <w:tab/>
      </w:r>
      <w:r w:rsidR="003565D1">
        <w:rPr>
          <w:webHidden/>
        </w:rPr>
        <w:t>4</w:t>
      </w:r>
    </w:p>
    <w:p w14:paraId="78A76D74"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E.</w:t>
      </w:r>
      <w:r>
        <w:rPr>
          <w:rFonts w:asciiTheme="minorHAnsi" w:eastAsiaTheme="minorEastAsia" w:hAnsiTheme="minorHAnsi" w:cstheme="minorBidi"/>
          <w:kern w:val="2"/>
          <w:sz w:val="22"/>
          <w:szCs w:val="22"/>
          <w14:ligatures w14:val="standardContextual"/>
        </w:rPr>
        <w:tab/>
      </w:r>
      <w:r w:rsidRPr="003565D1">
        <w:t>DELIVERABLES / REPORTS</w:t>
      </w:r>
      <w:r>
        <w:rPr>
          <w:webHidden/>
        </w:rPr>
        <w:tab/>
      </w:r>
      <w:r w:rsidR="003565D1">
        <w:rPr>
          <w:webHidden/>
        </w:rPr>
        <w:t>5</w:t>
      </w:r>
    </w:p>
    <w:p w14:paraId="4A1EE5FD"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F.</w:t>
      </w:r>
      <w:r>
        <w:rPr>
          <w:rFonts w:asciiTheme="minorHAnsi" w:eastAsiaTheme="minorEastAsia" w:hAnsiTheme="minorHAnsi" w:cstheme="minorBidi"/>
          <w:kern w:val="2"/>
          <w:sz w:val="22"/>
          <w:szCs w:val="22"/>
          <w14:ligatures w14:val="standardContextual"/>
        </w:rPr>
        <w:tab/>
      </w:r>
      <w:r w:rsidRPr="003565D1">
        <w:t>VENDOR OUTREACH</w:t>
      </w:r>
      <w:r>
        <w:rPr>
          <w:webHidden/>
        </w:rPr>
        <w:tab/>
      </w:r>
      <w:r w:rsidR="003565D1">
        <w:rPr>
          <w:webHidden/>
        </w:rPr>
        <w:t>6</w:t>
      </w:r>
    </w:p>
    <w:p w14:paraId="1E69F5A7" w14:textId="77777777" w:rsidR="00D01FE5" w:rsidRDefault="00D01FE5" w:rsidP="001628A8">
      <w:pPr>
        <w:pStyle w:val="TOC1"/>
        <w:rPr>
          <w:rFonts w:asciiTheme="minorHAnsi" w:eastAsiaTheme="minorEastAsia" w:hAnsiTheme="minorHAnsi" w:cstheme="minorBidi"/>
          <w:kern w:val="2"/>
          <w:sz w:val="22"/>
          <w:szCs w:val="22"/>
          <w14:ligatures w14:val="standardContextual"/>
        </w:rPr>
      </w:pPr>
      <w:r w:rsidRPr="003565D1">
        <w:t>II.</w:t>
      </w:r>
      <w:r>
        <w:rPr>
          <w:rFonts w:asciiTheme="minorHAnsi" w:eastAsiaTheme="minorEastAsia" w:hAnsiTheme="minorHAnsi" w:cstheme="minorBidi"/>
          <w:kern w:val="2"/>
          <w:sz w:val="22"/>
          <w:szCs w:val="22"/>
          <w14:ligatures w14:val="standardContextual"/>
        </w:rPr>
        <w:tab/>
      </w:r>
      <w:r w:rsidRPr="003565D1">
        <w:t>COUNTY PROCEDURES, TERMS, AND CONDITIONS</w:t>
      </w:r>
      <w:r>
        <w:rPr>
          <w:webHidden/>
        </w:rPr>
        <w:tab/>
      </w:r>
      <w:r w:rsidR="003565D1">
        <w:rPr>
          <w:webHidden/>
        </w:rPr>
        <w:t>6</w:t>
      </w:r>
    </w:p>
    <w:p w14:paraId="6201B9DE"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G.</w:t>
      </w:r>
      <w:r>
        <w:rPr>
          <w:rFonts w:asciiTheme="minorHAnsi" w:eastAsiaTheme="minorEastAsia" w:hAnsiTheme="minorHAnsi" w:cstheme="minorBidi"/>
          <w:kern w:val="2"/>
          <w:sz w:val="22"/>
          <w:szCs w:val="22"/>
          <w14:ligatures w14:val="standardContextual"/>
        </w:rPr>
        <w:tab/>
      </w:r>
      <w:r w:rsidRPr="003565D1">
        <w:t>CONTRACT EVALUATION AND ASSESSMENT</w:t>
      </w:r>
      <w:r>
        <w:rPr>
          <w:webHidden/>
        </w:rPr>
        <w:tab/>
      </w:r>
      <w:r w:rsidR="003565D1">
        <w:rPr>
          <w:webHidden/>
        </w:rPr>
        <w:t>6</w:t>
      </w:r>
    </w:p>
    <w:p w14:paraId="77446E4F"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H.</w:t>
      </w:r>
      <w:r>
        <w:rPr>
          <w:rFonts w:asciiTheme="minorHAnsi" w:eastAsiaTheme="minorEastAsia" w:hAnsiTheme="minorHAnsi" w:cstheme="minorBidi"/>
          <w:kern w:val="2"/>
          <w:sz w:val="22"/>
          <w:szCs w:val="22"/>
          <w14:ligatures w14:val="standardContextual"/>
        </w:rPr>
        <w:tab/>
      </w:r>
      <w:r w:rsidRPr="003565D1">
        <w:t>NOTICE OF INTENT TO AWARD</w:t>
      </w:r>
      <w:r>
        <w:rPr>
          <w:webHidden/>
        </w:rPr>
        <w:tab/>
      </w:r>
      <w:r w:rsidR="003565D1">
        <w:rPr>
          <w:webHidden/>
        </w:rPr>
        <w:t>7</w:t>
      </w:r>
    </w:p>
    <w:p w14:paraId="1748C5C9"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I.</w:t>
      </w:r>
      <w:r>
        <w:rPr>
          <w:rFonts w:asciiTheme="minorHAnsi" w:eastAsiaTheme="minorEastAsia" w:hAnsiTheme="minorHAnsi" w:cstheme="minorBidi"/>
          <w:kern w:val="2"/>
          <w:sz w:val="22"/>
          <w:szCs w:val="22"/>
          <w14:ligatures w14:val="standardContextual"/>
        </w:rPr>
        <w:tab/>
      </w:r>
      <w:r w:rsidRPr="003565D1">
        <w:t>TERM / TERMINATION / RENEWAL</w:t>
      </w:r>
      <w:r>
        <w:rPr>
          <w:webHidden/>
        </w:rPr>
        <w:tab/>
      </w:r>
      <w:r w:rsidR="003565D1">
        <w:rPr>
          <w:webHidden/>
        </w:rPr>
        <w:t>7</w:t>
      </w:r>
    </w:p>
    <w:p w14:paraId="5DD877E0"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J.</w:t>
      </w:r>
      <w:r>
        <w:rPr>
          <w:rFonts w:asciiTheme="minorHAnsi" w:eastAsiaTheme="minorEastAsia" w:hAnsiTheme="minorHAnsi" w:cstheme="minorBidi"/>
          <w:kern w:val="2"/>
          <w:sz w:val="22"/>
          <w:szCs w:val="22"/>
          <w14:ligatures w14:val="standardContextual"/>
        </w:rPr>
        <w:tab/>
      </w:r>
      <w:r w:rsidRPr="003565D1">
        <w:t>BRAND NAMES AND APPROVED EQUIVALENTS</w:t>
      </w:r>
      <w:r>
        <w:rPr>
          <w:webHidden/>
        </w:rPr>
        <w:tab/>
      </w:r>
      <w:r w:rsidR="003565D1">
        <w:rPr>
          <w:webHidden/>
        </w:rPr>
        <w:t>7</w:t>
      </w:r>
    </w:p>
    <w:p w14:paraId="547BADA2"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K.</w:t>
      </w:r>
      <w:r>
        <w:rPr>
          <w:rFonts w:asciiTheme="minorHAnsi" w:eastAsiaTheme="minorEastAsia" w:hAnsiTheme="minorHAnsi" w:cstheme="minorBidi"/>
          <w:kern w:val="2"/>
          <w:sz w:val="22"/>
          <w:szCs w:val="22"/>
          <w14:ligatures w14:val="standardContextual"/>
        </w:rPr>
        <w:tab/>
      </w:r>
      <w:r w:rsidRPr="003565D1">
        <w:t>QUANTITIES</w:t>
      </w:r>
      <w:r>
        <w:rPr>
          <w:webHidden/>
        </w:rPr>
        <w:tab/>
      </w:r>
      <w:r w:rsidR="003565D1">
        <w:rPr>
          <w:webHidden/>
        </w:rPr>
        <w:t>8</w:t>
      </w:r>
    </w:p>
    <w:p w14:paraId="27C0F0DA"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L.</w:t>
      </w:r>
      <w:r>
        <w:rPr>
          <w:rFonts w:asciiTheme="minorHAnsi" w:eastAsiaTheme="minorEastAsia" w:hAnsiTheme="minorHAnsi" w:cstheme="minorBidi"/>
          <w:kern w:val="2"/>
          <w:sz w:val="22"/>
          <w:szCs w:val="22"/>
          <w14:ligatures w14:val="standardContextual"/>
        </w:rPr>
        <w:tab/>
      </w:r>
      <w:r w:rsidRPr="003565D1">
        <w:t>PRICING</w:t>
      </w:r>
      <w:r>
        <w:rPr>
          <w:webHidden/>
        </w:rPr>
        <w:tab/>
      </w:r>
      <w:r w:rsidR="003565D1">
        <w:rPr>
          <w:webHidden/>
        </w:rPr>
        <w:t>8</w:t>
      </w:r>
    </w:p>
    <w:p w14:paraId="2FE49C3C"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M.</w:t>
      </w:r>
      <w:r>
        <w:rPr>
          <w:rFonts w:asciiTheme="minorHAnsi" w:eastAsiaTheme="minorEastAsia" w:hAnsiTheme="minorHAnsi" w:cstheme="minorBidi"/>
          <w:kern w:val="2"/>
          <w:sz w:val="22"/>
          <w:szCs w:val="22"/>
          <w14:ligatures w14:val="standardContextual"/>
        </w:rPr>
        <w:tab/>
      </w:r>
      <w:r w:rsidRPr="003565D1">
        <w:t>AWARD</w:t>
      </w:r>
      <w:r>
        <w:rPr>
          <w:webHidden/>
        </w:rPr>
        <w:tab/>
      </w:r>
      <w:r w:rsidR="003565D1">
        <w:rPr>
          <w:webHidden/>
        </w:rPr>
        <w:t>9</w:t>
      </w:r>
    </w:p>
    <w:p w14:paraId="704A76BF"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N.</w:t>
      </w:r>
      <w:r>
        <w:rPr>
          <w:rFonts w:asciiTheme="minorHAnsi" w:eastAsiaTheme="minorEastAsia" w:hAnsiTheme="minorHAnsi" w:cstheme="minorBidi"/>
          <w:kern w:val="2"/>
          <w:sz w:val="22"/>
          <w:szCs w:val="22"/>
          <w14:ligatures w14:val="standardContextual"/>
        </w:rPr>
        <w:tab/>
      </w:r>
      <w:r w:rsidRPr="003565D1">
        <w:t>METHOD OF ORDERING</w:t>
      </w:r>
      <w:r>
        <w:rPr>
          <w:webHidden/>
        </w:rPr>
        <w:tab/>
        <w:t>1</w:t>
      </w:r>
      <w:r w:rsidR="003565D1">
        <w:rPr>
          <w:webHidden/>
        </w:rPr>
        <w:t>1</w:t>
      </w:r>
    </w:p>
    <w:p w14:paraId="73BA6C21"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O.</w:t>
      </w:r>
      <w:r>
        <w:rPr>
          <w:rFonts w:asciiTheme="minorHAnsi" w:eastAsiaTheme="minorEastAsia" w:hAnsiTheme="minorHAnsi" w:cstheme="minorBidi"/>
          <w:kern w:val="2"/>
          <w:sz w:val="22"/>
          <w:szCs w:val="22"/>
          <w14:ligatures w14:val="standardContextual"/>
        </w:rPr>
        <w:tab/>
      </w:r>
      <w:r w:rsidRPr="003565D1">
        <w:t>WARRANTY</w:t>
      </w:r>
      <w:r>
        <w:rPr>
          <w:webHidden/>
        </w:rPr>
        <w:tab/>
        <w:t>1</w:t>
      </w:r>
      <w:r w:rsidR="003565D1">
        <w:rPr>
          <w:webHidden/>
        </w:rPr>
        <w:t>1</w:t>
      </w:r>
    </w:p>
    <w:p w14:paraId="51D319CF"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P.</w:t>
      </w:r>
      <w:r>
        <w:rPr>
          <w:rFonts w:asciiTheme="minorHAnsi" w:eastAsiaTheme="minorEastAsia" w:hAnsiTheme="minorHAnsi" w:cstheme="minorBidi"/>
          <w:kern w:val="2"/>
          <w:sz w:val="22"/>
          <w:szCs w:val="22"/>
          <w14:ligatures w14:val="standardContextual"/>
        </w:rPr>
        <w:tab/>
      </w:r>
      <w:r w:rsidRPr="003565D1">
        <w:t>INVOICING</w:t>
      </w:r>
      <w:r>
        <w:rPr>
          <w:webHidden/>
        </w:rPr>
        <w:tab/>
        <w:t>1</w:t>
      </w:r>
      <w:r w:rsidR="003565D1">
        <w:rPr>
          <w:webHidden/>
        </w:rPr>
        <w:t>1</w:t>
      </w:r>
    </w:p>
    <w:p w14:paraId="2A9202BA"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Q.</w:t>
      </w:r>
      <w:r>
        <w:rPr>
          <w:rFonts w:asciiTheme="minorHAnsi" w:eastAsiaTheme="minorEastAsia" w:hAnsiTheme="minorHAnsi" w:cstheme="minorBidi"/>
          <w:kern w:val="2"/>
          <w:sz w:val="22"/>
          <w:szCs w:val="22"/>
          <w14:ligatures w14:val="standardContextual"/>
        </w:rPr>
        <w:tab/>
      </w:r>
      <w:r w:rsidRPr="003565D1">
        <w:t>ACCOUNT MANAGER / SUPPORT STAFF</w:t>
      </w:r>
      <w:r>
        <w:rPr>
          <w:webHidden/>
        </w:rPr>
        <w:tab/>
        <w:t>1</w:t>
      </w:r>
      <w:r w:rsidR="003565D1">
        <w:rPr>
          <w:webHidden/>
        </w:rPr>
        <w:t>2</w:t>
      </w:r>
    </w:p>
    <w:p w14:paraId="3E7F5BF5" w14:textId="77777777" w:rsidR="00D01FE5" w:rsidRDefault="00D01FE5" w:rsidP="001628A8">
      <w:pPr>
        <w:pStyle w:val="TOC1"/>
        <w:rPr>
          <w:rFonts w:asciiTheme="minorHAnsi" w:eastAsiaTheme="minorEastAsia" w:hAnsiTheme="minorHAnsi" w:cstheme="minorBidi"/>
          <w:kern w:val="2"/>
          <w:sz w:val="22"/>
          <w:szCs w:val="22"/>
          <w14:ligatures w14:val="standardContextual"/>
        </w:rPr>
      </w:pPr>
      <w:r w:rsidRPr="003565D1">
        <w:t>III.</w:t>
      </w:r>
      <w:r>
        <w:rPr>
          <w:rFonts w:asciiTheme="minorHAnsi" w:eastAsiaTheme="minorEastAsia" w:hAnsiTheme="minorHAnsi" w:cstheme="minorBidi"/>
          <w:kern w:val="2"/>
          <w:sz w:val="22"/>
          <w:szCs w:val="22"/>
          <w14:ligatures w14:val="standardContextual"/>
        </w:rPr>
        <w:tab/>
      </w:r>
      <w:r w:rsidRPr="003565D1">
        <w:t>INSTRUCTIONS TO BIDDERS</w:t>
      </w:r>
      <w:r>
        <w:rPr>
          <w:webHidden/>
        </w:rPr>
        <w:tab/>
        <w:t>1</w:t>
      </w:r>
      <w:r w:rsidR="003565D1">
        <w:rPr>
          <w:webHidden/>
        </w:rPr>
        <w:t>2</w:t>
      </w:r>
    </w:p>
    <w:p w14:paraId="36F79D4C"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R.</w:t>
      </w:r>
      <w:r>
        <w:rPr>
          <w:rFonts w:asciiTheme="minorHAnsi" w:eastAsiaTheme="minorEastAsia" w:hAnsiTheme="minorHAnsi" w:cstheme="minorBidi"/>
          <w:kern w:val="2"/>
          <w:sz w:val="22"/>
          <w:szCs w:val="22"/>
          <w14:ligatures w14:val="standardContextual"/>
        </w:rPr>
        <w:tab/>
      </w:r>
      <w:r w:rsidRPr="003565D1">
        <w:t>COUNTY CONTACTS</w:t>
      </w:r>
      <w:r>
        <w:rPr>
          <w:webHidden/>
        </w:rPr>
        <w:tab/>
        <w:t>1</w:t>
      </w:r>
      <w:r w:rsidR="003565D1">
        <w:rPr>
          <w:webHidden/>
        </w:rPr>
        <w:t>2</w:t>
      </w:r>
    </w:p>
    <w:p w14:paraId="545A3789" w14:textId="77777777" w:rsidR="00D01FE5" w:rsidRDefault="00D01FE5" w:rsidP="003565D1">
      <w:pPr>
        <w:pStyle w:val="TOC2"/>
        <w:rPr>
          <w:rFonts w:asciiTheme="minorHAnsi" w:eastAsiaTheme="minorEastAsia" w:hAnsiTheme="minorHAnsi" w:cstheme="minorBidi"/>
          <w:kern w:val="2"/>
          <w:sz w:val="22"/>
          <w:szCs w:val="22"/>
          <w14:ligatures w14:val="standardContextual"/>
        </w:rPr>
      </w:pPr>
      <w:r w:rsidRPr="003565D1">
        <w:t>S.</w:t>
      </w:r>
      <w:r>
        <w:rPr>
          <w:rFonts w:asciiTheme="minorHAnsi" w:eastAsiaTheme="minorEastAsia" w:hAnsiTheme="minorHAnsi" w:cstheme="minorBidi"/>
          <w:kern w:val="2"/>
          <w:sz w:val="22"/>
          <w:szCs w:val="22"/>
          <w14:ligatures w14:val="standardContextual"/>
        </w:rPr>
        <w:tab/>
      </w:r>
      <w:r w:rsidRPr="003565D1">
        <w:t>SUBMITTAL OF BID RESPONSES</w:t>
      </w:r>
      <w:r>
        <w:rPr>
          <w:webHidden/>
        </w:rPr>
        <w:tab/>
        <w:t>1</w:t>
      </w:r>
      <w:r w:rsidR="003565D1">
        <w:rPr>
          <w:webHidden/>
        </w:rPr>
        <w:t>3</w:t>
      </w:r>
    </w:p>
    <w:p w14:paraId="351A11CF" w14:textId="70272F66"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442A140E" w14:textId="151D31D1"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1D503F7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498ACD7E" w14:textId="0D8CCF27" w:rsidR="00F9006C" w:rsidRPr="00356299" w:rsidRDefault="00A228F4" w:rsidP="00CC278E">
      <w:pPr>
        <w:pStyle w:val="Heading1"/>
        <w:spacing w:after="240"/>
        <w:rPr>
          <w:sz w:val="24"/>
        </w:rPr>
      </w:pPr>
      <w:bookmarkStart w:id="3" w:name="_Toc339364436"/>
      <w:bookmarkStart w:id="4" w:name="_Toc339364697"/>
      <w:r>
        <w:rPr>
          <w:sz w:val="24"/>
        </w:rPr>
        <w:br w:type="page"/>
      </w:r>
      <w:bookmarkStart w:id="5" w:name="_Toc143604804"/>
      <w:r w:rsidR="00F9006C" w:rsidRPr="00356299">
        <w:rPr>
          <w:sz w:val="24"/>
        </w:rPr>
        <w:t>STATEMENT OF WORK</w:t>
      </w:r>
      <w:bookmarkEnd w:id="3"/>
      <w:bookmarkEnd w:id="4"/>
      <w:bookmarkEnd w:id="5"/>
    </w:p>
    <w:p w14:paraId="2894A5D3" w14:textId="77777777" w:rsidR="00F9006C" w:rsidRPr="00356299" w:rsidRDefault="00F9006C" w:rsidP="00DA3700">
      <w:pPr>
        <w:pStyle w:val="Heading2"/>
        <w:rPr>
          <w:sz w:val="24"/>
          <w:szCs w:val="26"/>
        </w:rPr>
      </w:pPr>
      <w:bookmarkStart w:id="6" w:name="_Toc339364437"/>
      <w:bookmarkStart w:id="7" w:name="_Toc339364698"/>
      <w:bookmarkStart w:id="8" w:name="_Toc143604805"/>
      <w:r w:rsidRPr="00356299">
        <w:rPr>
          <w:sz w:val="24"/>
          <w:szCs w:val="26"/>
        </w:rPr>
        <w:t>INTENT</w:t>
      </w:r>
      <w:bookmarkEnd w:id="6"/>
      <w:bookmarkEnd w:id="7"/>
      <w:bookmarkEnd w:id="8"/>
    </w:p>
    <w:p w14:paraId="69AA66DE" w14:textId="4C77430D" w:rsidR="00F9006C" w:rsidRPr="006F5E61" w:rsidRDefault="37FD51BD" w:rsidP="37FD51BD">
      <w:pPr>
        <w:spacing w:after="240"/>
        <w:ind w:left="1440"/>
        <w:rPr>
          <w:rFonts w:ascii="Calibri" w:hAnsi="Calibri" w:cs="Calibri"/>
          <w:color w:val="000000" w:themeColor="text1"/>
          <w:sz w:val="24"/>
          <w:szCs w:val="24"/>
        </w:rPr>
      </w:pPr>
      <w:r w:rsidRPr="37FD51BD">
        <w:rPr>
          <w:rFonts w:ascii="Calibri" w:hAnsi="Calibri" w:cs="Calibri"/>
          <w:color w:val="000000" w:themeColor="text1"/>
          <w:sz w:val="24"/>
          <w:szCs w:val="24"/>
        </w:rPr>
        <w:t>It is the intent of these specifications, terms, and conditions to describe</w:t>
      </w:r>
      <w:r w:rsidR="00FC2499">
        <w:rPr>
          <w:rFonts w:ascii="Calibri" w:hAnsi="Calibri" w:cs="Calibri"/>
          <w:color w:val="000000" w:themeColor="text1"/>
          <w:sz w:val="24"/>
          <w:szCs w:val="24"/>
        </w:rPr>
        <w:t xml:space="preserve"> </w:t>
      </w:r>
      <w:r w:rsidR="000F27A6">
        <w:rPr>
          <w:rFonts w:ascii="Calibri" w:hAnsi="Calibri" w:cs="Calibri"/>
          <w:color w:val="000000" w:themeColor="text1"/>
          <w:sz w:val="24"/>
          <w:szCs w:val="24"/>
        </w:rPr>
        <w:t>the County’s request</w:t>
      </w:r>
      <w:r w:rsidR="000975F2">
        <w:rPr>
          <w:rFonts w:ascii="Calibri" w:hAnsi="Calibri" w:cs="Calibri"/>
          <w:color w:val="000000" w:themeColor="text1"/>
          <w:sz w:val="24"/>
          <w:szCs w:val="24"/>
        </w:rPr>
        <w:t xml:space="preserve"> to</w:t>
      </w:r>
      <w:r w:rsidRPr="37FD51BD">
        <w:rPr>
          <w:rFonts w:ascii="Calibri" w:hAnsi="Calibri" w:cs="Calibri"/>
          <w:color w:val="000000" w:themeColor="text1"/>
          <w:sz w:val="24"/>
          <w:szCs w:val="24"/>
        </w:rPr>
        <w:t xml:space="preserve"> rearchitect and migrat</w:t>
      </w:r>
      <w:r w:rsidR="00AF236E">
        <w:rPr>
          <w:rFonts w:ascii="Calibri" w:hAnsi="Calibri" w:cs="Calibri"/>
          <w:color w:val="000000" w:themeColor="text1"/>
          <w:sz w:val="24"/>
          <w:szCs w:val="24"/>
        </w:rPr>
        <w:t>e</w:t>
      </w:r>
      <w:r w:rsidRPr="37FD51BD">
        <w:rPr>
          <w:rFonts w:ascii="Calibri" w:hAnsi="Calibri" w:cs="Calibri"/>
          <w:color w:val="000000" w:themeColor="text1"/>
          <w:sz w:val="24"/>
          <w:szCs w:val="24"/>
        </w:rPr>
        <w:t xml:space="preserve"> the General Services Agency’s (GSA) QuickBooks desktop (QB) accounts</w:t>
      </w:r>
      <w:r w:rsidR="004D689F">
        <w:rPr>
          <w:rFonts w:ascii="Calibri" w:hAnsi="Calibri" w:cs="Calibri"/>
          <w:color w:val="000000" w:themeColor="text1"/>
          <w:sz w:val="24"/>
          <w:szCs w:val="24"/>
        </w:rPr>
        <w:t>,</w:t>
      </w:r>
      <w:r w:rsidRPr="37FD51BD">
        <w:rPr>
          <w:rFonts w:ascii="Calibri" w:hAnsi="Calibri" w:cs="Calibri"/>
          <w:color w:val="000000" w:themeColor="text1"/>
          <w:sz w:val="24"/>
          <w:szCs w:val="24"/>
        </w:rPr>
        <w:t xml:space="preserve"> licenses, and data to QuickBooks Online (QBO).</w:t>
      </w:r>
    </w:p>
    <w:p w14:paraId="49393CF9" w14:textId="7E250DE3" w:rsidR="00F9006C" w:rsidRPr="006F5E61" w:rsidRDefault="37FD51BD" w:rsidP="37FD51BD">
      <w:pPr>
        <w:spacing w:after="240"/>
        <w:ind w:left="1440"/>
        <w:rPr>
          <w:rFonts w:ascii="Calibri" w:hAnsi="Calibri" w:cs="Calibri"/>
          <w:color w:val="000000" w:themeColor="text1"/>
          <w:sz w:val="24"/>
          <w:szCs w:val="24"/>
        </w:rPr>
      </w:pPr>
      <w:bookmarkStart w:id="9" w:name="OLE_LINK3"/>
      <w:r w:rsidRPr="37FD51BD">
        <w:rPr>
          <w:rFonts w:ascii="Calibri" w:hAnsi="Calibri" w:cs="Calibri"/>
          <w:color w:val="000000" w:themeColor="text1"/>
          <w:sz w:val="24"/>
          <w:szCs w:val="24"/>
        </w:rPr>
        <w:t>The County intends to award a three (3) year contract (with the option to renew for two (2) years) to the Bidder selected as the lowest responsive and responsible Bidder whose response meets the County's requirements</w:t>
      </w:r>
      <w:bookmarkStart w:id="10" w:name="_Hlk87025635"/>
      <w:r w:rsidRPr="37FD51BD">
        <w:rPr>
          <w:rFonts w:ascii="Calibri" w:hAnsi="Calibri" w:cs="Calibri"/>
          <w:color w:val="000000" w:themeColor="text1"/>
          <w:sz w:val="24"/>
          <w:szCs w:val="24"/>
        </w:rPr>
        <w:t xml:space="preserve">. </w:t>
      </w:r>
      <w:bookmarkEnd w:id="10"/>
    </w:p>
    <w:p w14:paraId="7056C3F6" w14:textId="7202298F" w:rsidR="00F9006C" w:rsidRPr="00983DAC" w:rsidRDefault="00F9006C" w:rsidP="000352A4">
      <w:pPr>
        <w:pStyle w:val="Heading2"/>
        <w:rPr>
          <w:szCs w:val="22"/>
        </w:rPr>
      </w:pPr>
      <w:bookmarkStart w:id="11" w:name="_Toc339364438"/>
      <w:bookmarkStart w:id="12" w:name="_Toc339364699"/>
      <w:bookmarkStart w:id="13" w:name="_Toc143604806"/>
      <w:bookmarkEnd w:id="9"/>
      <w:r w:rsidRPr="00983DAC">
        <w:rPr>
          <w:sz w:val="24"/>
          <w:szCs w:val="22"/>
        </w:rPr>
        <w:t>SCOPE</w:t>
      </w:r>
      <w:bookmarkEnd w:id="11"/>
      <w:bookmarkEnd w:id="12"/>
      <w:r w:rsidR="00394AFC">
        <w:rPr>
          <w:sz w:val="24"/>
          <w:szCs w:val="22"/>
        </w:rPr>
        <w:t>/BACKGROUND</w:t>
      </w:r>
      <w:bookmarkEnd w:id="13"/>
    </w:p>
    <w:p w14:paraId="4554126F" w14:textId="2DBA5B38" w:rsidR="00F9006C" w:rsidRPr="008E125E" w:rsidRDefault="37FD51BD" w:rsidP="00BD03E9">
      <w:pPr>
        <w:spacing w:after="240"/>
        <w:ind w:left="1440"/>
        <w:rPr>
          <w:rFonts w:asciiTheme="minorHAnsi" w:hAnsiTheme="minorHAnsi" w:cstheme="minorHAnsi"/>
          <w:sz w:val="24"/>
          <w:szCs w:val="24"/>
        </w:rPr>
      </w:pPr>
      <w:bookmarkStart w:id="14" w:name="_Toc339364439"/>
      <w:bookmarkStart w:id="15" w:name="_Toc339364700"/>
      <w:r w:rsidRPr="00BD03E9">
        <w:rPr>
          <w:rFonts w:ascii="Calibri" w:hAnsi="Calibri" w:cs="Calibri"/>
          <w:color w:val="000000" w:themeColor="text1"/>
          <w:sz w:val="24"/>
          <w:szCs w:val="24"/>
        </w:rPr>
        <w:t xml:space="preserve">GSA uses QB for accounts receivable invoicing and for maintenance of accounts. QB resides on a server in the in the Alameda County data center. GSA requires that the current QB accounts be migrated to QuickBooks Online. As part of the migration, GSA will need the account structure to be updated from </w:t>
      </w:r>
      <w:r w:rsidR="002C00E7" w:rsidRPr="00BD03E9">
        <w:rPr>
          <w:rFonts w:ascii="Calibri" w:hAnsi="Calibri" w:cs="Calibri"/>
          <w:color w:val="000000" w:themeColor="text1"/>
          <w:sz w:val="24"/>
          <w:szCs w:val="24"/>
        </w:rPr>
        <w:t>multiple</w:t>
      </w:r>
      <w:r w:rsidR="00157F0B" w:rsidRPr="00BD03E9">
        <w:rPr>
          <w:rFonts w:ascii="Calibri" w:hAnsi="Calibri" w:cs="Calibri"/>
          <w:color w:val="000000" w:themeColor="text1"/>
          <w:sz w:val="24"/>
          <w:szCs w:val="24"/>
        </w:rPr>
        <w:t xml:space="preserve"> QB</w:t>
      </w:r>
      <w:r w:rsidR="002C00E7" w:rsidRPr="00BD03E9">
        <w:rPr>
          <w:rFonts w:ascii="Calibri" w:hAnsi="Calibri" w:cs="Calibri"/>
          <w:color w:val="000000" w:themeColor="text1"/>
          <w:sz w:val="24"/>
          <w:szCs w:val="24"/>
        </w:rPr>
        <w:t xml:space="preserve"> </w:t>
      </w:r>
      <w:r w:rsidRPr="00BD03E9">
        <w:rPr>
          <w:rFonts w:ascii="Calibri" w:hAnsi="Calibri" w:cs="Calibri"/>
          <w:color w:val="000000" w:themeColor="text1"/>
          <w:sz w:val="24"/>
          <w:szCs w:val="24"/>
        </w:rPr>
        <w:t xml:space="preserve">companies to a single </w:t>
      </w:r>
      <w:r w:rsidR="00815F3C" w:rsidRPr="00BD03E9">
        <w:rPr>
          <w:rFonts w:ascii="Calibri" w:hAnsi="Calibri" w:cs="Calibri"/>
          <w:color w:val="000000" w:themeColor="text1"/>
          <w:sz w:val="24"/>
          <w:szCs w:val="24"/>
        </w:rPr>
        <w:t xml:space="preserve">QBO </w:t>
      </w:r>
      <w:r w:rsidRPr="00BD03E9">
        <w:rPr>
          <w:rFonts w:ascii="Calibri" w:hAnsi="Calibri" w:cs="Calibri"/>
          <w:color w:val="000000" w:themeColor="text1"/>
          <w:sz w:val="24"/>
          <w:szCs w:val="24"/>
        </w:rPr>
        <w:t>company with multiple departments</w:t>
      </w:r>
      <w:r w:rsidR="00276B6A" w:rsidRPr="00BD03E9">
        <w:rPr>
          <w:rFonts w:ascii="Calibri" w:hAnsi="Calibri" w:cs="Calibri"/>
          <w:color w:val="000000" w:themeColor="text1"/>
          <w:sz w:val="24"/>
          <w:szCs w:val="24"/>
        </w:rPr>
        <w:t>.</w:t>
      </w:r>
      <w:r w:rsidR="00D661BC" w:rsidRPr="00BD03E9">
        <w:rPr>
          <w:rFonts w:ascii="Calibri" w:hAnsi="Calibri" w:cs="Calibri"/>
          <w:color w:val="000000" w:themeColor="text1"/>
          <w:sz w:val="24"/>
          <w:szCs w:val="24"/>
        </w:rPr>
        <w:t xml:space="preserve">  </w:t>
      </w:r>
      <w:r w:rsidR="00C15134" w:rsidRPr="00BD03E9">
        <w:rPr>
          <w:rFonts w:ascii="Calibri" w:hAnsi="Calibri" w:cs="Calibri"/>
          <w:color w:val="000000" w:themeColor="text1"/>
          <w:sz w:val="24"/>
          <w:szCs w:val="24"/>
        </w:rPr>
        <w:t xml:space="preserve">The </w:t>
      </w:r>
      <w:r w:rsidRPr="00BD03E9">
        <w:rPr>
          <w:rFonts w:ascii="Calibri" w:hAnsi="Calibri" w:cs="Calibri"/>
          <w:color w:val="000000" w:themeColor="text1"/>
          <w:sz w:val="24"/>
          <w:szCs w:val="24"/>
        </w:rPr>
        <w:t xml:space="preserve">data </w:t>
      </w:r>
      <w:r w:rsidR="00C15134" w:rsidRPr="00BD03E9">
        <w:rPr>
          <w:rFonts w:ascii="Calibri" w:hAnsi="Calibri" w:cs="Calibri"/>
          <w:color w:val="000000" w:themeColor="text1"/>
          <w:sz w:val="24"/>
          <w:szCs w:val="24"/>
        </w:rPr>
        <w:t xml:space="preserve">needs to be </w:t>
      </w:r>
      <w:r w:rsidRPr="00BD03E9">
        <w:rPr>
          <w:rFonts w:ascii="Calibri" w:hAnsi="Calibri" w:cs="Calibri"/>
          <w:color w:val="000000" w:themeColor="text1"/>
          <w:sz w:val="24"/>
          <w:szCs w:val="24"/>
        </w:rPr>
        <w:t xml:space="preserve">migrated from the </w:t>
      </w:r>
      <w:r w:rsidR="00F52BD3" w:rsidRPr="00BD03E9">
        <w:rPr>
          <w:rFonts w:ascii="Calibri" w:hAnsi="Calibri" w:cs="Calibri"/>
          <w:color w:val="000000" w:themeColor="text1"/>
          <w:sz w:val="24"/>
          <w:szCs w:val="24"/>
        </w:rPr>
        <w:t>Q</w:t>
      </w:r>
      <w:r w:rsidR="00BA0D58" w:rsidRPr="00BD03E9">
        <w:rPr>
          <w:rFonts w:ascii="Calibri" w:hAnsi="Calibri" w:cs="Calibri"/>
          <w:color w:val="000000" w:themeColor="text1"/>
          <w:sz w:val="24"/>
          <w:szCs w:val="24"/>
        </w:rPr>
        <w:t>B</w:t>
      </w:r>
      <w:r w:rsidR="00F52BD3" w:rsidRPr="00BD03E9">
        <w:rPr>
          <w:rFonts w:ascii="Calibri" w:hAnsi="Calibri" w:cs="Calibri"/>
          <w:color w:val="000000" w:themeColor="text1"/>
          <w:sz w:val="24"/>
          <w:szCs w:val="24"/>
        </w:rPr>
        <w:t xml:space="preserve"> </w:t>
      </w:r>
      <w:r w:rsidR="008D4592" w:rsidRPr="00BD03E9">
        <w:rPr>
          <w:rFonts w:ascii="Calibri" w:hAnsi="Calibri" w:cs="Calibri"/>
          <w:color w:val="000000" w:themeColor="text1"/>
          <w:sz w:val="24"/>
          <w:szCs w:val="24"/>
        </w:rPr>
        <w:t xml:space="preserve">companies </w:t>
      </w:r>
      <w:r w:rsidRPr="00BD03E9">
        <w:rPr>
          <w:rFonts w:ascii="Calibri" w:hAnsi="Calibri" w:cs="Calibri"/>
          <w:color w:val="000000" w:themeColor="text1"/>
          <w:sz w:val="24"/>
          <w:szCs w:val="24"/>
        </w:rPr>
        <w:t xml:space="preserve">to the correct departments </w:t>
      </w:r>
      <w:r w:rsidR="00BA0D58" w:rsidRPr="00BD03E9">
        <w:rPr>
          <w:rFonts w:ascii="Calibri" w:hAnsi="Calibri" w:cs="Calibri"/>
          <w:color w:val="000000" w:themeColor="text1"/>
          <w:sz w:val="24"/>
          <w:szCs w:val="24"/>
        </w:rPr>
        <w:t xml:space="preserve">within </w:t>
      </w:r>
      <w:r w:rsidRPr="00BD03E9">
        <w:rPr>
          <w:rFonts w:ascii="Calibri" w:hAnsi="Calibri" w:cs="Calibri"/>
          <w:color w:val="000000" w:themeColor="text1"/>
          <w:sz w:val="24"/>
          <w:szCs w:val="24"/>
        </w:rPr>
        <w:t xml:space="preserve">the new </w:t>
      </w:r>
      <w:r w:rsidR="00D73F64" w:rsidRPr="00BD03E9">
        <w:rPr>
          <w:rFonts w:ascii="Calibri" w:hAnsi="Calibri" w:cs="Calibri"/>
          <w:color w:val="000000" w:themeColor="text1"/>
          <w:sz w:val="24"/>
          <w:szCs w:val="24"/>
        </w:rPr>
        <w:t xml:space="preserve">QBO </w:t>
      </w:r>
      <w:r w:rsidR="00FE7BDB" w:rsidRPr="00BD03E9">
        <w:rPr>
          <w:rFonts w:ascii="Calibri" w:hAnsi="Calibri" w:cs="Calibri"/>
          <w:color w:val="000000" w:themeColor="text1"/>
          <w:sz w:val="24"/>
          <w:szCs w:val="24"/>
        </w:rPr>
        <w:t>Company</w:t>
      </w:r>
      <w:r w:rsidR="00FE7BDB" w:rsidRPr="008E125E">
        <w:rPr>
          <w:rFonts w:asciiTheme="minorHAnsi" w:hAnsiTheme="minorHAnsi" w:cstheme="minorHAnsi"/>
          <w:sz w:val="24"/>
          <w:szCs w:val="24"/>
        </w:rPr>
        <w:t>.</w:t>
      </w:r>
      <w:r w:rsidRPr="008E125E">
        <w:rPr>
          <w:rFonts w:asciiTheme="minorHAnsi" w:hAnsiTheme="minorHAnsi" w:cstheme="minorHAnsi"/>
          <w:sz w:val="24"/>
          <w:szCs w:val="24"/>
        </w:rPr>
        <w:t xml:space="preserve"> GSA requires a QuickBooks expert to assist in defining the new architecture/company structure, and to assist with QBO setup, data migration, quality assurance, and licensing.</w:t>
      </w:r>
      <w:bookmarkEnd w:id="14"/>
      <w:bookmarkEnd w:id="15"/>
    </w:p>
    <w:p w14:paraId="4B969A37" w14:textId="77777777" w:rsidR="00F9006C" w:rsidRPr="00356299" w:rsidRDefault="00502F47" w:rsidP="004516E7">
      <w:pPr>
        <w:pStyle w:val="Heading2"/>
        <w:rPr>
          <w:sz w:val="24"/>
        </w:rPr>
      </w:pPr>
      <w:bookmarkStart w:id="16" w:name="_Toc339364440"/>
      <w:bookmarkStart w:id="17" w:name="_Toc339364701"/>
      <w:bookmarkStart w:id="18" w:name="_Toc143604807"/>
      <w:r w:rsidRPr="00356299">
        <w:rPr>
          <w:sz w:val="24"/>
        </w:rPr>
        <w:t>BIDDER</w:t>
      </w:r>
      <w:r w:rsidR="00F9006C" w:rsidRPr="00356299">
        <w:rPr>
          <w:sz w:val="24"/>
        </w:rPr>
        <w:t xml:space="preserve"> QUALIFICATIONS</w:t>
      </w:r>
      <w:bookmarkEnd w:id="16"/>
      <w:bookmarkEnd w:id="17"/>
      <w:bookmarkEnd w:id="18"/>
    </w:p>
    <w:p w14:paraId="0413793D"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0A4CDE83" w14:textId="4238FE2C" w:rsidR="00F9006C" w:rsidRPr="00B83FCF" w:rsidRDefault="00B83FCF" w:rsidP="00B83FCF">
      <w:pPr>
        <w:pStyle w:val="Itema"/>
        <w:numPr>
          <w:ilvl w:val="0"/>
          <w:numId w:val="26"/>
        </w:numPr>
        <w:ind w:hanging="720"/>
        <w:rPr>
          <w:color w:val="000000" w:themeColor="text1"/>
        </w:rPr>
      </w:pPr>
      <w:bookmarkStart w:id="19" w:name="_Hlk140150533"/>
      <w:r w:rsidRPr="00B83FCF">
        <w:rPr>
          <w:bCs/>
          <w:color w:val="000000" w:themeColor="text1"/>
          <w:sz w:val="24"/>
        </w:rPr>
        <w:t>Bidder</w:t>
      </w:r>
      <w:r w:rsidR="00952803" w:rsidRPr="00B83FCF">
        <w:rPr>
          <w:color w:val="000000" w:themeColor="text1"/>
          <w:sz w:val="24"/>
        </w:rPr>
        <w:t xml:space="preserve"> </w:t>
      </w:r>
      <w:r w:rsidR="00025680" w:rsidRPr="00B83FCF">
        <w:rPr>
          <w:color w:val="000000" w:themeColor="text1"/>
          <w:sz w:val="24"/>
        </w:rPr>
        <w:t>must</w:t>
      </w:r>
      <w:r w:rsidR="00952803" w:rsidRPr="00B83FCF">
        <w:rPr>
          <w:color w:val="000000" w:themeColor="text1"/>
          <w:sz w:val="24"/>
        </w:rPr>
        <w:t xml:space="preserve"> be regularly and continuously engaged in the business of providing </w:t>
      </w:r>
      <w:r w:rsidRPr="00B83FCF">
        <w:rPr>
          <w:color w:val="000000" w:themeColor="text1"/>
          <w:sz w:val="24"/>
        </w:rPr>
        <w:t xml:space="preserve">QuickBooks Professional Services, including QBO setup and data migration from </w:t>
      </w:r>
      <w:r w:rsidR="004C4449">
        <w:rPr>
          <w:color w:val="000000" w:themeColor="text1"/>
          <w:sz w:val="24"/>
        </w:rPr>
        <w:t>QB</w:t>
      </w:r>
      <w:r w:rsidRPr="00B83FCF">
        <w:rPr>
          <w:color w:val="000000" w:themeColor="text1"/>
          <w:sz w:val="24"/>
        </w:rPr>
        <w:t xml:space="preserve"> to QBO</w:t>
      </w:r>
      <w:r w:rsidR="00DB4912">
        <w:rPr>
          <w:color w:val="000000" w:themeColor="text1"/>
          <w:sz w:val="24"/>
        </w:rPr>
        <w:t>,</w:t>
      </w:r>
      <w:r w:rsidRPr="00B83FCF">
        <w:rPr>
          <w:color w:val="000000" w:themeColor="text1"/>
          <w:sz w:val="24"/>
        </w:rPr>
        <w:t xml:space="preserve"> for at least five (5) years,</w:t>
      </w:r>
      <w:r w:rsidR="00952803" w:rsidRPr="00B83FCF">
        <w:rPr>
          <w:color w:val="000000" w:themeColor="text1"/>
          <w:sz w:val="24"/>
        </w:rPr>
        <w:t xml:space="preserve"> </w:t>
      </w:r>
      <w:r w:rsidR="007859E4" w:rsidRPr="00B83FCF">
        <w:rPr>
          <w:color w:val="000000" w:themeColor="text1"/>
          <w:sz w:val="24"/>
        </w:rPr>
        <w:t>which must be clearly stated or demonstrated in the bid response packet</w:t>
      </w:r>
      <w:r w:rsidR="00952803" w:rsidRPr="00B83FCF">
        <w:rPr>
          <w:color w:val="000000" w:themeColor="text1"/>
          <w:sz w:val="24"/>
        </w:rPr>
        <w:t xml:space="preserve">. </w:t>
      </w:r>
    </w:p>
    <w:p w14:paraId="4200FB11" w14:textId="4EE86F87" w:rsidR="00F17CC5" w:rsidRPr="00B83FCF" w:rsidRDefault="00F17CC5" w:rsidP="00F97827">
      <w:pPr>
        <w:pStyle w:val="Itema"/>
        <w:numPr>
          <w:ilvl w:val="0"/>
          <w:numId w:val="26"/>
        </w:numPr>
        <w:ind w:hanging="720"/>
        <w:rPr>
          <w:color w:val="000000" w:themeColor="text1"/>
          <w:sz w:val="24"/>
        </w:rPr>
      </w:pPr>
      <w:r w:rsidRPr="00F97827">
        <w:rPr>
          <w:bCs/>
          <w:color w:val="000000" w:themeColor="text1"/>
          <w:sz w:val="24"/>
        </w:rPr>
        <w:t>Bidder</w:t>
      </w:r>
      <w:r w:rsidRPr="00B83FCF">
        <w:rPr>
          <w:color w:val="000000" w:themeColor="text1"/>
          <w:sz w:val="24"/>
        </w:rPr>
        <w:t xml:space="preserve"> </w:t>
      </w:r>
      <w:r w:rsidR="00025680" w:rsidRPr="00B83FCF">
        <w:rPr>
          <w:color w:val="000000" w:themeColor="text1"/>
          <w:sz w:val="24"/>
        </w:rPr>
        <w:t>must</w:t>
      </w:r>
      <w:r w:rsidRPr="00B83FCF">
        <w:rPr>
          <w:color w:val="000000" w:themeColor="text1"/>
          <w:sz w:val="24"/>
        </w:rPr>
        <w:t xml:space="preserve"> be a certified </w:t>
      </w:r>
      <w:r w:rsidR="00B83FCF" w:rsidRPr="00B83FCF">
        <w:rPr>
          <w:color w:val="000000" w:themeColor="text1"/>
          <w:sz w:val="24"/>
        </w:rPr>
        <w:t>QuickBooks Solution Provider and ProAdvisor.</w:t>
      </w:r>
    </w:p>
    <w:p w14:paraId="3AAC8CD9" w14:textId="4CC973ED" w:rsidR="00F9006C" w:rsidRPr="00356299" w:rsidRDefault="00F338CE" w:rsidP="005F3833">
      <w:pPr>
        <w:pStyle w:val="Itema"/>
        <w:numPr>
          <w:ilvl w:val="0"/>
          <w:numId w:val="26"/>
        </w:numPr>
        <w:ind w:hanging="720"/>
        <w:rPr>
          <w:sz w:val="24"/>
        </w:rPr>
      </w:pPr>
      <w:bookmarkStart w:id="20" w:name="_Hlk106377788"/>
      <w:bookmarkEnd w:id="19"/>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xml:space="preserve">, and professional credentials necessary to supply products and perform </w:t>
      </w:r>
      <w:r w:rsidR="00F53B35">
        <w:rPr>
          <w:sz w:val="24"/>
        </w:rPr>
        <w:t xml:space="preserve">the </w:t>
      </w:r>
      <w:r>
        <w:rPr>
          <w:sz w:val="24"/>
        </w:rPr>
        <w:t>service</w:t>
      </w:r>
      <w:r w:rsidRPr="00356299">
        <w:rPr>
          <w:sz w:val="24"/>
        </w:rPr>
        <w:t xml:space="preserve">s specified under this </w:t>
      </w:r>
      <w:r w:rsidR="007E6A66">
        <w:rPr>
          <w:sz w:val="24"/>
        </w:rPr>
        <w:t>IRFQ</w:t>
      </w:r>
      <w:r w:rsidRPr="00356299">
        <w:rPr>
          <w:sz w:val="24"/>
        </w:rPr>
        <w:t xml:space="preserve">.  </w:t>
      </w:r>
      <w:bookmarkStart w:id="21" w:name="_Hlk106375751"/>
      <w:r w:rsidR="00E344A9" w:rsidRPr="00356299">
        <w:rPr>
          <w:sz w:val="24"/>
        </w:rPr>
        <w:t xml:space="preserve">Unless noted otherwise in the </w:t>
      </w:r>
      <w:r w:rsidR="00E344A9">
        <w:rPr>
          <w:sz w:val="24"/>
        </w:rPr>
        <w:t>IRFQ</w:t>
      </w:r>
      <w:r w:rsidR="00E344A9" w:rsidRPr="00356299">
        <w:rPr>
          <w:sz w:val="24"/>
        </w:rPr>
        <w:t>,</w:t>
      </w:r>
      <w:r w:rsidR="00E344A9">
        <w:rPr>
          <w:sz w:val="24"/>
        </w:rPr>
        <w:t xml:space="preserve"> such as the items stated above, </w:t>
      </w:r>
      <w:r w:rsidR="00E344A9" w:rsidRPr="00356299">
        <w:rPr>
          <w:sz w:val="24"/>
        </w:rPr>
        <w:t xml:space="preserve">including any Addendum, Bidder is not required to submit copies or verification of </w:t>
      </w:r>
      <w:r w:rsidR="00E344A9">
        <w:rPr>
          <w:sz w:val="24"/>
        </w:rPr>
        <w:t>the permits, licenses, and credentials;</w:t>
      </w:r>
      <w:r w:rsidR="00E344A9" w:rsidRPr="00356299">
        <w:rPr>
          <w:sz w:val="24"/>
        </w:rPr>
        <w:t xml:space="preserve"> however, Bidder must provide such </w:t>
      </w:r>
      <w:r w:rsidR="00E344A9">
        <w:rPr>
          <w:sz w:val="24"/>
        </w:rPr>
        <w:t>proof</w:t>
      </w:r>
      <w:r w:rsidR="00E344A9" w:rsidRPr="00356299">
        <w:rPr>
          <w:sz w:val="24"/>
        </w:rPr>
        <w:t xml:space="preserve"> if requested by County. </w:t>
      </w:r>
      <w:r w:rsidRPr="00356299">
        <w:rPr>
          <w:sz w:val="24"/>
        </w:rPr>
        <w:t xml:space="preserve">Unless noted otherwise in the </w:t>
      </w:r>
      <w:r w:rsidR="007E6A66">
        <w:rPr>
          <w:sz w:val="24"/>
        </w:rPr>
        <w:t>IRFQ</w:t>
      </w:r>
      <w:r w:rsidRPr="00356299">
        <w:rPr>
          <w:sz w:val="24"/>
        </w:rPr>
        <w:t>,</w:t>
      </w:r>
      <w:r>
        <w:rPr>
          <w:sz w:val="24"/>
        </w:rPr>
        <w:t xml:space="preser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0"/>
      <w:bookmarkEnd w:id="21"/>
      <w:r w:rsidR="007859E4" w:rsidRPr="00356299">
        <w:rPr>
          <w:sz w:val="24"/>
        </w:rPr>
        <w:t xml:space="preserve"> </w:t>
      </w:r>
    </w:p>
    <w:p w14:paraId="08A43A3A" w14:textId="7BDD2DAE" w:rsidR="00F9006C" w:rsidRPr="00356299" w:rsidRDefault="00F9006C" w:rsidP="000352A4">
      <w:pPr>
        <w:pStyle w:val="Heading2"/>
        <w:rPr>
          <w:sz w:val="24"/>
          <w:szCs w:val="24"/>
        </w:rPr>
      </w:pPr>
      <w:bookmarkStart w:id="22" w:name="_Toc143604808"/>
      <w:r w:rsidRPr="5F61A038">
        <w:rPr>
          <w:sz w:val="24"/>
          <w:szCs w:val="24"/>
        </w:rPr>
        <w:t>S</w:t>
      </w:r>
      <w:r w:rsidR="00017184" w:rsidRPr="5F61A038">
        <w:rPr>
          <w:sz w:val="24"/>
          <w:szCs w:val="24"/>
        </w:rPr>
        <w:t>PECIFIC REQUIREMENTS</w:t>
      </w:r>
      <w:bookmarkEnd w:id="22"/>
    </w:p>
    <w:p w14:paraId="63BEA461" w14:textId="4317203C" w:rsidR="003F3581" w:rsidRPr="005F3833" w:rsidRDefault="37FD51BD" w:rsidP="00B83FCF">
      <w:pPr>
        <w:pStyle w:val="Item1"/>
        <w:rPr>
          <w:sz w:val="24"/>
          <w:szCs w:val="24"/>
        </w:rPr>
      </w:pPr>
      <w:r w:rsidRPr="005F3833">
        <w:rPr>
          <w:sz w:val="24"/>
          <w:szCs w:val="24"/>
        </w:rPr>
        <w:t>Contractor must perform discovery and gather requirements to produce a design document and project plan that must include but is not limited to the following:</w:t>
      </w:r>
    </w:p>
    <w:p w14:paraId="60491BAA" w14:textId="3ED278A2" w:rsidR="00B83FCF" w:rsidRPr="005F3833" w:rsidRDefault="37FD51BD" w:rsidP="00B83FCF">
      <w:pPr>
        <w:pStyle w:val="Itema"/>
        <w:rPr>
          <w:sz w:val="24"/>
          <w:szCs w:val="24"/>
        </w:rPr>
      </w:pPr>
      <w:r w:rsidRPr="005F3833">
        <w:rPr>
          <w:sz w:val="24"/>
          <w:szCs w:val="24"/>
        </w:rPr>
        <w:t>Define a new architecture in QBO based upon the information gathered during Discovery and agreed upon with the business and IT project manager. Migrate all data - approximately 318 megabytes (MB) - from the current GSA QuickBooks setup of eight (8) companies to the appropriate corresponding company/departments in the new QBO architecture.</w:t>
      </w:r>
    </w:p>
    <w:p w14:paraId="02AFFE33" w14:textId="5C2078F2" w:rsidR="004C4449" w:rsidRPr="005F3833" w:rsidRDefault="37FD51BD" w:rsidP="004C4449">
      <w:pPr>
        <w:pStyle w:val="Itema"/>
        <w:rPr>
          <w:sz w:val="24"/>
          <w:szCs w:val="24"/>
        </w:rPr>
      </w:pPr>
      <w:r w:rsidRPr="005F3833">
        <w:rPr>
          <w:sz w:val="24"/>
          <w:szCs w:val="24"/>
        </w:rPr>
        <w:t xml:space="preserve">Conversion of the eight (8) QB companies to a single QBO company with eight (8) departments (or other agreed-upon QBO architecture.) The eight new departments should have a 1:1 relationship to the eight current QB </w:t>
      </w:r>
      <w:r w:rsidR="00270009" w:rsidRPr="005F3833">
        <w:rPr>
          <w:sz w:val="24"/>
          <w:szCs w:val="24"/>
        </w:rPr>
        <w:t>companies.</w:t>
      </w:r>
    </w:p>
    <w:p w14:paraId="766084B7" w14:textId="0FBBC691" w:rsidR="004C4449" w:rsidRPr="005F3833" w:rsidRDefault="004C4449" w:rsidP="004C4449">
      <w:pPr>
        <w:pStyle w:val="Itema"/>
        <w:rPr>
          <w:sz w:val="24"/>
          <w:szCs w:val="24"/>
        </w:rPr>
      </w:pPr>
      <w:r w:rsidRPr="005F3833">
        <w:rPr>
          <w:sz w:val="24"/>
          <w:szCs w:val="24"/>
        </w:rPr>
        <w:t>Migration of GSA QB Setup to the new architecture and setup requirements of QBO.</w:t>
      </w:r>
    </w:p>
    <w:p w14:paraId="5ECD9C26" w14:textId="7717F2DE" w:rsidR="004C4449" w:rsidRPr="005F3833" w:rsidRDefault="37FD51BD" w:rsidP="00B83FCF">
      <w:pPr>
        <w:pStyle w:val="Itema"/>
        <w:rPr>
          <w:sz w:val="24"/>
          <w:szCs w:val="24"/>
        </w:rPr>
      </w:pPr>
      <w:r w:rsidRPr="005F3833">
        <w:rPr>
          <w:sz w:val="24"/>
          <w:szCs w:val="24"/>
        </w:rPr>
        <w:t>Migrat</w:t>
      </w:r>
      <w:r w:rsidR="00424628" w:rsidRPr="005F3833">
        <w:rPr>
          <w:sz w:val="24"/>
          <w:szCs w:val="24"/>
        </w:rPr>
        <w:t>e</w:t>
      </w:r>
      <w:r w:rsidRPr="005F3833">
        <w:rPr>
          <w:sz w:val="24"/>
          <w:szCs w:val="24"/>
        </w:rPr>
        <w:t xml:space="preserve"> all data, including but not limited to invoice templates, reports, and saved reports to QBO, ensuring that the data from each QB company migrates to the correct QBO department. </w:t>
      </w:r>
    </w:p>
    <w:p w14:paraId="1879F37D" w14:textId="112029BB" w:rsidR="004C4449" w:rsidRPr="005F3833" w:rsidRDefault="00713465" w:rsidP="00713465">
      <w:pPr>
        <w:pStyle w:val="Item10"/>
        <w:rPr>
          <w:sz w:val="24"/>
          <w:szCs w:val="24"/>
        </w:rPr>
      </w:pPr>
      <w:r w:rsidRPr="005F3833">
        <w:rPr>
          <w:sz w:val="24"/>
          <w:szCs w:val="24"/>
        </w:rPr>
        <w:t>Perform Quality Assurance</w:t>
      </w:r>
      <w:r w:rsidR="008C413C" w:rsidRPr="005F3833">
        <w:rPr>
          <w:sz w:val="24"/>
          <w:szCs w:val="24"/>
        </w:rPr>
        <w:t xml:space="preserve"> (QA)</w:t>
      </w:r>
      <w:r w:rsidRPr="005F3833">
        <w:rPr>
          <w:sz w:val="24"/>
          <w:szCs w:val="24"/>
        </w:rPr>
        <w:t xml:space="preserve"> and remediate as needed.</w:t>
      </w:r>
    </w:p>
    <w:p w14:paraId="0C0328DF" w14:textId="45CFBC03" w:rsidR="00713465" w:rsidRPr="005F3833" w:rsidRDefault="37FD51BD" w:rsidP="00713465">
      <w:pPr>
        <w:pStyle w:val="Item10"/>
        <w:rPr>
          <w:sz w:val="24"/>
          <w:szCs w:val="24"/>
        </w:rPr>
      </w:pPr>
      <w:r w:rsidRPr="005F3833">
        <w:rPr>
          <w:sz w:val="24"/>
          <w:szCs w:val="24"/>
        </w:rPr>
        <w:t>Work directly with GSA stakeholders (GSA Finance and GSA Parking) to obtain approval that setup, architecture, and data migration has been completed correctly</w:t>
      </w:r>
      <w:r w:rsidR="009B2191" w:rsidRPr="005F3833">
        <w:rPr>
          <w:sz w:val="24"/>
          <w:szCs w:val="24"/>
        </w:rPr>
        <w:t xml:space="preserve"> and completely</w:t>
      </w:r>
      <w:r w:rsidRPr="005F3833">
        <w:rPr>
          <w:sz w:val="24"/>
          <w:szCs w:val="24"/>
        </w:rPr>
        <w:t>.</w:t>
      </w:r>
    </w:p>
    <w:p w14:paraId="1A2F3FC9" w14:textId="70AD0EF7" w:rsidR="00713465" w:rsidRPr="005F3833" w:rsidRDefault="37FD51BD" w:rsidP="00713465">
      <w:pPr>
        <w:pStyle w:val="Itema"/>
        <w:rPr>
          <w:sz w:val="24"/>
          <w:szCs w:val="24"/>
        </w:rPr>
      </w:pPr>
      <w:r w:rsidRPr="005F3833">
        <w:rPr>
          <w:sz w:val="24"/>
          <w:szCs w:val="24"/>
        </w:rPr>
        <w:t xml:space="preserve">Provide </w:t>
      </w:r>
      <w:r w:rsidR="006A5E45">
        <w:rPr>
          <w:sz w:val="24"/>
          <w:szCs w:val="24"/>
        </w:rPr>
        <w:t xml:space="preserve">QBQ </w:t>
      </w:r>
      <w:r w:rsidRPr="005F3833">
        <w:rPr>
          <w:sz w:val="24"/>
          <w:szCs w:val="24"/>
        </w:rPr>
        <w:t>licensing for eight (8) users</w:t>
      </w:r>
      <w:r w:rsidR="006A5E45">
        <w:rPr>
          <w:sz w:val="24"/>
          <w:szCs w:val="24"/>
        </w:rPr>
        <w:t xml:space="preserve">, GSA Finance </w:t>
      </w:r>
      <w:r w:rsidR="002709AB">
        <w:rPr>
          <w:sz w:val="24"/>
          <w:szCs w:val="24"/>
        </w:rPr>
        <w:t xml:space="preserve">- </w:t>
      </w:r>
      <w:r w:rsidR="00362D5B">
        <w:rPr>
          <w:sz w:val="24"/>
          <w:szCs w:val="24"/>
        </w:rPr>
        <w:t xml:space="preserve">six licenses, GSA Parking – two </w:t>
      </w:r>
      <w:r w:rsidR="00383B56">
        <w:rPr>
          <w:sz w:val="24"/>
          <w:szCs w:val="24"/>
        </w:rPr>
        <w:t>licenses</w:t>
      </w:r>
    </w:p>
    <w:p w14:paraId="6F55E3A9" w14:textId="351A79EC" w:rsidR="00362D5B" w:rsidRDefault="00362D5B" w:rsidP="00606A20">
      <w:pPr>
        <w:pStyle w:val="Itema"/>
        <w:rPr>
          <w:sz w:val="24"/>
          <w:szCs w:val="24"/>
        </w:rPr>
      </w:pPr>
      <w:r>
        <w:rPr>
          <w:sz w:val="24"/>
          <w:szCs w:val="24"/>
        </w:rPr>
        <w:t xml:space="preserve">Provide licensing renewals </w:t>
      </w:r>
      <w:r w:rsidR="00383B56">
        <w:rPr>
          <w:sz w:val="24"/>
          <w:szCs w:val="24"/>
        </w:rPr>
        <w:t>during the term of the contract</w:t>
      </w:r>
    </w:p>
    <w:p w14:paraId="1C155315" w14:textId="4B3C9CBD" w:rsidR="00713465" w:rsidRPr="005F3833" w:rsidRDefault="37FD51BD" w:rsidP="00606A20">
      <w:pPr>
        <w:pStyle w:val="Itema"/>
        <w:rPr>
          <w:sz w:val="24"/>
          <w:szCs w:val="24"/>
        </w:rPr>
      </w:pPr>
      <w:r w:rsidRPr="005F3833">
        <w:rPr>
          <w:sz w:val="24"/>
          <w:szCs w:val="24"/>
        </w:rPr>
        <w:t>Provide training to GSA Finance and GSA Parking QuickBooks users and managers on using QBO, including but not limited to the new and different features of QBO as compared the current GSA QB instance. The training should be recorded and given to GSA at no additional cost for use in training current and future Alameda County QuickBooks users.</w:t>
      </w:r>
    </w:p>
    <w:p w14:paraId="23B5168D" w14:textId="77777777" w:rsidR="00F9006C" w:rsidRPr="00964CD7" w:rsidRDefault="00F9006C" w:rsidP="000352A4">
      <w:pPr>
        <w:pStyle w:val="Heading2"/>
        <w:rPr>
          <w:sz w:val="24"/>
          <w:szCs w:val="24"/>
        </w:rPr>
      </w:pPr>
      <w:bookmarkStart w:id="23" w:name="_Toc339364441"/>
      <w:bookmarkStart w:id="24" w:name="_Toc339364702"/>
      <w:bookmarkStart w:id="25" w:name="_Toc143604809"/>
      <w:r w:rsidRPr="00964CD7">
        <w:rPr>
          <w:sz w:val="24"/>
          <w:szCs w:val="24"/>
        </w:rPr>
        <w:t>DELIVERABLES</w:t>
      </w:r>
      <w:r w:rsidR="00C96DA3" w:rsidRPr="00964CD7">
        <w:rPr>
          <w:sz w:val="24"/>
          <w:szCs w:val="24"/>
        </w:rPr>
        <w:t xml:space="preserve"> </w:t>
      </w:r>
      <w:r w:rsidRPr="00964CD7">
        <w:rPr>
          <w:sz w:val="24"/>
          <w:szCs w:val="24"/>
        </w:rPr>
        <w:t>/</w:t>
      </w:r>
      <w:r w:rsidR="00C96DA3" w:rsidRPr="00964CD7">
        <w:rPr>
          <w:sz w:val="24"/>
          <w:szCs w:val="24"/>
        </w:rPr>
        <w:t xml:space="preserve"> </w:t>
      </w:r>
      <w:r w:rsidRPr="00964CD7">
        <w:rPr>
          <w:sz w:val="24"/>
          <w:szCs w:val="24"/>
        </w:rPr>
        <w:t>REPORTS</w:t>
      </w:r>
      <w:bookmarkEnd w:id="23"/>
      <w:bookmarkEnd w:id="24"/>
      <w:bookmarkEnd w:id="25"/>
    </w:p>
    <w:p w14:paraId="681A1545" w14:textId="0D392A9B" w:rsidR="008C413C" w:rsidRPr="005F3833" w:rsidRDefault="008C413C" w:rsidP="008C413C">
      <w:pPr>
        <w:pStyle w:val="Item1"/>
        <w:rPr>
          <w:sz w:val="24"/>
          <w:szCs w:val="24"/>
        </w:rPr>
      </w:pPr>
      <w:r w:rsidRPr="005F3833">
        <w:rPr>
          <w:sz w:val="24"/>
          <w:szCs w:val="24"/>
        </w:rPr>
        <w:t>Design Document and Project Plan</w:t>
      </w:r>
      <w:r w:rsidR="000174B8" w:rsidRPr="005F3833">
        <w:rPr>
          <w:sz w:val="24"/>
          <w:szCs w:val="24"/>
        </w:rPr>
        <w:t xml:space="preserve"> –</w:t>
      </w:r>
      <w:r w:rsidR="00973036" w:rsidRPr="005F3833">
        <w:rPr>
          <w:sz w:val="24"/>
          <w:szCs w:val="24"/>
        </w:rPr>
        <w:t xml:space="preserve">target dates October </w:t>
      </w:r>
      <w:r w:rsidR="00183C4F" w:rsidRPr="005F3833">
        <w:rPr>
          <w:sz w:val="24"/>
          <w:szCs w:val="24"/>
        </w:rPr>
        <w:t>16</w:t>
      </w:r>
      <w:r w:rsidR="00973036" w:rsidRPr="005F3833">
        <w:rPr>
          <w:sz w:val="24"/>
          <w:szCs w:val="24"/>
        </w:rPr>
        <w:t>, 2023 – November 1</w:t>
      </w:r>
      <w:r w:rsidR="00183C4F" w:rsidRPr="005F3833">
        <w:rPr>
          <w:sz w:val="24"/>
          <w:szCs w:val="24"/>
        </w:rPr>
        <w:t>6</w:t>
      </w:r>
      <w:r w:rsidR="00973036" w:rsidRPr="005F3833">
        <w:rPr>
          <w:sz w:val="24"/>
          <w:szCs w:val="24"/>
        </w:rPr>
        <w:t>, 2023. Subject to change based on actual contract start date.</w:t>
      </w:r>
    </w:p>
    <w:p w14:paraId="078F2D0F" w14:textId="1F70722A" w:rsidR="008C413C" w:rsidRPr="005F3833" w:rsidRDefault="37FD51BD" w:rsidP="008C413C">
      <w:pPr>
        <w:pStyle w:val="Itema"/>
        <w:rPr>
          <w:sz w:val="24"/>
          <w:szCs w:val="24"/>
        </w:rPr>
      </w:pPr>
      <w:r w:rsidRPr="005F3833">
        <w:rPr>
          <w:sz w:val="24"/>
          <w:szCs w:val="24"/>
        </w:rPr>
        <w:t>Upon approval of the design document and project plan by the ITD Project Manager (PM), GSA Finance and GSA Parking, Contractor must perform all QBO setup and data migration. Th</w:t>
      </w:r>
      <w:r w:rsidR="000B1437" w:rsidRPr="005F3833">
        <w:rPr>
          <w:sz w:val="24"/>
          <w:szCs w:val="24"/>
        </w:rPr>
        <w:t>e design</w:t>
      </w:r>
      <w:r w:rsidRPr="005F3833">
        <w:rPr>
          <w:sz w:val="24"/>
          <w:szCs w:val="24"/>
        </w:rPr>
        <w:t xml:space="preserve"> document </w:t>
      </w:r>
      <w:r w:rsidR="009D1E3A" w:rsidRPr="005F3833">
        <w:rPr>
          <w:sz w:val="24"/>
          <w:szCs w:val="24"/>
        </w:rPr>
        <w:t>and Project Plan</w:t>
      </w:r>
      <w:r w:rsidRPr="005F3833">
        <w:rPr>
          <w:sz w:val="24"/>
          <w:szCs w:val="24"/>
        </w:rPr>
        <w:t xml:space="preserve"> must also include completion dates and regular </w:t>
      </w:r>
      <w:r w:rsidR="006F41B7" w:rsidRPr="005F3833">
        <w:rPr>
          <w:sz w:val="24"/>
          <w:szCs w:val="24"/>
        </w:rPr>
        <w:t xml:space="preserve">status update </w:t>
      </w:r>
      <w:r w:rsidRPr="005F3833">
        <w:rPr>
          <w:sz w:val="24"/>
          <w:szCs w:val="24"/>
        </w:rPr>
        <w:t xml:space="preserve">meeting dates </w:t>
      </w:r>
      <w:r w:rsidR="006F41B7" w:rsidRPr="005F3833">
        <w:rPr>
          <w:sz w:val="24"/>
          <w:szCs w:val="24"/>
        </w:rPr>
        <w:t>with</w:t>
      </w:r>
      <w:r w:rsidRPr="005F3833">
        <w:rPr>
          <w:sz w:val="24"/>
          <w:szCs w:val="24"/>
        </w:rPr>
        <w:t xml:space="preserve"> the ITD PM and GSA stakeholders.</w:t>
      </w:r>
    </w:p>
    <w:p w14:paraId="2F50126A" w14:textId="5A06ABB4" w:rsidR="008C413C" w:rsidRPr="005F3833" w:rsidRDefault="008C413C" w:rsidP="008C413C">
      <w:pPr>
        <w:pStyle w:val="Item1"/>
        <w:rPr>
          <w:sz w:val="24"/>
          <w:szCs w:val="24"/>
        </w:rPr>
      </w:pPr>
      <w:r w:rsidRPr="005F3833">
        <w:rPr>
          <w:sz w:val="24"/>
          <w:szCs w:val="24"/>
        </w:rPr>
        <w:t>Perform QA and any necessary QBO fixes</w:t>
      </w:r>
      <w:r w:rsidR="00EF2A07" w:rsidRPr="005F3833">
        <w:rPr>
          <w:sz w:val="24"/>
          <w:szCs w:val="24"/>
        </w:rPr>
        <w:t xml:space="preserve"> as needed throughout the project.</w:t>
      </w:r>
    </w:p>
    <w:p w14:paraId="474BE3CB" w14:textId="33F5AC88" w:rsidR="00EF2A07" w:rsidRPr="005F3833" w:rsidRDefault="00EF2A07" w:rsidP="008C413C">
      <w:pPr>
        <w:pStyle w:val="Item1"/>
        <w:rPr>
          <w:sz w:val="24"/>
          <w:szCs w:val="24"/>
        </w:rPr>
      </w:pPr>
      <w:r w:rsidRPr="005F3833">
        <w:rPr>
          <w:sz w:val="24"/>
          <w:szCs w:val="24"/>
        </w:rPr>
        <w:t xml:space="preserve">GSA Finance and GSA Parking shall perform final QA and sign off </w:t>
      </w:r>
      <w:r w:rsidR="009F0D4C" w:rsidRPr="005F3833">
        <w:rPr>
          <w:sz w:val="24"/>
          <w:szCs w:val="24"/>
        </w:rPr>
        <w:t>for</w:t>
      </w:r>
      <w:r w:rsidRPr="005F3833">
        <w:rPr>
          <w:sz w:val="24"/>
          <w:szCs w:val="24"/>
        </w:rPr>
        <w:t xml:space="preserve"> QBO setup and data migration.</w:t>
      </w:r>
    </w:p>
    <w:p w14:paraId="42DF48E0" w14:textId="77777777" w:rsidR="007E6A66" w:rsidRPr="008C413C" w:rsidRDefault="002C348B" w:rsidP="000352A4">
      <w:pPr>
        <w:pStyle w:val="Heading2"/>
        <w:rPr>
          <w:color w:val="000000" w:themeColor="text1"/>
        </w:rPr>
      </w:pPr>
      <w:bookmarkStart w:id="26" w:name="_Toc143604810"/>
      <w:bookmarkStart w:id="27" w:name="_Hlk106621059"/>
      <w:r w:rsidRPr="008C413C">
        <w:rPr>
          <w:color w:val="000000" w:themeColor="text1"/>
          <w:sz w:val="24"/>
        </w:rPr>
        <w:t>VEND</w:t>
      </w:r>
      <w:r w:rsidR="00C757BA" w:rsidRPr="008C413C">
        <w:rPr>
          <w:color w:val="000000" w:themeColor="text1"/>
          <w:sz w:val="24"/>
        </w:rPr>
        <w:t>O</w:t>
      </w:r>
      <w:r w:rsidRPr="008C413C">
        <w:rPr>
          <w:color w:val="000000" w:themeColor="text1"/>
          <w:sz w:val="24"/>
        </w:rPr>
        <w:t>R OUTREACH</w:t>
      </w:r>
      <w:bookmarkEnd w:id="26"/>
      <w:r w:rsidR="006B4B31" w:rsidRPr="008C413C">
        <w:rPr>
          <w:color w:val="000000" w:themeColor="text1"/>
          <w:sz w:val="24"/>
        </w:rPr>
        <w:t xml:space="preserve"> </w:t>
      </w:r>
    </w:p>
    <w:p w14:paraId="6FFAFA45" w14:textId="0BFF6E65" w:rsidR="00F338CE" w:rsidRPr="00F338CE" w:rsidRDefault="008C413C" w:rsidP="008C413C">
      <w:pPr>
        <w:pStyle w:val="Item1"/>
        <w:numPr>
          <w:ilvl w:val="0"/>
          <w:numId w:val="0"/>
        </w:numPr>
        <w:ind w:left="1440"/>
        <w:rPr>
          <w:b/>
          <w:sz w:val="24"/>
          <w:szCs w:val="18"/>
          <w:u w:val="single"/>
        </w:rPr>
      </w:pPr>
      <w:r>
        <w:rPr>
          <w:sz w:val="24"/>
          <w:szCs w:val="24"/>
        </w:rPr>
        <w:t>Ve</w:t>
      </w:r>
      <w:r w:rsidR="00F338CE" w:rsidRPr="001D6A1D">
        <w:rPr>
          <w:sz w:val="24"/>
          <w:szCs w:val="24"/>
        </w:rPr>
        <w:t xml:space="preserve">ndor Outreach is </w:t>
      </w:r>
      <w:r w:rsidR="00F338CE">
        <w:rPr>
          <w:sz w:val="24"/>
          <w:szCs w:val="24"/>
        </w:rPr>
        <w:t xml:space="preserve">usually </w:t>
      </w:r>
      <w:r w:rsidR="00F338CE" w:rsidRPr="001D6A1D">
        <w:rPr>
          <w:sz w:val="24"/>
          <w:szCs w:val="24"/>
        </w:rPr>
        <w:t>conducted on</w:t>
      </w:r>
      <w:r w:rsidR="00F338CE">
        <w:rPr>
          <w:sz w:val="24"/>
          <w:szCs w:val="24"/>
        </w:rPr>
        <w:t xml:space="preserve"> </w:t>
      </w:r>
      <w:r w:rsidR="00F338CE" w:rsidRPr="001D6A1D">
        <w:rPr>
          <w:sz w:val="24"/>
          <w:szCs w:val="24"/>
        </w:rPr>
        <w:t xml:space="preserve">Wednesdays at </w:t>
      </w:r>
      <w:hyperlink r:id="rId22" w:history="1">
        <w:r w:rsidR="00F338CE" w:rsidRPr="001D6A1D">
          <w:rPr>
            <w:rStyle w:val="Hyperlink"/>
            <w:b/>
            <w:sz w:val="24"/>
            <w:szCs w:val="24"/>
          </w:rPr>
          <w:t>Vendor Outreach Link</w:t>
        </w:r>
      </w:hyperlink>
      <w:r w:rsidR="00F338CE" w:rsidRPr="001D6A1D">
        <w:rPr>
          <w:bCs/>
          <w:sz w:val="24"/>
          <w:szCs w:val="24"/>
        </w:rPr>
        <w:t xml:space="preserve"> (</w:t>
      </w:r>
      <w:r w:rsidR="00F338CE" w:rsidRPr="002F01BB">
        <w:rPr>
          <w:sz w:val="24"/>
          <w:szCs w:val="24"/>
        </w:rPr>
        <w:t>Call-in: +1 415-915-3950</w:t>
      </w:r>
      <w:r w:rsidR="00F338CE" w:rsidRPr="001D6A1D">
        <w:rPr>
          <w:bCs/>
          <w:sz w:val="24"/>
          <w:szCs w:val="24"/>
        </w:rPr>
        <w:t xml:space="preserve">; </w:t>
      </w:r>
      <w:r w:rsidR="00F338CE" w:rsidRPr="002F01BB">
        <w:rPr>
          <w:sz w:val="24"/>
          <w:szCs w:val="24"/>
        </w:rPr>
        <w:t>Conference ID: 504 517 635#</w:t>
      </w:r>
      <w:r w:rsidR="00F338CE" w:rsidRPr="001D6A1D">
        <w:rPr>
          <w:sz w:val="24"/>
          <w:szCs w:val="24"/>
        </w:rPr>
        <w:t xml:space="preserve">). Dates and locations can be confirmed by checking at: </w:t>
      </w:r>
      <w:hyperlink r:id="rId23" w:history="1">
        <w:r w:rsidR="00F338CE" w:rsidRPr="001D6A1D">
          <w:rPr>
            <w:rStyle w:val="Hyperlink"/>
            <w:b/>
            <w:sz w:val="24"/>
            <w:szCs w:val="24"/>
          </w:rPr>
          <w:t>Upcoming Events</w:t>
        </w:r>
      </w:hyperlink>
      <w:r w:rsidR="00F338CE" w:rsidRPr="002F01BB">
        <w:rPr>
          <w:sz w:val="24"/>
          <w:szCs w:val="18"/>
        </w:rPr>
        <w:t xml:space="preserve"> </w:t>
      </w:r>
      <w:r w:rsidR="00F338CE" w:rsidRPr="002F01BB">
        <w:rPr>
          <w:sz w:val="20"/>
        </w:rPr>
        <w:t>[</w:t>
      </w:r>
      <w:hyperlink r:id="rId24" w:history="1">
        <w:r w:rsidR="00F338CE" w:rsidRPr="002F01BB">
          <w:rPr>
            <w:rStyle w:val="Hyperlink"/>
            <w:sz w:val="20"/>
          </w:rPr>
          <w:t>https://gsa.acgov.org/do-business-with-us/upcoming-contracting-events/</w:t>
        </w:r>
      </w:hyperlink>
      <w:r w:rsidR="00F338CE" w:rsidRPr="002F01BB">
        <w:rPr>
          <w:sz w:val="20"/>
        </w:rPr>
        <w:t>].</w:t>
      </w:r>
      <w:r w:rsidR="00F338CE" w:rsidRPr="002F01BB">
        <w:rPr>
          <w:sz w:val="24"/>
          <w:szCs w:val="18"/>
        </w:rPr>
        <w:t xml:space="preserve"> </w:t>
      </w:r>
    </w:p>
    <w:p w14:paraId="0A60291F" w14:textId="6A0FF3D2" w:rsidR="007E6A66" w:rsidRDefault="007E6A66" w:rsidP="00362FFD">
      <w:pPr>
        <w:pStyle w:val="Item1"/>
        <w:rPr>
          <w:sz w:val="24"/>
          <w:szCs w:val="24"/>
        </w:rPr>
      </w:pPr>
      <w:r w:rsidRPr="5F61A038">
        <w:rPr>
          <w:sz w:val="24"/>
          <w:szCs w:val="24"/>
        </w:rPr>
        <w:t xml:space="preserve">Bidders are encouraged to attend Vendor </w:t>
      </w:r>
      <w:r w:rsidR="00FC3F49" w:rsidRPr="5F61A038">
        <w:rPr>
          <w:sz w:val="24"/>
          <w:szCs w:val="24"/>
        </w:rPr>
        <w:t xml:space="preserve">Outreach Attending the Vendor Outreach is </w:t>
      </w:r>
      <w:r w:rsidRPr="5F61A038">
        <w:rPr>
          <w:sz w:val="24"/>
          <w:szCs w:val="24"/>
        </w:rPr>
        <w:t xml:space="preserve">not mandatory to further facilitate subcontracting relationships. </w:t>
      </w:r>
    </w:p>
    <w:p w14:paraId="40BDF124" w14:textId="77777777" w:rsidR="00362FFD" w:rsidRPr="00356299" w:rsidRDefault="00362FFD" w:rsidP="00362FFD">
      <w:pPr>
        <w:pStyle w:val="Item1"/>
        <w:rPr>
          <w:sz w:val="24"/>
        </w:rPr>
      </w:pPr>
      <w:bookmarkStart w:id="28" w:name="_Hlk106623647"/>
      <w:r w:rsidRPr="00F338CE">
        <w:rPr>
          <w:sz w:val="24"/>
        </w:rPr>
        <w:t xml:space="preserve">Should there be a need to amend or revise the </w:t>
      </w:r>
      <w:r w:rsidR="007E6A66">
        <w:rPr>
          <w:sz w:val="24"/>
        </w:rPr>
        <w:t>IRFQ</w:t>
      </w:r>
      <w:r w:rsidR="009725F2" w:rsidRPr="00F338CE">
        <w:rPr>
          <w:sz w:val="24"/>
        </w:rPr>
        <w:t>, an A</w:t>
      </w:r>
      <w:r w:rsidRPr="00F338CE">
        <w:rPr>
          <w:sz w:val="24"/>
        </w:rPr>
        <w:t xml:space="preserve">ddendum will be issued. </w:t>
      </w:r>
      <w:r w:rsidR="004A01EE" w:rsidRPr="00F338CE">
        <w:rPr>
          <w:sz w:val="24"/>
        </w:rPr>
        <w:t xml:space="preserve"> </w:t>
      </w:r>
      <w:r w:rsidR="00A10183">
        <w:rPr>
          <w:sz w:val="24"/>
        </w:rPr>
        <w:t>A</w:t>
      </w:r>
      <w:r w:rsidR="002C348B" w:rsidRPr="00F338CE">
        <w:rPr>
          <w:sz w:val="24"/>
        </w:rPr>
        <w:t xml:space="preserve">ny verbal </w:t>
      </w:r>
      <w:r w:rsidR="004A01EE" w:rsidRPr="00F338CE">
        <w:rPr>
          <w:sz w:val="24"/>
        </w:rPr>
        <w:t>statement</w:t>
      </w:r>
      <w:r w:rsidR="002C348B" w:rsidRPr="00F338CE">
        <w:rPr>
          <w:sz w:val="24"/>
        </w:rPr>
        <w:t xml:space="preserve">(s), including at any </w:t>
      </w:r>
      <w:r w:rsidR="00A10183">
        <w:rPr>
          <w:sz w:val="24"/>
        </w:rPr>
        <w:t>Vendor Outreaches are not binding.  Only the written documents will be binding</w:t>
      </w:r>
      <w:bookmarkEnd w:id="28"/>
      <w:r w:rsidR="00A10183">
        <w:rPr>
          <w:sz w:val="24"/>
        </w:rPr>
        <w:t>.</w:t>
      </w:r>
    </w:p>
    <w:p w14:paraId="51D8BB6F" w14:textId="77777777" w:rsidR="00F9006C" w:rsidRPr="00514B10" w:rsidRDefault="00176BD5" w:rsidP="00CC278E">
      <w:pPr>
        <w:pStyle w:val="Heading1"/>
        <w:spacing w:after="240"/>
        <w:rPr>
          <w:b w:val="0"/>
          <w:sz w:val="24"/>
          <w:szCs w:val="24"/>
        </w:rPr>
      </w:pPr>
      <w:bookmarkStart w:id="29" w:name="_Toc339364444"/>
      <w:bookmarkStart w:id="30" w:name="_Toc339364705"/>
      <w:bookmarkStart w:id="31" w:name="_Toc143604811"/>
      <w:bookmarkEnd w:id="27"/>
      <w:r w:rsidRPr="00514B10">
        <w:rPr>
          <w:sz w:val="24"/>
          <w:szCs w:val="24"/>
        </w:rPr>
        <w:t>COUNTY PROCEDURES</w:t>
      </w:r>
      <w:r w:rsidR="00703A65" w:rsidRPr="00514B10">
        <w:rPr>
          <w:sz w:val="24"/>
          <w:szCs w:val="24"/>
        </w:rPr>
        <w:t>, TERMS, AND CONDITIONS</w:t>
      </w:r>
      <w:bookmarkEnd w:id="29"/>
      <w:bookmarkEnd w:id="30"/>
      <w:bookmarkEnd w:id="31"/>
    </w:p>
    <w:p w14:paraId="029B6480"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2" w:name="_Toc143604073"/>
      <w:bookmarkStart w:id="33" w:name="_Toc143604724"/>
      <w:bookmarkStart w:id="34" w:name="_Toc143604812"/>
      <w:bookmarkStart w:id="35" w:name="_Toc339364446"/>
      <w:bookmarkStart w:id="36" w:name="_Toc339364707"/>
      <w:bookmarkEnd w:id="32"/>
      <w:bookmarkEnd w:id="33"/>
      <w:bookmarkEnd w:id="34"/>
    </w:p>
    <w:p w14:paraId="1E6B2771"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7" w:name="_Toc143604074"/>
      <w:bookmarkStart w:id="38" w:name="_Toc143604725"/>
      <w:bookmarkStart w:id="39" w:name="_Toc143604813"/>
      <w:bookmarkEnd w:id="37"/>
      <w:bookmarkEnd w:id="38"/>
      <w:bookmarkEnd w:id="39"/>
    </w:p>
    <w:p w14:paraId="0FD4E296"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40" w:name="_Toc143604075"/>
      <w:bookmarkStart w:id="41" w:name="_Toc143604726"/>
      <w:bookmarkStart w:id="42" w:name="_Toc143604814"/>
      <w:bookmarkEnd w:id="40"/>
      <w:bookmarkEnd w:id="41"/>
      <w:bookmarkEnd w:id="42"/>
    </w:p>
    <w:p w14:paraId="75055860"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43" w:name="_Toc143604076"/>
      <w:bookmarkStart w:id="44" w:name="_Toc143604727"/>
      <w:bookmarkStart w:id="45" w:name="_Toc143604815"/>
      <w:bookmarkEnd w:id="43"/>
      <w:bookmarkEnd w:id="44"/>
      <w:bookmarkEnd w:id="45"/>
    </w:p>
    <w:p w14:paraId="691C4A71"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46" w:name="_Toc143604077"/>
      <w:bookmarkStart w:id="47" w:name="_Toc143604728"/>
      <w:bookmarkStart w:id="48" w:name="_Toc143604816"/>
      <w:bookmarkEnd w:id="46"/>
      <w:bookmarkEnd w:id="47"/>
      <w:bookmarkEnd w:id="48"/>
    </w:p>
    <w:p w14:paraId="7D60BCB8"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49" w:name="_Toc143604078"/>
      <w:bookmarkStart w:id="50" w:name="_Toc143604729"/>
      <w:bookmarkStart w:id="51" w:name="_Toc143604817"/>
      <w:bookmarkEnd w:id="49"/>
      <w:bookmarkEnd w:id="50"/>
      <w:bookmarkEnd w:id="51"/>
    </w:p>
    <w:p w14:paraId="0334DFB9"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52" w:name="_Toc143604079"/>
      <w:bookmarkStart w:id="53" w:name="_Toc143604730"/>
      <w:bookmarkStart w:id="54" w:name="_Toc143604818"/>
      <w:bookmarkEnd w:id="52"/>
      <w:bookmarkEnd w:id="53"/>
      <w:bookmarkEnd w:id="54"/>
    </w:p>
    <w:p w14:paraId="1E777FDF" w14:textId="77777777" w:rsidR="003D3E5A" w:rsidRPr="00514B10" w:rsidRDefault="00703A65" w:rsidP="000D20CE">
      <w:pPr>
        <w:pStyle w:val="Heading2"/>
        <w:rPr>
          <w:sz w:val="24"/>
          <w:szCs w:val="24"/>
          <w:u w:val="none"/>
        </w:rPr>
      </w:pPr>
      <w:bookmarkStart w:id="55" w:name="_Toc143604819"/>
      <w:r w:rsidRPr="00514B10">
        <w:rPr>
          <w:sz w:val="24"/>
          <w:szCs w:val="24"/>
        </w:rPr>
        <w:t>CONTRACT EVALUATION AND ASSESSMENT</w:t>
      </w:r>
      <w:bookmarkEnd w:id="35"/>
      <w:bookmarkEnd w:id="36"/>
      <w:bookmarkEnd w:id="55"/>
      <w:r w:rsidRPr="00514B10">
        <w:rPr>
          <w:sz w:val="24"/>
          <w:szCs w:val="24"/>
          <w:u w:val="none"/>
        </w:rPr>
        <w:t xml:space="preserve">  </w:t>
      </w:r>
    </w:p>
    <w:p w14:paraId="69714250" w14:textId="77777777" w:rsidR="00293A11" w:rsidRPr="00514B10" w:rsidRDefault="00293A11" w:rsidP="00E82E20">
      <w:pPr>
        <w:pStyle w:val="Item1"/>
        <w:rPr>
          <w:sz w:val="24"/>
          <w:szCs w:val="24"/>
        </w:rPr>
      </w:pPr>
      <w:bookmarkStart w:id="56" w:name="_Toc339364448"/>
      <w:bookmarkStart w:id="57"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3909DFAA"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4AD6461D"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7E6A66">
        <w:rPr>
          <w:sz w:val="24"/>
          <w:szCs w:val="24"/>
        </w:rPr>
        <w:t>IRFQ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194C99B5"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2AB1800F"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768A87FA" w14:textId="77777777" w:rsidR="003D3E5A" w:rsidRPr="00356299" w:rsidRDefault="00703A65" w:rsidP="000352A4">
      <w:pPr>
        <w:pStyle w:val="Heading2"/>
        <w:rPr>
          <w:sz w:val="24"/>
          <w:szCs w:val="24"/>
          <w:u w:val="none"/>
        </w:rPr>
      </w:pPr>
      <w:bookmarkStart w:id="58" w:name="_Toc143604820"/>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56"/>
      <w:bookmarkEnd w:id="57"/>
      <w:bookmarkEnd w:id="58"/>
      <w:r w:rsidRPr="00A90BAF">
        <w:rPr>
          <w:sz w:val="24"/>
          <w:szCs w:val="24"/>
          <w:u w:val="none"/>
        </w:rPr>
        <w:t xml:space="preserve"> </w:t>
      </w:r>
    </w:p>
    <w:p w14:paraId="0A7EFD50" w14:textId="77777777" w:rsidR="00703A65" w:rsidRPr="00F17CC5" w:rsidRDefault="00703A65" w:rsidP="00F17CC5">
      <w:pPr>
        <w:pStyle w:val="Item1"/>
        <w:rPr>
          <w:sz w:val="24"/>
          <w:szCs w:val="18"/>
        </w:rPr>
      </w:pPr>
      <w:r w:rsidRPr="00F17CC5">
        <w:rPr>
          <w:sz w:val="24"/>
          <w:szCs w:val="18"/>
        </w:rPr>
        <w:t xml:space="preserve">At the conclusion of the </w:t>
      </w:r>
      <w:r w:rsidR="007E6A66">
        <w:rPr>
          <w:sz w:val="24"/>
          <w:szCs w:val="18"/>
        </w:rPr>
        <w:t>IRFQ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A151FA">
        <w:rPr>
          <w:color w:val="000000" w:themeColor="text1"/>
          <w:sz w:val="24"/>
          <w:szCs w:val="18"/>
        </w:rPr>
        <w:t>by GSA-Procurement</w:t>
      </w:r>
      <w:r w:rsidRPr="00A151FA">
        <w:rPr>
          <w:color w:val="000000" w:themeColor="text1"/>
          <w:sz w:val="24"/>
          <w:szCs w:val="18"/>
        </w:rPr>
        <w:t>.  T</w:t>
      </w:r>
      <w:r w:rsidRPr="00F17CC5">
        <w:rPr>
          <w:sz w:val="24"/>
          <w:szCs w:val="18"/>
        </w:rPr>
        <w:t xml:space="preserve">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44C88B14" w14:textId="77777777" w:rsidR="00703A65" w:rsidRPr="002F5CAD" w:rsidRDefault="00703A65" w:rsidP="002F5CAD">
      <w:pPr>
        <w:pStyle w:val="Item1"/>
        <w:rPr>
          <w:sz w:val="24"/>
          <w:szCs w:val="24"/>
        </w:rPr>
      </w:pPr>
      <w:r w:rsidRPr="002F5CAD">
        <w:rPr>
          <w:sz w:val="24"/>
          <w:szCs w:val="24"/>
        </w:rPr>
        <w:t xml:space="preserve">The Notice of </w:t>
      </w:r>
      <w:r w:rsidR="00D8648E" w:rsidRPr="002F5CAD">
        <w:rPr>
          <w:sz w:val="24"/>
          <w:szCs w:val="24"/>
        </w:rPr>
        <w:t>Intent</w:t>
      </w:r>
      <w:r w:rsidR="00336FD1" w:rsidRPr="002F5CAD">
        <w:rPr>
          <w:sz w:val="24"/>
          <w:szCs w:val="24"/>
        </w:rPr>
        <w:t xml:space="preserve"> </w:t>
      </w:r>
      <w:r w:rsidRPr="002F5CAD">
        <w:rPr>
          <w:sz w:val="24"/>
          <w:szCs w:val="24"/>
        </w:rPr>
        <w:t>to Award</w:t>
      </w:r>
      <w:r w:rsidR="003F3581" w:rsidRPr="002F5CAD">
        <w:rPr>
          <w:sz w:val="24"/>
          <w:szCs w:val="24"/>
        </w:rPr>
        <w:t>/Non-Award</w:t>
      </w:r>
      <w:r w:rsidRPr="002F5CAD">
        <w:rPr>
          <w:sz w:val="24"/>
          <w:szCs w:val="24"/>
        </w:rPr>
        <w:t xml:space="preserve"> will provide the following information:</w:t>
      </w:r>
    </w:p>
    <w:p w14:paraId="5C8C4DC3"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0D902755"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6E419429" w14:textId="334884E5" w:rsidR="004326A4" w:rsidRPr="00356299"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w:t>
      </w:r>
      <w:r w:rsidRPr="00A151FA">
        <w:rPr>
          <w:color w:val="000000" w:themeColor="text1"/>
          <w:sz w:val="24"/>
          <w:szCs w:val="24"/>
        </w:rPr>
        <w:t xml:space="preserve">ore approval of the award and contract is scheduled to be </w:t>
      </w:r>
      <w:r w:rsidR="004C25B5" w:rsidRPr="00A151FA">
        <w:rPr>
          <w:color w:val="000000" w:themeColor="text1"/>
          <w:sz w:val="24"/>
          <w:szCs w:val="24"/>
        </w:rPr>
        <w:t>considered</w:t>
      </w:r>
      <w:r w:rsidRPr="00A151FA">
        <w:rPr>
          <w:color w:val="000000" w:themeColor="text1"/>
          <w:sz w:val="24"/>
          <w:szCs w:val="24"/>
        </w:rPr>
        <w:t xml:space="preserve"> </w:t>
      </w:r>
      <w:r w:rsidR="00A151FA" w:rsidRPr="00A151FA">
        <w:rPr>
          <w:color w:val="000000" w:themeColor="text1"/>
          <w:sz w:val="24"/>
          <w:szCs w:val="24"/>
        </w:rPr>
        <w:t xml:space="preserve">by the </w:t>
      </w:r>
      <w:r w:rsidR="00927391" w:rsidRPr="00A151FA">
        <w:rPr>
          <w:color w:val="000000" w:themeColor="text1"/>
          <w:sz w:val="24"/>
          <w:szCs w:val="24"/>
        </w:rPr>
        <w:t>GSA</w:t>
      </w:r>
      <w:r w:rsidR="006034F7" w:rsidRPr="00A151FA">
        <w:rPr>
          <w:color w:val="000000" w:themeColor="text1"/>
          <w:sz w:val="24"/>
          <w:szCs w:val="24"/>
        </w:rPr>
        <w:t xml:space="preserve"> Director</w:t>
      </w:r>
      <w:r w:rsidRPr="00A151FA">
        <w:rPr>
          <w:color w:val="000000" w:themeColor="text1"/>
          <w:sz w:val="24"/>
          <w:szCs w:val="24"/>
        </w:rPr>
        <w:t>.</w:t>
      </w:r>
    </w:p>
    <w:p w14:paraId="64DDD025" w14:textId="77777777" w:rsidR="00F9006C" w:rsidRPr="00356299" w:rsidRDefault="00F9006C" w:rsidP="000352A4">
      <w:pPr>
        <w:pStyle w:val="Heading2"/>
        <w:rPr>
          <w:sz w:val="24"/>
          <w:szCs w:val="24"/>
        </w:rPr>
      </w:pPr>
      <w:bookmarkStart w:id="59" w:name="_Toc339364450"/>
      <w:bookmarkStart w:id="60" w:name="_Toc339364711"/>
      <w:bookmarkStart w:id="61" w:name="_Toc143604821"/>
      <w:r w:rsidRPr="00356299">
        <w:rPr>
          <w:sz w:val="24"/>
          <w:szCs w:val="24"/>
        </w:rPr>
        <w:t>TERM / TERMINATION / RENEWAL</w:t>
      </w:r>
      <w:bookmarkEnd w:id="59"/>
      <w:bookmarkEnd w:id="60"/>
      <w:bookmarkEnd w:id="61"/>
    </w:p>
    <w:p w14:paraId="2C8700F9" w14:textId="3B123F5F" w:rsidR="00F9006C" w:rsidRPr="00A151FA" w:rsidRDefault="00F9006C" w:rsidP="00E82E20">
      <w:pPr>
        <w:pStyle w:val="Item1"/>
        <w:tabs>
          <w:tab w:val="clear" w:pos="1440"/>
        </w:tabs>
        <w:rPr>
          <w:color w:val="000000" w:themeColor="text1"/>
          <w:sz w:val="24"/>
          <w:szCs w:val="18"/>
        </w:rPr>
      </w:pPr>
      <w:r w:rsidRPr="00A151FA">
        <w:rPr>
          <w:color w:val="000000" w:themeColor="text1"/>
          <w:sz w:val="24"/>
          <w:szCs w:val="18"/>
        </w:rPr>
        <w:t xml:space="preserve">The </w:t>
      </w:r>
      <w:r w:rsidR="002C70A2" w:rsidRPr="00A151FA">
        <w:rPr>
          <w:color w:val="000000" w:themeColor="text1"/>
          <w:sz w:val="24"/>
          <w:szCs w:val="18"/>
        </w:rPr>
        <w:t>contract term</w:t>
      </w:r>
      <w:r w:rsidRPr="00A151FA">
        <w:rPr>
          <w:color w:val="000000" w:themeColor="text1"/>
          <w:sz w:val="24"/>
          <w:szCs w:val="18"/>
        </w:rPr>
        <w:t>, which may be awarded pursuant to this</w:t>
      </w:r>
      <w:r w:rsidR="00296B8A" w:rsidRPr="00A151FA">
        <w:rPr>
          <w:color w:val="000000" w:themeColor="text1"/>
          <w:sz w:val="24"/>
          <w:szCs w:val="18"/>
        </w:rPr>
        <w:t xml:space="preserve"> </w:t>
      </w:r>
      <w:r w:rsidR="007E6A66" w:rsidRPr="00A151FA">
        <w:rPr>
          <w:color w:val="000000" w:themeColor="text1"/>
          <w:sz w:val="24"/>
          <w:szCs w:val="18"/>
        </w:rPr>
        <w:t>IRFQ</w:t>
      </w:r>
      <w:r w:rsidRPr="00A151FA">
        <w:rPr>
          <w:color w:val="000000" w:themeColor="text1"/>
          <w:sz w:val="24"/>
          <w:szCs w:val="18"/>
        </w:rPr>
        <w:t xml:space="preserve">, will be </w:t>
      </w:r>
      <w:r w:rsidR="00A151FA" w:rsidRPr="00A151FA">
        <w:rPr>
          <w:color w:val="000000" w:themeColor="text1"/>
          <w:sz w:val="24"/>
          <w:szCs w:val="18"/>
        </w:rPr>
        <w:t xml:space="preserve">three (3) </w:t>
      </w:r>
      <w:r w:rsidRPr="00A151FA">
        <w:rPr>
          <w:color w:val="000000" w:themeColor="text1"/>
          <w:sz w:val="24"/>
          <w:szCs w:val="18"/>
        </w:rPr>
        <w:t>years.</w:t>
      </w:r>
    </w:p>
    <w:p w14:paraId="523D08A7" w14:textId="7CF15248"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7E6A66">
        <w:rPr>
          <w:sz w:val="24"/>
          <w:szCs w:val="24"/>
        </w:rPr>
        <w:t>IRFQ</w:t>
      </w:r>
      <w:r w:rsidRPr="00356299">
        <w:rPr>
          <w:sz w:val="24"/>
          <w:szCs w:val="24"/>
        </w:rPr>
        <w:t xml:space="preserve">, may be extended for </w:t>
      </w:r>
      <w:r w:rsidR="002A7F97" w:rsidRPr="00356299">
        <w:rPr>
          <w:sz w:val="24"/>
          <w:szCs w:val="24"/>
        </w:rPr>
        <w:t>an</w:t>
      </w:r>
      <w:r w:rsidRPr="00356299">
        <w:rPr>
          <w:sz w:val="24"/>
          <w:szCs w:val="24"/>
        </w:rPr>
        <w:t xml:space="preserve"> additi</w:t>
      </w:r>
      <w:r w:rsidRPr="00A151FA">
        <w:rPr>
          <w:color w:val="000000" w:themeColor="text1"/>
          <w:sz w:val="24"/>
          <w:szCs w:val="24"/>
        </w:rPr>
        <w:t xml:space="preserve">onal </w:t>
      </w:r>
      <w:r w:rsidR="002A7F97" w:rsidRPr="00A151FA">
        <w:rPr>
          <w:color w:val="000000" w:themeColor="text1"/>
          <w:sz w:val="24"/>
          <w:szCs w:val="24"/>
        </w:rPr>
        <w:t>two</w:t>
      </w:r>
      <w:r w:rsidR="00A151FA" w:rsidRPr="00A151FA">
        <w:rPr>
          <w:color w:val="000000" w:themeColor="text1"/>
          <w:sz w:val="24"/>
          <w:szCs w:val="24"/>
        </w:rPr>
        <w:t xml:space="preserve"> (2) years</w:t>
      </w:r>
      <w:r w:rsidR="001B7118" w:rsidRPr="00A151FA">
        <w:rPr>
          <w:color w:val="000000" w:themeColor="text1"/>
          <w:sz w:val="24"/>
          <w:szCs w:val="24"/>
        </w:rPr>
        <w:t>.</w:t>
      </w:r>
      <w:r w:rsidR="001B7118" w:rsidRPr="00A151FA">
        <w:rPr>
          <w:color w:val="000000" w:themeColor="text1"/>
        </w:rPr>
        <w:t xml:space="preserve"> </w:t>
      </w:r>
    </w:p>
    <w:p w14:paraId="0A81D15A" w14:textId="04F07B84" w:rsidR="00512645" w:rsidRPr="00A85450" w:rsidRDefault="00512645" w:rsidP="000352A4">
      <w:pPr>
        <w:pStyle w:val="Item1"/>
      </w:pPr>
      <w:r w:rsidRPr="00356299">
        <w:rPr>
          <w:sz w:val="24"/>
          <w:szCs w:val="24"/>
        </w:rPr>
        <w:t>The County has and reserves the right to suspend, terminate, or abandon the execution of any work</w:t>
      </w:r>
      <w:bookmarkStart w:id="62" w:name="_Hlk106376250"/>
      <w:bookmarkStart w:id="63" w:name="_Hlk106379391"/>
      <w:r w:rsidR="006034F7">
        <w:rPr>
          <w:sz w:val="24"/>
          <w:szCs w:val="24"/>
        </w:rPr>
        <w:t>, services and/or providing of goods</w:t>
      </w:r>
      <w:bookmarkEnd w:id="62"/>
      <w:r w:rsidRPr="00356299">
        <w:rPr>
          <w:sz w:val="24"/>
          <w:szCs w:val="24"/>
        </w:rPr>
        <w:t xml:space="preserve"> </w:t>
      </w:r>
      <w:bookmarkEnd w:id="63"/>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90495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314925A4" w14:textId="77777777" w:rsidR="003D3E5A" w:rsidRPr="00356299" w:rsidRDefault="00F9006C" w:rsidP="000352A4">
      <w:pPr>
        <w:pStyle w:val="Heading2"/>
        <w:rPr>
          <w:sz w:val="24"/>
          <w:szCs w:val="24"/>
          <w:u w:val="none"/>
        </w:rPr>
      </w:pPr>
      <w:bookmarkStart w:id="64" w:name="_Toc339364452"/>
      <w:bookmarkStart w:id="65" w:name="_Toc339364713"/>
      <w:bookmarkStart w:id="66" w:name="_Toc143604822"/>
      <w:r w:rsidRPr="00356299">
        <w:rPr>
          <w:sz w:val="24"/>
          <w:szCs w:val="24"/>
        </w:rPr>
        <w:t>BRAND NAMES AND APPROVED EQUIVALENTS</w:t>
      </w:r>
      <w:bookmarkEnd w:id="64"/>
      <w:bookmarkEnd w:id="65"/>
      <w:bookmarkEnd w:id="66"/>
      <w:r w:rsidR="001B7118" w:rsidRPr="00356299">
        <w:rPr>
          <w:sz w:val="24"/>
          <w:szCs w:val="24"/>
          <w:u w:val="none"/>
        </w:rPr>
        <w:t xml:space="preserve"> </w:t>
      </w:r>
    </w:p>
    <w:p w14:paraId="5E35C40A"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w:t>
      </w:r>
      <w:r w:rsidR="007E6A66">
        <w:rPr>
          <w:sz w:val="24"/>
          <w:szCs w:val="18"/>
        </w:rPr>
        <w:t>IRFQ</w:t>
      </w:r>
      <w:r w:rsidR="00512645" w:rsidRPr="00F17CC5">
        <w:rPr>
          <w:sz w:val="24"/>
          <w:szCs w:val="18"/>
        </w:rPr>
        <w:t xml:space="preserve">,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4FAEAE11"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B58945E"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7E6A66">
        <w:rPr>
          <w:sz w:val="24"/>
          <w:szCs w:val="24"/>
        </w:rPr>
        <w:t>IRFQ</w:t>
      </w:r>
      <w:r w:rsidRPr="00356299">
        <w:rPr>
          <w:sz w:val="24"/>
          <w:szCs w:val="24"/>
        </w:rPr>
        <w:t>.</w:t>
      </w:r>
    </w:p>
    <w:p w14:paraId="1040E45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2483CF2B"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6FAF72FE" w14:textId="77777777" w:rsidR="003D3E5A" w:rsidRPr="00356299" w:rsidRDefault="00F9006C" w:rsidP="000352A4">
      <w:pPr>
        <w:pStyle w:val="Heading2"/>
        <w:rPr>
          <w:sz w:val="24"/>
          <w:szCs w:val="24"/>
          <w:u w:val="none"/>
        </w:rPr>
      </w:pPr>
      <w:bookmarkStart w:id="67" w:name="_Toc339364454"/>
      <w:bookmarkStart w:id="68" w:name="_Toc339364715"/>
      <w:bookmarkStart w:id="69" w:name="_Toc143604823"/>
      <w:r w:rsidRPr="00356299">
        <w:rPr>
          <w:sz w:val="24"/>
          <w:szCs w:val="24"/>
        </w:rPr>
        <w:t>QUANTITIES</w:t>
      </w:r>
      <w:bookmarkEnd w:id="67"/>
      <w:bookmarkEnd w:id="68"/>
      <w:bookmarkEnd w:id="69"/>
      <w:r w:rsidR="007402A0" w:rsidRPr="00356299">
        <w:rPr>
          <w:sz w:val="24"/>
          <w:szCs w:val="24"/>
          <w:u w:val="none"/>
        </w:rPr>
        <w:t xml:space="preserve"> </w:t>
      </w:r>
    </w:p>
    <w:p w14:paraId="56F0AC53" w14:textId="25DC665E"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Quantities listed herei</w:t>
      </w:r>
      <w:r w:rsidRPr="00A151FA">
        <w:rPr>
          <w:rFonts w:ascii="Calibri" w:hAnsi="Calibri" w:cs="Calibri"/>
          <w:color w:val="000000" w:themeColor="text1"/>
          <w:sz w:val="24"/>
          <w:szCs w:val="24"/>
        </w:rPr>
        <w:t>n are annual estimates based on past usage, etc</w:t>
      </w:r>
      <w:r w:rsidR="00A151FA" w:rsidRPr="00A151FA">
        <w:rPr>
          <w:rFonts w:ascii="Calibri" w:hAnsi="Calibri" w:cs="Calibri"/>
          <w:color w:val="000000" w:themeColor="text1"/>
          <w:sz w:val="24"/>
          <w:szCs w:val="24"/>
        </w:rPr>
        <w:t>.</w:t>
      </w:r>
      <w:r w:rsidRPr="00A151FA">
        <w:rPr>
          <w:rFonts w:ascii="Calibri" w:hAnsi="Calibri" w:cs="Calibri"/>
          <w:color w:val="000000" w:themeColor="text1"/>
          <w:sz w:val="24"/>
          <w:szCs w:val="24"/>
        </w:rPr>
        <w:t xml:space="preserve"> an</w:t>
      </w:r>
      <w:r w:rsidRPr="00356299">
        <w:rPr>
          <w:rFonts w:ascii="Calibri" w:hAnsi="Calibri" w:cs="Calibri"/>
          <w:sz w:val="24"/>
          <w:szCs w:val="24"/>
        </w:rPr>
        <w:t>d are not to be construed as a commitment.  No minimum or maximum is guaranteed or implied.</w:t>
      </w:r>
    </w:p>
    <w:p w14:paraId="6A0FD4C0" w14:textId="77777777" w:rsidR="003D3E5A" w:rsidRDefault="00F9006C" w:rsidP="000352A4">
      <w:pPr>
        <w:pStyle w:val="Heading2"/>
        <w:rPr>
          <w:u w:val="none"/>
        </w:rPr>
      </w:pPr>
      <w:bookmarkStart w:id="70" w:name="_Toc339364456"/>
      <w:bookmarkStart w:id="71" w:name="_Toc339364717"/>
      <w:bookmarkStart w:id="72" w:name="_Toc143604824"/>
      <w:r w:rsidRPr="00356299">
        <w:rPr>
          <w:sz w:val="24"/>
          <w:szCs w:val="24"/>
        </w:rPr>
        <w:t>PRICING</w:t>
      </w:r>
      <w:bookmarkEnd w:id="70"/>
      <w:bookmarkEnd w:id="71"/>
      <w:bookmarkEnd w:id="72"/>
      <w:r w:rsidR="007402A0" w:rsidRPr="00356299">
        <w:rPr>
          <w:sz w:val="24"/>
          <w:u w:val="none"/>
        </w:rPr>
        <w:t xml:space="preserve"> </w:t>
      </w:r>
    </w:p>
    <w:p w14:paraId="4C1503C4" w14:textId="71A33929" w:rsidR="00F9006C" w:rsidRPr="00F17CC5" w:rsidRDefault="00F9006C" w:rsidP="00DA18F7">
      <w:pPr>
        <w:pStyle w:val="Item1"/>
        <w:tabs>
          <w:tab w:val="clear" w:pos="1440"/>
        </w:tabs>
        <w:rPr>
          <w:sz w:val="24"/>
          <w:szCs w:val="18"/>
        </w:rPr>
      </w:pPr>
      <w:r w:rsidRPr="00F17CC5">
        <w:rPr>
          <w:sz w:val="24"/>
          <w:szCs w:val="18"/>
        </w:rPr>
        <w:t xml:space="preserve">All pricing as quoted </w:t>
      </w:r>
      <w:r w:rsidR="00973036">
        <w:rPr>
          <w:sz w:val="24"/>
          <w:szCs w:val="18"/>
        </w:rPr>
        <w:t>will stay in place for one year increments. Yearly increases will be based on Intuit QB published pricing for the upcoming contract year</w:t>
      </w:r>
      <w:r w:rsidRPr="00F17CC5">
        <w:rPr>
          <w:sz w:val="24"/>
          <w:szCs w:val="18"/>
        </w:rPr>
        <w:t xml:space="preserve"> for the term of any contract that may be awarded as a result of this </w:t>
      </w:r>
      <w:r w:rsidR="007E6A66">
        <w:rPr>
          <w:sz w:val="24"/>
          <w:szCs w:val="18"/>
        </w:rPr>
        <w:t>IRFQ</w:t>
      </w:r>
      <w:r w:rsidRPr="00F17CC5">
        <w:rPr>
          <w:sz w:val="24"/>
          <w:szCs w:val="18"/>
        </w:rPr>
        <w:t>.</w:t>
      </w:r>
    </w:p>
    <w:p w14:paraId="5D3E41A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3869A080"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473F1981" w14:textId="37787F43" w:rsidR="00DD5AA2" w:rsidRPr="00A85450" w:rsidRDefault="00DD5AA2" w:rsidP="000352A4">
      <w:pPr>
        <w:pStyle w:val="Item1"/>
      </w:pPr>
      <w:r w:rsidRPr="00356299">
        <w:rPr>
          <w:sz w:val="24"/>
        </w:rPr>
        <w:t xml:space="preserve">Taxes and </w:t>
      </w:r>
      <w:r w:rsidR="00A151FA">
        <w:rPr>
          <w:sz w:val="24"/>
        </w:rPr>
        <w:t xml:space="preserve">all other </w:t>
      </w:r>
      <w:r w:rsidRPr="00356299">
        <w:rPr>
          <w:sz w:val="24"/>
        </w:rPr>
        <w:t xml:space="preserve">charges: </w:t>
      </w:r>
    </w:p>
    <w:p w14:paraId="68A68DD4" w14:textId="3F57FC41" w:rsidR="00DD5AA2" w:rsidRPr="00A90BAF" w:rsidRDefault="00DD5AA2" w:rsidP="000352A4">
      <w:pPr>
        <w:pStyle w:val="Itema"/>
        <w:rPr>
          <w:sz w:val="24"/>
          <w:szCs w:val="24"/>
        </w:rPr>
      </w:pPr>
      <w:r w:rsidRPr="00A90BAF">
        <w:rPr>
          <w:sz w:val="24"/>
          <w:szCs w:val="24"/>
        </w:rPr>
        <w:t>The County is solicitin</w:t>
      </w:r>
      <w:r w:rsidRPr="00A151FA">
        <w:rPr>
          <w:color w:val="000000" w:themeColor="text1"/>
          <w:sz w:val="24"/>
          <w:szCs w:val="24"/>
        </w:rPr>
        <w:t xml:space="preserve">g a </w:t>
      </w:r>
      <w:bookmarkStart w:id="73" w:name="PricingType"/>
      <w:r w:rsidR="000509F0" w:rsidRPr="00A151FA">
        <w:rPr>
          <w:color w:val="000000" w:themeColor="text1"/>
          <w:sz w:val="24"/>
          <w:szCs w:val="24"/>
        </w:rPr>
        <w:t>total price</w:t>
      </w:r>
      <w:bookmarkEnd w:id="73"/>
      <w:r w:rsidRPr="00A151FA">
        <w:rPr>
          <w:color w:val="000000" w:themeColor="text1"/>
          <w:sz w:val="24"/>
          <w:szCs w:val="24"/>
        </w:rPr>
        <w:t xml:space="preserve"> for this project</w:t>
      </w:r>
      <w:r w:rsidR="00F52C4D" w:rsidRPr="00A151FA">
        <w:rPr>
          <w:color w:val="000000" w:themeColor="text1"/>
          <w:sz w:val="24"/>
          <w:szCs w:val="24"/>
        </w:rPr>
        <w:t xml:space="preserve">.  </w:t>
      </w:r>
      <w:r w:rsidRPr="00A151FA">
        <w:rPr>
          <w:color w:val="000000" w:themeColor="text1"/>
          <w:sz w:val="24"/>
          <w:szCs w:val="24"/>
        </w:rPr>
        <w:t xml:space="preserve">The price(s) quoted </w:t>
      </w:r>
      <w:r w:rsidR="0090495F" w:rsidRPr="00A151FA">
        <w:rPr>
          <w:color w:val="000000" w:themeColor="text1"/>
          <w:sz w:val="24"/>
          <w:szCs w:val="24"/>
        </w:rPr>
        <w:t>must</w:t>
      </w:r>
      <w:r w:rsidRPr="00A151FA">
        <w:rPr>
          <w:color w:val="000000" w:themeColor="text1"/>
          <w:sz w:val="24"/>
          <w:szCs w:val="24"/>
        </w:rPr>
        <w:t xml:space="preserve"> be the total cost the County will pay for this project</w:t>
      </w:r>
      <w:r w:rsidR="002C70A2" w:rsidRPr="00A151FA">
        <w:rPr>
          <w:color w:val="000000" w:themeColor="text1"/>
          <w:sz w:val="24"/>
          <w:szCs w:val="24"/>
        </w:rPr>
        <w:t>,</w:t>
      </w:r>
      <w:r w:rsidRPr="00A151FA">
        <w:rPr>
          <w:color w:val="000000" w:themeColor="text1"/>
          <w:sz w:val="24"/>
          <w:szCs w:val="24"/>
        </w:rPr>
        <w:t xml:space="preserve"> including </w:t>
      </w:r>
      <w:r w:rsidR="00117325" w:rsidRPr="00A151FA">
        <w:rPr>
          <w:color w:val="000000" w:themeColor="text1"/>
          <w:sz w:val="24"/>
          <w:szCs w:val="24"/>
        </w:rPr>
        <w:t xml:space="preserve">all taxes (excluding Sales and Use taxes) </w:t>
      </w:r>
      <w:r w:rsidRPr="00A151FA">
        <w:rPr>
          <w:color w:val="000000" w:themeColor="text1"/>
          <w:sz w:val="24"/>
          <w:szCs w:val="24"/>
        </w:rPr>
        <w:t>an</w:t>
      </w:r>
      <w:r w:rsidRPr="00A90BAF">
        <w:rPr>
          <w:sz w:val="24"/>
          <w:szCs w:val="24"/>
        </w:rPr>
        <w:t>d all other charges.</w:t>
      </w:r>
    </w:p>
    <w:p w14:paraId="2CBF107F" w14:textId="61A0A394"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38E8A623"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503A69ED"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6BFE8170"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5FC7C509" w14:textId="77777777" w:rsidR="00F9006C" w:rsidRPr="00F17CC5" w:rsidRDefault="00F9006C" w:rsidP="000352A4">
      <w:pPr>
        <w:pStyle w:val="Heading2"/>
        <w:rPr>
          <w:sz w:val="22"/>
          <w:szCs w:val="18"/>
        </w:rPr>
      </w:pPr>
      <w:bookmarkStart w:id="74" w:name="_Toc339364458"/>
      <w:bookmarkStart w:id="75" w:name="_Toc339364719"/>
      <w:bookmarkStart w:id="76" w:name="_Toc143604825"/>
      <w:r w:rsidRPr="00356299">
        <w:rPr>
          <w:sz w:val="24"/>
        </w:rPr>
        <w:t>AWARD</w:t>
      </w:r>
      <w:bookmarkEnd w:id="74"/>
      <w:bookmarkEnd w:id="75"/>
      <w:bookmarkEnd w:id="76"/>
    </w:p>
    <w:p w14:paraId="0DDED379" w14:textId="48BC6BC1" w:rsidR="006F6C64" w:rsidRPr="006034F7" w:rsidRDefault="006F6C64" w:rsidP="00DA18F7">
      <w:pPr>
        <w:pStyle w:val="Item1"/>
        <w:tabs>
          <w:tab w:val="clear" w:pos="1440"/>
        </w:tabs>
        <w:rPr>
          <w:sz w:val="24"/>
          <w:szCs w:val="18"/>
        </w:rPr>
      </w:pPr>
      <w:r w:rsidRPr="006034F7">
        <w:rPr>
          <w:sz w:val="24"/>
          <w:szCs w:val="18"/>
        </w:rPr>
        <w:t>Lowest Responsive and Responsible Bidder</w:t>
      </w:r>
    </w:p>
    <w:p w14:paraId="38637D55" w14:textId="7F7EA327" w:rsidR="00F9006C" w:rsidRPr="006034F7" w:rsidRDefault="00F9006C" w:rsidP="00B93FA4">
      <w:pPr>
        <w:pStyle w:val="Itema"/>
        <w:numPr>
          <w:ilvl w:val="3"/>
          <w:numId w:val="10"/>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5BCBFE71" w14:textId="3845F96B" w:rsidR="00F9006C" w:rsidRPr="006034F7" w:rsidRDefault="00F9006C" w:rsidP="00B93FA4">
      <w:pPr>
        <w:pStyle w:val="Itema"/>
        <w:numPr>
          <w:ilvl w:val="3"/>
          <w:numId w:val="10"/>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w:t>
      </w:r>
      <w:r w:rsidR="009E28BF" w:rsidRPr="006034F7">
        <w:rPr>
          <w:sz w:val="24"/>
        </w:rPr>
        <w:t xml:space="preserve"> </w:t>
      </w:r>
    </w:p>
    <w:p w14:paraId="3BED29B7"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14662434"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D87A6C0"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4814CEA5" w14:textId="77777777" w:rsidR="00743870" w:rsidRPr="00A90BAF" w:rsidRDefault="005E753D" w:rsidP="00B93FA4">
      <w:pPr>
        <w:numPr>
          <w:ilvl w:val="0"/>
          <w:numId w:val="16"/>
        </w:numPr>
        <w:spacing w:after="240"/>
        <w:ind w:left="3600" w:hanging="720"/>
        <w:rPr>
          <w:rStyle w:val="Hyperlink"/>
          <w:rFonts w:ascii="Calibri" w:hAnsi="Calibri" w:cs="Calibri"/>
          <w:color w:val="auto"/>
          <w:sz w:val="24"/>
          <w:szCs w:val="24"/>
          <w:u w:val="none"/>
        </w:rPr>
      </w:pPr>
      <w:hyperlink r:id="rId25"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26"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614860F0" w14:textId="77777777" w:rsidR="0044367A" w:rsidRPr="00A90BAF" w:rsidRDefault="005E753D" w:rsidP="00B93FA4">
      <w:pPr>
        <w:numPr>
          <w:ilvl w:val="0"/>
          <w:numId w:val="16"/>
        </w:numPr>
        <w:spacing w:after="240"/>
        <w:ind w:left="3600" w:hanging="720"/>
        <w:rPr>
          <w:rFonts w:ascii="Calibri" w:hAnsi="Calibri" w:cs="Calibri"/>
          <w:sz w:val="24"/>
          <w:szCs w:val="24"/>
        </w:rPr>
      </w:pPr>
      <w:hyperlink r:id="rId27"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28"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0BBBE97" w14:textId="2DF6D844"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w:t>
      </w:r>
      <w:r w:rsidRPr="003014A5">
        <w:rPr>
          <w:bCs/>
          <w:color w:val="000000" w:themeColor="text1"/>
          <w:sz w:val="24"/>
          <w:szCs w:val="24"/>
        </w:rPr>
        <w:t xml:space="preserve">: </w:t>
      </w:r>
      <w:r w:rsidR="003014A5" w:rsidRPr="003014A5">
        <w:rPr>
          <w:bCs/>
          <w:color w:val="000000" w:themeColor="text1"/>
          <w:sz w:val="24"/>
          <w:szCs w:val="24"/>
        </w:rPr>
        <w:t>541512</w:t>
      </w:r>
      <w:r w:rsidRPr="003014A5">
        <w:rPr>
          <w:bCs/>
          <w:color w:val="000000" w:themeColor="text1"/>
          <w:sz w:val="24"/>
          <w:szCs w:val="24"/>
        </w:rPr>
        <w:t>.</w:t>
      </w:r>
      <w:r w:rsidR="0039766A" w:rsidRPr="003014A5">
        <w:rPr>
          <w:color w:val="000000" w:themeColor="text1"/>
          <w:sz w:val="24"/>
          <w:szCs w:val="24"/>
        </w:rPr>
        <w:t xml:space="preserve"> </w:t>
      </w:r>
    </w:p>
    <w:p w14:paraId="2D8B73CF" w14:textId="77777777" w:rsidR="00125498" w:rsidRPr="00A90BAF" w:rsidRDefault="00125498" w:rsidP="00F17CC5">
      <w:pPr>
        <w:pStyle w:val="Itema"/>
        <w:rPr>
          <w:bCs/>
          <w:sz w:val="24"/>
          <w:szCs w:val="24"/>
        </w:rPr>
      </w:pPr>
      <w:bookmarkStart w:id="77"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59E69494"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7DDEDD6F"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bookmarkEnd w:id="77"/>
    <w:p w14:paraId="1B2F4A8E"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004BDDE4" w14:textId="347FFBCF" w:rsidR="00F9006C" w:rsidRPr="00A90BAF" w:rsidRDefault="006D3A59" w:rsidP="00B93FA4">
      <w:pPr>
        <w:pStyle w:val="Itema"/>
        <w:numPr>
          <w:ilvl w:val="0"/>
          <w:numId w:val="17"/>
        </w:numPr>
        <w:ind w:hanging="720"/>
        <w:rPr>
          <w:sz w:val="24"/>
          <w:szCs w:val="24"/>
        </w:rPr>
      </w:pPr>
      <w:r w:rsidRPr="00A90BAF">
        <w:rPr>
          <w:sz w:val="24"/>
          <w:szCs w:val="24"/>
        </w:rPr>
        <w:t xml:space="preserve">The County reserves the right to reject any or all responses that materially differ from any terms contained in this </w:t>
      </w:r>
      <w:r w:rsidR="007E6A66">
        <w:rPr>
          <w:sz w:val="24"/>
          <w:szCs w:val="24"/>
        </w:rPr>
        <w:t>IRFQ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90495F">
        <w:rPr>
          <w:sz w:val="24"/>
          <w:szCs w:val="24"/>
        </w:rPr>
        <w:t>will</w:t>
      </w:r>
      <w:r w:rsidRPr="00A90BAF">
        <w:rPr>
          <w:sz w:val="24"/>
          <w:szCs w:val="24"/>
        </w:rPr>
        <w:t xml:space="preserve"> be made solely at the discretion of the County</w:t>
      </w:r>
      <w:r w:rsidR="00F9006C" w:rsidRPr="00A90BAF">
        <w:rPr>
          <w:sz w:val="24"/>
          <w:szCs w:val="24"/>
        </w:rPr>
        <w:t>.</w:t>
      </w:r>
    </w:p>
    <w:p w14:paraId="798C1F0F" w14:textId="77777777" w:rsidR="00F4698B" w:rsidRPr="00A90BAF" w:rsidRDefault="00F4698B" w:rsidP="00B93FA4">
      <w:pPr>
        <w:pStyle w:val="Itema"/>
        <w:numPr>
          <w:ilvl w:val="0"/>
          <w:numId w:val="17"/>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0F907B3D" w14:textId="77777777" w:rsidR="00F9006C" w:rsidRPr="00A90BAF" w:rsidRDefault="00F9006C" w:rsidP="00B93FA4">
      <w:pPr>
        <w:pStyle w:val="Itema"/>
        <w:numPr>
          <w:ilvl w:val="0"/>
          <w:numId w:val="17"/>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4D48D88" w14:textId="77777777" w:rsidR="0083727A" w:rsidRPr="00A90BAF" w:rsidRDefault="0083727A" w:rsidP="00B93FA4">
      <w:pPr>
        <w:pStyle w:val="Itema"/>
        <w:numPr>
          <w:ilvl w:val="0"/>
          <w:numId w:val="17"/>
        </w:numPr>
        <w:ind w:hanging="720"/>
        <w:rPr>
          <w:sz w:val="24"/>
          <w:szCs w:val="24"/>
        </w:rPr>
      </w:pPr>
      <w:bookmarkStart w:id="78"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78"/>
      <w:r w:rsidRPr="00A90BAF">
        <w:rPr>
          <w:sz w:val="24"/>
          <w:szCs w:val="24"/>
        </w:rPr>
        <w:t xml:space="preserve"> </w:t>
      </w:r>
    </w:p>
    <w:p w14:paraId="594660FD" w14:textId="77777777" w:rsidR="00F9006C" w:rsidRPr="00A90BAF" w:rsidRDefault="00F9006C" w:rsidP="00B93FA4">
      <w:pPr>
        <w:pStyle w:val="Itema"/>
        <w:numPr>
          <w:ilvl w:val="0"/>
          <w:numId w:val="17"/>
        </w:numPr>
        <w:ind w:hanging="720"/>
        <w:rPr>
          <w:sz w:val="24"/>
          <w:szCs w:val="24"/>
        </w:rPr>
      </w:pPr>
      <w:r w:rsidRPr="00A90BAF">
        <w:rPr>
          <w:sz w:val="24"/>
          <w:szCs w:val="24"/>
        </w:rPr>
        <w:t>The County has the right to decline to award this contract or any part thereof for any reason.</w:t>
      </w:r>
    </w:p>
    <w:p w14:paraId="7C03A7CB" w14:textId="77777777" w:rsidR="006F6C64" w:rsidRPr="00A90BAF" w:rsidRDefault="006F6C64" w:rsidP="00DA18F7">
      <w:pPr>
        <w:pStyle w:val="Item1"/>
        <w:tabs>
          <w:tab w:val="clear" w:pos="1440"/>
        </w:tabs>
        <w:rPr>
          <w:sz w:val="24"/>
          <w:szCs w:val="24"/>
        </w:rPr>
      </w:pPr>
      <w:r w:rsidRPr="00A90BAF">
        <w:rPr>
          <w:sz w:val="24"/>
          <w:szCs w:val="24"/>
        </w:rPr>
        <w:t>Procedures</w:t>
      </w:r>
    </w:p>
    <w:p w14:paraId="13AF34B9" w14:textId="77777777" w:rsidR="00F9006C" w:rsidRPr="00356299" w:rsidRDefault="006D3A59" w:rsidP="00B93FA4">
      <w:pPr>
        <w:pStyle w:val="Itema"/>
        <w:numPr>
          <w:ilvl w:val="3"/>
          <w:numId w:val="11"/>
        </w:numPr>
        <w:rPr>
          <w:sz w:val="24"/>
          <w:szCs w:val="24"/>
        </w:rPr>
      </w:pPr>
      <w:bookmarkStart w:id="79"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79"/>
    </w:p>
    <w:p w14:paraId="4386594D" w14:textId="77777777" w:rsidR="00983DAC" w:rsidRDefault="00AF533D" w:rsidP="00B93FA4">
      <w:pPr>
        <w:pStyle w:val="Itema"/>
        <w:numPr>
          <w:ilvl w:val="3"/>
          <w:numId w:val="11"/>
        </w:numPr>
        <w:tabs>
          <w:tab w:val="clear" w:pos="2160"/>
        </w:tabs>
        <w:rPr>
          <w:sz w:val="24"/>
          <w:szCs w:val="24"/>
        </w:rPr>
      </w:pPr>
      <w:bookmarkStart w:id="80"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80"/>
      <w:r w:rsidR="00884637" w:rsidRPr="00356299">
        <w:rPr>
          <w:sz w:val="24"/>
          <w:szCs w:val="24"/>
        </w:rPr>
        <w:t xml:space="preserve"> </w:t>
      </w:r>
    </w:p>
    <w:p w14:paraId="141CAC60" w14:textId="77777777" w:rsidR="007D110E" w:rsidRPr="00983DAC" w:rsidRDefault="005E753D" w:rsidP="00983DAC">
      <w:pPr>
        <w:pStyle w:val="Itema"/>
        <w:numPr>
          <w:ilvl w:val="0"/>
          <w:numId w:val="0"/>
        </w:numPr>
        <w:ind w:left="2880"/>
        <w:rPr>
          <w:sz w:val="24"/>
          <w:szCs w:val="24"/>
        </w:rPr>
      </w:pPr>
      <w:hyperlink r:id="rId29"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0"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2B0DAAB4" w14:textId="77777777" w:rsidR="00F9006C" w:rsidRPr="00A85450" w:rsidRDefault="00884637" w:rsidP="000D20CE">
      <w:pPr>
        <w:spacing w:after="240"/>
        <w:ind w:left="2880"/>
        <w:rPr>
          <w:rFonts w:ascii="Calibri" w:hAnsi="Calibri" w:cs="Calibri"/>
        </w:rPr>
      </w:pPr>
      <w:bookmarkStart w:id="81"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7E6A66">
        <w:rPr>
          <w:rFonts w:ascii="Calibri" w:hAnsi="Calibri" w:cs="Calibri"/>
          <w:sz w:val="24"/>
          <w:szCs w:val="24"/>
        </w:rPr>
        <w:t>IRFQ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465A8E56" w14:textId="77777777" w:rsidR="00F9006C" w:rsidRPr="00356299" w:rsidRDefault="00F9006C" w:rsidP="00B93FA4">
      <w:pPr>
        <w:pStyle w:val="Itema"/>
        <w:numPr>
          <w:ilvl w:val="3"/>
          <w:numId w:val="12"/>
        </w:numPr>
        <w:rPr>
          <w:sz w:val="24"/>
          <w:szCs w:val="24"/>
        </w:rPr>
      </w:pPr>
      <w:r w:rsidRPr="00356299">
        <w:rPr>
          <w:sz w:val="24"/>
          <w:szCs w:val="24"/>
        </w:rPr>
        <w:t xml:space="preserve">The </w:t>
      </w:r>
      <w:r w:rsidR="007E6A66">
        <w:rPr>
          <w:sz w:val="24"/>
          <w:szCs w:val="24"/>
        </w:rPr>
        <w:t>IRFQ</w:t>
      </w:r>
      <w:r w:rsidR="000D20CE" w:rsidRPr="00356299">
        <w:rPr>
          <w:sz w:val="24"/>
          <w:szCs w:val="24"/>
        </w:rPr>
        <w:t xml:space="preserve">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7E6A66">
        <w:rPr>
          <w:sz w:val="24"/>
          <w:szCs w:val="24"/>
        </w:rPr>
        <w:t>IRFQ</w:t>
      </w:r>
      <w:r w:rsidR="000D20CE" w:rsidRPr="00356299">
        <w:rPr>
          <w:sz w:val="24"/>
          <w:szCs w:val="24"/>
        </w:rPr>
        <w:t xml:space="preserve">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7E6A66">
        <w:rPr>
          <w:sz w:val="24"/>
          <w:szCs w:val="24"/>
        </w:rPr>
        <w:t>IRFQ</w:t>
      </w:r>
      <w:r w:rsidRPr="00356299">
        <w:rPr>
          <w:sz w:val="24"/>
          <w:szCs w:val="24"/>
        </w:rPr>
        <w:t>.</w:t>
      </w:r>
      <w:bookmarkEnd w:id="81"/>
    </w:p>
    <w:p w14:paraId="1B135602" w14:textId="77777777" w:rsidR="00F9006C" w:rsidRPr="00356299" w:rsidRDefault="00F9006C" w:rsidP="000352A4">
      <w:pPr>
        <w:pStyle w:val="Heading2"/>
        <w:rPr>
          <w:sz w:val="24"/>
          <w:szCs w:val="24"/>
        </w:rPr>
      </w:pPr>
      <w:bookmarkStart w:id="82" w:name="_Toc339364459"/>
      <w:bookmarkStart w:id="83" w:name="_Toc339364720"/>
      <w:bookmarkStart w:id="84" w:name="_Toc143604826"/>
      <w:r w:rsidRPr="00356299">
        <w:rPr>
          <w:sz w:val="24"/>
          <w:szCs w:val="24"/>
        </w:rPr>
        <w:t>METHOD OF ORDERING</w:t>
      </w:r>
      <w:bookmarkEnd w:id="82"/>
      <w:bookmarkEnd w:id="83"/>
      <w:bookmarkEnd w:id="84"/>
    </w:p>
    <w:p w14:paraId="4FD73942" w14:textId="6CDEBE45" w:rsidR="00B8143A" w:rsidRPr="00F17CC5" w:rsidRDefault="00FF3EAD" w:rsidP="007169D1">
      <w:pPr>
        <w:pStyle w:val="Item1"/>
        <w:tabs>
          <w:tab w:val="clear" w:pos="1440"/>
        </w:tabs>
        <w:rPr>
          <w:sz w:val="24"/>
          <w:szCs w:val="18"/>
        </w:rPr>
      </w:pPr>
      <w:r w:rsidRPr="003014A5">
        <w:rPr>
          <w:color w:val="000000" w:themeColor="text1"/>
          <w:sz w:val="24"/>
          <w:szCs w:val="18"/>
        </w:rPr>
        <w:t>A written Purchase Order (PO) will be issued after an executed contract and GSA Director approval. If ther</w:t>
      </w:r>
      <w:r w:rsidRPr="00F17CC5">
        <w:rPr>
          <w:sz w:val="24"/>
          <w:szCs w:val="18"/>
        </w:rPr>
        <w:t>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0EBC6B1A"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6D657AEA"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929653B"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3C99A510" w14:textId="77777777" w:rsidR="002C2B73" w:rsidRPr="00356299" w:rsidRDefault="00755271" w:rsidP="000352A4">
      <w:pPr>
        <w:pStyle w:val="Heading2"/>
        <w:rPr>
          <w:sz w:val="24"/>
          <w:szCs w:val="24"/>
        </w:rPr>
      </w:pPr>
      <w:bookmarkStart w:id="85" w:name="_Toc143604827"/>
      <w:bookmarkStart w:id="86" w:name="_Toc339364460"/>
      <w:bookmarkStart w:id="87" w:name="_Toc339364721"/>
      <w:r w:rsidRPr="00356299">
        <w:rPr>
          <w:sz w:val="24"/>
          <w:szCs w:val="24"/>
        </w:rPr>
        <w:t>WARRANTY</w:t>
      </w:r>
      <w:bookmarkEnd w:id="85"/>
      <w:r w:rsidRPr="00356299">
        <w:rPr>
          <w:sz w:val="24"/>
          <w:szCs w:val="24"/>
        </w:rPr>
        <w:t xml:space="preserve"> </w:t>
      </w:r>
    </w:p>
    <w:p w14:paraId="4ED406FD" w14:textId="10E0F4EB" w:rsidR="00755271" w:rsidRPr="00F17CC5" w:rsidRDefault="00502F47" w:rsidP="007169D1">
      <w:pPr>
        <w:pStyle w:val="Item1"/>
        <w:tabs>
          <w:tab w:val="clear" w:pos="1440"/>
        </w:tabs>
        <w:rPr>
          <w:sz w:val="24"/>
          <w:szCs w:val="24"/>
        </w:rPr>
      </w:pPr>
      <w:bookmarkStart w:id="88" w:name="_Hlk101811161"/>
      <w:bookmarkEnd w:id="86"/>
      <w:bookmarkEnd w:id="87"/>
      <w:r w:rsidRPr="5F61A038">
        <w:rPr>
          <w:sz w:val="24"/>
          <w:szCs w:val="24"/>
        </w:rPr>
        <w:t>Bidder</w:t>
      </w:r>
      <w:r w:rsidR="00755271" w:rsidRPr="5F61A038">
        <w:rPr>
          <w:sz w:val="24"/>
          <w:szCs w:val="24"/>
        </w:rPr>
        <w:t xml:space="preserve"> expressly warrants that all goods and</w:t>
      </w:r>
      <w:r w:rsidR="00D16433" w:rsidRPr="5F61A038">
        <w:rPr>
          <w:sz w:val="24"/>
          <w:szCs w:val="24"/>
        </w:rPr>
        <w:t>/or</w:t>
      </w:r>
      <w:r w:rsidR="00755271" w:rsidRPr="5F61A038">
        <w:rPr>
          <w:sz w:val="24"/>
          <w:szCs w:val="24"/>
        </w:rPr>
        <w:t xml:space="preserve"> services to be furnished pursuant to any contract awarded arising from the </w:t>
      </w:r>
      <w:r w:rsidR="00752588" w:rsidRPr="5F61A038">
        <w:rPr>
          <w:sz w:val="24"/>
          <w:szCs w:val="24"/>
        </w:rPr>
        <w:t xml:space="preserve">response </w:t>
      </w:r>
      <w:r w:rsidR="00755271" w:rsidRPr="5F61A038">
        <w:rPr>
          <w:sz w:val="24"/>
          <w:szCs w:val="24"/>
        </w:rPr>
        <w:t>will conform to the descriptions and specifications contained herein</w:t>
      </w:r>
      <w:r w:rsidR="00AF533D" w:rsidRPr="5F61A038">
        <w:rPr>
          <w:sz w:val="24"/>
          <w:szCs w:val="24"/>
        </w:rPr>
        <w:t xml:space="preserve">, in the submitted </w:t>
      </w:r>
      <w:r w:rsidR="00752588" w:rsidRPr="5F61A038">
        <w:rPr>
          <w:sz w:val="24"/>
          <w:szCs w:val="24"/>
        </w:rPr>
        <w:t>response</w:t>
      </w:r>
      <w:r w:rsidR="002C70A2" w:rsidRPr="5F61A038">
        <w:rPr>
          <w:sz w:val="24"/>
          <w:szCs w:val="24"/>
        </w:rPr>
        <w:t>,</w:t>
      </w:r>
      <w:r w:rsidR="00755271" w:rsidRPr="5F61A038">
        <w:rPr>
          <w:sz w:val="24"/>
          <w:szCs w:val="24"/>
        </w:rPr>
        <w:t xml:space="preserve"> and in supplier catalogs, product brochures</w:t>
      </w:r>
      <w:r w:rsidR="002C70A2" w:rsidRPr="5F61A038">
        <w:rPr>
          <w:sz w:val="24"/>
          <w:szCs w:val="24"/>
        </w:rPr>
        <w:t>,</w:t>
      </w:r>
      <w:r w:rsidR="00755271" w:rsidRPr="5F61A038">
        <w:rPr>
          <w:sz w:val="24"/>
          <w:szCs w:val="24"/>
        </w:rPr>
        <w:t xml:space="preserve"> and other representations, depictions or models, and will be free from defects, of merchantable quality, good material</w:t>
      </w:r>
      <w:r w:rsidR="002C70A2" w:rsidRPr="5F61A038">
        <w:rPr>
          <w:sz w:val="24"/>
          <w:szCs w:val="24"/>
        </w:rPr>
        <w:t>,</w:t>
      </w:r>
      <w:r w:rsidR="00755271" w:rsidRPr="5F61A038">
        <w:rPr>
          <w:sz w:val="24"/>
          <w:szCs w:val="24"/>
        </w:rPr>
        <w:t xml:space="preserve"> and workmanship.  </w:t>
      </w:r>
      <w:r w:rsidRPr="5F61A038">
        <w:rPr>
          <w:sz w:val="24"/>
          <w:szCs w:val="24"/>
        </w:rPr>
        <w:t>Bidder</w:t>
      </w:r>
      <w:r w:rsidR="00755271" w:rsidRPr="5F61A038">
        <w:rPr>
          <w:sz w:val="24"/>
          <w:szCs w:val="24"/>
        </w:rPr>
        <w:t xml:space="preserve"> expressly warrants that all </w:t>
      </w:r>
      <w:r w:rsidR="00D16433" w:rsidRPr="5F61A038">
        <w:rPr>
          <w:sz w:val="24"/>
          <w:szCs w:val="24"/>
        </w:rPr>
        <w:t xml:space="preserve">goods and/or services </w:t>
      </w:r>
      <w:r w:rsidR="00755271" w:rsidRPr="5F61A038">
        <w:rPr>
          <w:sz w:val="24"/>
          <w:szCs w:val="24"/>
        </w:rPr>
        <w:t xml:space="preserve">to be furnished pursuant to such award will be fit and sufficient for the purpose(s) intended.  This warranty </w:t>
      </w:r>
      <w:r w:rsidR="0090495F" w:rsidRPr="5F61A038">
        <w:rPr>
          <w:sz w:val="24"/>
          <w:szCs w:val="24"/>
        </w:rPr>
        <w:t>must</w:t>
      </w:r>
      <w:r w:rsidR="00755271" w:rsidRPr="5F61A038">
        <w:rPr>
          <w:sz w:val="24"/>
          <w:szCs w:val="24"/>
        </w:rPr>
        <w:t xml:space="preserve"> survive any inspections, delivery, acceptance</w:t>
      </w:r>
      <w:r w:rsidR="002C70A2" w:rsidRPr="5F61A038">
        <w:rPr>
          <w:sz w:val="24"/>
          <w:szCs w:val="24"/>
        </w:rPr>
        <w:t>,</w:t>
      </w:r>
      <w:r w:rsidR="00755271" w:rsidRPr="5F61A038">
        <w:rPr>
          <w:sz w:val="24"/>
          <w:szCs w:val="24"/>
        </w:rPr>
        <w:t xml:space="preserve"> or payment by the County.  </w:t>
      </w:r>
      <w:r w:rsidRPr="5F61A038">
        <w:rPr>
          <w:sz w:val="24"/>
          <w:szCs w:val="24"/>
        </w:rPr>
        <w:t>Bidder</w:t>
      </w:r>
      <w:r w:rsidR="00755271" w:rsidRPr="5F61A038">
        <w:rPr>
          <w:sz w:val="24"/>
          <w:szCs w:val="24"/>
        </w:rPr>
        <w:t xml:space="preserve"> warrants that all </w:t>
      </w:r>
      <w:r w:rsidR="00D16433" w:rsidRPr="5F61A038">
        <w:rPr>
          <w:sz w:val="24"/>
          <w:szCs w:val="24"/>
        </w:rPr>
        <w:t xml:space="preserve">goods and/or </w:t>
      </w:r>
      <w:r w:rsidR="00755271" w:rsidRPr="5F61A038">
        <w:rPr>
          <w:sz w:val="24"/>
          <w:szCs w:val="24"/>
        </w:rPr>
        <w:t>work and</w:t>
      </w:r>
      <w:r w:rsidR="00D16433" w:rsidRPr="5F61A038">
        <w:rPr>
          <w:sz w:val="24"/>
          <w:szCs w:val="24"/>
        </w:rPr>
        <w:t>/or</w:t>
      </w:r>
      <w:r w:rsidR="00755271" w:rsidRPr="5F61A038">
        <w:rPr>
          <w:sz w:val="24"/>
          <w:szCs w:val="24"/>
        </w:rPr>
        <w:t xml:space="preserve"> services furnished hereunder </w:t>
      </w:r>
      <w:r w:rsidR="0090495F" w:rsidRPr="5F61A038">
        <w:rPr>
          <w:sz w:val="24"/>
          <w:szCs w:val="24"/>
        </w:rPr>
        <w:t>will</w:t>
      </w:r>
      <w:r w:rsidR="00755271" w:rsidRPr="5F61A038">
        <w:rPr>
          <w:sz w:val="24"/>
          <w:szCs w:val="24"/>
        </w:rPr>
        <w:t xml:space="preserve"> be guaranteed for a period of</w:t>
      </w:r>
      <w:r w:rsidR="00755271" w:rsidDel="007F25E5">
        <w:rPr>
          <w:sz w:val="24"/>
          <w:szCs w:val="24"/>
        </w:rPr>
        <w:t xml:space="preserve"> </w:t>
      </w:r>
      <w:r w:rsidR="007F25E5" w:rsidRPr="005C4A07">
        <w:rPr>
          <w:sz w:val="24"/>
          <w:szCs w:val="24"/>
        </w:rPr>
        <w:t xml:space="preserve">five (5) </w:t>
      </w:r>
      <w:r w:rsidR="00755271" w:rsidRPr="5F61A038">
        <w:rPr>
          <w:sz w:val="24"/>
          <w:szCs w:val="24"/>
        </w:rPr>
        <w:t xml:space="preserve">years from the date of acceptance by the County. </w:t>
      </w:r>
      <w:bookmarkEnd w:id="88"/>
    </w:p>
    <w:p w14:paraId="371D02FC" w14:textId="77777777" w:rsidR="00F9006C" w:rsidRPr="00356299" w:rsidRDefault="00F9006C" w:rsidP="000352A4">
      <w:pPr>
        <w:pStyle w:val="Heading2"/>
        <w:rPr>
          <w:sz w:val="24"/>
          <w:szCs w:val="24"/>
        </w:rPr>
      </w:pPr>
      <w:bookmarkStart w:id="89" w:name="_Toc339364461"/>
      <w:bookmarkStart w:id="90" w:name="_Toc339364722"/>
      <w:bookmarkStart w:id="91" w:name="_Toc143604828"/>
      <w:r w:rsidRPr="00356299">
        <w:rPr>
          <w:sz w:val="24"/>
          <w:szCs w:val="24"/>
        </w:rPr>
        <w:t>INVOICING</w:t>
      </w:r>
      <w:bookmarkEnd w:id="89"/>
      <w:bookmarkEnd w:id="90"/>
      <w:bookmarkEnd w:id="91"/>
    </w:p>
    <w:p w14:paraId="6F0846AD" w14:textId="1368CCEE" w:rsidR="00F9006C" w:rsidRPr="00F17CC5" w:rsidRDefault="002C70A2" w:rsidP="00F17CC5">
      <w:pPr>
        <w:pStyle w:val="Item1"/>
        <w:rPr>
          <w:sz w:val="24"/>
          <w:szCs w:val="18"/>
        </w:rPr>
      </w:pPr>
      <w:r w:rsidRPr="00980111">
        <w:rPr>
          <w:sz w:val="24"/>
          <w:szCs w:val="18"/>
        </w:rPr>
        <w:t xml:space="preserve">Contractor </w:t>
      </w:r>
      <w:r w:rsidR="0090495F">
        <w:rPr>
          <w:sz w:val="24"/>
          <w:szCs w:val="18"/>
        </w:rPr>
        <w:t>must</w:t>
      </w:r>
      <w:r w:rsidRPr="00980111">
        <w:rPr>
          <w:sz w:val="24"/>
          <w:szCs w:val="18"/>
        </w:rPr>
        <w:t xml:space="preserve"> invoice the requesting department, unless otherwise directed by County, upon satisfactory receipt of goods and/or performance of services.</w:t>
      </w:r>
    </w:p>
    <w:p w14:paraId="2B8C3F7A"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efforts to make payment</w:t>
      </w:r>
      <w:r w:rsidRPr="003014A5">
        <w:rPr>
          <w:color w:val="000000" w:themeColor="text1"/>
          <w:sz w:val="24"/>
          <w:szCs w:val="24"/>
        </w:rPr>
        <w:t xml:space="preserve"> within 30 days f</w:t>
      </w:r>
      <w:r w:rsidRPr="00356299">
        <w:rPr>
          <w:sz w:val="24"/>
          <w:szCs w:val="24"/>
        </w:rPr>
        <w:t xml:space="preserve">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3E6C0310"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50BE4B30"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F574A21"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2C397B9"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64A075D6" w14:textId="26EEA683"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7AD58694"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3ABFEF40" w14:textId="77777777" w:rsidR="00F9006C" w:rsidRPr="00356299" w:rsidRDefault="00F9006C" w:rsidP="000352A4">
      <w:pPr>
        <w:pStyle w:val="Heading2"/>
        <w:rPr>
          <w:sz w:val="24"/>
          <w:szCs w:val="24"/>
        </w:rPr>
      </w:pPr>
      <w:bookmarkStart w:id="92" w:name="_Toc339364465"/>
      <w:bookmarkStart w:id="93" w:name="_Toc339364726"/>
      <w:bookmarkStart w:id="94" w:name="_Toc14360482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92"/>
      <w:bookmarkEnd w:id="93"/>
      <w:bookmarkEnd w:id="94"/>
    </w:p>
    <w:p w14:paraId="704A4FDA"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w:t>
      </w:r>
      <w:r w:rsidR="007E6A66">
        <w:rPr>
          <w:sz w:val="24"/>
          <w:szCs w:val="18"/>
        </w:rPr>
        <w:t>IRFQ</w:t>
      </w:r>
      <w:r w:rsidRPr="00F17CC5">
        <w:rPr>
          <w:sz w:val="24"/>
          <w:szCs w:val="18"/>
        </w:rPr>
        <w:t xml:space="preserve"> and any contract which may arise pursuant to this </w:t>
      </w:r>
      <w:r w:rsidR="007E6A66">
        <w:rPr>
          <w:sz w:val="24"/>
          <w:szCs w:val="18"/>
        </w:rPr>
        <w:t>IRFQ</w:t>
      </w:r>
      <w:r w:rsidRPr="00F17CC5">
        <w:rPr>
          <w:sz w:val="24"/>
          <w:szCs w:val="18"/>
        </w:rPr>
        <w:t>.</w:t>
      </w:r>
    </w:p>
    <w:p w14:paraId="6DE643B8" w14:textId="77025904"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90495F">
        <w:rPr>
          <w:sz w:val="24"/>
          <w:szCs w:val="24"/>
        </w:rPr>
        <w:t>will</w:t>
      </w:r>
      <w:r w:rsidRPr="00266DFB">
        <w:rPr>
          <w:sz w:val="24"/>
          <w:szCs w:val="24"/>
        </w:rPr>
        <w:t xml:space="preserve"> be able to service the County during normal working hours, Monday through Friday</w:t>
      </w:r>
      <w:r>
        <w:rPr>
          <w:sz w:val="24"/>
          <w:szCs w:val="24"/>
        </w:rPr>
        <w:t xml:space="preserve">, or as otherwise identified in this </w:t>
      </w:r>
      <w:r w:rsidR="007E6A66">
        <w:rPr>
          <w:sz w:val="24"/>
          <w:szCs w:val="24"/>
        </w:rPr>
        <w:t>IRFQ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r w:rsidR="0071433D" w:rsidRPr="00266DFB">
        <w:rPr>
          <w:sz w:val="24"/>
          <w:szCs w:val="24"/>
        </w:rPr>
        <w:t>quickly resolve</w:t>
      </w:r>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35C0EED8" w14:textId="04FE63EB"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90495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90495F">
        <w:rPr>
          <w:sz w:val="24"/>
          <w:szCs w:val="24"/>
        </w:rPr>
        <w:t>must</w:t>
      </w:r>
      <w:r w:rsidRPr="00266DFB">
        <w:rPr>
          <w:sz w:val="24"/>
          <w:szCs w:val="24"/>
        </w:rPr>
        <w:t xml:space="preserve"> be familiar with County requirements and standards and work with</w:t>
      </w:r>
      <w:r w:rsidRPr="0071433D">
        <w:rPr>
          <w:color w:val="000000" w:themeColor="text1"/>
          <w:sz w:val="24"/>
          <w:szCs w:val="24"/>
        </w:rPr>
        <w:t xml:space="preserve"> the </w:t>
      </w:r>
      <w:r w:rsidR="0071433D" w:rsidRPr="0071433D">
        <w:rPr>
          <w:color w:val="000000" w:themeColor="text1"/>
          <w:sz w:val="24"/>
          <w:szCs w:val="24"/>
        </w:rPr>
        <w:t>Alameda County Information Technology Department (ITD) and General Services Agency (GSA) Finance and Parking</w:t>
      </w:r>
      <w:r w:rsidRPr="0071433D">
        <w:rPr>
          <w:color w:val="000000" w:themeColor="text1"/>
          <w:sz w:val="24"/>
          <w:szCs w:val="24"/>
        </w:rPr>
        <w:t xml:space="preserve"> to e</w:t>
      </w:r>
      <w:r w:rsidRPr="00266DFB">
        <w:rPr>
          <w:sz w:val="24"/>
          <w:szCs w:val="24"/>
        </w:rPr>
        <w:t xml:space="preserv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459797D4" w14:textId="77777777" w:rsidR="00DC5B16" w:rsidRPr="00356299" w:rsidRDefault="00DC5B16" w:rsidP="003604EC">
      <w:pPr>
        <w:pStyle w:val="Heading1"/>
        <w:spacing w:after="240"/>
        <w:rPr>
          <w:b w:val="0"/>
          <w:sz w:val="24"/>
          <w:szCs w:val="24"/>
        </w:rPr>
      </w:pPr>
      <w:bookmarkStart w:id="95" w:name="_Toc339364466"/>
      <w:bookmarkStart w:id="96" w:name="_Toc339364727"/>
      <w:bookmarkStart w:id="97" w:name="_Toc143604830"/>
      <w:r w:rsidRPr="00356299">
        <w:rPr>
          <w:sz w:val="24"/>
          <w:szCs w:val="24"/>
        </w:rPr>
        <w:t xml:space="preserve">INSTRUCTIONS TO </w:t>
      </w:r>
      <w:r w:rsidR="00502F47" w:rsidRPr="00356299">
        <w:rPr>
          <w:sz w:val="24"/>
          <w:szCs w:val="24"/>
        </w:rPr>
        <w:t>BIDDER</w:t>
      </w:r>
      <w:r w:rsidRPr="00356299">
        <w:rPr>
          <w:sz w:val="24"/>
          <w:szCs w:val="24"/>
        </w:rPr>
        <w:t>S</w:t>
      </w:r>
      <w:bookmarkEnd w:id="95"/>
      <w:bookmarkEnd w:id="96"/>
      <w:bookmarkEnd w:id="97"/>
    </w:p>
    <w:p w14:paraId="63A8852B" w14:textId="77777777" w:rsidR="00DC5B16" w:rsidRPr="00356299" w:rsidRDefault="00DC5B16" w:rsidP="000352A4">
      <w:pPr>
        <w:pStyle w:val="Heading2"/>
        <w:rPr>
          <w:sz w:val="24"/>
          <w:szCs w:val="24"/>
        </w:rPr>
      </w:pPr>
      <w:bookmarkStart w:id="98" w:name="_Toc339364467"/>
      <w:bookmarkStart w:id="99" w:name="_Toc339364728"/>
      <w:bookmarkStart w:id="100" w:name="_Toc143604831"/>
      <w:r w:rsidRPr="00356299">
        <w:rPr>
          <w:sz w:val="24"/>
          <w:szCs w:val="24"/>
        </w:rPr>
        <w:t>COUNTY CONTACTS</w:t>
      </w:r>
      <w:bookmarkEnd w:id="98"/>
      <w:bookmarkEnd w:id="99"/>
      <w:bookmarkEnd w:id="100"/>
    </w:p>
    <w:p w14:paraId="5309A4B4" w14:textId="77777777" w:rsidR="00DC5B16" w:rsidRPr="007169D1" w:rsidRDefault="00DC5B16" w:rsidP="007169D1">
      <w:pPr>
        <w:pStyle w:val="Item1"/>
        <w:tabs>
          <w:tab w:val="clear" w:pos="1440"/>
        </w:tabs>
        <w:rPr>
          <w:sz w:val="24"/>
          <w:szCs w:val="18"/>
        </w:rPr>
      </w:pPr>
      <w:r w:rsidRPr="0074252C">
        <w:rPr>
          <w:color w:val="000000" w:themeColor="text1"/>
          <w:sz w:val="24"/>
          <w:szCs w:val="18"/>
        </w:rPr>
        <w:t>G</w:t>
      </w:r>
      <w:r w:rsidR="002B1E6A" w:rsidRPr="0074252C">
        <w:rPr>
          <w:color w:val="000000" w:themeColor="text1"/>
          <w:sz w:val="24"/>
          <w:szCs w:val="18"/>
        </w:rPr>
        <w:t>SA-Procurement</w:t>
      </w:r>
      <w:r w:rsidRPr="0074252C">
        <w:rPr>
          <w:color w:val="000000" w:themeColor="text1"/>
          <w:sz w:val="24"/>
          <w:szCs w:val="18"/>
        </w:rPr>
        <w:t xml:space="preserve"> is managing the competitive process for this project on behalf of the County.  All contact during the competitive process is to be through the GSA</w:t>
      </w:r>
      <w:r w:rsidR="002B1E6A" w:rsidRPr="0074252C">
        <w:rPr>
          <w:color w:val="000000" w:themeColor="text1"/>
          <w:sz w:val="24"/>
          <w:szCs w:val="18"/>
        </w:rPr>
        <w:t>-</w:t>
      </w:r>
      <w:r w:rsidR="0077067C" w:rsidRPr="0074252C">
        <w:rPr>
          <w:color w:val="000000" w:themeColor="text1"/>
          <w:sz w:val="24"/>
          <w:szCs w:val="18"/>
        </w:rPr>
        <w:t>P</w:t>
      </w:r>
      <w:r w:rsidR="002B1E6A" w:rsidRPr="0074252C">
        <w:rPr>
          <w:color w:val="000000" w:themeColor="text1"/>
          <w:sz w:val="24"/>
          <w:szCs w:val="18"/>
        </w:rPr>
        <w:t>rocurement</w:t>
      </w:r>
      <w:r w:rsidR="0036135F" w:rsidRPr="0074252C">
        <w:rPr>
          <w:color w:val="000000" w:themeColor="text1"/>
          <w:sz w:val="24"/>
          <w:szCs w:val="18"/>
        </w:rPr>
        <w:t xml:space="preserve"> department</w:t>
      </w:r>
      <w:r w:rsidRPr="0074252C">
        <w:rPr>
          <w:color w:val="000000" w:themeColor="text1"/>
          <w:sz w:val="24"/>
          <w:szCs w:val="18"/>
        </w:rPr>
        <w:t xml:space="preserve"> only.</w:t>
      </w:r>
      <w:r w:rsidR="00AF533D" w:rsidRPr="0074252C">
        <w:rPr>
          <w:color w:val="000000" w:themeColor="text1"/>
          <w:sz w:val="24"/>
          <w:szCs w:val="18"/>
        </w:rPr>
        <w:t xml:space="preserve">  Co</w:t>
      </w:r>
      <w:r w:rsidR="00035D97" w:rsidRPr="0074252C">
        <w:rPr>
          <w:color w:val="000000" w:themeColor="text1"/>
          <w:sz w:val="24"/>
          <w:szCs w:val="18"/>
        </w:rPr>
        <w:t>mmunication</w:t>
      </w:r>
      <w:r w:rsidR="00AF533D" w:rsidRPr="0074252C">
        <w:rPr>
          <w:color w:val="000000" w:themeColor="text1"/>
          <w:sz w:val="24"/>
          <w:szCs w:val="18"/>
        </w:rPr>
        <w:t xml:space="preserve"> with other County personnel may result in disqualification</w:t>
      </w:r>
      <w:r w:rsidR="00AF533D" w:rsidRPr="007169D1">
        <w:rPr>
          <w:sz w:val="24"/>
          <w:szCs w:val="18"/>
        </w:rPr>
        <w:t xml:space="preserve">. </w:t>
      </w:r>
    </w:p>
    <w:p w14:paraId="34005E50" w14:textId="3F6CD61E"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90495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0D2F0380"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7E6A66">
        <w:rPr>
          <w:sz w:val="24"/>
          <w:szCs w:val="18"/>
        </w:rPr>
        <w:t>IRFQ</w:t>
      </w:r>
      <w:r w:rsidRPr="007169D1">
        <w:rPr>
          <w:sz w:val="24"/>
          <w:szCs w:val="18"/>
        </w:rPr>
        <w:t>:</w:t>
      </w:r>
    </w:p>
    <w:p w14:paraId="5FA5F035" w14:textId="09B54CF5" w:rsidR="00B02CD5" w:rsidRPr="008C5F9A" w:rsidRDefault="0074252C" w:rsidP="00BE383C">
      <w:pPr>
        <w:ind w:left="2160"/>
        <w:rPr>
          <w:rFonts w:ascii="Calibri" w:hAnsi="Calibri" w:cs="Calibri"/>
          <w:color w:val="FF0000"/>
        </w:rPr>
      </w:pPr>
      <w:r w:rsidRPr="0074252C">
        <w:rPr>
          <w:rFonts w:ascii="Calibri" w:hAnsi="Calibri" w:cs="Calibri"/>
          <w:color w:val="000000" w:themeColor="text1"/>
          <w:sz w:val="24"/>
          <w:szCs w:val="24"/>
        </w:rPr>
        <w:t>Paul Biondi</w:t>
      </w:r>
      <w:r w:rsidR="008C5F9A" w:rsidRPr="0074252C">
        <w:rPr>
          <w:rFonts w:ascii="Calibri" w:hAnsi="Calibri" w:cs="Calibri"/>
          <w:color w:val="000000" w:themeColor="text1"/>
          <w:sz w:val="24"/>
          <w:szCs w:val="24"/>
        </w:rPr>
        <w:t xml:space="preserve">, </w:t>
      </w:r>
      <w:r w:rsidR="0036135F" w:rsidRPr="0074252C">
        <w:rPr>
          <w:rFonts w:ascii="Calibri" w:hAnsi="Calibri" w:cs="Calibri"/>
          <w:color w:val="000000" w:themeColor="text1"/>
          <w:sz w:val="24"/>
          <w:szCs w:val="24"/>
        </w:rPr>
        <w:t>Pr</w:t>
      </w:r>
      <w:r w:rsidR="0036135F" w:rsidRPr="00356299">
        <w:rPr>
          <w:rFonts w:ascii="Calibri" w:hAnsi="Calibri" w:cs="Calibri"/>
          <w:sz w:val="24"/>
          <w:szCs w:val="24"/>
        </w:rPr>
        <w:t>ocurement &amp; Contracts Specialist</w:t>
      </w:r>
      <w:r w:rsidR="008C5F9A" w:rsidRPr="0036135F">
        <w:rPr>
          <w:rFonts w:ascii="Calibri" w:hAnsi="Calibri" w:cs="Calibri"/>
        </w:rPr>
        <w:t xml:space="preserve"> </w:t>
      </w:r>
    </w:p>
    <w:p w14:paraId="7BFD0F9F"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364D35F5"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4B1BC0C2"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02BEBAA2" w14:textId="1B6CDB1F"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31" w:history="1">
        <w:r w:rsidR="0074252C" w:rsidRPr="007B5C78">
          <w:rPr>
            <w:rStyle w:val="Hyperlink"/>
            <w:rFonts w:ascii="Calibri" w:hAnsi="Calibri" w:cs="Calibri"/>
            <w:sz w:val="24"/>
            <w:szCs w:val="24"/>
          </w:rPr>
          <w:t>paul.biondi@acgov.org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6A0A7865" w14:textId="56A75F36" w:rsidR="00366ABD" w:rsidRPr="0074252C" w:rsidRDefault="00617190" w:rsidP="00BE383C">
      <w:pPr>
        <w:ind w:left="2160"/>
        <w:rPr>
          <w:rFonts w:ascii="Calibri" w:hAnsi="Calibri" w:cs="Calibri"/>
          <w:color w:val="000000" w:themeColor="text1"/>
          <w:sz w:val="24"/>
          <w:szCs w:val="24"/>
        </w:rPr>
      </w:pPr>
      <w:r w:rsidRPr="0074252C">
        <w:rPr>
          <w:rFonts w:ascii="Calibri" w:hAnsi="Calibri" w:cs="Calibri"/>
          <w:color w:val="000000" w:themeColor="text1"/>
          <w:sz w:val="24"/>
          <w:szCs w:val="24"/>
        </w:rPr>
        <w:t>Phone</w:t>
      </w:r>
      <w:r w:rsidR="00BE383C" w:rsidRPr="0074252C">
        <w:rPr>
          <w:rFonts w:ascii="Calibri" w:hAnsi="Calibri" w:cs="Calibri"/>
          <w:color w:val="000000" w:themeColor="text1"/>
          <w:sz w:val="24"/>
          <w:szCs w:val="24"/>
        </w:rPr>
        <w:t xml:space="preserve">: </w:t>
      </w:r>
      <w:r w:rsidR="00F37D41" w:rsidRPr="0074252C">
        <w:rPr>
          <w:rFonts w:ascii="Calibri" w:hAnsi="Calibri" w:cs="Calibri"/>
          <w:color w:val="000000" w:themeColor="text1"/>
          <w:sz w:val="24"/>
          <w:szCs w:val="24"/>
        </w:rPr>
        <w:t xml:space="preserve">(510) </w:t>
      </w:r>
      <w:r w:rsidR="0074252C" w:rsidRPr="0074252C">
        <w:rPr>
          <w:rFonts w:ascii="Calibri" w:hAnsi="Calibri" w:cs="Calibri"/>
          <w:color w:val="000000" w:themeColor="text1"/>
          <w:sz w:val="24"/>
          <w:szCs w:val="24"/>
        </w:rPr>
        <w:t>208-9613</w:t>
      </w:r>
    </w:p>
    <w:p w14:paraId="2EB9A698" w14:textId="77777777" w:rsidR="004B192E" w:rsidRPr="00356299" w:rsidRDefault="004B192E" w:rsidP="00BE383C">
      <w:pPr>
        <w:ind w:left="2160"/>
        <w:rPr>
          <w:rFonts w:ascii="Calibri" w:hAnsi="Calibri" w:cs="Calibri"/>
          <w:sz w:val="24"/>
          <w:szCs w:val="24"/>
        </w:rPr>
      </w:pPr>
    </w:p>
    <w:p w14:paraId="2338CEEA"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 xml:space="preserve">bid documents related to this </w:t>
      </w:r>
      <w:r w:rsidR="007E6A66">
        <w:rPr>
          <w:sz w:val="24"/>
          <w:szCs w:val="18"/>
        </w:rPr>
        <w:t>IRFQ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w:t>
      </w:r>
      <w:r w:rsidR="007E6A66">
        <w:rPr>
          <w:sz w:val="24"/>
          <w:szCs w:val="18"/>
        </w:rPr>
        <w:t>IRFQ</w:t>
      </w:r>
      <w:r w:rsidR="00D64FAC" w:rsidRPr="007169D1">
        <w:rPr>
          <w:sz w:val="24"/>
          <w:szCs w:val="18"/>
        </w:rPr>
        <w:t xml:space="preserve">.  </w:t>
      </w:r>
      <w:r w:rsidRPr="007169D1">
        <w:rPr>
          <w:sz w:val="24"/>
          <w:szCs w:val="18"/>
        </w:rPr>
        <w:t>Go to</w:t>
      </w:r>
      <w:r w:rsidRPr="007169D1">
        <w:rPr>
          <w:b/>
        </w:rPr>
        <w:t xml:space="preserve"> </w:t>
      </w:r>
      <w:hyperlink r:id="rId32"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33"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w:t>
      </w:r>
      <w:r w:rsidR="007E6A66">
        <w:rPr>
          <w:sz w:val="24"/>
          <w:szCs w:val="18"/>
        </w:rPr>
        <w:t>IRFQ</w:t>
      </w:r>
      <w:r w:rsidR="00D64FAC" w:rsidRPr="007169D1">
        <w:rPr>
          <w:sz w:val="24"/>
          <w:szCs w:val="18"/>
        </w:rPr>
        <w:t xml:space="preserve"> and other </w:t>
      </w:r>
      <w:r w:rsidRPr="007169D1">
        <w:rPr>
          <w:sz w:val="24"/>
          <w:szCs w:val="18"/>
        </w:rPr>
        <w:t>current contracting opportunities.</w:t>
      </w:r>
    </w:p>
    <w:p w14:paraId="5566BB9A" w14:textId="77777777" w:rsidR="00DC5B16" w:rsidRPr="00356299" w:rsidRDefault="00DC5B16" w:rsidP="000352A4">
      <w:pPr>
        <w:pStyle w:val="Heading2"/>
        <w:rPr>
          <w:sz w:val="24"/>
          <w:szCs w:val="24"/>
        </w:rPr>
      </w:pPr>
      <w:bookmarkStart w:id="101" w:name="_Toc339364468"/>
      <w:bookmarkStart w:id="102" w:name="_Toc339364729"/>
      <w:bookmarkStart w:id="103" w:name="_Toc143604832"/>
      <w:r w:rsidRPr="00356299">
        <w:rPr>
          <w:sz w:val="24"/>
          <w:szCs w:val="24"/>
        </w:rPr>
        <w:t>SUBMITTAL OF BID</w:t>
      </w:r>
      <w:r w:rsidR="00752588">
        <w:rPr>
          <w:sz w:val="24"/>
          <w:szCs w:val="24"/>
        </w:rPr>
        <w:t xml:space="preserve"> RESPONSE</w:t>
      </w:r>
      <w:r w:rsidRPr="00356299">
        <w:rPr>
          <w:sz w:val="24"/>
          <w:szCs w:val="24"/>
        </w:rPr>
        <w:t>S</w:t>
      </w:r>
      <w:bookmarkEnd w:id="101"/>
      <w:bookmarkEnd w:id="102"/>
      <w:bookmarkEnd w:id="103"/>
    </w:p>
    <w:p w14:paraId="6137DF8E"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378837E8" w14:textId="420D6638" w:rsidR="00134C4A" w:rsidRDefault="00FA1C44" w:rsidP="00B93FA4">
      <w:pPr>
        <w:pStyle w:val="Itema"/>
        <w:numPr>
          <w:ilvl w:val="0"/>
          <w:numId w:val="18"/>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34"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35"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90495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104" w:name="_Hlk84929088"/>
    </w:p>
    <w:p w14:paraId="7FD599A4" w14:textId="77777777" w:rsidR="00134C4A" w:rsidRPr="00356299" w:rsidRDefault="00502F47" w:rsidP="00B93FA4">
      <w:pPr>
        <w:pStyle w:val="Itema"/>
        <w:numPr>
          <w:ilvl w:val="0"/>
          <w:numId w:val="18"/>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104"/>
      <w:r w:rsidR="00134C4A" w:rsidRPr="00356299">
        <w:rPr>
          <w:sz w:val="24"/>
          <w:szCs w:val="24"/>
        </w:rPr>
        <w:t xml:space="preserve">. </w:t>
      </w:r>
    </w:p>
    <w:p w14:paraId="40742B07" w14:textId="77777777" w:rsidR="00134C4A" w:rsidRPr="00356299" w:rsidRDefault="00AF533D" w:rsidP="00B93FA4">
      <w:pPr>
        <w:pStyle w:val="Itema"/>
        <w:numPr>
          <w:ilvl w:val="0"/>
          <w:numId w:val="18"/>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43A38E86" w14:textId="44CE30E2" w:rsidR="00F90823" w:rsidRPr="00F17CC5" w:rsidRDefault="0015073C" w:rsidP="00B93FA4">
      <w:pPr>
        <w:pStyle w:val="Itema"/>
        <w:numPr>
          <w:ilvl w:val="0"/>
          <w:numId w:val="18"/>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w:t>
      </w:r>
      <w:r w:rsidR="007E6A66">
        <w:rPr>
          <w:sz w:val="24"/>
          <w:szCs w:val="24"/>
        </w:rPr>
        <w:t>IRFQ</w:t>
      </w:r>
      <w:r w:rsidR="00C55343" w:rsidRPr="00356299">
        <w:rPr>
          <w:sz w:val="24"/>
          <w:szCs w:val="24"/>
        </w:rPr>
        <w:t xml:space="preserve"> may be subject to public disclosure</w:t>
      </w:r>
      <w:bookmarkStart w:id="105" w:name="_Hlk106379910"/>
      <w:r w:rsidR="006D0D7C">
        <w:rPr>
          <w:sz w:val="24"/>
          <w:szCs w:val="24"/>
        </w:rPr>
        <w:t>, even if marked confidential or proprietary</w:t>
      </w:r>
      <w:bookmarkEnd w:id="105"/>
      <w:r w:rsidR="00C55343" w:rsidRPr="00356299">
        <w:rPr>
          <w:sz w:val="24"/>
          <w:szCs w:val="24"/>
        </w:rPr>
        <w:t xml:space="preserve">.  </w:t>
      </w:r>
      <w:r>
        <w:rPr>
          <w:sz w:val="24"/>
          <w:szCs w:val="24"/>
        </w:rPr>
        <w:t xml:space="preserve">The </w:t>
      </w:r>
      <w:r w:rsidR="00C55343" w:rsidRPr="00356299">
        <w:rPr>
          <w:sz w:val="24"/>
          <w:szCs w:val="24"/>
        </w:rPr>
        <w:t xml:space="preserve">County </w:t>
      </w:r>
      <w:r w:rsidR="0090495F">
        <w:rPr>
          <w:sz w:val="24"/>
          <w:szCs w:val="24"/>
        </w:rPr>
        <w:t xml:space="preserve">will </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36"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37"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749F827E" w14:textId="77777777" w:rsidR="00F17CC5" w:rsidRPr="00F17CC5" w:rsidRDefault="0015073C" w:rsidP="00B93FA4">
      <w:pPr>
        <w:pStyle w:val="Itema"/>
        <w:numPr>
          <w:ilvl w:val="3"/>
          <w:numId w:val="14"/>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265E177B" w14:textId="7A08B8CB" w:rsidR="00C55343" w:rsidRDefault="00502F47" w:rsidP="00B93FA4">
      <w:pPr>
        <w:pStyle w:val="Itema"/>
        <w:numPr>
          <w:ilvl w:val="3"/>
          <w:numId w:val="14"/>
        </w:numPr>
      </w:pPr>
      <w:r w:rsidRPr="00A12C6D">
        <w:rPr>
          <w:color w:val="000000" w:themeColor="text1"/>
          <w:sz w:val="24"/>
          <w:szCs w:val="24"/>
        </w:rPr>
        <w:t>Bidder</w:t>
      </w:r>
      <w:r w:rsidR="00FD1524" w:rsidRPr="00A12C6D">
        <w:rPr>
          <w:color w:val="000000" w:themeColor="text1"/>
          <w:sz w:val="24"/>
          <w:szCs w:val="24"/>
        </w:rPr>
        <w:t xml:space="preserve">s </w:t>
      </w:r>
      <w:r w:rsidR="00FD1524" w:rsidRPr="00A12C6D">
        <w:rPr>
          <w:b/>
          <w:color w:val="000000" w:themeColor="text1"/>
          <w:sz w:val="24"/>
          <w:szCs w:val="24"/>
          <w:u w:val="single"/>
        </w:rPr>
        <w:t>must</w:t>
      </w:r>
      <w:r w:rsidR="00FD1524" w:rsidRPr="00A12C6D">
        <w:rPr>
          <w:color w:val="000000" w:themeColor="text1"/>
          <w:sz w:val="24"/>
          <w:szCs w:val="24"/>
        </w:rPr>
        <w:t xml:space="preserve"> submit pricing on the </w:t>
      </w:r>
      <w:r w:rsidR="00271F50" w:rsidRPr="00A12C6D">
        <w:rPr>
          <w:color w:val="000000" w:themeColor="text1"/>
          <w:sz w:val="24"/>
          <w:szCs w:val="24"/>
        </w:rPr>
        <w:t xml:space="preserve">County provided </w:t>
      </w:r>
      <w:r w:rsidR="00FD1524" w:rsidRPr="00A12C6D">
        <w:rPr>
          <w:color w:val="000000" w:themeColor="text1"/>
          <w:sz w:val="24"/>
          <w:szCs w:val="24"/>
        </w:rPr>
        <w:t>Excel Spreadsheet – Bid</w:t>
      </w:r>
      <w:r w:rsidR="00B411AA" w:rsidRPr="00A12C6D">
        <w:rPr>
          <w:color w:val="000000" w:themeColor="text1"/>
          <w:sz w:val="24"/>
          <w:szCs w:val="24"/>
        </w:rPr>
        <w:t xml:space="preserve"> </w:t>
      </w:r>
      <w:r w:rsidR="00FD1524" w:rsidRPr="00A12C6D">
        <w:rPr>
          <w:color w:val="000000" w:themeColor="text1"/>
          <w:sz w:val="24"/>
          <w:szCs w:val="24"/>
        </w:rPr>
        <w:t>F</w:t>
      </w:r>
      <w:r w:rsidR="00FD1524" w:rsidRPr="00356299">
        <w:rPr>
          <w:sz w:val="24"/>
          <w:szCs w:val="24"/>
        </w:rPr>
        <w:t xml:space="preserve">orm in </w:t>
      </w:r>
      <w:hyperlink r:id="rId38"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FD1524" w:rsidRPr="00356299">
        <w:rPr>
          <w:sz w:val="24"/>
          <w:szCs w:val="24"/>
        </w:rPr>
        <w:t>.</w:t>
      </w:r>
      <w:r w:rsidR="00FD1524">
        <w:t xml:space="preserve"> </w:t>
      </w:r>
    </w:p>
    <w:p w14:paraId="02B79F55" w14:textId="77777777" w:rsidR="00D95C0E" w:rsidRPr="00356299" w:rsidRDefault="00C55343" w:rsidP="00FA1C44">
      <w:pPr>
        <w:pStyle w:val="Item1"/>
        <w:rPr>
          <w:bCs/>
          <w:sz w:val="24"/>
        </w:rPr>
      </w:pPr>
      <w:r w:rsidRPr="00356299">
        <w:rPr>
          <w:bCs/>
          <w:sz w:val="24"/>
        </w:rPr>
        <w:t xml:space="preserve">Submissions Processes </w:t>
      </w:r>
    </w:p>
    <w:p w14:paraId="59682498" w14:textId="6ED220F9"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90495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B50B537" w14:textId="510E008A"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90495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3244A8DE" w14:textId="77777777" w:rsidR="00FA1C44" w:rsidRPr="00837637" w:rsidRDefault="00C51687" w:rsidP="00837637">
      <w:pPr>
        <w:pStyle w:val="Itema"/>
        <w:rPr>
          <w:sz w:val="24"/>
        </w:rPr>
      </w:pPr>
      <w:bookmarkStart w:id="106"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106"/>
    </w:p>
    <w:p w14:paraId="0F0F14BC"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9B19BB" w14:textId="397EAC8B"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90495F">
        <w:rPr>
          <w:sz w:val="24"/>
        </w:rPr>
        <w:t>mu</w:t>
      </w:r>
      <w:r w:rsidR="0090495F" w:rsidRPr="00413F41">
        <w:rPr>
          <w:color w:val="000000" w:themeColor="text1"/>
          <w:sz w:val="24"/>
        </w:rPr>
        <w:t>st</w:t>
      </w:r>
      <w:r w:rsidR="00C55343" w:rsidRPr="00413F41">
        <w:rPr>
          <w:color w:val="000000" w:themeColor="text1"/>
          <w:sz w:val="24"/>
        </w:rPr>
        <w:t xml:space="preserve"> remain open to acceptance and irrevocable for a period of</w:t>
      </w:r>
      <w:r w:rsidRPr="00413F41">
        <w:rPr>
          <w:color w:val="000000" w:themeColor="text1"/>
          <w:sz w:val="24"/>
        </w:rPr>
        <w:t xml:space="preserve"> not less than</w:t>
      </w:r>
      <w:r w:rsidR="00C55343" w:rsidRPr="00413F41">
        <w:rPr>
          <w:color w:val="000000" w:themeColor="text1"/>
          <w:sz w:val="24"/>
        </w:rPr>
        <w:t xml:space="preserve"> 180 days unless</w:t>
      </w:r>
      <w:r w:rsidR="00C55343" w:rsidRPr="00356299">
        <w:rPr>
          <w:sz w:val="24"/>
        </w:rPr>
        <w:t xml:space="preserve">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693705EE" w14:textId="77777777" w:rsidR="00D95C0E" w:rsidRPr="00356299" w:rsidRDefault="00D95C0E" w:rsidP="00FA1C44">
      <w:pPr>
        <w:pStyle w:val="Item1"/>
        <w:rPr>
          <w:bCs/>
          <w:sz w:val="24"/>
        </w:rPr>
      </w:pPr>
      <w:r w:rsidRPr="00356299">
        <w:rPr>
          <w:bCs/>
          <w:sz w:val="24"/>
        </w:rPr>
        <w:t>Legal Requirements</w:t>
      </w:r>
    </w:p>
    <w:p w14:paraId="7EEB63FB"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767A34C"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DF0720D" w14:textId="151B643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90495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7E6A66">
        <w:rPr>
          <w:sz w:val="24"/>
        </w:rPr>
        <w:t>IRFQ</w:t>
      </w:r>
      <w:r w:rsidR="0017325A">
        <w:rPr>
          <w:sz w:val="24"/>
        </w:rPr>
        <w:t xml:space="preserve">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7E6A66">
        <w:rPr>
          <w:sz w:val="24"/>
        </w:rPr>
        <w:t>IRFQ</w:t>
      </w:r>
      <w:r w:rsidR="0017325A">
        <w:rPr>
          <w:sz w:val="24"/>
        </w:rPr>
        <w:t xml:space="preserve"> and contract documents</w:t>
      </w:r>
      <w:r w:rsidR="00FA1C44" w:rsidRPr="00356299">
        <w:rPr>
          <w:sz w:val="24"/>
        </w:rPr>
        <w:t>.</w:t>
      </w:r>
    </w:p>
    <w:p w14:paraId="1C543597"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2C18535C" w14:textId="77777777" w:rsidR="002A42B5" w:rsidRPr="00A85450" w:rsidRDefault="002A42B5" w:rsidP="00D01FE5">
      <w:pPr>
        <w:pStyle w:val="PlainText"/>
        <w:rPr>
          <w:rFonts w:ascii="Calibri" w:hAnsi="Calibri" w:cs="Calibri"/>
          <w:b/>
          <w:caps/>
          <w:sz w:val="32"/>
          <w:szCs w:val="32"/>
        </w:rPr>
        <w:sectPr w:rsidR="002A42B5" w:rsidRPr="00A85450" w:rsidSect="00A228F4">
          <w:headerReference w:type="even" r:id="rId39"/>
          <w:headerReference w:type="default" r:id="rId40"/>
          <w:footerReference w:type="default" r:id="rId41"/>
          <w:headerReference w:type="first" r:id="rId42"/>
          <w:footerReference w:type="first" r:id="rId43"/>
          <w:pgSz w:w="12240" w:h="15840" w:code="1"/>
          <w:pgMar w:top="990" w:right="900" w:bottom="1440" w:left="1080" w:header="432" w:footer="432" w:gutter="0"/>
          <w:pgNumType w:start="1"/>
          <w:cols w:space="720"/>
          <w:formProt w:val="0"/>
          <w:noEndnote/>
          <w:titlePg/>
          <w:docGrid w:linePitch="354"/>
        </w:sectPr>
      </w:pPr>
    </w:p>
    <w:p w14:paraId="3C42B9C7" w14:textId="77777777" w:rsidR="00F43F6A" w:rsidRPr="00DA6763" w:rsidRDefault="00F43F6A" w:rsidP="00F43F6A">
      <w:pPr>
        <w:pStyle w:val="Heading3"/>
        <w:rPr>
          <w:sz w:val="28"/>
          <w:szCs w:val="28"/>
        </w:rPr>
      </w:pPr>
      <w:bookmarkStart w:id="107" w:name="_Ref342049922"/>
      <w:r w:rsidRPr="00DA6763">
        <w:rPr>
          <w:sz w:val="28"/>
          <w:szCs w:val="28"/>
        </w:rPr>
        <w:t>EXHIBIT A</w:t>
      </w:r>
    </w:p>
    <w:p w14:paraId="66DDDA76" w14:textId="587CDBEC" w:rsidR="00F43F6A" w:rsidRPr="00DA6763" w:rsidRDefault="00F43F6A" w:rsidP="00F43F6A">
      <w:pPr>
        <w:jc w:val="center"/>
        <w:rPr>
          <w:rFonts w:ascii="Calibri" w:hAnsi="Calibri"/>
          <w:b/>
          <w:sz w:val="28"/>
          <w:szCs w:val="28"/>
        </w:rPr>
      </w:pPr>
      <w:r w:rsidRPr="00DA6763">
        <w:rPr>
          <w:rFonts w:ascii="Calibri" w:hAnsi="Calibri"/>
          <w:b/>
          <w:sz w:val="28"/>
          <w:szCs w:val="28"/>
        </w:rPr>
        <w:t>BID RESPONSE PACKET</w:t>
      </w:r>
      <w:bookmarkEnd w:id="107"/>
      <w:r w:rsidRPr="00DA6763">
        <w:rPr>
          <w:rFonts w:ascii="Calibri" w:hAnsi="Calibri"/>
          <w:b/>
          <w:sz w:val="28"/>
          <w:szCs w:val="28"/>
        </w:rPr>
        <w:t xml:space="preserve"> </w:t>
      </w:r>
    </w:p>
    <w:p w14:paraId="6812D288" w14:textId="77777777" w:rsidR="00F43F6A" w:rsidRPr="00514B10" w:rsidRDefault="00F43F6A" w:rsidP="00F43F6A">
      <w:pPr>
        <w:jc w:val="center"/>
        <w:rPr>
          <w:rFonts w:ascii="Calibri" w:hAnsi="Calibri"/>
          <w:b/>
          <w:sz w:val="36"/>
          <w:szCs w:val="36"/>
        </w:rPr>
      </w:pPr>
    </w:p>
    <w:p w14:paraId="35239A4D"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31E34F38" w14:textId="77777777" w:rsidR="00F43F6A" w:rsidRPr="00A90BAF" w:rsidRDefault="00F43F6A" w:rsidP="00F43F6A">
      <w:pPr>
        <w:pStyle w:val="PlainText"/>
        <w:jc w:val="center"/>
        <w:rPr>
          <w:rFonts w:ascii="Calibri" w:hAnsi="Calibri" w:cs="Calibri"/>
          <w:b/>
          <w:bCs/>
          <w:iCs/>
          <w:color w:val="FF0000"/>
          <w:sz w:val="24"/>
          <w:szCs w:val="24"/>
        </w:rPr>
      </w:pPr>
    </w:p>
    <w:p w14:paraId="6F2E4B97" w14:textId="77777777" w:rsidR="008610B8" w:rsidRPr="008610B8" w:rsidRDefault="008610B8" w:rsidP="00B93FA4">
      <w:pPr>
        <w:pStyle w:val="ListParagraph"/>
        <w:numPr>
          <w:ilvl w:val="0"/>
          <w:numId w:val="5"/>
        </w:numPr>
        <w:spacing w:after="240"/>
        <w:ind w:hanging="720"/>
        <w:jc w:val="both"/>
        <w:rPr>
          <w:rFonts w:ascii="Calibri" w:hAnsi="Calibri" w:cs="Calibri"/>
          <w:b/>
          <w:sz w:val="24"/>
          <w:szCs w:val="24"/>
        </w:rPr>
      </w:pPr>
      <w:bookmarkStart w:id="108" w:name="_Hlk115782360"/>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5E16DB56" w14:textId="77777777" w:rsidR="008610B8" w:rsidRPr="008610B8" w:rsidRDefault="008610B8" w:rsidP="00B93FA4">
      <w:pPr>
        <w:pStyle w:val="ListParagraph"/>
        <w:numPr>
          <w:ilvl w:val="0"/>
          <w:numId w:val="5"/>
        </w:numPr>
        <w:spacing w:after="240"/>
        <w:ind w:hanging="720"/>
        <w:jc w:val="both"/>
        <w:rPr>
          <w:rFonts w:ascii="Calibri" w:hAnsi="Calibri" w:cs="Calibri"/>
          <w:b/>
          <w:sz w:val="24"/>
          <w:szCs w:val="24"/>
        </w:rPr>
      </w:pPr>
      <w:r w:rsidRPr="008610B8">
        <w:rPr>
          <w:rFonts w:ascii="Calibri" w:hAnsi="Calibri" w:cs="Calibri"/>
          <w:bCs/>
          <w:sz w:val="24"/>
          <w:szCs w:val="24"/>
        </w:rPr>
        <w:t xml:space="preserve">The bid response must comply with all requirements contained in the IRFQ.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2DE95945" w14:textId="77777777" w:rsidR="008610B8" w:rsidRPr="008610B8" w:rsidRDefault="008610B8" w:rsidP="00B93FA4">
      <w:pPr>
        <w:pStyle w:val="ListParagraph"/>
        <w:numPr>
          <w:ilvl w:val="0"/>
          <w:numId w:val="5"/>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6C127C89" w14:textId="34707494" w:rsidR="008610B8" w:rsidRPr="008610B8" w:rsidRDefault="008610B8" w:rsidP="00B93FA4">
      <w:pPr>
        <w:numPr>
          <w:ilvl w:val="0"/>
          <w:numId w:val="5"/>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t>?</w:t>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D93C1E">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w:t>
      </w:r>
      <w:proofErr w:type="spellStart"/>
      <w:r w:rsidRPr="008610B8">
        <w:rPr>
          <w:rFonts w:ascii="Calibri" w:hAnsi="Calibri" w:cs="Calibri"/>
          <w:color w:val="000000"/>
          <w:sz w:val="24"/>
          <w:szCs w:val="24"/>
        </w:rPr>
        <w:t>CongaSign</w:t>
      </w:r>
      <w:proofErr w:type="spellEnd"/>
      <w:r w:rsidRPr="008610B8">
        <w:rPr>
          <w:rFonts w:ascii="Calibri" w:hAnsi="Calibri" w:cs="Calibri"/>
          <w:color w:val="000000"/>
          <w:sz w:val="24"/>
          <w:szCs w:val="24"/>
        </w:rPr>
        <w:t xml:space="preserve">, or other verifiable independent electronic signature services. All signatures must be by an individual authorized to bind the Bidder. These pages must then be uploaded through the Alameda County </w:t>
      </w:r>
      <w:proofErr w:type="spellStart"/>
      <w:r w:rsidRPr="008610B8">
        <w:rPr>
          <w:rFonts w:ascii="Calibri" w:hAnsi="Calibri" w:cs="Calibri"/>
          <w:color w:val="000000"/>
          <w:sz w:val="24"/>
          <w:szCs w:val="24"/>
        </w:rPr>
        <w:t>EZSourcing</w:t>
      </w:r>
      <w:proofErr w:type="spellEnd"/>
      <w:r w:rsidRPr="008610B8">
        <w:rPr>
          <w:rFonts w:ascii="Calibri" w:hAnsi="Calibri" w:cs="Calibri"/>
          <w:color w:val="000000"/>
          <w:sz w:val="24"/>
          <w:szCs w:val="24"/>
        </w:rPr>
        <w:t xml:space="preserve"> Supplier Portal as part of the Bidder’s proposal. </w:t>
      </w:r>
    </w:p>
    <w:p w14:paraId="1C40971F" w14:textId="77777777" w:rsidR="008610B8" w:rsidRPr="008610B8" w:rsidRDefault="008610B8" w:rsidP="00B93FA4">
      <w:pPr>
        <w:numPr>
          <w:ilvl w:val="1"/>
          <w:numId w:val="23"/>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4F243C5" w14:textId="447E08D7" w:rsidR="008610B8" w:rsidRPr="008610B8" w:rsidRDefault="008610B8" w:rsidP="00B93FA4">
      <w:pPr>
        <w:numPr>
          <w:ilvl w:val="1"/>
          <w:numId w:val="23"/>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7E7DD4B9" w14:textId="7F0C3C7F" w:rsidR="008610B8" w:rsidRPr="008610B8" w:rsidRDefault="008610B8" w:rsidP="00B93FA4">
      <w:pPr>
        <w:numPr>
          <w:ilvl w:val="1"/>
          <w:numId w:val="23"/>
        </w:numPr>
        <w:spacing w:before="100" w:beforeAutospacing="1" w:after="120"/>
        <w:ind w:hanging="720"/>
        <w:rPr>
          <w:rFonts w:ascii="Calibri" w:hAnsi="Calibri" w:cs="Calibri"/>
          <w:color w:val="000000"/>
          <w:sz w:val="24"/>
          <w:szCs w:val="24"/>
        </w:rPr>
      </w:pPr>
      <w:r>
        <w:rPr>
          <w:rFonts w:ascii="Calibri" w:hAnsi="Calibri" w:cs="Calibri"/>
          <w:sz w:val="24"/>
          <w:szCs w:val="24"/>
        </w:rPr>
        <w:t>Exhibit A – Bid Response Packet, Small Local Emerging Business (SLEB) Information Sheet</w:t>
      </w:r>
      <w:r w:rsidR="00DA6763">
        <w:rPr>
          <w:rFonts w:ascii="Calibri" w:hAnsi="Calibri" w:cs="Calibri"/>
          <w:sz w:val="24"/>
          <w:szCs w:val="24"/>
        </w:rPr>
        <w:t xml:space="preserve"> </w:t>
      </w:r>
    </w:p>
    <w:p w14:paraId="2486C196" w14:textId="73990176" w:rsidR="008610B8" w:rsidRPr="008610B8" w:rsidRDefault="008610B8" w:rsidP="00B93FA4">
      <w:pPr>
        <w:numPr>
          <w:ilvl w:val="2"/>
          <w:numId w:val="23"/>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sidR="00DA6763">
        <w:rPr>
          <w:rFonts w:ascii="Calibri" w:hAnsi="Calibri" w:cs="Calibri"/>
          <w:sz w:val="24"/>
          <w:szCs w:val="24"/>
          <w:u w:val="single"/>
        </w:rPr>
        <w:t xml:space="preserve"> </w:t>
      </w:r>
    </w:p>
    <w:p w14:paraId="3A4057D3" w14:textId="50971466" w:rsidR="008610B8" w:rsidRPr="008610B8" w:rsidRDefault="008610B8" w:rsidP="00B93FA4">
      <w:pPr>
        <w:numPr>
          <w:ilvl w:val="2"/>
          <w:numId w:val="23"/>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w:t>
      </w:r>
      <w:r w:rsidR="00DA6763">
        <w:rPr>
          <w:rFonts w:ascii="Calibri" w:hAnsi="Calibri" w:cs="Calibri"/>
          <w:sz w:val="24"/>
          <w:szCs w:val="24"/>
        </w:rPr>
        <w:t xml:space="preserve"> </w:t>
      </w:r>
    </w:p>
    <w:p w14:paraId="0D1ECFA9"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4"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721139DE"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19E5F1B0" w14:textId="6628F9A9" w:rsidR="008610B8" w:rsidRPr="008610B8" w:rsidRDefault="008610B8" w:rsidP="00B93FA4">
      <w:pPr>
        <w:pStyle w:val="ListParagraph"/>
        <w:numPr>
          <w:ilvl w:val="0"/>
          <w:numId w:val="5"/>
        </w:numPr>
        <w:spacing w:after="240"/>
        <w:ind w:hanging="720"/>
        <w:jc w:val="both"/>
        <w:rPr>
          <w:rFonts w:ascii="Calibri" w:hAnsi="Calibri" w:cs="Calibri"/>
          <w:bCs/>
          <w:sz w:val="24"/>
          <w:szCs w:val="24"/>
        </w:rPr>
      </w:pPr>
      <w:bookmarkStart w:id="109" w:name="_Hlk101853108"/>
      <w:r w:rsidRPr="008610B8">
        <w:rPr>
          <w:rFonts w:ascii="Calibri" w:hAnsi="Calibri" w:cs="Calibri"/>
          <w:color w:val="000000"/>
          <w:sz w:val="24"/>
          <w:szCs w:val="24"/>
        </w:rPr>
        <w:t xml:space="preserve">Bid pricing OR Excel Bid Form(s) must be submitted online through Alameda County </w:t>
      </w:r>
      <w:hyperlink r:id="rId45" w:history="1">
        <w:proofErr w:type="spellStart"/>
        <w:r w:rsidRPr="008610B8">
          <w:rPr>
            <w:rStyle w:val="Hyperlink"/>
            <w:rFonts w:ascii="Calibri" w:hAnsi="Calibri" w:cs="Calibri"/>
            <w:b/>
            <w:bCs/>
            <w:sz w:val="24"/>
            <w:szCs w:val="24"/>
          </w:rPr>
          <w:t>EZSourcing</w:t>
        </w:r>
        <w:proofErr w:type="spellEnd"/>
        <w:r w:rsidRPr="008610B8">
          <w:rPr>
            <w:rStyle w:val="Hyperlink"/>
            <w:rFonts w:ascii="Calibri" w:hAnsi="Calibri" w:cs="Calibri"/>
            <w:b/>
            <w:bCs/>
            <w:sz w:val="24"/>
            <w:szCs w:val="24"/>
          </w:rPr>
          <w:t xml:space="preserve"> Supplier Portal</w:t>
        </w:r>
      </w:hyperlink>
      <w:r w:rsidRPr="008610B8">
        <w:rPr>
          <w:rFonts w:ascii="Calibri" w:hAnsi="Calibri" w:cs="Calibri"/>
          <w:color w:val="000000"/>
          <w:sz w:val="24"/>
          <w:szCs w:val="24"/>
        </w:rPr>
        <w:t xml:space="preserve">. </w:t>
      </w:r>
    </w:p>
    <w:p w14:paraId="2575A01E" w14:textId="77777777" w:rsidR="008610B8" w:rsidRPr="0062100B"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2C8C54B3"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Pr>
          <w:rFonts w:ascii="Calibri" w:hAnsi="Calibri" w:cs="Calibri"/>
          <w:bCs/>
          <w:sz w:val="24"/>
          <w:szCs w:val="24"/>
        </w:rPr>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109"/>
    </w:p>
    <w:p w14:paraId="1E9A1A8A" w14:textId="77777777" w:rsidR="008610B8" w:rsidRDefault="008610B8" w:rsidP="00B93FA4">
      <w:pPr>
        <w:pStyle w:val="ListParagraph"/>
        <w:numPr>
          <w:ilvl w:val="0"/>
          <w:numId w:val="5"/>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6"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event.</w:t>
      </w:r>
    </w:p>
    <w:p w14:paraId="6B1D70EC" w14:textId="77777777" w:rsidR="00ED290F" w:rsidRDefault="008610B8" w:rsidP="00ED290F">
      <w:pPr>
        <w:pStyle w:val="ListParagraph"/>
        <w:numPr>
          <w:ilvl w:val="0"/>
          <w:numId w:val="5"/>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w:t>
      </w:r>
      <w:proofErr w:type="spellStart"/>
      <w:r w:rsidRPr="00983DAC">
        <w:rPr>
          <w:rFonts w:ascii="Calibri" w:hAnsi="Calibri" w:cs="Calibri"/>
          <w:color w:val="000000"/>
          <w:sz w:val="24"/>
          <w:szCs w:val="18"/>
          <w:shd w:val="clear" w:color="auto" w:fill="FFFFFF"/>
        </w:rPr>
        <w:t>xls</w:t>
      </w:r>
      <w:proofErr w:type="spellEnd"/>
      <w:r w:rsidRPr="00983DAC">
        <w:rPr>
          <w:rFonts w:ascii="Calibri" w:hAnsi="Calibri" w:cs="Calibri"/>
          <w:color w:val="000000"/>
          <w:sz w:val="24"/>
          <w:szCs w:val="18"/>
          <w:shd w:val="clear" w:color="auto" w:fill="FFFFFF"/>
        </w:rPr>
        <w:t>")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110" w:name="_Hlk101853261"/>
    </w:p>
    <w:p w14:paraId="123F0189" w14:textId="6F8C0EB7" w:rsidR="00F43F6A" w:rsidRPr="00ED290F" w:rsidRDefault="008610B8" w:rsidP="00ED290F">
      <w:pPr>
        <w:pStyle w:val="ListParagraph"/>
        <w:numPr>
          <w:ilvl w:val="0"/>
          <w:numId w:val="5"/>
        </w:numPr>
        <w:spacing w:after="240"/>
        <w:ind w:hanging="720"/>
        <w:jc w:val="both"/>
        <w:rPr>
          <w:rFonts w:ascii="Calibri" w:hAnsi="Calibri" w:cs="Calibri"/>
          <w:bCs/>
          <w:sz w:val="24"/>
          <w:szCs w:val="24"/>
        </w:rPr>
      </w:pPr>
      <w:r w:rsidRPr="00ED290F">
        <w:rPr>
          <w:rFonts w:ascii="Calibri" w:hAnsi="Calibri" w:cs="Calibri"/>
          <w:b/>
          <w:sz w:val="24"/>
          <w:szCs w:val="24"/>
        </w:rPr>
        <w:t>Bidders who do not comply with the requirements and/or submit incomplete bid response packages are subject to disqualification and their bid responses rejected.</w:t>
      </w:r>
      <w:bookmarkEnd w:id="108"/>
      <w:bookmarkEnd w:id="110"/>
    </w:p>
    <w:p w14:paraId="162A9C4B" w14:textId="77777777" w:rsidR="00F43F6A" w:rsidRPr="00FC3FC9" w:rsidRDefault="00F43F6A" w:rsidP="00F43F6A"/>
    <w:p w14:paraId="7BBAB392" w14:textId="77777777" w:rsidR="00F43F6A" w:rsidRPr="00FC3FC9" w:rsidRDefault="00F43F6A" w:rsidP="00F43F6A">
      <w:pPr>
        <w:sectPr w:rsidR="00F43F6A" w:rsidRPr="00FC3FC9" w:rsidSect="008610B8">
          <w:headerReference w:type="default" r:id="rId47"/>
          <w:footerReference w:type="default" r:id="rId48"/>
          <w:headerReference w:type="first" r:id="rId49"/>
          <w:footerReference w:type="first" r:id="rId50"/>
          <w:pgSz w:w="12240" w:h="15840" w:code="1"/>
          <w:pgMar w:top="1980" w:right="1080" w:bottom="1440" w:left="1080" w:header="432" w:footer="663" w:gutter="0"/>
          <w:pgNumType w:start="1"/>
          <w:cols w:space="720"/>
          <w:noEndnote/>
          <w:titlePg/>
          <w:docGrid w:linePitch="354"/>
        </w:sectPr>
      </w:pPr>
    </w:p>
    <w:p w14:paraId="4487EF6F"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2DF957DB" w14:textId="571A1FAD" w:rsidR="00F43F6A" w:rsidRDefault="00B463D3" w:rsidP="00F43F6A">
      <w:r>
        <w:rPr>
          <w:noProof/>
        </w:rPr>
        <w:drawing>
          <wp:anchor distT="0" distB="0" distL="114300" distR="114300" simplePos="0" relativeHeight="251658242" behindDoc="1" locked="0" layoutInCell="1" allowOverlap="1" wp14:anchorId="0E5D78CA" wp14:editId="4A4BC039">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51AC40ED" w14:textId="77777777" w:rsidR="00F43F6A" w:rsidRPr="00FC3FC9" w:rsidRDefault="00F43F6A" w:rsidP="00F43F6A"/>
    <w:p w14:paraId="5843B22B" w14:textId="77777777" w:rsidR="00F43F6A" w:rsidRPr="00FC3FC9" w:rsidRDefault="00F43F6A" w:rsidP="00F43F6A">
      <w:pPr>
        <w:pStyle w:val="Header"/>
        <w:tabs>
          <w:tab w:val="clear" w:pos="4320"/>
          <w:tab w:val="clear" w:pos="8640"/>
        </w:tabs>
      </w:pPr>
    </w:p>
    <w:p w14:paraId="3816EEF1" w14:textId="77777777" w:rsidR="00F4709D" w:rsidRDefault="00F4709D" w:rsidP="00514B10">
      <w:pPr>
        <w:pStyle w:val="Heading3"/>
        <w:jc w:val="left"/>
        <w:rPr>
          <w:sz w:val="60"/>
          <w:szCs w:val="60"/>
        </w:rPr>
      </w:pPr>
    </w:p>
    <w:p w14:paraId="62D96CCA" w14:textId="77777777" w:rsidR="00F4709D" w:rsidRDefault="00F4709D" w:rsidP="00F43F6A">
      <w:pPr>
        <w:pStyle w:val="Heading3"/>
        <w:rPr>
          <w:sz w:val="60"/>
          <w:szCs w:val="60"/>
        </w:rPr>
      </w:pPr>
      <w:r w:rsidRPr="00EF7460">
        <w:rPr>
          <w:rFonts w:cs="Calibri"/>
          <w:sz w:val="72"/>
          <w:szCs w:val="72"/>
        </w:rPr>
        <w:t>COUNTY OF ALAMEDA</w:t>
      </w:r>
    </w:p>
    <w:p w14:paraId="4A2F6809" w14:textId="77777777" w:rsidR="00F4709D" w:rsidRPr="00F4709D" w:rsidRDefault="00F4709D" w:rsidP="00F4709D"/>
    <w:p w14:paraId="17B6F544" w14:textId="77777777" w:rsidR="00F4709D" w:rsidRDefault="00F4709D" w:rsidP="00F4709D"/>
    <w:p w14:paraId="60EBFCEE" w14:textId="77777777" w:rsidR="00F4709D" w:rsidRDefault="00F4709D" w:rsidP="00F4709D"/>
    <w:p w14:paraId="58531E63" w14:textId="77777777" w:rsidR="00F4709D" w:rsidRPr="00F4709D" w:rsidRDefault="00F4709D" w:rsidP="00F4709D"/>
    <w:p w14:paraId="07C19356" w14:textId="77777777" w:rsidR="00F4709D" w:rsidRDefault="00F4709D" w:rsidP="00F4709D">
      <w:pPr>
        <w:pStyle w:val="Heading3"/>
        <w:spacing w:after="240"/>
        <w:rPr>
          <w:sz w:val="60"/>
          <w:szCs w:val="60"/>
        </w:rPr>
      </w:pPr>
      <w:r>
        <w:rPr>
          <w:sz w:val="60"/>
          <w:szCs w:val="60"/>
        </w:rPr>
        <w:t>Exhibit A</w:t>
      </w:r>
    </w:p>
    <w:p w14:paraId="283DF5C7" w14:textId="77777777" w:rsidR="00F43F6A" w:rsidRPr="00873D60" w:rsidRDefault="00F43F6A" w:rsidP="00F43F6A">
      <w:pPr>
        <w:pStyle w:val="Heading3"/>
        <w:rPr>
          <w:rFonts w:cs="Calibri"/>
        </w:rPr>
      </w:pPr>
      <w:r w:rsidRPr="00FC3FC9">
        <w:rPr>
          <w:sz w:val="60"/>
          <w:szCs w:val="60"/>
        </w:rPr>
        <w:t>BID RESPONSE PACKET</w:t>
      </w:r>
    </w:p>
    <w:p w14:paraId="6C0A9B39" w14:textId="77777777" w:rsidR="00F43F6A" w:rsidRPr="00873D60" w:rsidRDefault="00F43F6A" w:rsidP="00F43F6A">
      <w:pPr>
        <w:jc w:val="center"/>
        <w:rPr>
          <w:rFonts w:ascii="Calibri" w:hAnsi="Calibri" w:cs="Calibri"/>
        </w:rPr>
      </w:pPr>
    </w:p>
    <w:p w14:paraId="6DF1C1EE" w14:textId="376BFFE0" w:rsidR="00F43F6A" w:rsidRPr="00BB62FE"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7E6A66">
        <w:rPr>
          <w:rFonts w:ascii="Calibri" w:hAnsi="Calibri" w:cs="Calibri"/>
          <w:sz w:val="56"/>
          <w:szCs w:val="56"/>
        </w:rPr>
        <w:t>IRFQ</w:t>
      </w:r>
      <w:r w:rsidR="00F43F6A" w:rsidRPr="00514B10">
        <w:rPr>
          <w:rFonts w:ascii="Calibri" w:hAnsi="Calibri" w:cs="Calibri"/>
          <w:sz w:val="56"/>
          <w:szCs w:val="56"/>
        </w:rPr>
        <w:t xml:space="preserve"> No. </w:t>
      </w:r>
      <w:r w:rsidR="00BB62FE" w:rsidRPr="00BB62FE">
        <w:rPr>
          <w:rFonts w:ascii="Calibri" w:hAnsi="Calibri" w:cs="Calibri"/>
          <w:color w:val="000000" w:themeColor="text1"/>
          <w:sz w:val="56"/>
          <w:szCs w:val="56"/>
        </w:rPr>
        <w:t>902349</w:t>
      </w:r>
    </w:p>
    <w:p w14:paraId="006F2CC1" w14:textId="5997F01A" w:rsidR="00F43F6A" w:rsidRPr="00BB62FE" w:rsidRDefault="00BB62FE" w:rsidP="00BB62FE">
      <w:pPr>
        <w:jc w:val="center"/>
        <w:rPr>
          <w:color w:val="000000" w:themeColor="text1"/>
        </w:rPr>
      </w:pPr>
      <w:r w:rsidRPr="00BB62FE">
        <w:rPr>
          <w:rFonts w:ascii="Calibri" w:hAnsi="Calibri" w:cs="Calibri"/>
          <w:color w:val="000000" w:themeColor="text1"/>
          <w:sz w:val="56"/>
          <w:szCs w:val="56"/>
        </w:rPr>
        <w:t>QuickBooks Desktop Migration to QuickBooks Online</w:t>
      </w:r>
    </w:p>
    <w:p w14:paraId="0F84278D" w14:textId="77777777" w:rsidR="008610B8" w:rsidRDefault="008610B8">
      <w:bookmarkStart w:id="111" w:name="_BIDDER_INFORMATION"/>
      <w:bookmarkEnd w:id="111"/>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45A6A544" w14:textId="77777777" w:rsidTr="007169D1">
        <w:tc>
          <w:tcPr>
            <w:tcW w:w="10296" w:type="dxa"/>
            <w:shd w:val="clear" w:color="auto" w:fill="E2EFD9"/>
          </w:tcPr>
          <w:p w14:paraId="0007C895" w14:textId="279162B3" w:rsidR="0066296E" w:rsidRPr="0066296E" w:rsidRDefault="0066296E" w:rsidP="004A43AE">
            <w:pPr>
              <w:pStyle w:val="Heading4"/>
              <w:jc w:val="left"/>
            </w:pPr>
            <w:r w:rsidRPr="0066296E">
              <w:t>BIDDER INFORMATION</w:t>
            </w:r>
          </w:p>
        </w:tc>
      </w:tr>
    </w:tbl>
    <w:p w14:paraId="251EF0D5"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2A4C386C" w14:textId="77777777" w:rsidTr="00A76465">
        <w:trPr>
          <w:trHeight w:val="260"/>
        </w:trPr>
        <w:tc>
          <w:tcPr>
            <w:tcW w:w="2594" w:type="dxa"/>
            <w:gridSpan w:val="3"/>
            <w:shd w:val="clear" w:color="auto" w:fill="auto"/>
          </w:tcPr>
          <w:p w14:paraId="2F09D54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2748AE1C" w14:textId="77777777" w:rsidR="007169D1" w:rsidRPr="0058755A" w:rsidRDefault="007169D1" w:rsidP="00A76465">
            <w:pPr>
              <w:spacing w:before="120" w:after="120"/>
            </w:pPr>
          </w:p>
        </w:tc>
      </w:tr>
      <w:tr w:rsidR="007169D1" w:rsidRPr="00A76465" w14:paraId="238DC3B5" w14:textId="77777777" w:rsidTr="00A76465">
        <w:tc>
          <w:tcPr>
            <w:tcW w:w="2594" w:type="dxa"/>
            <w:gridSpan w:val="3"/>
            <w:shd w:val="clear" w:color="auto" w:fill="auto"/>
          </w:tcPr>
          <w:p w14:paraId="491D4F51"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0478A63A"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6816D6C4" w14:textId="77777777" w:rsidTr="00A76465">
        <w:tc>
          <w:tcPr>
            <w:tcW w:w="2594" w:type="dxa"/>
            <w:gridSpan w:val="3"/>
            <w:shd w:val="clear" w:color="auto" w:fill="auto"/>
          </w:tcPr>
          <w:p w14:paraId="1099B8EB"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7457D1C1"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499B6F9" w14:textId="77777777" w:rsidTr="00A76465">
        <w:trPr>
          <w:trHeight w:val="521"/>
        </w:trPr>
        <w:tc>
          <w:tcPr>
            <w:tcW w:w="654" w:type="dxa"/>
            <w:shd w:val="clear" w:color="auto" w:fill="auto"/>
          </w:tcPr>
          <w:p w14:paraId="4F3A0E92"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014DCA10"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204D852E"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58FB067C"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3134A10C"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4B130AFF"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090DD427" w14:textId="77777777" w:rsidTr="00A76465">
        <w:tc>
          <w:tcPr>
            <w:tcW w:w="1255" w:type="dxa"/>
            <w:gridSpan w:val="2"/>
            <w:shd w:val="clear" w:color="auto" w:fill="auto"/>
          </w:tcPr>
          <w:p w14:paraId="080D3C3D"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7ECC9219" w14:textId="77777777" w:rsidR="007169D1" w:rsidRPr="00A76465" w:rsidRDefault="007169D1" w:rsidP="00A76465">
            <w:pPr>
              <w:pStyle w:val="PlainText"/>
              <w:spacing w:before="120" w:after="120"/>
              <w:rPr>
                <w:rFonts w:ascii="Calibri" w:hAnsi="Calibri" w:cs="Calibri"/>
                <w:sz w:val="24"/>
                <w:szCs w:val="24"/>
                <w:u w:val="single"/>
              </w:rPr>
            </w:pPr>
          </w:p>
        </w:tc>
      </w:tr>
    </w:tbl>
    <w:p w14:paraId="72909470"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2F9B7656" w14:textId="018BED76" w:rsidR="007169D1" w:rsidRPr="00266DFB" w:rsidRDefault="007169D1" w:rsidP="00B4636A">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318954821"/>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662703782"/>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1145961519"/>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Partnership</w:t>
      </w:r>
    </w:p>
    <w:p w14:paraId="7A179F93" w14:textId="4FB1251A" w:rsidR="007169D1" w:rsidRPr="00266DFB" w:rsidRDefault="007169D1" w:rsidP="00B4636A">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843201213"/>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331378757"/>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495781503"/>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7751BE8A" w14:textId="0B34B7B0" w:rsidR="007169D1" w:rsidRPr="00682943" w:rsidRDefault="007169D1" w:rsidP="00B4636A">
      <w:pPr>
        <w:pStyle w:val="PlainText"/>
        <w:tabs>
          <w:tab w:val="left" w:pos="360"/>
          <w:tab w:val="left" w:pos="720"/>
          <w:tab w:val="left" w:pos="4230"/>
          <w:tab w:val="left" w:pos="459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897202341"/>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947857039"/>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1C618BA3" w14:textId="77777777" w:rsidTr="00A76465">
        <w:tc>
          <w:tcPr>
            <w:tcW w:w="6385" w:type="dxa"/>
            <w:shd w:val="clear" w:color="auto" w:fill="auto"/>
          </w:tcPr>
          <w:p w14:paraId="1607A2F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E0336FE"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D5545B2" w14:textId="77777777" w:rsidTr="00A76465">
        <w:tc>
          <w:tcPr>
            <w:tcW w:w="6385" w:type="dxa"/>
            <w:shd w:val="clear" w:color="auto" w:fill="auto"/>
          </w:tcPr>
          <w:p w14:paraId="6536AC2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7D76458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0A17943B" w14:textId="77777777" w:rsidTr="00A76465">
        <w:tc>
          <w:tcPr>
            <w:tcW w:w="6385" w:type="dxa"/>
            <w:shd w:val="clear" w:color="auto" w:fill="auto"/>
          </w:tcPr>
          <w:p w14:paraId="0B5FA3C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6F1B6C53"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229539FB" w14:textId="77777777" w:rsidTr="00A76465">
        <w:tc>
          <w:tcPr>
            <w:tcW w:w="6385" w:type="dxa"/>
            <w:shd w:val="clear" w:color="auto" w:fill="auto"/>
          </w:tcPr>
          <w:p w14:paraId="459E5A73"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6700BE66"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BC05E4D" w14:textId="77777777" w:rsidTr="00A76465">
        <w:tc>
          <w:tcPr>
            <w:tcW w:w="6385" w:type="dxa"/>
            <w:shd w:val="clear" w:color="auto" w:fill="auto"/>
          </w:tcPr>
          <w:p w14:paraId="51DE0D60"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EB408BF" w14:textId="77777777" w:rsidR="007169D1" w:rsidRPr="00A76465" w:rsidRDefault="007169D1" w:rsidP="00A76465">
            <w:pPr>
              <w:pStyle w:val="PlainText"/>
              <w:spacing w:before="120" w:after="120"/>
              <w:rPr>
                <w:rFonts w:ascii="Calibri" w:hAnsi="Calibri" w:cs="Calibri"/>
                <w:b/>
                <w:sz w:val="24"/>
                <w:szCs w:val="24"/>
                <w:u w:val="single"/>
              </w:rPr>
            </w:pPr>
          </w:p>
        </w:tc>
      </w:tr>
    </w:tbl>
    <w:p w14:paraId="4DEEA4C9"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1F879F8D" w14:textId="77777777" w:rsidTr="00A76465">
        <w:tc>
          <w:tcPr>
            <w:tcW w:w="2245" w:type="dxa"/>
            <w:shd w:val="clear" w:color="auto" w:fill="auto"/>
          </w:tcPr>
          <w:p w14:paraId="573493C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171519B3"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C59DB61" w14:textId="77777777" w:rsidTr="00A76465">
        <w:tc>
          <w:tcPr>
            <w:tcW w:w="2245" w:type="dxa"/>
            <w:shd w:val="clear" w:color="auto" w:fill="auto"/>
          </w:tcPr>
          <w:p w14:paraId="3100AE8E"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02353842"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4EBBF812"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1C2897F2"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747E0FF5" w14:textId="77777777" w:rsidTr="00A76465">
        <w:tc>
          <w:tcPr>
            <w:tcW w:w="2245" w:type="dxa"/>
            <w:shd w:val="clear" w:color="auto" w:fill="auto"/>
          </w:tcPr>
          <w:p w14:paraId="7E42087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464C3445" w14:textId="77777777" w:rsidR="007169D1" w:rsidRPr="00A76465" w:rsidRDefault="007169D1" w:rsidP="00A76465">
            <w:pPr>
              <w:pStyle w:val="PlainText"/>
              <w:spacing w:before="120" w:after="120"/>
              <w:rPr>
                <w:rFonts w:ascii="Calibri" w:hAnsi="Calibri" w:cs="Calibri"/>
                <w:sz w:val="24"/>
                <w:szCs w:val="24"/>
                <w:u w:val="single"/>
              </w:rPr>
            </w:pPr>
          </w:p>
        </w:tc>
      </w:tr>
    </w:tbl>
    <w:p w14:paraId="2337227E" w14:textId="77777777" w:rsidR="00F43F6A" w:rsidRPr="007169D1" w:rsidRDefault="00F43F6A" w:rsidP="007169D1"/>
    <w:p w14:paraId="1532F240" w14:textId="77777777" w:rsidR="0066296E" w:rsidRPr="0066296E" w:rsidRDefault="00F43F6A" w:rsidP="0066296E">
      <w:pPr>
        <w:pStyle w:val="Heading4"/>
        <w:jc w:val="left"/>
        <w:rPr>
          <w:sz w:val="2"/>
          <w:szCs w:val="2"/>
        </w:rPr>
      </w:pPr>
      <w:bookmarkStart w:id="112" w:name="_BIDDER_ACCEPTANCE"/>
      <w:bookmarkEnd w:id="112"/>
      <w:r>
        <w:br w:type="page"/>
      </w:r>
    </w:p>
    <w:tbl>
      <w:tblPr>
        <w:tblW w:w="0" w:type="auto"/>
        <w:shd w:val="clear" w:color="auto" w:fill="E2EFD9"/>
        <w:tblLook w:val="04A0" w:firstRow="1" w:lastRow="0" w:firstColumn="1" w:lastColumn="0" w:noHBand="0" w:noVBand="1"/>
      </w:tblPr>
      <w:tblGrid>
        <w:gridCol w:w="10080"/>
      </w:tblGrid>
      <w:tr w:rsidR="0066296E" w:rsidRPr="004A43AE" w14:paraId="113531C1" w14:textId="77777777" w:rsidTr="00830149">
        <w:tc>
          <w:tcPr>
            <w:tcW w:w="11016" w:type="dxa"/>
            <w:shd w:val="clear" w:color="auto" w:fill="E2EFD9"/>
          </w:tcPr>
          <w:p w14:paraId="5E8436BF" w14:textId="77777777" w:rsidR="0066296E" w:rsidRPr="0066296E" w:rsidRDefault="0066296E" w:rsidP="004A43AE">
            <w:pPr>
              <w:pStyle w:val="Heading4"/>
              <w:jc w:val="left"/>
            </w:pPr>
            <w:r w:rsidRPr="0066296E">
              <w:t xml:space="preserve">BIDDER ACCEPTANCE </w:t>
            </w:r>
          </w:p>
        </w:tc>
      </w:tr>
    </w:tbl>
    <w:p w14:paraId="40C26FF6" w14:textId="77777777" w:rsidR="00F43F6A" w:rsidRPr="00A85450" w:rsidRDefault="00F43F6A" w:rsidP="00F43F6A">
      <w:pPr>
        <w:pStyle w:val="PlainText"/>
        <w:rPr>
          <w:rFonts w:ascii="Calibri" w:hAnsi="Calibri" w:cs="Calibri"/>
          <w:sz w:val="26"/>
          <w:szCs w:val="26"/>
        </w:rPr>
      </w:pPr>
    </w:p>
    <w:p w14:paraId="7E4E08B4" w14:textId="6169995C" w:rsidR="00F43F6A" w:rsidRPr="00356299"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7E6A66">
        <w:rPr>
          <w:rFonts w:ascii="Calibri" w:hAnsi="Calibri" w:cs="Calibri"/>
          <w:sz w:val="24"/>
          <w:szCs w:val="24"/>
        </w:rPr>
        <w:t>IRFQ</w:t>
      </w:r>
      <w:r w:rsidRPr="00356299">
        <w:rPr>
          <w:rFonts w:ascii="Calibri" w:hAnsi="Calibri" w:cs="Calibri"/>
          <w:sz w:val="24"/>
          <w:szCs w:val="24"/>
        </w:rPr>
        <w:t xml:space="preserve">, Addenda, and Exhibits </w:t>
      </w:r>
      <w:r w:rsidR="005E0681">
        <w:rPr>
          <w:rFonts w:ascii="Calibri" w:hAnsi="Calibri" w:cs="Calibri"/>
          <w:sz w:val="24"/>
          <w:szCs w:val="24"/>
        </w:rPr>
        <w:t xml:space="preserve">(the </w:t>
      </w:r>
      <w:bookmarkStart w:id="113" w:name="_Hlk102071776"/>
      <w:r w:rsidR="005E0681">
        <w:rPr>
          <w:rFonts w:ascii="Calibri" w:hAnsi="Calibri" w:cs="Calibri"/>
          <w:sz w:val="24"/>
          <w:szCs w:val="24"/>
        </w:rPr>
        <w:t>Bid Documents</w:t>
      </w:r>
      <w:bookmarkEnd w:id="113"/>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12B0E784" w14:textId="77777777" w:rsidR="00F43F6A" w:rsidRPr="00356299"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 xml:space="preserve">for this </w:t>
      </w:r>
      <w:r w:rsidR="007E6A66">
        <w:rPr>
          <w:rFonts w:ascii="Calibri" w:hAnsi="Calibri" w:cs="Calibri"/>
          <w:sz w:val="24"/>
          <w:szCs w:val="24"/>
        </w:rPr>
        <w:t>IRFQ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27AE6BD3" w14:textId="77777777" w:rsidR="00246AF3" w:rsidRPr="00846597"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696B5252" w14:textId="77777777" w:rsidR="0015073C" w:rsidRDefault="005E753D" w:rsidP="00B93FA4">
      <w:pPr>
        <w:pStyle w:val="Heading2"/>
        <w:numPr>
          <w:ilvl w:val="1"/>
          <w:numId w:val="20"/>
        </w:numPr>
        <w:spacing w:after="0"/>
        <w:ind w:hanging="720"/>
        <w:rPr>
          <w:sz w:val="24"/>
          <w:szCs w:val="24"/>
        </w:rPr>
      </w:pPr>
      <w:hyperlink r:id="rId52" w:history="1">
        <w:bookmarkStart w:id="114" w:name="_Toc143604833"/>
        <w:r w:rsidR="00846597" w:rsidRPr="0015073C">
          <w:rPr>
            <w:rStyle w:val="Hyperlink"/>
            <w:b/>
            <w:sz w:val="24"/>
            <w:szCs w:val="24"/>
          </w:rPr>
          <w:t>General Requirements</w:t>
        </w:r>
        <w:bookmarkEnd w:id="114"/>
      </w:hyperlink>
      <w:r w:rsidR="00846597" w:rsidRPr="0015073C">
        <w:rPr>
          <w:rStyle w:val="Hyperlink"/>
          <w:color w:val="auto"/>
          <w:sz w:val="24"/>
          <w:szCs w:val="24"/>
        </w:rPr>
        <w:t xml:space="preserve"> </w:t>
      </w:r>
      <w:r w:rsidR="00846597" w:rsidRPr="0015073C">
        <w:rPr>
          <w:sz w:val="24"/>
          <w:szCs w:val="24"/>
        </w:rPr>
        <w:t xml:space="preserve"> </w:t>
      </w:r>
    </w:p>
    <w:p w14:paraId="5541F75E" w14:textId="77777777" w:rsidR="00246AF3" w:rsidRPr="0015073C" w:rsidRDefault="00846597" w:rsidP="0015073C">
      <w:pPr>
        <w:pStyle w:val="Heading2"/>
        <w:numPr>
          <w:ilvl w:val="0"/>
          <w:numId w:val="0"/>
        </w:numPr>
        <w:ind w:left="1440"/>
        <w:rPr>
          <w:sz w:val="20"/>
        </w:rPr>
      </w:pPr>
      <w:bookmarkStart w:id="115" w:name="_Toc143604834"/>
      <w:r w:rsidRPr="0015073C">
        <w:rPr>
          <w:sz w:val="20"/>
        </w:rPr>
        <w:t>[</w:t>
      </w:r>
      <w:hyperlink r:id="rId53" w:history="1">
        <w:r w:rsidRPr="0015073C">
          <w:rPr>
            <w:rStyle w:val="Hyperlink"/>
            <w:sz w:val="20"/>
          </w:rPr>
          <w:t>https://gsa.acgov.org/do-business-with-us/contracting-opportunities/policies-procedures/general-requirements/</w:t>
        </w:r>
      </w:hyperlink>
      <w:r w:rsidRPr="00654A4E">
        <w:rPr>
          <w:rStyle w:val="Hyperlink"/>
        </w:rPr>
        <w:t>]</w:t>
      </w:r>
      <w:bookmarkEnd w:id="115"/>
    </w:p>
    <w:p w14:paraId="5EBBBA59" w14:textId="77777777" w:rsidR="007D110E" w:rsidRPr="0015073C" w:rsidRDefault="005E753D" w:rsidP="00B93FA4">
      <w:pPr>
        <w:pStyle w:val="Heading1"/>
        <w:numPr>
          <w:ilvl w:val="0"/>
          <w:numId w:val="20"/>
        </w:numPr>
        <w:ind w:left="1440" w:hanging="720"/>
        <w:rPr>
          <w:bCs/>
          <w:sz w:val="24"/>
          <w:szCs w:val="24"/>
        </w:rPr>
      </w:pPr>
      <w:hyperlink r:id="rId54" w:history="1">
        <w:bookmarkStart w:id="116" w:name="_Toc143604835"/>
        <w:r w:rsidR="007D110E" w:rsidRPr="0015073C">
          <w:rPr>
            <w:rStyle w:val="Hyperlink"/>
            <w:bCs/>
            <w:sz w:val="24"/>
            <w:szCs w:val="24"/>
          </w:rPr>
          <w:t>Debarment &amp; Suspension Policy</w:t>
        </w:r>
        <w:bookmarkEnd w:id="116"/>
      </w:hyperlink>
    </w:p>
    <w:p w14:paraId="62E8C312" w14:textId="77777777" w:rsidR="00F43F6A"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55"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1690621B" w14:textId="77777777" w:rsidR="00F43F6A" w:rsidRPr="0015073C" w:rsidRDefault="005E753D" w:rsidP="00B93FA4">
      <w:pPr>
        <w:pStyle w:val="Heading1"/>
        <w:numPr>
          <w:ilvl w:val="0"/>
          <w:numId w:val="20"/>
        </w:numPr>
        <w:ind w:left="1440" w:hanging="720"/>
        <w:rPr>
          <w:bCs/>
          <w:sz w:val="24"/>
          <w:szCs w:val="24"/>
        </w:rPr>
      </w:pPr>
      <w:hyperlink r:id="rId56" w:history="1">
        <w:bookmarkStart w:id="117" w:name="_Toc143604836"/>
        <w:r w:rsidR="00505FCE" w:rsidRPr="0015073C">
          <w:rPr>
            <w:rStyle w:val="Hyperlink"/>
            <w:bCs/>
            <w:sz w:val="24"/>
            <w:szCs w:val="24"/>
          </w:rPr>
          <w:t>Iran Contracting Act (ICA) of 2010</w:t>
        </w:r>
        <w:bookmarkEnd w:id="117"/>
      </w:hyperlink>
      <w:r w:rsidR="00F43F6A" w:rsidRPr="0015073C">
        <w:rPr>
          <w:bCs/>
          <w:sz w:val="24"/>
          <w:szCs w:val="24"/>
        </w:rPr>
        <w:t xml:space="preserve"> </w:t>
      </w:r>
    </w:p>
    <w:p w14:paraId="3C10741C"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57"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5E4328E4" w14:textId="77777777" w:rsidR="00F43F6A" w:rsidRPr="0015073C" w:rsidRDefault="005E753D" w:rsidP="00B93FA4">
      <w:pPr>
        <w:pStyle w:val="Heading1"/>
        <w:numPr>
          <w:ilvl w:val="0"/>
          <w:numId w:val="20"/>
        </w:numPr>
        <w:ind w:left="1440" w:hanging="720"/>
        <w:rPr>
          <w:bCs/>
          <w:sz w:val="24"/>
          <w:szCs w:val="24"/>
        </w:rPr>
      </w:pPr>
      <w:hyperlink r:id="rId58" w:history="1">
        <w:bookmarkStart w:id="118" w:name="_Toc143604837"/>
        <w:r w:rsidR="00F43F6A" w:rsidRPr="0015073C">
          <w:rPr>
            <w:rStyle w:val="Hyperlink"/>
            <w:bCs/>
            <w:sz w:val="24"/>
            <w:szCs w:val="24"/>
          </w:rPr>
          <w:t>General Environmental Requirements</w:t>
        </w:r>
        <w:bookmarkEnd w:id="118"/>
      </w:hyperlink>
      <w:r w:rsidR="002A47DF" w:rsidRPr="0015073C">
        <w:rPr>
          <w:bCs/>
          <w:sz w:val="24"/>
          <w:szCs w:val="24"/>
        </w:rPr>
        <w:t xml:space="preserve"> </w:t>
      </w:r>
      <w:r w:rsidR="00F43F6A" w:rsidRPr="0015073C">
        <w:rPr>
          <w:bCs/>
          <w:sz w:val="24"/>
          <w:szCs w:val="24"/>
        </w:rPr>
        <w:t xml:space="preserve"> </w:t>
      </w:r>
    </w:p>
    <w:p w14:paraId="5184A10C"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59"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68232A9D" w14:textId="77777777" w:rsidR="00E76C41" w:rsidRPr="0015073C" w:rsidRDefault="005E753D" w:rsidP="00B93FA4">
      <w:pPr>
        <w:pStyle w:val="Heading1"/>
        <w:numPr>
          <w:ilvl w:val="0"/>
          <w:numId w:val="20"/>
        </w:numPr>
        <w:ind w:left="1440" w:hanging="720"/>
        <w:rPr>
          <w:bCs/>
          <w:sz w:val="24"/>
          <w:szCs w:val="24"/>
        </w:rPr>
      </w:pPr>
      <w:hyperlink r:id="rId60" w:history="1">
        <w:bookmarkStart w:id="119" w:name="_Toc143604838"/>
        <w:r w:rsidR="00117EA2" w:rsidRPr="0015073C">
          <w:rPr>
            <w:rStyle w:val="Hyperlink"/>
            <w:bCs/>
            <w:sz w:val="24"/>
            <w:szCs w:val="24"/>
          </w:rPr>
          <w:t>Alameda County SLEB Program Overview</w:t>
        </w:r>
        <w:bookmarkEnd w:id="119"/>
      </w:hyperlink>
      <w:r w:rsidR="00F50111" w:rsidRPr="0015073C">
        <w:rPr>
          <w:rStyle w:val="Hyperlink"/>
          <w:bCs/>
          <w:color w:val="auto"/>
          <w:sz w:val="24"/>
          <w:szCs w:val="24"/>
          <w:u w:val="none"/>
        </w:rPr>
        <w:t xml:space="preserve"> </w:t>
      </w:r>
    </w:p>
    <w:p w14:paraId="2826C066" w14:textId="77777777" w:rsidR="007D110E" w:rsidRPr="0015073C" w:rsidRDefault="007D110E" w:rsidP="0015073C">
      <w:pPr>
        <w:pStyle w:val="PlainText"/>
        <w:spacing w:after="240"/>
        <w:ind w:left="1440"/>
        <w:rPr>
          <w:rStyle w:val="Hyperlink"/>
          <w:rFonts w:ascii="Calibri" w:hAnsi="Calibri" w:cs="Calibri"/>
          <w:color w:val="auto"/>
          <w:u w:val="none"/>
        </w:rPr>
      </w:pPr>
      <w:r w:rsidRPr="0015073C">
        <w:rPr>
          <w:rFonts w:ascii="Calibri" w:hAnsi="Calibri"/>
        </w:rPr>
        <w:t>[</w:t>
      </w:r>
      <w:hyperlink r:id="rId61"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1AFCA17" w14:textId="77777777" w:rsidR="00F43F6A" w:rsidRPr="0015073C" w:rsidRDefault="005E753D" w:rsidP="00B93FA4">
      <w:pPr>
        <w:pStyle w:val="Heading1"/>
        <w:numPr>
          <w:ilvl w:val="0"/>
          <w:numId w:val="20"/>
        </w:numPr>
        <w:ind w:left="1440" w:hanging="720"/>
        <w:rPr>
          <w:bCs/>
          <w:sz w:val="24"/>
          <w:szCs w:val="24"/>
        </w:rPr>
      </w:pPr>
      <w:hyperlink r:id="rId62" w:history="1">
        <w:bookmarkStart w:id="120" w:name="_Toc143604839"/>
        <w:r w:rsidR="00653C11" w:rsidRPr="0015073C">
          <w:rPr>
            <w:rStyle w:val="Hyperlink"/>
            <w:bCs/>
            <w:sz w:val="24"/>
            <w:szCs w:val="24"/>
          </w:rPr>
          <w:t>Alameda County SLEB Program Additional Information</w:t>
        </w:r>
        <w:bookmarkEnd w:id="120"/>
      </w:hyperlink>
      <w:r w:rsidR="00E76C41" w:rsidRPr="0015073C">
        <w:rPr>
          <w:rStyle w:val="Hyperlink"/>
          <w:bCs/>
          <w:color w:val="auto"/>
          <w:sz w:val="24"/>
          <w:szCs w:val="24"/>
          <w:u w:val="none"/>
        </w:rPr>
        <w:t xml:space="preserve"> </w:t>
      </w:r>
    </w:p>
    <w:p w14:paraId="7FE8C7AB" w14:textId="77777777" w:rsidR="007D110E"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63"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2040D9F1" w14:textId="77777777" w:rsidR="00F43F6A" w:rsidRPr="0015073C" w:rsidRDefault="005E753D" w:rsidP="00B93FA4">
      <w:pPr>
        <w:pStyle w:val="Heading1"/>
        <w:numPr>
          <w:ilvl w:val="0"/>
          <w:numId w:val="20"/>
        </w:numPr>
        <w:ind w:left="1440" w:hanging="720"/>
        <w:rPr>
          <w:bCs/>
          <w:sz w:val="24"/>
          <w:szCs w:val="24"/>
        </w:rPr>
      </w:pPr>
      <w:hyperlink r:id="rId64" w:history="1">
        <w:bookmarkStart w:id="121" w:name="_Toc143604840"/>
        <w:r w:rsidR="00F43F6A" w:rsidRPr="0015073C">
          <w:rPr>
            <w:rStyle w:val="Hyperlink"/>
            <w:bCs/>
            <w:sz w:val="24"/>
            <w:szCs w:val="24"/>
          </w:rPr>
          <w:t>First Source</w:t>
        </w:r>
        <w:bookmarkEnd w:id="121"/>
      </w:hyperlink>
      <w:r w:rsidR="00F50111" w:rsidRPr="0015073C">
        <w:rPr>
          <w:rStyle w:val="Hyperlink"/>
          <w:bCs/>
          <w:color w:val="auto"/>
          <w:sz w:val="24"/>
          <w:szCs w:val="24"/>
          <w:u w:val="none"/>
        </w:rPr>
        <w:t xml:space="preserve"> </w:t>
      </w:r>
    </w:p>
    <w:p w14:paraId="72F5BEE6" w14:textId="77777777" w:rsidR="007D110E" w:rsidRPr="0015073C" w:rsidRDefault="007D110E" w:rsidP="0015073C">
      <w:pPr>
        <w:pStyle w:val="PlainText"/>
        <w:spacing w:after="240"/>
        <w:ind w:left="1440"/>
        <w:rPr>
          <w:rFonts w:ascii="Calibri" w:hAnsi="Calibri" w:cs="Calibri"/>
          <w:u w:val="single"/>
        </w:rPr>
      </w:pPr>
      <w:r w:rsidRPr="0015073C">
        <w:rPr>
          <w:rFonts w:ascii="Calibri" w:hAnsi="Calibri" w:cs="Calibri"/>
        </w:rPr>
        <w:t>[</w:t>
      </w:r>
      <w:hyperlink r:id="rId65" w:history="1">
        <w:r w:rsidRPr="0015073C">
          <w:rPr>
            <w:rStyle w:val="Hyperlink"/>
            <w:rFonts w:ascii="Calibri" w:hAnsi="Calibri" w:cs="Calibri"/>
          </w:rPr>
          <w:t>http://acgov.org/auditor/sleb/sourceprogram.htm</w:t>
        </w:r>
      </w:hyperlink>
      <w:r w:rsidRPr="0015073C">
        <w:rPr>
          <w:rFonts w:ascii="Calibri" w:hAnsi="Calibri" w:cs="Calibri"/>
        </w:rPr>
        <w:t>]</w:t>
      </w:r>
    </w:p>
    <w:p w14:paraId="58A98147" w14:textId="77777777" w:rsidR="00F43F6A" w:rsidRPr="0015073C" w:rsidRDefault="005E753D" w:rsidP="00B93FA4">
      <w:pPr>
        <w:pStyle w:val="Heading1"/>
        <w:numPr>
          <w:ilvl w:val="0"/>
          <w:numId w:val="20"/>
        </w:numPr>
        <w:ind w:left="1440" w:hanging="720"/>
        <w:rPr>
          <w:bCs/>
          <w:sz w:val="24"/>
          <w:szCs w:val="24"/>
        </w:rPr>
      </w:pPr>
      <w:hyperlink r:id="rId66" w:history="1">
        <w:bookmarkStart w:id="122" w:name="_Toc143604841"/>
        <w:r w:rsidR="00F43F6A" w:rsidRPr="0015073C">
          <w:rPr>
            <w:rStyle w:val="Hyperlink"/>
            <w:bCs/>
            <w:sz w:val="24"/>
            <w:szCs w:val="24"/>
          </w:rPr>
          <w:t>Online Contract Compliance System</w:t>
        </w:r>
        <w:bookmarkEnd w:id="122"/>
      </w:hyperlink>
    </w:p>
    <w:p w14:paraId="79D16737"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67" w:history="1">
        <w:r w:rsidRPr="0015073C">
          <w:rPr>
            <w:rStyle w:val="Hyperlink"/>
            <w:rFonts w:ascii="Calibri" w:hAnsi="Calibri" w:cs="Calibri"/>
          </w:rPr>
          <w:t>http://acgov.org/auditor/sleb/elation.htm</w:t>
        </w:r>
      </w:hyperlink>
      <w:r w:rsidRPr="0015073C">
        <w:rPr>
          <w:rFonts w:ascii="Calibri" w:hAnsi="Calibri" w:cs="Calibri"/>
        </w:rPr>
        <w:t>]</w:t>
      </w:r>
    </w:p>
    <w:p w14:paraId="7171B4CB" w14:textId="77777777" w:rsidR="00983DAC" w:rsidRPr="0015073C"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7E6A66">
        <w:rPr>
          <w:rFonts w:ascii="Calibri" w:hAnsi="Calibri"/>
          <w:sz w:val="24"/>
          <w:szCs w:val="24"/>
        </w:rPr>
        <w:t>IRFQ</w:t>
      </w:r>
      <w:r w:rsidR="001125F2">
        <w:rPr>
          <w:rFonts w:ascii="Calibri" w:hAnsi="Calibri"/>
          <w:sz w:val="24"/>
          <w:szCs w:val="24"/>
        </w:rPr>
        <w:t xml:space="preserve"> and any contract that is awarded</w:t>
      </w:r>
      <w:r w:rsidRPr="00356299">
        <w:rPr>
          <w:rFonts w:ascii="Calibri" w:hAnsi="Calibri" w:cs="Calibri"/>
          <w:sz w:val="24"/>
          <w:szCs w:val="24"/>
        </w:rPr>
        <w:t>.</w:t>
      </w:r>
    </w:p>
    <w:p w14:paraId="3231CDDA" w14:textId="77777777" w:rsidR="00F43F6A" w:rsidRPr="00356299" w:rsidRDefault="003F3581" w:rsidP="00B93FA4">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w:t>
      </w:r>
      <w:r w:rsidR="007E6A66">
        <w:rPr>
          <w:rFonts w:ascii="Calibri" w:hAnsi="Calibri" w:cs="Calibri"/>
          <w:sz w:val="24"/>
          <w:szCs w:val="24"/>
        </w:rPr>
        <w:t>IRFQ</w:t>
      </w:r>
      <w:r w:rsidR="001125F2">
        <w:rPr>
          <w:rFonts w:ascii="Calibri" w:hAnsi="Calibri" w:cs="Calibri"/>
          <w:sz w:val="24"/>
          <w:szCs w:val="24"/>
        </w:rPr>
        <w:t xml:space="preserve">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3BB2F2A5" w14:textId="77777777" w:rsidR="00F43F6A" w:rsidRPr="00356299" w:rsidRDefault="00D96C17"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B138499" w14:textId="719800CE" w:rsidR="00F43F6A" w:rsidRDefault="001125F2" w:rsidP="00B93FA4">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B2CD67C" w14:textId="77777777" w:rsidR="00B93FA4" w:rsidRPr="00B93FA4" w:rsidRDefault="00B93FA4" w:rsidP="00B93FA4">
      <w:pPr>
        <w:pStyle w:val="PlainText"/>
        <w:numPr>
          <w:ilvl w:val="0"/>
          <w:numId w:val="4"/>
        </w:numPr>
        <w:tabs>
          <w:tab w:val="clear" w:pos="1080"/>
        </w:tabs>
        <w:spacing w:after="240"/>
        <w:ind w:left="720"/>
        <w:rPr>
          <w:rFonts w:ascii="Calibri" w:hAnsi="Calibri" w:cs="Calibri"/>
          <w:sz w:val="24"/>
          <w:szCs w:val="24"/>
        </w:rPr>
      </w:pPr>
      <w:r w:rsidRPr="00B93FA4">
        <w:rPr>
          <w:rFonts w:ascii="Calibri" w:hAnsi="Calibri" w:cs="Calibri"/>
          <w:sz w:val="24"/>
          <w:szCs w:val="24"/>
        </w:rPr>
        <w:t>The undersigned acknowledges the following by checking the box:</w:t>
      </w:r>
    </w:p>
    <w:p w14:paraId="6F63DC7D" w14:textId="1EA3F9E9" w:rsidR="00B93FA4" w:rsidRDefault="005E753D" w:rsidP="00B93FA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123846365"/>
          <w14:checkbox>
            <w14:checked w14:val="0"/>
            <w14:checkedState w14:val="2612" w14:font="MS Gothic"/>
            <w14:uncheckedState w14:val="2610" w14:font="MS Gothic"/>
          </w14:checkbox>
        </w:sdtPr>
        <w:sdtEndPr/>
        <w:sdtContent>
          <w:r w:rsidR="00001FD5">
            <w:rPr>
              <w:rFonts w:ascii="MS Gothic" w:eastAsia="MS Gothic" w:hAnsi="MS Gothic" w:cs="Calibri" w:hint="eastAsia"/>
              <w:sz w:val="24"/>
              <w:szCs w:val="24"/>
            </w:rPr>
            <w:t>☐</w:t>
          </w:r>
        </w:sdtContent>
      </w:sdt>
      <w:r w:rsidR="00B93FA4" w:rsidRPr="00B93FA4">
        <w:rPr>
          <w:rFonts w:ascii="Calibri" w:hAnsi="Calibri" w:cs="Calibri"/>
          <w:sz w:val="24"/>
          <w:szCs w:val="24"/>
        </w:rPr>
        <w:tab/>
        <w:t xml:space="preserve">Bidder is a certified SLEB and is requesting 5% bid preference for contracts over $25,000; (Bidder must check the first box and provide its SLEB Certification Number in the </w:t>
      </w:r>
      <w:hyperlink w:anchor="SLEB" w:history="1">
        <w:r w:rsidR="00B93FA4" w:rsidRPr="00B93FA4">
          <w:rPr>
            <w:rStyle w:val="Hyperlink"/>
            <w:rFonts w:ascii="Calibri" w:hAnsi="Calibri" w:cs="Calibri"/>
            <w:sz w:val="24"/>
            <w:szCs w:val="24"/>
          </w:rPr>
          <w:t>SLEB PARTNERING INFORMATION SHEET</w:t>
        </w:r>
      </w:hyperlink>
      <w:r w:rsidR="00B93FA4" w:rsidRPr="00B93FA4">
        <w:rPr>
          <w:rFonts w:ascii="Calibri" w:hAnsi="Calibri" w:cs="Calibri"/>
          <w:sz w:val="24"/>
          <w:szCs w:val="24"/>
        </w:rPr>
        <w:t>)</w:t>
      </w:r>
      <w:r w:rsidR="00B93FA4">
        <w:rPr>
          <w:rFonts w:ascii="Calibri" w:hAnsi="Calibri" w:cs="Calibri"/>
          <w:sz w:val="24"/>
          <w:szCs w:val="24"/>
        </w:rPr>
        <w:t>.</w:t>
      </w:r>
    </w:p>
    <w:p w14:paraId="16D2C790" w14:textId="77777777" w:rsidR="001125F2" w:rsidRPr="00356299" w:rsidRDefault="003F3581" w:rsidP="00B93FA4">
      <w:pPr>
        <w:pStyle w:val="PlainText"/>
        <w:numPr>
          <w:ilvl w:val="0"/>
          <w:numId w:val="4"/>
        </w:numPr>
        <w:tabs>
          <w:tab w:val="clear" w:pos="1080"/>
        </w:tabs>
        <w:spacing w:after="240"/>
        <w:ind w:left="720"/>
        <w:rPr>
          <w:rFonts w:ascii="Calibri" w:hAnsi="Calibri" w:cs="Calibri"/>
          <w:sz w:val="24"/>
          <w:szCs w:val="24"/>
        </w:rPr>
      </w:pPr>
      <w:bookmarkStart w:id="12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23"/>
    </w:p>
    <w:p w14:paraId="2F3E9AF5" w14:textId="77777777" w:rsidR="00F43F6A" w:rsidRPr="00356299" w:rsidRDefault="00F43F6A" w:rsidP="00F43F6A">
      <w:pPr>
        <w:tabs>
          <w:tab w:val="left" w:pos="-1080"/>
          <w:tab w:val="left" w:pos="-720"/>
        </w:tabs>
        <w:spacing w:after="240"/>
        <w:rPr>
          <w:rFonts w:ascii="Calibri" w:hAnsi="Calibri" w:cs="Calibri"/>
          <w:sz w:val="24"/>
          <w:szCs w:val="24"/>
        </w:rPr>
      </w:pPr>
    </w:p>
    <w:p w14:paraId="0FCB72F6"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0B060590"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01100FA7" w14:textId="77777777" w:rsidR="00F43F6A" w:rsidRPr="00356299" w:rsidRDefault="00F43F6A" w:rsidP="00F43F6A">
      <w:pPr>
        <w:pStyle w:val="PlainText"/>
        <w:tabs>
          <w:tab w:val="right" w:pos="10620"/>
        </w:tabs>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3FC2FAE2"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0351ED5"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24"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70ECAED0"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42FB5A46"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24"/>
    </w:tbl>
    <w:p w14:paraId="361F8692" w14:textId="77777777" w:rsidR="00F43F6A" w:rsidRPr="00356299" w:rsidRDefault="00F43F6A" w:rsidP="00CF002C">
      <w:pPr>
        <w:pStyle w:val="PlainText"/>
        <w:tabs>
          <w:tab w:val="left" w:pos="3926"/>
          <w:tab w:val="right" w:pos="10080"/>
        </w:tabs>
        <w:spacing w:line="720" w:lineRule="auto"/>
        <w:rPr>
          <w:rFonts w:ascii="Calibri" w:hAnsi="Calibri" w:cs="Calibri"/>
          <w:sz w:val="24"/>
          <w:szCs w:val="24"/>
        </w:rPr>
      </w:pPr>
    </w:p>
    <w:p w14:paraId="727A5A0A" w14:textId="77777777" w:rsidR="007169D1" w:rsidRDefault="000932BF">
      <w:pPr>
        <w:rPr>
          <w:b/>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71C81C2E" w14:textId="77777777" w:rsidTr="00A76465">
        <w:tc>
          <w:tcPr>
            <w:tcW w:w="10260" w:type="dxa"/>
            <w:shd w:val="clear" w:color="auto" w:fill="E2EFD9"/>
          </w:tcPr>
          <w:p w14:paraId="5ADD2B04" w14:textId="77777777" w:rsidR="007169D1" w:rsidRPr="0000769B" w:rsidRDefault="007169D1" w:rsidP="00A76465">
            <w:pPr>
              <w:pStyle w:val="Heading4"/>
              <w:tabs>
                <w:tab w:val="clear" w:pos="10620"/>
                <w:tab w:val="right" w:pos="9870"/>
              </w:tabs>
              <w:ind w:left="-15"/>
              <w:jc w:val="left"/>
            </w:pPr>
            <w:r>
              <w:t>DEBARMENT AND SUSPENSION CERTIFICATION (PROCUREMENTS $25,000 AND OVER)</w:t>
            </w:r>
          </w:p>
        </w:tc>
      </w:tr>
    </w:tbl>
    <w:p w14:paraId="24EE07D9"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5AAFE27A"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28904993"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42634B6B"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7651187E"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202584B3"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5A60824B" w14:textId="77777777" w:rsidR="007169D1" w:rsidRPr="007169D1" w:rsidRDefault="007169D1" w:rsidP="007169D1">
      <w:pPr>
        <w:spacing w:before="100" w:beforeAutospacing="1" w:after="120"/>
        <w:rPr>
          <w:rFonts w:ascii="Calibri" w:hAnsi="Calibri" w:cs="Calibri"/>
          <w:color w:val="000000"/>
          <w:sz w:val="24"/>
          <w:szCs w:val="24"/>
        </w:rPr>
      </w:pPr>
    </w:p>
    <w:p w14:paraId="43736B16" w14:textId="77777777" w:rsidR="007169D1" w:rsidRPr="007169D1" w:rsidRDefault="007169D1" w:rsidP="007169D1">
      <w:pPr>
        <w:spacing w:before="100" w:beforeAutospacing="1" w:after="120"/>
        <w:rPr>
          <w:rFonts w:ascii="Calibri" w:hAnsi="Calibri" w:cs="Calibri"/>
          <w:color w:val="000000"/>
          <w:sz w:val="24"/>
          <w:szCs w:val="24"/>
        </w:rPr>
      </w:pPr>
    </w:p>
    <w:p w14:paraId="3DDFFDCA" w14:textId="77777777" w:rsidR="007169D1" w:rsidRPr="007169D1" w:rsidRDefault="007169D1" w:rsidP="007169D1">
      <w:pPr>
        <w:spacing w:before="100" w:beforeAutospacing="1" w:after="120"/>
        <w:rPr>
          <w:rFonts w:ascii="Calibri" w:hAnsi="Calibri" w:cs="Calibri"/>
          <w:color w:val="000000"/>
          <w:sz w:val="24"/>
          <w:szCs w:val="24"/>
        </w:rPr>
      </w:pPr>
    </w:p>
    <w:p w14:paraId="5517FD35" w14:textId="77777777" w:rsidR="007169D1" w:rsidRPr="007169D1" w:rsidRDefault="007169D1" w:rsidP="007169D1">
      <w:pPr>
        <w:spacing w:before="100" w:beforeAutospacing="1" w:after="120"/>
        <w:rPr>
          <w:rFonts w:ascii="Calibri" w:hAnsi="Calibri" w:cs="Calibri"/>
          <w:color w:val="000000"/>
          <w:sz w:val="24"/>
          <w:szCs w:val="24"/>
        </w:rPr>
      </w:pPr>
    </w:p>
    <w:p w14:paraId="1459B765" w14:textId="4C43486F"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90495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50DD48B3"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068CCF2F"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43ADEE8"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718648FD"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47AB0287"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62F50541"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220516D4" w14:textId="77777777" w:rsidTr="00830149">
        <w:tc>
          <w:tcPr>
            <w:tcW w:w="10296" w:type="dxa"/>
            <w:shd w:val="clear" w:color="auto" w:fill="E2EFD9"/>
          </w:tcPr>
          <w:p w14:paraId="6CD77DE1" w14:textId="77777777" w:rsidR="0066296E" w:rsidRPr="0066296E" w:rsidRDefault="0066296E" w:rsidP="004A43AE">
            <w:pPr>
              <w:pStyle w:val="Heading4"/>
              <w:jc w:val="left"/>
            </w:pPr>
            <w:bookmarkStart w:id="125" w:name="SLEB"/>
            <w:r w:rsidRPr="0066296E">
              <w:t>SMALL LOCAL EMERGING BUSINESS (SLEB) INFORMATION SHEET</w:t>
            </w:r>
            <w:bookmarkEnd w:id="125"/>
          </w:p>
        </w:tc>
      </w:tr>
    </w:tbl>
    <w:p w14:paraId="384980AF" w14:textId="77777777" w:rsidR="00011821" w:rsidRDefault="00011821" w:rsidP="00011821">
      <w:pPr>
        <w:pStyle w:val="RFP-QHeader2"/>
        <w:jc w:val="left"/>
        <w:rPr>
          <w:rFonts w:ascii="Calibri" w:hAnsi="Calibri" w:cs="Calibri"/>
        </w:rPr>
      </w:pPr>
    </w:p>
    <w:p w14:paraId="0730079F" w14:textId="55102C43" w:rsidR="00C95652" w:rsidRPr="00EE1991" w:rsidRDefault="00011821" w:rsidP="00562D8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8A124D2"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390E5FC3" w14:textId="77777777" w:rsidR="00011821" w:rsidRPr="00EE1991" w:rsidRDefault="00011821" w:rsidP="00B93FA4">
      <w:pPr>
        <w:pStyle w:val="PlainText"/>
        <w:numPr>
          <w:ilvl w:val="0"/>
          <w:numId w:val="7"/>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8"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77C7CA6" w14:textId="77777777" w:rsidR="00011821" w:rsidRPr="00EE1991" w:rsidRDefault="0066296E" w:rsidP="00B93FA4">
      <w:pPr>
        <w:pStyle w:val="PlainText"/>
        <w:numPr>
          <w:ilvl w:val="0"/>
          <w:numId w:val="7"/>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69"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7DC6F113" w14:textId="77777777" w:rsidR="00011821" w:rsidRDefault="00011821" w:rsidP="00011821">
      <w:pPr>
        <w:spacing w:after="240"/>
        <w:rPr>
          <w:rFonts w:ascii="Calibri" w:hAnsi="Calibri" w:cs="Calibri"/>
          <w:szCs w:val="26"/>
        </w:rPr>
      </w:pPr>
    </w:p>
    <w:p w14:paraId="541B6102" w14:textId="77777777" w:rsidR="00011821" w:rsidRPr="000B11B0" w:rsidRDefault="00011821" w:rsidP="00011821">
      <w:pPr>
        <w:pStyle w:val="RFP-QHeader2"/>
        <w:jc w:val="left"/>
        <w:rPr>
          <w:rFonts w:ascii="Calibri" w:hAnsi="Calibri" w:cs="Calibri"/>
        </w:rPr>
      </w:pPr>
    </w:p>
    <w:p w14:paraId="3965745A" w14:textId="77777777" w:rsidR="00011821" w:rsidRPr="000B11B0" w:rsidRDefault="00011821" w:rsidP="00011821">
      <w:pPr>
        <w:pStyle w:val="RFP-QHeader2"/>
        <w:jc w:val="left"/>
        <w:rPr>
          <w:rFonts w:ascii="Calibri" w:hAnsi="Calibri" w:cs="Calibri"/>
        </w:rPr>
      </w:pPr>
    </w:p>
    <w:p w14:paraId="042D6662"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6A3AA2D9" w14:textId="77777777" w:rsidTr="00830149">
        <w:tc>
          <w:tcPr>
            <w:tcW w:w="11016" w:type="dxa"/>
            <w:shd w:val="clear" w:color="auto" w:fill="E2EFD9"/>
          </w:tcPr>
          <w:p w14:paraId="5CBD6E3B"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668661BB" w14:textId="77777777" w:rsidR="00011821" w:rsidRPr="00666406" w:rsidRDefault="00011821" w:rsidP="00011821">
      <w:pPr>
        <w:tabs>
          <w:tab w:val="left" w:pos="-720"/>
        </w:tabs>
        <w:jc w:val="center"/>
        <w:rPr>
          <w:rFonts w:ascii="Calibri" w:hAnsi="Calibri" w:cs="Calibri"/>
          <w:b/>
          <w:spacing w:val="-3"/>
          <w:sz w:val="14"/>
        </w:rPr>
      </w:pPr>
    </w:p>
    <w:p w14:paraId="4C602949"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sidR="007E6A66">
        <w:rPr>
          <w:rFonts w:ascii="Calibri" w:hAnsi="Calibri" w:cs="Calibri"/>
          <w:sz w:val="20"/>
        </w:rPr>
        <w:t>IRFQ</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201CB402"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70" w:history="1">
        <w:r>
          <w:rPr>
            <w:rStyle w:val="Hyperlink"/>
            <w:rFonts w:ascii="Calibri" w:hAnsi="Calibri" w:cs="Calibri"/>
            <w:b/>
            <w:sz w:val="20"/>
          </w:rPr>
          <w:t>Alameda County SLEB Program Overview</w:t>
        </w:r>
      </w:hyperlink>
      <w:r>
        <w:rPr>
          <w:rFonts w:ascii="Calibri" w:hAnsi="Calibri" w:cs="Calibri"/>
          <w:b/>
          <w:sz w:val="20"/>
        </w:rPr>
        <w:t>; [</w:t>
      </w:r>
      <w:hyperlink r:id="rId71"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08326614"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082CD55"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050BF4F9"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2"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3"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58654C0" w14:textId="77777777" w:rsidTr="00C5586D">
        <w:tc>
          <w:tcPr>
            <w:tcW w:w="10310" w:type="dxa"/>
            <w:shd w:val="clear" w:color="auto" w:fill="auto"/>
            <w:tcMar>
              <w:top w:w="72" w:type="dxa"/>
              <w:left w:w="115" w:type="dxa"/>
              <w:bottom w:w="72" w:type="dxa"/>
              <w:right w:w="115" w:type="dxa"/>
            </w:tcMar>
            <w:vAlign w:val="center"/>
          </w:tcPr>
          <w:p w14:paraId="36C1A5B0" w14:textId="0E5CB1DA" w:rsidR="00011821" w:rsidRPr="00A86407" w:rsidRDefault="005E753D"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2032340538"/>
                <w14:checkbox>
                  <w14:checked w14:val="0"/>
                  <w14:checkedState w14:val="2612" w14:font="MS Gothic"/>
                  <w14:uncheckedState w14:val="2610" w14:font="MS Gothic"/>
                </w14:checkbox>
              </w:sdtPr>
              <w:sdtEndPr/>
              <w:sdtContent>
                <w:r w:rsidR="00001FD5">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3DFE1160"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6ED71CE"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E33D52F"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D6E1A27"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165E229B" w14:textId="77777777" w:rsidTr="00983DAC">
        <w:trPr>
          <w:trHeight w:val="3057"/>
        </w:trPr>
        <w:tc>
          <w:tcPr>
            <w:tcW w:w="11016" w:type="dxa"/>
            <w:shd w:val="clear" w:color="auto" w:fill="auto"/>
            <w:tcMar>
              <w:top w:w="72" w:type="dxa"/>
              <w:left w:w="115" w:type="dxa"/>
              <w:bottom w:w="72" w:type="dxa"/>
              <w:right w:w="115" w:type="dxa"/>
            </w:tcMar>
            <w:vAlign w:val="center"/>
          </w:tcPr>
          <w:p w14:paraId="23EDF9D3" w14:textId="4CBC4AB3" w:rsidR="00666406" w:rsidRPr="001B455E" w:rsidRDefault="005E753D"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sdt>
              <w:sdtPr>
                <w:rPr>
                  <w:rFonts w:ascii="Calibri" w:hAnsi="Calibri" w:cs="Calibri"/>
                  <w:b/>
                  <w:spacing w:val="-3"/>
                  <w:sz w:val="20"/>
                </w:rPr>
                <w:id w:val="110862932"/>
                <w14:checkbox>
                  <w14:checked w14:val="0"/>
                  <w14:checkedState w14:val="2612" w14:font="MS Gothic"/>
                  <w14:uncheckedState w14:val="2610" w14:font="MS Gothic"/>
                </w14:checkbox>
              </w:sdtPr>
              <w:sdtEndPr/>
              <w:sdtContent>
                <w:r w:rsidR="00001FD5">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7B95DB35"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F076C00"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AC71DA2"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E753D">
              <w:rPr>
                <w:rFonts w:ascii="Calibri" w:hAnsi="Calibri" w:cs="Calibri"/>
                <w:b/>
                <w:spacing w:val="-3"/>
                <w:sz w:val="20"/>
                <w:szCs w:val="24"/>
              </w:rPr>
            </w:r>
            <w:r w:rsidR="005E753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E753D">
              <w:rPr>
                <w:rFonts w:ascii="Calibri" w:hAnsi="Calibri" w:cs="Calibri"/>
                <w:b/>
                <w:spacing w:val="-3"/>
                <w:sz w:val="20"/>
                <w:szCs w:val="24"/>
              </w:rPr>
            </w:r>
            <w:r w:rsidR="005E753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63C89D53"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2487250"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05635E3" w14:textId="722B1407" w:rsidR="00011821" w:rsidRPr="00983DAC" w:rsidRDefault="00666406" w:rsidP="00415816">
            <w:pPr>
              <w:pStyle w:val="Header"/>
              <w:tabs>
                <w:tab w:val="clear" w:pos="4320"/>
                <w:tab w:val="clear" w:pos="8640"/>
                <w:tab w:val="left" w:pos="7875"/>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00415816" w:rsidRPr="00415816">
              <w:rPr>
                <w:rFonts w:ascii="Calibri" w:hAnsi="Calibri" w:cs="Calibri"/>
                <w:spacing w:val="-3"/>
                <w:sz w:val="36"/>
                <w:szCs w:val="36"/>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415816">
              <w:rPr>
                <w:rFonts w:ascii="Calibri" w:hAnsi="Calibri" w:cs="Calibri"/>
                <w:b/>
                <w:spacing w:val="-3"/>
                <w:sz w:val="20"/>
                <w:u w:val="single"/>
              </w:rPr>
              <w:tab/>
            </w:r>
          </w:p>
        </w:tc>
      </w:tr>
    </w:tbl>
    <w:p w14:paraId="34623F52" w14:textId="77777777" w:rsidR="00011821" w:rsidRPr="00130F5F" w:rsidRDefault="00011821" w:rsidP="00011821">
      <w:pPr>
        <w:tabs>
          <w:tab w:val="center" w:pos="5220"/>
        </w:tabs>
        <w:rPr>
          <w:rFonts w:ascii="Calibri" w:hAnsi="Calibri" w:cs="Calibri"/>
          <w:sz w:val="14"/>
          <w:szCs w:val="16"/>
        </w:rPr>
      </w:pPr>
    </w:p>
    <w:p w14:paraId="3823EA4E"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54E0910B" w14:textId="77777777" w:rsidR="00011821" w:rsidRDefault="00011821" w:rsidP="00011821">
      <w:pPr>
        <w:rPr>
          <w:rFonts w:ascii="Calibri" w:hAnsi="Calibri" w:cs="Calibri"/>
          <w:sz w:val="14"/>
        </w:rPr>
      </w:pPr>
    </w:p>
    <w:p w14:paraId="4629439D" w14:textId="77777777" w:rsidR="00F20D88" w:rsidRPr="00666406" w:rsidRDefault="00F20D88" w:rsidP="00011821">
      <w:pPr>
        <w:rPr>
          <w:rFonts w:ascii="Calibri" w:hAnsi="Calibri" w:cs="Calibri"/>
          <w:sz w:val="14"/>
        </w:rPr>
      </w:pPr>
    </w:p>
    <w:p w14:paraId="3813B81A" w14:textId="77777777" w:rsidR="00011821" w:rsidRPr="00C5586D" w:rsidRDefault="00011821" w:rsidP="00F20D88">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Bidder Printed Name/Title: 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_____________________</w:t>
      </w:r>
      <w:r w:rsidR="00587DCD" w:rsidRPr="00C5586D">
        <w:rPr>
          <w:rFonts w:ascii="Calibri" w:hAnsi="Calibri" w:cs="Calibri"/>
          <w:b/>
          <w:sz w:val="22"/>
        </w:rPr>
        <w:t>___________________________</w:t>
      </w:r>
      <w:r w:rsidR="00C5586D" w:rsidRPr="00C5586D">
        <w:rPr>
          <w:rFonts w:ascii="Calibri" w:hAnsi="Calibri" w:cs="Calibri"/>
          <w:b/>
          <w:sz w:val="22"/>
        </w:rPr>
        <w:t>_____________</w:t>
      </w:r>
      <w:r w:rsidR="00C5586D" w:rsidRPr="00C5586D">
        <w:rPr>
          <w:rFonts w:ascii="Calibri" w:hAnsi="Calibri" w:cs="Calibri"/>
          <w:b/>
          <w:sz w:val="22"/>
          <w:u w:val="single"/>
        </w:rPr>
        <w:tab/>
      </w:r>
    </w:p>
    <w:p w14:paraId="678A7DA8"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Street Address: 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_____________________</w:t>
      </w:r>
      <w:r w:rsidR="00587DCD" w:rsidRPr="00C5586D">
        <w:rPr>
          <w:rFonts w:ascii="Calibri" w:hAnsi="Calibri" w:cs="Calibri"/>
          <w:b/>
          <w:sz w:val="22"/>
          <w:u w:val="single"/>
        </w:rPr>
        <w:t xml:space="preserve">      </w:t>
      </w:r>
      <w:r w:rsidR="00C5586D" w:rsidRPr="00C5586D">
        <w:rPr>
          <w:rFonts w:ascii="Calibri" w:hAnsi="Calibri" w:cs="Calibri"/>
          <w:b/>
          <w:sz w:val="22"/>
        </w:rPr>
        <w:t>___</w:t>
      </w:r>
      <w:r w:rsidRPr="00C5586D">
        <w:rPr>
          <w:rFonts w:ascii="Calibri" w:hAnsi="Calibri" w:cs="Calibri"/>
          <w:b/>
          <w:sz w:val="22"/>
        </w:rPr>
        <w:t>_City__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w:t>
      </w:r>
      <w:r w:rsidRPr="00C5586D">
        <w:rPr>
          <w:rFonts w:ascii="Calibri" w:hAnsi="Calibri" w:cs="Calibri"/>
          <w:b/>
          <w:sz w:val="22"/>
        </w:rPr>
        <w:t>__State_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 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4703896C" w14:textId="77777777" w:rsidR="00011821" w:rsidRPr="007B0708" w:rsidRDefault="00011821" w:rsidP="007B0708">
      <w:pPr>
        <w:pStyle w:val="Heading5"/>
        <w:tabs>
          <w:tab w:val="left" w:pos="7200"/>
          <w:tab w:val="left" w:pos="7470"/>
        </w:tabs>
        <w:rPr>
          <w:u w:val="none"/>
        </w:rPr>
      </w:pPr>
      <w:bookmarkStart w:id="126" w:name="_Bidder_Signature:_("/>
      <w:bookmarkStart w:id="127" w:name="Prime_Bidder_Signature"/>
      <w:bookmarkEnd w:id="126"/>
      <w:r w:rsidRPr="007B0708">
        <w:rPr>
          <w:rFonts w:ascii="Calibri" w:hAnsi="Calibri" w:cs="Calibri"/>
          <w:sz w:val="22"/>
          <w:u w:val="none"/>
        </w:rPr>
        <w:t xml:space="preserve">Bidder Signature: </w:t>
      </w:r>
      <w:bookmarkEnd w:id="127"/>
      <w:r w:rsidRPr="007B0708">
        <w:rPr>
          <w:rFonts w:ascii="Wingdings" w:eastAsia="Wingdings" w:hAnsi="Wingdings" w:cs="Wingdings"/>
          <w:color w:val="0000FF"/>
          <w:spacing w:val="-3"/>
          <w:sz w:val="36"/>
          <w:szCs w:val="36"/>
          <w:u w:val="none"/>
        </w:rPr>
        <w:t>?</w:t>
      </w:r>
      <w:r w:rsidR="007B0708" w:rsidRPr="007B0708">
        <w:rPr>
          <w:rFonts w:ascii="Calibri" w:hAnsi="Calibri" w:cs="Calibri"/>
          <w:spacing w:val="-3"/>
          <w:sz w:val="36"/>
          <w:szCs w:val="36"/>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6DBBC395"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7618783F" w14:textId="77777777" w:rsidTr="00830149">
        <w:tc>
          <w:tcPr>
            <w:tcW w:w="11016" w:type="dxa"/>
            <w:shd w:val="clear" w:color="auto" w:fill="E2EFD9"/>
          </w:tcPr>
          <w:p w14:paraId="574B12AE" w14:textId="77777777" w:rsidR="0066296E" w:rsidRPr="004A43AE" w:rsidRDefault="0066296E" w:rsidP="00703BA1">
            <w:pPr>
              <w:rPr>
                <w:rFonts w:ascii="Calibri" w:hAnsi="Calibri" w:cs="Calibri"/>
                <w:b/>
              </w:rPr>
            </w:pPr>
            <w:r w:rsidRPr="004A43AE">
              <w:rPr>
                <w:rFonts w:ascii="Calibri" w:hAnsi="Calibri" w:cs="Calibri"/>
                <w:b/>
                <w:sz w:val="28"/>
              </w:rPr>
              <w:t>BIDDER MINIMUM QUALIFICATIONS</w:t>
            </w:r>
          </w:p>
        </w:tc>
      </w:tr>
    </w:tbl>
    <w:p w14:paraId="17083D7C"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w:t>
      </w:r>
      <w:r w:rsidR="007E6A66">
        <w:rPr>
          <w:rFonts w:ascii="Calibri" w:hAnsi="Calibri" w:cs="Calibri"/>
          <w:sz w:val="24"/>
        </w:rPr>
        <w:t>IRFQ</w:t>
      </w:r>
      <w:r w:rsidR="006D0D7C">
        <w:rPr>
          <w:rFonts w:ascii="Calibri" w:hAnsi="Calibri" w:cs="Calibri"/>
          <w:sz w:val="24"/>
        </w:rPr>
        <w:t xml:space="preserve"> documents</w:t>
      </w:r>
      <w:r w:rsidR="004853C4" w:rsidRPr="00EE1991">
        <w:rPr>
          <w:rFonts w:ascii="Calibri" w:hAnsi="Calibri" w:cs="Calibri"/>
          <w:sz w:val="24"/>
        </w:rPr>
        <w:t xml:space="preserve">. </w:t>
      </w:r>
    </w:p>
    <w:p w14:paraId="6E4D1C73" w14:textId="4E027BC9" w:rsidR="00BB62FE" w:rsidRPr="00BB62FE" w:rsidRDefault="00BB62FE" w:rsidP="00BB62FE">
      <w:pPr>
        <w:spacing w:before="240" w:after="240"/>
        <w:rPr>
          <w:rFonts w:ascii="Calibri" w:hAnsi="Calibri" w:cs="Calibri"/>
          <w:color w:val="000000" w:themeColor="text1"/>
          <w:sz w:val="24"/>
          <w:szCs w:val="26"/>
        </w:rPr>
      </w:pPr>
      <w:r w:rsidRPr="00BB62FE">
        <w:rPr>
          <w:rFonts w:ascii="Calibri" w:hAnsi="Calibri" w:cs="Calibri"/>
          <w:color w:val="000000" w:themeColor="text1"/>
          <w:sz w:val="24"/>
          <w:szCs w:val="26"/>
        </w:rPr>
        <w:t xml:space="preserve">Bidder must be regularly and continuously engaged in the business of providing QuickBooks Professional Services, including QBO setup and data migration from QB desktop to QBO for at least five (5) years, years which must be clearly stated or demonstrated in the bid response packet. </w:t>
      </w:r>
    </w:p>
    <w:p w14:paraId="64324EE2" w14:textId="191103D7" w:rsidR="00506FF1" w:rsidRPr="00506FF1" w:rsidRDefault="00506FF1" w:rsidP="00506FF1">
      <w:pPr>
        <w:pStyle w:val="Itema"/>
        <w:numPr>
          <w:ilvl w:val="0"/>
          <w:numId w:val="0"/>
        </w:numPr>
        <w:rPr>
          <w:color w:val="000000" w:themeColor="text1"/>
          <w:sz w:val="24"/>
        </w:rPr>
      </w:pPr>
      <w:r w:rsidRPr="00F97827">
        <w:rPr>
          <w:bCs/>
          <w:color w:val="000000" w:themeColor="text1"/>
          <w:sz w:val="24"/>
        </w:rPr>
        <w:t>Bidder</w:t>
      </w:r>
      <w:r w:rsidRPr="00B83FCF">
        <w:rPr>
          <w:color w:val="000000" w:themeColor="text1"/>
          <w:sz w:val="24"/>
        </w:rPr>
        <w:t xml:space="preserve"> must be a certified QuickBooks Solution Provider and ProAdvisor.</w:t>
      </w:r>
    </w:p>
    <w:p w14:paraId="322B79D7" w14:textId="0034F761" w:rsidR="0099379F" w:rsidRPr="00BB62FE" w:rsidRDefault="00BB62FE" w:rsidP="00BB62FE">
      <w:pPr>
        <w:spacing w:before="240" w:after="240"/>
        <w:rPr>
          <w:rFonts w:ascii="Calibri" w:hAnsi="Calibri" w:cs="Calibri"/>
          <w:color w:val="000000" w:themeColor="text1"/>
          <w:sz w:val="24"/>
          <w:szCs w:val="26"/>
        </w:rPr>
      </w:pPr>
      <w:r w:rsidRPr="00BB62FE">
        <w:rPr>
          <w:rFonts w:ascii="Calibri" w:hAnsi="Calibri" w:cs="Calibri"/>
          <w:color w:val="000000" w:themeColor="text1"/>
          <w:sz w:val="24"/>
          <w:szCs w:val="26"/>
        </w:rPr>
        <w:t>Bidder must be a certified QuickBooks Solution Provider and ProAdvisor. The</w:t>
      </w:r>
      <w:r w:rsidR="00011821" w:rsidRPr="00BB62FE">
        <w:rPr>
          <w:rFonts w:ascii="Calibri" w:hAnsi="Calibri" w:cs="Calibri"/>
          <w:color w:val="000000" w:themeColor="text1"/>
          <w:sz w:val="24"/>
          <w:szCs w:val="26"/>
        </w:rPr>
        <w:t xml:space="preserve"> </w:t>
      </w:r>
      <w:r w:rsidR="00983DAC" w:rsidRPr="00BB62FE">
        <w:rPr>
          <w:rFonts w:ascii="Calibri" w:hAnsi="Calibri" w:cs="Calibri"/>
          <w:color w:val="000000" w:themeColor="text1"/>
          <w:sz w:val="24"/>
          <w:szCs w:val="26"/>
        </w:rPr>
        <w:t>Bidder</w:t>
      </w:r>
      <w:r w:rsidR="00246AF3" w:rsidRPr="00BB62FE">
        <w:rPr>
          <w:rFonts w:ascii="Calibri" w:hAnsi="Calibri" w:cs="Calibri"/>
          <w:color w:val="000000" w:themeColor="text1"/>
          <w:sz w:val="24"/>
          <w:szCs w:val="26"/>
        </w:rPr>
        <w:t xml:space="preserve"> </w:t>
      </w:r>
      <w:r w:rsidR="00F57AF3" w:rsidRPr="00BB62FE">
        <w:rPr>
          <w:rFonts w:ascii="Calibri" w:hAnsi="Calibri" w:cs="Calibri"/>
          <w:color w:val="000000" w:themeColor="text1"/>
          <w:sz w:val="24"/>
          <w:szCs w:val="26"/>
        </w:rPr>
        <w:t>must</w:t>
      </w:r>
      <w:r w:rsidR="00246AF3" w:rsidRPr="00BB62FE">
        <w:rPr>
          <w:rFonts w:ascii="Calibri" w:hAnsi="Calibri" w:cs="Calibri"/>
          <w:color w:val="000000" w:themeColor="text1"/>
          <w:sz w:val="24"/>
          <w:szCs w:val="26"/>
        </w:rPr>
        <w:t xml:space="preserve"> provide</w:t>
      </w:r>
      <w:r w:rsidR="00011821" w:rsidRPr="00BB62FE">
        <w:rPr>
          <w:rFonts w:ascii="Calibri" w:hAnsi="Calibri" w:cs="Calibri"/>
          <w:color w:val="000000" w:themeColor="text1"/>
          <w:sz w:val="24"/>
          <w:szCs w:val="26"/>
        </w:rPr>
        <w:t xml:space="preserve"> proof of any </w:t>
      </w:r>
      <w:r w:rsidR="006D0D7C" w:rsidRPr="00BB62FE">
        <w:rPr>
          <w:rFonts w:ascii="Calibri" w:hAnsi="Calibri" w:cs="Calibri"/>
          <w:color w:val="000000" w:themeColor="text1"/>
          <w:sz w:val="24"/>
          <w:szCs w:val="26"/>
        </w:rPr>
        <w:t xml:space="preserve">other </w:t>
      </w:r>
      <w:r w:rsidR="00011821" w:rsidRPr="00BB62FE">
        <w:rPr>
          <w:rFonts w:ascii="Calibri" w:hAnsi="Calibri" w:cs="Calibri"/>
          <w:color w:val="000000" w:themeColor="text1"/>
          <w:sz w:val="24"/>
          <w:szCs w:val="26"/>
        </w:rPr>
        <w:t>permits, licenses, and/or professional credentials necessary to supply product</w:t>
      </w:r>
      <w:r w:rsidR="0015073C" w:rsidRPr="00BB62FE">
        <w:rPr>
          <w:rFonts w:ascii="Calibri" w:hAnsi="Calibri" w:cs="Calibri"/>
          <w:color w:val="000000" w:themeColor="text1"/>
          <w:sz w:val="24"/>
          <w:szCs w:val="26"/>
        </w:rPr>
        <w:t>s</w:t>
      </w:r>
      <w:r w:rsidR="00011821" w:rsidRPr="00BB62FE">
        <w:rPr>
          <w:rFonts w:ascii="Calibri" w:hAnsi="Calibri" w:cs="Calibri"/>
          <w:color w:val="000000" w:themeColor="text1"/>
          <w:sz w:val="24"/>
          <w:szCs w:val="26"/>
        </w:rPr>
        <w:t xml:space="preserve"> and perform services as specified in this </w:t>
      </w:r>
      <w:r w:rsidR="007E6A66" w:rsidRPr="00BB62FE">
        <w:rPr>
          <w:rFonts w:ascii="Calibri" w:hAnsi="Calibri" w:cs="Calibri"/>
          <w:color w:val="000000" w:themeColor="text1"/>
          <w:sz w:val="24"/>
          <w:szCs w:val="26"/>
        </w:rPr>
        <w:t>IRFQ</w:t>
      </w:r>
      <w:r w:rsidR="00246AF3" w:rsidRPr="00BB62FE">
        <w:rPr>
          <w:rFonts w:ascii="Calibri" w:hAnsi="Calibri" w:cs="Calibri"/>
          <w:color w:val="000000" w:themeColor="text1"/>
          <w:sz w:val="24"/>
          <w:szCs w:val="26"/>
        </w:rPr>
        <w:t xml:space="preserve"> if requested by the County</w:t>
      </w:r>
      <w:r w:rsidR="00011821" w:rsidRPr="00BB62FE">
        <w:rPr>
          <w:rFonts w:ascii="Calibri" w:hAnsi="Calibri" w:cs="Calibri"/>
          <w:color w:val="000000" w:themeColor="text1"/>
          <w:sz w:val="24"/>
          <w:szCs w:val="26"/>
        </w:rPr>
        <w:t>.</w:t>
      </w:r>
    </w:p>
    <w:p w14:paraId="48EE04FF" w14:textId="77777777" w:rsidR="00D24B19" w:rsidRPr="00EE1991" w:rsidRDefault="00D24B19" w:rsidP="00C8509D">
      <w:pPr>
        <w:rPr>
          <w:rFonts w:ascii="Calibri" w:hAnsi="Calibri" w:cs="Calibri"/>
          <w:sz w:val="24"/>
        </w:rPr>
      </w:pPr>
    </w:p>
    <w:p w14:paraId="6E4286F2" w14:textId="77777777" w:rsidR="00011821" w:rsidRPr="00EE1991" w:rsidRDefault="00011821" w:rsidP="00C8509D">
      <w:pPr>
        <w:rPr>
          <w:rFonts w:ascii="Calibri" w:hAnsi="Calibri" w:cs="Calibri"/>
          <w:sz w:val="24"/>
        </w:rPr>
      </w:pPr>
    </w:p>
    <w:p w14:paraId="093FE9BA"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73F64920" w14:textId="77777777" w:rsidR="00F43F6A" w:rsidRPr="00011821" w:rsidRDefault="00F43F6A" w:rsidP="00C8509D">
      <w:pPr>
        <w:rPr>
          <w:rFonts w:ascii="Calibri" w:hAnsi="Calibri" w:cs="Calibri"/>
          <w:szCs w:val="26"/>
        </w:rPr>
      </w:pPr>
    </w:p>
    <w:p w14:paraId="4A60588B"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7A6E1CF" w14:textId="77777777" w:rsidTr="00830149">
        <w:tc>
          <w:tcPr>
            <w:tcW w:w="11016" w:type="dxa"/>
            <w:shd w:val="clear" w:color="auto" w:fill="E2EFD9"/>
          </w:tcPr>
          <w:p w14:paraId="6D31B984" w14:textId="5C4EAD87" w:rsidR="007B0708" w:rsidRPr="007B0708" w:rsidRDefault="00E44816" w:rsidP="004A43AE">
            <w:pPr>
              <w:pStyle w:val="Heading4"/>
              <w:jc w:val="left"/>
            </w:pPr>
            <w:r w:rsidRPr="002970B7">
              <w:rPr>
                <w:color w:val="000000" w:themeColor="text1"/>
              </w:rPr>
              <w:t>BID</w:t>
            </w:r>
            <w:r w:rsidR="002970B7" w:rsidRPr="002970B7">
              <w:rPr>
                <w:color w:val="000000" w:themeColor="text1"/>
              </w:rPr>
              <w:t xml:space="preserve"> </w:t>
            </w:r>
            <w:r w:rsidR="007B0708" w:rsidRPr="002970B7">
              <w:rPr>
                <w:color w:val="000000" w:themeColor="text1"/>
              </w:rPr>
              <w:t>FORM</w:t>
            </w:r>
          </w:p>
        </w:tc>
      </w:tr>
    </w:tbl>
    <w:p w14:paraId="4831888F" w14:textId="508D8156" w:rsidR="004853C4" w:rsidRPr="00013F59" w:rsidRDefault="004853C4" w:rsidP="00C8509D">
      <w:pPr>
        <w:pStyle w:val="PlainText"/>
        <w:spacing w:before="240" w:after="240"/>
        <w:rPr>
          <w:rFonts w:ascii="Calibri" w:hAnsi="Calibri" w:cs="Calibri"/>
          <w:b/>
          <w:color w:val="000000" w:themeColor="text1"/>
          <w:sz w:val="24"/>
          <w:szCs w:val="24"/>
        </w:rPr>
      </w:pPr>
      <w:r w:rsidRPr="00EE1991">
        <w:rPr>
          <w:rFonts w:ascii="Calibri" w:hAnsi="Calibri" w:cs="Calibri"/>
          <w:b/>
          <w:sz w:val="24"/>
          <w:szCs w:val="24"/>
        </w:rPr>
        <w:t>Instructio</w:t>
      </w:r>
      <w:r w:rsidRPr="002970B7">
        <w:rPr>
          <w:rFonts w:ascii="Calibri" w:hAnsi="Calibri" w:cs="Calibri"/>
          <w:b/>
          <w:color w:val="000000" w:themeColor="text1"/>
          <w:sz w:val="24"/>
          <w:szCs w:val="24"/>
        </w:rPr>
        <w:t>ns</w:t>
      </w:r>
      <w:r w:rsidRPr="002970B7">
        <w:rPr>
          <w:rFonts w:ascii="Calibri" w:hAnsi="Calibri" w:cs="Calibri"/>
          <w:color w:val="000000" w:themeColor="text1"/>
          <w:sz w:val="24"/>
          <w:szCs w:val="24"/>
        </w:rPr>
        <w:t>:</w:t>
      </w:r>
      <w:r w:rsidRPr="002970B7">
        <w:rPr>
          <w:rFonts w:ascii="Calibri" w:hAnsi="Calibri" w:cs="Calibri"/>
          <w:b/>
          <w:color w:val="000000" w:themeColor="text1"/>
          <w:sz w:val="24"/>
          <w:szCs w:val="24"/>
        </w:rPr>
        <w:t xml:space="preserve">  </w:t>
      </w:r>
      <w:r w:rsidRPr="002970B7">
        <w:rPr>
          <w:rFonts w:ascii="Calibri" w:hAnsi="Calibri" w:cs="Calibri"/>
          <w:color w:val="000000" w:themeColor="text1"/>
          <w:sz w:val="24"/>
          <w:szCs w:val="24"/>
        </w:rPr>
        <w:t>Bidder must use the</w:t>
      </w:r>
      <w:r w:rsidR="00652D68" w:rsidRPr="002970B7">
        <w:rPr>
          <w:rFonts w:ascii="Calibri" w:hAnsi="Calibri" w:cs="Calibri"/>
          <w:color w:val="000000" w:themeColor="text1"/>
          <w:sz w:val="24"/>
          <w:szCs w:val="24"/>
        </w:rPr>
        <w:t xml:space="preserve"> </w:t>
      </w:r>
      <w:r w:rsidRPr="002970B7">
        <w:rPr>
          <w:rFonts w:ascii="Calibri" w:hAnsi="Calibri" w:cs="Calibri"/>
          <w:color w:val="000000" w:themeColor="text1"/>
          <w:sz w:val="24"/>
          <w:szCs w:val="24"/>
        </w:rPr>
        <w:t xml:space="preserve">separate </w:t>
      </w:r>
      <w:r w:rsidR="00172407" w:rsidRPr="002970B7">
        <w:rPr>
          <w:rFonts w:ascii="Calibri" w:hAnsi="Calibri" w:cs="Calibri"/>
          <w:color w:val="000000" w:themeColor="text1"/>
          <w:sz w:val="24"/>
          <w:szCs w:val="24"/>
        </w:rPr>
        <w:t xml:space="preserve">County provided </w:t>
      </w:r>
      <w:r w:rsidRPr="002970B7">
        <w:rPr>
          <w:rFonts w:ascii="Calibri" w:hAnsi="Calibri" w:cs="Calibri"/>
          <w:color w:val="000000" w:themeColor="text1"/>
          <w:sz w:val="24"/>
          <w:szCs w:val="24"/>
        </w:rPr>
        <w:t>Excel Bi</w:t>
      </w:r>
      <w:r w:rsidR="002970B7" w:rsidRPr="00013F59">
        <w:rPr>
          <w:rFonts w:ascii="Calibri" w:hAnsi="Calibri" w:cs="Calibri"/>
          <w:color w:val="000000" w:themeColor="text1"/>
          <w:sz w:val="24"/>
          <w:szCs w:val="24"/>
        </w:rPr>
        <w:t xml:space="preserve">d </w:t>
      </w:r>
      <w:r w:rsidRPr="00013F59">
        <w:rPr>
          <w:rFonts w:ascii="Calibri" w:hAnsi="Calibri" w:cs="Calibri"/>
          <w:color w:val="000000" w:themeColor="text1"/>
          <w:sz w:val="24"/>
          <w:szCs w:val="24"/>
        </w:rPr>
        <w:t xml:space="preserve">Form.   </w:t>
      </w:r>
    </w:p>
    <w:p w14:paraId="2F509EEE" w14:textId="4D2E917B" w:rsidR="004853C4" w:rsidRPr="00013F59" w:rsidRDefault="004853C4" w:rsidP="00C8509D">
      <w:pPr>
        <w:pStyle w:val="PlainText"/>
        <w:spacing w:before="240" w:after="240"/>
        <w:rPr>
          <w:rFonts w:ascii="Calibri" w:hAnsi="Calibri" w:cs="Calibri"/>
          <w:color w:val="000000" w:themeColor="text1"/>
          <w:sz w:val="24"/>
          <w:szCs w:val="24"/>
        </w:rPr>
      </w:pPr>
      <w:r w:rsidRPr="00013F59">
        <w:rPr>
          <w:rFonts w:ascii="Calibri" w:hAnsi="Calibri" w:cs="Calibri"/>
          <w:b/>
          <w:color w:val="000000" w:themeColor="text1"/>
          <w:sz w:val="24"/>
          <w:szCs w:val="24"/>
        </w:rPr>
        <w:t xml:space="preserve">COST </w:t>
      </w:r>
      <w:r w:rsidR="00F57AF3" w:rsidRPr="00013F59">
        <w:rPr>
          <w:rFonts w:ascii="Calibri" w:hAnsi="Calibri" w:cs="Calibri"/>
          <w:b/>
          <w:color w:val="000000" w:themeColor="text1"/>
          <w:sz w:val="24"/>
          <w:szCs w:val="24"/>
        </w:rPr>
        <w:t>MUST</w:t>
      </w:r>
      <w:r w:rsidRPr="00013F59">
        <w:rPr>
          <w:rFonts w:ascii="Calibri" w:hAnsi="Calibri" w:cs="Calibri"/>
          <w:b/>
          <w:color w:val="000000" w:themeColor="text1"/>
          <w:sz w:val="24"/>
          <w:szCs w:val="24"/>
        </w:rPr>
        <w:t xml:space="preserve"> BE SUBMITTED AS REQUESTED ON THE</w:t>
      </w:r>
      <w:r w:rsidR="00271F50" w:rsidRPr="00013F59">
        <w:rPr>
          <w:rFonts w:ascii="Calibri" w:hAnsi="Calibri" w:cs="Calibri"/>
          <w:b/>
          <w:color w:val="000000" w:themeColor="text1"/>
          <w:sz w:val="24"/>
          <w:szCs w:val="24"/>
        </w:rPr>
        <w:t xml:space="preserve"> COUNTY PROVIDED</w:t>
      </w:r>
      <w:r w:rsidRPr="00013F59">
        <w:rPr>
          <w:rFonts w:ascii="Calibri" w:hAnsi="Calibri" w:cs="Calibri"/>
          <w:b/>
          <w:color w:val="000000" w:themeColor="text1"/>
          <w:sz w:val="24"/>
          <w:szCs w:val="24"/>
        </w:rPr>
        <w:t xml:space="preserve"> EXCEL BID FORM.  NO ALTERATIONS OR CHANGES OF ANY KIND ARE PERMITTED.</w:t>
      </w:r>
      <w:r w:rsidRPr="00013F59">
        <w:rPr>
          <w:rFonts w:ascii="Calibri" w:hAnsi="Calibri" w:cs="Calibri"/>
          <w:color w:val="000000" w:themeColor="text1"/>
          <w:sz w:val="24"/>
          <w:szCs w:val="24"/>
        </w:rPr>
        <w:t xml:space="preserve">  </w:t>
      </w:r>
    </w:p>
    <w:p w14:paraId="42EDE727" w14:textId="77777777" w:rsidR="004853C4" w:rsidRPr="00013F59" w:rsidRDefault="004853C4" w:rsidP="00C8509D">
      <w:pPr>
        <w:pStyle w:val="PlainText"/>
        <w:spacing w:before="240" w:after="240"/>
        <w:rPr>
          <w:rFonts w:ascii="Calibri" w:hAnsi="Calibri" w:cs="Calibri"/>
          <w:color w:val="000000" w:themeColor="text1"/>
          <w:sz w:val="24"/>
          <w:szCs w:val="24"/>
        </w:rPr>
      </w:pPr>
      <w:r w:rsidRPr="00013F59">
        <w:rPr>
          <w:rFonts w:ascii="Calibri" w:hAnsi="Calibri" w:cs="Calibri"/>
          <w:color w:val="000000" w:themeColor="text1"/>
          <w:sz w:val="24"/>
          <w:szCs w:val="24"/>
        </w:rPr>
        <w:t>Bid responses that do not comply may be rejected.</w:t>
      </w:r>
    </w:p>
    <w:p w14:paraId="3BC9A314"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w:t>
      </w:r>
      <w:r w:rsidR="007E6A66">
        <w:rPr>
          <w:rFonts w:ascii="Calibri" w:hAnsi="Calibri" w:cs="Calibri"/>
          <w:sz w:val="24"/>
          <w:szCs w:val="24"/>
        </w:rPr>
        <w:t>IRFQ</w:t>
      </w:r>
      <w:r w:rsidRPr="00EE1991">
        <w:rPr>
          <w:rFonts w:ascii="Calibri" w:hAnsi="Calibri" w:cs="Calibri"/>
          <w:sz w:val="24"/>
          <w:szCs w:val="24"/>
        </w:rPr>
        <w:t xml:space="preserve">.  </w:t>
      </w:r>
    </w:p>
    <w:p w14:paraId="4181FCEC" w14:textId="47030B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Quantities listed on Alameda County</w:t>
      </w:r>
      <w:r w:rsidRPr="002970B7">
        <w:rPr>
          <w:rFonts w:ascii="Calibri" w:hAnsi="Calibri" w:cs="Calibri"/>
          <w:color w:val="000000" w:themeColor="text1"/>
          <w:sz w:val="24"/>
          <w:szCs w:val="24"/>
        </w:rPr>
        <w:t xml:space="preserve"> </w:t>
      </w:r>
      <w:r w:rsidRPr="002970B7">
        <w:rPr>
          <w:rFonts w:ascii="Calibri" w:hAnsi="Calibri" w:cs="Calibri"/>
          <w:b/>
          <w:color w:val="000000" w:themeColor="text1"/>
          <w:sz w:val="24"/>
          <w:szCs w:val="24"/>
        </w:rPr>
        <w:t xml:space="preserve">Excel Bid Form </w:t>
      </w:r>
      <w:r w:rsidRPr="002970B7">
        <w:rPr>
          <w:rFonts w:ascii="Calibri" w:hAnsi="Calibri" w:cs="Calibri"/>
          <w:color w:val="000000" w:themeColor="text1"/>
          <w:sz w:val="24"/>
          <w:szCs w:val="24"/>
        </w:rPr>
        <w:t>are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32D0CE97" w14:textId="00ACED90"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0F923D11"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74"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75"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783D7037" w14:textId="77777777" w:rsidR="00F43F6A" w:rsidRDefault="00F43F6A" w:rsidP="00F43F6A">
      <w:pPr>
        <w:rPr>
          <w:rFonts w:ascii="Calibri" w:hAnsi="Calibri" w:cs="Calibri"/>
        </w:rPr>
      </w:pPr>
    </w:p>
    <w:p w14:paraId="6DAFCA06" w14:textId="77777777" w:rsidR="00351B4C" w:rsidRDefault="00351B4C" w:rsidP="00F43F6A">
      <w:pPr>
        <w:rPr>
          <w:rFonts w:ascii="Calibri" w:hAnsi="Calibri" w:cs="Calibri"/>
          <w:color w:val="FFFFFF"/>
        </w:rPr>
      </w:pPr>
    </w:p>
    <w:p w14:paraId="0BE64337" w14:textId="0A967645" w:rsidR="0050457A" w:rsidRPr="00A90BAF" w:rsidRDefault="000932BF">
      <w:pPr>
        <w:rPr>
          <w:rFonts w:ascii="Calibri" w:hAnsi="Calibri" w:cs="Calibri"/>
          <w:b/>
          <w:sz w:val="2"/>
          <w:szCs w:val="2"/>
        </w:rPr>
      </w:pPr>
      <w:bookmarkStart w:id="128" w:name="_1754391036"/>
      <w:bookmarkStart w:id="129" w:name="_1754452639"/>
      <w:bookmarkEnd w:id="128"/>
      <w:bookmarkEnd w:id="129"/>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633CF11A" w14:textId="77777777" w:rsidTr="00830149">
        <w:tc>
          <w:tcPr>
            <w:tcW w:w="10296" w:type="dxa"/>
            <w:shd w:val="clear" w:color="auto" w:fill="E2EFD9"/>
          </w:tcPr>
          <w:p w14:paraId="1BAD5259" w14:textId="77777777" w:rsidR="0050457A" w:rsidRPr="00A90BAF" w:rsidRDefault="0050457A" w:rsidP="00A90BAF">
            <w:pPr>
              <w:rPr>
                <w:rFonts w:ascii="Calibri" w:hAnsi="Calibri" w:cs="Calibri"/>
                <w:b/>
                <w:sz w:val="28"/>
              </w:rPr>
            </w:pPr>
            <w:r w:rsidRPr="00A90BAF">
              <w:rPr>
                <w:rFonts w:ascii="Calibri" w:hAnsi="Calibri" w:cs="Calibri"/>
                <w:b/>
                <w:sz w:val="28"/>
              </w:rPr>
              <w:t>TABLE OF KEY PERSONNEL</w:t>
            </w:r>
          </w:p>
        </w:tc>
      </w:tr>
    </w:tbl>
    <w:p w14:paraId="28F368A7" w14:textId="53051685"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1D0295ED"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73E74FA"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021A4010"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441863DA" w14:textId="77777777" w:rsidR="0050457A" w:rsidRPr="0015073C" w:rsidRDefault="0015073C" w:rsidP="00B93FA4">
      <w:pPr>
        <w:numPr>
          <w:ilvl w:val="0"/>
          <w:numId w:val="6"/>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w:t>
      </w:r>
      <w:r w:rsidR="007E6A66">
        <w:rPr>
          <w:rFonts w:ascii="Calibri" w:hAnsi="Calibri" w:cs="Calibri"/>
          <w:sz w:val="24"/>
        </w:rPr>
        <w:t>IRFQ</w:t>
      </w:r>
      <w:r>
        <w:rPr>
          <w:rFonts w:ascii="Calibri" w:hAnsi="Calibri" w:cs="Calibri"/>
          <w:sz w:val="24"/>
        </w:rPr>
        <w:t xml:space="preserve">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76BB8B52"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Educational background; and</w:t>
      </w:r>
    </w:p>
    <w:p w14:paraId="13DCB391"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36CE4CBC" w14:textId="77777777" w:rsidR="0050457A" w:rsidRPr="0015073C" w:rsidRDefault="0050457A" w:rsidP="00C8509D">
      <w:pPr>
        <w:rPr>
          <w:rFonts w:ascii="Calibri" w:hAnsi="Calibri" w:cs="Calibri"/>
          <w:b/>
          <w:bCs/>
          <w:sz w:val="24"/>
        </w:rPr>
      </w:pPr>
      <w:r w:rsidRPr="0015073C">
        <w:rPr>
          <w:rFonts w:ascii="Calibri" w:hAnsi="Calibri" w:cs="Calibri"/>
          <w:b/>
          <w:bCs/>
          <w:sz w:val="24"/>
        </w:rPr>
        <w:t>Maximum Length:  There is no limit to the table.  There is, however, a</w:t>
      </w:r>
      <w:r w:rsidRPr="00F361F5">
        <w:rPr>
          <w:rFonts w:ascii="Calibri" w:hAnsi="Calibri" w:cs="Calibri"/>
          <w:b/>
          <w:bCs/>
          <w:color w:val="000000" w:themeColor="text1"/>
          <w:sz w:val="24"/>
        </w:rPr>
        <w:t xml:space="preserve"> 2-</w:t>
      </w:r>
      <w:r w:rsidRPr="0015073C">
        <w:rPr>
          <w:rFonts w:ascii="Calibri" w:hAnsi="Calibri" w:cs="Calibri"/>
          <w:b/>
          <w:bCs/>
          <w:sz w:val="24"/>
        </w:rPr>
        <w:t>page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362A848" w14:textId="77777777" w:rsidR="000932BF" w:rsidRPr="000932BF" w:rsidRDefault="0050457A">
      <w:pPr>
        <w:rPr>
          <w:sz w:val="2"/>
          <w:szCs w:val="2"/>
        </w:rPr>
      </w:pPr>
      <w:r>
        <w:rPr>
          <w:b/>
        </w:rPr>
        <w:br w:type="page"/>
      </w:r>
    </w:p>
    <w:p w14:paraId="1ADE9FC9" w14:textId="77777777" w:rsidR="003311B2" w:rsidRPr="003311B2" w:rsidRDefault="003311B2" w:rsidP="00062A88">
      <w:pPr>
        <w:pStyle w:val="Heading4"/>
        <w:jc w:val="left"/>
        <w:rPr>
          <w:b w:val="0"/>
          <w:sz w:val="2"/>
          <w:szCs w:val="2"/>
        </w:rPr>
      </w:pPr>
    </w:p>
    <w:p w14:paraId="69A49C63"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707BBE87" w14:textId="77777777" w:rsidTr="00830149">
        <w:tc>
          <w:tcPr>
            <w:tcW w:w="10296" w:type="dxa"/>
            <w:shd w:val="clear" w:color="auto" w:fill="E2EFD9"/>
          </w:tcPr>
          <w:p w14:paraId="6B106EE9" w14:textId="77777777" w:rsidR="0050457A" w:rsidRPr="0050457A" w:rsidRDefault="0050457A" w:rsidP="00A90BAF">
            <w:pPr>
              <w:pStyle w:val="Heading4"/>
              <w:jc w:val="left"/>
            </w:pPr>
            <w:r w:rsidRPr="0050457A">
              <w:t>DESCRIPTION OF PROPOSED SERVICES</w:t>
            </w:r>
          </w:p>
        </w:tc>
      </w:tr>
    </w:tbl>
    <w:p w14:paraId="5108BA46" w14:textId="77777777" w:rsidR="007A0B88" w:rsidRPr="00F361F5" w:rsidRDefault="007A0B88" w:rsidP="004853C4">
      <w:pPr>
        <w:pStyle w:val="NormalWeb"/>
        <w:spacing w:before="240" w:beforeAutospacing="0" w:after="240" w:afterAutospacing="0"/>
        <w:rPr>
          <w:rFonts w:ascii="Calibri" w:hAnsi="Calibri" w:cs="Calibri"/>
          <w:color w:val="000000" w:themeColor="text1"/>
          <w:szCs w:val="26"/>
        </w:rPr>
      </w:pPr>
      <w:r w:rsidRPr="00F361F5">
        <w:rPr>
          <w:rFonts w:ascii="Calibri" w:hAnsi="Calibri" w:cs="Calibri"/>
          <w:b/>
          <w:color w:val="000000" w:themeColor="text1"/>
          <w:szCs w:val="26"/>
        </w:rPr>
        <w:t>Instructions:</w:t>
      </w:r>
      <w:r w:rsidRPr="00F361F5">
        <w:rPr>
          <w:rFonts w:ascii="Calibri" w:hAnsi="Calibri" w:cs="Calibri"/>
          <w:color w:val="000000" w:themeColor="text1"/>
          <w:szCs w:val="26"/>
        </w:rPr>
        <w:t xml:space="preserve"> Bidder</w:t>
      </w:r>
      <w:r w:rsidRPr="00F361F5">
        <w:rPr>
          <w:rFonts w:ascii="Calibri" w:hAnsi="Calibri"/>
          <w:color w:val="000000" w:themeColor="text1"/>
          <w:szCs w:val="26"/>
        </w:rPr>
        <w:t xml:space="preserve"> is to</w:t>
      </w:r>
      <w:r w:rsidRPr="00F361F5">
        <w:rPr>
          <w:rFonts w:ascii="Calibri" w:hAnsi="Calibri" w:cs="Calibri"/>
          <w:color w:val="000000" w:themeColor="text1"/>
          <w:szCs w:val="26"/>
        </w:rPr>
        <w:t xml:space="preserve"> provide a </w:t>
      </w:r>
      <w:r w:rsidRPr="00F361F5">
        <w:rPr>
          <w:rFonts w:ascii="Calibri" w:hAnsi="Calibri" w:cs="Calibri"/>
          <w:b/>
          <w:color w:val="000000" w:themeColor="text1"/>
          <w:szCs w:val="26"/>
        </w:rPr>
        <w:t>Description of Proposed Services</w:t>
      </w:r>
      <w:r w:rsidRPr="00F361F5">
        <w:rPr>
          <w:rFonts w:ascii="Calibri" w:hAnsi="Calibri" w:cs="Calibri"/>
          <w:color w:val="000000" w:themeColor="text1"/>
          <w:szCs w:val="26"/>
        </w:rPr>
        <w:t>.</w:t>
      </w:r>
    </w:p>
    <w:p w14:paraId="56DEF4BB" w14:textId="22442552" w:rsidR="007A0B88" w:rsidRPr="00F361F5" w:rsidRDefault="007A0B88" w:rsidP="004853C4">
      <w:pPr>
        <w:pStyle w:val="NormalWeb"/>
        <w:spacing w:before="240" w:beforeAutospacing="0" w:after="240" w:afterAutospacing="0"/>
        <w:rPr>
          <w:rFonts w:ascii="Calibri" w:hAnsi="Calibri" w:cs="Calibri"/>
          <w:color w:val="000000" w:themeColor="text1"/>
          <w:sz w:val="26"/>
          <w:szCs w:val="26"/>
        </w:rPr>
      </w:pPr>
      <w:r w:rsidRPr="00F361F5">
        <w:rPr>
          <w:rFonts w:ascii="Calibri" w:hAnsi="Calibri" w:cs="Calibri"/>
          <w:color w:val="000000" w:themeColor="text1"/>
          <w:szCs w:val="26"/>
        </w:rPr>
        <w:t xml:space="preserve">The </w:t>
      </w:r>
      <w:r w:rsidRPr="00F361F5">
        <w:rPr>
          <w:rFonts w:ascii="Calibri" w:hAnsi="Calibri" w:cs="Calibri"/>
          <w:i/>
          <w:color w:val="000000" w:themeColor="text1"/>
          <w:szCs w:val="26"/>
        </w:rPr>
        <w:t>Description of Proposed Service</w:t>
      </w:r>
      <w:r w:rsidRPr="00F361F5">
        <w:rPr>
          <w:rFonts w:ascii="Calibri" w:hAnsi="Calibri" w:cs="Calibri"/>
          <w:color w:val="000000" w:themeColor="text1"/>
          <w:szCs w:val="26"/>
        </w:rPr>
        <w:t xml:space="preserve"> </w:t>
      </w:r>
      <w:r w:rsidR="00F57AF3" w:rsidRPr="00F361F5">
        <w:rPr>
          <w:rFonts w:ascii="Calibri" w:hAnsi="Calibri" w:cs="Calibri"/>
          <w:color w:val="000000" w:themeColor="text1"/>
          <w:szCs w:val="26"/>
        </w:rPr>
        <w:t>must</w:t>
      </w:r>
      <w:r w:rsidRPr="00F361F5">
        <w:rPr>
          <w:rFonts w:ascii="Calibri" w:hAnsi="Calibri" w:cs="Calibri"/>
          <w:color w:val="000000" w:themeColor="text1"/>
          <w:szCs w:val="26"/>
        </w:rPr>
        <w:t xml:space="preserve"> describe the overall services. The Bidder must address how they will meet or exceed each requirement listed in Section </w:t>
      </w:r>
      <w:r w:rsidR="00F361F5" w:rsidRPr="00F361F5">
        <w:rPr>
          <w:rFonts w:ascii="Calibri" w:hAnsi="Calibri" w:cs="Calibri"/>
          <w:color w:val="000000" w:themeColor="text1"/>
          <w:szCs w:val="26"/>
        </w:rPr>
        <w:t>D.</w:t>
      </w:r>
      <w:r w:rsidRPr="00F361F5">
        <w:rPr>
          <w:rFonts w:ascii="Calibri" w:hAnsi="Calibri" w:cs="Calibri"/>
          <w:color w:val="000000" w:themeColor="text1"/>
          <w:szCs w:val="26"/>
        </w:rPr>
        <w:t xml:space="preserve"> (</w:t>
      </w:r>
      <w:r w:rsidR="00F361F5" w:rsidRPr="00F361F5">
        <w:rPr>
          <w:rFonts w:ascii="Calibri" w:hAnsi="Calibri" w:cs="Calibri"/>
          <w:color w:val="000000" w:themeColor="text1"/>
          <w:szCs w:val="26"/>
        </w:rPr>
        <w:t xml:space="preserve">Specific </w:t>
      </w:r>
      <w:r w:rsidRPr="00F361F5">
        <w:rPr>
          <w:rFonts w:ascii="Calibri" w:hAnsi="Calibri" w:cs="Calibri"/>
          <w:color w:val="000000" w:themeColor="text1"/>
          <w:szCs w:val="26"/>
        </w:rPr>
        <w:t xml:space="preserve">Requirements) and Section </w:t>
      </w:r>
      <w:r w:rsidR="00F361F5" w:rsidRPr="00F361F5">
        <w:rPr>
          <w:rFonts w:ascii="Calibri" w:hAnsi="Calibri" w:cs="Calibri"/>
          <w:color w:val="000000" w:themeColor="text1"/>
          <w:szCs w:val="26"/>
        </w:rPr>
        <w:t>E.</w:t>
      </w:r>
      <w:r w:rsidRPr="00F361F5">
        <w:rPr>
          <w:rFonts w:ascii="Calibri" w:hAnsi="Calibri" w:cs="Calibri"/>
          <w:color w:val="000000" w:themeColor="text1"/>
          <w:szCs w:val="26"/>
        </w:rPr>
        <w:t xml:space="preserve"> (Deliverables/Reports).</w:t>
      </w:r>
      <w:r w:rsidRPr="00F361F5">
        <w:rPr>
          <w:rFonts w:ascii="Calibri" w:hAnsi="Calibri" w:cs="Calibri"/>
          <w:color w:val="000000" w:themeColor="text1"/>
          <w:sz w:val="26"/>
          <w:szCs w:val="26"/>
        </w:rPr>
        <w:t xml:space="preserve"> </w:t>
      </w:r>
    </w:p>
    <w:p w14:paraId="425F99F4" w14:textId="158F36AD"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68A1EE52" w14:textId="77777777" w:rsidR="007A0B88" w:rsidRPr="00EE1991" w:rsidRDefault="007A0B88" w:rsidP="00B93FA4">
      <w:pPr>
        <w:pStyle w:val="NormalWeb"/>
        <w:numPr>
          <w:ilvl w:val="6"/>
          <w:numId w:val="15"/>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7E6A66">
        <w:rPr>
          <w:rFonts w:ascii="Calibri" w:hAnsi="Calibri" w:cs="Calibri"/>
          <w:color w:val="000000"/>
          <w:szCs w:val="26"/>
        </w:rPr>
        <w:t>IRFQ</w:t>
      </w:r>
      <w:r w:rsidRPr="00EE1991">
        <w:rPr>
          <w:rFonts w:ascii="Calibri" w:hAnsi="Calibri" w:cs="Calibri"/>
          <w:color w:val="000000"/>
          <w:szCs w:val="26"/>
        </w:rPr>
        <w:t>.</w:t>
      </w:r>
    </w:p>
    <w:p w14:paraId="2740A0F9" w14:textId="77777777" w:rsidR="007A0B88" w:rsidRPr="00EE1991" w:rsidRDefault="007A0B88" w:rsidP="00B93FA4">
      <w:pPr>
        <w:pStyle w:val="NormalWeb"/>
        <w:numPr>
          <w:ilvl w:val="6"/>
          <w:numId w:val="15"/>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756C3A7C" w14:textId="77777777" w:rsidR="004853C4" w:rsidRPr="00EE1991" w:rsidRDefault="004853C4" w:rsidP="007A0B88">
      <w:pPr>
        <w:pStyle w:val="NormalWeb"/>
        <w:rPr>
          <w:rFonts w:ascii="Calibri" w:hAnsi="Calibri" w:cs="Calibri"/>
          <w:color w:val="000000"/>
          <w:szCs w:val="26"/>
        </w:rPr>
      </w:pPr>
    </w:p>
    <w:p w14:paraId="540C9291" w14:textId="573D94B2"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Maximum Length:</w:t>
      </w:r>
      <w:r w:rsidRPr="00013F59">
        <w:rPr>
          <w:rFonts w:ascii="Calibri" w:hAnsi="Calibri" w:cs="Calibri"/>
          <w:b/>
          <w:bCs/>
          <w:color w:val="000000" w:themeColor="text1"/>
          <w:szCs w:val="26"/>
        </w:rPr>
        <w:t xml:space="preserve"> </w:t>
      </w:r>
      <w:r w:rsidR="00013F59" w:rsidRPr="00013F59">
        <w:rPr>
          <w:rFonts w:ascii="Calibri" w:hAnsi="Calibri" w:cs="Calibri"/>
          <w:b/>
          <w:bCs/>
          <w:color w:val="000000" w:themeColor="text1"/>
          <w:szCs w:val="26"/>
        </w:rPr>
        <w:t>One Page</w:t>
      </w:r>
    </w:p>
    <w:p w14:paraId="015FB7B2" w14:textId="77777777" w:rsidR="007A0B88" w:rsidRDefault="007A0B88" w:rsidP="007A0B88"/>
    <w:p w14:paraId="5016D42C"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3BD7C3C6" w14:textId="77777777" w:rsidTr="00830149">
        <w:tc>
          <w:tcPr>
            <w:tcW w:w="10296" w:type="dxa"/>
            <w:shd w:val="clear" w:color="auto" w:fill="E2EFD9"/>
          </w:tcPr>
          <w:p w14:paraId="16D671C8" w14:textId="77777777" w:rsidR="00C5586D" w:rsidRPr="00C5586D" w:rsidRDefault="00C5586D" w:rsidP="004A43AE">
            <w:pPr>
              <w:pStyle w:val="Heading4"/>
              <w:jc w:val="left"/>
            </w:pPr>
            <w:r w:rsidRPr="00C5586D" w:rsidDel="00062A88">
              <w:t xml:space="preserve"> </w:t>
            </w:r>
            <w:r w:rsidRPr="00C5586D">
              <w:t>REFERENCES</w:t>
            </w:r>
          </w:p>
        </w:tc>
      </w:tr>
    </w:tbl>
    <w:p w14:paraId="5F7E4CA8" w14:textId="25BD2CD1"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sidR="00013F59">
        <w:rPr>
          <w:rFonts w:ascii="Calibri" w:hAnsi="Calibri" w:cs="Calibri"/>
          <w:color w:val="FF0000"/>
          <w:sz w:val="24"/>
          <w:szCs w:val="26"/>
        </w:rPr>
        <w:t xml:space="preserve"> </w:t>
      </w:r>
      <w:r w:rsidRPr="00EE1991">
        <w:rPr>
          <w:rFonts w:ascii="Calibri" w:hAnsi="Calibri" w:cs="Calibri"/>
          <w:sz w:val="24"/>
          <w:szCs w:val="26"/>
        </w:rPr>
        <w:t xml:space="preserve">the template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s are to provide a li</w:t>
      </w:r>
      <w:r w:rsidRPr="00013F59">
        <w:rPr>
          <w:rFonts w:ascii="Calibri" w:hAnsi="Calibri" w:cs="Calibri"/>
          <w:color w:val="000000" w:themeColor="text1"/>
          <w:spacing w:val="-3"/>
          <w:sz w:val="24"/>
          <w:szCs w:val="26"/>
        </w:rPr>
        <w:t xml:space="preserve">st of </w:t>
      </w:r>
      <w:r w:rsidR="00013F59" w:rsidRPr="00013F59">
        <w:rPr>
          <w:rFonts w:ascii="Calibri" w:hAnsi="Calibri" w:cs="Calibri"/>
          <w:color w:val="000000" w:themeColor="text1"/>
          <w:spacing w:val="-3"/>
          <w:sz w:val="24"/>
          <w:szCs w:val="26"/>
        </w:rPr>
        <w:t>three (3)</w:t>
      </w:r>
      <w:r w:rsidRPr="00013F59">
        <w:rPr>
          <w:rFonts w:ascii="Calibri" w:hAnsi="Calibri" w:cs="Calibri"/>
          <w:color w:val="000000" w:themeColor="text1"/>
          <w:spacing w:val="-3"/>
          <w:sz w:val="24"/>
          <w:szCs w:val="26"/>
        </w:rPr>
        <w:t xml:space="preserve"> ref</w:t>
      </w:r>
      <w:r w:rsidRPr="00EE1991">
        <w:rPr>
          <w:rFonts w:ascii="Calibri" w:hAnsi="Calibri" w:cs="Calibri"/>
          <w:color w:val="000000"/>
          <w:spacing w:val="-3"/>
          <w:sz w:val="24"/>
          <w:szCs w:val="26"/>
        </w:rPr>
        <w:t>erences.</w:t>
      </w:r>
      <w:r w:rsidRPr="00EE1991">
        <w:rPr>
          <w:rFonts w:ascii="Calibri" w:hAnsi="Calibri" w:cs="Calibri"/>
          <w:spacing w:val="-3"/>
          <w:sz w:val="24"/>
          <w:szCs w:val="26"/>
        </w:rPr>
        <w:t xml:space="preserve">  References must be satisfactory as deemed solely by County.  </w:t>
      </w:r>
    </w:p>
    <w:p w14:paraId="0B4FBF0C" w14:textId="0E21397A"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BA6A8EE" w14:textId="1897B8B6" w:rsidR="00B93FA4" w:rsidRPr="00EE1991" w:rsidRDefault="00B93FA4" w:rsidP="00C8509D">
      <w:pPr>
        <w:pStyle w:val="PlainText"/>
        <w:spacing w:before="240" w:after="240"/>
        <w:rPr>
          <w:rFonts w:ascii="Calibri" w:hAnsi="Calibri" w:cs="Calibri"/>
          <w:spacing w:val="-3"/>
          <w:sz w:val="24"/>
          <w:szCs w:val="26"/>
        </w:rPr>
      </w:pPr>
      <w:r>
        <w:rPr>
          <w:rFonts w:ascii="Calibri" w:hAnsi="Calibri" w:cs="Calibri"/>
          <w:bCs/>
          <w:iCs/>
          <w:sz w:val="24"/>
          <w:szCs w:val="24"/>
        </w:rPr>
        <w:t>Bidder must currently be providing goods and/or services for at least two of the referen</w:t>
      </w:r>
      <w:r w:rsidRPr="00EE1991">
        <w:rPr>
          <w:rFonts w:ascii="Calibri" w:hAnsi="Calibri" w:cs="Calibri"/>
          <w:bCs/>
          <w:iCs/>
          <w:sz w:val="24"/>
          <w:szCs w:val="24"/>
        </w:rPr>
        <w:t>ces or have done so within the la</w:t>
      </w:r>
      <w:r w:rsidRPr="00013F59">
        <w:rPr>
          <w:rFonts w:ascii="Calibri" w:hAnsi="Calibri" w:cs="Calibri"/>
          <w:bCs/>
          <w:iCs/>
          <w:color w:val="000000" w:themeColor="text1"/>
          <w:sz w:val="24"/>
          <w:szCs w:val="24"/>
        </w:rPr>
        <w:t>st five years.</w:t>
      </w:r>
    </w:p>
    <w:p w14:paraId="0D60E60F"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596697DA"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4FDC6E32"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567C527F"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7A75C646" w14:textId="77777777" w:rsidR="00011821" w:rsidRPr="00EE1991" w:rsidRDefault="00011821" w:rsidP="00C8509D">
      <w:pPr>
        <w:spacing w:before="240" w:after="240"/>
        <w:rPr>
          <w:rFonts w:ascii="Calibri" w:hAnsi="Calibri" w:cs="Calibri"/>
          <w:sz w:val="24"/>
          <w:szCs w:val="26"/>
        </w:rPr>
      </w:pPr>
      <w:bookmarkStart w:id="130"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30"/>
    <w:p w14:paraId="13445A1A" w14:textId="77777777" w:rsidR="00F43F6A" w:rsidRPr="00BA3CAD" w:rsidRDefault="00F43F6A" w:rsidP="00F43F6A">
      <w:pPr>
        <w:rPr>
          <w:rFonts w:ascii="Calibri" w:hAnsi="Calibri" w:cs="Calibri"/>
        </w:rPr>
      </w:pPr>
    </w:p>
    <w:p w14:paraId="2587BE87" w14:textId="77777777" w:rsidR="00F43F6A" w:rsidRPr="00E574DD" w:rsidRDefault="00F43F6A" w:rsidP="00F43F6A">
      <w:pPr>
        <w:rPr>
          <w:rFonts w:ascii="Calibri" w:hAnsi="Calibri" w:cs="Calibri"/>
          <w:color w:val="FFFFFF"/>
        </w:rPr>
      </w:pPr>
    </w:p>
    <w:p w14:paraId="63A50035" w14:textId="77777777" w:rsidR="00F43F6A" w:rsidRPr="00BA3CAD" w:rsidRDefault="00F43F6A" w:rsidP="00F43F6A">
      <w:pPr>
        <w:rPr>
          <w:rFonts w:ascii="Calibri" w:hAnsi="Calibri" w:cs="Calibri"/>
        </w:rPr>
      </w:pPr>
      <w:bookmarkStart w:id="131" w:name="_Ref342044720"/>
    </w:p>
    <w:p w14:paraId="4C05CFD0" w14:textId="77777777" w:rsidR="00F43F6A" w:rsidRPr="00BA3CAD" w:rsidRDefault="00F43F6A" w:rsidP="00F43F6A">
      <w:pPr>
        <w:rPr>
          <w:rFonts w:ascii="Calibri" w:hAnsi="Calibri" w:cs="Calibri"/>
        </w:rPr>
      </w:pPr>
    </w:p>
    <w:p w14:paraId="1602413F"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2D84AFD8" w14:textId="77777777" w:rsidTr="00830149">
        <w:tc>
          <w:tcPr>
            <w:tcW w:w="10296" w:type="dxa"/>
            <w:shd w:val="clear" w:color="auto" w:fill="E2EFD9"/>
          </w:tcPr>
          <w:bookmarkEnd w:id="131"/>
          <w:p w14:paraId="6F8DC9D4"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t>REFERENCES</w:t>
            </w:r>
          </w:p>
        </w:tc>
      </w:tr>
    </w:tbl>
    <w:p w14:paraId="565AC59D" w14:textId="5EB401AF" w:rsidR="003311B2" w:rsidRPr="00013F59" w:rsidRDefault="007E6A66" w:rsidP="003311B2">
      <w:pPr>
        <w:pStyle w:val="RFP-QHeader2"/>
        <w:spacing w:before="240" w:after="240"/>
        <w:rPr>
          <w:rFonts w:ascii="Calibri" w:hAnsi="Calibri" w:cs="Calibri"/>
          <w:bCs/>
          <w:iCs/>
          <w:color w:val="000000" w:themeColor="text1"/>
          <w:sz w:val="28"/>
          <w:szCs w:val="28"/>
        </w:rPr>
      </w:pPr>
      <w:r>
        <w:rPr>
          <w:rFonts w:ascii="Calibri" w:hAnsi="Calibri" w:cs="Calibri"/>
          <w:bCs/>
          <w:iCs/>
          <w:caps/>
          <w:sz w:val="28"/>
          <w:szCs w:val="28"/>
        </w:rPr>
        <w:t>I</w:t>
      </w:r>
      <w:r w:rsidRPr="00013F59">
        <w:rPr>
          <w:rFonts w:ascii="Calibri" w:hAnsi="Calibri" w:cs="Calibri"/>
          <w:bCs/>
          <w:iCs/>
          <w:caps/>
          <w:color w:val="000000" w:themeColor="text1"/>
          <w:sz w:val="28"/>
          <w:szCs w:val="28"/>
        </w:rPr>
        <w:t>RFQ</w:t>
      </w:r>
      <w:r w:rsidR="003311B2" w:rsidRPr="00013F59">
        <w:rPr>
          <w:rFonts w:ascii="Calibri" w:hAnsi="Calibri" w:cs="Calibri"/>
          <w:bCs/>
          <w:iCs/>
          <w:caps/>
          <w:color w:val="000000" w:themeColor="text1"/>
          <w:sz w:val="28"/>
          <w:szCs w:val="28"/>
        </w:rPr>
        <w:t xml:space="preserve"> </w:t>
      </w:r>
      <w:r w:rsidR="000932BF" w:rsidRPr="00013F59">
        <w:rPr>
          <w:rFonts w:ascii="Calibri" w:hAnsi="Calibri" w:cs="Calibri"/>
          <w:bCs/>
          <w:iCs/>
          <w:color w:val="000000" w:themeColor="text1"/>
          <w:sz w:val="28"/>
          <w:szCs w:val="28"/>
        </w:rPr>
        <w:t>No</w:t>
      </w:r>
      <w:r w:rsidR="003311B2" w:rsidRPr="00013F59">
        <w:rPr>
          <w:rFonts w:ascii="Calibri" w:hAnsi="Calibri" w:cs="Calibri"/>
          <w:bCs/>
          <w:iCs/>
          <w:color w:val="000000" w:themeColor="text1"/>
          <w:sz w:val="28"/>
          <w:szCs w:val="28"/>
        </w:rPr>
        <w:t xml:space="preserve">. </w:t>
      </w:r>
      <w:r w:rsidR="00013F59" w:rsidRPr="00013F59">
        <w:rPr>
          <w:rFonts w:ascii="Calibri" w:hAnsi="Calibri" w:cs="Calibri"/>
          <w:bCs/>
          <w:iCs/>
          <w:color w:val="000000" w:themeColor="text1"/>
          <w:sz w:val="28"/>
          <w:szCs w:val="28"/>
        </w:rPr>
        <w:t>902349</w:t>
      </w:r>
    </w:p>
    <w:p w14:paraId="29411136" w14:textId="4C8866A3" w:rsidR="00F43F6A" w:rsidRPr="00013F59" w:rsidRDefault="00013F59" w:rsidP="00013F59">
      <w:pPr>
        <w:pStyle w:val="RFP-QHeader2"/>
        <w:spacing w:after="240"/>
        <w:rPr>
          <w:rFonts w:ascii="Calibri" w:hAnsi="Calibri" w:cs="Calibri"/>
          <w:bCs/>
          <w:iCs/>
          <w:color w:val="000000" w:themeColor="text1"/>
          <w:sz w:val="24"/>
          <w:szCs w:val="24"/>
        </w:rPr>
      </w:pPr>
      <w:r w:rsidRPr="00013F59">
        <w:rPr>
          <w:rFonts w:ascii="Calibri" w:hAnsi="Calibri" w:cs="Calibri"/>
          <w:bCs/>
          <w:iCs/>
          <w:color w:val="000000" w:themeColor="text1"/>
          <w:sz w:val="28"/>
          <w:szCs w:val="28"/>
        </w:rPr>
        <w:t>QuickBooks Desktop Migration to QuickBooks Online</w:t>
      </w:r>
    </w:p>
    <w:p w14:paraId="403E1CCF"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29E40306"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0099BD1B"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B54BE2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D0F576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CDC6117"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24F8537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5A66E2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0E0C0B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D8570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346DED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7E16D7C"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94F078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E320FE7"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84F40BB"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198F34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3BA9768"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73B98DF0"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2373188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17FED26"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2A1D4D4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08726C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BE84EA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748BAD4F"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41299D7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D8494EE"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7D8BC40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252313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6372B7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16EEF12F"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5EB4EA6"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5F3532E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A180B5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7A7581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9EA3C4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25B366F"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7772F38"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4417EB" w14:textId="77777777" w:rsidR="007169D1" w:rsidRPr="00EB258A" w:rsidRDefault="007169D1" w:rsidP="007169D1">
      <w:pPr>
        <w:rPr>
          <w:rFonts w:ascii="Calibri" w:hAnsi="Calibri" w:cs="Calibri"/>
          <w:sz w:val="24"/>
          <w:szCs w:val="24"/>
        </w:rPr>
      </w:pPr>
    </w:p>
    <w:p w14:paraId="709548F6" w14:textId="77777777" w:rsidR="00F43F6A" w:rsidRPr="003311B2" w:rsidRDefault="007B0708" w:rsidP="003311B2">
      <w:pPr>
        <w:rPr>
          <w:sz w:val="2"/>
          <w:szCs w:val="2"/>
        </w:rPr>
      </w:pPr>
      <w:r w:rsidRPr="00EE1991">
        <w:rPr>
          <w:rFonts w:ascii="Calibri" w:hAnsi="Calibri"/>
          <w:sz w:val="24"/>
          <w:szCs w:val="24"/>
        </w:rPr>
        <w:br w:type="page"/>
      </w:r>
    </w:p>
    <w:p w14:paraId="2A1CEB59" w14:textId="77777777" w:rsidR="007B0708" w:rsidRPr="007B0708" w:rsidRDefault="007B0708" w:rsidP="00F43F6A">
      <w:pPr>
        <w:pStyle w:val="Heading4"/>
        <w:jc w:val="left"/>
        <w:rPr>
          <w:sz w:val="2"/>
          <w:szCs w:val="2"/>
        </w:rPr>
      </w:pPr>
      <w:bookmarkStart w:id="132" w:name="_Ref342044597"/>
    </w:p>
    <w:tbl>
      <w:tblPr>
        <w:tblW w:w="0" w:type="auto"/>
        <w:shd w:val="clear" w:color="auto" w:fill="E2EFD9"/>
        <w:tblLook w:val="04A0" w:firstRow="1" w:lastRow="0" w:firstColumn="1" w:lastColumn="0" w:noHBand="0" w:noVBand="1"/>
      </w:tblPr>
      <w:tblGrid>
        <w:gridCol w:w="10080"/>
      </w:tblGrid>
      <w:tr w:rsidR="007B0708" w:rsidRPr="004A43AE" w14:paraId="1166D0A6" w14:textId="77777777" w:rsidTr="00830149">
        <w:tc>
          <w:tcPr>
            <w:tcW w:w="10296" w:type="dxa"/>
            <w:shd w:val="clear" w:color="auto" w:fill="E2EFD9"/>
          </w:tcPr>
          <w:p w14:paraId="327D710D" w14:textId="77777777" w:rsidR="007B0708" w:rsidRPr="007B0708" w:rsidRDefault="007B0708" w:rsidP="004A43AE">
            <w:pPr>
              <w:pStyle w:val="Heading4"/>
              <w:jc w:val="left"/>
            </w:pPr>
            <w:r w:rsidRPr="007B0708">
              <w:t>EXCEPTIONS AND CLARIFICATIONS</w:t>
            </w:r>
          </w:p>
        </w:tc>
      </w:tr>
    </w:tbl>
    <w:p w14:paraId="305F2A60"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E6A66">
        <w:rPr>
          <w:rFonts w:ascii="Calibri" w:hAnsi="Calibri" w:cs="Calibri"/>
          <w:sz w:val="24"/>
          <w:szCs w:val="24"/>
        </w:rPr>
        <w:t>IRFQ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4DE975F2"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49B00573" w14:textId="77777777" w:rsidTr="007E2C61">
        <w:tc>
          <w:tcPr>
            <w:tcW w:w="3672" w:type="dxa"/>
            <w:gridSpan w:val="3"/>
            <w:tcMar>
              <w:top w:w="29" w:type="dxa"/>
              <w:left w:w="115" w:type="dxa"/>
              <w:bottom w:w="29" w:type="dxa"/>
              <w:right w:w="115" w:type="dxa"/>
            </w:tcMar>
            <w:vAlign w:val="center"/>
          </w:tcPr>
          <w:p w14:paraId="105EB34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1C10C05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06B28341" w14:textId="77777777" w:rsidTr="007E2C61">
        <w:tc>
          <w:tcPr>
            <w:tcW w:w="1224" w:type="dxa"/>
            <w:tcMar>
              <w:top w:w="29" w:type="dxa"/>
              <w:left w:w="115" w:type="dxa"/>
              <w:bottom w:w="29" w:type="dxa"/>
              <w:right w:w="115" w:type="dxa"/>
            </w:tcMar>
            <w:vAlign w:val="center"/>
          </w:tcPr>
          <w:p w14:paraId="00CDF4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783A145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672C460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28880EF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2C58E66A" w14:textId="77777777" w:rsidTr="007E2C61">
        <w:trPr>
          <w:trHeight w:val="720"/>
        </w:trPr>
        <w:tc>
          <w:tcPr>
            <w:tcW w:w="1224" w:type="dxa"/>
            <w:tcMar>
              <w:top w:w="29" w:type="dxa"/>
              <w:left w:w="115" w:type="dxa"/>
              <w:bottom w:w="29" w:type="dxa"/>
              <w:right w:w="115" w:type="dxa"/>
            </w:tcMar>
            <w:vAlign w:val="center"/>
          </w:tcPr>
          <w:p w14:paraId="09621B93" w14:textId="0A16E7AE" w:rsidR="00F43F6A" w:rsidRPr="00B61210" w:rsidRDefault="00B463D3"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32EF9162" wp14:editId="0E486352">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A08C70" w14:textId="77777777" w:rsidR="00B463D3" w:rsidRDefault="00B463D3" w:rsidP="00B463D3">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2EF9162"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6A08C70" w14:textId="77777777" w:rsidR="00B463D3" w:rsidRDefault="00B463D3" w:rsidP="00B463D3">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13C88A6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0F726D8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33DFD0C5"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6C429B83" w14:textId="77777777" w:rsidTr="007E2C61">
        <w:trPr>
          <w:trHeight w:val="720"/>
        </w:trPr>
        <w:tc>
          <w:tcPr>
            <w:tcW w:w="1224" w:type="dxa"/>
            <w:tcMar>
              <w:top w:w="29" w:type="dxa"/>
              <w:left w:w="115" w:type="dxa"/>
              <w:bottom w:w="29" w:type="dxa"/>
              <w:right w:w="115" w:type="dxa"/>
            </w:tcMar>
            <w:vAlign w:val="center"/>
          </w:tcPr>
          <w:p w14:paraId="698C49F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5FEAAA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5E5904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62DDA65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57CBF6" w14:textId="77777777" w:rsidTr="007E2C61">
        <w:trPr>
          <w:trHeight w:val="720"/>
        </w:trPr>
        <w:tc>
          <w:tcPr>
            <w:tcW w:w="1224" w:type="dxa"/>
            <w:tcMar>
              <w:top w:w="29" w:type="dxa"/>
              <w:left w:w="115" w:type="dxa"/>
              <w:bottom w:w="29" w:type="dxa"/>
              <w:right w:w="115" w:type="dxa"/>
            </w:tcMar>
            <w:vAlign w:val="center"/>
          </w:tcPr>
          <w:p w14:paraId="5254D6D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BC3DA3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3983CF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2678B4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5D3F91B" w14:textId="77777777" w:rsidTr="007E2C61">
        <w:trPr>
          <w:trHeight w:val="720"/>
        </w:trPr>
        <w:tc>
          <w:tcPr>
            <w:tcW w:w="1224" w:type="dxa"/>
            <w:tcMar>
              <w:top w:w="29" w:type="dxa"/>
              <w:left w:w="115" w:type="dxa"/>
              <w:bottom w:w="29" w:type="dxa"/>
              <w:right w:w="115" w:type="dxa"/>
            </w:tcMar>
            <w:vAlign w:val="center"/>
          </w:tcPr>
          <w:p w14:paraId="58385EA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595098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19B9BD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9B592F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758DFBD" w14:textId="77777777" w:rsidTr="007E2C61">
        <w:trPr>
          <w:trHeight w:val="720"/>
        </w:trPr>
        <w:tc>
          <w:tcPr>
            <w:tcW w:w="1224" w:type="dxa"/>
            <w:tcMar>
              <w:top w:w="29" w:type="dxa"/>
              <w:left w:w="115" w:type="dxa"/>
              <w:bottom w:w="29" w:type="dxa"/>
              <w:right w:w="115" w:type="dxa"/>
            </w:tcMar>
            <w:vAlign w:val="center"/>
          </w:tcPr>
          <w:p w14:paraId="00083F7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776F2E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95220E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2EC504E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7BCD34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8C31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5D4F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B7C11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78F3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78077C6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01C5B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0A306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EED6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AB91D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D7B9A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3DB4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43387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D936F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1F965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36F6806D"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F96BD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AC12B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55F17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1DEC1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7A3DB0D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A9A2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BF643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75C52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19B4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C476E6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B55D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C74EE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2B721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C421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2B63DD35"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12A0808" w14:textId="77777777" w:rsidR="007B0708" w:rsidRPr="006E7032" w:rsidRDefault="00F43F6A" w:rsidP="007B0708">
      <w:pPr>
        <w:pStyle w:val="Heading4"/>
        <w:jc w:val="left"/>
        <w:rPr>
          <w:sz w:val="2"/>
          <w:szCs w:val="2"/>
        </w:rPr>
      </w:pPr>
      <w:bookmarkStart w:id="133" w:name="_SLEB_INFORMATION_SHEET"/>
      <w:bookmarkEnd w:id="133"/>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1C537353" w14:textId="77777777" w:rsidTr="00830149">
        <w:tc>
          <w:tcPr>
            <w:tcW w:w="10296" w:type="dxa"/>
            <w:shd w:val="clear" w:color="auto" w:fill="E2EFD9"/>
          </w:tcPr>
          <w:p w14:paraId="3482E337" w14:textId="77777777" w:rsidR="007B0708" w:rsidRPr="007B0708" w:rsidRDefault="007B0708" w:rsidP="004A43AE">
            <w:pPr>
              <w:pStyle w:val="Heading4"/>
              <w:jc w:val="left"/>
            </w:pPr>
            <w:r w:rsidRPr="007B0708">
              <w:t>INSURANCE REQUIREMENTS</w:t>
            </w:r>
          </w:p>
        </w:tc>
      </w:tr>
    </w:tbl>
    <w:p w14:paraId="487BEF6C"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559CEBE2"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E6A66">
        <w:rPr>
          <w:rFonts w:ascii="Calibri" w:hAnsi="Calibri" w:cs="Calibri"/>
          <w:sz w:val="24"/>
          <w:szCs w:val="26"/>
        </w:rPr>
        <w:t>IRFQ</w:t>
      </w:r>
      <w:r w:rsidR="004853C4" w:rsidRPr="00EE1991">
        <w:rPr>
          <w:rFonts w:ascii="Calibri" w:hAnsi="Calibri" w:cs="Calibri"/>
          <w:sz w:val="24"/>
          <w:szCs w:val="26"/>
        </w:rPr>
        <w:t xml:space="preserve">. </w:t>
      </w:r>
    </w:p>
    <w:p w14:paraId="00121B4A"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E6A66">
        <w:rPr>
          <w:rFonts w:ascii="Calibri" w:hAnsi="Calibri" w:cs="Calibri"/>
          <w:sz w:val="24"/>
          <w:szCs w:val="26"/>
        </w:rPr>
        <w:t>IRFQ</w:t>
      </w:r>
      <w:r w:rsidRPr="00EE1991">
        <w:rPr>
          <w:rFonts w:ascii="Calibri" w:hAnsi="Calibri" w:cs="Calibri"/>
          <w:sz w:val="24"/>
          <w:szCs w:val="26"/>
        </w:rPr>
        <w:t xml:space="preserve">:   </w:t>
      </w:r>
    </w:p>
    <w:p w14:paraId="51ADA5B9" w14:textId="77777777" w:rsidR="00F43F6A" w:rsidRDefault="00F43F6A" w:rsidP="00F43F6A">
      <w:pPr>
        <w:tabs>
          <w:tab w:val="num" w:pos="1440"/>
        </w:tabs>
        <w:rPr>
          <w:rFonts w:ascii="Calibri" w:hAnsi="Calibri" w:cs="Calibri"/>
          <w:szCs w:val="26"/>
        </w:rPr>
      </w:pPr>
    </w:p>
    <w:p w14:paraId="0DBB7AC2" w14:textId="77777777" w:rsidR="00F43F6A" w:rsidRDefault="00F43F6A" w:rsidP="00F43F6A">
      <w:pPr>
        <w:tabs>
          <w:tab w:val="num" w:pos="1440"/>
        </w:tabs>
        <w:rPr>
          <w:rFonts w:ascii="Calibri" w:hAnsi="Calibri" w:cs="Calibri"/>
          <w:szCs w:val="26"/>
        </w:rPr>
      </w:pPr>
    </w:p>
    <w:p w14:paraId="6C612FB4" w14:textId="77777777" w:rsidR="00F43F6A" w:rsidRDefault="00F43F6A" w:rsidP="00F43F6A">
      <w:pPr>
        <w:tabs>
          <w:tab w:val="num" w:pos="1440"/>
        </w:tabs>
        <w:rPr>
          <w:rFonts w:ascii="Calibri" w:hAnsi="Calibri" w:cs="Calibri"/>
          <w:szCs w:val="26"/>
        </w:rPr>
      </w:pPr>
    </w:p>
    <w:p w14:paraId="676FF450" w14:textId="77777777" w:rsidR="00F43F6A" w:rsidRDefault="00F43F6A" w:rsidP="00F43F6A">
      <w:pPr>
        <w:tabs>
          <w:tab w:val="num" w:pos="1440"/>
        </w:tabs>
        <w:rPr>
          <w:rFonts w:ascii="Calibri" w:hAnsi="Calibri" w:cs="Calibri"/>
          <w:szCs w:val="26"/>
        </w:rPr>
      </w:pPr>
    </w:p>
    <w:p w14:paraId="4CFC9EDE" w14:textId="77777777" w:rsidR="00F43F6A" w:rsidRDefault="00F43F6A" w:rsidP="00F43F6A">
      <w:pPr>
        <w:tabs>
          <w:tab w:val="num" w:pos="1440"/>
        </w:tabs>
        <w:rPr>
          <w:rFonts w:ascii="Calibri" w:hAnsi="Calibri" w:cs="Calibri"/>
          <w:szCs w:val="26"/>
        </w:rPr>
      </w:pPr>
    </w:p>
    <w:p w14:paraId="12678384" w14:textId="77777777" w:rsidR="00F43F6A" w:rsidRDefault="00F43F6A" w:rsidP="00F43F6A">
      <w:pPr>
        <w:tabs>
          <w:tab w:val="num" w:pos="1440"/>
        </w:tabs>
        <w:rPr>
          <w:rFonts w:ascii="Calibri" w:hAnsi="Calibri" w:cs="Calibri"/>
          <w:szCs w:val="26"/>
        </w:rPr>
      </w:pPr>
    </w:p>
    <w:p w14:paraId="282D22C4" w14:textId="77777777" w:rsidR="00F43F6A" w:rsidRDefault="00F43F6A" w:rsidP="00F43F6A">
      <w:pPr>
        <w:tabs>
          <w:tab w:val="num" w:pos="1440"/>
        </w:tabs>
        <w:rPr>
          <w:rFonts w:ascii="Calibri" w:hAnsi="Calibri" w:cs="Calibri"/>
          <w:szCs w:val="26"/>
        </w:rPr>
      </w:pPr>
    </w:p>
    <w:p w14:paraId="669B7B70" w14:textId="77777777" w:rsidR="00F43F6A" w:rsidRDefault="00F43F6A" w:rsidP="00F43F6A">
      <w:pPr>
        <w:tabs>
          <w:tab w:val="num" w:pos="1440"/>
        </w:tabs>
        <w:rPr>
          <w:rFonts w:ascii="Calibri" w:hAnsi="Calibri" w:cs="Calibri"/>
          <w:szCs w:val="26"/>
        </w:rPr>
      </w:pPr>
    </w:p>
    <w:p w14:paraId="75DB6767" w14:textId="77777777" w:rsidR="00F43F6A" w:rsidRDefault="00F43F6A" w:rsidP="00F43F6A">
      <w:pPr>
        <w:tabs>
          <w:tab w:val="num" w:pos="1440"/>
        </w:tabs>
        <w:rPr>
          <w:rFonts w:ascii="Calibri" w:hAnsi="Calibri" w:cs="Calibri"/>
          <w:szCs w:val="26"/>
        </w:rPr>
      </w:pPr>
    </w:p>
    <w:p w14:paraId="7D1AD3F3" w14:textId="77777777" w:rsidR="00F43F6A" w:rsidRDefault="00F43F6A" w:rsidP="00F43F6A">
      <w:pPr>
        <w:tabs>
          <w:tab w:val="num" w:pos="1440"/>
        </w:tabs>
        <w:rPr>
          <w:rFonts w:ascii="Calibri" w:hAnsi="Calibri" w:cs="Calibri"/>
          <w:szCs w:val="26"/>
        </w:rPr>
      </w:pPr>
    </w:p>
    <w:p w14:paraId="09420319" w14:textId="77777777" w:rsidR="00F43F6A" w:rsidRDefault="00F43F6A" w:rsidP="00F43F6A">
      <w:pPr>
        <w:tabs>
          <w:tab w:val="num" w:pos="1440"/>
        </w:tabs>
        <w:rPr>
          <w:rFonts w:ascii="Calibri" w:hAnsi="Calibri" w:cs="Calibri"/>
          <w:szCs w:val="26"/>
        </w:rPr>
      </w:pPr>
    </w:p>
    <w:p w14:paraId="447D8643" w14:textId="77777777" w:rsidR="00F43F6A" w:rsidRDefault="00F43F6A" w:rsidP="00F43F6A">
      <w:pPr>
        <w:pStyle w:val="HeaderExhibit"/>
      </w:pPr>
      <w:r w:rsidRPr="00653703">
        <w:t xml:space="preserve">see next page for county of alameda </w:t>
      </w:r>
    </w:p>
    <w:p w14:paraId="1E948A50" w14:textId="77777777" w:rsidR="00F43F6A" w:rsidRPr="00653703" w:rsidRDefault="00F43F6A" w:rsidP="00F43F6A">
      <w:pPr>
        <w:pStyle w:val="HeaderExhibit"/>
      </w:pPr>
      <w:r w:rsidRPr="00653703">
        <w:t>minimum insurance requirements</w:t>
      </w:r>
    </w:p>
    <w:p w14:paraId="438AEDF6" w14:textId="77777777" w:rsidR="00F43F6A" w:rsidRDefault="00F43F6A" w:rsidP="00F43F6A">
      <w:pPr>
        <w:pStyle w:val="HeaderExhibit"/>
      </w:pPr>
    </w:p>
    <w:p w14:paraId="43D7DA79" w14:textId="77777777" w:rsidR="00F43F6A" w:rsidRDefault="00F43F6A" w:rsidP="00F43F6A">
      <w:pPr>
        <w:pStyle w:val="HeaderExhibit"/>
      </w:pPr>
    </w:p>
    <w:p w14:paraId="2151B152" w14:textId="77777777" w:rsidR="00013F59" w:rsidRDefault="00F43F6A" w:rsidP="00013F59">
      <w:pPr>
        <w:rPr>
          <w:rFonts w:ascii="Calibri" w:hAnsi="Calibri"/>
          <w:b/>
          <w:caps/>
          <w:noProof/>
          <w:sz w:val="44"/>
        </w:rPr>
      </w:pPr>
      <w:r>
        <w:br w:type="page"/>
      </w:r>
    </w:p>
    <w:p w14:paraId="560C508F" w14:textId="77777777" w:rsidR="00013F59" w:rsidRPr="00A7164E" w:rsidRDefault="00013F59" w:rsidP="00013F59">
      <w:pPr>
        <w:pStyle w:val="Title"/>
        <w:rPr>
          <w:rFonts w:ascii="Arial Narrow" w:hAnsi="Arial Narrow"/>
        </w:rPr>
      </w:pPr>
      <w:r w:rsidRPr="00B33D03">
        <w:rPr>
          <w:rFonts w:ascii="Calibri" w:hAnsi="Calibri" w:cs="Calibri"/>
          <w:color w:val="FFFFFF"/>
          <w:sz w:val="26"/>
          <w:szCs w:val="26"/>
        </w:rPr>
        <w:t>h</w:t>
      </w:r>
      <w:r w:rsidRPr="00A7164E">
        <w:rPr>
          <w:rFonts w:ascii="Arial Narrow" w:hAnsi="Arial Narrow"/>
          <w:b w:val="0"/>
        </w:rPr>
        <w:t xml:space="preserve"> </w:t>
      </w:r>
      <w:r w:rsidRPr="00A7164E">
        <w:rPr>
          <w:rFonts w:ascii="Arial Narrow" w:hAnsi="Arial Narrow"/>
        </w:rPr>
        <w:t>EXHIBIT C</w:t>
      </w:r>
    </w:p>
    <w:p w14:paraId="317B5983" w14:textId="77777777" w:rsidR="00013F59" w:rsidRPr="00A7164E" w:rsidRDefault="00013F59" w:rsidP="00013F59">
      <w:pPr>
        <w:jc w:val="center"/>
        <w:rPr>
          <w:rFonts w:ascii="Arial Narrow" w:hAnsi="Arial Narrow"/>
          <w:b/>
          <w:sz w:val="24"/>
        </w:rPr>
      </w:pPr>
    </w:p>
    <w:p w14:paraId="6425CF14" w14:textId="77777777" w:rsidR="00013F59" w:rsidRPr="00A7164E" w:rsidRDefault="00013F59" w:rsidP="00013F59">
      <w:pPr>
        <w:jc w:val="center"/>
        <w:rPr>
          <w:rFonts w:ascii="Arial Narrow" w:hAnsi="Arial Narrow"/>
          <w:b/>
          <w:sz w:val="24"/>
          <w:u w:val="single"/>
        </w:rPr>
      </w:pPr>
      <w:r w:rsidRPr="00A7164E">
        <w:rPr>
          <w:rFonts w:ascii="Arial Narrow" w:hAnsi="Arial Narrow"/>
          <w:b/>
          <w:sz w:val="24"/>
          <w:u w:val="single"/>
        </w:rPr>
        <w:t>COUNTY OF ALAMEDA MINIMUM INSURANCE REQUIREMENTS</w:t>
      </w:r>
    </w:p>
    <w:p w14:paraId="19861FF7" w14:textId="77777777" w:rsidR="00013F59" w:rsidRPr="00A7164E" w:rsidRDefault="00013F59" w:rsidP="00013F59">
      <w:pPr>
        <w:jc w:val="center"/>
        <w:rPr>
          <w:rFonts w:ascii="Arial Narrow" w:hAnsi="Arial Narrow"/>
          <w:b/>
          <w:sz w:val="22"/>
          <w:szCs w:val="22"/>
          <w:u w:val="single"/>
        </w:rPr>
      </w:pPr>
    </w:p>
    <w:p w14:paraId="4984F735" w14:textId="77777777" w:rsidR="00013F59" w:rsidRPr="00A7164E" w:rsidRDefault="00013F59" w:rsidP="00013F59">
      <w:pPr>
        <w:ind w:left="-274"/>
        <w:jc w:val="both"/>
        <w:rPr>
          <w:rFonts w:ascii="Arial Narrow" w:hAnsi="Arial Narrow"/>
          <w:spacing w:val="-4"/>
          <w:sz w:val="22"/>
        </w:rPr>
      </w:pPr>
      <w:r w:rsidRPr="00A7164E">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A7164E">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A7164E">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013F59" w:rsidRPr="00A7164E" w14:paraId="5B01FE86" w14:textId="77777777">
        <w:trPr>
          <w:cantSplit/>
          <w:jc w:val="center"/>
        </w:trPr>
        <w:tc>
          <w:tcPr>
            <w:tcW w:w="6561" w:type="dxa"/>
            <w:gridSpan w:val="2"/>
            <w:shd w:val="pct37" w:color="auto" w:fill="FFFFFF"/>
            <w:vAlign w:val="center"/>
          </w:tcPr>
          <w:p w14:paraId="0D0C9A1A" w14:textId="77777777" w:rsidR="00013F59" w:rsidRPr="00A7164E" w:rsidRDefault="00013F59">
            <w:pPr>
              <w:spacing w:before="40" w:after="20"/>
              <w:jc w:val="center"/>
              <w:rPr>
                <w:rFonts w:ascii="Arial Narrow" w:hAnsi="Arial Narrow"/>
                <w:b/>
                <w:sz w:val="22"/>
              </w:rPr>
            </w:pPr>
            <w:r w:rsidRPr="00A7164E">
              <w:rPr>
                <w:rFonts w:ascii="Arial Narrow" w:hAnsi="Arial Narrow"/>
                <w:b/>
                <w:sz w:val="22"/>
              </w:rPr>
              <w:t>TYPE OF INSURANCE COVERAGES</w:t>
            </w:r>
          </w:p>
        </w:tc>
        <w:tc>
          <w:tcPr>
            <w:tcW w:w="4770" w:type="dxa"/>
            <w:shd w:val="pct35" w:color="auto" w:fill="FFFFFF"/>
            <w:vAlign w:val="center"/>
          </w:tcPr>
          <w:p w14:paraId="378095DD" w14:textId="77777777" w:rsidR="00013F59" w:rsidRPr="00A7164E" w:rsidRDefault="00013F59">
            <w:pPr>
              <w:spacing w:before="40" w:after="20"/>
              <w:jc w:val="center"/>
              <w:rPr>
                <w:rFonts w:ascii="Arial Narrow" w:hAnsi="Arial Narrow"/>
                <w:b/>
                <w:sz w:val="22"/>
              </w:rPr>
            </w:pPr>
            <w:r w:rsidRPr="00A7164E">
              <w:rPr>
                <w:rFonts w:ascii="Arial Narrow" w:hAnsi="Arial Narrow"/>
                <w:b/>
                <w:sz w:val="22"/>
              </w:rPr>
              <w:t>MINIMUM LIMITS</w:t>
            </w:r>
          </w:p>
        </w:tc>
      </w:tr>
      <w:tr w:rsidR="00013F59" w:rsidRPr="00A7164E" w14:paraId="29E3A5F2" w14:textId="77777777">
        <w:trPr>
          <w:cantSplit/>
          <w:jc w:val="center"/>
        </w:trPr>
        <w:tc>
          <w:tcPr>
            <w:tcW w:w="504" w:type="dxa"/>
          </w:tcPr>
          <w:p w14:paraId="768E4034" w14:textId="77777777" w:rsidR="00013F59" w:rsidRPr="00A7164E" w:rsidRDefault="00013F59">
            <w:pPr>
              <w:spacing w:before="40"/>
              <w:rPr>
                <w:rFonts w:ascii="Arial Narrow" w:hAnsi="Arial Narrow"/>
                <w:b/>
                <w:sz w:val="22"/>
              </w:rPr>
            </w:pPr>
            <w:r w:rsidRPr="00A7164E">
              <w:rPr>
                <w:rFonts w:ascii="Arial Narrow" w:hAnsi="Arial Narrow"/>
                <w:b/>
                <w:sz w:val="22"/>
              </w:rPr>
              <w:t>A</w:t>
            </w:r>
          </w:p>
        </w:tc>
        <w:tc>
          <w:tcPr>
            <w:tcW w:w="6057" w:type="dxa"/>
          </w:tcPr>
          <w:p w14:paraId="4A420FD0" w14:textId="77777777" w:rsidR="00013F59" w:rsidRPr="00A7164E" w:rsidRDefault="00013F59">
            <w:pPr>
              <w:spacing w:before="40"/>
              <w:rPr>
                <w:rFonts w:ascii="Arial Narrow" w:hAnsi="Arial Narrow"/>
                <w:b/>
                <w:sz w:val="22"/>
              </w:rPr>
            </w:pPr>
            <w:r w:rsidRPr="00A7164E">
              <w:rPr>
                <w:rFonts w:ascii="Arial Narrow" w:hAnsi="Arial Narrow"/>
                <w:b/>
                <w:sz w:val="22"/>
              </w:rPr>
              <w:t>Commercial General Liability</w:t>
            </w:r>
          </w:p>
          <w:p w14:paraId="63658164" w14:textId="77777777" w:rsidR="00013F59" w:rsidRPr="00A7164E" w:rsidRDefault="00013F59">
            <w:pPr>
              <w:rPr>
                <w:rFonts w:ascii="Arial Narrow" w:hAnsi="Arial Narrow"/>
                <w:sz w:val="22"/>
              </w:rPr>
            </w:pPr>
            <w:r w:rsidRPr="00A7164E">
              <w:rPr>
                <w:rFonts w:ascii="Arial Narrow" w:hAnsi="Arial Narrow"/>
                <w:sz w:val="22"/>
              </w:rPr>
              <w:t>Premises Liability; Products and Completed Operations; Contractual Liability; Personal Injury and Advertising Liability</w:t>
            </w:r>
          </w:p>
        </w:tc>
        <w:tc>
          <w:tcPr>
            <w:tcW w:w="4770" w:type="dxa"/>
          </w:tcPr>
          <w:p w14:paraId="4821C992" w14:textId="77777777" w:rsidR="00013F59" w:rsidRPr="00A7164E" w:rsidRDefault="00013F59">
            <w:pPr>
              <w:spacing w:before="40"/>
              <w:rPr>
                <w:rFonts w:ascii="Arial Narrow" w:hAnsi="Arial Narrow"/>
                <w:sz w:val="22"/>
              </w:rPr>
            </w:pPr>
            <w:r w:rsidRPr="00A7164E">
              <w:rPr>
                <w:rFonts w:ascii="Arial Narrow" w:hAnsi="Arial Narrow"/>
                <w:sz w:val="22"/>
              </w:rPr>
              <w:t>$1,000,000 per occurrence (CSL)</w:t>
            </w:r>
          </w:p>
          <w:p w14:paraId="533EC3A0" w14:textId="77777777" w:rsidR="00013F59" w:rsidRPr="00A7164E" w:rsidRDefault="00013F59">
            <w:pPr>
              <w:rPr>
                <w:rFonts w:ascii="Arial Narrow" w:hAnsi="Arial Narrow"/>
                <w:sz w:val="22"/>
              </w:rPr>
            </w:pPr>
            <w:r w:rsidRPr="00A7164E">
              <w:rPr>
                <w:rFonts w:ascii="Arial Narrow" w:hAnsi="Arial Narrow"/>
                <w:sz w:val="22"/>
              </w:rPr>
              <w:t>Bodily Injury and Property Damage</w:t>
            </w:r>
          </w:p>
        </w:tc>
      </w:tr>
      <w:tr w:rsidR="00013F59" w:rsidRPr="00A7164E" w14:paraId="70C52AD1" w14:textId="77777777">
        <w:trPr>
          <w:cantSplit/>
          <w:jc w:val="center"/>
        </w:trPr>
        <w:tc>
          <w:tcPr>
            <w:tcW w:w="504" w:type="dxa"/>
          </w:tcPr>
          <w:p w14:paraId="1D620012" w14:textId="77777777" w:rsidR="00013F59" w:rsidRPr="00A7164E" w:rsidRDefault="00013F59">
            <w:pPr>
              <w:spacing w:before="40"/>
              <w:rPr>
                <w:rFonts w:ascii="Arial Narrow" w:hAnsi="Arial Narrow"/>
                <w:b/>
                <w:sz w:val="22"/>
              </w:rPr>
            </w:pPr>
            <w:r w:rsidRPr="00A7164E">
              <w:rPr>
                <w:rFonts w:ascii="Arial Narrow" w:hAnsi="Arial Narrow"/>
                <w:b/>
                <w:sz w:val="22"/>
              </w:rPr>
              <w:t>B</w:t>
            </w:r>
          </w:p>
        </w:tc>
        <w:tc>
          <w:tcPr>
            <w:tcW w:w="6057" w:type="dxa"/>
          </w:tcPr>
          <w:p w14:paraId="53A96D22" w14:textId="77777777" w:rsidR="00013F59" w:rsidRPr="00A7164E" w:rsidRDefault="00013F59">
            <w:pPr>
              <w:spacing w:before="40"/>
              <w:rPr>
                <w:rFonts w:ascii="Arial Narrow" w:hAnsi="Arial Narrow"/>
                <w:b/>
                <w:sz w:val="22"/>
              </w:rPr>
            </w:pPr>
            <w:r w:rsidRPr="00A7164E">
              <w:rPr>
                <w:rFonts w:ascii="Arial Narrow" w:hAnsi="Arial Narrow"/>
                <w:b/>
                <w:sz w:val="22"/>
              </w:rPr>
              <w:t>Commercial or Business Automobile Liability</w:t>
            </w:r>
          </w:p>
          <w:p w14:paraId="25CC8CD7" w14:textId="77777777" w:rsidR="00013F59" w:rsidRPr="00A7164E" w:rsidRDefault="00013F59">
            <w:pPr>
              <w:rPr>
                <w:rFonts w:ascii="Arial Narrow" w:hAnsi="Arial Narrow"/>
                <w:sz w:val="22"/>
              </w:rPr>
            </w:pPr>
            <w:r w:rsidRPr="00A7164E">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3343E5A1" w14:textId="77777777" w:rsidR="00013F59" w:rsidRPr="00A7164E" w:rsidRDefault="00013F59">
            <w:pPr>
              <w:spacing w:before="40"/>
              <w:rPr>
                <w:rFonts w:ascii="Arial Narrow" w:hAnsi="Arial Narrow"/>
                <w:sz w:val="22"/>
              </w:rPr>
            </w:pPr>
            <w:r w:rsidRPr="00A7164E">
              <w:rPr>
                <w:rFonts w:ascii="Arial Narrow" w:hAnsi="Arial Narrow"/>
                <w:sz w:val="22"/>
              </w:rPr>
              <w:t>$1,000,000 per occurrence (CSL)</w:t>
            </w:r>
          </w:p>
          <w:p w14:paraId="4ECD1CF1" w14:textId="77777777" w:rsidR="00013F59" w:rsidRPr="00A7164E" w:rsidRDefault="00013F59">
            <w:pPr>
              <w:rPr>
                <w:rFonts w:ascii="Arial Narrow" w:hAnsi="Arial Narrow"/>
                <w:sz w:val="22"/>
              </w:rPr>
            </w:pPr>
            <w:r w:rsidRPr="00A7164E">
              <w:rPr>
                <w:rFonts w:ascii="Arial Narrow" w:hAnsi="Arial Narrow"/>
                <w:sz w:val="22"/>
              </w:rPr>
              <w:t>Any Auto or Hired and Non-Owned Autos</w:t>
            </w:r>
          </w:p>
          <w:p w14:paraId="2DDC2005" w14:textId="77777777" w:rsidR="00013F59" w:rsidRPr="00A7164E" w:rsidRDefault="00013F59">
            <w:pPr>
              <w:rPr>
                <w:rFonts w:ascii="Arial Narrow" w:hAnsi="Arial Narrow"/>
                <w:sz w:val="22"/>
              </w:rPr>
            </w:pPr>
            <w:r w:rsidRPr="00A7164E">
              <w:rPr>
                <w:rFonts w:ascii="Arial Narrow" w:hAnsi="Arial Narrow"/>
                <w:sz w:val="22"/>
              </w:rPr>
              <w:t>Bodily Injury and Property Damage</w:t>
            </w:r>
          </w:p>
        </w:tc>
      </w:tr>
      <w:tr w:rsidR="00013F59" w:rsidRPr="00A7164E" w14:paraId="19A80BDD" w14:textId="77777777">
        <w:trPr>
          <w:cantSplit/>
          <w:jc w:val="center"/>
        </w:trPr>
        <w:tc>
          <w:tcPr>
            <w:tcW w:w="504" w:type="dxa"/>
          </w:tcPr>
          <w:p w14:paraId="57088D4F" w14:textId="77777777" w:rsidR="00013F59" w:rsidRPr="00A7164E" w:rsidRDefault="00013F59">
            <w:pPr>
              <w:spacing w:before="40"/>
              <w:rPr>
                <w:rFonts w:ascii="Arial Narrow" w:hAnsi="Arial Narrow"/>
                <w:b/>
                <w:sz w:val="22"/>
              </w:rPr>
            </w:pPr>
            <w:r w:rsidRPr="00A7164E">
              <w:rPr>
                <w:rFonts w:ascii="Arial Narrow" w:hAnsi="Arial Narrow"/>
                <w:b/>
                <w:sz w:val="22"/>
              </w:rPr>
              <w:t>C</w:t>
            </w:r>
          </w:p>
        </w:tc>
        <w:tc>
          <w:tcPr>
            <w:tcW w:w="6057" w:type="dxa"/>
          </w:tcPr>
          <w:p w14:paraId="7E21F36D" w14:textId="77777777" w:rsidR="00013F59" w:rsidRPr="00A7164E" w:rsidRDefault="00013F59">
            <w:pPr>
              <w:spacing w:before="40"/>
              <w:rPr>
                <w:rFonts w:ascii="Arial Narrow" w:hAnsi="Arial Narrow"/>
                <w:b/>
                <w:sz w:val="22"/>
              </w:rPr>
            </w:pPr>
            <w:r w:rsidRPr="00A7164E">
              <w:rPr>
                <w:rFonts w:ascii="Arial Narrow" w:hAnsi="Arial Narrow"/>
                <w:b/>
                <w:sz w:val="22"/>
              </w:rPr>
              <w:t>Workers’ Compensation (WC) and Employers Liability (EL)</w:t>
            </w:r>
          </w:p>
          <w:p w14:paraId="778493BB" w14:textId="77777777" w:rsidR="00013F59" w:rsidRPr="00A7164E" w:rsidRDefault="00013F59">
            <w:pPr>
              <w:rPr>
                <w:rFonts w:ascii="Arial Narrow" w:hAnsi="Arial Narrow"/>
                <w:sz w:val="22"/>
              </w:rPr>
            </w:pPr>
            <w:r w:rsidRPr="00A7164E">
              <w:rPr>
                <w:rFonts w:ascii="Arial Narrow" w:hAnsi="Arial Narrow"/>
                <w:sz w:val="22"/>
              </w:rPr>
              <w:t xml:space="preserve">As required by State of California </w:t>
            </w:r>
          </w:p>
          <w:p w14:paraId="342465F2" w14:textId="77777777" w:rsidR="00013F59" w:rsidRPr="00A7164E" w:rsidRDefault="00013F59">
            <w:pPr>
              <w:rPr>
                <w:rFonts w:ascii="Arial Narrow" w:hAnsi="Arial Narrow"/>
                <w:sz w:val="22"/>
              </w:rPr>
            </w:pPr>
          </w:p>
        </w:tc>
        <w:tc>
          <w:tcPr>
            <w:tcW w:w="4770" w:type="dxa"/>
          </w:tcPr>
          <w:p w14:paraId="7367B5E0" w14:textId="77777777" w:rsidR="00013F59" w:rsidRPr="00A7164E" w:rsidRDefault="00013F59">
            <w:pPr>
              <w:spacing w:before="40"/>
              <w:rPr>
                <w:rFonts w:ascii="Arial Narrow" w:hAnsi="Arial Narrow"/>
                <w:sz w:val="22"/>
              </w:rPr>
            </w:pPr>
            <w:r w:rsidRPr="00A7164E">
              <w:rPr>
                <w:rFonts w:ascii="Arial Narrow" w:hAnsi="Arial Narrow"/>
                <w:sz w:val="22"/>
              </w:rPr>
              <w:t>WC:  Statutory Limits</w:t>
            </w:r>
          </w:p>
          <w:p w14:paraId="6CB93EB8" w14:textId="77777777" w:rsidR="00013F59" w:rsidRPr="00A7164E" w:rsidRDefault="00013F59">
            <w:pPr>
              <w:rPr>
                <w:rFonts w:ascii="Arial Narrow" w:hAnsi="Arial Narrow"/>
                <w:sz w:val="22"/>
              </w:rPr>
            </w:pPr>
            <w:r w:rsidRPr="00A7164E">
              <w:rPr>
                <w:rFonts w:ascii="Arial Narrow" w:hAnsi="Arial Narrow"/>
                <w:sz w:val="22"/>
              </w:rPr>
              <w:t>EL:  No less than $1,000,000 per accident for bodily injury or disease</w:t>
            </w:r>
          </w:p>
        </w:tc>
      </w:tr>
      <w:tr w:rsidR="00013F59" w:rsidRPr="00A7164E" w14:paraId="0888BF85" w14:textId="77777777">
        <w:trPr>
          <w:cantSplit/>
          <w:jc w:val="center"/>
        </w:trPr>
        <w:tc>
          <w:tcPr>
            <w:tcW w:w="504" w:type="dxa"/>
          </w:tcPr>
          <w:p w14:paraId="5EDBC9DE" w14:textId="77777777" w:rsidR="00013F59" w:rsidRPr="00A7164E" w:rsidRDefault="00013F59">
            <w:pPr>
              <w:spacing w:before="40"/>
              <w:rPr>
                <w:rFonts w:ascii="Arial Narrow" w:hAnsi="Arial Narrow"/>
                <w:b/>
                <w:sz w:val="22"/>
              </w:rPr>
            </w:pPr>
            <w:r w:rsidRPr="00A7164E">
              <w:rPr>
                <w:rFonts w:ascii="Arial Narrow" w:hAnsi="Arial Narrow"/>
                <w:b/>
                <w:sz w:val="22"/>
              </w:rPr>
              <w:t>D</w:t>
            </w:r>
          </w:p>
        </w:tc>
        <w:tc>
          <w:tcPr>
            <w:tcW w:w="6057" w:type="dxa"/>
          </w:tcPr>
          <w:p w14:paraId="30DC2669" w14:textId="77777777" w:rsidR="00013F59" w:rsidRPr="00A7164E" w:rsidRDefault="00013F59">
            <w:pPr>
              <w:autoSpaceDE w:val="0"/>
              <w:autoSpaceDN w:val="0"/>
              <w:adjustRightInd w:val="0"/>
              <w:rPr>
                <w:rFonts w:ascii="Arial Narrow" w:hAnsi="Arial Narrow"/>
                <w:sz w:val="22"/>
                <w:szCs w:val="22"/>
              </w:rPr>
            </w:pPr>
            <w:r w:rsidRPr="00A7164E">
              <w:rPr>
                <w:rFonts w:ascii="Arial Narrow" w:hAnsi="Arial Narrow"/>
                <w:b/>
                <w:bCs/>
                <w:color w:val="000000"/>
                <w:sz w:val="22"/>
                <w:szCs w:val="22"/>
              </w:rPr>
              <w:t xml:space="preserve">Technology Professional Liability </w:t>
            </w:r>
            <w:r w:rsidRPr="00A7164E">
              <w:rPr>
                <w:rFonts w:ascii="Arial Narrow" w:hAnsi="Arial Narrow"/>
                <w:color w:val="000000"/>
                <w:sz w:val="22"/>
                <w:szCs w:val="22"/>
              </w:rPr>
              <w:t xml:space="preserve">(Errors and Omissions) </w:t>
            </w:r>
            <w:r w:rsidRPr="00A7164E">
              <w:rPr>
                <w:rFonts w:ascii="Arial Narrow" w:hAnsi="Arial Narrow"/>
                <w:sz w:val="22"/>
                <w:szCs w:val="22"/>
              </w:rPr>
              <w:t xml:space="preserve">Coverage shall be sufficiently broad to respond to the duties and obligations as is undertaken by Vendor in this agreement and shall include, but not be limited to, claims involving media liability and infringement of intellectual property, including but not limited to infringement of copyright, trademark, trade dress, security and privacy liability that include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w:t>
            </w:r>
          </w:p>
          <w:p w14:paraId="08BA5F0B" w14:textId="77777777" w:rsidR="00013F59" w:rsidRPr="00A7164E" w:rsidRDefault="00013F59">
            <w:pPr>
              <w:spacing w:before="40"/>
              <w:rPr>
                <w:rFonts w:ascii="Arial Narrow" w:hAnsi="Arial Narrow"/>
                <w:b/>
                <w:sz w:val="22"/>
              </w:rPr>
            </w:pPr>
          </w:p>
        </w:tc>
        <w:tc>
          <w:tcPr>
            <w:tcW w:w="4770" w:type="dxa"/>
          </w:tcPr>
          <w:p w14:paraId="70DCD4C0" w14:textId="77777777" w:rsidR="00013F59" w:rsidRPr="00A7164E" w:rsidRDefault="00013F59">
            <w:pPr>
              <w:spacing w:before="40"/>
              <w:rPr>
                <w:rFonts w:ascii="Arial Narrow" w:hAnsi="Arial Narrow"/>
                <w:sz w:val="22"/>
              </w:rPr>
            </w:pPr>
            <w:r w:rsidRPr="00A7164E">
              <w:rPr>
                <w:rFonts w:ascii="Arial Narrow" w:hAnsi="Arial Narrow"/>
                <w:sz w:val="22"/>
              </w:rPr>
              <w:t>$2,000,000 per occurrence</w:t>
            </w:r>
          </w:p>
          <w:p w14:paraId="62DACCF3" w14:textId="77777777" w:rsidR="00013F59" w:rsidRPr="00A7164E" w:rsidRDefault="00013F59">
            <w:pPr>
              <w:spacing w:before="40"/>
              <w:rPr>
                <w:rFonts w:ascii="Arial Narrow" w:hAnsi="Arial Narrow"/>
                <w:sz w:val="22"/>
              </w:rPr>
            </w:pPr>
            <w:r w:rsidRPr="00A7164E">
              <w:rPr>
                <w:rFonts w:ascii="Arial Narrow" w:hAnsi="Arial Narrow"/>
                <w:sz w:val="22"/>
              </w:rPr>
              <w:t>$2,000,000 project aggregate</w:t>
            </w:r>
          </w:p>
          <w:p w14:paraId="7EF56236" w14:textId="77777777" w:rsidR="00013F59" w:rsidRPr="00A7164E" w:rsidRDefault="00013F59">
            <w:pPr>
              <w:spacing w:before="40"/>
              <w:rPr>
                <w:rFonts w:ascii="Arial Narrow" w:hAnsi="Arial Narrow"/>
                <w:sz w:val="22"/>
              </w:rPr>
            </w:pPr>
          </w:p>
          <w:p w14:paraId="26C5ACF3" w14:textId="77777777" w:rsidR="00013F59" w:rsidRPr="00A7164E" w:rsidRDefault="00013F59">
            <w:pPr>
              <w:spacing w:before="40"/>
              <w:rPr>
                <w:rFonts w:ascii="Arial Narrow" w:hAnsi="Arial Narrow"/>
                <w:sz w:val="22"/>
              </w:rPr>
            </w:pPr>
          </w:p>
        </w:tc>
      </w:tr>
      <w:tr w:rsidR="00013F59" w:rsidRPr="00A7164E" w14:paraId="0DE2F981" w14:textId="77777777">
        <w:trPr>
          <w:cantSplit/>
          <w:jc w:val="center"/>
        </w:trPr>
        <w:tc>
          <w:tcPr>
            <w:tcW w:w="504" w:type="dxa"/>
          </w:tcPr>
          <w:p w14:paraId="0128119C" w14:textId="77777777" w:rsidR="00013F59" w:rsidRPr="00A7164E" w:rsidRDefault="00013F59">
            <w:pPr>
              <w:spacing w:before="60"/>
              <w:rPr>
                <w:rFonts w:ascii="Arial Narrow" w:hAnsi="Arial Narrow"/>
                <w:b/>
                <w:sz w:val="22"/>
              </w:rPr>
            </w:pPr>
            <w:r w:rsidRPr="00A7164E">
              <w:rPr>
                <w:rFonts w:ascii="Arial Narrow" w:hAnsi="Arial Narrow"/>
                <w:b/>
                <w:sz w:val="22"/>
              </w:rPr>
              <w:t>E</w:t>
            </w:r>
          </w:p>
          <w:p w14:paraId="79383B4D" w14:textId="77777777" w:rsidR="00013F59" w:rsidRPr="00A7164E" w:rsidRDefault="00013F59">
            <w:pPr>
              <w:spacing w:before="60"/>
              <w:rPr>
                <w:rFonts w:ascii="Arial Narrow" w:hAnsi="Arial Narrow"/>
                <w:b/>
                <w:sz w:val="22"/>
              </w:rPr>
            </w:pPr>
          </w:p>
        </w:tc>
        <w:tc>
          <w:tcPr>
            <w:tcW w:w="10827" w:type="dxa"/>
            <w:gridSpan w:val="2"/>
          </w:tcPr>
          <w:p w14:paraId="7D47EA90" w14:textId="77777777" w:rsidR="00013F59" w:rsidRPr="00A7164E" w:rsidRDefault="00013F59">
            <w:pPr>
              <w:spacing w:before="60"/>
              <w:rPr>
                <w:rFonts w:ascii="Arial Narrow" w:hAnsi="Arial Narrow"/>
                <w:sz w:val="22"/>
                <w:szCs w:val="22"/>
                <w:u w:val="single"/>
              </w:rPr>
            </w:pPr>
            <w:r w:rsidRPr="00A7164E">
              <w:rPr>
                <w:rFonts w:ascii="Arial Narrow" w:hAnsi="Arial Narrow"/>
                <w:b/>
                <w:sz w:val="22"/>
                <w:szCs w:val="22"/>
                <w:u w:val="single"/>
              </w:rPr>
              <w:t>Endorsements and Conditions</w:t>
            </w:r>
            <w:r w:rsidRPr="00A7164E">
              <w:rPr>
                <w:rFonts w:ascii="Arial Narrow" w:hAnsi="Arial Narrow"/>
                <w:sz w:val="22"/>
                <w:szCs w:val="22"/>
                <w:u w:val="single"/>
              </w:rPr>
              <w:t>:</w:t>
            </w:r>
          </w:p>
          <w:p w14:paraId="4AFE89C7" w14:textId="77777777" w:rsidR="00013F59" w:rsidRPr="00A7164E" w:rsidRDefault="00013F59">
            <w:pPr>
              <w:rPr>
                <w:rFonts w:ascii="Arial Narrow" w:hAnsi="Arial Narrow"/>
                <w:sz w:val="22"/>
                <w:szCs w:val="22"/>
              </w:rPr>
            </w:pPr>
          </w:p>
          <w:p w14:paraId="21F86DB0" w14:textId="77777777" w:rsidR="00013F59" w:rsidRPr="00A7164E" w:rsidRDefault="00013F59" w:rsidP="00013F59">
            <w:pPr>
              <w:keepNext/>
              <w:numPr>
                <w:ilvl w:val="0"/>
                <w:numId w:val="28"/>
              </w:numPr>
              <w:spacing w:after="80"/>
              <w:outlineLvl w:val="2"/>
              <w:rPr>
                <w:rFonts w:ascii="Arial Narrow" w:hAnsi="Arial Narrow"/>
                <w:sz w:val="22"/>
                <w:szCs w:val="22"/>
              </w:rPr>
            </w:pPr>
            <w:r w:rsidRPr="00A7164E">
              <w:rPr>
                <w:rFonts w:ascii="Arial Narrow" w:hAnsi="Arial Narrow"/>
                <w:b/>
                <w:sz w:val="22"/>
                <w:szCs w:val="22"/>
              </w:rPr>
              <w:t xml:space="preserve">ADDITIONAL INSURED: </w:t>
            </w:r>
            <w:r w:rsidRPr="00A7164E">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A7164E">
              <w:rPr>
                <w:rFonts w:ascii="Arial Narrow" w:hAnsi="Arial Narrow"/>
                <w:b/>
                <w:sz w:val="22"/>
                <w:szCs w:val="22"/>
              </w:rPr>
              <w:t xml:space="preserve">both </w:t>
            </w:r>
            <w:r w:rsidRPr="00A7164E">
              <w:rPr>
                <w:rFonts w:ascii="Arial Narrow" w:hAnsi="Arial Narrow"/>
                <w:sz w:val="22"/>
                <w:szCs w:val="22"/>
              </w:rPr>
              <w:t xml:space="preserve">CG 20 10, CG 20 26, CG 20 33, or CG 20 38; </w:t>
            </w:r>
            <w:r w:rsidRPr="00A7164E">
              <w:rPr>
                <w:rFonts w:ascii="Arial Narrow" w:hAnsi="Arial Narrow"/>
                <w:b/>
                <w:sz w:val="22"/>
                <w:szCs w:val="22"/>
              </w:rPr>
              <w:t>and</w:t>
            </w:r>
            <w:r w:rsidRPr="00A7164E">
              <w:rPr>
                <w:rFonts w:ascii="Arial Narrow" w:hAnsi="Arial Narrow"/>
                <w:sz w:val="22"/>
                <w:szCs w:val="22"/>
              </w:rPr>
              <w:t xml:space="preserve"> CG 20 37 if a later edition is used). Auto policy shall contain or be endorsed to contain additional insured coverage for the County.</w:t>
            </w:r>
          </w:p>
          <w:p w14:paraId="5294BCF9" w14:textId="77777777" w:rsidR="00013F59" w:rsidRPr="00A7164E" w:rsidRDefault="00013F59" w:rsidP="00013F59">
            <w:pPr>
              <w:numPr>
                <w:ilvl w:val="0"/>
                <w:numId w:val="28"/>
              </w:numPr>
              <w:spacing w:after="80"/>
              <w:rPr>
                <w:rFonts w:ascii="Arial Narrow" w:hAnsi="Arial Narrow"/>
                <w:sz w:val="22"/>
                <w:szCs w:val="22"/>
              </w:rPr>
            </w:pPr>
            <w:r w:rsidRPr="00A7164E">
              <w:rPr>
                <w:rFonts w:ascii="Arial Narrow" w:hAnsi="Arial Narrow"/>
                <w:b/>
                <w:sz w:val="22"/>
                <w:szCs w:val="22"/>
              </w:rPr>
              <w:t>DURATION OF COVERAGE:</w:t>
            </w:r>
            <w:r w:rsidRPr="00A7164E">
              <w:rPr>
                <w:rFonts w:ascii="Arial Narrow" w:hAnsi="Arial Narrow"/>
                <w:sz w:val="22"/>
                <w:szCs w:val="22"/>
              </w:rPr>
              <w:t xml:space="preserve"> </w:t>
            </w:r>
            <w:r w:rsidRPr="00A7164E">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7164E">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7164E" w:rsidDel="00A73E17">
              <w:rPr>
                <w:rFonts w:ascii="Arial Narrow" w:hAnsi="Arial Narrow"/>
                <w:sz w:val="22"/>
                <w:szCs w:val="22"/>
              </w:rPr>
              <w:t xml:space="preserve"> </w:t>
            </w:r>
          </w:p>
          <w:p w14:paraId="2F22739A" w14:textId="77777777" w:rsidR="00013F59" w:rsidRPr="00A7164E" w:rsidRDefault="00013F59" w:rsidP="00013F59">
            <w:pPr>
              <w:numPr>
                <w:ilvl w:val="0"/>
                <w:numId w:val="28"/>
              </w:numPr>
              <w:spacing w:after="80"/>
              <w:rPr>
                <w:rFonts w:ascii="Arial Narrow" w:hAnsi="Arial Narrow"/>
                <w:sz w:val="22"/>
                <w:szCs w:val="22"/>
              </w:rPr>
            </w:pPr>
            <w:r w:rsidRPr="00A7164E">
              <w:rPr>
                <w:rFonts w:ascii="Arial Narrow" w:hAnsi="Arial Narrow"/>
                <w:b/>
                <w:sz w:val="22"/>
                <w:szCs w:val="22"/>
              </w:rPr>
              <w:t>REDUCTION OR LIMIT OF OBLIGATION:</w:t>
            </w:r>
            <w:r w:rsidRPr="00A7164E">
              <w:rPr>
                <w:rFonts w:ascii="Arial Narrow" w:hAnsi="Arial Narrow"/>
                <w:sz w:val="22"/>
                <w:szCs w:val="22"/>
              </w:rPr>
              <w:t xml:space="preserve">  All insurance policies</w:t>
            </w:r>
            <w:r w:rsidRPr="00A7164E">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A7164E">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57B997F0" w14:textId="77777777" w:rsidR="00013F59" w:rsidRPr="00A7164E" w:rsidRDefault="00013F59" w:rsidP="00013F59">
            <w:pPr>
              <w:numPr>
                <w:ilvl w:val="0"/>
                <w:numId w:val="28"/>
              </w:numPr>
              <w:spacing w:after="80"/>
              <w:rPr>
                <w:rFonts w:ascii="Arial Narrow" w:hAnsi="Arial Narrow"/>
                <w:sz w:val="22"/>
                <w:szCs w:val="22"/>
              </w:rPr>
            </w:pPr>
            <w:r w:rsidRPr="00A7164E">
              <w:rPr>
                <w:rFonts w:ascii="Arial Narrow" w:hAnsi="Arial Narrow"/>
                <w:b/>
                <w:sz w:val="22"/>
                <w:szCs w:val="22"/>
              </w:rPr>
              <w:t>INSURER FINANCIAL RATING:</w:t>
            </w:r>
            <w:r w:rsidRPr="00A7164E">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606A67C" w14:textId="77777777" w:rsidR="00013F59" w:rsidRPr="00A7164E" w:rsidRDefault="00013F59" w:rsidP="00013F59">
            <w:pPr>
              <w:keepNext/>
              <w:numPr>
                <w:ilvl w:val="0"/>
                <w:numId w:val="28"/>
              </w:numPr>
              <w:spacing w:after="80"/>
              <w:outlineLvl w:val="2"/>
              <w:rPr>
                <w:rFonts w:ascii="Arial Narrow" w:hAnsi="Arial Narrow"/>
                <w:sz w:val="22"/>
                <w:szCs w:val="22"/>
              </w:rPr>
            </w:pPr>
            <w:r w:rsidRPr="00A7164E">
              <w:rPr>
                <w:rFonts w:ascii="Arial Narrow" w:hAnsi="Arial Narrow"/>
                <w:b/>
                <w:sz w:val="22"/>
                <w:szCs w:val="22"/>
              </w:rPr>
              <w:t xml:space="preserve">SUBCONTRACTORS:  </w:t>
            </w:r>
            <w:r w:rsidRPr="00A7164E">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82DA3C9" w14:textId="77777777" w:rsidR="00013F59" w:rsidRPr="00A7164E" w:rsidRDefault="00013F59" w:rsidP="00013F59">
            <w:pPr>
              <w:numPr>
                <w:ilvl w:val="0"/>
                <w:numId w:val="28"/>
              </w:numPr>
              <w:rPr>
                <w:rFonts w:ascii="Arial Narrow" w:hAnsi="Arial Narrow"/>
                <w:sz w:val="22"/>
                <w:szCs w:val="22"/>
              </w:rPr>
            </w:pPr>
            <w:r w:rsidRPr="00A7164E">
              <w:rPr>
                <w:rFonts w:ascii="Arial Narrow" w:hAnsi="Arial Narrow"/>
                <w:b/>
                <w:sz w:val="22"/>
                <w:szCs w:val="22"/>
              </w:rPr>
              <w:t>JOINT VENTURES:</w:t>
            </w:r>
            <w:r w:rsidRPr="00A7164E">
              <w:rPr>
                <w:rFonts w:ascii="Arial Narrow" w:hAnsi="Arial Narrow"/>
                <w:sz w:val="22"/>
                <w:szCs w:val="22"/>
              </w:rPr>
              <w:t xml:space="preserve"> If Contractor is an association, partnership or other joint business venture, required insurance shall be provided by one of the following methods:</w:t>
            </w:r>
          </w:p>
          <w:p w14:paraId="19F12D77" w14:textId="77777777" w:rsidR="00013F59" w:rsidRPr="00A7164E" w:rsidRDefault="00013F59" w:rsidP="00013F59">
            <w:pPr>
              <w:numPr>
                <w:ilvl w:val="0"/>
                <w:numId w:val="27"/>
              </w:numPr>
              <w:tabs>
                <w:tab w:val="num" w:pos="720"/>
              </w:tabs>
              <w:rPr>
                <w:rFonts w:ascii="Arial Narrow" w:hAnsi="Arial Narrow"/>
                <w:sz w:val="22"/>
                <w:szCs w:val="22"/>
              </w:rPr>
            </w:pPr>
            <w:r w:rsidRPr="00A7164E">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469E0BB" w14:textId="77777777" w:rsidR="00013F59" w:rsidRPr="00A7164E" w:rsidRDefault="00013F59" w:rsidP="00013F59">
            <w:pPr>
              <w:numPr>
                <w:ilvl w:val="0"/>
                <w:numId w:val="29"/>
              </w:numPr>
              <w:rPr>
                <w:rFonts w:ascii="Arial Narrow" w:hAnsi="Arial Narrow"/>
                <w:sz w:val="22"/>
                <w:szCs w:val="22"/>
              </w:rPr>
            </w:pPr>
            <w:r w:rsidRPr="00A7164E">
              <w:rPr>
                <w:rFonts w:ascii="Arial Narrow" w:hAnsi="Arial Narrow"/>
                <w:sz w:val="22"/>
                <w:szCs w:val="22"/>
              </w:rPr>
              <w:t>Joint insurance program with the association, partnership or other joint business venture included as a “Named Insured”.</w:t>
            </w:r>
          </w:p>
          <w:p w14:paraId="7CDF501B" w14:textId="77777777" w:rsidR="00013F59" w:rsidRPr="00A7164E" w:rsidRDefault="00013F59" w:rsidP="00013F59">
            <w:pPr>
              <w:numPr>
                <w:ilvl w:val="0"/>
                <w:numId w:val="28"/>
              </w:numPr>
              <w:spacing w:after="80"/>
              <w:rPr>
                <w:rFonts w:ascii="Arial Narrow" w:hAnsi="Arial Narrow"/>
                <w:sz w:val="22"/>
                <w:szCs w:val="22"/>
              </w:rPr>
            </w:pPr>
            <w:r w:rsidRPr="00A7164E">
              <w:rPr>
                <w:rFonts w:ascii="Arial Narrow" w:hAnsi="Arial Narrow"/>
                <w:b/>
                <w:sz w:val="22"/>
                <w:szCs w:val="22"/>
              </w:rPr>
              <w:t xml:space="preserve">CANCELLATION OF INSURANCE: </w:t>
            </w:r>
            <w:r w:rsidRPr="00A7164E">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1E110469" w14:textId="77777777" w:rsidR="00013F59" w:rsidRPr="00A7164E" w:rsidRDefault="00013F59" w:rsidP="00013F59">
            <w:pPr>
              <w:numPr>
                <w:ilvl w:val="0"/>
                <w:numId w:val="28"/>
              </w:numPr>
              <w:spacing w:after="80"/>
              <w:rPr>
                <w:rFonts w:ascii="Arial Narrow" w:hAnsi="Arial Narrow"/>
                <w:sz w:val="22"/>
              </w:rPr>
            </w:pPr>
            <w:r w:rsidRPr="00A7164E">
              <w:rPr>
                <w:rFonts w:ascii="Arial Narrow" w:hAnsi="Arial Narrow"/>
                <w:b/>
                <w:sz w:val="22"/>
                <w:szCs w:val="22"/>
              </w:rPr>
              <w:t>CERTIFICATE OF INSURANCE</w:t>
            </w:r>
            <w:r w:rsidRPr="00A7164E">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78A76AB" w14:textId="77777777" w:rsidR="00013F59" w:rsidRDefault="00013F59" w:rsidP="00013F59">
      <w:pPr>
        <w:spacing w:before="80"/>
        <w:ind w:left="-274"/>
        <w:rPr>
          <w:rFonts w:ascii="Calibri" w:hAnsi="Calibri" w:cs="Calibri"/>
          <w:b/>
          <w:sz w:val="60"/>
          <w:szCs w:val="60"/>
        </w:rPr>
      </w:pPr>
      <w:r w:rsidRPr="00A7164E">
        <w:rPr>
          <w:rFonts w:ascii="Arial Narrow" w:hAnsi="Arial Narrow"/>
          <w:sz w:val="18"/>
        </w:rPr>
        <w:t>Certificate C-2_Vendor and IT hardware, pre-packaged software, or portal access   Page 1 of 1</w:t>
      </w:r>
      <w:r w:rsidRPr="00A7164E">
        <w:rPr>
          <w:rFonts w:ascii="Arial Narrow" w:hAnsi="Arial Narrow"/>
          <w:sz w:val="18"/>
        </w:rPr>
        <w:tab/>
      </w:r>
      <w:r w:rsidRPr="00A7164E">
        <w:rPr>
          <w:rFonts w:ascii="Arial Narrow" w:hAnsi="Arial Narrow"/>
          <w:sz w:val="18"/>
        </w:rPr>
        <w:tab/>
      </w:r>
      <w:r w:rsidRPr="00A7164E">
        <w:rPr>
          <w:rFonts w:ascii="Arial Narrow" w:hAnsi="Arial Narrow"/>
          <w:sz w:val="18"/>
        </w:rPr>
        <w:tab/>
      </w:r>
      <w:r w:rsidRPr="00A7164E">
        <w:rPr>
          <w:rFonts w:ascii="Arial Narrow" w:hAnsi="Arial Narrow"/>
          <w:sz w:val="18"/>
        </w:rPr>
        <w:tab/>
        <w:t xml:space="preserve">                           (Rev. 03/31/20)</w:t>
      </w:r>
    </w:p>
    <w:sectPr w:rsidR="00013F59" w:rsidSect="00DA6763">
      <w:headerReference w:type="default" r:id="rId76"/>
      <w:footerReference w:type="default" r:id="rId77"/>
      <w:headerReference w:type="first" r:id="rId78"/>
      <w:footerReference w:type="first" r:id="rId79"/>
      <w:pgSz w:w="12240" w:h="15840" w:code="1"/>
      <w:pgMar w:top="1440" w:right="1080" w:bottom="126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ADEF" w14:textId="77777777" w:rsidR="00232923" w:rsidRDefault="00232923">
      <w:r>
        <w:separator/>
      </w:r>
    </w:p>
  </w:endnote>
  <w:endnote w:type="continuationSeparator" w:id="0">
    <w:p w14:paraId="5EAF9078" w14:textId="77777777" w:rsidR="00232923" w:rsidRDefault="00232923">
      <w:r>
        <w:continuationSeparator/>
      </w:r>
    </w:p>
  </w:endnote>
  <w:endnote w:type="continuationNotice" w:id="1">
    <w:p w14:paraId="6F6A15BC" w14:textId="77777777" w:rsidR="00232923" w:rsidRDefault="0023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Demi">
    <w:altName w:val="Calibr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2E0B" w14:textId="6F3DC282" w:rsidR="00703BA1" w:rsidRPr="00B83FCF" w:rsidRDefault="007E6A66" w:rsidP="00BD1165">
    <w:pPr>
      <w:jc w:val="right"/>
      <w:rPr>
        <w:rFonts w:ascii="Calibri" w:hAnsi="Calibri" w:cs="Calibri"/>
        <w:color w:val="000000" w:themeColor="text1"/>
        <w:sz w:val="20"/>
      </w:rPr>
    </w:pPr>
    <w:r w:rsidRPr="00B83FCF">
      <w:rPr>
        <w:rFonts w:ascii="Calibri" w:hAnsi="Calibri" w:cs="Calibri"/>
        <w:color w:val="000000" w:themeColor="text1"/>
        <w:sz w:val="20"/>
      </w:rPr>
      <w:t>I</w:t>
    </w:r>
    <w:r w:rsidR="00703BA1" w:rsidRPr="00B83FCF">
      <w:rPr>
        <w:rFonts w:ascii="Calibri" w:hAnsi="Calibri" w:cs="Calibri"/>
        <w:color w:val="000000" w:themeColor="text1"/>
        <w:sz w:val="20"/>
      </w:rPr>
      <w:t>RFQ No. 90</w:t>
    </w:r>
    <w:r w:rsidR="00B83FCF" w:rsidRPr="00B83FCF">
      <w:rPr>
        <w:rFonts w:ascii="Calibri" w:hAnsi="Calibri" w:cs="Calibri"/>
        <w:color w:val="000000" w:themeColor="text1"/>
        <w:sz w:val="20"/>
      </w:rPr>
      <w:t>2349</w:t>
    </w:r>
  </w:p>
  <w:p w14:paraId="7BEE2DBD" w14:textId="4B217A77" w:rsidR="00703BA1" w:rsidRPr="00BE2FD2" w:rsidRDefault="00703BA1"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7D3AE0">
      <w:rPr>
        <w:rFonts w:ascii="Calibri" w:hAnsi="Calibri" w:cs="Calibri"/>
        <w:noProof/>
        <w:sz w:val="20"/>
      </w:rPr>
      <w:t>22</w:t>
    </w:r>
    <w:r w:rsidRPr="00BE2FD2">
      <w:rPr>
        <w:rFonts w:ascii="Calibri" w:hAnsi="Calibri" w:cs="Calibri"/>
        <w:sz w:val="20"/>
      </w:rPr>
      <w:fldChar w:fldCharType="end"/>
    </w:r>
    <w:r w:rsidR="00A228F4">
      <w:rPr>
        <w:rFonts w:ascii="Calibri" w:hAnsi="Calibri" w:cs="Calibri"/>
        <w:sz w:val="20"/>
      </w:rPr>
      <w:t xml:space="preserve"> of </w:t>
    </w:r>
    <w:r w:rsidR="00A228F4">
      <w:rPr>
        <w:rFonts w:ascii="Calibri" w:hAnsi="Calibri" w:cs="Calibri"/>
        <w:sz w:val="20"/>
      </w:rPr>
      <w:fldChar w:fldCharType="begin"/>
    </w:r>
    <w:r w:rsidR="00A228F4">
      <w:rPr>
        <w:rFonts w:ascii="Calibri" w:hAnsi="Calibri" w:cs="Calibri"/>
        <w:sz w:val="20"/>
      </w:rPr>
      <w:instrText xml:space="preserve"> SECTIONPAGES  \# "0" \* Arabic  \* MERGEFORMAT </w:instrText>
    </w:r>
    <w:r w:rsidR="00A228F4">
      <w:rPr>
        <w:rFonts w:ascii="Calibri" w:hAnsi="Calibri" w:cs="Calibri"/>
        <w:sz w:val="20"/>
      </w:rPr>
      <w:fldChar w:fldCharType="separate"/>
    </w:r>
    <w:r w:rsidR="005E753D">
      <w:rPr>
        <w:rFonts w:ascii="Calibri" w:hAnsi="Calibri" w:cs="Calibri"/>
        <w:noProof/>
        <w:sz w:val="20"/>
      </w:rPr>
      <w:t>15</w:t>
    </w:r>
    <w:r w:rsidR="00A228F4">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FE59" w14:textId="7239DA74" w:rsidR="00A228F4" w:rsidRDefault="00A228F4" w:rsidP="00A228F4">
    <w:pPr>
      <w:jc w:val="right"/>
      <w:rPr>
        <w:rFonts w:ascii="Calibri" w:hAnsi="Calibri" w:cs="Calibri"/>
        <w:sz w:val="20"/>
        <w:szCs w:val="14"/>
      </w:rPr>
    </w:pPr>
    <w:r>
      <w:rPr>
        <w:rFonts w:ascii="Calibri" w:hAnsi="Calibri" w:cs="Calibri"/>
        <w:sz w:val="20"/>
        <w:szCs w:val="14"/>
      </w:rPr>
      <w:t>IRFQ Non-Federal Procurement</w:t>
    </w:r>
  </w:p>
  <w:p w14:paraId="1D4D768C" w14:textId="3D846E0D" w:rsidR="00A228F4" w:rsidRPr="002E53CD" w:rsidRDefault="00A228F4" w:rsidP="00A228F4">
    <w:pPr>
      <w:jc w:val="right"/>
      <w:rPr>
        <w:rFonts w:ascii="Calibri" w:hAnsi="Calibri" w:cs="Calibri"/>
        <w:sz w:val="20"/>
        <w:szCs w:val="14"/>
      </w:rPr>
    </w:pPr>
    <w:r>
      <w:rPr>
        <w:rFonts w:ascii="Calibri" w:hAnsi="Calibri" w:cs="Calibri"/>
        <w:sz w:val="20"/>
        <w:szCs w:val="14"/>
      </w:rPr>
      <w:t xml:space="preserve">Rev. </w:t>
    </w:r>
    <w:r w:rsidR="0090495F">
      <w:rPr>
        <w:rFonts w:ascii="Calibri" w:hAnsi="Calibri" w:cs="Calibri"/>
        <w:sz w:val="20"/>
        <w:szCs w:val="14"/>
      </w:rPr>
      <w:t>5</w:t>
    </w:r>
    <w:r w:rsidR="00271F50">
      <w:rPr>
        <w:rFonts w:ascii="Calibri" w:hAnsi="Calibri" w:cs="Calibri"/>
        <w:sz w:val="20"/>
        <w:szCs w:val="14"/>
      </w:rPr>
      <w:t>-14</w:t>
    </w:r>
    <w:r>
      <w:rPr>
        <w:rFonts w:ascii="Calibri" w:hAnsi="Calibri" w:cs="Calibri"/>
        <w:sz w:val="20"/>
        <w:szCs w:val="14"/>
      </w:rPr>
      <w:t>-202</w:t>
    </w:r>
    <w:r w:rsidR="0090495F">
      <w:rPr>
        <w:rFonts w:ascii="Calibri" w:hAnsi="Calibri" w:cs="Calibri"/>
        <w:sz w:val="20"/>
        <w:szCs w:val="14"/>
      </w:rPr>
      <w:t>3</w:t>
    </w:r>
  </w:p>
  <w:p w14:paraId="4F269816" w14:textId="77777777" w:rsidR="00A228F4" w:rsidRPr="00797642" w:rsidRDefault="00A228F4" w:rsidP="007E6A66">
    <w:pPr>
      <w:pStyle w:val="Footer"/>
      <w:tabs>
        <w:tab w:val="clear" w:pos="4320"/>
        <w:tab w:val="clear" w:pos="8640"/>
        <w:tab w:val="right" w:pos="10800"/>
      </w:tabs>
      <w:jc w:val="right"/>
      <w:rPr>
        <w:rFonts w:ascii="Arial Narrow" w:hAnsi="Arial Narrow"/>
        <w:spacing w:val="10"/>
        <w:sz w:val="14"/>
        <w:szCs w:val="16"/>
      </w:rPr>
    </w:pPr>
    <w:r>
      <w:rPr>
        <w:rFonts w:ascii="Calibri" w:hAnsi="Calibri" w:cs="Calibri"/>
        <w:sz w:val="20"/>
      </w:rPr>
      <w:tab/>
    </w:r>
  </w:p>
  <w:p w14:paraId="16A574D6" w14:textId="77777777" w:rsidR="00A228F4" w:rsidRPr="00797642" w:rsidRDefault="00A228F4" w:rsidP="00752588">
    <w:pPr>
      <w:pStyle w:val="Footer"/>
      <w:tabs>
        <w:tab w:val="clear" w:pos="4320"/>
        <w:tab w:val="clear" w:pos="8640"/>
        <w:tab w:val="right" w:pos="10800"/>
      </w:tabs>
      <w:jc w:val="right"/>
      <w:rPr>
        <w:rFonts w:ascii="Arial Narrow" w:hAnsi="Arial Narrow"/>
        <w:spacing w:val="10"/>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A3A8" w14:textId="77777777" w:rsidR="008610B8" w:rsidRDefault="008610B8" w:rsidP="008610B8">
    <w:pPr>
      <w:jc w:val="right"/>
      <w:rPr>
        <w:rFonts w:ascii="Calibri" w:hAnsi="Calibri" w:cs="Calibri"/>
        <w:sz w:val="20"/>
        <w:szCs w:val="14"/>
      </w:rPr>
    </w:pPr>
    <w:r>
      <w:rPr>
        <w:rFonts w:ascii="Calibri" w:hAnsi="Calibri" w:cs="Calibri"/>
        <w:sz w:val="20"/>
        <w:szCs w:val="14"/>
      </w:rPr>
      <w:t>Bid Response Packet Instructions</w:t>
    </w:r>
  </w:p>
  <w:p w14:paraId="75CF187A" w14:textId="48726042" w:rsidR="00703BA1" w:rsidRPr="008610B8" w:rsidRDefault="008610B8" w:rsidP="008610B8">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1</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E753D">
      <w:rPr>
        <w:rFonts w:ascii="Calibri" w:hAnsi="Calibri" w:cs="Calibri"/>
        <w:noProof/>
        <w:sz w:val="20"/>
      </w:rPr>
      <w:t>2</w:t>
    </w:r>
    <w:r>
      <w:rPr>
        <w:rFonts w:ascii="Calibri" w:hAnsi="Calibri" w:cs="Calibri"/>
        <w:sz w:val="20"/>
      </w:rPr>
      <w:fldChar w:fldCharType="end"/>
    </w:r>
    <w:r>
      <w:rPr>
        <w:rFonts w:ascii="Calibri" w:hAnsi="Calibri" w:cs="Calibri"/>
        <w:sz w:val="20"/>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71CB" w14:textId="06BD5199" w:rsidR="008610B8" w:rsidRDefault="008610B8" w:rsidP="00A228F4">
    <w:pPr>
      <w:jc w:val="right"/>
      <w:rPr>
        <w:rFonts w:ascii="Calibri" w:hAnsi="Calibri" w:cs="Calibri"/>
        <w:sz w:val="20"/>
        <w:szCs w:val="14"/>
      </w:rPr>
    </w:pPr>
    <w:r>
      <w:rPr>
        <w:rFonts w:ascii="Calibri" w:hAnsi="Calibri" w:cs="Calibri"/>
        <w:sz w:val="20"/>
        <w:szCs w:val="14"/>
      </w:rPr>
      <w:t>Bid Response Packet Instructions</w:t>
    </w:r>
  </w:p>
  <w:p w14:paraId="73EA66F6" w14:textId="31071CCA" w:rsidR="008610B8" w:rsidRPr="008610B8" w:rsidRDefault="008610B8" w:rsidP="008610B8">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18</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E753D">
      <w:rPr>
        <w:rFonts w:ascii="Calibri" w:hAnsi="Calibri" w:cs="Calibri"/>
        <w:noProof/>
        <w:sz w:val="20"/>
      </w:rPr>
      <w:t>2</w:t>
    </w:r>
    <w:r>
      <w:rPr>
        <w:rFonts w:ascii="Calibri" w:hAnsi="Calibri" w:cs="Calibri"/>
        <w:sz w:val="20"/>
      </w:rPr>
      <w:fldChar w:fldCharType="end"/>
    </w:r>
    <w:r>
      <w:rPr>
        <w:rFonts w:ascii="Calibri" w:hAnsi="Calibri" w:cs="Calibri"/>
        <w:sz w:val="20"/>
        <w:szCs w:val="14"/>
      </w:rPr>
      <w:t xml:space="preserve"> </w:t>
    </w:r>
  </w:p>
  <w:p w14:paraId="027CF2FE" w14:textId="77777777" w:rsidR="008610B8" w:rsidRPr="00797642" w:rsidRDefault="008610B8" w:rsidP="007E6A66">
    <w:pPr>
      <w:pStyle w:val="Footer"/>
      <w:tabs>
        <w:tab w:val="clear" w:pos="4320"/>
        <w:tab w:val="clear" w:pos="8640"/>
        <w:tab w:val="right" w:pos="10800"/>
      </w:tabs>
      <w:jc w:val="right"/>
      <w:rPr>
        <w:rFonts w:ascii="Arial Narrow" w:hAnsi="Arial Narrow"/>
        <w:spacing w:val="10"/>
        <w:sz w:val="14"/>
        <w:szCs w:val="16"/>
      </w:rPr>
    </w:pPr>
    <w:r>
      <w:rPr>
        <w:rFonts w:ascii="Calibri" w:hAnsi="Calibri" w:cs="Calibri"/>
        <w:sz w:val="20"/>
      </w:rPr>
      <w:tab/>
    </w:r>
  </w:p>
  <w:p w14:paraId="0E82A510" w14:textId="77777777" w:rsidR="008610B8" w:rsidRPr="00797642" w:rsidRDefault="008610B8" w:rsidP="00752588">
    <w:pPr>
      <w:pStyle w:val="Footer"/>
      <w:tabs>
        <w:tab w:val="clear" w:pos="4320"/>
        <w:tab w:val="clear" w:pos="8640"/>
        <w:tab w:val="right" w:pos="10800"/>
      </w:tabs>
      <w:jc w:val="right"/>
      <w:rPr>
        <w:rFonts w:ascii="Arial Narrow" w:hAnsi="Arial Narrow"/>
        <w:spacing w:val="10"/>
        <w:sz w:val="14"/>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819" w14:textId="3F677B8A"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008B64BD">
      <w:rPr>
        <w:rFonts w:ascii="Calibri" w:hAnsi="Calibri" w:cs="Calibri"/>
        <w:color w:val="000000"/>
        <w:sz w:val="20"/>
      </w:rPr>
      <w:t>I</w:t>
    </w:r>
    <w:r w:rsidRPr="00983DAC">
      <w:rPr>
        <w:rFonts w:ascii="Calibri" w:hAnsi="Calibri" w:cs="Calibri"/>
        <w:sz w:val="20"/>
      </w:rPr>
      <w:t>R</w:t>
    </w:r>
    <w:r w:rsidRPr="00BB62FE">
      <w:rPr>
        <w:rFonts w:ascii="Calibri" w:hAnsi="Calibri" w:cs="Calibri"/>
        <w:color w:val="000000" w:themeColor="text1"/>
        <w:sz w:val="20"/>
      </w:rPr>
      <w:t xml:space="preserve">FQ No. </w:t>
    </w:r>
    <w:r w:rsidR="00BB62FE" w:rsidRPr="00BB62FE">
      <w:rPr>
        <w:rFonts w:ascii="Calibri" w:hAnsi="Calibri" w:cs="Calibri"/>
        <w:color w:val="000000" w:themeColor="text1"/>
        <w:sz w:val="20"/>
      </w:rPr>
      <w:t>902349</w:t>
    </w:r>
  </w:p>
  <w:p w14:paraId="796BC9F5" w14:textId="14CE5DD8" w:rsidR="00983DAC" w:rsidRPr="0015073C" w:rsidRDefault="008610B8" w:rsidP="0015073C">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E753D">
      <w:rPr>
        <w:rFonts w:ascii="Calibri" w:hAnsi="Calibri" w:cs="Calibri"/>
        <w:noProof/>
        <w:sz w:val="20"/>
      </w:rPr>
      <w:t>17</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8F26" w14:textId="1CE92D53" w:rsidR="005A0507" w:rsidRPr="00752588" w:rsidRDefault="005A0507" w:rsidP="00752588">
    <w:pPr>
      <w:jc w:val="right"/>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512C" w14:textId="77777777" w:rsidR="00232923" w:rsidRDefault="00232923">
      <w:r>
        <w:separator/>
      </w:r>
    </w:p>
  </w:footnote>
  <w:footnote w:type="continuationSeparator" w:id="0">
    <w:p w14:paraId="5B0B9ADE" w14:textId="77777777" w:rsidR="00232923" w:rsidRDefault="00232923">
      <w:r>
        <w:continuationSeparator/>
      </w:r>
    </w:p>
  </w:footnote>
  <w:footnote w:type="continuationNotice" w:id="1">
    <w:p w14:paraId="45AF6241" w14:textId="77777777" w:rsidR="00232923" w:rsidRDefault="00232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978E" w14:textId="77777777" w:rsidR="00703BA1" w:rsidRDefault="005E753D">
    <w:pPr>
      <w:pStyle w:val="Header"/>
    </w:pPr>
    <w:r>
      <w:rPr>
        <w:noProof/>
      </w:rPr>
      <w:pict w14:anchorId="1C677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CA08" w14:textId="77777777" w:rsidR="00703BA1" w:rsidRDefault="00703BA1" w:rsidP="007E6A66">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63D3" w14:textId="14980066" w:rsidR="00A228F4" w:rsidRPr="00ED26D0" w:rsidRDefault="00B463D3" w:rsidP="00804174">
    <w:pPr>
      <w:pStyle w:val="Header"/>
      <w:jc w:val="center"/>
      <w:rPr>
        <w:rFonts w:ascii="Avenir Next LT Pro Demi" w:hAnsi="Avenir Next LT Pro Demi"/>
      </w:rPr>
    </w:pPr>
    <w:r>
      <w:rPr>
        <w:rFonts w:ascii="Avenir Next LT Pro Demi" w:hAnsi="Avenir Next LT Pro Demi"/>
        <w:noProof/>
        <w:sz w:val="20"/>
        <w:szCs w:val="14"/>
        <w:highlight w:val="yellow"/>
      </w:rPr>
      <w:drawing>
        <wp:anchor distT="0" distB="0" distL="114300" distR="114300" simplePos="0" relativeHeight="251656704" behindDoc="1" locked="0" layoutInCell="1" allowOverlap="1" wp14:anchorId="3F5D8DCE" wp14:editId="65F21EE4">
          <wp:simplePos x="0" y="0"/>
          <wp:positionH relativeFrom="margin">
            <wp:posOffset>0</wp:posOffset>
          </wp:positionH>
          <wp:positionV relativeFrom="paragraph">
            <wp:posOffset>-50800</wp:posOffset>
          </wp:positionV>
          <wp:extent cx="794385" cy="794385"/>
          <wp:effectExtent l="0" t="0" r="0" b="0"/>
          <wp:wrapNone/>
          <wp:docPr id="115" name="Picture 11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LT Pro Demi" w:hAnsi="Avenir Next LT Pro Demi"/>
        <w:noProof/>
        <w:sz w:val="20"/>
        <w:szCs w:val="14"/>
        <w:highlight w:val="yellow"/>
      </w:rPr>
      <w:drawing>
        <wp:anchor distT="0" distB="0" distL="114300" distR="114300" simplePos="0" relativeHeight="251655680" behindDoc="1" locked="0" layoutInCell="0" allowOverlap="1" wp14:anchorId="0315E8B0" wp14:editId="1C7B0267">
          <wp:simplePos x="0" y="0"/>
          <wp:positionH relativeFrom="margin">
            <wp:align>center</wp:align>
          </wp:positionH>
          <wp:positionV relativeFrom="margin">
            <wp:align>center</wp:align>
          </wp:positionV>
          <wp:extent cx="4057650" cy="40576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49123DB" w14:textId="2AE21C1F" w:rsidR="00703BA1" w:rsidRDefault="00703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3435" w14:textId="600400F4"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E4CB" w14:textId="7E347F65" w:rsidR="008610B8" w:rsidRPr="00ED26D0" w:rsidRDefault="00B463D3" w:rsidP="008610B8">
    <w:pPr>
      <w:pStyle w:val="Header"/>
      <w:jc w:val="center"/>
      <w:rPr>
        <w:rFonts w:ascii="Avenir Next LT Pro Demi" w:hAnsi="Avenir Next LT Pro Demi"/>
      </w:rPr>
    </w:pPr>
    <w:r>
      <w:rPr>
        <w:rFonts w:ascii="Avenir Next LT Pro Demi" w:hAnsi="Avenir Next LT Pro Demi"/>
        <w:noProof/>
        <w:sz w:val="20"/>
        <w:szCs w:val="14"/>
        <w:highlight w:val="yellow"/>
      </w:rPr>
      <w:drawing>
        <wp:anchor distT="0" distB="0" distL="114300" distR="114300" simplePos="0" relativeHeight="251657728" behindDoc="1" locked="0" layoutInCell="1" allowOverlap="1" wp14:anchorId="3AFEE96D" wp14:editId="00169A92">
          <wp:simplePos x="0" y="0"/>
          <wp:positionH relativeFrom="margin">
            <wp:posOffset>0</wp:posOffset>
          </wp:positionH>
          <wp:positionV relativeFrom="paragraph">
            <wp:posOffset>-50800</wp:posOffset>
          </wp:positionV>
          <wp:extent cx="794385" cy="794385"/>
          <wp:effectExtent l="0" t="0" r="0" b="0"/>
          <wp:wrapNone/>
          <wp:docPr id="117" name="Picture 1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70EE908" w14:textId="77777777" w:rsidR="008610B8" w:rsidRDefault="008610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85D" w14:textId="77777777" w:rsidR="00500136" w:rsidRPr="000A03E2" w:rsidRDefault="00500136" w:rsidP="00932021">
    <w:pPr>
      <w:pStyle w:val="Header"/>
      <w:tabs>
        <w:tab w:val="clear" w:pos="4320"/>
        <w:tab w:val="clear" w:pos="8640"/>
        <w:tab w:val="right" w:pos="108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6A" w14:textId="370B37E1" w:rsidR="00983DAC" w:rsidRDefault="00B463D3">
    <w:pPr>
      <w:pStyle w:val="Header"/>
    </w:pPr>
    <w:r>
      <w:rPr>
        <w:noProof/>
      </w:rPr>
      <w:drawing>
        <wp:anchor distT="0" distB="0" distL="114300" distR="114300" simplePos="0" relativeHeight="251658752" behindDoc="1" locked="0" layoutInCell="0" allowOverlap="1" wp14:anchorId="0315E8B0" wp14:editId="78F05574">
          <wp:simplePos x="0" y="0"/>
          <wp:positionH relativeFrom="margin">
            <wp:posOffset>1381125</wp:posOffset>
          </wp:positionH>
          <wp:positionV relativeFrom="margin">
            <wp:posOffset>2165350</wp:posOffset>
          </wp:positionV>
          <wp:extent cx="4057650" cy="40576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142DE"/>
    <w:multiLevelType w:val="hybridMultilevel"/>
    <w:tmpl w:val="57D046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000C9"/>
    <w:multiLevelType w:val="hybridMultilevel"/>
    <w:tmpl w:val="4ACE0F52"/>
    <w:lvl w:ilvl="0" w:tplc="2C7259AC">
      <w:start w:val="1"/>
      <w:numFmt w:val="decimal"/>
      <w:lvlText w:val="%1."/>
      <w:lvlJc w:val="left"/>
      <w:pPr>
        <w:ind w:left="2160" w:hanging="360"/>
      </w:pPr>
      <w:rPr>
        <w:sz w:val="24"/>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965E7"/>
    <w:multiLevelType w:val="hybridMultilevel"/>
    <w:tmpl w:val="6C2687BA"/>
    <w:lvl w:ilvl="0" w:tplc="5002B9A0">
      <w:start w:val="1"/>
      <w:numFmt w:val="decimal"/>
      <w:lvlText w:val="%1."/>
      <w:lvlJc w:val="left"/>
      <w:pPr>
        <w:ind w:left="2880" w:hanging="360"/>
      </w:pPr>
      <w:rPr>
        <w:rFonts w:hint="default"/>
        <w:b w:val="0"/>
        <w:bCs/>
        <w:sz w:val="24"/>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6669EE"/>
    <w:multiLevelType w:val="hybridMultilevel"/>
    <w:tmpl w:val="ED7E80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773ABB"/>
    <w:multiLevelType w:val="hybridMultilevel"/>
    <w:tmpl w:val="ED7E803A"/>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5"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67472589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81412755">
    <w:abstractNumId w:val="1"/>
  </w:num>
  <w:num w:numId="3" w16cid:durableId="1903327575">
    <w:abstractNumId w:val="14"/>
  </w:num>
  <w:num w:numId="4" w16cid:durableId="729040230">
    <w:abstractNumId w:val="25"/>
  </w:num>
  <w:num w:numId="5" w16cid:durableId="391663157">
    <w:abstractNumId w:val="11"/>
  </w:num>
  <w:num w:numId="6" w16cid:durableId="1516260818">
    <w:abstractNumId w:val="18"/>
  </w:num>
  <w:num w:numId="7" w16cid:durableId="746923737">
    <w:abstractNumId w:val="6"/>
  </w:num>
  <w:num w:numId="8" w16cid:durableId="167211253">
    <w:abstractNumId w:val="5"/>
  </w:num>
  <w:num w:numId="9" w16cid:durableId="655299955">
    <w:abstractNumId w:val="23"/>
  </w:num>
  <w:num w:numId="10" w16cid:durableId="131023967">
    <w:abstractNumId w:val="21"/>
  </w:num>
  <w:num w:numId="11" w16cid:durableId="2021077469">
    <w:abstractNumId w:val="7"/>
  </w:num>
  <w:num w:numId="12" w16cid:durableId="649558384">
    <w:abstractNumId w:val="14"/>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9589030">
    <w:abstractNumId w:val="26"/>
  </w:num>
  <w:num w:numId="14" w16cid:durableId="2146773890">
    <w:abstractNumId w:val="13"/>
  </w:num>
  <w:num w:numId="15" w16cid:durableId="28189784">
    <w:abstractNumId w:val="3"/>
  </w:num>
  <w:num w:numId="16" w16cid:durableId="733351348">
    <w:abstractNumId w:val="27"/>
  </w:num>
  <w:num w:numId="17" w16cid:durableId="707418399">
    <w:abstractNumId w:val="4"/>
  </w:num>
  <w:num w:numId="18" w16cid:durableId="1415206109">
    <w:abstractNumId w:val="19"/>
  </w:num>
  <w:num w:numId="19" w16cid:durableId="525170439">
    <w:abstractNumId w:val="10"/>
  </w:num>
  <w:num w:numId="20" w16cid:durableId="202864074">
    <w:abstractNumId w:val="9"/>
  </w:num>
  <w:num w:numId="21" w16cid:durableId="167907033">
    <w:abstractNumId w:val="12"/>
  </w:num>
  <w:num w:numId="22" w16cid:durableId="1448622920">
    <w:abstractNumId w:val="8"/>
  </w:num>
  <w:num w:numId="23" w16cid:durableId="1426421604">
    <w:abstractNumId w:val="20"/>
  </w:num>
  <w:num w:numId="24" w16cid:durableId="623391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938690">
    <w:abstractNumId w:val="2"/>
  </w:num>
  <w:num w:numId="26" w16cid:durableId="128062653">
    <w:abstractNumId w:val="15"/>
  </w:num>
  <w:num w:numId="27" w16cid:durableId="1517960150">
    <w:abstractNumId w:val="17"/>
  </w:num>
  <w:num w:numId="28" w16cid:durableId="1384056359">
    <w:abstractNumId w:val="22"/>
  </w:num>
  <w:num w:numId="29" w16cid:durableId="654646898">
    <w:abstractNumId w:val="16"/>
  </w:num>
  <w:num w:numId="30" w16cid:durableId="629240538">
    <w:abstractNumId w:val="14"/>
  </w:num>
  <w:num w:numId="31" w16cid:durableId="623342059">
    <w:abstractNumId w:val="14"/>
  </w:num>
  <w:num w:numId="32" w16cid:durableId="1067386582">
    <w:abstractNumId w:val="14"/>
  </w:num>
  <w:num w:numId="33" w16cid:durableId="1604068768">
    <w:abstractNumId w:val="14"/>
  </w:num>
  <w:num w:numId="34" w16cid:durableId="108456875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t6gFAHcyaH0tAAAA"/>
  </w:docVars>
  <w:rsids>
    <w:rsidRoot w:val="00A44F60"/>
    <w:rsid w:val="000014C8"/>
    <w:rsid w:val="00001D68"/>
    <w:rsid w:val="00001FD5"/>
    <w:rsid w:val="0000216C"/>
    <w:rsid w:val="00003041"/>
    <w:rsid w:val="0000383D"/>
    <w:rsid w:val="00003B4D"/>
    <w:rsid w:val="00003D08"/>
    <w:rsid w:val="0000474B"/>
    <w:rsid w:val="00005CB8"/>
    <w:rsid w:val="00005E9B"/>
    <w:rsid w:val="00006059"/>
    <w:rsid w:val="000060A5"/>
    <w:rsid w:val="00006C34"/>
    <w:rsid w:val="0000735A"/>
    <w:rsid w:val="0000769B"/>
    <w:rsid w:val="0000793D"/>
    <w:rsid w:val="00011821"/>
    <w:rsid w:val="00013C76"/>
    <w:rsid w:val="00013F59"/>
    <w:rsid w:val="0001434F"/>
    <w:rsid w:val="0001449B"/>
    <w:rsid w:val="000156FD"/>
    <w:rsid w:val="000158EF"/>
    <w:rsid w:val="00015E6F"/>
    <w:rsid w:val="00016FB6"/>
    <w:rsid w:val="00017184"/>
    <w:rsid w:val="000174B8"/>
    <w:rsid w:val="0002037B"/>
    <w:rsid w:val="00020FA7"/>
    <w:rsid w:val="00021232"/>
    <w:rsid w:val="00021376"/>
    <w:rsid w:val="00024521"/>
    <w:rsid w:val="00024896"/>
    <w:rsid w:val="00024EC1"/>
    <w:rsid w:val="00025680"/>
    <w:rsid w:val="00025B32"/>
    <w:rsid w:val="00027007"/>
    <w:rsid w:val="000278E0"/>
    <w:rsid w:val="000279F4"/>
    <w:rsid w:val="000303A8"/>
    <w:rsid w:val="00031AC5"/>
    <w:rsid w:val="0003373C"/>
    <w:rsid w:val="00033E5E"/>
    <w:rsid w:val="000352A4"/>
    <w:rsid w:val="00035D97"/>
    <w:rsid w:val="00035F4D"/>
    <w:rsid w:val="000363F4"/>
    <w:rsid w:val="00036FE6"/>
    <w:rsid w:val="00037DA9"/>
    <w:rsid w:val="000433E4"/>
    <w:rsid w:val="00044295"/>
    <w:rsid w:val="000442CA"/>
    <w:rsid w:val="0004564D"/>
    <w:rsid w:val="000458B8"/>
    <w:rsid w:val="00045F56"/>
    <w:rsid w:val="000460D7"/>
    <w:rsid w:val="00046A22"/>
    <w:rsid w:val="000509F0"/>
    <w:rsid w:val="000531EA"/>
    <w:rsid w:val="000548D3"/>
    <w:rsid w:val="000569D7"/>
    <w:rsid w:val="00057641"/>
    <w:rsid w:val="00057842"/>
    <w:rsid w:val="00057AB9"/>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4924"/>
    <w:rsid w:val="00075E0D"/>
    <w:rsid w:val="0008060F"/>
    <w:rsid w:val="00080CA9"/>
    <w:rsid w:val="00080E65"/>
    <w:rsid w:val="000834B2"/>
    <w:rsid w:val="000848F9"/>
    <w:rsid w:val="00084F24"/>
    <w:rsid w:val="00085AAE"/>
    <w:rsid w:val="00090BC1"/>
    <w:rsid w:val="00091C92"/>
    <w:rsid w:val="00092399"/>
    <w:rsid w:val="0009327A"/>
    <w:rsid w:val="000932BF"/>
    <w:rsid w:val="0009598D"/>
    <w:rsid w:val="00096053"/>
    <w:rsid w:val="0009674A"/>
    <w:rsid w:val="000969CB"/>
    <w:rsid w:val="00096AA3"/>
    <w:rsid w:val="000975F2"/>
    <w:rsid w:val="00097BC8"/>
    <w:rsid w:val="00097D1C"/>
    <w:rsid w:val="000A03E2"/>
    <w:rsid w:val="000A1012"/>
    <w:rsid w:val="000A3BF6"/>
    <w:rsid w:val="000A3C82"/>
    <w:rsid w:val="000A5807"/>
    <w:rsid w:val="000A5854"/>
    <w:rsid w:val="000A5FD0"/>
    <w:rsid w:val="000A610C"/>
    <w:rsid w:val="000A67F7"/>
    <w:rsid w:val="000A799A"/>
    <w:rsid w:val="000A7DAF"/>
    <w:rsid w:val="000B1437"/>
    <w:rsid w:val="000B4A2E"/>
    <w:rsid w:val="000B5396"/>
    <w:rsid w:val="000B5E5F"/>
    <w:rsid w:val="000B61A0"/>
    <w:rsid w:val="000B7206"/>
    <w:rsid w:val="000B7BD4"/>
    <w:rsid w:val="000C17C3"/>
    <w:rsid w:val="000C2584"/>
    <w:rsid w:val="000C4399"/>
    <w:rsid w:val="000D01A7"/>
    <w:rsid w:val="000D20CE"/>
    <w:rsid w:val="000D308A"/>
    <w:rsid w:val="000D3A57"/>
    <w:rsid w:val="000D3F31"/>
    <w:rsid w:val="000D5618"/>
    <w:rsid w:val="000D7E71"/>
    <w:rsid w:val="000E16B4"/>
    <w:rsid w:val="000E25B1"/>
    <w:rsid w:val="000E2802"/>
    <w:rsid w:val="000E326B"/>
    <w:rsid w:val="000E5B37"/>
    <w:rsid w:val="000E7B05"/>
    <w:rsid w:val="000F040F"/>
    <w:rsid w:val="000F0FC4"/>
    <w:rsid w:val="000F1379"/>
    <w:rsid w:val="000F1AD1"/>
    <w:rsid w:val="000F27A6"/>
    <w:rsid w:val="000F3633"/>
    <w:rsid w:val="000F3FCD"/>
    <w:rsid w:val="000F4BF4"/>
    <w:rsid w:val="000F4FCA"/>
    <w:rsid w:val="000F5BCD"/>
    <w:rsid w:val="000F6D90"/>
    <w:rsid w:val="000F7019"/>
    <w:rsid w:val="000F78E5"/>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666C"/>
    <w:rsid w:val="00136B87"/>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571C6"/>
    <w:rsid w:val="00157F0B"/>
    <w:rsid w:val="00160C1B"/>
    <w:rsid w:val="00161783"/>
    <w:rsid w:val="00161F0A"/>
    <w:rsid w:val="001628A8"/>
    <w:rsid w:val="0016487B"/>
    <w:rsid w:val="00165BD4"/>
    <w:rsid w:val="00165C83"/>
    <w:rsid w:val="001661B3"/>
    <w:rsid w:val="00166823"/>
    <w:rsid w:val="001674C4"/>
    <w:rsid w:val="00167539"/>
    <w:rsid w:val="0016799A"/>
    <w:rsid w:val="00171A8D"/>
    <w:rsid w:val="001723CC"/>
    <w:rsid w:val="00172407"/>
    <w:rsid w:val="001728FD"/>
    <w:rsid w:val="0017325A"/>
    <w:rsid w:val="00174358"/>
    <w:rsid w:val="00175282"/>
    <w:rsid w:val="001753F8"/>
    <w:rsid w:val="00175C5A"/>
    <w:rsid w:val="00176B0F"/>
    <w:rsid w:val="00176BD5"/>
    <w:rsid w:val="00180862"/>
    <w:rsid w:val="00180A20"/>
    <w:rsid w:val="001810AF"/>
    <w:rsid w:val="00181867"/>
    <w:rsid w:val="00181F46"/>
    <w:rsid w:val="00182847"/>
    <w:rsid w:val="0018302D"/>
    <w:rsid w:val="00183B36"/>
    <w:rsid w:val="00183C4F"/>
    <w:rsid w:val="00183CB7"/>
    <w:rsid w:val="00184923"/>
    <w:rsid w:val="00184BF9"/>
    <w:rsid w:val="00184D3E"/>
    <w:rsid w:val="00185D70"/>
    <w:rsid w:val="00185DF8"/>
    <w:rsid w:val="00187B38"/>
    <w:rsid w:val="00187FAC"/>
    <w:rsid w:val="00190795"/>
    <w:rsid w:val="001912C9"/>
    <w:rsid w:val="0019211B"/>
    <w:rsid w:val="00192147"/>
    <w:rsid w:val="0019262F"/>
    <w:rsid w:val="00192BEC"/>
    <w:rsid w:val="00193C60"/>
    <w:rsid w:val="00193F1D"/>
    <w:rsid w:val="00194847"/>
    <w:rsid w:val="0019506F"/>
    <w:rsid w:val="0019697B"/>
    <w:rsid w:val="00197301"/>
    <w:rsid w:val="001A1517"/>
    <w:rsid w:val="001A3D4E"/>
    <w:rsid w:val="001A41D6"/>
    <w:rsid w:val="001A4948"/>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604C"/>
    <w:rsid w:val="001C6094"/>
    <w:rsid w:val="001C61C6"/>
    <w:rsid w:val="001C7755"/>
    <w:rsid w:val="001D04D6"/>
    <w:rsid w:val="001D1E72"/>
    <w:rsid w:val="001D1FFC"/>
    <w:rsid w:val="001D2636"/>
    <w:rsid w:val="001D2B8A"/>
    <w:rsid w:val="001D2CBD"/>
    <w:rsid w:val="001D3CD5"/>
    <w:rsid w:val="001D40D4"/>
    <w:rsid w:val="001D5B04"/>
    <w:rsid w:val="001D60CE"/>
    <w:rsid w:val="001D65B7"/>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DE2"/>
    <w:rsid w:val="001F6EFD"/>
    <w:rsid w:val="001F7A78"/>
    <w:rsid w:val="001F7D41"/>
    <w:rsid w:val="001F7D6F"/>
    <w:rsid w:val="00200ADC"/>
    <w:rsid w:val="002032F7"/>
    <w:rsid w:val="00203626"/>
    <w:rsid w:val="00203E57"/>
    <w:rsid w:val="00204ABA"/>
    <w:rsid w:val="00205EC2"/>
    <w:rsid w:val="002061F8"/>
    <w:rsid w:val="00206AF1"/>
    <w:rsid w:val="00207BD4"/>
    <w:rsid w:val="002106CB"/>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2923"/>
    <w:rsid w:val="00232A30"/>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0009"/>
    <w:rsid w:val="002709AB"/>
    <w:rsid w:val="00271174"/>
    <w:rsid w:val="00271F50"/>
    <w:rsid w:val="00272687"/>
    <w:rsid w:val="00272A5C"/>
    <w:rsid w:val="00274F3C"/>
    <w:rsid w:val="00276B6A"/>
    <w:rsid w:val="002802E5"/>
    <w:rsid w:val="00281336"/>
    <w:rsid w:val="002832ED"/>
    <w:rsid w:val="002838EC"/>
    <w:rsid w:val="00283EB9"/>
    <w:rsid w:val="0028419F"/>
    <w:rsid w:val="00287BD3"/>
    <w:rsid w:val="00292FA3"/>
    <w:rsid w:val="002939DA"/>
    <w:rsid w:val="00293A11"/>
    <w:rsid w:val="002940A0"/>
    <w:rsid w:val="002941E8"/>
    <w:rsid w:val="00294416"/>
    <w:rsid w:val="002947DC"/>
    <w:rsid w:val="00296B8A"/>
    <w:rsid w:val="002970B7"/>
    <w:rsid w:val="002A11F2"/>
    <w:rsid w:val="002A1F24"/>
    <w:rsid w:val="002A23D2"/>
    <w:rsid w:val="002A2CD3"/>
    <w:rsid w:val="002A42B5"/>
    <w:rsid w:val="002A47DF"/>
    <w:rsid w:val="002A6851"/>
    <w:rsid w:val="002A6DA5"/>
    <w:rsid w:val="002A79E5"/>
    <w:rsid w:val="002A7B46"/>
    <w:rsid w:val="002A7F97"/>
    <w:rsid w:val="002B12D5"/>
    <w:rsid w:val="002B141F"/>
    <w:rsid w:val="002B1E6A"/>
    <w:rsid w:val="002B264D"/>
    <w:rsid w:val="002B2B0F"/>
    <w:rsid w:val="002B31A2"/>
    <w:rsid w:val="002B469C"/>
    <w:rsid w:val="002C00E7"/>
    <w:rsid w:val="002C069F"/>
    <w:rsid w:val="002C07C9"/>
    <w:rsid w:val="002C2B73"/>
    <w:rsid w:val="002C3232"/>
    <w:rsid w:val="002C348B"/>
    <w:rsid w:val="002C35B9"/>
    <w:rsid w:val="002C41F9"/>
    <w:rsid w:val="002C43E7"/>
    <w:rsid w:val="002C44FB"/>
    <w:rsid w:val="002C46D1"/>
    <w:rsid w:val="002C4CA2"/>
    <w:rsid w:val="002C5DFD"/>
    <w:rsid w:val="002C658A"/>
    <w:rsid w:val="002C7083"/>
    <w:rsid w:val="002C70A2"/>
    <w:rsid w:val="002C72FB"/>
    <w:rsid w:val="002D2E9B"/>
    <w:rsid w:val="002D355A"/>
    <w:rsid w:val="002D36D0"/>
    <w:rsid w:val="002D462A"/>
    <w:rsid w:val="002D593D"/>
    <w:rsid w:val="002D6331"/>
    <w:rsid w:val="002D6F52"/>
    <w:rsid w:val="002D75F1"/>
    <w:rsid w:val="002E1C46"/>
    <w:rsid w:val="002E2AA3"/>
    <w:rsid w:val="002E36C5"/>
    <w:rsid w:val="002E3946"/>
    <w:rsid w:val="002E4C33"/>
    <w:rsid w:val="002E5666"/>
    <w:rsid w:val="002E7239"/>
    <w:rsid w:val="002F03BD"/>
    <w:rsid w:val="002F0CB2"/>
    <w:rsid w:val="002F1647"/>
    <w:rsid w:val="002F19BC"/>
    <w:rsid w:val="002F249E"/>
    <w:rsid w:val="002F3E3A"/>
    <w:rsid w:val="002F4AAB"/>
    <w:rsid w:val="002F4CB7"/>
    <w:rsid w:val="002F5CAD"/>
    <w:rsid w:val="002F5EAC"/>
    <w:rsid w:val="002F6313"/>
    <w:rsid w:val="002F7874"/>
    <w:rsid w:val="003013B4"/>
    <w:rsid w:val="003014A5"/>
    <w:rsid w:val="003021E8"/>
    <w:rsid w:val="00302344"/>
    <w:rsid w:val="00302EF4"/>
    <w:rsid w:val="00303AD6"/>
    <w:rsid w:val="003049D2"/>
    <w:rsid w:val="00306487"/>
    <w:rsid w:val="00306E52"/>
    <w:rsid w:val="00307310"/>
    <w:rsid w:val="00307C45"/>
    <w:rsid w:val="00310523"/>
    <w:rsid w:val="00310AE2"/>
    <w:rsid w:val="00311CEA"/>
    <w:rsid w:val="00312C59"/>
    <w:rsid w:val="00313A37"/>
    <w:rsid w:val="00314CAD"/>
    <w:rsid w:val="00316B1C"/>
    <w:rsid w:val="00317103"/>
    <w:rsid w:val="0031759C"/>
    <w:rsid w:val="00317654"/>
    <w:rsid w:val="00317C8C"/>
    <w:rsid w:val="00320378"/>
    <w:rsid w:val="003209B0"/>
    <w:rsid w:val="003210B4"/>
    <w:rsid w:val="00321901"/>
    <w:rsid w:val="003245F0"/>
    <w:rsid w:val="00324F0B"/>
    <w:rsid w:val="00326EF0"/>
    <w:rsid w:val="00327021"/>
    <w:rsid w:val="00327D3F"/>
    <w:rsid w:val="0033034B"/>
    <w:rsid w:val="0033079C"/>
    <w:rsid w:val="00330D22"/>
    <w:rsid w:val="003311B2"/>
    <w:rsid w:val="00331510"/>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5D1"/>
    <w:rsid w:val="00356E69"/>
    <w:rsid w:val="003604EC"/>
    <w:rsid w:val="003609BC"/>
    <w:rsid w:val="003609ED"/>
    <w:rsid w:val="0036135F"/>
    <w:rsid w:val="00362C0D"/>
    <w:rsid w:val="00362D21"/>
    <w:rsid w:val="00362D5B"/>
    <w:rsid w:val="00362FFD"/>
    <w:rsid w:val="0036312C"/>
    <w:rsid w:val="003636EF"/>
    <w:rsid w:val="003645BA"/>
    <w:rsid w:val="00364720"/>
    <w:rsid w:val="00365453"/>
    <w:rsid w:val="003664FA"/>
    <w:rsid w:val="0036690C"/>
    <w:rsid w:val="00366ABD"/>
    <w:rsid w:val="003701D0"/>
    <w:rsid w:val="00370BD9"/>
    <w:rsid w:val="00370C9B"/>
    <w:rsid w:val="00371B9A"/>
    <w:rsid w:val="00373AF2"/>
    <w:rsid w:val="00373C09"/>
    <w:rsid w:val="0037417C"/>
    <w:rsid w:val="00375A07"/>
    <w:rsid w:val="003765FC"/>
    <w:rsid w:val="00380633"/>
    <w:rsid w:val="003814A8"/>
    <w:rsid w:val="00382C28"/>
    <w:rsid w:val="00382DD9"/>
    <w:rsid w:val="00382F3D"/>
    <w:rsid w:val="00383B56"/>
    <w:rsid w:val="00383E6F"/>
    <w:rsid w:val="00385B5D"/>
    <w:rsid w:val="00385F07"/>
    <w:rsid w:val="003872E9"/>
    <w:rsid w:val="00390D76"/>
    <w:rsid w:val="0039139E"/>
    <w:rsid w:val="003924F0"/>
    <w:rsid w:val="003930ED"/>
    <w:rsid w:val="00393CFB"/>
    <w:rsid w:val="00394041"/>
    <w:rsid w:val="00394393"/>
    <w:rsid w:val="00394AFC"/>
    <w:rsid w:val="00395003"/>
    <w:rsid w:val="0039766A"/>
    <w:rsid w:val="003A1E70"/>
    <w:rsid w:val="003A4008"/>
    <w:rsid w:val="003A483F"/>
    <w:rsid w:val="003A4DFF"/>
    <w:rsid w:val="003A50B3"/>
    <w:rsid w:val="003A6C66"/>
    <w:rsid w:val="003A7FD7"/>
    <w:rsid w:val="003B191D"/>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24E6"/>
    <w:rsid w:val="003C2544"/>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7DB"/>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A40"/>
    <w:rsid w:val="00406213"/>
    <w:rsid w:val="00406DAC"/>
    <w:rsid w:val="00406FD5"/>
    <w:rsid w:val="0040752C"/>
    <w:rsid w:val="00412086"/>
    <w:rsid w:val="00413D76"/>
    <w:rsid w:val="00413F41"/>
    <w:rsid w:val="0041432E"/>
    <w:rsid w:val="00414351"/>
    <w:rsid w:val="004147E3"/>
    <w:rsid w:val="00415816"/>
    <w:rsid w:val="004170F4"/>
    <w:rsid w:val="004204B6"/>
    <w:rsid w:val="004233BB"/>
    <w:rsid w:val="004233E6"/>
    <w:rsid w:val="004245C2"/>
    <w:rsid w:val="00424628"/>
    <w:rsid w:val="00426566"/>
    <w:rsid w:val="00426D49"/>
    <w:rsid w:val="00426DA0"/>
    <w:rsid w:val="00427F96"/>
    <w:rsid w:val="004315A6"/>
    <w:rsid w:val="004326A4"/>
    <w:rsid w:val="00432849"/>
    <w:rsid w:val="00432928"/>
    <w:rsid w:val="004349DD"/>
    <w:rsid w:val="00435202"/>
    <w:rsid w:val="004353DC"/>
    <w:rsid w:val="00436489"/>
    <w:rsid w:val="004428BD"/>
    <w:rsid w:val="00442D70"/>
    <w:rsid w:val="0044367A"/>
    <w:rsid w:val="004448A7"/>
    <w:rsid w:val="004453AF"/>
    <w:rsid w:val="004458E3"/>
    <w:rsid w:val="00445BAB"/>
    <w:rsid w:val="00445C5D"/>
    <w:rsid w:val="0044624E"/>
    <w:rsid w:val="004475DB"/>
    <w:rsid w:val="00450F71"/>
    <w:rsid w:val="004511AD"/>
    <w:rsid w:val="0045129E"/>
    <w:rsid w:val="004515AC"/>
    <w:rsid w:val="004516E7"/>
    <w:rsid w:val="004517EB"/>
    <w:rsid w:val="004532E2"/>
    <w:rsid w:val="004574E4"/>
    <w:rsid w:val="00457C41"/>
    <w:rsid w:val="004602DD"/>
    <w:rsid w:val="0046076F"/>
    <w:rsid w:val="0046081A"/>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A86"/>
    <w:rsid w:val="00477F8D"/>
    <w:rsid w:val="00480CFF"/>
    <w:rsid w:val="00481EA4"/>
    <w:rsid w:val="00482612"/>
    <w:rsid w:val="004828AA"/>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22E"/>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449"/>
    <w:rsid w:val="004C486D"/>
    <w:rsid w:val="004C5D6D"/>
    <w:rsid w:val="004C5E6F"/>
    <w:rsid w:val="004C6097"/>
    <w:rsid w:val="004C60BC"/>
    <w:rsid w:val="004C670E"/>
    <w:rsid w:val="004D14A4"/>
    <w:rsid w:val="004D1707"/>
    <w:rsid w:val="004D1AFF"/>
    <w:rsid w:val="004D267E"/>
    <w:rsid w:val="004D2816"/>
    <w:rsid w:val="004D3618"/>
    <w:rsid w:val="004D397E"/>
    <w:rsid w:val="004D6204"/>
    <w:rsid w:val="004D689F"/>
    <w:rsid w:val="004D79FB"/>
    <w:rsid w:val="004E08D3"/>
    <w:rsid w:val="004E2F90"/>
    <w:rsid w:val="004E3721"/>
    <w:rsid w:val="004E4556"/>
    <w:rsid w:val="004E5938"/>
    <w:rsid w:val="004E6261"/>
    <w:rsid w:val="004E67D9"/>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6FF1"/>
    <w:rsid w:val="00507E38"/>
    <w:rsid w:val="005100C1"/>
    <w:rsid w:val="00511A3B"/>
    <w:rsid w:val="00512645"/>
    <w:rsid w:val="00513195"/>
    <w:rsid w:val="00513A65"/>
    <w:rsid w:val="00513D74"/>
    <w:rsid w:val="00514B10"/>
    <w:rsid w:val="00516935"/>
    <w:rsid w:val="00516B00"/>
    <w:rsid w:val="005218A7"/>
    <w:rsid w:val="00523061"/>
    <w:rsid w:val="0052674E"/>
    <w:rsid w:val="00526B6A"/>
    <w:rsid w:val="005271F7"/>
    <w:rsid w:val="00530828"/>
    <w:rsid w:val="00530908"/>
    <w:rsid w:val="00531EB9"/>
    <w:rsid w:val="00534353"/>
    <w:rsid w:val="005344FB"/>
    <w:rsid w:val="0053493B"/>
    <w:rsid w:val="00535B2F"/>
    <w:rsid w:val="00535F1D"/>
    <w:rsid w:val="005361ED"/>
    <w:rsid w:val="005401DB"/>
    <w:rsid w:val="005419F2"/>
    <w:rsid w:val="00542314"/>
    <w:rsid w:val="00542C26"/>
    <w:rsid w:val="00542C64"/>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13FC"/>
    <w:rsid w:val="00562607"/>
    <w:rsid w:val="005627A8"/>
    <w:rsid w:val="00562B34"/>
    <w:rsid w:val="00562D85"/>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5786"/>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CFD"/>
    <w:rsid w:val="005A1E81"/>
    <w:rsid w:val="005A33F2"/>
    <w:rsid w:val="005A3ED9"/>
    <w:rsid w:val="005A41A8"/>
    <w:rsid w:val="005A4373"/>
    <w:rsid w:val="005A45A7"/>
    <w:rsid w:val="005A7BA8"/>
    <w:rsid w:val="005B22A8"/>
    <w:rsid w:val="005B3C4F"/>
    <w:rsid w:val="005B4A0C"/>
    <w:rsid w:val="005B61A3"/>
    <w:rsid w:val="005B707A"/>
    <w:rsid w:val="005B7E08"/>
    <w:rsid w:val="005B7E7C"/>
    <w:rsid w:val="005C1970"/>
    <w:rsid w:val="005C1B97"/>
    <w:rsid w:val="005C3D88"/>
    <w:rsid w:val="005C3E20"/>
    <w:rsid w:val="005C4191"/>
    <w:rsid w:val="005C4585"/>
    <w:rsid w:val="005C4A07"/>
    <w:rsid w:val="005C54E8"/>
    <w:rsid w:val="005C63FF"/>
    <w:rsid w:val="005C64AE"/>
    <w:rsid w:val="005C795A"/>
    <w:rsid w:val="005C7EE5"/>
    <w:rsid w:val="005D10C4"/>
    <w:rsid w:val="005D117F"/>
    <w:rsid w:val="005D137F"/>
    <w:rsid w:val="005D19FA"/>
    <w:rsid w:val="005D1B10"/>
    <w:rsid w:val="005D1C15"/>
    <w:rsid w:val="005D2043"/>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E753D"/>
    <w:rsid w:val="005E7874"/>
    <w:rsid w:val="005E7BD0"/>
    <w:rsid w:val="005F17E4"/>
    <w:rsid w:val="005F1C6D"/>
    <w:rsid w:val="005F2541"/>
    <w:rsid w:val="005F2B0B"/>
    <w:rsid w:val="005F35B8"/>
    <w:rsid w:val="005F3833"/>
    <w:rsid w:val="005F62EA"/>
    <w:rsid w:val="005F63F3"/>
    <w:rsid w:val="005F693B"/>
    <w:rsid w:val="00602434"/>
    <w:rsid w:val="006034F7"/>
    <w:rsid w:val="0060404A"/>
    <w:rsid w:val="00605C3D"/>
    <w:rsid w:val="006068E6"/>
    <w:rsid w:val="00606A20"/>
    <w:rsid w:val="00606FDA"/>
    <w:rsid w:val="00607590"/>
    <w:rsid w:val="00607972"/>
    <w:rsid w:val="00607A65"/>
    <w:rsid w:val="00607C0B"/>
    <w:rsid w:val="00607F38"/>
    <w:rsid w:val="00610243"/>
    <w:rsid w:val="00610541"/>
    <w:rsid w:val="0061170F"/>
    <w:rsid w:val="00611B85"/>
    <w:rsid w:val="006128E1"/>
    <w:rsid w:val="00614792"/>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3EA8"/>
    <w:rsid w:val="00644E2B"/>
    <w:rsid w:val="00645892"/>
    <w:rsid w:val="00645BAC"/>
    <w:rsid w:val="00647722"/>
    <w:rsid w:val="006477AD"/>
    <w:rsid w:val="0065058A"/>
    <w:rsid w:val="00652301"/>
    <w:rsid w:val="00652D68"/>
    <w:rsid w:val="00653C11"/>
    <w:rsid w:val="0065485B"/>
    <w:rsid w:val="00654A4E"/>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59B"/>
    <w:rsid w:val="006706EB"/>
    <w:rsid w:val="00674BF3"/>
    <w:rsid w:val="00674D06"/>
    <w:rsid w:val="00674E9D"/>
    <w:rsid w:val="00674EB5"/>
    <w:rsid w:val="006761AD"/>
    <w:rsid w:val="00676F98"/>
    <w:rsid w:val="00677677"/>
    <w:rsid w:val="00677F55"/>
    <w:rsid w:val="00680B8D"/>
    <w:rsid w:val="0068113A"/>
    <w:rsid w:val="00682044"/>
    <w:rsid w:val="00682B77"/>
    <w:rsid w:val="006845DE"/>
    <w:rsid w:val="006866F1"/>
    <w:rsid w:val="00686EF4"/>
    <w:rsid w:val="006936B5"/>
    <w:rsid w:val="0069543A"/>
    <w:rsid w:val="00695709"/>
    <w:rsid w:val="00695924"/>
    <w:rsid w:val="006A12A8"/>
    <w:rsid w:val="006A17A8"/>
    <w:rsid w:val="006A20B3"/>
    <w:rsid w:val="006A282B"/>
    <w:rsid w:val="006A2EB6"/>
    <w:rsid w:val="006A3BEE"/>
    <w:rsid w:val="006A42D0"/>
    <w:rsid w:val="006A5CA9"/>
    <w:rsid w:val="006A5E45"/>
    <w:rsid w:val="006A6571"/>
    <w:rsid w:val="006A6BFF"/>
    <w:rsid w:val="006A7C32"/>
    <w:rsid w:val="006B13A0"/>
    <w:rsid w:val="006B1854"/>
    <w:rsid w:val="006B1BF6"/>
    <w:rsid w:val="006B28AC"/>
    <w:rsid w:val="006B28BC"/>
    <w:rsid w:val="006B3DCA"/>
    <w:rsid w:val="006B4B31"/>
    <w:rsid w:val="006B759B"/>
    <w:rsid w:val="006B75F3"/>
    <w:rsid w:val="006B7903"/>
    <w:rsid w:val="006C1295"/>
    <w:rsid w:val="006C133E"/>
    <w:rsid w:val="006C1BC1"/>
    <w:rsid w:val="006C33D6"/>
    <w:rsid w:val="006C5015"/>
    <w:rsid w:val="006C55A4"/>
    <w:rsid w:val="006C62B0"/>
    <w:rsid w:val="006C7080"/>
    <w:rsid w:val="006C73C5"/>
    <w:rsid w:val="006D0D7C"/>
    <w:rsid w:val="006D104D"/>
    <w:rsid w:val="006D10CF"/>
    <w:rsid w:val="006D11CF"/>
    <w:rsid w:val="006D18E7"/>
    <w:rsid w:val="006D1B61"/>
    <w:rsid w:val="006D1ED3"/>
    <w:rsid w:val="006D23AD"/>
    <w:rsid w:val="006D281F"/>
    <w:rsid w:val="006D3772"/>
    <w:rsid w:val="006D3A59"/>
    <w:rsid w:val="006D4DC0"/>
    <w:rsid w:val="006D4E18"/>
    <w:rsid w:val="006D4E8E"/>
    <w:rsid w:val="006D59DB"/>
    <w:rsid w:val="006D6008"/>
    <w:rsid w:val="006E0FFA"/>
    <w:rsid w:val="006E14C0"/>
    <w:rsid w:val="006E2992"/>
    <w:rsid w:val="006E2C6A"/>
    <w:rsid w:val="006E3EC0"/>
    <w:rsid w:val="006E534E"/>
    <w:rsid w:val="006E5D7F"/>
    <w:rsid w:val="006E688E"/>
    <w:rsid w:val="006E7032"/>
    <w:rsid w:val="006F0608"/>
    <w:rsid w:val="006F3448"/>
    <w:rsid w:val="006F41B7"/>
    <w:rsid w:val="006F58D1"/>
    <w:rsid w:val="006F5E6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465"/>
    <w:rsid w:val="007137A1"/>
    <w:rsid w:val="007138DA"/>
    <w:rsid w:val="00713D10"/>
    <w:rsid w:val="00713EF1"/>
    <w:rsid w:val="0071433D"/>
    <w:rsid w:val="00714D90"/>
    <w:rsid w:val="0071561E"/>
    <w:rsid w:val="007169D1"/>
    <w:rsid w:val="007174F3"/>
    <w:rsid w:val="00717A94"/>
    <w:rsid w:val="00720BE7"/>
    <w:rsid w:val="007211CF"/>
    <w:rsid w:val="0072173A"/>
    <w:rsid w:val="007229BF"/>
    <w:rsid w:val="00725C00"/>
    <w:rsid w:val="007265B8"/>
    <w:rsid w:val="007276A7"/>
    <w:rsid w:val="00727A8E"/>
    <w:rsid w:val="00730A91"/>
    <w:rsid w:val="00730AB9"/>
    <w:rsid w:val="00730BB1"/>
    <w:rsid w:val="00730D22"/>
    <w:rsid w:val="00731B7B"/>
    <w:rsid w:val="00733099"/>
    <w:rsid w:val="00734032"/>
    <w:rsid w:val="00734C6D"/>
    <w:rsid w:val="00735A44"/>
    <w:rsid w:val="007402A0"/>
    <w:rsid w:val="00740306"/>
    <w:rsid w:val="00741938"/>
    <w:rsid w:val="0074252C"/>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1AE1"/>
    <w:rsid w:val="0077365F"/>
    <w:rsid w:val="00774CDA"/>
    <w:rsid w:val="0077710A"/>
    <w:rsid w:val="007776F9"/>
    <w:rsid w:val="00781E0A"/>
    <w:rsid w:val="0078208B"/>
    <w:rsid w:val="007832CD"/>
    <w:rsid w:val="0078385E"/>
    <w:rsid w:val="00784594"/>
    <w:rsid w:val="0078475B"/>
    <w:rsid w:val="007859E4"/>
    <w:rsid w:val="00792D03"/>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2E35"/>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A66"/>
    <w:rsid w:val="007E6DDA"/>
    <w:rsid w:val="007F0688"/>
    <w:rsid w:val="007F0768"/>
    <w:rsid w:val="007F0A82"/>
    <w:rsid w:val="007F0E00"/>
    <w:rsid w:val="007F25CA"/>
    <w:rsid w:val="007F25E0"/>
    <w:rsid w:val="007F25E5"/>
    <w:rsid w:val="007F2671"/>
    <w:rsid w:val="007F38DA"/>
    <w:rsid w:val="007F48EC"/>
    <w:rsid w:val="007F56FD"/>
    <w:rsid w:val="007F70E7"/>
    <w:rsid w:val="007F7157"/>
    <w:rsid w:val="007F7DA8"/>
    <w:rsid w:val="008005AF"/>
    <w:rsid w:val="00800B48"/>
    <w:rsid w:val="00801731"/>
    <w:rsid w:val="00801EDF"/>
    <w:rsid w:val="0080200A"/>
    <w:rsid w:val="00804174"/>
    <w:rsid w:val="0080468F"/>
    <w:rsid w:val="008053BE"/>
    <w:rsid w:val="00805B79"/>
    <w:rsid w:val="00805BD7"/>
    <w:rsid w:val="00806EAE"/>
    <w:rsid w:val="00807386"/>
    <w:rsid w:val="008107F9"/>
    <w:rsid w:val="00811463"/>
    <w:rsid w:val="008114B5"/>
    <w:rsid w:val="008136DB"/>
    <w:rsid w:val="00815B6E"/>
    <w:rsid w:val="00815F3C"/>
    <w:rsid w:val="00816D08"/>
    <w:rsid w:val="008202F0"/>
    <w:rsid w:val="0082056E"/>
    <w:rsid w:val="008206E3"/>
    <w:rsid w:val="0082070F"/>
    <w:rsid w:val="00824F17"/>
    <w:rsid w:val="0082590B"/>
    <w:rsid w:val="0082674A"/>
    <w:rsid w:val="008275CC"/>
    <w:rsid w:val="00830149"/>
    <w:rsid w:val="00830E53"/>
    <w:rsid w:val="00831E96"/>
    <w:rsid w:val="00832AF8"/>
    <w:rsid w:val="00834C0E"/>
    <w:rsid w:val="0083727A"/>
    <w:rsid w:val="00837637"/>
    <w:rsid w:val="00837FDC"/>
    <w:rsid w:val="00840AE3"/>
    <w:rsid w:val="008412DA"/>
    <w:rsid w:val="0084189D"/>
    <w:rsid w:val="00841A12"/>
    <w:rsid w:val="00841A68"/>
    <w:rsid w:val="00841C8C"/>
    <w:rsid w:val="00842647"/>
    <w:rsid w:val="00844A34"/>
    <w:rsid w:val="00844BF3"/>
    <w:rsid w:val="00844E27"/>
    <w:rsid w:val="00844E91"/>
    <w:rsid w:val="00846597"/>
    <w:rsid w:val="00847450"/>
    <w:rsid w:val="0084752E"/>
    <w:rsid w:val="0084786D"/>
    <w:rsid w:val="00850AC1"/>
    <w:rsid w:val="008517C7"/>
    <w:rsid w:val="00851FA8"/>
    <w:rsid w:val="00853E48"/>
    <w:rsid w:val="008562B5"/>
    <w:rsid w:val="00856934"/>
    <w:rsid w:val="0085789A"/>
    <w:rsid w:val="00857A08"/>
    <w:rsid w:val="00857A27"/>
    <w:rsid w:val="008610B8"/>
    <w:rsid w:val="00861153"/>
    <w:rsid w:val="00862D86"/>
    <w:rsid w:val="008637AC"/>
    <w:rsid w:val="00863B24"/>
    <w:rsid w:val="00863C47"/>
    <w:rsid w:val="00866BE3"/>
    <w:rsid w:val="008679EF"/>
    <w:rsid w:val="0087201E"/>
    <w:rsid w:val="008737CC"/>
    <w:rsid w:val="008747FE"/>
    <w:rsid w:val="00874F19"/>
    <w:rsid w:val="00875355"/>
    <w:rsid w:val="00875513"/>
    <w:rsid w:val="00876678"/>
    <w:rsid w:val="00876B49"/>
    <w:rsid w:val="00876BDC"/>
    <w:rsid w:val="00876DB6"/>
    <w:rsid w:val="00877637"/>
    <w:rsid w:val="00877A46"/>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40A"/>
    <w:rsid w:val="008A3D4B"/>
    <w:rsid w:val="008A425D"/>
    <w:rsid w:val="008A606E"/>
    <w:rsid w:val="008A6390"/>
    <w:rsid w:val="008A67E1"/>
    <w:rsid w:val="008B0898"/>
    <w:rsid w:val="008B23E7"/>
    <w:rsid w:val="008B2C19"/>
    <w:rsid w:val="008B4D42"/>
    <w:rsid w:val="008B594F"/>
    <w:rsid w:val="008B64BD"/>
    <w:rsid w:val="008B657F"/>
    <w:rsid w:val="008B6B52"/>
    <w:rsid w:val="008B6E8C"/>
    <w:rsid w:val="008C0CB5"/>
    <w:rsid w:val="008C1E1E"/>
    <w:rsid w:val="008C4085"/>
    <w:rsid w:val="008C413C"/>
    <w:rsid w:val="008C44B1"/>
    <w:rsid w:val="008C51BF"/>
    <w:rsid w:val="008C5DBB"/>
    <w:rsid w:val="008C5F9A"/>
    <w:rsid w:val="008C62D8"/>
    <w:rsid w:val="008C6D3F"/>
    <w:rsid w:val="008C735A"/>
    <w:rsid w:val="008C7723"/>
    <w:rsid w:val="008C7E72"/>
    <w:rsid w:val="008D0790"/>
    <w:rsid w:val="008D3D5B"/>
    <w:rsid w:val="008D4592"/>
    <w:rsid w:val="008D4D4B"/>
    <w:rsid w:val="008E0051"/>
    <w:rsid w:val="008E046D"/>
    <w:rsid w:val="008E125E"/>
    <w:rsid w:val="008E3324"/>
    <w:rsid w:val="008E4699"/>
    <w:rsid w:val="008E619F"/>
    <w:rsid w:val="008E6AE3"/>
    <w:rsid w:val="008E7D03"/>
    <w:rsid w:val="008F1BF8"/>
    <w:rsid w:val="008F3666"/>
    <w:rsid w:val="008F4476"/>
    <w:rsid w:val="008F4677"/>
    <w:rsid w:val="008F4922"/>
    <w:rsid w:val="008F5237"/>
    <w:rsid w:val="008F5BEB"/>
    <w:rsid w:val="008F5E7C"/>
    <w:rsid w:val="008F794A"/>
    <w:rsid w:val="008F7F02"/>
    <w:rsid w:val="00901DC5"/>
    <w:rsid w:val="0090377C"/>
    <w:rsid w:val="0090495F"/>
    <w:rsid w:val="00904A9E"/>
    <w:rsid w:val="00910175"/>
    <w:rsid w:val="00912BC8"/>
    <w:rsid w:val="00913ED7"/>
    <w:rsid w:val="00916CCE"/>
    <w:rsid w:val="00916EA1"/>
    <w:rsid w:val="00921674"/>
    <w:rsid w:val="009242A5"/>
    <w:rsid w:val="00924781"/>
    <w:rsid w:val="00924C92"/>
    <w:rsid w:val="00924FAD"/>
    <w:rsid w:val="00925FED"/>
    <w:rsid w:val="00927391"/>
    <w:rsid w:val="0092774A"/>
    <w:rsid w:val="009277C9"/>
    <w:rsid w:val="00930159"/>
    <w:rsid w:val="00932021"/>
    <w:rsid w:val="00932C79"/>
    <w:rsid w:val="0093406A"/>
    <w:rsid w:val="0093455F"/>
    <w:rsid w:val="009348D4"/>
    <w:rsid w:val="00934C10"/>
    <w:rsid w:val="009359D5"/>
    <w:rsid w:val="00935EC9"/>
    <w:rsid w:val="0093612F"/>
    <w:rsid w:val="00936B2C"/>
    <w:rsid w:val="00936D86"/>
    <w:rsid w:val="009378F7"/>
    <w:rsid w:val="00937926"/>
    <w:rsid w:val="009406FE"/>
    <w:rsid w:val="00941E22"/>
    <w:rsid w:val="0094332B"/>
    <w:rsid w:val="009439B0"/>
    <w:rsid w:val="00943DE6"/>
    <w:rsid w:val="009447C0"/>
    <w:rsid w:val="00944D79"/>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4CD7"/>
    <w:rsid w:val="009659C0"/>
    <w:rsid w:val="0097002D"/>
    <w:rsid w:val="009702DB"/>
    <w:rsid w:val="00970498"/>
    <w:rsid w:val="009725F2"/>
    <w:rsid w:val="00972731"/>
    <w:rsid w:val="009728C9"/>
    <w:rsid w:val="00972E0A"/>
    <w:rsid w:val="00973036"/>
    <w:rsid w:val="00973325"/>
    <w:rsid w:val="00973353"/>
    <w:rsid w:val="009734FA"/>
    <w:rsid w:val="00973F08"/>
    <w:rsid w:val="00973FF1"/>
    <w:rsid w:val="00974228"/>
    <w:rsid w:val="00974571"/>
    <w:rsid w:val="00974941"/>
    <w:rsid w:val="009759E4"/>
    <w:rsid w:val="00976D9B"/>
    <w:rsid w:val="009800F2"/>
    <w:rsid w:val="00981016"/>
    <w:rsid w:val="0098121F"/>
    <w:rsid w:val="00981A9D"/>
    <w:rsid w:val="00981C27"/>
    <w:rsid w:val="00983B40"/>
    <w:rsid w:val="00983DAC"/>
    <w:rsid w:val="0098475B"/>
    <w:rsid w:val="00984B23"/>
    <w:rsid w:val="00984B9A"/>
    <w:rsid w:val="00984DB4"/>
    <w:rsid w:val="00984FC5"/>
    <w:rsid w:val="00986334"/>
    <w:rsid w:val="0099139D"/>
    <w:rsid w:val="00991A59"/>
    <w:rsid w:val="00991BA2"/>
    <w:rsid w:val="00991C90"/>
    <w:rsid w:val="00991E62"/>
    <w:rsid w:val="0099379F"/>
    <w:rsid w:val="00994B27"/>
    <w:rsid w:val="00994B70"/>
    <w:rsid w:val="00995C02"/>
    <w:rsid w:val="00996ABB"/>
    <w:rsid w:val="009A24B0"/>
    <w:rsid w:val="009A2511"/>
    <w:rsid w:val="009A3204"/>
    <w:rsid w:val="009A32FE"/>
    <w:rsid w:val="009A3961"/>
    <w:rsid w:val="009A40FC"/>
    <w:rsid w:val="009A4347"/>
    <w:rsid w:val="009A538A"/>
    <w:rsid w:val="009A60E4"/>
    <w:rsid w:val="009A648E"/>
    <w:rsid w:val="009A6FDB"/>
    <w:rsid w:val="009A7194"/>
    <w:rsid w:val="009B0676"/>
    <w:rsid w:val="009B10B5"/>
    <w:rsid w:val="009B2191"/>
    <w:rsid w:val="009B24A9"/>
    <w:rsid w:val="009B39D0"/>
    <w:rsid w:val="009B4144"/>
    <w:rsid w:val="009B4A33"/>
    <w:rsid w:val="009B5715"/>
    <w:rsid w:val="009B6B58"/>
    <w:rsid w:val="009C0BDA"/>
    <w:rsid w:val="009C137F"/>
    <w:rsid w:val="009C1B2B"/>
    <w:rsid w:val="009C1B55"/>
    <w:rsid w:val="009C1C81"/>
    <w:rsid w:val="009C2491"/>
    <w:rsid w:val="009C36AE"/>
    <w:rsid w:val="009C46D3"/>
    <w:rsid w:val="009C54DD"/>
    <w:rsid w:val="009C5759"/>
    <w:rsid w:val="009C628D"/>
    <w:rsid w:val="009C6638"/>
    <w:rsid w:val="009C6985"/>
    <w:rsid w:val="009C7347"/>
    <w:rsid w:val="009D091C"/>
    <w:rsid w:val="009D1879"/>
    <w:rsid w:val="009D1BAA"/>
    <w:rsid w:val="009D1E3A"/>
    <w:rsid w:val="009D23E1"/>
    <w:rsid w:val="009D2BD3"/>
    <w:rsid w:val="009D3607"/>
    <w:rsid w:val="009D45FA"/>
    <w:rsid w:val="009D460F"/>
    <w:rsid w:val="009D4DA8"/>
    <w:rsid w:val="009D5707"/>
    <w:rsid w:val="009D5E97"/>
    <w:rsid w:val="009D61D0"/>
    <w:rsid w:val="009E0613"/>
    <w:rsid w:val="009E0F56"/>
    <w:rsid w:val="009E18F1"/>
    <w:rsid w:val="009E1B69"/>
    <w:rsid w:val="009E28BF"/>
    <w:rsid w:val="009E2A18"/>
    <w:rsid w:val="009E2E8D"/>
    <w:rsid w:val="009E3C19"/>
    <w:rsid w:val="009E41A0"/>
    <w:rsid w:val="009E53DB"/>
    <w:rsid w:val="009E630D"/>
    <w:rsid w:val="009E6D3F"/>
    <w:rsid w:val="009E7531"/>
    <w:rsid w:val="009E7583"/>
    <w:rsid w:val="009F0B2C"/>
    <w:rsid w:val="009F0C98"/>
    <w:rsid w:val="009F0D4C"/>
    <w:rsid w:val="009F117E"/>
    <w:rsid w:val="009F11B2"/>
    <w:rsid w:val="009F2AC9"/>
    <w:rsid w:val="009F4C2B"/>
    <w:rsid w:val="009F6211"/>
    <w:rsid w:val="009F76A6"/>
    <w:rsid w:val="00A013C9"/>
    <w:rsid w:val="00A021BC"/>
    <w:rsid w:val="00A0260B"/>
    <w:rsid w:val="00A02767"/>
    <w:rsid w:val="00A04487"/>
    <w:rsid w:val="00A04A42"/>
    <w:rsid w:val="00A0546D"/>
    <w:rsid w:val="00A10183"/>
    <w:rsid w:val="00A122A5"/>
    <w:rsid w:val="00A12C6D"/>
    <w:rsid w:val="00A12E1C"/>
    <w:rsid w:val="00A13AA4"/>
    <w:rsid w:val="00A14C25"/>
    <w:rsid w:val="00A151FA"/>
    <w:rsid w:val="00A16987"/>
    <w:rsid w:val="00A16E7E"/>
    <w:rsid w:val="00A17C0C"/>
    <w:rsid w:val="00A20B00"/>
    <w:rsid w:val="00A228F4"/>
    <w:rsid w:val="00A2299A"/>
    <w:rsid w:val="00A241F1"/>
    <w:rsid w:val="00A259D3"/>
    <w:rsid w:val="00A26A61"/>
    <w:rsid w:val="00A278FA"/>
    <w:rsid w:val="00A27A15"/>
    <w:rsid w:val="00A27FB7"/>
    <w:rsid w:val="00A316C5"/>
    <w:rsid w:val="00A32C43"/>
    <w:rsid w:val="00A34EA8"/>
    <w:rsid w:val="00A3676C"/>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29B7"/>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B16FC"/>
    <w:rsid w:val="00AB5012"/>
    <w:rsid w:val="00AB529A"/>
    <w:rsid w:val="00AB6E6B"/>
    <w:rsid w:val="00AB7921"/>
    <w:rsid w:val="00AB7D7F"/>
    <w:rsid w:val="00AC0CFB"/>
    <w:rsid w:val="00AC16EC"/>
    <w:rsid w:val="00AC1B6F"/>
    <w:rsid w:val="00AC1D22"/>
    <w:rsid w:val="00AC2832"/>
    <w:rsid w:val="00AC3988"/>
    <w:rsid w:val="00AC3F3F"/>
    <w:rsid w:val="00AC76CB"/>
    <w:rsid w:val="00AD2785"/>
    <w:rsid w:val="00AD3409"/>
    <w:rsid w:val="00AD3466"/>
    <w:rsid w:val="00AD3D0B"/>
    <w:rsid w:val="00AD632D"/>
    <w:rsid w:val="00AD634A"/>
    <w:rsid w:val="00AD6BCB"/>
    <w:rsid w:val="00AD79C6"/>
    <w:rsid w:val="00AE0396"/>
    <w:rsid w:val="00AE089B"/>
    <w:rsid w:val="00AE0E11"/>
    <w:rsid w:val="00AE12A1"/>
    <w:rsid w:val="00AE1565"/>
    <w:rsid w:val="00AE18CC"/>
    <w:rsid w:val="00AE4871"/>
    <w:rsid w:val="00AF091E"/>
    <w:rsid w:val="00AF236E"/>
    <w:rsid w:val="00AF533D"/>
    <w:rsid w:val="00AF55F8"/>
    <w:rsid w:val="00AF5831"/>
    <w:rsid w:val="00AF76C3"/>
    <w:rsid w:val="00AF7A83"/>
    <w:rsid w:val="00AF7EF9"/>
    <w:rsid w:val="00B00B83"/>
    <w:rsid w:val="00B010A4"/>
    <w:rsid w:val="00B011DD"/>
    <w:rsid w:val="00B01574"/>
    <w:rsid w:val="00B02CD5"/>
    <w:rsid w:val="00B03D22"/>
    <w:rsid w:val="00B03FA2"/>
    <w:rsid w:val="00B04BBF"/>
    <w:rsid w:val="00B04F00"/>
    <w:rsid w:val="00B05BD9"/>
    <w:rsid w:val="00B062F7"/>
    <w:rsid w:val="00B06F92"/>
    <w:rsid w:val="00B11A86"/>
    <w:rsid w:val="00B12119"/>
    <w:rsid w:val="00B13700"/>
    <w:rsid w:val="00B139CC"/>
    <w:rsid w:val="00B14C00"/>
    <w:rsid w:val="00B20A0A"/>
    <w:rsid w:val="00B20B97"/>
    <w:rsid w:val="00B21B46"/>
    <w:rsid w:val="00B22959"/>
    <w:rsid w:val="00B24C78"/>
    <w:rsid w:val="00B24E37"/>
    <w:rsid w:val="00B24ED2"/>
    <w:rsid w:val="00B26FDD"/>
    <w:rsid w:val="00B319F3"/>
    <w:rsid w:val="00B31EFF"/>
    <w:rsid w:val="00B32B0C"/>
    <w:rsid w:val="00B33190"/>
    <w:rsid w:val="00B331BA"/>
    <w:rsid w:val="00B33D94"/>
    <w:rsid w:val="00B34689"/>
    <w:rsid w:val="00B35574"/>
    <w:rsid w:val="00B36C59"/>
    <w:rsid w:val="00B411AA"/>
    <w:rsid w:val="00B425A1"/>
    <w:rsid w:val="00B4277E"/>
    <w:rsid w:val="00B42A05"/>
    <w:rsid w:val="00B44013"/>
    <w:rsid w:val="00B454EA"/>
    <w:rsid w:val="00B4636A"/>
    <w:rsid w:val="00B463D3"/>
    <w:rsid w:val="00B468DB"/>
    <w:rsid w:val="00B46BB1"/>
    <w:rsid w:val="00B47584"/>
    <w:rsid w:val="00B5079C"/>
    <w:rsid w:val="00B51EEA"/>
    <w:rsid w:val="00B54560"/>
    <w:rsid w:val="00B55BD1"/>
    <w:rsid w:val="00B570AE"/>
    <w:rsid w:val="00B57D23"/>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0FC8"/>
    <w:rsid w:val="00B714D9"/>
    <w:rsid w:val="00B71BA4"/>
    <w:rsid w:val="00B7260F"/>
    <w:rsid w:val="00B740B3"/>
    <w:rsid w:val="00B74BF4"/>
    <w:rsid w:val="00B7526E"/>
    <w:rsid w:val="00B75458"/>
    <w:rsid w:val="00B75D3C"/>
    <w:rsid w:val="00B806B4"/>
    <w:rsid w:val="00B8143A"/>
    <w:rsid w:val="00B82A84"/>
    <w:rsid w:val="00B83241"/>
    <w:rsid w:val="00B83746"/>
    <w:rsid w:val="00B83FCF"/>
    <w:rsid w:val="00B8519C"/>
    <w:rsid w:val="00B862F4"/>
    <w:rsid w:val="00B8671B"/>
    <w:rsid w:val="00B902DD"/>
    <w:rsid w:val="00B905CA"/>
    <w:rsid w:val="00B91481"/>
    <w:rsid w:val="00B9255C"/>
    <w:rsid w:val="00B92A0E"/>
    <w:rsid w:val="00B93FA4"/>
    <w:rsid w:val="00B9446F"/>
    <w:rsid w:val="00B959A3"/>
    <w:rsid w:val="00B96370"/>
    <w:rsid w:val="00B9651D"/>
    <w:rsid w:val="00B9765E"/>
    <w:rsid w:val="00BA002A"/>
    <w:rsid w:val="00BA0D58"/>
    <w:rsid w:val="00BA411E"/>
    <w:rsid w:val="00BA505B"/>
    <w:rsid w:val="00BA5D0A"/>
    <w:rsid w:val="00BA6312"/>
    <w:rsid w:val="00BA6C38"/>
    <w:rsid w:val="00BA701E"/>
    <w:rsid w:val="00BB04AD"/>
    <w:rsid w:val="00BB1242"/>
    <w:rsid w:val="00BB1F9A"/>
    <w:rsid w:val="00BB2004"/>
    <w:rsid w:val="00BB3EDF"/>
    <w:rsid w:val="00BB53B8"/>
    <w:rsid w:val="00BB5653"/>
    <w:rsid w:val="00BB5972"/>
    <w:rsid w:val="00BB62FE"/>
    <w:rsid w:val="00BB630C"/>
    <w:rsid w:val="00BB792E"/>
    <w:rsid w:val="00BC309B"/>
    <w:rsid w:val="00BC3C25"/>
    <w:rsid w:val="00BC4245"/>
    <w:rsid w:val="00BC4354"/>
    <w:rsid w:val="00BC45D4"/>
    <w:rsid w:val="00BC4F28"/>
    <w:rsid w:val="00BC61F6"/>
    <w:rsid w:val="00BC6E67"/>
    <w:rsid w:val="00BC6FA8"/>
    <w:rsid w:val="00BC7914"/>
    <w:rsid w:val="00BC7EB6"/>
    <w:rsid w:val="00BD03E9"/>
    <w:rsid w:val="00BD1165"/>
    <w:rsid w:val="00BD13CF"/>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2BFC"/>
    <w:rsid w:val="00C03BD3"/>
    <w:rsid w:val="00C03C04"/>
    <w:rsid w:val="00C110C9"/>
    <w:rsid w:val="00C12BF5"/>
    <w:rsid w:val="00C13F67"/>
    <w:rsid w:val="00C15134"/>
    <w:rsid w:val="00C1583E"/>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3EDD"/>
    <w:rsid w:val="00C4453B"/>
    <w:rsid w:val="00C469AB"/>
    <w:rsid w:val="00C46C5F"/>
    <w:rsid w:val="00C51687"/>
    <w:rsid w:val="00C5213A"/>
    <w:rsid w:val="00C52BC5"/>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5CA1"/>
    <w:rsid w:val="00C6691D"/>
    <w:rsid w:val="00C71516"/>
    <w:rsid w:val="00C7295A"/>
    <w:rsid w:val="00C757BA"/>
    <w:rsid w:val="00C8021D"/>
    <w:rsid w:val="00C81381"/>
    <w:rsid w:val="00C81A60"/>
    <w:rsid w:val="00C823D2"/>
    <w:rsid w:val="00C82633"/>
    <w:rsid w:val="00C836EC"/>
    <w:rsid w:val="00C839D7"/>
    <w:rsid w:val="00C8509D"/>
    <w:rsid w:val="00C878F4"/>
    <w:rsid w:val="00C9033A"/>
    <w:rsid w:val="00C9143E"/>
    <w:rsid w:val="00C92EFB"/>
    <w:rsid w:val="00C95652"/>
    <w:rsid w:val="00C960E4"/>
    <w:rsid w:val="00C96DA3"/>
    <w:rsid w:val="00C976C6"/>
    <w:rsid w:val="00CA01B1"/>
    <w:rsid w:val="00CA130C"/>
    <w:rsid w:val="00CA145F"/>
    <w:rsid w:val="00CA2548"/>
    <w:rsid w:val="00CA2A47"/>
    <w:rsid w:val="00CA3A25"/>
    <w:rsid w:val="00CA3FDB"/>
    <w:rsid w:val="00CA6075"/>
    <w:rsid w:val="00CA6381"/>
    <w:rsid w:val="00CA6788"/>
    <w:rsid w:val="00CA7917"/>
    <w:rsid w:val="00CA7CF5"/>
    <w:rsid w:val="00CB2166"/>
    <w:rsid w:val="00CB5254"/>
    <w:rsid w:val="00CB58AB"/>
    <w:rsid w:val="00CB6B03"/>
    <w:rsid w:val="00CB6E1B"/>
    <w:rsid w:val="00CB7279"/>
    <w:rsid w:val="00CC1CD0"/>
    <w:rsid w:val="00CC278E"/>
    <w:rsid w:val="00CC2F23"/>
    <w:rsid w:val="00CC3284"/>
    <w:rsid w:val="00CC359A"/>
    <w:rsid w:val="00CC4F55"/>
    <w:rsid w:val="00CC52AF"/>
    <w:rsid w:val="00CC63E5"/>
    <w:rsid w:val="00CC789F"/>
    <w:rsid w:val="00CC7D8A"/>
    <w:rsid w:val="00CD02EE"/>
    <w:rsid w:val="00CD15D3"/>
    <w:rsid w:val="00CD2593"/>
    <w:rsid w:val="00CD272F"/>
    <w:rsid w:val="00CD2FA6"/>
    <w:rsid w:val="00CD4FBC"/>
    <w:rsid w:val="00CD5D32"/>
    <w:rsid w:val="00CD6975"/>
    <w:rsid w:val="00CD7073"/>
    <w:rsid w:val="00CE1181"/>
    <w:rsid w:val="00CE2337"/>
    <w:rsid w:val="00CE574F"/>
    <w:rsid w:val="00CE663F"/>
    <w:rsid w:val="00CE6B5A"/>
    <w:rsid w:val="00CE6BE4"/>
    <w:rsid w:val="00CE78FD"/>
    <w:rsid w:val="00CF002C"/>
    <w:rsid w:val="00CF02D0"/>
    <w:rsid w:val="00CF281D"/>
    <w:rsid w:val="00CF2BFE"/>
    <w:rsid w:val="00CF3E1C"/>
    <w:rsid w:val="00CF5A65"/>
    <w:rsid w:val="00D00580"/>
    <w:rsid w:val="00D0114C"/>
    <w:rsid w:val="00D016B8"/>
    <w:rsid w:val="00D01FE5"/>
    <w:rsid w:val="00D02290"/>
    <w:rsid w:val="00D04306"/>
    <w:rsid w:val="00D0628C"/>
    <w:rsid w:val="00D062C6"/>
    <w:rsid w:val="00D10EEB"/>
    <w:rsid w:val="00D10F14"/>
    <w:rsid w:val="00D1212F"/>
    <w:rsid w:val="00D128DB"/>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3B1F"/>
    <w:rsid w:val="00D447B9"/>
    <w:rsid w:val="00D44C38"/>
    <w:rsid w:val="00D45F40"/>
    <w:rsid w:val="00D46B81"/>
    <w:rsid w:val="00D46C1C"/>
    <w:rsid w:val="00D5040D"/>
    <w:rsid w:val="00D5109D"/>
    <w:rsid w:val="00D5186E"/>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61BC"/>
    <w:rsid w:val="00D6715E"/>
    <w:rsid w:val="00D7102F"/>
    <w:rsid w:val="00D7114C"/>
    <w:rsid w:val="00D720D6"/>
    <w:rsid w:val="00D73AB6"/>
    <w:rsid w:val="00D73F64"/>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CF0"/>
    <w:rsid w:val="00D920ED"/>
    <w:rsid w:val="00D924D7"/>
    <w:rsid w:val="00D93690"/>
    <w:rsid w:val="00D9371E"/>
    <w:rsid w:val="00D93C1E"/>
    <w:rsid w:val="00D95C0E"/>
    <w:rsid w:val="00D96BEB"/>
    <w:rsid w:val="00D96C17"/>
    <w:rsid w:val="00D975B5"/>
    <w:rsid w:val="00DA0124"/>
    <w:rsid w:val="00DA08AE"/>
    <w:rsid w:val="00DA1182"/>
    <w:rsid w:val="00DA11B7"/>
    <w:rsid w:val="00DA18F7"/>
    <w:rsid w:val="00DA1C97"/>
    <w:rsid w:val="00DA2AF7"/>
    <w:rsid w:val="00DA3700"/>
    <w:rsid w:val="00DA3A00"/>
    <w:rsid w:val="00DA43F7"/>
    <w:rsid w:val="00DA4A6E"/>
    <w:rsid w:val="00DA5CE2"/>
    <w:rsid w:val="00DA6763"/>
    <w:rsid w:val="00DA677B"/>
    <w:rsid w:val="00DA7026"/>
    <w:rsid w:val="00DA79B2"/>
    <w:rsid w:val="00DB0CF6"/>
    <w:rsid w:val="00DB15EA"/>
    <w:rsid w:val="00DB31BD"/>
    <w:rsid w:val="00DB3AD3"/>
    <w:rsid w:val="00DB4912"/>
    <w:rsid w:val="00DB4A9A"/>
    <w:rsid w:val="00DB4B8C"/>
    <w:rsid w:val="00DB4DCC"/>
    <w:rsid w:val="00DB56F5"/>
    <w:rsid w:val="00DB6244"/>
    <w:rsid w:val="00DB7070"/>
    <w:rsid w:val="00DB7B74"/>
    <w:rsid w:val="00DB7F5C"/>
    <w:rsid w:val="00DC00DA"/>
    <w:rsid w:val="00DC1848"/>
    <w:rsid w:val="00DC4D8A"/>
    <w:rsid w:val="00DC5A9F"/>
    <w:rsid w:val="00DC5B16"/>
    <w:rsid w:val="00DC6034"/>
    <w:rsid w:val="00DC62D2"/>
    <w:rsid w:val="00DC67B8"/>
    <w:rsid w:val="00DC6B97"/>
    <w:rsid w:val="00DC7A4D"/>
    <w:rsid w:val="00DD0DB7"/>
    <w:rsid w:val="00DD12C8"/>
    <w:rsid w:val="00DD1B14"/>
    <w:rsid w:val="00DD3707"/>
    <w:rsid w:val="00DD3E98"/>
    <w:rsid w:val="00DD5A0D"/>
    <w:rsid w:val="00DD5AA2"/>
    <w:rsid w:val="00DE0B25"/>
    <w:rsid w:val="00DE2192"/>
    <w:rsid w:val="00DE3F4D"/>
    <w:rsid w:val="00DE4123"/>
    <w:rsid w:val="00DE6D93"/>
    <w:rsid w:val="00DF0BE3"/>
    <w:rsid w:val="00DF19E5"/>
    <w:rsid w:val="00DF3782"/>
    <w:rsid w:val="00DF5932"/>
    <w:rsid w:val="00E00A41"/>
    <w:rsid w:val="00E01E43"/>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282"/>
    <w:rsid w:val="00E20959"/>
    <w:rsid w:val="00E226A8"/>
    <w:rsid w:val="00E23AEE"/>
    <w:rsid w:val="00E243A0"/>
    <w:rsid w:val="00E245F0"/>
    <w:rsid w:val="00E2481A"/>
    <w:rsid w:val="00E24A31"/>
    <w:rsid w:val="00E27296"/>
    <w:rsid w:val="00E27389"/>
    <w:rsid w:val="00E30727"/>
    <w:rsid w:val="00E32952"/>
    <w:rsid w:val="00E344A9"/>
    <w:rsid w:val="00E34C87"/>
    <w:rsid w:val="00E3571C"/>
    <w:rsid w:val="00E35AB3"/>
    <w:rsid w:val="00E36C1A"/>
    <w:rsid w:val="00E41A46"/>
    <w:rsid w:val="00E43A7B"/>
    <w:rsid w:val="00E44816"/>
    <w:rsid w:val="00E45E3B"/>
    <w:rsid w:val="00E460DC"/>
    <w:rsid w:val="00E46299"/>
    <w:rsid w:val="00E47536"/>
    <w:rsid w:val="00E47577"/>
    <w:rsid w:val="00E5076C"/>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0E"/>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5C33"/>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93D"/>
    <w:rsid w:val="00EC7E50"/>
    <w:rsid w:val="00ED1940"/>
    <w:rsid w:val="00ED1B3B"/>
    <w:rsid w:val="00ED2194"/>
    <w:rsid w:val="00ED290F"/>
    <w:rsid w:val="00ED2DA2"/>
    <w:rsid w:val="00ED54FE"/>
    <w:rsid w:val="00ED575F"/>
    <w:rsid w:val="00ED5A57"/>
    <w:rsid w:val="00ED65F1"/>
    <w:rsid w:val="00ED717C"/>
    <w:rsid w:val="00ED7A1A"/>
    <w:rsid w:val="00EE077D"/>
    <w:rsid w:val="00EE0F80"/>
    <w:rsid w:val="00EE1991"/>
    <w:rsid w:val="00EE2855"/>
    <w:rsid w:val="00EE347B"/>
    <w:rsid w:val="00EE49D8"/>
    <w:rsid w:val="00EE5E16"/>
    <w:rsid w:val="00EE6A43"/>
    <w:rsid w:val="00EF0300"/>
    <w:rsid w:val="00EF0EAB"/>
    <w:rsid w:val="00EF183C"/>
    <w:rsid w:val="00EF19E6"/>
    <w:rsid w:val="00EF2A07"/>
    <w:rsid w:val="00EF2C71"/>
    <w:rsid w:val="00EF6414"/>
    <w:rsid w:val="00EF66CF"/>
    <w:rsid w:val="00F0004C"/>
    <w:rsid w:val="00F003B6"/>
    <w:rsid w:val="00F01820"/>
    <w:rsid w:val="00F02C86"/>
    <w:rsid w:val="00F02D8D"/>
    <w:rsid w:val="00F0363C"/>
    <w:rsid w:val="00F0366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24E"/>
    <w:rsid w:val="00F24E60"/>
    <w:rsid w:val="00F258ED"/>
    <w:rsid w:val="00F26F59"/>
    <w:rsid w:val="00F27781"/>
    <w:rsid w:val="00F30309"/>
    <w:rsid w:val="00F31381"/>
    <w:rsid w:val="00F320C9"/>
    <w:rsid w:val="00F3343D"/>
    <w:rsid w:val="00F338CE"/>
    <w:rsid w:val="00F34CE0"/>
    <w:rsid w:val="00F34CEF"/>
    <w:rsid w:val="00F34EE3"/>
    <w:rsid w:val="00F35E0D"/>
    <w:rsid w:val="00F361F5"/>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2BD3"/>
    <w:rsid w:val="00F52C4D"/>
    <w:rsid w:val="00F53150"/>
    <w:rsid w:val="00F53B35"/>
    <w:rsid w:val="00F57386"/>
    <w:rsid w:val="00F57AF3"/>
    <w:rsid w:val="00F62041"/>
    <w:rsid w:val="00F622BB"/>
    <w:rsid w:val="00F638E0"/>
    <w:rsid w:val="00F6417F"/>
    <w:rsid w:val="00F645DB"/>
    <w:rsid w:val="00F6568E"/>
    <w:rsid w:val="00F673B8"/>
    <w:rsid w:val="00F67C87"/>
    <w:rsid w:val="00F70A9C"/>
    <w:rsid w:val="00F71061"/>
    <w:rsid w:val="00F72C0B"/>
    <w:rsid w:val="00F72CC7"/>
    <w:rsid w:val="00F73F0E"/>
    <w:rsid w:val="00F7495B"/>
    <w:rsid w:val="00F76FD7"/>
    <w:rsid w:val="00F80CF2"/>
    <w:rsid w:val="00F81EF9"/>
    <w:rsid w:val="00F828BE"/>
    <w:rsid w:val="00F83D58"/>
    <w:rsid w:val="00F83D76"/>
    <w:rsid w:val="00F84303"/>
    <w:rsid w:val="00F8541A"/>
    <w:rsid w:val="00F85D6C"/>
    <w:rsid w:val="00F87175"/>
    <w:rsid w:val="00F9006C"/>
    <w:rsid w:val="00F90823"/>
    <w:rsid w:val="00F90A7C"/>
    <w:rsid w:val="00F912E4"/>
    <w:rsid w:val="00F92AF5"/>
    <w:rsid w:val="00F93542"/>
    <w:rsid w:val="00F959CF"/>
    <w:rsid w:val="00F9773A"/>
    <w:rsid w:val="00F97827"/>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2499"/>
    <w:rsid w:val="00FC3A3C"/>
    <w:rsid w:val="00FC3A4F"/>
    <w:rsid w:val="00FC3EA5"/>
    <w:rsid w:val="00FC3F49"/>
    <w:rsid w:val="00FC3F99"/>
    <w:rsid w:val="00FC5298"/>
    <w:rsid w:val="00FC5815"/>
    <w:rsid w:val="00FC6684"/>
    <w:rsid w:val="00FC77A0"/>
    <w:rsid w:val="00FD0415"/>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BC3"/>
    <w:rsid w:val="00FE4D2F"/>
    <w:rsid w:val="00FE7BDB"/>
    <w:rsid w:val="00FF275E"/>
    <w:rsid w:val="00FF370C"/>
    <w:rsid w:val="00FF3EAD"/>
    <w:rsid w:val="00FF4834"/>
    <w:rsid w:val="00FF4CFF"/>
    <w:rsid w:val="00FF5039"/>
    <w:rsid w:val="00FF715F"/>
    <w:rsid w:val="00FF7617"/>
    <w:rsid w:val="37FD51BD"/>
    <w:rsid w:val="5F61A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81F8"/>
  <w15:docId w15:val="{714C2199-B720-44B2-9741-89476812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228F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CA2A4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228F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013F59"/>
    <w:rPr>
      <w:rFonts w:ascii="Arial" w:hAnsi="Arial"/>
      <w:b/>
      <w:sz w:val="24"/>
    </w:rPr>
  </w:style>
  <w:style w:type="character" w:styleId="Mention">
    <w:name w:val="Mention"/>
    <w:basedOn w:val="DefaultParagraphFont"/>
    <w:uiPriority w:val="99"/>
    <w:unhideWhenUsed/>
    <w:rsid w:val="00BB3E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acgov.org/auditor/sleb/overview.htm" TargetMode="External"/><Relationship Id="rId39" Type="http://schemas.openxmlformats.org/officeDocument/2006/relationships/header" Target="header1.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ezsourcing.acgov.org" TargetMode="External"/><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footer" Target="footer4.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yperlink" Target="https://gsa.acgov.org/do-business-with-us/vendor-support/small-local-and-emerging-businesses/" TargetMode="External"/><Relationship Id="rId68" Type="http://schemas.openxmlformats.org/officeDocument/2006/relationships/hyperlink" Target="mailto:GSA.OAP@acgov.org" TargetMode="External"/><Relationship Id="rId76"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acgovt.sharepoint.com/:w:/s/GSADigitalLibrary/EeGBnUyJSMFBoXqtvbj7ly0BqycT5J83NKyIV19tLO6-yA?e=YwGjFP"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contracting-opportunities/" TargetMode="External"/><Relationship Id="rId37" Type="http://schemas.openxmlformats.org/officeDocument/2006/relationships/hyperlink" Target="https://gsa.acgov.org/do-business-with-us/contracting-opportunities/policies-procedures/proprietary-confidential-information/" TargetMode="External"/><Relationship Id="rId40" Type="http://schemas.openxmlformats.org/officeDocument/2006/relationships/header" Target="header2.xml"/><Relationship Id="rId45" Type="http://schemas.openxmlformats.org/officeDocument/2006/relationships/hyperlink" Target="https://ezsourcing.acgov.org" TargetMode="External"/><Relationship Id="rId53" Type="http://schemas.openxmlformats.org/officeDocument/2006/relationships/hyperlink" Target="https://gsa.acgov.org/do-business-with-us/contracting-opportunities/policies-procedures/general-requirements/" TargetMode="External"/><Relationship Id="rId58" Type="http://schemas.openxmlformats.org/officeDocument/2006/relationships/hyperlink" Target="https://gsa.acgov.org/do-business-with-us/contracting-opportunities/policies-procedures/general-environmental-requirements/" TargetMode="External"/><Relationship Id="rId66" Type="http://schemas.openxmlformats.org/officeDocument/2006/relationships/hyperlink" Target="http://acgov.org/auditor/sleb/elation.htm" TargetMode="External"/><Relationship Id="rId74" Type="http://schemas.openxmlformats.org/officeDocument/2006/relationships/hyperlink" Target="https://ezsourcing.acgov.org" TargetMode="External"/><Relationship Id="rId79"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hyperlink" Target="http://acgov.org/auditor/sleb/overview.htm" TargetMode="Externa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mailto:paul.biondi@acgov.org" TargetMode="External"/><Relationship Id="rId44" Type="http://schemas.openxmlformats.org/officeDocument/2006/relationships/hyperlink" Target="https://ezsourcing.acgov.org" TargetMode="External"/><Relationship Id="rId52" Type="http://schemas.openxmlformats.org/officeDocument/2006/relationships/hyperlink" Target="https://gsa.acgov.org/do-business-with-us/contracting-opportunities/policies-procedures/general-requirements/" TargetMode="External"/><Relationship Id="rId60" Type="http://schemas.openxmlformats.org/officeDocument/2006/relationships/hyperlink" Target="http://acgov.org/auditor/sleb/overview.htm"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www.elationsys.com/elationsys/" TargetMode="Externa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biondi@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s://gsa.acgov.org/do-business-with-us/vendor-support/small-local-and-emerging-businesses/"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ezsourcing.acgov.org" TargetMode="External"/><Relationship Id="rId43" Type="http://schemas.openxmlformats.org/officeDocument/2006/relationships/footer" Target="footer2.xml"/><Relationship Id="rId48" Type="http://schemas.openxmlformats.org/officeDocument/2006/relationships/footer" Target="footer3.xml"/><Relationship Id="rId56" Type="http://schemas.openxmlformats.org/officeDocument/2006/relationships/hyperlink" Target="https://gsa.acgov.org/do-business-with-us/contracting-opportunities/policies-procedures/iran-contracting-act-of-2010-ica/" TargetMode="External"/><Relationship Id="rId64" Type="http://schemas.openxmlformats.org/officeDocument/2006/relationships/hyperlink" Target="http://acgov.org/auditor/sleb/sourceprogram.htm" TargetMode="External"/><Relationship Id="rId69" Type="http://schemas.openxmlformats.org/officeDocument/2006/relationships/hyperlink" Target="mailto:OCCR@acgov.org" TargetMode="External"/><Relationship Id="rId77"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image" Target="media/image5.png"/><Relationship Id="rId72" Type="http://schemas.openxmlformats.org/officeDocument/2006/relationships/hyperlink" Target="http://www.elationsys.com/elationsy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acgov.org/auditor/sleb/overview.htm" TargetMode="External"/><Relationship Id="rId33" Type="http://schemas.openxmlformats.org/officeDocument/2006/relationships/hyperlink" Target="https://gsa.acgov.org/do-business-with-us/contracting-opportunities/" TargetMode="External"/><Relationship Id="rId38" Type="http://schemas.openxmlformats.org/officeDocument/2006/relationships/hyperlink" Target="https://ezsourcing.acgov.org"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yperlink" Target="http://acgov.org/auditor/sleb/elation.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footer" Target="footer1.xml"/><Relationship Id="rId54" Type="http://schemas.openxmlformats.org/officeDocument/2006/relationships/hyperlink" Target="https://gsa.acgov.org/do-business-with-us/contracting-opportunities/debarment-suspension-policy/" TargetMode="External"/><Relationship Id="rId62" Type="http://schemas.openxmlformats.org/officeDocument/2006/relationships/hyperlink" Target="https://gsa.acgov.org/do-business-with-us/vendor-support/small-local-and-emerging-businesses/" TargetMode="External"/><Relationship Id="rId70" Type="http://schemas.openxmlformats.org/officeDocument/2006/relationships/hyperlink" Target="http://acgov.org/auditor/sleb/overview.htm" TargetMode="External"/><Relationship Id="rId75"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s://gsa.acgov.org/do-business-with-us/contracting-opportunities/policies-procedures/proprietary-confidential-information/" TargetMode="External"/><Relationship Id="rId49" Type="http://schemas.openxmlformats.org/officeDocument/2006/relationships/header" Target="header5.xml"/><Relationship Id="rId57" Type="http://schemas.openxmlformats.org/officeDocument/2006/relationships/hyperlink" Target="https://gsa.acgov.org/do-business-with-us/contracting-opportunities/policies-procedures/iran-contracting-act-of-2010-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5" ma:contentTypeDescription="Create a new document." ma:contentTypeScope="" ma:versionID="5f9352c67627378bf61a57b8127168ad">
  <xsd:schema xmlns:xsd="http://www.w3.org/2001/XMLSchema" xmlns:xs="http://www.w3.org/2001/XMLSchema" xmlns:p="http://schemas.microsoft.com/office/2006/metadata/properties" xmlns:ns2="0dd1d976-1ef8-49a5-9075-f88d304702cd" xmlns:ns3="ef22eea8-2c10-4a2f-8167-165b96e92744" targetNamespace="http://schemas.microsoft.com/office/2006/metadata/properties" ma:root="true" ma:fieldsID="fe5f4b078bc9ef7a3511314740212424" ns2:_="" ns3:_="">
    <xsd:import namespace="0dd1d976-1ef8-49a5-9075-f88d304702cd"/>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2.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C6136C8D-0AEF-4ED8-BB6F-E917966C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DF3807-BAF7-42F6-BE5F-0D528885CB7C}">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0dd1d976-1ef8-49a5-9075-f88d304702cd"/>
    <ds:schemaRef ds:uri="http://schemas.microsoft.com/office/2006/metadata/properties"/>
    <ds:schemaRef ds:uri="ef22eea8-2c10-4a2f-8167-165b96e92744"/>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9112</Words>
  <Characters>51942</Characters>
  <Application>Microsoft Office Word</Application>
  <DocSecurity>0</DocSecurity>
  <Lines>432</Lines>
  <Paragraphs>121</Paragraphs>
  <ScaleCrop>false</ScaleCrop>
  <Company/>
  <LinksUpToDate>false</LinksUpToDate>
  <CharactersWithSpaces>60933</CharactersWithSpaces>
  <SharedDoc>false</SharedDoc>
  <HLinks>
    <vt:vector size="462" baseType="variant">
      <vt:variant>
        <vt:i4>80</vt:i4>
      </vt:variant>
      <vt:variant>
        <vt:i4>369</vt:i4>
      </vt:variant>
      <vt:variant>
        <vt:i4>0</vt:i4>
      </vt:variant>
      <vt:variant>
        <vt:i4>5</vt:i4>
      </vt:variant>
      <vt:variant>
        <vt:lpwstr>https://ezsourcing.acgov.org/</vt:lpwstr>
      </vt:variant>
      <vt:variant>
        <vt:lpwstr/>
      </vt:variant>
      <vt:variant>
        <vt:i4>80</vt:i4>
      </vt:variant>
      <vt:variant>
        <vt:i4>366</vt:i4>
      </vt:variant>
      <vt:variant>
        <vt:i4>0</vt:i4>
      </vt:variant>
      <vt:variant>
        <vt:i4>5</vt:i4>
      </vt:variant>
      <vt:variant>
        <vt:lpwstr>https://ezsourcing.acgov.org/</vt:lpwstr>
      </vt:variant>
      <vt:variant>
        <vt:lpwstr/>
      </vt:variant>
      <vt:variant>
        <vt:i4>4718675</vt:i4>
      </vt:variant>
      <vt:variant>
        <vt:i4>303</vt:i4>
      </vt:variant>
      <vt:variant>
        <vt:i4>0</vt:i4>
      </vt:variant>
      <vt:variant>
        <vt:i4>5</vt:i4>
      </vt:variant>
      <vt:variant>
        <vt:lpwstr>http://www.elationsys.com/elationsys/</vt:lpwstr>
      </vt:variant>
      <vt:variant>
        <vt:lpwstr/>
      </vt:variant>
      <vt:variant>
        <vt:i4>4718675</vt:i4>
      </vt:variant>
      <vt:variant>
        <vt:i4>300</vt:i4>
      </vt:variant>
      <vt:variant>
        <vt:i4>0</vt:i4>
      </vt:variant>
      <vt:variant>
        <vt:i4>5</vt:i4>
      </vt:variant>
      <vt:variant>
        <vt:lpwstr>http://www.elationsys.com/elationsys/</vt:lpwstr>
      </vt:variant>
      <vt:variant>
        <vt:lpwstr/>
      </vt:variant>
      <vt:variant>
        <vt:i4>7733351</vt:i4>
      </vt:variant>
      <vt:variant>
        <vt:i4>297</vt:i4>
      </vt:variant>
      <vt:variant>
        <vt:i4>0</vt:i4>
      </vt:variant>
      <vt:variant>
        <vt:i4>5</vt:i4>
      </vt:variant>
      <vt:variant>
        <vt:lpwstr>http://acgov.org/auditor/sleb/overview.htm</vt:lpwstr>
      </vt:variant>
      <vt:variant>
        <vt:lpwstr/>
      </vt:variant>
      <vt:variant>
        <vt:i4>7733351</vt:i4>
      </vt:variant>
      <vt:variant>
        <vt:i4>294</vt:i4>
      </vt:variant>
      <vt:variant>
        <vt:i4>0</vt:i4>
      </vt:variant>
      <vt:variant>
        <vt:i4>5</vt:i4>
      </vt:variant>
      <vt:variant>
        <vt:lpwstr>http://acgov.org/auditor/sleb/overview.htm</vt:lpwstr>
      </vt:variant>
      <vt:variant>
        <vt:lpwstr/>
      </vt:variant>
      <vt:variant>
        <vt:i4>8257604</vt:i4>
      </vt:variant>
      <vt:variant>
        <vt:i4>291</vt:i4>
      </vt:variant>
      <vt:variant>
        <vt:i4>0</vt:i4>
      </vt:variant>
      <vt:variant>
        <vt:i4>5</vt:i4>
      </vt:variant>
      <vt:variant>
        <vt:lpwstr>mailto:OCCR@acgov.org</vt:lpwstr>
      </vt:variant>
      <vt:variant>
        <vt:lpwstr/>
      </vt:variant>
      <vt:variant>
        <vt:i4>196710</vt:i4>
      </vt:variant>
      <vt:variant>
        <vt:i4>288</vt:i4>
      </vt:variant>
      <vt:variant>
        <vt:i4>0</vt:i4>
      </vt:variant>
      <vt:variant>
        <vt:i4>5</vt:i4>
      </vt:variant>
      <vt:variant>
        <vt:lpwstr>mailto:GSA.OAP@acgov.org</vt:lpwstr>
      </vt:variant>
      <vt:variant>
        <vt:lpwstr/>
      </vt:variant>
      <vt:variant>
        <vt:i4>917526</vt:i4>
      </vt:variant>
      <vt:variant>
        <vt:i4>273</vt:i4>
      </vt:variant>
      <vt:variant>
        <vt:i4>0</vt:i4>
      </vt:variant>
      <vt:variant>
        <vt:i4>5</vt:i4>
      </vt:variant>
      <vt:variant>
        <vt:lpwstr/>
      </vt:variant>
      <vt:variant>
        <vt:lpwstr>SLEB</vt:lpwstr>
      </vt:variant>
      <vt:variant>
        <vt:i4>4456527</vt:i4>
      </vt:variant>
      <vt:variant>
        <vt:i4>270</vt:i4>
      </vt:variant>
      <vt:variant>
        <vt:i4>0</vt:i4>
      </vt:variant>
      <vt:variant>
        <vt:i4>5</vt:i4>
      </vt:variant>
      <vt:variant>
        <vt:lpwstr>http://acgov.org/auditor/sleb/elation.htm</vt:lpwstr>
      </vt:variant>
      <vt:variant>
        <vt:lpwstr/>
      </vt:variant>
      <vt:variant>
        <vt:i4>4456527</vt:i4>
      </vt:variant>
      <vt:variant>
        <vt:i4>267</vt:i4>
      </vt:variant>
      <vt:variant>
        <vt:i4>0</vt:i4>
      </vt:variant>
      <vt:variant>
        <vt:i4>5</vt:i4>
      </vt:variant>
      <vt:variant>
        <vt:lpwstr>http://acgov.org/auditor/sleb/elation.htm</vt:lpwstr>
      </vt:variant>
      <vt:variant>
        <vt:lpwstr/>
      </vt:variant>
      <vt:variant>
        <vt:i4>4128809</vt:i4>
      </vt:variant>
      <vt:variant>
        <vt:i4>264</vt:i4>
      </vt:variant>
      <vt:variant>
        <vt:i4>0</vt:i4>
      </vt:variant>
      <vt:variant>
        <vt:i4>5</vt:i4>
      </vt:variant>
      <vt:variant>
        <vt:lpwstr>http://acgov.org/auditor/sleb/sourceprogram.htm</vt:lpwstr>
      </vt:variant>
      <vt:variant>
        <vt:lpwstr/>
      </vt:variant>
      <vt:variant>
        <vt:i4>4128809</vt:i4>
      </vt:variant>
      <vt:variant>
        <vt:i4>261</vt:i4>
      </vt:variant>
      <vt:variant>
        <vt:i4>0</vt:i4>
      </vt:variant>
      <vt:variant>
        <vt:i4>5</vt:i4>
      </vt:variant>
      <vt:variant>
        <vt:lpwstr>http://acgov.org/auditor/sleb/sourceprogram.htm</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7340129</vt:i4>
      </vt:variant>
      <vt:variant>
        <vt:i4>246</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243</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240</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237</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234</vt:i4>
      </vt:variant>
      <vt:variant>
        <vt:i4>0</vt:i4>
      </vt:variant>
      <vt:variant>
        <vt:i4>5</vt:i4>
      </vt:variant>
      <vt:variant>
        <vt:lpwstr>https://gsa.acgov.org/do-business-with-us/contracting-opportunities/debarment-suspension-policy/</vt:lpwstr>
      </vt:variant>
      <vt:variant>
        <vt:lpwstr/>
      </vt:variant>
      <vt:variant>
        <vt:i4>4587543</vt:i4>
      </vt:variant>
      <vt:variant>
        <vt:i4>231</vt:i4>
      </vt:variant>
      <vt:variant>
        <vt:i4>0</vt:i4>
      </vt:variant>
      <vt:variant>
        <vt:i4>5</vt:i4>
      </vt:variant>
      <vt:variant>
        <vt:lpwstr>https://gsa.acgov.org/do-business-with-us/contracting-opportunities/debarment-suspension-policy/</vt:lpwstr>
      </vt:variant>
      <vt:variant>
        <vt:lpwstr/>
      </vt:variant>
      <vt:variant>
        <vt:i4>5701651</vt:i4>
      </vt:variant>
      <vt:variant>
        <vt:i4>228</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225</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222</vt:i4>
      </vt:variant>
      <vt:variant>
        <vt:i4>0</vt:i4>
      </vt:variant>
      <vt:variant>
        <vt:i4>5</vt:i4>
      </vt:variant>
      <vt:variant>
        <vt:lpwstr>https://ezsourcing.acgov.org/</vt:lpwstr>
      </vt:variant>
      <vt:variant>
        <vt:lpwstr/>
      </vt:variant>
      <vt:variant>
        <vt:i4>80</vt:i4>
      </vt:variant>
      <vt:variant>
        <vt:i4>219</vt:i4>
      </vt:variant>
      <vt:variant>
        <vt:i4>0</vt:i4>
      </vt:variant>
      <vt:variant>
        <vt:i4>5</vt:i4>
      </vt:variant>
      <vt:variant>
        <vt:lpwstr>https://ezsourcing.acgov.org/</vt:lpwstr>
      </vt:variant>
      <vt:variant>
        <vt:lpwstr/>
      </vt:variant>
      <vt:variant>
        <vt:i4>80</vt:i4>
      </vt:variant>
      <vt:variant>
        <vt:i4>216</vt:i4>
      </vt:variant>
      <vt:variant>
        <vt:i4>0</vt:i4>
      </vt:variant>
      <vt:variant>
        <vt:i4>5</vt:i4>
      </vt:variant>
      <vt:variant>
        <vt:lpwstr>https://ezsourcing.acgov.org/</vt:lpwstr>
      </vt:variant>
      <vt:variant>
        <vt:lpwstr/>
      </vt:variant>
      <vt:variant>
        <vt:i4>80</vt:i4>
      </vt:variant>
      <vt:variant>
        <vt:i4>213</vt:i4>
      </vt:variant>
      <vt:variant>
        <vt:i4>0</vt:i4>
      </vt:variant>
      <vt:variant>
        <vt:i4>5</vt:i4>
      </vt:variant>
      <vt:variant>
        <vt:lpwstr>https://ezsourcing.acgov.org/</vt:lpwstr>
      </vt:variant>
      <vt:variant>
        <vt:lpwstr/>
      </vt:variant>
      <vt:variant>
        <vt:i4>5505092</vt:i4>
      </vt:variant>
      <vt:variant>
        <vt:i4>210</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207</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204</vt:i4>
      </vt:variant>
      <vt:variant>
        <vt:i4>0</vt:i4>
      </vt:variant>
      <vt:variant>
        <vt:i4>5</vt:i4>
      </vt:variant>
      <vt:variant>
        <vt:lpwstr>https://ezsourcing.acgov.org/</vt:lpwstr>
      </vt:variant>
      <vt:variant>
        <vt:lpwstr/>
      </vt:variant>
      <vt:variant>
        <vt:i4>80</vt:i4>
      </vt:variant>
      <vt:variant>
        <vt:i4>201</vt:i4>
      </vt:variant>
      <vt:variant>
        <vt:i4>0</vt:i4>
      </vt:variant>
      <vt:variant>
        <vt:i4>5</vt:i4>
      </vt:variant>
      <vt:variant>
        <vt:lpwstr>https://ezsourcing.acgov.org/</vt:lpwstr>
      </vt:variant>
      <vt:variant>
        <vt:lpwstr/>
      </vt:variant>
      <vt:variant>
        <vt:i4>5242969</vt:i4>
      </vt:variant>
      <vt:variant>
        <vt:i4>198</vt:i4>
      </vt:variant>
      <vt:variant>
        <vt:i4>0</vt:i4>
      </vt:variant>
      <vt:variant>
        <vt:i4>5</vt:i4>
      </vt:variant>
      <vt:variant>
        <vt:lpwstr>https://gsa.acgov.org/do-business-with-us/contracting-opportunities/</vt:lpwstr>
      </vt:variant>
      <vt:variant>
        <vt:lpwstr/>
      </vt:variant>
      <vt:variant>
        <vt:i4>5242969</vt:i4>
      </vt:variant>
      <vt:variant>
        <vt:i4>195</vt:i4>
      </vt:variant>
      <vt:variant>
        <vt:i4>0</vt:i4>
      </vt:variant>
      <vt:variant>
        <vt:i4>5</vt:i4>
      </vt:variant>
      <vt:variant>
        <vt:lpwstr>https://gsa.acgov.org/do-business-with-us/contracting-opportunities/</vt:lpwstr>
      </vt:variant>
      <vt:variant>
        <vt:lpwstr/>
      </vt:variant>
      <vt:variant>
        <vt:i4>6225982</vt:i4>
      </vt:variant>
      <vt:variant>
        <vt:i4>192</vt:i4>
      </vt:variant>
      <vt:variant>
        <vt:i4>0</vt:i4>
      </vt:variant>
      <vt:variant>
        <vt:i4>5</vt:i4>
      </vt:variant>
      <vt:variant>
        <vt:lpwstr>mailto:paul.biondi@acgov.org</vt:lpwstr>
      </vt:variant>
      <vt:variant>
        <vt:lpwstr/>
      </vt:variant>
      <vt:variant>
        <vt:i4>5242944</vt:i4>
      </vt:variant>
      <vt:variant>
        <vt:i4>189</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186</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183</vt:i4>
      </vt:variant>
      <vt:variant>
        <vt:i4>0</vt:i4>
      </vt:variant>
      <vt:variant>
        <vt:i4>5</vt:i4>
      </vt:variant>
      <vt:variant>
        <vt:lpwstr>https://gsa.acgov.org/do-business-with-us/vendor-support/small-local-and-emerging-businesses/</vt:lpwstr>
      </vt:variant>
      <vt:variant>
        <vt:lpwstr/>
      </vt:variant>
      <vt:variant>
        <vt:i4>524310</vt:i4>
      </vt:variant>
      <vt:variant>
        <vt:i4>180</vt:i4>
      </vt:variant>
      <vt:variant>
        <vt:i4>0</vt:i4>
      </vt:variant>
      <vt:variant>
        <vt:i4>5</vt:i4>
      </vt:variant>
      <vt:variant>
        <vt:lpwstr>https://gsa.acgov.org/do-business-with-us/vendor-support/small-local-and-emerging-businesses/</vt:lpwstr>
      </vt:variant>
      <vt:variant>
        <vt:lpwstr/>
      </vt:variant>
      <vt:variant>
        <vt:i4>7733351</vt:i4>
      </vt:variant>
      <vt:variant>
        <vt:i4>177</vt:i4>
      </vt:variant>
      <vt:variant>
        <vt:i4>0</vt:i4>
      </vt:variant>
      <vt:variant>
        <vt:i4>5</vt:i4>
      </vt:variant>
      <vt:variant>
        <vt:lpwstr>http://acgov.org/auditor/sleb/overview.htm</vt:lpwstr>
      </vt:variant>
      <vt:variant>
        <vt:lpwstr/>
      </vt:variant>
      <vt:variant>
        <vt:i4>7733351</vt:i4>
      </vt:variant>
      <vt:variant>
        <vt:i4>174</vt:i4>
      </vt:variant>
      <vt:variant>
        <vt:i4>0</vt:i4>
      </vt:variant>
      <vt:variant>
        <vt:i4>5</vt:i4>
      </vt:variant>
      <vt:variant>
        <vt:lpwstr>http://acgov.org/auditor/sleb/overview.htm</vt:lpwstr>
      </vt:variant>
      <vt:variant>
        <vt:lpwstr/>
      </vt:variant>
      <vt:variant>
        <vt:i4>8257598</vt:i4>
      </vt:variant>
      <vt:variant>
        <vt:i4>171</vt:i4>
      </vt:variant>
      <vt:variant>
        <vt:i4>0</vt:i4>
      </vt:variant>
      <vt:variant>
        <vt:i4>5</vt:i4>
      </vt:variant>
      <vt:variant>
        <vt:lpwstr>https://gsa.acgov.org/do-business-with-us/upcoming-contracting-events/</vt:lpwstr>
      </vt:variant>
      <vt:variant>
        <vt:lpwstr/>
      </vt:variant>
      <vt:variant>
        <vt:i4>8257598</vt:i4>
      </vt:variant>
      <vt:variant>
        <vt:i4>168</vt:i4>
      </vt:variant>
      <vt:variant>
        <vt:i4>0</vt:i4>
      </vt:variant>
      <vt:variant>
        <vt:i4>5</vt:i4>
      </vt:variant>
      <vt:variant>
        <vt:lpwstr>https://gsa.acgov.org/do-business-with-us/upcoming-contracting-events/</vt:lpwstr>
      </vt:variant>
      <vt:variant>
        <vt:lpwstr/>
      </vt:variant>
      <vt:variant>
        <vt:i4>2359310</vt:i4>
      </vt:variant>
      <vt:variant>
        <vt:i4>165</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1179706</vt:i4>
      </vt:variant>
      <vt:variant>
        <vt:i4>155</vt:i4>
      </vt:variant>
      <vt:variant>
        <vt:i4>0</vt:i4>
      </vt:variant>
      <vt:variant>
        <vt:i4>5</vt:i4>
      </vt:variant>
      <vt:variant>
        <vt:lpwstr/>
      </vt:variant>
      <vt:variant>
        <vt:lpwstr>_Toc143604832</vt:lpwstr>
      </vt:variant>
      <vt:variant>
        <vt:i4>1179706</vt:i4>
      </vt:variant>
      <vt:variant>
        <vt:i4>149</vt:i4>
      </vt:variant>
      <vt:variant>
        <vt:i4>0</vt:i4>
      </vt:variant>
      <vt:variant>
        <vt:i4>5</vt:i4>
      </vt:variant>
      <vt:variant>
        <vt:lpwstr/>
      </vt:variant>
      <vt:variant>
        <vt:lpwstr>_Toc143604831</vt:lpwstr>
      </vt:variant>
      <vt:variant>
        <vt:i4>1179706</vt:i4>
      </vt:variant>
      <vt:variant>
        <vt:i4>143</vt:i4>
      </vt:variant>
      <vt:variant>
        <vt:i4>0</vt:i4>
      </vt:variant>
      <vt:variant>
        <vt:i4>5</vt:i4>
      </vt:variant>
      <vt:variant>
        <vt:lpwstr/>
      </vt:variant>
      <vt:variant>
        <vt:lpwstr>_Toc143604830</vt:lpwstr>
      </vt:variant>
      <vt:variant>
        <vt:i4>1245242</vt:i4>
      </vt:variant>
      <vt:variant>
        <vt:i4>137</vt:i4>
      </vt:variant>
      <vt:variant>
        <vt:i4>0</vt:i4>
      </vt:variant>
      <vt:variant>
        <vt:i4>5</vt:i4>
      </vt:variant>
      <vt:variant>
        <vt:lpwstr/>
      </vt:variant>
      <vt:variant>
        <vt:lpwstr>_Toc143604829</vt:lpwstr>
      </vt:variant>
      <vt:variant>
        <vt:i4>1245242</vt:i4>
      </vt:variant>
      <vt:variant>
        <vt:i4>131</vt:i4>
      </vt:variant>
      <vt:variant>
        <vt:i4>0</vt:i4>
      </vt:variant>
      <vt:variant>
        <vt:i4>5</vt:i4>
      </vt:variant>
      <vt:variant>
        <vt:lpwstr/>
      </vt:variant>
      <vt:variant>
        <vt:lpwstr>_Toc143604828</vt:lpwstr>
      </vt:variant>
      <vt:variant>
        <vt:i4>1245242</vt:i4>
      </vt:variant>
      <vt:variant>
        <vt:i4>125</vt:i4>
      </vt:variant>
      <vt:variant>
        <vt:i4>0</vt:i4>
      </vt:variant>
      <vt:variant>
        <vt:i4>5</vt:i4>
      </vt:variant>
      <vt:variant>
        <vt:lpwstr/>
      </vt:variant>
      <vt:variant>
        <vt:lpwstr>_Toc143604827</vt:lpwstr>
      </vt:variant>
      <vt:variant>
        <vt:i4>1245242</vt:i4>
      </vt:variant>
      <vt:variant>
        <vt:i4>119</vt:i4>
      </vt:variant>
      <vt:variant>
        <vt:i4>0</vt:i4>
      </vt:variant>
      <vt:variant>
        <vt:i4>5</vt:i4>
      </vt:variant>
      <vt:variant>
        <vt:lpwstr/>
      </vt:variant>
      <vt:variant>
        <vt:lpwstr>_Toc143604826</vt:lpwstr>
      </vt:variant>
      <vt:variant>
        <vt:i4>1245242</vt:i4>
      </vt:variant>
      <vt:variant>
        <vt:i4>113</vt:i4>
      </vt:variant>
      <vt:variant>
        <vt:i4>0</vt:i4>
      </vt:variant>
      <vt:variant>
        <vt:i4>5</vt:i4>
      </vt:variant>
      <vt:variant>
        <vt:lpwstr/>
      </vt:variant>
      <vt:variant>
        <vt:lpwstr>_Toc143604825</vt:lpwstr>
      </vt:variant>
      <vt:variant>
        <vt:i4>1245242</vt:i4>
      </vt:variant>
      <vt:variant>
        <vt:i4>107</vt:i4>
      </vt:variant>
      <vt:variant>
        <vt:i4>0</vt:i4>
      </vt:variant>
      <vt:variant>
        <vt:i4>5</vt:i4>
      </vt:variant>
      <vt:variant>
        <vt:lpwstr/>
      </vt:variant>
      <vt:variant>
        <vt:lpwstr>_Toc143604824</vt:lpwstr>
      </vt:variant>
      <vt:variant>
        <vt:i4>1245242</vt:i4>
      </vt:variant>
      <vt:variant>
        <vt:i4>101</vt:i4>
      </vt:variant>
      <vt:variant>
        <vt:i4>0</vt:i4>
      </vt:variant>
      <vt:variant>
        <vt:i4>5</vt:i4>
      </vt:variant>
      <vt:variant>
        <vt:lpwstr/>
      </vt:variant>
      <vt:variant>
        <vt:lpwstr>_Toc143604823</vt:lpwstr>
      </vt:variant>
      <vt:variant>
        <vt:i4>1245242</vt:i4>
      </vt:variant>
      <vt:variant>
        <vt:i4>95</vt:i4>
      </vt:variant>
      <vt:variant>
        <vt:i4>0</vt:i4>
      </vt:variant>
      <vt:variant>
        <vt:i4>5</vt:i4>
      </vt:variant>
      <vt:variant>
        <vt:lpwstr/>
      </vt:variant>
      <vt:variant>
        <vt:lpwstr>_Toc143604822</vt:lpwstr>
      </vt:variant>
      <vt:variant>
        <vt:i4>1245242</vt:i4>
      </vt:variant>
      <vt:variant>
        <vt:i4>89</vt:i4>
      </vt:variant>
      <vt:variant>
        <vt:i4>0</vt:i4>
      </vt:variant>
      <vt:variant>
        <vt:i4>5</vt:i4>
      </vt:variant>
      <vt:variant>
        <vt:lpwstr/>
      </vt:variant>
      <vt:variant>
        <vt:lpwstr>_Toc143604821</vt:lpwstr>
      </vt:variant>
      <vt:variant>
        <vt:i4>1245242</vt:i4>
      </vt:variant>
      <vt:variant>
        <vt:i4>83</vt:i4>
      </vt:variant>
      <vt:variant>
        <vt:i4>0</vt:i4>
      </vt:variant>
      <vt:variant>
        <vt:i4>5</vt:i4>
      </vt:variant>
      <vt:variant>
        <vt:lpwstr/>
      </vt:variant>
      <vt:variant>
        <vt:lpwstr>_Toc143604820</vt:lpwstr>
      </vt:variant>
      <vt:variant>
        <vt:i4>1048634</vt:i4>
      </vt:variant>
      <vt:variant>
        <vt:i4>77</vt:i4>
      </vt:variant>
      <vt:variant>
        <vt:i4>0</vt:i4>
      </vt:variant>
      <vt:variant>
        <vt:i4>5</vt:i4>
      </vt:variant>
      <vt:variant>
        <vt:lpwstr/>
      </vt:variant>
      <vt:variant>
        <vt:lpwstr>_Toc143604819</vt:lpwstr>
      </vt:variant>
      <vt:variant>
        <vt:i4>1048634</vt:i4>
      </vt:variant>
      <vt:variant>
        <vt:i4>71</vt:i4>
      </vt:variant>
      <vt:variant>
        <vt:i4>0</vt:i4>
      </vt:variant>
      <vt:variant>
        <vt:i4>5</vt:i4>
      </vt:variant>
      <vt:variant>
        <vt:lpwstr/>
      </vt:variant>
      <vt:variant>
        <vt:lpwstr>_Toc143604811</vt:lpwstr>
      </vt:variant>
      <vt:variant>
        <vt:i4>1048634</vt:i4>
      </vt:variant>
      <vt:variant>
        <vt:i4>65</vt:i4>
      </vt:variant>
      <vt:variant>
        <vt:i4>0</vt:i4>
      </vt:variant>
      <vt:variant>
        <vt:i4>5</vt:i4>
      </vt:variant>
      <vt:variant>
        <vt:lpwstr/>
      </vt:variant>
      <vt:variant>
        <vt:lpwstr>_Toc143604810</vt:lpwstr>
      </vt:variant>
      <vt:variant>
        <vt:i4>1114170</vt:i4>
      </vt:variant>
      <vt:variant>
        <vt:i4>59</vt:i4>
      </vt:variant>
      <vt:variant>
        <vt:i4>0</vt:i4>
      </vt:variant>
      <vt:variant>
        <vt:i4>5</vt:i4>
      </vt:variant>
      <vt:variant>
        <vt:lpwstr/>
      </vt:variant>
      <vt:variant>
        <vt:lpwstr>_Toc143604809</vt:lpwstr>
      </vt:variant>
      <vt:variant>
        <vt:i4>1114170</vt:i4>
      </vt:variant>
      <vt:variant>
        <vt:i4>53</vt:i4>
      </vt:variant>
      <vt:variant>
        <vt:i4>0</vt:i4>
      </vt:variant>
      <vt:variant>
        <vt:i4>5</vt:i4>
      </vt:variant>
      <vt:variant>
        <vt:lpwstr/>
      </vt:variant>
      <vt:variant>
        <vt:lpwstr>_Toc143604808</vt:lpwstr>
      </vt:variant>
      <vt:variant>
        <vt:i4>1114170</vt:i4>
      </vt:variant>
      <vt:variant>
        <vt:i4>47</vt:i4>
      </vt:variant>
      <vt:variant>
        <vt:i4>0</vt:i4>
      </vt:variant>
      <vt:variant>
        <vt:i4>5</vt:i4>
      </vt:variant>
      <vt:variant>
        <vt:lpwstr/>
      </vt:variant>
      <vt:variant>
        <vt:lpwstr>_Toc143604807</vt:lpwstr>
      </vt:variant>
      <vt:variant>
        <vt:i4>1114170</vt:i4>
      </vt:variant>
      <vt:variant>
        <vt:i4>41</vt:i4>
      </vt:variant>
      <vt:variant>
        <vt:i4>0</vt:i4>
      </vt:variant>
      <vt:variant>
        <vt:i4>5</vt:i4>
      </vt:variant>
      <vt:variant>
        <vt:lpwstr/>
      </vt:variant>
      <vt:variant>
        <vt:lpwstr>_Toc143604806</vt:lpwstr>
      </vt:variant>
      <vt:variant>
        <vt:i4>1114170</vt:i4>
      </vt:variant>
      <vt:variant>
        <vt:i4>35</vt:i4>
      </vt:variant>
      <vt:variant>
        <vt:i4>0</vt:i4>
      </vt:variant>
      <vt:variant>
        <vt:i4>5</vt:i4>
      </vt:variant>
      <vt:variant>
        <vt:lpwstr/>
      </vt:variant>
      <vt:variant>
        <vt:lpwstr>_Toc143604805</vt:lpwstr>
      </vt:variant>
      <vt:variant>
        <vt:i4>1114170</vt:i4>
      </vt:variant>
      <vt:variant>
        <vt:i4>29</vt:i4>
      </vt:variant>
      <vt:variant>
        <vt:i4>0</vt:i4>
      </vt:variant>
      <vt:variant>
        <vt:i4>5</vt:i4>
      </vt:variant>
      <vt:variant>
        <vt:lpwstr/>
      </vt:variant>
      <vt:variant>
        <vt:lpwstr>_Toc143604804</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ariant>
        <vt:i4>3932237</vt:i4>
      </vt:variant>
      <vt:variant>
        <vt:i4>0</vt:i4>
      </vt:variant>
      <vt:variant>
        <vt:i4>0</vt:i4>
      </vt:variant>
      <vt:variant>
        <vt:i4>5</vt:i4>
      </vt:variant>
      <vt:variant>
        <vt:lpwstr>mailto:evelyn.benzon@acgov.org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 - Alameda County GSA Procurement</dc:creator>
  <cp:keywords/>
  <dc:description/>
  <cp:lastModifiedBy>Paul Biondi - Alameda County GSA Procurement</cp:lastModifiedBy>
  <cp:revision>3</cp:revision>
  <dcterms:created xsi:type="dcterms:W3CDTF">2023-08-28T22:31:00Z</dcterms:created>
  <dcterms:modified xsi:type="dcterms:W3CDTF">2023-08-28T22:48:00Z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
    <vt:lpwstr>FP5PKM64KWNT-3317579-1</vt:lpwstr>
  </property>
  <property fmtid="{D5CDD505-2E9C-101B-9397-08002B2CF9AE}" pid="4" name="_dlc_DocIdItemGuid">
    <vt:lpwstr>b5615dd0-24ed-4518-8773-bf637eb31d73</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6655a5b3914ace8e5b02ad90d3325dce47952d2635d77f2218df7771c07442df</vt:lpwstr>
  </property>
</Properties>
</file>