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48677" w14:textId="1533D215" w:rsidR="00344825" w:rsidRPr="00344825" w:rsidRDefault="00344825" w:rsidP="00397052">
      <w:pPr>
        <w:pStyle w:val="Header"/>
        <w:rPr>
          <w:rFonts w:ascii="Avenir Next LT Pro" w:hAnsi="Avenir Next LT Pro"/>
          <w:b/>
          <w:bCs/>
          <w:color w:val="7030A0"/>
          <w:sz w:val="18"/>
          <w:szCs w:val="12"/>
        </w:rPr>
      </w:pPr>
    </w:p>
    <w:p w14:paraId="5DA4A210" w14:textId="52EA8531"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0FEA3AC6" w14:textId="77777777" w:rsidR="00BE2FD2" w:rsidRPr="00A85450" w:rsidRDefault="00BE2FD2" w:rsidP="00BE2FD2">
      <w:pPr>
        <w:jc w:val="center"/>
        <w:rPr>
          <w:rFonts w:ascii="Calibri" w:hAnsi="Calibri" w:cs="Calibri"/>
          <w:b/>
          <w:sz w:val="36"/>
          <w:szCs w:val="36"/>
        </w:rPr>
      </w:pPr>
    </w:p>
    <w:p w14:paraId="27DD742E" w14:textId="4DB5B411" w:rsidR="00BE2FD2" w:rsidRPr="001B4FE3" w:rsidRDefault="00505B06" w:rsidP="00BE2FD2">
      <w:pPr>
        <w:pStyle w:val="RFP-QHeader2"/>
        <w:rPr>
          <w:rFonts w:ascii="Calibri" w:hAnsi="Calibri" w:cs="Calibri"/>
          <w:sz w:val="40"/>
          <w:szCs w:val="40"/>
        </w:rPr>
      </w:pPr>
      <w:r>
        <w:rPr>
          <w:rFonts w:ascii="Calibri" w:hAnsi="Calibri" w:cs="Calibri"/>
          <w:sz w:val="40"/>
          <w:szCs w:val="40"/>
        </w:rPr>
        <w:t xml:space="preserve">INFORMAL </w:t>
      </w:r>
      <w:r w:rsidR="00BE2FD2" w:rsidRPr="00EF7460">
        <w:rPr>
          <w:rFonts w:ascii="Calibri" w:hAnsi="Calibri" w:cs="Calibri"/>
          <w:sz w:val="40"/>
          <w:szCs w:val="40"/>
        </w:rPr>
        <w:t xml:space="preserve">REQUEST </w:t>
      </w:r>
      <w:r w:rsidR="00BE2FD2"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00BE2FD2" w:rsidRPr="00EF7460">
        <w:rPr>
          <w:rFonts w:ascii="Calibri" w:hAnsi="Calibri" w:cs="Calibri"/>
          <w:sz w:val="40"/>
          <w:szCs w:val="40"/>
        </w:rPr>
        <w:t>No.</w:t>
      </w:r>
      <w:r w:rsidR="00483CA4">
        <w:rPr>
          <w:rFonts w:ascii="Calibri" w:hAnsi="Calibri" w:cs="Calibri"/>
          <w:sz w:val="40"/>
          <w:szCs w:val="40"/>
        </w:rPr>
        <w:t xml:space="preserve"> </w:t>
      </w:r>
      <w:r w:rsidR="001B4FE3" w:rsidRPr="001B4FE3">
        <w:rPr>
          <w:rFonts w:ascii="Calibri" w:hAnsi="Calibri" w:cs="Calibri"/>
          <w:sz w:val="40"/>
          <w:szCs w:val="40"/>
        </w:rPr>
        <w:t>902541</w:t>
      </w:r>
    </w:p>
    <w:p w14:paraId="75BECFAA" w14:textId="77777777" w:rsidR="00BE2FD2" w:rsidRPr="00A85450" w:rsidRDefault="00BE2FD2" w:rsidP="00BE2FD2">
      <w:pPr>
        <w:pStyle w:val="RFP-QHeader2"/>
        <w:rPr>
          <w:rFonts w:ascii="Calibri" w:hAnsi="Calibri" w:cs="Calibri"/>
          <w:sz w:val="20"/>
        </w:rPr>
      </w:pPr>
    </w:p>
    <w:p w14:paraId="3431AD7C"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70D94A48" w14:textId="77777777" w:rsidR="00BE2FD2" w:rsidRPr="00A85450" w:rsidRDefault="00BE2FD2" w:rsidP="00BE2FD2">
      <w:pPr>
        <w:pStyle w:val="RFP-QHeader2"/>
        <w:rPr>
          <w:rFonts w:ascii="Calibri" w:hAnsi="Calibri" w:cs="Calibri"/>
          <w:color w:val="FF0000"/>
          <w:sz w:val="20"/>
          <w:highlight w:val="yellow"/>
        </w:rPr>
      </w:pPr>
    </w:p>
    <w:p w14:paraId="5B039CFF" w14:textId="5366B90C" w:rsidR="00BE2FD2" w:rsidRPr="001B4FE3" w:rsidRDefault="001B4FE3" w:rsidP="00BE2FD2">
      <w:pPr>
        <w:pStyle w:val="RFP-QHeader2"/>
        <w:rPr>
          <w:rFonts w:ascii="Calibri" w:hAnsi="Calibri" w:cs="Calibri"/>
          <w:sz w:val="40"/>
          <w:szCs w:val="40"/>
          <w:highlight w:val="yellow"/>
        </w:rPr>
      </w:pPr>
      <w:bookmarkStart w:id="0" w:name="BidTitle"/>
      <w:bookmarkEnd w:id="0"/>
      <w:r w:rsidRPr="001B4FE3">
        <w:rPr>
          <w:rFonts w:ascii="Calibri" w:hAnsi="Calibri" w:cs="Calibri"/>
          <w:sz w:val="40"/>
          <w:szCs w:val="40"/>
        </w:rPr>
        <w:t>REFLECTIVE SUPERVISION CONSULTATION SERVICES</w:t>
      </w:r>
    </w:p>
    <w:p w14:paraId="34AAD1C2"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7"/>
      </w:tblGrid>
      <w:tr w:rsidR="00BE2FD2" w:rsidRPr="00973F08" w14:paraId="56C58977" w14:textId="77777777" w:rsidTr="00466C68">
        <w:trPr>
          <w:jc w:val="center"/>
        </w:trPr>
        <w:tc>
          <w:tcPr>
            <w:tcW w:w="10107" w:type="dxa"/>
            <w:tcMar>
              <w:top w:w="43" w:type="dxa"/>
              <w:left w:w="115" w:type="dxa"/>
              <w:bottom w:w="43" w:type="dxa"/>
              <w:right w:w="115" w:type="dxa"/>
            </w:tcMar>
            <w:vAlign w:val="center"/>
          </w:tcPr>
          <w:p w14:paraId="183DC144" w14:textId="38DA7DC9" w:rsidR="002F0CB2" w:rsidRPr="00344825" w:rsidRDefault="00BE2FD2" w:rsidP="00797642">
            <w:pPr>
              <w:spacing w:after="240"/>
              <w:jc w:val="center"/>
              <w:rPr>
                <w:rFonts w:ascii="Calibri" w:hAnsi="Calibri" w:cs="Calibri"/>
                <w:b/>
                <w:sz w:val="24"/>
                <w:szCs w:val="24"/>
              </w:rPr>
            </w:pPr>
            <w:r w:rsidRPr="00344825">
              <w:rPr>
                <w:rFonts w:ascii="Calibri" w:hAnsi="Calibri" w:cs="Calibri"/>
                <w:b/>
                <w:sz w:val="24"/>
                <w:szCs w:val="24"/>
              </w:rPr>
              <w:t>For complete information regarding this project, see</w:t>
            </w:r>
            <w:bookmarkStart w:id="1" w:name="RFPQ"/>
            <w:r w:rsidR="00505B06" w:rsidRPr="00344825">
              <w:rPr>
                <w:rFonts w:ascii="Calibri" w:hAnsi="Calibri" w:cs="Calibri"/>
                <w:b/>
                <w:sz w:val="24"/>
                <w:szCs w:val="24"/>
              </w:rPr>
              <w:t xml:space="preserve"> Informal </w:t>
            </w:r>
            <w:r w:rsidR="000510ED" w:rsidRPr="00344825">
              <w:rPr>
                <w:rFonts w:ascii="Calibri" w:hAnsi="Calibri" w:cs="Calibri"/>
                <w:b/>
                <w:sz w:val="24"/>
                <w:szCs w:val="24"/>
              </w:rPr>
              <w:t>Req</w:t>
            </w:r>
            <w:r w:rsidR="00797642" w:rsidRPr="00344825">
              <w:rPr>
                <w:rFonts w:ascii="Calibri" w:hAnsi="Calibri" w:cs="Calibri"/>
                <w:b/>
                <w:sz w:val="24"/>
                <w:szCs w:val="24"/>
              </w:rPr>
              <w:t xml:space="preserve">uest for </w:t>
            </w:r>
            <w:r w:rsidR="000510ED" w:rsidRPr="00344825">
              <w:rPr>
                <w:rFonts w:ascii="Calibri" w:hAnsi="Calibri" w:cs="Calibri"/>
                <w:b/>
                <w:sz w:val="24"/>
                <w:szCs w:val="24"/>
              </w:rPr>
              <w:t xml:space="preserve">Proposal </w:t>
            </w:r>
            <w:r w:rsidR="00797642" w:rsidRPr="00344825">
              <w:rPr>
                <w:rFonts w:ascii="Calibri" w:hAnsi="Calibri" w:cs="Calibri"/>
                <w:b/>
                <w:sz w:val="24"/>
                <w:szCs w:val="24"/>
              </w:rPr>
              <w:t>(</w:t>
            </w:r>
            <w:r w:rsidR="00505B06" w:rsidRPr="00344825">
              <w:rPr>
                <w:rFonts w:ascii="Calibri" w:hAnsi="Calibri" w:cs="Calibri"/>
                <w:b/>
                <w:sz w:val="24"/>
                <w:szCs w:val="24"/>
              </w:rPr>
              <w:t>I</w:t>
            </w:r>
            <w:r w:rsidR="00A73807" w:rsidRPr="00344825">
              <w:rPr>
                <w:rFonts w:ascii="Calibri" w:hAnsi="Calibri" w:cs="Calibri"/>
                <w:b/>
                <w:sz w:val="24"/>
                <w:szCs w:val="24"/>
              </w:rPr>
              <w:t>RF</w:t>
            </w:r>
            <w:r w:rsidR="00797642" w:rsidRPr="00344825">
              <w:rPr>
                <w:rFonts w:ascii="Calibri" w:hAnsi="Calibri" w:cs="Calibri"/>
                <w:b/>
                <w:sz w:val="24"/>
                <w:szCs w:val="24"/>
              </w:rPr>
              <w:t>P</w:t>
            </w:r>
            <w:bookmarkEnd w:id="1"/>
            <w:r w:rsidR="00797642" w:rsidRPr="00344825">
              <w:rPr>
                <w:rFonts w:ascii="Calibri" w:hAnsi="Calibri" w:cs="Calibri"/>
                <w:b/>
                <w:sz w:val="24"/>
                <w:szCs w:val="24"/>
              </w:rPr>
              <w:t>)</w:t>
            </w:r>
            <w:r w:rsidRPr="00344825">
              <w:rPr>
                <w:rFonts w:ascii="Calibri" w:hAnsi="Calibri" w:cs="Calibri"/>
                <w:b/>
                <w:sz w:val="24"/>
                <w:szCs w:val="24"/>
              </w:rPr>
              <w:t xml:space="preserve"> posted at</w:t>
            </w:r>
            <w:r w:rsidRPr="00344825">
              <w:rPr>
                <w:rFonts w:ascii="Calibri" w:hAnsi="Calibri" w:cs="Calibri"/>
                <w:b/>
                <w:color w:val="365F91"/>
                <w:sz w:val="24"/>
                <w:szCs w:val="24"/>
              </w:rPr>
              <w:t xml:space="preserve"> </w:t>
            </w:r>
            <w:hyperlink r:id="rId12" w:history="1">
              <w:r w:rsidR="008C1E1E" w:rsidRPr="00344825">
                <w:rPr>
                  <w:rStyle w:val="Hyperlink"/>
                  <w:rFonts w:ascii="Calibri" w:hAnsi="Calibri" w:cs="Calibri"/>
                  <w:b/>
                  <w:sz w:val="24"/>
                  <w:szCs w:val="24"/>
                </w:rPr>
                <w:t>Alameda County Current Contracting Opportunities</w:t>
              </w:r>
            </w:hyperlink>
            <w:r w:rsidR="002F0CB2" w:rsidRPr="00344825">
              <w:rPr>
                <w:rFonts w:ascii="Calibri" w:hAnsi="Calibri" w:cs="Calibri"/>
                <w:b/>
                <w:sz w:val="24"/>
                <w:szCs w:val="24"/>
              </w:rPr>
              <w:t xml:space="preserve"> </w:t>
            </w:r>
            <w:r w:rsidR="002F0CB2" w:rsidRPr="00344825">
              <w:rPr>
                <w:rFonts w:ascii="Calibri" w:hAnsi="Calibri" w:cs="Calibri"/>
                <w:b/>
                <w:sz w:val="20"/>
                <w:szCs w:val="24"/>
              </w:rPr>
              <w:t>[</w:t>
            </w:r>
            <w:hyperlink r:id="rId13" w:history="1">
              <w:r w:rsidR="002F0CB2" w:rsidRPr="00344825">
                <w:rPr>
                  <w:rStyle w:val="Hyperlink"/>
                  <w:rFonts w:ascii="Calibri" w:hAnsi="Calibri" w:cs="Calibri"/>
                  <w:b/>
                  <w:sz w:val="20"/>
                  <w:szCs w:val="24"/>
                </w:rPr>
                <w:t>https://gsa.acgov.org/do-business-with-us/contracting-opportunities/</w:t>
              </w:r>
            </w:hyperlink>
            <w:r w:rsidR="002F0CB2" w:rsidRPr="00344825">
              <w:rPr>
                <w:rFonts w:ascii="Calibri" w:hAnsi="Calibri" w:cs="Calibri"/>
                <w:b/>
                <w:sz w:val="20"/>
                <w:szCs w:val="24"/>
              </w:rPr>
              <w:t>]</w:t>
            </w:r>
            <w:r w:rsidR="002F0CB2" w:rsidRPr="00344825">
              <w:rPr>
                <w:rFonts w:ascii="Calibri" w:hAnsi="Calibri" w:cs="Calibri"/>
                <w:b/>
                <w:sz w:val="24"/>
                <w:szCs w:val="24"/>
              </w:rPr>
              <w:t xml:space="preserve"> </w:t>
            </w:r>
            <w:r w:rsidR="00FC0DB9" w:rsidRPr="00344825">
              <w:rPr>
                <w:rFonts w:ascii="Calibri" w:hAnsi="Calibri" w:cs="Calibri"/>
                <w:b/>
                <w:sz w:val="24"/>
                <w:szCs w:val="24"/>
              </w:rPr>
              <w:t>o</w:t>
            </w:r>
            <w:r w:rsidRPr="00344825">
              <w:rPr>
                <w:rFonts w:ascii="Calibri" w:hAnsi="Calibri" w:cs="Calibri"/>
                <w:b/>
                <w:sz w:val="24"/>
                <w:szCs w:val="24"/>
              </w:rPr>
              <w:t>r contact the County representative listed below</w:t>
            </w:r>
            <w:r w:rsidR="00994B27" w:rsidRPr="00344825">
              <w:rPr>
                <w:rFonts w:ascii="Calibri" w:hAnsi="Calibri" w:cs="Calibri"/>
                <w:b/>
                <w:sz w:val="24"/>
                <w:szCs w:val="24"/>
              </w:rPr>
              <w:t xml:space="preserve">.  </w:t>
            </w:r>
          </w:p>
          <w:p w14:paraId="142C139D" w14:textId="77777777" w:rsidR="00BE2FD2" w:rsidRPr="00344825" w:rsidRDefault="008C1E1E" w:rsidP="008C1E1E">
            <w:pPr>
              <w:jc w:val="center"/>
              <w:rPr>
                <w:rFonts w:ascii="Calibri" w:hAnsi="Calibri" w:cs="Calibri"/>
                <w:b/>
                <w:sz w:val="24"/>
                <w:szCs w:val="24"/>
              </w:rPr>
            </w:pPr>
            <w:r w:rsidRPr="00344825">
              <w:rPr>
                <w:rFonts w:ascii="Calibri" w:hAnsi="Calibri" w:cs="Calibri"/>
                <w:b/>
                <w:sz w:val="24"/>
                <w:szCs w:val="24"/>
              </w:rPr>
              <w:t>Thank you for your interest!</w:t>
            </w:r>
          </w:p>
          <w:p w14:paraId="79F93391" w14:textId="4CC63FFB" w:rsidR="0036135F" w:rsidRPr="001B4FE3" w:rsidRDefault="0036135F" w:rsidP="00090742">
            <w:pPr>
              <w:spacing w:before="180" w:after="180"/>
              <w:jc w:val="center"/>
              <w:rPr>
                <w:rFonts w:ascii="Calibri" w:hAnsi="Calibri" w:cs="Calibri"/>
                <w:b/>
                <w:sz w:val="24"/>
                <w:szCs w:val="24"/>
              </w:rPr>
            </w:pPr>
            <w:r w:rsidRPr="001B4FE3">
              <w:rPr>
                <w:rFonts w:ascii="Calibri" w:hAnsi="Calibri" w:cs="Calibri"/>
                <w:b/>
                <w:sz w:val="24"/>
                <w:szCs w:val="24"/>
              </w:rPr>
              <w:t>Contact Person</w:t>
            </w:r>
            <w:proofErr w:type="gramStart"/>
            <w:r w:rsidRPr="001B4FE3">
              <w:rPr>
                <w:rFonts w:ascii="Calibri" w:hAnsi="Calibri" w:cs="Calibri"/>
                <w:b/>
                <w:sz w:val="24"/>
                <w:szCs w:val="24"/>
              </w:rPr>
              <w:t>:  N</w:t>
            </w:r>
            <w:r w:rsidR="001B4FE3">
              <w:rPr>
                <w:rFonts w:ascii="Calibri" w:hAnsi="Calibri" w:cs="Calibri"/>
                <w:b/>
                <w:sz w:val="24"/>
                <w:szCs w:val="24"/>
              </w:rPr>
              <w:t>ing</w:t>
            </w:r>
            <w:proofErr w:type="gramEnd"/>
            <w:r w:rsidR="001B4FE3">
              <w:rPr>
                <w:rFonts w:ascii="Calibri" w:hAnsi="Calibri" w:cs="Calibri"/>
                <w:b/>
                <w:sz w:val="24"/>
                <w:szCs w:val="24"/>
              </w:rPr>
              <w:t xml:space="preserve"> Peng</w:t>
            </w:r>
          </w:p>
          <w:p w14:paraId="683C3118" w14:textId="33229ED3" w:rsidR="0036135F" w:rsidRPr="001B4FE3" w:rsidRDefault="0036135F" w:rsidP="00090742">
            <w:pPr>
              <w:spacing w:before="180" w:after="180"/>
              <w:jc w:val="center"/>
              <w:rPr>
                <w:rFonts w:ascii="Calibri" w:hAnsi="Calibri" w:cs="Calibri"/>
                <w:b/>
                <w:sz w:val="24"/>
                <w:szCs w:val="24"/>
              </w:rPr>
            </w:pPr>
            <w:r w:rsidRPr="001B4FE3">
              <w:rPr>
                <w:rFonts w:ascii="Calibri" w:hAnsi="Calibri" w:cs="Calibri"/>
                <w:b/>
                <w:sz w:val="24"/>
                <w:szCs w:val="24"/>
              </w:rPr>
              <w:t xml:space="preserve">Phone Number: (510) </w:t>
            </w:r>
            <w:r w:rsidR="001B4FE3">
              <w:rPr>
                <w:rFonts w:ascii="Calibri" w:hAnsi="Calibri" w:cs="Calibri"/>
                <w:b/>
                <w:sz w:val="24"/>
                <w:szCs w:val="24"/>
              </w:rPr>
              <w:t>208-9636</w:t>
            </w:r>
          </w:p>
          <w:p w14:paraId="68344374" w14:textId="101A47EA" w:rsidR="00B02CD5" w:rsidRPr="00344825" w:rsidRDefault="00A114C4" w:rsidP="00090742">
            <w:pPr>
              <w:tabs>
                <w:tab w:val="right" w:pos="5400"/>
                <w:tab w:val="left" w:pos="5580"/>
              </w:tabs>
              <w:spacing w:before="180" w:after="180"/>
              <w:jc w:val="center"/>
              <w:rPr>
                <w:rFonts w:ascii="Calibri" w:hAnsi="Calibri" w:cs="Calibri"/>
                <w:b/>
                <w:sz w:val="24"/>
                <w:szCs w:val="24"/>
              </w:rPr>
            </w:pPr>
            <w:r w:rsidRPr="00344825">
              <w:rPr>
                <w:rFonts w:ascii="Calibri" w:hAnsi="Calibri" w:cs="Calibri"/>
                <w:b/>
                <w:sz w:val="24"/>
                <w:szCs w:val="24"/>
              </w:rPr>
              <w:t>Email</w:t>
            </w:r>
            <w:r w:rsidR="0036135F" w:rsidRPr="00344825">
              <w:rPr>
                <w:rFonts w:ascii="Calibri" w:hAnsi="Calibri" w:cs="Calibri"/>
                <w:b/>
                <w:sz w:val="24"/>
                <w:szCs w:val="24"/>
              </w:rPr>
              <w:t xml:space="preserve"> Address:  </w:t>
            </w:r>
            <w:hyperlink r:id="rId14" w:history="1">
              <w:r w:rsidR="001B4FE3" w:rsidRPr="0084478D">
                <w:rPr>
                  <w:rStyle w:val="Hyperlink"/>
                  <w:rFonts w:ascii="Calibri" w:hAnsi="Calibri" w:cs="Calibri"/>
                  <w:b/>
                  <w:sz w:val="24"/>
                  <w:szCs w:val="24"/>
                </w:rPr>
                <w:t>ning.peng2@acgov.org</w:t>
              </w:r>
            </w:hyperlink>
          </w:p>
          <w:p w14:paraId="380C9BE6" w14:textId="77777777" w:rsidR="000510ED" w:rsidRPr="00090742" w:rsidRDefault="000510ED" w:rsidP="00090742">
            <w:pPr>
              <w:spacing w:before="180" w:after="180"/>
              <w:jc w:val="center"/>
              <w:rPr>
                <w:rFonts w:ascii="Calibri" w:hAnsi="Calibri" w:cs="Calibri"/>
                <w:b/>
                <w:sz w:val="28"/>
                <w:szCs w:val="28"/>
              </w:rPr>
            </w:pPr>
            <w:r w:rsidRPr="00344825">
              <w:rPr>
                <w:rFonts w:ascii="Calibri" w:hAnsi="Calibri" w:cs="Calibri"/>
                <w:b/>
                <w:sz w:val="24"/>
                <w:szCs w:val="24"/>
              </w:rPr>
              <w:t>General Services Agency (GSA) – Procurement</w:t>
            </w:r>
          </w:p>
        </w:tc>
      </w:tr>
    </w:tbl>
    <w:p w14:paraId="73377BEF" w14:textId="77777777" w:rsidR="00BE2FD2" w:rsidRPr="00A85450" w:rsidRDefault="00BE2FD2" w:rsidP="00BE2FD2">
      <w:pPr>
        <w:rPr>
          <w:rFonts w:ascii="Calibri" w:hAnsi="Calibri" w:cs="Calibri"/>
          <w:b/>
          <w:sz w:val="28"/>
          <w:szCs w:val="28"/>
        </w:rPr>
      </w:pPr>
    </w:p>
    <w:p w14:paraId="329A7AA2" w14:textId="77777777" w:rsidR="00BE2FD2" w:rsidRPr="00466C68" w:rsidRDefault="00BE2FD2" w:rsidP="00565BEC">
      <w:pPr>
        <w:jc w:val="center"/>
        <w:rPr>
          <w:rFonts w:ascii="Calibri" w:hAnsi="Calibri" w:cs="Calibri"/>
          <w:b/>
          <w:sz w:val="28"/>
          <w:szCs w:val="28"/>
        </w:rPr>
      </w:pPr>
      <w:r w:rsidRPr="00466C68">
        <w:rPr>
          <w:rFonts w:ascii="Calibri" w:hAnsi="Calibri" w:cs="Calibri"/>
          <w:b/>
          <w:sz w:val="28"/>
          <w:szCs w:val="28"/>
        </w:rPr>
        <w:t>RESPONSE DUE</w:t>
      </w:r>
    </w:p>
    <w:p w14:paraId="6B5F6799" w14:textId="77777777" w:rsidR="00BE2FD2" w:rsidRPr="00466C68" w:rsidRDefault="00BE2FD2" w:rsidP="00565BEC">
      <w:pPr>
        <w:jc w:val="center"/>
        <w:rPr>
          <w:rFonts w:ascii="Calibri" w:hAnsi="Calibri" w:cs="Calibri"/>
          <w:sz w:val="28"/>
          <w:szCs w:val="28"/>
        </w:rPr>
      </w:pPr>
      <w:proofErr w:type="gramStart"/>
      <w:r w:rsidRPr="00466C68">
        <w:rPr>
          <w:rFonts w:ascii="Calibri" w:hAnsi="Calibri" w:cs="Calibri"/>
          <w:sz w:val="28"/>
          <w:szCs w:val="28"/>
        </w:rPr>
        <w:t>by</w:t>
      </w:r>
      <w:proofErr w:type="gramEnd"/>
    </w:p>
    <w:p w14:paraId="4616551D" w14:textId="77777777" w:rsidR="00BE2FD2" w:rsidRPr="00466C68" w:rsidRDefault="00BE2FD2" w:rsidP="00565BEC">
      <w:pPr>
        <w:jc w:val="center"/>
        <w:rPr>
          <w:rFonts w:ascii="Calibri" w:hAnsi="Calibri" w:cs="Calibri"/>
          <w:b/>
          <w:sz w:val="28"/>
          <w:szCs w:val="28"/>
        </w:rPr>
      </w:pPr>
      <w:r w:rsidRPr="00466C68">
        <w:rPr>
          <w:rFonts w:ascii="Calibri" w:hAnsi="Calibri" w:cs="Calibri"/>
          <w:b/>
          <w:sz w:val="28"/>
          <w:szCs w:val="28"/>
        </w:rPr>
        <w:t>2:00 p.m.</w:t>
      </w:r>
    </w:p>
    <w:p w14:paraId="61CC0F2D" w14:textId="77777777" w:rsidR="00BE2FD2" w:rsidRPr="00466C68" w:rsidRDefault="00BE2FD2" w:rsidP="00565BEC">
      <w:pPr>
        <w:jc w:val="center"/>
        <w:rPr>
          <w:rFonts w:ascii="Calibri" w:hAnsi="Calibri" w:cs="Calibri"/>
          <w:sz w:val="28"/>
          <w:szCs w:val="28"/>
        </w:rPr>
      </w:pPr>
      <w:proofErr w:type="gramStart"/>
      <w:r w:rsidRPr="00466C68">
        <w:rPr>
          <w:rFonts w:ascii="Calibri" w:hAnsi="Calibri" w:cs="Calibri"/>
          <w:sz w:val="28"/>
          <w:szCs w:val="28"/>
        </w:rPr>
        <w:t>on</w:t>
      </w:r>
      <w:proofErr w:type="gramEnd"/>
    </w:p>
    <w:p w14:paraId="6C6F22C9" w14:textId="60C96DA9" w:rsidR="00BE2FD2" w:rsidRPr="00272C59" w:rsidRDefault="00432526" w:rsidP="002F0CB2">
      <w:pPr>
        <w:spacing w:after="60"/>
        <w:jc w:val="center"/>
        <w:rPr>
          <w:rFonts w:ascii="Calibri" w:hAnsi="Calibri" w:cs="Calibri"/>
          <w:b/>
          <w:sz w:val="28"/>
          <w:szCs w:val="28"/>
        </w:rPr>
      </w:pPr>
      <w:r>
        <w:rPr>
          <w:rFonts w:ascii="Calibri" w:hAnsi="Calibri" w:cs="Calibri"/>
          <w:b/>
          <w:sz w:val="28"/>
          <w:szCs w:val="28"/>
        </w:rPr>
        <w:t xml:space="preserve">November </w:t>
      </w:r>
      <w:r w:rsidR="00447276">
        <w:rPr>
          <w:rFonts w:ascii="Calibri" w:hAnsi="Calibri" w:cs="Calibri"/>
          <w:b/>
          <w:sz w:val="28"/>
          <w:szCs w:val="28"/>
        </w:rPr>
        <w:t>22</w:t>
      </w:r>
      <w:r w:rsidR="00272C59" w:rsidRPr="00272C59">
        <w:rPr>
          <w:rFonts w:ascii="Calibri" w:hAnsi="Calibri" w:cs="Calibri"/>
          <w:b/>
          <w:sz w:val="28"/>
          <w:szCs w:val="28"/>
        </w:rPr>
        <w:t>, 2024</w:t>
      </w:r>
    </w:p>
    <w:p w14:paraId="7E96795E" w14:textId="77777777" w:rsidR="00BB1F9A" w:rsidRPr="00466C68" w:rsidRDefault="00BB1F9A" w:rsidP="002F0CB2">
      <w:pPr>
        <w:spacing w:after="60"/>
        <w:jc w:val="center"/>
        <w:rPr>
          <w:rFonts w:ascii="Calibri" w:hAnsi="Calibri" w:cs="Calibri"/>
          <w:sz w:val="28"/>
          <w:szCs w:val="28"/>
        </w:rPr>
      </w:pPr>
      <w:r w:rsidRPr="00466C68">
        <w:rPr>
          <w:rFonts w:ascii="Calibri" w:hAnsi="Calibri" w:cs="Calibri"/>
          <w:sz w:val="28"/>
          <w:szCs w:val="28"/>
        </w:rPr>
        <w:t>through</w:t>
      </w:r>
    </w:p>
    <w:p w14:paraId="6DBB1131" w14:textId="4666B71A" w:rsidR="00BB1F9A" w:rsidRPr="009000A4" w:rsidRDefault="002B1E6A" w:rsidP="002F0CB2">
      <w:pPr>
        <w:spacing w:after="60"/>
        <w:jc w:val="center"/>
        <w:rPr>
          <w:rFonts w:ascii="Calibri" w:hAnsi="Calibri" w:cs="Calibri"/>
          <w:b/>
          <w:sz w:val="32"/>
          <w:szCs w:val="32"/>
        </w:rPr>
      </w:pPr>
      <w:r w:rsidRPr="00466C68">
        <w:rPr>
          <w:rFonts w:ascii="Calibri" w:hAnsi="Calibri" w:cs="Calibri"/>
          <w:b/>
          <w:sz w:val="28"/>
          <w:szCs w:val="28"/>
        </w:rPr>
        <w:t>Alameda County, G</w:t>
      </w:r>
      <w:r w:rsidR="000B14F4" w:rsidRPr="00466C68">
        <w:rPr>
          <w:rFonts w:ascii="Calibri" w:hAnsi="Calibri" w:cs="Calibri"/>
          <w:b/>
          <w:sz w:val="28"/>
          <w:szCs w:val="28"/>
        </w:rPr>
        <w:t>SA</w:t>
      </w:r>
      <w:r w:rsidRPr="00466C68">
        <w:rPr>
          <w:rFonts w:ascii="Calibri" w:hAnsi="Calibri" w:cs="Calibri"/>
          <w:b/>
          <w:sz w:val="28"/>
          <w:szCs w:val="28"/>
        </w:rPr>
        <w:t>-Procurement</w:t>
      </w:r>
      <w:r w:rsidR="005D137F" w:rsidRPr="00466C68">
        <w:rPr>
          <w:rFonts w:ascii="Calibri" w:hAnsi="Calibri" w:cs="Calibri"/>
          <w:b/>
          <w:color w:val="FF0000"/>
          <w:sz w:val="28"/>
          <w:szCs w:val="28"/>
        </w:rPr>
        <w:t xml:space="preserve"> </w:t>
      </w:r>
    </w:p>
    <w:p w14:paraId="3C8F835B" w14:textId="27C33764" w:rsidR="00841A12" w:rsidRPr="009000A4" w:rsidRDefault="00841A12" w:rsidP="002F0CB2">
      <w:pPr>
        <w:spacing w:after="60"/>
        <w:jc w:val="center"/>
        <w:rPr>
          <w:rFonts w:ascii="Calibri" w:hAnsi="Calibri" w:cs="Calibri"/>
          <w:sz w:val="32"/>
          <w:szCs w:val="32"/>
        </w:rPr>
      </w:pPr>
      <w:hyperlink r:id="rId15" w:history="1">
        <w:proofErr w:type="spellStart"/>
        <w:r w:rsidRPr="00466C68">
          <w:rPr>
            <w:rStyle w:val="Hyperlink"/>
            <w:rFonts w:ascii="Calibri" w:hAnsi="Calibri" w:cs="Calibri"/>
            <w:b/>
            <w:sz w:val="28"/>
            <w:szCs w:val="28"/>
          </w:rPr>
          <w:t>EZSourcing</w:t>
        </w:r>
        <w:proofErr w:type="spellEnd"/>
        <w:r w:rsidRPr="00466C68">
          <w:rPr>
            <w:rStyle w:val="Hyperlink"/>
            <w:rFonts w:ascii="Calibri" w:hAnsi="Calibri" w:cs="Calibri"/>
            <w:b/>
            <w:sz w:val="28"/>
            <w:szCs w:val="28"/>
          </w:rPr>
          <w:t xml:space="preserve"> Supplier Portal</w:t>
        </w:r>
      </w:hyperlink>
      <w:r w:rsidR="00815B6E" w:rsidRPr="009000A4">
        <w:rPr>
          <w:rFonts w:ascii="Calibri" w:hAnsi="Calibri" w:cs="Calibri"/>
          <w:b/>
          <w:sz w:val="32"/>
          <w:szCs w:val="32"/>
        </w:rPr>
        <w:t xml:space="preserve"> </w:t>
      </w:r>
    </w:p>
    <w:p w14:paraId="68AF0BF4" w14:textId="002F0A2B" w:rsidR="008B23E7" w:rsidRPr="009000A4" w:rsidRDefault="00841A12" w:rsidP="002F0CB2">
      <w:pPr>
        <w:spacing w:after="60"/>
        <w:jc w:val="center"/>
        <w:rPr>
          <w:rFonts w:ascii="Calibri" w:hAnsi="Calibri"/>
          <w:sz w:val="24"/>
          <w:szCs w:val="18"/>
        </w:rPr>
      </w:pPr>
      <w:hyperlink r:id="rId16" w:history="1">
        <w:r w:rsidRPr="00466C68">
          <w:rPr>
            <w:rStyle w:val="Hyperlink"/>
            <w:rFonts w:asciiTheme="minorHAnsi" w:hAnsiTheme="minorHAnsi" w:cstheme="minorHAnsi"/>
            <w:sz w:val="24"/>
            <w:szCs w:val="24"/>
          </w:rPr>
          <w:t>https://ezsourcing.acgov.org/</w:t>
        </w:r>
      </w:hyperlink>
      <w:r w:rsidR="005D137F" w:rsidRPr="009000A4">
        <w:rPr>
          <w:rFonts w:ascii="Calibri" w:hAnsi="Calibri"/>
          <w:sz w:val="24"/>
          <w:szCs w:val="18"/>
        </w:rPr>
        <w:t xml:space="preserve"> </w:t>
      </w:r>
    </w:p>
    <w:p w14:paraId="39C8549D" w14:textId="31891DE4" w:rsidR="009000A4" w:rsidRDefault="009000A4" w:rsidP="00853E48">
      <w:pPr>
        <w:rPr>
          <w:rFonts w:ascii="Calibri" w:hAnsi="Calibri" w:cs="Calibri"/>
        </w:rPr>
      </w:pPr>
    </w:p>
    <w:p w14:paraId="744C947C" w14:textId="77777777" w:rsidR="00443514" w:rsidRPr="00A85450" w:rsidRDefault="00443514" w:rsidP="00853E48">
      <w:pPr>
        <w:rPr>
          <w:rFonts w:ascii="Calibri" w:hAnsi="Calibri" w:cs="Calibri"/>
        </w:rPr>
      </w:pPr>
    </w:p>
    <w:p w14:paraId="6F19D037" w14:textId="46CC9551" w:rsidR="00466C68" w:rsidRPr="00443514" w:rsidRDefault="00950B17" w:rsidP="00443514">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182AF08E" wp14:editId="1A466ABD">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E48" w:rsidRPr="0062630A">
        <w:rPr>
          <w:rFonts w:ascii="Calibri" w:hAnsi="Calibri" w:cs="Calibri"/>
          <w:color w:val="008000"/>
          <w:sz w:val="20"/>
        </w:rPr>
        <w:t xml:space="preserve">Alameda County is committed to reducing environmental impacts across our entire supply chain. </w:t>
      </w:r>
      <w:r w:rsidR="00A114C4">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p>
    <w:p w14:paraId="496BEA82" w14:textId="77777777" w:rsidR="00E627AC" w:rsidRPr="00A17012" w:rsidRDefault="00E627AC" w:rsidP="00E627AC">
      <w:pPr>
        <w:pStyle w:val="Heading1"/>
        <w:numPr>
          <w:ilvl w:val="0"/>
          <w:numId w:val="0"/>
        </w:numPr>
        <w:spacing w:after="120"/>
        <w:jc w:val="center"/>
        <w:rPr>
          <w:sz w:val="40"/>
          <w:szCs w:val="40"/>
          <w:u w:val="none"/>
        </w:rPr>
      </w:pPr>
      <w:bookmarkStart w:id="2" w:name="_Toc14171502"/>
      <w:bookmarkStart w:id="3" w:name="_Toc180127420"/>
      <w:r w:rsidRPr="00A17012">
        <w:rPr>
          <w:sz w:val="40"/>
          <w:szCs w:val="40"/>
          <w:u w:val="none"/>
        </w:rPr>
        <w:lastRenderedPageBreak/>
        <w:t>CALENDAR OF EVENTS</w:t>
      </w:r>
      <w:bookmarkEnd w:id="2"/>
      <w:bookmarkEnd w:id="3"/>
    </w:p>
    <w:p w14:paraId="4C1054AB" w14:textId="2EA81E71" w:rsidR="00E627AC" w:rsidRPr="00272C59" w:rsidRDefault="00EB71E0" w:rsidP="00E627AC">
      <w:pPr>
        <w:pStyle w:val="RFP-QHeader2"/>
        <w:rPr>
          <w:rFonts w:ascii="Calibri" w:hAnsi="Calibri" w:cs="Calibri"/>
          <w:sz w:val="24"/>
          <w:szCs w:val="26"/>
        </w:rPr>
      </w:pPr>
      <w:r w:rsidRPr="00272C59">
        <w:rPr>
          <w:rFonts w:ascii="Calibri" w:hAnsi="Calibri" w:cs="Calibri"/>
          <w:sz w:val="24"/>
          <w:szCs w:val="26"/>
        </w:rPr>
        <w:t xml:space="preserve">INFORMAL </w:t>
      </w:r>
      <w:r w:rsidR="00E627AC" w:rsidRPr="00272C59">
        <w:rPr>
          <w:rFonts w:ascii="Calibri" w:hAnsi="Calibri" w:cs="Calibri"/>
          <w:sz w:val="24"/>
          <w:szCs w:val="26"/>
        </w:rPr>
        <w:t xml:space="preserve">REQUEST FOR </w:t>
      </w:r>
      <w:r w:rsidR="00DA79B2" w:rsidRPr="00272C59">
        <w:rPr>
          <w:rFonts w:ascii="Calibri" w:hAnsi="Calibri" w:cs="Calibri"/>
          <w:sz w:val="24"/>
          <w:szCs w:val="26"/>
        </w:rPr>
        <w:t>PROPOSAL</w:t>
      </w:r>
      <w:r w:rsidR="00E627AC" w:rsidRPr="00272C59">
        <w:rPr>
          <w:rFonts w:ascii="Calibri" w:hAnsi="Calibri" w:cs="Calibri"/>
          <w:sz w:val="24"/>
          <w:szCs w:val="26"/>
        </w:rPr>
        <w:t xml:space="preserve"> No. </w:t>
      </w:r>
      <w:r w:rsidR="001B4FE3" w:rsidRPr="00272C59">
        <w:rPr>
          <w:rFonts w:ascii="Calibri" w:hAnsi="Calibri" w:cs="Calibri"/>
          <w:sz w:val="24"/>
          <w:szCs w:val="26"/>
        </w:rPr>
        <w:t>902541</w:t>
      </w:r>
    </w:p>
    <w:p w14:paraId="298CFCFD" w14:textId="3BEAECA0" w:rsidR="00E627AC" w:rsidRPr="00272C59" w:rsidRDefault="001B4FE3" w:rsidP="00E627AC">
      <w:pPr>
        <w:pStyle w:val="RFP-QHeader2"/>
        <w:spacing w:after="240"/>
        <w:rPr>
          <w:rFonts w:ascii="Calibri" w:hAnsi="Calibri" w:cs="Calibri"/>
          <w:sz w:val="24"/>
          <w:szCs w:val="26"/>
        </w:rPr>
      </w:pPr>
      <w:r w:rsidRPr="00272C59">
        <w:rPr>
          <w:rFonts w:ascii="Calibri" w:hAnsi="Calibri" w:cs="Calibri"/>
          <w:sz w:val="24"/>
          <w:szCs w:val="26"/>
        </w:rPr>
        <w:t>REFLECTIVE SUPERVISION CONSULTATION SERVICES</w:t>
      </w: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55"/>
        <w:gridCol w:w="5130"/>
      </w:tblGrid>
      <w:tr w:rsidR="009D5E97" w14:paraId="7B384EC4" w14:textId="77777777" w:rsidTr="00F43EF7">
        <w:tc>
          <w:tcPr>
            <w:tcW w:w="515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13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F43EF7">
        <w:tc>
          <w:tcPr>
            <w:tcW w:w="515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13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22CD39A9" w:rsidR="009D5E97" w:rsidRPr="00272C59" w:rsidRDefault="00432526">
            <w:pPr>
              <w:rPr>
                <w:rFonts w:ascii="Calibri" w:hAnsi="Calibri" w:cs="Calibri"/>
                <w:b/>
                <w:szCs w:val="26"/>
              </w:rPr>
            </w:pPr>
            <w:r>
              <w:rPr>
                <w:rFonts w:ascii="Calibri" w:hAnsi="Calibri" w:cs="Calibri"/>
                <w:b/>
                <w:sz w:val="24"/>
                <w:szCs w:val="26"/>
              </w:rPr>
              <w:t xml:space="preserve">October </w:t>
            </w:r>
            <w:r w:rsidR="0065703B">
              <w:rPr>
                <w:rFonts w:ascii="Calibri" w:hAnsi="Calibri" w:cs="Calibri"/>
                <w:b/>
                <w:sz w:val="24"/>
                <w:szCs w:val="26"/>
              </w:rPr>
              <w:t>22</w:t>
            </w:r>
            <w:r w:rsidR="001E4840" w:rsidRPr="00272C59">
              <w:rPr>
                <w:rFonts w:ascii="Calibri" w:hAnsi="Calibri" w:cs="Calibri"/>
                <w:b/>
                <w:sz w:val="24"/>
                <w:szCs w:val="26"/>
              </w:rPr>
              <w:t>, 2024</w:t>
            </w:r>
          </w:p>
        </w:tc>
      </w:tr>
      <w:tr w:rsidR="009D5E97" w14:paraId="408475AB"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2863C3A6"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 w:val="20"/>
                <w:szCs w:val="26"/>
              </w:rPr>
              <w:t xml:space="preserve">[only if necessary to amend </w:t>
            </w:r>
            <w:r w:rsidR="00505B06">
              <w:rPr>
                <w:rFonts w:ascii="Calibri" w:hAnsi="Calibri" w:cs="Calibri"/>
                <w:sz w:val="20"/>
                <w:szCs w:val="26"/>
              </w:rPr>
              <w:t>IRFP</w:t>
            </w:r>
            <w:r w:rsidR="00474240" w:rsidRPr="00266DFB">
              <w:rPr>
                <w:rFonts w:ascii="Calibri" w:hAnsi="Calibri" w:cs="Calibri"/>
                <w:sz w:val="20"/>
                <w:szCs w:val="26"/>
              </w:rPr>
              <w:t>]</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4F7D1D6A" w:rsidR="009D5E97" w:rsidRPr="00272C59" w:rsidRDefault="001E4840">
            <w:pPr>
              <w:rPr>
                <w:rFonts w:ascii="Calibri" w:hAnsi="Calibri" w:cs="Calibri"/>
                <w:b/>
                <w:szCs w:val="26"/>
              </w:rPr>
            </w:pPr>
            <w:r w:rsidRPr="00272C59">
              <w:rPr>
                <w:rFonts w:ascii="Calibri" w:hAnsi="Calibri" w:cs="Calibri"/>
                <w:b/>
                <w:sz w:val="24"/>
                <w:szCs w:val="26"/>
              </w:rPr>
              <w:t xml:space="preserve">November </w:t>
            </w:r>
            <w:r w:rsidR="007E0A16">
              <w:rPr>
                <w:rFonts w:ascii="Calibri" w:hAnsi="Calibri" w:cs="Calibri"/>
                <w:b/>
                <w:sz w:val="24"/>
                <w:szCs w:val="26"/>
              </w:rPr>
              <w:t>8</w:t>
            </w:r>
            <w:r w:rsidRPr="00272C59">
              <w:rPr>
                <w:rFonts w:ascii="Calibri" w:hAnsi="Calibri" w:cs="Calibri"/>
                <w:b/>
                <w:sz w:val="24"/>
                <w:szCs w:val="26"/>
              </w:rPr>
              <w:t>, 2024</w:t>
            </w:r>
          </w:p>
        </w:tc>
      </w:tr>
      <w:tr w:rsidR="009D5E97" w14:paraId="4DB72EB8"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98897CC" w14:textId="316FD343" w:rsidR="009D5E97" w:rsidRDefault="009D5E97" w:rsidP="002F1647">
            <w:pPr>
              <w:rPr>
                <w:rFonts w:ascii="Calibri" w:hAnsi="Calibri" w:cs="Calibri"/>
                <w:b/>
                <w:szCs w:val="26"/>
              </w:rPr>
            </w:pPr>
            <w:r w:rsidRPr="00266DFB">
              <w:rPr>
                <w:rFonts w:ascii="Calibri" w:hAnsi="Calibri" w:cs="Calibri"/>
                <w:b/>
                <w:sz w:val="24"/>
                <w:szCs w:val="26"/>
              </w:rPr>
              <w:t xml:space="preserve">Response Due and </w:t>
            </w:r>
            <w:r w:rsidR="000848F9" w:rsidRPr="00266DFB">
              <w:rPr>
                <w:rFonts w:ascii="Calibri" w:hAnsi="Calibri" w:cs="Calibri"/>
                <w:b/>
                <w:sz w:val="24"/>
                <w:szCs w:val="26"/>
              </w:rPr>
              <w:t>S</w:t>
            </w:r>
            <w:r w:rsidRPr="00266DFB">
              <w:rPr>
                <w:rFonts w:ascii="Calibri" w:hAnsi="Calibri" w:cs="Calibri"/>
                <w:b/>
                <w:sz w:val="24"/>
                <w:szCs w:val="26"/>
              </w:rPr>
              <w:t xml:space="preserve">ubmitted through </w:t>
            </w:r>
            <w:hyperlink r:id="rId18" w:history="1">
              <w:proofErr w:type="spellStart"/>
              <w:r w:rsidRPr="00266DFB">
                <w:rPr>
                  <w:rStyle w:val="Hyperlink"/>
                  <w:rFonts w:ascii="Calibri" w:hAnsi="Calibri" w:cs="Calibri"/>
                  <w:b/>
                  <w:sz w:val="24"/>
                  <w:szCs w:val="26"/>
                </w:rPr>
                <w:t>EZSourcing</w:t>
              </w:r>
              <w:proofErr w:type="spellEnd"/>
              <w:r w:rsidRPr="00266DFB">
                <w:rPr>
                  <w:rStyle w:val="Hyperlink"/>
                  <w:rFonts w:ascii="Calibri" w:hAnsi="Calibri" w:cs="Calibri"/>
                  <w:b/>
                  <w:sz w:val="24"/>
                  <w:szCs w:val="26"/>
                </w:rPr>
                <w:t xml:space="preserve"> Supplier Portal</w:t>
              </w:r>
            </w:hyperlink>
            <w:r w:rsidRPr="00266DFB">
              <w:rPr>
                <w:rFonts w:ascii="Calibri" w:hAnsi="Calibri" w:cs="Calibri"/>
                <w:b/>
                <w:sz w:val="24"/>
                <w:szCs w:val="26"/>
              </w:rPr>
              <w:t xml:space="preserve">  </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8346944" w14:textId="1A078941" w:rsidR="009D5E97" w:rsidRPr="00272C59" w:rsidRDefault="00432526" w:rsidP="00B9651D">
            <w:pPr>
              <w:rPr>
                <w:rFonts w:ascii="Calibri" w:hAnsi="Calibri" w:cs="Calibri"/>
                <w:b/>
                <w:szCs w:val="26"/>
              </w:rPr>
            </w:pPr>
            <w:r>
              <w:rPr>
                <w:rFonts w:ascii="Calibri" w:hAnsi="Calibri" w:cs="Calibri"/>
                <w:b/>
                <w:sz w:val="24"/>
                <w:szCs w:val="26"/>
              </w:rPr>
              <w:t xml:space="preserve">November </w:t>
            </w:r>
            <w:r w:rsidR="001A29F6">
              <w:rPr>
                <w:rFonts w:ascii="Calibri" w:hAnsi="Calibri" w:cs="Calibri"/>
                <w:b/>
                <w:sz w:val="24"/>
                <w:szCs w:val="26"/>
              </w:rPr>
              <w:t>22</w:t>
            </w:r>
            <w:r w:rsidR="001E4840" w:rsidRPr="00272C59">
              <w:rPr>
                <w:rFonts w:ascii="Calibri" w:hAnsi="Calibri" w:cs="Calibri"/>
                <w:b/>
                <w:sz w:val="24"/>
                <w:szCs w:val="26"/>
              </w:rPr>
              <w:t xml:space="preserve">, </w:t>
            </w:r>
            <w:proofErr w:type="gramStart"/>
            <w:r w:rsidR="001E4840" w:rsidRPr="00272C59">
              <w:rPr>
                <w:rFonts w:ascii="Calibri" w:hAnsi="Calibri" w:cs="Calibri"/>
                <w:b/>
                <w:sz w:val="24"/>
                <w:szCs w:val="26"/>
              </w:rPr>
              <w:t>2024</w:t>
            </w:r>
            <w:proofErr w:type="gramEnd"/>
            <w:r w:rsidR="009D5E97" w:rsidRPr="00272C59">
              <w:rPr>
                <w:rFonts w:ascii="Calibri" w:hAnsi="Calibri" w:cs="Calibri"/>
                <w:b/>
                <w:sz w:val="24"/>
                <w:szCs w:val="26"/>
              </w:rPr>
              <w:t xml:space="preserve"> by 2:00 p.m.</w:t>
            </w:r>
            <w:r w:rsidR="00B425A1" w:rsidRPr="00272C59">
              <w:rPr>
                <w:rFonts w:ascii="Calibri" w:hAnsi="Calibri" w:cs="Calibri"/>
                <w:sz w:val="22"/>
                <w:szCs w:val="26"/>
                <w:highlight w:val="red"/>
              </w:rPr>
              <w:t xml:space="preserve"> </w:t>
            </w:r>
          </w:p>
        </w:tc>
      </w:tr>
      <w:tr w:rsidR="009D5E97" w14:paraId="072F4F17"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t>Evaluation Period</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4E37FF12" w:rsidR="009D5E97" w:rsidRPr="00272C59" w:rsidRDefault="00432526">
            <w:pPr>
              <w:rPr>
                <w:rFonts w:ascii="Calibri" w:hAnsi="Calibri" w:cs="Calibri"/>
                <w:b/>
                <w:szCs w:val="26"/>
              </w:rPr>
            </w:pPr>
            <w:r>
              <w:rPr>
                <w:rFonts w:ascii="Calibri" w:hAnsi="Calibri" w:cs="Calibri"/>
                <w:b/>
                <w:sz w:val="24"/>
                <w:szCs w:val="26"/>
              </w:rPr>
              <w:t xml:space="preserve">November </w:t>
            </w:r>
            <w:r w:rsidR="001A29F6">
              <w:rPr>
                <w:rFonts w:ascii="Calibri" w:hAnsi="Calibri" w:cs="Calibri"/>
                <w:b/>
                <w:sz w:val="24"/>
                <w:szCs w:val="26"/>
              </w:rPr>
              <w:t>22</w:t>
            </w:r>
            <w:r w:rsidR="001E4840" w:rsidRPr="00272C59">
              <w:rPr>
                <w:rFonts w:ascii="Calibri" w:hAnsi="Calibri" w:cs="Calibri"/>
                <w:b/>
                <w:sz w:val="24"/>
                <w:szCs w:val="26"/>
              </w:rPr>
              <w:t xml:space="preserve">, 2024 – </w:t>
            </w:r>
            <w:r w:rsidR="009E70E0">
              <w:rPr>
                <w:rFonts w:ascii="Calibri" w:hAnsi="Calibri" w:cs="Calibri"/>
                <w:b/>
                <w:sz w:val="24"/>
                <w:szCs w:val="26"/>
              </w:rPr>
              <w:t>January 1</w:t>
            </w:r>
            <w:r w:rsidR="00272685">
              <w:rPr>
                <w:rFonts w:ascii="Calibri" w:hAnsi="Calibri" w:cs="Calibri"/>
                <w:b/>
                <w:sz w:val="24"/>
                <w:szCs w:val="26"/>
              </w:rPr>
              <w:t>3</w:t>
            </w:r>
            <w:r w:rsidR="009E70E0">
              <w:rPr>
                <w:rFonts w:ascii="Calibri" w:hAnsi="Calibri" w:cs="Calibri"/>
                <w:b/>
                <w:sz w:val="24"/>
                <w:szCs w:val="26"/>
              </w:rPr>
              <w:t>, 2025</w:t>
            </w:r>
          </w:p>
        </w:tc>
      </w:tr>
      <w:tr w:rsidR="00B9651D" w14:paraId="46AA5B1F"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30BDB258" w:rsidR="00B9651D" w:rsidRDefault="00F0488D" w:rsidP="00797642">
            <w:pPr>
              <w:rPr>
                <w:rFonts w:ascii="Calibri" w:hAnsi="Calibri" w:cs="Calibri"/>
                <w:b/>
                <w:szCs w:val="26"/>
              </w:rPr>
            </w:pPr>
            <w:r>
              <w:rPr>
                <w:rFonts w:ascii="Calibri" w:hAnsi="Calibri" w:cs="Calibri"/>
                <w:b/>
                <w:sz w:val="24"/>
                <w:szCs w:val="26"/>
              </w:rPr>
              <w:t xml:space="preserve">Optional </w:t>
            </w:r>
            <w:r w:rsidR="00B9651D" w:rsidRPr="00266DFB">
              <w:rPr>
                <w:rFonts w:ascii="Calibri" w:hAnsi="Calibri" w:cs="Calibri"/>
                <w:b/>
                <w:sz w:val="24"/>
                <w:szCs w:val="26"/>
              </w:rPr>
              <w:t>Vendor Interviews</w:t>
            </w:r>
            <w:r w:rsidR="00797642" w:rsidRPr="00266DFB">
              <w:rPr>
                <w:rFonts w:ascii="Calibri" w:hAnsi="Calibri" w:cs="Calibri"/>
                <w:b/>
                <w:sz w:val="24"/>
                <w:szCs w:val="26"/>
              </w:rPr>
              <w:t xml:space="preserve"> </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73F74796" w:rsidR="00B9651D" w:rsidRPr="00272C59" w:rsidRDefault="00272685" w:rsidP="00B9651D">
            <w:pPr>
              <w:rPr>
                <w:rFonts w:ascii="Calibri" w:hAnsi="Calibri" w:cs="Calibri"/>
                <w:b/>
                <w:szCs w:val="26"/>
              </w:rPr>
            </w:pPr>
            <w:r>
              <w:rPr>
                <w:rFonts w:ascii="Calibri" w:hAnsi="Calibri" w:cs="Calibri"/>
                <w:b/>
                <w:sz w:val="24"/>
                <w:szCs w:val="26"/>
              </w:rPr>
              <w:t>January 6, 2025</w:t>
            </w:r>
          </w:p>
        </w:tc>
      </w:tr>
      <w:tr w:rsidR="009D5E97" w14:paraId="00924A52"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t>Notice of Intent to Award Issued</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5C8A63CB" w:rsidR="009D5E97" w:rsidRPr="00272C59" w:rsidRDefault="00EC6347">
            <w:pPr>
              <w:rPr>
                <w:rFonts w:ascii="Calibri" w:hAnsi="Calibri" w:cs="Calibri"/>
                <w:b/>
                <w:szCs w:val="26"/>
              </w:rPr>
            </w:pPr>
            <w:r>
              <w:rPr>
                <w:rFonts w:ascii="Calibri" w:hAnsi="Calibri" w:cs="Calibri"/>
                <w:b/>
                <w:sz w:val="24"/>
                <w:szCs w:val="26"/>
              </w:rPr>
              <w:t>January 14, 2025</w:t>
            </w:r>
          </w:p>
        </w:tc>
      </w:tr>
      <w:tr w:rsidR="009D5E97" w14:paraId="58C4A0E1"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60547244" w:rsidR="009D5E97" w:rsidRPr="00272C59" w:rsidRDefault="009D5E97" w:rsidP="00C60EDB">
            <w:pPr>
              <w:rPr>
                <w:rFonts w:ascii="Calibri" w:hAnsi="Calibri" w:cs="Calibri"/>
                <w:b/>
                <w:sz w:val="24"/>
                <w:szCs w:val="26"/>
              </w:rPr>
            </w:pPr>
            <w:r w:rsidRPr="00272C59">
              <w:rPr>
                <w:rFonts w:ascii="Calibri" w:hAnsi="Calibri" w:cs="Calibri"/>
                <w:b/>
                <w:sz w:val="24"/>
                <w:szCs w:val="26"/>
              </w:rPr>
              <w:t>Board</w:t>
            </w:r>
            <w:r w:rsidR="00C60EDB" w:rsidRPr="00272C59">
              <w:rPr>
                <w:rFonts w:ascii="Calibri" w:hAnsi="Calibri" w:cs="Calibri"/>
                <w:b/>
                <w:sz w:val="24"/>
                <w:szCs w:val="26"/>
              </w:rPr>
              <w:t xml:space="preserve"> </w:t>
            </w:r>
            <w:r w:rsidRPr="00272C59">
              <w:rPr>
                <w:rFonts w:ascii="Calibri" w:hAnsi="Calibri" w:cs="Calibri"/>
                <w:b/>
                <w:sz w:val="24"/>
                <w:szCs w:val="26"/>
              </w:rPr>
              <w:t>Consideration Award Date</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291F2841" w:rsidR="009D5E97" w:rsidRPr="00272C59" w:rsidRDefault="001E4840">
            <w:pPr>
              <w:rPr>
                <w:rFonts w:ascii="Calibri" w:hAnsi="Calibri" w:cs="Calibri"/>
                <w:b/>
                <w:szCs w:val="26"/>
              </w:rPr>
            </w:pPr>
            <w:r w:rsidRPr="00272C59">
              <w:rPr>
                <w:rFonts w:ascii="Calibri" w:hAnsi="Calibri" w:cs="Calibri"/>
                <w:b/>
                <w:sz w:val="24"/>
                <w:szCs w:val="26"/>
              </w:rPr>
              <w:t xml:space="preserve">February </w:t>
            </w:r>
            <w:r w:rsidR="00837B01">
              <w:rPr>
                <w:rFonts w:ascii="Calibri" w:hAnsi="Calibri" w:cs="Calibri"/>
                <w:b/>
                <w:sz w:val="24"/>
                <w:szCs w:val="26"/>
              </w:rPr>
              <w:t>27</w:t>
            </w:r>
            <w:r w:rsidRPr="00272C59">
              <w:rPr>
                <w:rFonts w:ascii="Calibri" w:hAnsi="Calibri" w:cs="Calibri"/>
                <w:b/>
                <w:sz w:val="24"/>
                <w:szCs w:val="26"/>
              </w:rPr>
              <w:t>, 2025</w:t>
            </w:r>
          </w:p>
        </w:tc>
      </w:tr>
      <w:tr w:rsidR="009D5E97" w14:paraId="7FF7AA40"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 w:val="24"/>
                <w:szCs w:val="26"/>
              </w:rPr>
            </w:pPr>
            <w:r w:rsidRPr="00266DFB">
              <w:rPr>
                <w:rFonts w:ascii="Calibri" w:hAnsi="Calibri" w:cs="Calibri"/>
                <w:b/>
                <w:sz w:val="24"/>
                <w:szCs w:val="26"/>
              </w:rPr>
              <w:t>Contract Start Date</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400F9EBE" w:rsidR="009D5E97" w:rsidRPr="00272C59" w:rsidRDefault="001E4840">
            <w:pPr>
              <w:rPr>
                <w:rFonts w:ascii="Calibri" w:hAnsi="Calibri" w:cs="Calibri"/>
                <w:b/>
                <w:szCs w:val="26"/>
              </w:rPr>
            </w:pPr>
            <w:r w:rsidRPr="00272C59">
              <w:rPr>
                <w:rFonts w:ascii="Calibri" w:hAnsi="Calibri" w:cs="Calibri"/>
                <w:b/>
                <w:sz w:val="24"/>
                <w:szCs w:val="26"/>
              </w:rPr>
              <w:t>July 1, 2025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w:t>
      </w:r>
      <w:proofErr w:type="gramStart"/>
      <w:r w:rsidRPr="004F56D6">
        <w:rPr>
          <w:rFonts w:ascii="Calibri" w:hAnsi="Calibri" w:cs="Calibri"/>
          <w:b/>
          <w:i/>
          <w:sz w:val="24"/>
          <w:szCs w:val="24"/>
        </w:rPr>
        <w:t>:  All</w:t>
      </w:r>
      <w:proofErr w:type="gramEnd"/>
      <w:r w:rsidRPr="004F56D6">
        <w:rPr>
          <w:rFonts w:ascii="Calibri" w:hAnsi="Calibri" w:cs="Calibri"/>
          <w:b/>
          <w:i/>
          <w:sz w:val="24"/>
          <w:szCs w:val="24"/>
        </w:rPr>
        <w:t xml:space="preserve">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28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155"/>
        <w:gridCol w:w="5130"/>
      </w:tblGrid>
      <w:tr w:rsidR="00E627AC" w:rsidRPr="00873D60" w14:paraId="7D8962EA" w14:textId="77777777" w:rsidTr="00F43EF7">
        <w:tc>
          <w:tcPr>
            <w:tcW w:w="1028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534FEB4E"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620FA475" w14:textId="77777777" w:rsidTr="00F43EF7">
        <w:trPr>
          <w:trHeight w:val="1439"/>
        </w:trPr>
        <w:tc>
          <w:tcPr>
            <w:tcW w:w="515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0CC6D451" w:rsidR="004A01EE" w:rsidRPr="00272C59" w:rsidRDefault="004A01EE" w:rsidP="007E2C61">
            <w:pPr>
              <w:jc w:val="center"/>
              <w:rPr>
                <w:rFonts w:ascii="Calibri" w:hAnsi="Calibri" w:cs="Calibri"/>
                <w:sz w:val="24"/>
                <w:szCs w:val="26"/>
              </w:rPr>
            </w:pPr>
            <w:r w:rsidRPr="00272C59">
              <w:rPr>
                <w:rFonts w:ascii="Calibri" w:hAnsi="Calibri" w:cs="Calibri"/>
                <w:sz w:val="24"/>
                <w:szCs w:val="26"/>
              </w:rPr>
              <w:t>Wednesday</w:t>
            </w:r>
            <w:r w:rsidR="00B9651D" w:rsidRPr="00272C59">
              <w:rPr>
                <w:rFonts w:ascii="Calibri" w:hAnsi="Calibri" w:cs="Calibri"/>
                <w:sz w:val="24"/>
                <w:szCs w:val="26"/>
              </w:rPr>
              <w:t>,</w:t>
            </w:r>
            <w:r w:rsidRPr="00272C59">
              <w:rPr>
                <w:rFonts w:ascii="Calibri" w:hAnsi="Calibri" w:cs="Calibri"/>
                <w:sz w:val="24"/>
                <w:szCs w:val="26"/>
              </w:rPr>
              <w:t xml:space="preserve"> </w:t>
            </w:r>
            <w:r w:rsidR="009408F8">
              <w:rPr>
                <w:rFonts w:ascii="Calibri" w:hAnsi="Calibri" w:cs="Calibri"/>
                <w:sz w:val="24"/>
                <w:szCs w:val="26"/>
              </w:rPr>
              <w:t xml:space="preserve">October </w:t>
            </w:r>
            <w:r w:rsidR="001308DC">
              <w:rPr>
                <w:rFonts w:ascii="Calibri" w:hAnsi="Calibri" w:cs="Calibri"/>
                <w:sz w:val="24"/>
                <w:szCs w:val="26"/>
              </w:rPr>
              <w:t>30</w:t>
            </w:r>
            <w:r w:rsidR="009408F8">
              <w:rPr>
                <w:rFonts w:ascii="Calibri" w:hAnsi="Calibri" w:cs="Calibri"/>
                <w:sz w:val="24"/>
                <w:szCs w:val="26"/>
              </w:rPr>
              <w:t>, 2024</w:t>
            </w:r>
            <w:r w:rsidRPr="00272C59">
              <w:rPr>
                <w:rFonts w:ascii="Calibri" w:hAnsi="Calibri" w:cs="Calibri"/>
                <w:sz w:val="24"/>
                <w:szCs w:val="26"/>
              </w:rPr>
              <w:t xml:space="preserve"> </w:t>
            </w:r>
          </w:p>
          <w:p w14:paraId="36F34ED9" w14:textId="77777777" w:rsidR="00E627AC" w:rsidRPr="00272C59" w:rsidRDefault="00E627AC" w:rsidP="00B9651D">
            <w:pPr>
              <w:spacing w:after="240"/>
              <w:jc w:val="center"/>
              <w:rPr>
                <w:rFonts w:ascii="Calibri" w:hAnsi="Calibri" w:cs="Calibri"/>
                <w:sz w:val="24"/>
                <w:szCs w:val="26"/>
              </w:rPr>
            </w:pPr>
            <w:r w:rsidRPr="00272C59">
              <w:rPr>
                <w:rFonts w:ascii="Calibri" w:hAnsi="Calibri" w:cs="Calibri"/>
                <w:sz w:val="24"/>
                <w:szCs w:val="26"/>
              </w:rPr>
              <w:t>10:30 a.m. – 11:30 a.m.</w:t>
            </w:r>
          </w:p>
          <w:p w14:paraId="22D844C0" w14:textId="77777777" w:rsidR="00CE1BC8" w:rsidRPr="00434E8E" w:rsidRDefault="00CE1BC8" w:rsidP="00CE1BC8">
            <w:pPr>
              <w:spacing w:after="240"/>
              <w:jc w:val="center"/>
              <w:rPr>
                <w:rFonts w:ascii="Calibri" w:hAnsi="Calibri" w:cs="Calibri"/>
                <w:b/>
                <w:i/>
                <w:sz w:val="24"/>
                <w:szCs w:val="26"/>
              </w:rPr>
            </w:pPr>
            <w:r w:rsidRPr="00434E8E">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19"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13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5DA0C95"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114C4">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05B06">
              <w:rPr>
                <w:rFonts w:ascii="Calibri" w:hAnsi="Calibri" w:cs="Calibri"/>
                <w:sz w:val="24"/>
                <w:szCs w:val="26"/>
              </w:rPr>
              <w:t>IRFP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292195CF" w:rsidR="004A01EE" w:rsidRPr="00266DFB" w:rsidRDefault="004A01EE" w:rsidP="004A01EE">
            <w:pPr>
              <w:jc w:val="center"/>
              <w:rPr>
                <w:rFonts w:ascii="Calibri" w:hAnsi="Calibri" w:cs="Calibri"/>
                <w:sz w:val="24"/>
                <w:szCs w:val="26"/>
              </w:rPr>
            </w:pPr>
          </w:p>
          <w:p w14:paraId="6F9CF357" w14:textId="6A614D1E"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CE1BC8">
              <w:rPr>
                <w:rFonts w:ascii="Calibri" w:hAnsi="Calibri" w:cs="Calibri"/>
                <w:sz w:val="24"/>
                <w:szCs w:val="26"/>
              </w:rPr>
              <w:t xml:space="preserve">usually </w:t>
            </w:r>
            <w:r w:rsidRPr="00266DFB">
              <w:rPr>
                <w:rFonts w:ascii="Calibri" w:hAnsi="Calibri" w:cs="Calibri"/>
                <w:sz w:val="24"/>
                <w:szCs w:val="26"/>
              </w:rPr>
              <w:t>conducted on Wednesdays</w:t>
            </w:r>
            <w:r w:rsidR="00A114C4">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44840F13" w:rsidR="00B70AD7" w:rsidRDefault="004A01EE" w:rsidP="00B9651D">
            <w:pPr>
              <w:jc w:val="center"/>
              <w:rPr>
                <w:rFonts w:ascii="Calibri" w:hAnsi="Calibri" w:cs="Calibri"/>
                <w:szCs w:val="26"/>
              </w:rPr>
            </w:pPr>
            <w:hyperlink r:id="rId20" w:history="1">
              <w:r w:rsidRPr="00266DFB">
                <w:rPr>
                  <w:rStyle w:val="Hyperlink"/>
                  <w:rFonts w:ascii="Calibri" w:hAnsi="Calibri" w:cs="Calibri"/>
                  <w:b/>
                  <w:sz w:val="24"/>
                  <w:szCs w:val="26"/>
                </w:rPr>
                <w:t>Upcoming Events</w:t>
              </w:r>
            </w:hyperlink>
            <w:r w:rsidRPr="00266DFB">
              <w:rPr>
                <w:rFonts w:ascii="Calibri" w:hAnsi="Calibri" w:cs="Calibri"/>
                <w:sz w:val="24"/>
                <w:szCs w:val="26"/>
              </w:rPr>
              <w:t xml:space="preserve"> </w:t>
            </w:r>
          </w:p>
          <w:p w14:paraId="1C180F4C" w14:textId="076823AE" w:rsidR="00E627AC" w:rsidRPr="00CE1BC8" w:rsidRDefault="00B9651D" w:rsidP="00B9651D">
            <w:pPr>
              <w:jc w:val="center"/>
              <w:rPr>
                <w:rFonts w:ascii="Calibri" w:hAnsi="Calibri" w:cs="Calibri"/>
                <w:sz w:val="20"/>
              </w:rPr>
            </w:pPr>
            <w:r w:rsidRPr="00CE1BC8">
              <w:rPr>
                <w:rFonts w:ascii="Calibri" w:hAnsi="Calibri" w:cs="Calibri"/>
                <w:sz w:val="20"/>
              </w:rPr>
              <w:t>[</w:t>
            </w:r>
            <w:hyperlink r:id="rId21" w:history="1">
              <w:r w:rsidRPr="00CE1BC8">
                <w:rPr>
                  <w:rStyle w:val="Hyperlink"/>
                  <w:rFonts w:ascii="Calibri" w:hAnsi="Calibri" w:cs="Calibri"/>
                  <w:sz w:val="20"/>
                </w:rPr>
                <w:t>https://gsa.acgov.org/do-business-with-us/upcoming-contracting-events/</w:t>
              </w:r>
            </w:hyperlink>
            <w:r w:rsidRPr="00CE1BC8">
              <w:rPr>
                <w:rFonts w:ascii="Calibri" w:hAnsi="Calibri" w:cs="Calibri"/>
                <w:sz w:val="20"/>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271A27FE" w:rsidR="008C0CB5" w:rsidRPr="00272C59" w:rsidRDefault="00D24CA9" w:rsidP="00DC6B97">
      <w:pPr>
        <w:pStyle w:val="RFP-QHeader2"/>
        <w:rPr>
          <w:rFonts w:ascii="Calibri" w:hAnsi="Calibri" w:cs="Calibri"/>
          <w:sz w:val="24"/>
        </w:rPr>
      </w:pPr>
      <w:r w:rsidRPr="00272C59">
        <w:rPr>
          <w:rFonts w:ascii="Calibri" w:hAnsi="Calibri" w:cs="Calibri"/>
          <w:sz w:val="24"/>
        </w:rPr>
        <w:t xml:space="preserve">INFORMAL </w:t>
      </w:r>
      <w:r w:rsidR="00F9006C" w:rsidRPr="00272C59">
        <w:rPr>
          <w:rFonts w:ascii="Calibri" w:hAnsi="Calibri" w:cs="Calibri"/>
          <w:sz w:val="24"/>
        </w:rPr>
        <w:t>REQUES</w:t>
      </w:r>
      <w:r w:rsidR="00F9006C" w:rsidRPr="00272C59">
        <w:rPr>
          <w:rFonts w:ascii="Calibri" w:hAnsi="Calibri" w:cs="Calibri"/>
          <w:sz w:val="24"/>
          <w:szCs w:val="26"/>
        </w:rPr>
        <w:t>T FOR</w:t>
      </w:r>
      <w:r w:rsidR="00554195" w:rsidRPr="00272C59">
        <w:rPr>
          <w:rFonts w:ascii="Calibri" w:hAnsi="Calibri" w:cs="Calibri"/>
          <w:sz w:val="24"/>
          <w:szCs w:val="26"/>
        </w:rPr>
        <w:t xml:space="preserve"> </w:t>
      </w:r>
      <w:r w:rsidR="006B4B31" w:rsidRPr="00272C59">
        <w:rPr>
          <w:rFonts w:ascii="Calibri" w:hAnsi="Calibri" w:cs="Calibri"/>
          <w:sz w:val="24"/>
          <w:szCs w:val="26"/>
        </w:rPr>
        <w:t>PROPOSAL</w:t>
      </w:r>
      <w:r w:rsidR="008C0CB5" w:rsidRPr="00272C59">
        <w:rPr>
          <w:rFonts w:ascii="Calibri" w:hAnsi="Calibri" w:cs="Calibri"/>
          <w:sz w:val="24"/>
          <w:szCs w:val="26"/>
        </w:rPr>
        <w:t xml:space="preserve"> </w:t>
      </w:r>
      <w:r w:rsidR="00F9006C" w:rsidRPr="00272C59">
        <w:rPr>
          <w:rFonts w:ascii="Calibri" w:hAnsi="Calibri" w:cs="Calibri"/>
          <w:sz w:val="24"/>
        </w:rPr>
        <w:t xml:space="preserve">No. </w:t>
      </w:r>
      <w:r w:rsidR="008C0CB5" w:rsidRPr="00272C59">
        <w:rPr>
          <w:rFonts w:ascii="Calibri" w:hAnsi="Calibri" w:cs="Calibri"/>
          <w:sz w:val="24"/>
        </w:rPr>
        <w:t>90</w:t>
      </w:r>
      <w:r w:rsidR="00272C59" w:rsidRPr="00272C59">
        <w:rPr>
          <w:rFonts w:ascii="Calibri" w:hAnsi="Calibri" w:cs="Calibri"/>
          <w:sz w:val="24"/>
        </w:rPr>
        <w:t>2541</w:t>
      </w:r>
      <w:r w:rsidR="008C0CB5" w:rsidRPr="00272C59">
        <w:rPr>
          <w:rFonts w:ascii="Calibri" w:hAnsi="Calibri" w:cs="Calibri"/>
          <w:sz w:val="24"/>
        </w:rPr>
        <w:t xml:space="preserve"> </w:t>
      </w:r>
    </w:p>
    <w:p w14:paraId="456C6567" w14:textId="77777777" w:rsidR="00F9006C" w:rsidRPr="00272C59" w:rsidRDefault="00F9006C" w:rsidP="00DC6B97">
      <w:pPr>
        <w:pStyle w:val="RFP-QHeader2"/>
        <w:rPr>
          <w:rFonts w:ascii="Calibri" w:hAnsi="Calibri" w:cs="Calibri"/>
          <w:sz w:val="24"/>
        </w:rPr>
      </w:pPr>
      <w:r w:rsidRPr="00272C59">
        <w:rPr>
          <w:rFonts w:ascii="Calibri" w:hAnsi="Calibri" w:cs="Calibri"/>
          <w:sz w:val="24"/>
        </w:rPr>
        <w:t>SPECIFICATIONS, TERMS &amp; CONDITIONS</w:t>
      </w:r>
    </w:p>
    <w:p w14:paraId="6A7B068B" w14:textId="5FA3DEBC" w:rsidR="00F9006C" w:rsidRPr="00272C59" w:rsidRDefault="00BE0EE1" w:rsidP="00BB26E0">
      <w:pPr>
        <w:pStyle w:val="RFP-QHeader2"/>
        <w:rPr>
          <w:rFonts w:ascii="Calibri" w:hAnsi="Calibri" w:cs="Calibri"/>
          <w:sz w:val="24"/>
        </w:rPr>
      </w:pPr>
      <w:r w:rsidRPr="00272C59">
        <w:rPr>
          <w:rFonts w:ascii="Calibri" w:hAnsi="Calibri" w:cs="Calibri"/>
          <w:sz w:val="24"/>
        </w:rPr>
        <w:t>f</w:t>
      </w:r>
      <w:r w:rsidR="00F9006C" w:rsidRPr="00272C59">
        <w:rPr>
          <w:rFonts w:ascii="Calibri" w:hAnsi="Calibri" w:cs="Calibri"/>
          <w:sz w:val="24"/>
        </w:rPr>
        <w:t>or</w:t>
      </w:r>
    </w:p>
    <w:p w14:paraId="617F9AC3" w14:textId="73322331" w:rsidR="00F9006C" w:rsidRPr="00272C59" w:rsidRDefault="00272C59">
      <w:pPr>
        <w:tabs>
          <w:tab w:val="left" w:pos="-720"/>
        </w:tabs>
        <w:jc w:val="center"/>
        <w:rPr>
          <w:rFonts w:ascii="Calibri" w:hAnsi="Calibri" w:cs="Calibri"/>
          <w:b/>
          <w:sz w:val="24"/>
        </w:rPr>
      </w:pPr>
      <w:r w:rsidRPr="00272C59">
        <w:rPr>
          <w:rFonts w:ascii="Calibri" w:hAnsi="Calibri" w:cs="Calibri"/>
          <w:b/>
          <w:sz w:val="24"/>
        </w:rPr>
        <w:t>REFLECTIVE SUPERVISION CONSULTATION SERVICES</w:t>
      </w:r>
    </w:p>
    <w:p w14:paraId="017ED67C" w14:textId="77777777" w:rsidR="00272C59" w:rsidRPr="00266DFB" w:rsidRDefault="00272C59">
      <w:pPr>
        <w:tabs>
          <w:tab w:val="left" w:pos="-720"/>
        </w:tabs>
        <w:jc w:val="center"/>
        <w:rPr>
          <w:rFonts w:ascii="Calibri" w:hAnsi="Calibri" w:cs="Calibri"/>
          <w:b/>
          <w:spacing w:val="-3"/>
          <w:sz w:val="20"/>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F43EF7" w:rsidRDefault="00C268C5" w:rsidP="00F43EF7">
      <w:pPr>
        <w:tabs>
          <w:tab w:val="right" w:pos="10080"/>
        </w:tabs>
        <w:rPr>
          <w:rFonts w:ascii="Calibri" w:hAnsi="Calibri" w:cs="Calibri"/>
          <w:b/>
          <w:spacing w:val="-3"/>
          <w:sz w:val="24"/>
          <w:szCs w:val="24"/>
        </w:rPr>
      </w:pPr>
      <w:r w:rsidRPr="00F43EF7">
        <w:rPr>
          <w:rFonts w:ascii="Calibri" w:hAnsi="Calibri" w:cs="Calibri"/>
          <w:b/>
          <w:spacing w:val="-3"/>
          <w:sz w:val="24"/>
          <w:szCs w:val="24"/>
        </w:rPr>
        <w:tab/>
        <w:t>Page</w:t>
      </w:r>
    </w:p>
    <w:p w14:paraId="7D5CF8D6" w14:textId="77777777" w:rsidR="007A294B" w:rsidRPr="00F43EF7" w:rsidRDefault="007A294B" w:rsidP="007A294B">
      <w:pPr>
        <w:tabs>
          <w:tab w:val="right" w:pos="10800"/>
        </w:tabs>
        <w:rPr>
          <w:rFonts w:ascii="Calibri" w:hAnsi="Calibri" w:cs="Calibri"/>
          <w:b/>
          <w:spacing w:val="-3"/>
          <w:sz w:val="24"/>
          <w:szCs w:val="24"/>
        </w:rPr>
      </w:pPr>
    </w:p>
    <w:p w14:paraId="53FF1334" w14:textId="7A1F3450" w:rsidR="00F4003C" w:rsidRPr="00B43E54" w:rsidRDefault="00F4003C">
      <w:pPr>
        <w:pStyle w:val="TOC1"/>
        <w:rPr>
          <w:rFonts w:asciiTheme="minorHAnsi" w:eastAsiaTheme="minorEastAsia" w:hAnsiTheme="minorHAnsi" w:cstheme="minorBidi"/>
          <w:b w:val="0"/>
          <w:caps w:val="0"/>
          <w:kern w:val="2"/>
          <w:sz w:val="24"/>
          <w:szCs w:val="24"/>
          <w14:ligatures w14:val="standardContextual"/>
        </w:rPr>
      </w:pPr>
      <w:r w:rsidRPr="00B43E54">
        <w:rPr>
          <w:rStyle w:val="Hyperlink"/>
          <w:color w:val="auto"/>
          <w:u w:val="none"/>
        </w:rPr>
        <w:t>CALENDAR OF EVENTS</w:t>
      </w:r>
      <w:r w:rsidRPr="00B43E54">
        <w:rPr>
          <w:webHidden/>
        </w:rPr>
        <w:tab/>
        <w:t>2</w:t>
      </w:r>
    </w:p>
    <w:p w14:paraId="7B908AAD" w14:textId="7725D110" w:rsidR="00F4003C" w:rsidRPr="00B43E54" w:rsidRDefault="00F4003C">
      <w:pPr>
        <w:pStyle w:val="TOC1"/>
        <w:rPr>
          <w:rFonts w:asciiTheme="minorHAnsi" w:eastAsiaTheme="minorEastAsia" w:hAnsiTheme="minorHAnsi" w:cstheme="minorBidi"/>
          <w:b w:val="0"/>
          <w:caps w:val="0"/>
          <w:kern w:val="2"/>
          <w:sz w:val="24"/>
          <w:szCs w:val="24"/>
          <w14:ligatures w14:val="standardContextual"/>
        </w:rPr>
      </w:pPr>
      <w:r w:rsidRPr="00B43E54">
        <w:rPr>
          <w:rStyle w:val="Hyperlink"/>
          <w:color w:val="auto"/>
          <w:u w:val="none"/>
        </w:rPr>
        <w:t>I.</w:t>
      </w:r>
      <w:r w:rsidRPr="00B43E54">
        <w:rPr>
          <w:rFonts w:asciiTheme="minorHAnsi" w:eastAsiaTheme="minorEastAsia" w:hAnsiTheme="minorHAnsi" w:cstheme="minorBidi"/>
          <w:b w:val="0"/>
          <w:caps w:val="0"/>
          <w:kern w:val="2"/>
          <w:sz w:val="24"/>
          <w:szCs w:val="24"/>
          <w14:ligatures w14:val="standardContextual"/>
        </w:rPr>
        <w:tab/>
      </w:r>
      <w:r w:rsidRPr="00B43E54">
        <w:rPr>
          <w:rStyle w:val="Hyperlink"/>
          <w:color w:val="auto"/>
          <w:u w:val="none"/>
        </w:rPr>
        <w:t>STATEMENT OF WORK</w:t>
      </w:r>
      <w:r w:rsidRPr="00B43E54">
        <w:rPr>
          <w:webHidden/>
        </w:rPr>
        <w:tab/>
        <w:t>4</w:t>
      </w:r>
    </w:p>
    <w:p w14:paraId="7325186A" w14:textId="66E90F29"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A.</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INTENT</w:t>
      </w:r>
      <w:r w:rsidRPr="00B43E54">
        <w:rPr>
          <w:webHidden/>
        </w:rPr>
        <w:tab/>
        <w:t>4</w:t>
      </w:r>
    </w:p>
    <w:p w14:paraId="7126873A" w14:textId="76654947"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B.</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SCOPE/BACKGROUND</w:t>
      </w:r>
      <w:r w:rsidRPr="00B43E54">
        <w:rPr>
          <w:webHidden/>
        </w:rPr>
        <w:tab/>
        <w:t>4</w:t>
      </w:r>
    </w:p>
    <w:p w14:paraId="6E1EAB7C" w14:textId="4EA242BF"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C.</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BIDDER QUALIFICATIONS</w:t>
      </w:r>
      <w:r w:rsidRPr="00B43E54">
        <w:rPr>
          <w:webHidden/>
        </w:rPr>
        <w:tab/>
        <w:t>5</w:t>
      </w:r>
    </w:p>
    <w:p w14:paraId="29A5B826" w14:textId="46771E34"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D.</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SPECIFIC REQUIREMENTS</w:t>
      </w:r>
      <w:r w:rsidRPr="00B43E54">
        <w:rPr>
          <w:webHidden/>
        </w:rPr>
        <w:tab/>
        <w:t>6</w:t>
      </w:r>
    </w:p>
    <w:p w14:paraId="55964645" w14:textId="1CFA036E"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E.</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VENDOR OUTREACH</w:t>
      </w:r>
      <w:r w:rsidRPr="00B43E54">
        <w:rPr>
          <w:webHidden/>
        </w:rPr>
        <w:tab/>
        <w:t>7</w:t>
      </w:r>
    </w:p>
    <w:p w14:paraId="0112B550" w14:textId="25503551" w:rsidR="00F4003C" w:rsidRPr="00B43E54" w:rsidRDefault="00F4003C">
      <w:pPr>
        <w:pStyle w:val="TOC1"/>
        <w:rPr>
          <w:rFonts w:asciiTheme="minorHAnsi" w:eastAsiaTheme="minorEastAsia" w:hAnsiTheme="minorHAnsi" w:cstheme="minorBidi"/>
          <w:b w:val="0"/>
          <w:caps w:val="0"/>
          <w:kern w:val="2"/>
          <w:sz w:val="24"/>
          <w:szCs w:val="24"/>
          <w14:ligatures w14:val="standardContextual"/>
        </w:rPr>
      </w:pPr>
      <w:r w:rsidRPr="00B43E54">
        <w:rPr>
          <w:rStyle w:val="Hyperlink"/>
          <w:color w:val="auto"/>
          <w:u w:val="none"/>
        </w:rPr>
        <w:t>II.</w:t>
      </w:r>
      <w:r w:rsidRPr="00B43E54">
        <w:rPr>
          <w:rFonts w:asciiTheme="minorHAnsi" w:eastAsiaTheme="minorEastAsia" w:hAnsiTheme="minorHAnsi" w:cstheme="minorBidi"/>
          <w:b w:val="0"/>
          <w:caps w:val="0"/>
          <w:kern w:val="2"/>
          <w:sz w:val="24"/>
          <w:szCs w:val="24"/>
          <w14:ligatures w14:val="standardContextual"/>
        </w:rPr>
        <w:tab/>
      </w:r>
      <w:r w:rsidRPr="00B43E54">
        <w:rPr>
          <w:rStyle w:val="Hyperlink"/>
          <w:color w:val="auto"/>
          <w:u w:val="none"/>
        </w:rPr>
        <w:t>COUNTY PROCEDURES, TERMS, AND CONDITIONS</w:t>
      </w:r>
      <w:r w:rsidRPr="00B43E54">
        <w:rPr>
          <w:webHidden/>
        </w:rPr>
        <w:tab/>
        <w:t>8</w:t>
      </w:r>
    </w:p>
    <w:p w14:paraId="45C27549" w14:textId="427847E3"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F.</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EVALUATION CRITERIA / SELECTION COMMITTEE</w:t>
      </w:r>
      <w:r w:rsidRPr="00B43E54">
        <w:rPr>
          <w:webHidden/>
        </w:rPr>
        <w:tab/>
        <w:t>8</w:t>
      </w:r>
    </w:p>
    <w:p w14:paraId="501A4657" w14:textId="6FEF4A88"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G.</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CONTRACT EVALUATION AND ASSESSMENT</w:t>
      </w:r>
      <w:r w:rsidRPr="00B43E54">
        <w:rPr>
          <w:webHidden/>
        </w:rPr>
        <w:tab/>
        <w:t>12</w:t>
      </w:r>
    </w:p>
    <w:p w14:paraId="1B094E3A" w14:textId="190C8C81"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H.</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NOTICE OF INTENT TO AWARD</w:t>
      </w:r>
      <w:r w:rsidRPr="00B43E54">
        <w:rPr>
          <w:webHidden/>
        </w:rPr>
        <w:tab/>
        <w:t>13</w:t>
      </w:r>
    </w:p>
    <w:p w14:paraId="4F0AB9A5" w14:textId="5CC1710D"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I.</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TERM / TERMINATION / RENEWAL</w:t>
      </w:r>
      <w:r w:rsidRPr="00B43E54">
        <w:rPr>
          <w:webHidden/>
        </w:rPr>
        <w:tab/>
        <w:t>13</w:t>
      </w:r>
    </w:p>
    <w:p w14:paraId="6980E015" w14:textId="4FD05477"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J.</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BRAND NAMES AND APPROVED EQUIVALENTS</w:t>
      </w:r>
      <w:r w:rsidRPr="00B43E54">
        <w:rPr>
          <w:webHidden/>
        </w:rPr>
        <w:tab/>
        <w:t>14</w:t>
      </w:r>
    </w:p>
    <w:p w14:paraId="10216A1C" w14:textId="4782E540"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K.</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QUANTITIES</w:t>
      </w:r>
      <w:r w:rsidRPr="00B43E54">
        <w:rPr>
          <w:webHidden/>
        </w:rPr>
        <w:tab/>
        <w:t>14</w:t>
      </w:r>
    </w:p>
    <w:p w14:paraId="6CF07DE6" w14:textId="0D99DD54"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L.</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PRICING</w:t>
      </w:r>
      <w:r w:rsidRPr="00B43E54">
        <w:rPr>
          <w:webHidden/>
        </w:rPr>
        <w:tab/>
        <w:t>15</w:t>
      </w:r>
    </w:p>
    <w:p w14:paraId="611AD691" w14:textId="0C6DE0D3"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M.</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AWARD</w:t>
      </w:r>
      <w:r w:rsidRPr="00B43E54">
        <w:rPr>
          <w:webHidden/>
        </w:rPr>
        <w:tab/>
        <w:t>16</w:t>
      </w:r>
    </w:p>
    <w:p w14:paraId="5DA655CF" w14:textId="54253465"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N.</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METHOD OF ORDERING</w:t>
      </w:r>
      <w:r w:rsidRPr="00B43E54">
        <w:rPr>
          <w:webHidden/>
        </w:rPr>
        <w:tab/>
        <w:t>18</w:t>
      </w:r>
    </w:p>
    <w:p w14:paraId="5136DDEF" w14:textId="69FB0CC8"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O.</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INVOICING</w:t>
      </w:r>
      <w:r w:rsidRPr="00B43E54">
        <w:rPr>
          <w:webHidden/>
        </w:rPr>
        <w:tab/>
        <w:t>18</w:t>
      </w:r>
    </w:p>
    <w:p w14:paraId="40ECFDB4" w14:textId="73C07DDB"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P.</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ACCOUNT MANAGER / SUPPORT STAFF</w:t>
      </w:r>
      <w:r w:rsidRPr="00B43E54">
        <w:rPr>
          <w:webHidden/>
        </w:rPr>
        <w:tab/>
        <w:t>19</w:t>
      </w:r>
    </w:p>
    <w:p w14:paraId="5ECDC119" w14:textId="74B851D5" w:rsidR="00F4003C" w:rsidRPr="00B43E54" w:rsidRDefault="00F4003C">
      <w:pPr>
        <w:pStyle w:val="TOC1"/>
        <w:rPr>
          <w:rFonts w:asciiTheme="minorHAnsi" w:eastAsiaTheme="minorEastAsia" w:hAnsiTheme="minorHAnsi" w:cstheme="minorBidi"/>
          <w:b w:val="0"/>
          <w:caps w:val="0"/>
          <w:kern w:val="2"/>
          <w:sz w:val="24"/>
          <w:szCs w:val="24"/>
          <w14:ligatures w14:val="standardContextual"/>
        </w:rPr>
      </w:pPr>
      <w:r w:rsidRPr="00B43E54">
        <w:rPr>
          <w:rStyle w:val="Hyperlink"/>
          <w:color w:val="auto"/>
          <w:u w:val="none"/>
        </w:rPr>
        <w:t>III.</w:t>
      </w:r>
      <w:r w:rsidRPr="00B43E54">
        <w:rPr>
          <w:rFonts w:asciiTheme="minorHAnsi" w:eastAsiaTheme="minorEastAsia" w:hAnsiTheme="minorHAnsi" w:cstheme="minorBidi"/>
          <w:b w:val="0"/>
          <w:caps w:val="0"/>
          <w:kern w:val="2"/>
          <w:sz w:val="24"/>
          <w:szCs w:val="24"/>
          <w14:ligatures w14:val="standardContextual"/>
        </w:rPr>
        <w:tab/>
      </w:r>
      <w:r w:rsidRPr="00B43E54">
        <w:rPr>
          <w:rStyle w:val="Hyperlink"/>
          <w:color w:val="auto"/>
          <w:u w:val="none"/>
        </w:rPr>
        <w:t>INSTRUCTIONS TO BIDDERS</w:t>
      </w:r>
      <w:r w:rsidRPr="00B43E54">
        <w:rPr>
          <w:webHidden/>
        </w:rPr>
        <w:tab/>
        <w:t>19</w:t>
      </w:r>
    </w:p>
    <w:p w14:paraId="1675CCB4" w14:textId="3EEB7BD4"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Q.</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COUNTY CONTACTS</w:t>
      </w:r>
      <w:r w:rsidRPr="00B43E54">
        <w:rPr>
          <w:webHidden/>
        </w:rPr>
        <w:tab/>
        <w:t>19</w:t>
      </w:r>
    </w:p>
    <w:p w14:paraId="403AC917" w14:textId="3EA30E8D" w:rsidR="00F4003C" w:rsidRPr="00B43E54" w:rsidRDefault="00F4003C">
      <w:pPr>
        <w:pStyle w:val="TOC2"/>
        <w:rPr>
          <w:rFonts w:asciiTheme="minorHAnsi" w:eastAsiaTheme="minorEastAsia" w:hAnsiTheme="minorHAnsi" w:cstheme="minorBidi"/>
          <w:kern w:val="2"/>
          <w:sz w:val="24"/>
          <w:szCs w:val="24"/>
          <w14:ligatures w14:val="standardContextual"/>
        </w:rPr>
      </w:pPr>
      <w:r w:rsidRPr="00B43E54">
        <w:rPr>
          <w:rStyle w:val="Hyperlink"/>
          <w:color w:val="auto"/>
          <w:u w:val="none"/>
        </w:rPr>
        <w:t>R.</w:t>
      </w:r>
      <w:r w:rsidRPr="00B43E54">
        <w:rPr>
          <w:rFonts w:asciiTheme="minorHAnsi" w:eastAsiaTheme="minorEastAsia" w:hAnsiTheme="minorHAnsi" w:cstheme="minorBidi"/>
          <w:kern w:val="2"/>
          <w:sz w:val="24"/>
          <w:szCs w:val="24"/>
          <w14:ligatures w14:val="standardContextual"/>
        </w:rPr>
        <w:tab/>
      </w:r>
      <w:r w:rsidRPr="00B43E54">
        <w:rPr>
          <w:rStyle w:val="Hyperlink"/>
          <w:color w:val="auto"/>
          <w:u w:val="none"/>
        </w:rPr>
        <w:t>SUBMITTAL OF PROPOSALS</w:t>
      </w:r>
      <w:r w:rsidRPr="00B43E54">
        <w:rPr>
          <w:webHidden/>
        </w:rPr>
        <w:tab/>
        <w:t>20</w:t>
      </w:r>
    </w:p>
    <w:p w14:paraId="37ECD09F" w14:textId="6ACA9E13" w:rsidR="00C268C5" w:rsidRPr="00BE0A1F" w:rsidRDefault="00F9006C" w:rsidP="00D14568">
      <w:pPr>
        <w:tabs>
          <w:tab w:val="left" w:pos="720"/>
          <w:tab w:val="left" w:pos="1440"/>
          <w:tab w:val="right" w:pos="10530"/>
          <w:tab w:val="right" w:leader="dot" w:pos="10800"/>
        </w:tabs>
        <w:rPr>
          <w:rFonts w:ascii="Calibri" w:hAnsi="Calibri" w:cs="Calibri"/>
          <w:sz w:val="24"/>
          <w:szCs w:val="24"/>
        </w:rPr>
      </w:pPr>
      <w:r w:rsidRPr="00B43E54">
        <w:rPr>
          <w:rFonts w:ascii="Calibri" w:hAnsi="Calibri" w:cs="Calibri"/>
          <w:spacing w:val="-3"/>
          <w:sz w:val="24"/>
          <w:szCs w:val="24"/>
        </w:rPr>
        <w:tab/>
      </w:r>
    </w:p>
    <w:p w14:paraId="55E3A2CA" w14:textId="727E23BB" w:rsidR="00AA7995" w:rsidRPr="00BE0A1F" w:rsidRDefault="00F9006C" w:rsidP="003B10BF">
      <w:pPr>
        <w:pStyle w:val="RFP-QHeader1"/>
        <w:spacing w:after="240"/>
        <w:jc w:val="left"/>
        <w:rPr>
          <w:rFonts w:ascii="Calibri" w:hAnsi="Calibri" w:cs="Calibri"/>
          <w:b w:val="0"/>
          <w:sz w:val="24"/>
          <w:szCs w:val="24"/>
        </w:rPr>
      </w:pPr>
      <w:r w:rsidRPr="00BE0A1F">
        <w:rPr>
          <w:rFonts w:ascii="Calibri" w:hAnsi="Calibri" w:cs="Calibri"/>
          <w:sz w:val="24"/>
          <w:szCs w:val="24"/>
        </w:rPr>
        <w:t xml:space="preserve">ATTACHMENTS </w:t>
      </w:r>
    </w:p>
    <w:p w14:paraId="18E915D9" w14:textId="77777777" w:rsidR="00A12E1C" w:rsidRPr="00BE0A1F" w:rsidRDefault="005D4DD5" w:rsidP="003B10BF">
      <w:pPr>
        <w:tabs>
          <w:tab w:val="left" w:pos="-720"/>
        </w:tabs>
        <w:spacing w:line="276" w:lineRule="auto"/>
        <w:ind w:left="720"/>
        <w:rPr>
          <w:rFonts w:ascii="Calibri" w:hAnsi="Calibri" w:cs="Calibri"/>
          <w:color w:val="000000"/>
          <w:sz w:val="24"/>
          <w:szCs w:val="24"/>
        </w:rPr>
      </w:pPr>
      <w:r w:rsidRPr="00BE0A1F">
        <w:rPr>
          <w:rFonts w:ascii="Calibri" w:hAnsi="Calibri" w:cs="Calibri"/>
          <w:color w:val="000000"/>
          <w:sz w:val="24"/>
          <w:szCs w:val="24"/>
        </w:rPr>
        <w:fldChar w:fldCharType="begin"/>
      </w:r>
      <w:r w:rsidRPr="00BE0A1F">
        <w:rPr>
          <w:rFonts w:ascii="Calibri" w:hAnsi="Calibri" w:cs="Calibri"/>
          <w:color w:val="000000"/>
          <w:sz w:val="24"/>
          <w:szCs w:val="24"/>
        </w:rPr>
        <w:instrText xml:space="preserve"> REF _Ref342049922 \h  \* MERGEFORMAT </w:instrText>
      </w:r>
      <w:r w:rsidRPr="00BE0A1F">
        <w:rPr>
          <w:rFonts w:ascii="Calibri" w:hAnsi="Calibri" w:cs="Calibri"/>
          <w:color w:val="000000"/>
          <w:sz w:val="24"/>
          <w:szCs w:val="24"/>
        </w:rPr>
      </w:r>
      <w:r w:rsidRPr="00BE0A1F">
        <w:rPr>
          <w:rFonts w:ascii="Calibri" w:hAnsi="Calibri" w:cs="Calibri"/>
          <w:color w:val="000000"/>
          <w:sz w:val="24"/>
          <w:szCs w:val="24"/>
        </w:rPr>
        <w:fldChar w:fldCharType="separate"/>
      </w:r>
      <w:r w:rsidR="00255B8E" w:rsidRPr="00BE0A1F">
        <w:rPr>
          <w:rFonts w:ascii="Calibri" w:hAnsi="Calibri"/>
          <w:caps/>
          <w:sz w:val="24"/>
          <w:szCs w:val="24"/>
        </w:rPr>
        <w:t xml:space="preserve">EXHIBIT A </w:t>
      </w:r>
      <w:r w:rsidR="00255B8E" w:rsidRPr="00BE0A1F">
        <w:rPr>
          <w:rFonts w:ascii="Calibri" w:hAnsi="Calibri"/>
          <w:b/>
          <w:caps/>
          <w:sz w:val="24"/>
          <w:szCs w:val="24"/>
        </w:rPr>
        <w:t>BID</w:t>
      </w:r>
      <w:r w:rsidR="00294416" w:rsidRPr="00BE0A1F">
        <w:rPr>
          <w:rFonts w:ascii="Calibri" w:hAnsi="Calibri"/>
          <w:b/>
          <w:sz w:val="24"/>
          <w:szCs w:val="24"/>
        </w:rPr>
        <w:t xml:space="preserve"> </w:t>
      </w:r>
      <w:r w:rsidR="00255B8E" w:rsidRPr="00BE0A1F">
        <w:rPr>
          <w:rFonts w:ascii="Calibri" w:hAnsi="Calibri"/>
          <w:b/>
          <w:sz w:val="24"/>
          <w:szCs w:val="24"/>
        </w:rPr>
        <w:t>RESPONSE PACKET</w:t>
      </w:r>
      <w:r w:rsidRPr="00BE0A1F">
        <w:rPr>
          <w:rFonts w:ascii="Calibri" w:hAnsi="Calibri" w:cs="Calibri"/>
          <w:color w:val="000000"/>
          <w:sz w:val="24"/>
          <w:szCs w:val="24"/>
        </w:rPr>
        <w:fldChar w:fldCharType="end"/>
      </w:r>
    </w:p>
    <w:p w14:paraId="40F7DFFA" w14:textId="2F9214F6" w:rsidR="00F43EF7" w:rsidRPr="00F43EF7" w:rsidRDefault="002C03A2" w:rsidP="00F43EF7">
      <w:pPr>
        <w:spacing w:after="240"/>
        <w:rPr>
          <w:rFonts w:ascii="Calibri" w:hAnsi="Calibri" w:cs="Calibri"/>
          <w:sz w:val="24"/>
          <w:szCs w:val="24"/>
        </w:rPr>
      </w:pPr>
      <w:r w:rsidRPr="00F43EF7">
        <w:rPr>
          <w:rFonts w:ascii="Calibri" w:hAnsi="Calibri" w:cs="Calibri"/>
          <w:sz w:val="24"/>
          <w:szCs w:val="24"/>
        </w:rPr>
        <w:tab/>
      </w:r>
      <w:r w:rsidR="00F43EF7">
        <w:rPr>
          <w:rFonts w:ascii="Calibri" w:hAnsi="Calibri" w:cs="Calibri"/>
          <w:szCs w:val="26"/>
        </w:rPr>
        <w:br w:type="page"/>
      </w:r>
    </w:p>
    <w:p w14:paraId="005851DE" w14:textId="77777777" w:rsidR="00F9006C" w:rsidRPr="00266DFB" w:rsidRDefault="00F9006C" w:rsidP="00CC278E">
      <w:pPr>
        <w:pStyle w:val="Heading1"/>
        <w:spacing w:after="240"/>
        <w:rPr>
          <w:sz w:val="24"/>
        </w:rPr>
      </w:pPr>
      <w:bookmarkStart w:id="4" w:name="_Toc339364436"/>
      <w:bookmarkStart w:id="5" w:name="_Toc339364697"/>
      <w:bookmarkStart w:id="6" w:name="_Toc180127421"/>
      <w:r w:rsidRPr="00266DFB">
        <w:rPr>
          <w:sz w:val="24"/>
        </w:rPr>
        <w:lastRenderedPageBreak/>
        <w:t>STATEMENT OF WORK</w:t>
      </w:r>
      <w:bookmarkEnd w:id="4"/>
      <w:bookmarkEnd w:id="5"/>
      <w:bookmarkEnd w:id="6"/>
    </w:p>
    <w:p w14:paraId="326F1431" w14:textId="77777777" w:rsidR="00952803" w:rsidRPr="00266DFB" w:rsidRDefault="00952803" w:rsidP="00952803">
      <w:pPr>
        <w:rPr>
          <w:sz w:val="24"/>
        </w:rPr>
      </w:pPr>
    </w:p>
    <w:p w14:paraId="6A666F6B" w14:textId="77777777" w:rsidR="00F9006C" w:rsidRPr="00266DFB" w:rsidRDefault="00F9006C" w:rsidP="00DA3700">
      <w:pPr>
        <w:pStyle w:val="Heading2"/>
        <w:rPr>
          <w:sz w:val="24"/>
        </w:rPr>
      </w:pPr>
      <w:bookmarkStart w:id="7" w:name="_Toc339364437"/>
      <w:bookmarkStart w:id="8" w:name="_Toc339364698"/>
      <w:bookmarkStart w:id="9" w:name="_Toc180127422"/>
      <w:r w:rsidRPr="00266DFB">
        <w:rPr>
          <w:sz w:val="24"/>
        </w:rPr>
        <w:t>INTENT</w:t>
      </w:r>
      <w:bookmarkEnd w:id="7"/>
      <w:bookmarkEnd w:id="8"/>
      <w:bookmarkEnd w:id="9"/>
    </w:p>
    <w:p w14:paraId="76CD50FB" w14:textId="3476966C" w:rsidR="00F9006C" w:rsidRPr="0036210D" w:rsidRDefault="00F9006C" w:rsidP="00CC278E">
      <w:pPr>
        <w:spacing w:after="240"/>
        <w:ind w:left="1440"/>
        <w:rPr>
          <w:rFonts w:ascii="Calibri" w:hAnsi="Calibri" w:cs="Calibri"/>
          <w:sz w:val="24"/>
        </w:rPr>
      </w:pPr>
      <w:r w:rsidRPr="0036210D">
        <w:rPr>
          <w:rFonts w:ascii="Calibri" w:hAnsi="Calibri" w:cs="Calibri"/>
          <w:sz w:val="24"/>
        </w:rPr>
        <w:t xml:space="preserve">It is the intent of these specifications, </w:t>
      </w:r>
      <w:r w:rsidR="00B70AD7" w:rsidRPr="0036210D">
        <w:rPr>
          <w:rFonts w:ascii="Calibri" w:hAnsi="Calibri" w:cs="Calibri"/>
          <w:sz w:val="24"/>
        </w:rPr>
        <w:t>terms,</w:t>
      </w:r>
      <w:r w:rsidR="00991BA2" w:rsidRPr="0036210D">
        <w:rPr>
          <w:rFonts w:ascii="Calibri" w:hAnsi="Calibri" w:cs="Calibri"/>
          <w:sz w:val="24"/>
        </w:rPr>
        <w:t xml:space="preserve"> and conditions to </w:t>
      </w:r>
      <w:r w:rsidR="00AF7A83" w:rsidRPr="0036210D">
        <w:rPr>
          <w:rFonts w:ascii="Calibri" w:hAnsi="Calibri" w:cs="Calibri"/>
          <w:sz w:val="24"/>
        </w:rPr>
        <w:t xml:space="preserve">describe </w:t>
      </w:r>
      <w:r w:rsidR="00272C59" w:rsidRPr="0036210D">
        <w:rPr>
          <w:rFonts w:ascii="Calibri" w:hAnsi="Calibri" w:cs="Calibri"/>
          <w:sz w:val="24"/>
        </w:rPr>
        <w:t xml:space="preserve">reflective supervision consultation services </w:t>
      </w:r>
      <w:r w:rsidRPr="0036210D">
        <w:rPr>
          <w:rFonts w:ascii="Calibri" w:hAnsi="Calibri" w:cs="Calibri"/>
          <w:sz w:val="24"/>
        </w:rPr>
        <w:t>being requested by the County.</w:t>
      </w:r>
    </w:p>
    <w:p w14:paraId="3DA8A9B7" w14:textId="22520FE5" w:rsidR="00F9006C" w:rsidRPr="00066E7C" w:rsidRDefault="00991BA2" w:rsidP="00CC278E">
      <w:pPr>
        <w:spacing w:after="240"/>
        <w:ind w:left="1440"/>
        <w:rPr>
          <w:rFonts w:ascii="Calibri" w:hAnsi="Calibri" w:cs="Calibri"/>
          <w:sz w:val="24"/>
          <w:szCs w:val="26"/>
        </w:rPr>
      </w:pPr>
      <w:bookmarkStart w:id="10" w:name="OLE_LINK3"/>
      <w:r w:rsidRPr="0036210D">
        <w:rPr>
          <w:rFonts w:ascii="Calibri" w:hAnsi="Calibri" w:cs="Calibri"/>
          <w:sz w:val="24"/>
        </w:rPr>
        <w:t xml:space="preserve">The County intends to award a </w:t>
      </w:r>
      <w:r w:rsidR="00272C59" w:rsidRPr="0036210D">
        <w:rPr>
          <w:rFonts w:ascii="Calibri" w:hAnsi="Calibri" w:cs="Calibri"/>
          <w:sz w:val="24"/>
        </w:rPr>
        <w:t>one</w:t>
      </w:r>
      <w:r w:rsidR="001C0410" w:rsidRPr="0036210D">
        <w:rPr>
          <w:rFonts w:ascii="Calibri" w:hAnsi="Calibri" w:cs="Calibri"/>
          <w:sz w:val="24"/>
        </w:rPr>
        <w:t>-</w:t>
      </w:r>
      <w:r w:rsidRPr="0036210D">
        <w:rPr>
          <w:rFonts w:ascii="Calibri" w:hAnsi="Calibri" w:cs="Calibri"/>
          <w:sz w:val="24"/>
        </w:rPr>
        <w:t xml:space="preserve">year contract (with </w:t>
      </w:r>
      <w:r w:rsidR="00A114C4" w:rsidRPr="0036210D">
        <w:rPr>
          <w:rFonts w:ascii="Calibri" w:hAnsi="Calibri" w:cs="Calibri"/>
          <w:sz w:val="24"/>
        </w:rPr>
        <w:t xml:space="preserve">the </w:t>
      </w:r>
      <w:r w:rsidRPr="0036210D">
        <w:rPr>
          <w:rFonts w:ascii="Calibri" w:hAnsi="Calibri" w:cs="Calibri"/>
          <w:sz w:val="24"/>
        </w:rPr>
        <w:t xml:space="preserve">option to </w:t>
      </w:r>
      <w:proofErr w:type="gramStart"/>
      <w:r w:rsidRPr="0036210D">
        <w:rPr>
          <w:rFonts w:ascii="Calibri" w:hAnsi="Calibri" w:cs="Calibri"/>
          <w:sz w:val="24"/>
        </w:rPr>
        <w:t>renew</w:t>
      </w:r>
      <w:proofErr w:type="gramEnd"/>
      <w:r w:rsidR="000B61A0" w:rsidRPr="0036210D">
        <w:rPr>
          <w:rFonts w:ascii="Calibri" w:hAnsi="Calibri" w:cs="Calibri"/>
          <w:sz w:val="24"/>
        </w:rPr>
        <w:t xml:space="preserve"> </w:t>
      </w:r>
      <w:r w:rsidR="000B61A0" w:rsidRPr="00066E7C">
        <w:rPr>
          <w:rFonts w:ascii="Calibri" w:hAnsi="Calibri" w:cs="Calibri"/>
          <w:sz w:val="24"/>
        </w:rPr>
        <w:t xml:space="preserve">for </w:t>
      </w:r>
      <w:r w:rsidR="00272C59" w:rsidRPr="00066E7C">
        <w:rPr>
          <w:rFonts w:ascii="Calibri" w:hAnsi="Calibri" w:cs="Calibri"/>
          <w:sz w:val="24"/>
        </w:rPr>
        <w:t>four</w:t>
      </w:r>
      <w:r w:rsidR="00607972" w:rsidRPr="00066E7C">
        <w:rPr>
          <w:rFonts w:ascii="Calibri" w:hAnsi="Calibri" w:cs="Calibri"/>
          <w:sz w:val="24"/>
        </w:rPr>
        <w:t xml:space="preserve"> </w:t>
      </w:r>
      <w:r w:rsidR="000B61A0" w:rsidRPr="00066E7C">
        <w:rPr>
          <w:rFonts w:ascii="Calibri" w:hAnsi="Calibri" w:cs="Calibri"/>
          <w:sz w:val="24"/>
        </w:rPr>
        <w:t>years)</w:t>
      </w:r>
      <w:r w:rsidRPr="00066E7C">
        <w:rPr>
          <w:rFonts w:ascii="Calibri" w:hAnsi="Calibri" w:cs="Calibri"/>
          <w:sz w:val="24"/>
        </w:rPr>
        <w:t xml:space="preserve"> to the </w:t>
      </w:r>
      <w:r w:rsidR="00502F47" w:rsidRPr="00066E7C">
        <w:rPr>
          <w:rFonts w:ascii="Calibri" w:hAnsi="Calibri" w:cs="Calibri"/>
          <w:sz w:val="24"/>
        </w:rPr>
        <w:t>Bidder</w:t>
      </w:r>
      <w:r w:rsidRPr="00066E7C">
        <w:rPr>
          <w:rFonts w:ascii="Calibri" w:hAnsi="Calibri" w:cs="Calibri"/>
          <w:sz w:val="24"/>
        </w:rPr>
        <w:t xml:space="preserve"> </w:t>
      </w:r>
      <w:r w:rsidR="00456C48" w:rsidRPr="00066E7C">
        <w:rPr>
          <w:rFonts w:ascii="Calibri" w:hAnsi="Calibri" w:cs="Calibri"/>
          <w:sz w:val="24"/>
          <w:szCs w:val="26"/>
        </w:rPr>
        <w:t xml:space="preserve">selected as the most responsible Bidders whose response conforms to the </w:t>
      </w:r>
      <w:r w:rsidR="00505B06" w:rsidRPr="00066E7C">
        <w:rPr>
          <w:rFonts w:ascii="Calibri" w:hAnsi="Calibri" w:cs="Calibri"/>
          <w:sz w:val="24"/>
          <w:szCs w:val="26"/>
        </w:rPr>
        <w:t>IRFP</w:t>
      </w:r>
      <w:r w:rsidR="00456C48" w:rsidRPr="00066E7C">
        <w:rPr>
          <w:rFonts w:ascii="Calibri" w:hAnsi="Calibri" w:cs="Calibri"/>
          <w:sz w:val="24"/>
          <w:szCs w:val="26"/>
        </w:rPr>
        <w:t xml:space="preserve"> and meets the County’s requirements.</w:t>
      </w:r>
      <w:r w:rsidR="005779EB" w:rsidRPr="00066E7C">
        <w:rPr>
          <w:rFonts w:ascii="Calibri" w:hAnsi="Calibri" w:cs="Calibri"/>
          <w:sz w:val="24"/>
          <w:szCs w:val="26"/>
        </w:rPr>
        <w:t xml:space="preserve"> </w:t>
      </w:r>
      <w:bookmarkStart w:id="11" w:name="_Hlk87025635"/>
      <w:r w:rsidR="00AB0746" w:rsidRPr="00066E7C">
        <w:rPr>
          <w:rFonts w:ascii="Calibri" w:hAnsi="Calibri" w:cs="Calibri"/>
          <w:sz w:val="24"/>
        </w:rPr>
        <w:t xml:space="preserve"> </w:t>
      </w:r>
      <w:bookmarkEnd w:id="11"/>
    </w:p>
    <w:p w14:paraId="77AF41B3" w14:textId="551080CC" w:rsidR="00F9006C" w:rsidRPr="00266DFB" w:rsidRDefault="00F9006C" w:rsidP="000352A4">
      <w:pPr>
        <w:pStyle w:val="Heading2"/>
        <w:rPr>
          <w:sz w:val="24"/>
        </w:rPr>
      </w:pPr>
      <w:bookmarkStart w:id="12" w:name="_Toc339364438"/>
      <w:bookmarkStart w:id="13" w:name="_Toc339364699"/>
      <w:bookmarkStart w:id="14" w:name="_Toc180127423"/>
      <w:bookmarkEnd w:id="10"/>
      <w:r w:rsidRPr="00266DFB">
        <w:rPr>
          <w:sz w:val="24"/>
        </w:rPr>
        <w:t>SCOPE</w:t>
      </w:r>
      <w:bookmarkEnd w:id="12"/>
      <w:bookmarkEnd w:id="13"/>
      <w:r w:rsidR="00272C59">
        <w:rPr>
          <w:sz w:val="24"/>
        </w:rPr>
        <w:t>/BACKGROUND</w:t>
      </w:r>
      <w:bookmarkEnd w:id="14"/>
    </w:p>
    <w:p w14:paraId="1E3DAAE2" w14:textId="3CE0FC26" w:rsidR="00F9006C" w:rsidRPr="0036210D" w:rsidRDefault="0036210D" w:rsidP="000F7019">
      <w:pPr>
        <w:spacing w:after="240"/>
        <w:ind w:left="1440"/>
        <w:rPr>
          <w:rFonts w:ascii="Calibri" w:hAnsi="Calibri" w:cs="Calibri"/>
          <w:b/>
          <w:bCs/>
          <w:sz w:val="24"/>
        </w:rPr>
      </w:pPr>
      <w:r w:rsidRPr="0036210D">
        <w:rPr>
          <w:rFonts w:ascii="Calibri" w:hAnsi="Calibri" w:cs="Calibri"/>
          <w:b/>
          <w:bCs/>
          <w:sz w:val="24"/>
        </w:rPr>
        <w:t>Family Health Services (FHS)</w:t>
      </w:r>
    </w:p>
    <w:p w14:paraId="62C0F349" w14:textId="7C3B2748" w:rsidR="0036210D" w:rsidRDefault="0036210D" w:rsidP="000F7019">
      <w:pPr>
        <w:spacing w:after="240"/>
        <w:ind w:left="1440"/>
        <w:rPr>
          <w:rFonts w:ascii="Calibri" w:hAnsi="Calibri" w:cs="Calibri"/>
          <w:sz w:val="24"/>
        </w:rPr>
      </w:pPr>
      <w:r>
        <w:rPr>
          <w:rFonts w:ascii="Calibri" w:hAnsi="Calibri" w:cs="Calibri"/>
          <w:sz w:val="24"/>
        </w:rPr>
        <w:t xml:space="preserve">The mission of the FHS Division of the Alameda County Public Health Department </w:t>
      </w:r>
      <w:r w:rsidR="003837EF">
        <w:rPr>
          <w:rFonts w:ascii="Calibri" w:hAnsi="Calibri" w:cs="Calibri"/>
          <w:sz w:val="24"/>
        </w:rPr>
        <w:t>(</w:t>
      </w:r>
      <w:r w:rsidR="00251134">
        <w:rPr>
          <w:rFonts w:ascii="Calibri" w:hAnsi="Calibri" w:cs="Calibri"/>
          <w:sz w:val="24"/>
        </w:rPr>
        <w:t xml:space="preserve">ACPHD) </w:t>
      </w:r>
      <w:r>
        <w:rPr>
          <w:rFonts w:ascii="Calibri" w:hAnsi="Calibri" w:cs="Calibri"/>
          <w:sz w:val="24"/>
        </w:rPr>
        <w:t xml:space="preserve">is to improve the health and well-being of </w:t>
      </w:r>
      <w:r w:rsidR="00BE3BD5">
        <w:rPr>
          <w:rFonts w:ascii="Calibri" w:hAnsi="Calibri" w:cs="Calibri"/>
          <w:sz w:val="24"/>
        </w:rPr>
        <w:t xml:space="preserve">the </w:t>
      </w:r>
      <w:r>
        <w:rPr>
          <w:rFonts w:ascii="Calibri" w:hAnsi="Calibri" w:cs="Calibri"/>
          <w:sz w:val="24"/>
        </w:rPr>
        <w:t xml:space="preserve">diverse families with compassionate, comprehensive, and collaborative services. The FHS division provides a range of services including educational, preventative, diagnostic, and treatment services for pregnant people, individuals with a pregnancy loss, infants, children, youth up to age 21, and parents. FHS programs aim to ensure access to care, reduce </w:t>
      </w:r>
      <w:proofErr w:type="gramStart"/>
      <w:r>
        <w:rPr>
          <w:rFonts w:ascii="Calibri" w:hAnsi="Calibri" w:cs="Calibri"/>
          <w:sz w:val="24"/>
        </w:rPr>
        <w:t>infant</w:t>
      </w:r>
      <w:proofErr w:type="gramEnd"/>
      <w:r>
        <w:rPr>
          <w:rFonts w:ascii="Calibri" w:hAnsi="Calibri" w:cs="Calibri"/>
          <w:sz w:val="24"/>
        </w:rPr>
        <w:t xml:space="preserve"> and maternal mortality and improve the health and wellbeing of mothers, father</w:t>
      </w:r>
      <w:r w:rsidR="00C904D3">
        <w:rPr>
          <w:rFonts w:ascii="Calibri" w:hAnsi="Calibri" w:cs="Calibri"/>
          <w:sz w:val="24"/>
        </w:rPr>
        <w:t>s</w:t>
      </w:r>
      <w:r>
        <w:rPr>
          <w:rFonts w:ascii="Calibri" w:hAnsi="Calibri" w:cs="Calibri"/>
          <w:sz w:val="24"/>
        </w:rPr>
        <w:t xml:space="preserve">, families with young children, and children/youth with special health care needs. Programs operated in the division include California Children’s Services; Child Health and Disability Prevention; Health Care Program for Children in Foster Care Developmental Disabilities Council; and the Maternal, Paternal, Child, and Adolescent Health Program, which consists of Starting Out Strong Home Visiting System of Care, Perinatal and Reproductive Equity services and initiatives, and Doula Services. </w:t>
      </w:r>
    </w:p>
    <w:p w14:paraId="642CAA1D" w14:textId="381CE35C" w:rsidR="0036210D" w:rsidRPr="0036210D" w:rsidRDefault="0036210D" w:rsidP="000F7019">
      <w:pPr>
        <w:spacing w:after="240"/>
        <w:ind w:left="1440"/>
        <w:rPr>
          <w:rFonts w:ascii="Calibri" w:hAnsi="Calibri" w:cs="Calibri"/>
          <w:b/>
          <w:bCs/>
          <w:sz w:val="24"/>
        </w:rPr>
      </w:pPr>
      <w:r w:rsidRPr="0036210D">
        <w:rPr>
          <w:rFonts w:ascii="Calibri" w:hAnsi="Calibri" w:cs="Calibri"/>
          <w:b/>
          <w:bCs/>
          <w:sz w:val="24"/>
        </w:rPr>
        <w:t>Maternal, Paternal, Child, Adolescent Health Unit (MPCAH)</w:t>
      </w:r>
    </w:p>
    <w:p w14:paraId="19C6AD60" w14:textId="6961D718" w:rsidR="0036210D" w:rsidRDefault="0036210D" w:rsidP="0036210D">
      <w:pPr>
        <w:spacing w:after="240"/>
        <w:ind w:left="1440"/>
        <w:rPr>
          <w:rFonts w:ascii="Calibri" w:hAnsi="Calibri" w:cs="Calibri"/>
          <w:sz w:val="24"/>
        </w:rPr>
      </w:pPr>
      <w:r>
        <w:rPr>
          <w:rFonts w:ascii="Calibri" w:hAnsi="Calibri" w:cs="Calibri"/>
          <w:sz w:val="24"/>
        </w:rPr>
        <w:t>MPCAH, also known as the Starting Out Strong system of care, provides support services, preventions services, health education and information, and advocacy for Alameda County’s residents who are pregnant, have experienced a pregnancy loss, and/or families with infants and young children (ages 0-5 years old).</w:t>
      </w:r>
    </w:p>
    <w:p w14:paraId="0B7D4593" w14:textId="3BCEB12F" w:rsidR="0036210D" w:rsidRDefault="0036210D" w:rsidP="0036210D">
      <w:pPr>
        <w:spacing w:after="240"/>
        <w:ind w:left="1440"/>
        <w:rPr>
          <w:rFonts w:ascii="Calibri" w:hAnsi="Calibri" w:cs="Calibri"/>
          <w:sz w:val="24"/>
        </w:rPr>
      </w:pPr>
      <w:r>
        <w:rPr>
          <w:rFonts w:ascii="Calibri" w:hAnsi="Calibri" w:cs="Calibri"/>
          <w:sz w:val="24"/>
        </w:rPr>
        <w:t xml:space="preserve">MPCAH’s 13 programs work together, including community partners, to ensure that pregnant people, mothers, fathers, caregivers and families with young children achieve optimal health and well-being through the provision of client-centered, culturally responsive, strengths-based services and supports. MPCAH programs are committed to providing program participants with access to comprehensive and quality health care focused on early intervention and prevention services throughout the county. The goal is to reduce health disparities, and protect and improve the health of pregnant people, </w:t>
      </w:r>
      <w:r w:rsidR="00583F63">
        <w:rPr>
          <w:rFonts w:ascii="Calibri" w:hAnsi="Calibri" w:cs="Calibri"/>
          <w:sz w:val="24"/>
        </w:rPr>
        <w:t>mothers,</w:t>
      </w:r>
      <w:r>
        <w:rPr>
          <w:rFonts w:ascii="Calibri" w:hAnsi="Calibri" w:cs="Calibri"/>
          <w:sz w:val="24"/>
        </w:rPr>
        <w:t xml:space="preserve"> fathers/father-figures, </w:t>
      </w:r>
      <w:r w:rsidR="00583F63">
        <w:rPr>
          <w:rFonts w:ascii="Calibri" w:hAnsi="Calibri" w:cs="Calibri"/>
          <w:sz w:val="24"/>
        </w:rPr>
        <w:t xml:space="preserve">children, </w:t>
      </w:r>
      <w:r>
        <w:rPr>
          <w:rFonts w:ascii="Calibri" w:hAnsi="Calibri" w:cs="Calibri"/>
          <w:sz w:val="24"/>
        </w:rPr>
        <w:t xml:space="preserve">and families residing in Alameda County. </w:t>
      </w:r>
      <w:r>
        <w:rPr>
          <w:rFonts w:ascii="Calibri" w:hAnsi="Calibri" w:cs="Calibri"/>
          <w:sz w:val="24"/>
        </w:rPr>
        <w:lastRenderedPageBreak/>
        <w:t xml:space="preserve">Maternal and infant mortality disparities drive interventions, programs, and </w:t>
      </w:r>
      <w:r w:rsidR="006D1E11">
        <w:rPr>
          <w:rFonts w:ascii="Calibri" w:hAnsi="Calibri" w:cs="Calibri"/>
          <w:sz w:val="24"/>
        </w:rPr>
        <w:t xml:space="preserve">MPCAH </w:t>
      </w:r>
      <w:r>
        <w:rPr>
          <w:rFonts w:ascii="Calibri" w:hAnsi="Calibri" w:cs="Calibri"/>
          <w:sz w:val="24"/>
        </w:rPr>
        <w:t>collective work, specifically in the Black community and other populations such as parents of medically fragile babies, and first-time mothers.</w:t>
      </w:r>
    </w:p>
    <w:p w14:paraId="2F6F403C" w14:textId="5F7A335C" w:rsidR="0036210D" w:rsidRDefault="006D1E11" w:rsidP="0036210D">
      <w:pPr>
        <w:spacing w:after="240"/>
        <w:ind w:left="1440"/>
        <w:rPr>
          <w:rFonts w:ascii="Calibri" w:hAnsi="Calibri" w:cs="Calibri"/>
          <w:sz w:val="24"/>
        </w:rPr>
      </w:pPr>
      <w:r>
        <w:rPr>
          <w:rFonts w:ascii="Calibri" w:hAnsi="Calibri" w:cs="Calibri"/>
          <w:sz w:val="24"/>
        </w:rPr>
        <w:t xml:space="preserve">MPCAH </w:t>
      </w:r>
      <w:r w:rsidR="0036210D">
        <w:rPr>
          <w:rFonts w:ascii="Calibri" w:hAnsi="Calibri" w:cs="Calibri"/>
          <w:sz w:val="24"/>
        </w:rPr>
        <w:t>providers are trained in and committed to providing trauma-informed, relationship-based, and culturally responsive and racially concordant care. Direct services include case management and care coordination, outreach and health promotion, pregnancy navigation, support groups, doula services, community baby showers, Boot Camp for New Dads, and mental health support.</w:t>
      </w:r>
    </w:p>
    <w:p w14:paraId="70907C47" w14:textId="0BCD8C71" w:rsidR="0036210D" w:rsidRDefault="0036210D" w:rsidP="0036210D">
      <w:pPr>
        <w:spacing w:after="240"/>
        <w:ind w:left="1440"/>
        <w:rPr>
          <w:rFonts w:ascii="Calibri" w:hAnsi="Calibri" w:cs="Calibri"/>
          <w:b/>
          <w:bCs/>
          <w:sz w:val="24"/>
        </w:rPr>
      </w:pPr>
      <w:r w:rsidRPr="0036210D">
        <w:rPr>
          <w:rFonts w:ascii="Calibri" w:hAnsi="Calibri" w:cs="Calibri"/>
          <w:b/>
          <w:bCs/>
          <w:sz w:val="24"/>
        </w:rPr>
        <w:t xml:space="preserve">Reflective Supervision </w:t>
      </w:r>
    </w:p>
    <w:p w14:paraId="72AC3379" w14:textId="7D3517B3" w:rsidR="00157289" w:rsidRDefault="00157289" w:rsidP="0036210D">
      <w:pPr>
        <w:spacing w:after="240"/>
        <w:ind w:left="1440"/>
        <w:rPr>
          <w:rFonts w:ascii="Calibri" w:hAnsi="Calibri" w:cs="Calibri"/>
          <w:sz w:val="24"/>
        </w:rPr>
      </w:pPr>
      <w:r>
        <w:rPr>
          <w:rFonts w:ascii="Calibri" w:hAnsi="Calibri" w:cs="Calibri"/>
          <w:sz w:val="24"/>
        </w:rPr>
        <w:t>Reflective Supervision Tenets are a set of guiding principles that raise awareness of inequities and injustices by empowering individuals, agencies and systems of care to identify and address social justice issues. The Diversity-Informed Tenets promote social justice in the infant/child/family field. In a society where issues such as race, class, gender, sexual orientation, disability status, immigration status, and others are often fraught with conflict, the chances are that if diversity and inclusion issues are not addressed deliberately, they will be played out covertly in ways that may replicate injurious patterns in society at larger or reproduce historical injustices.</w:t>
      </w:r>
    </w:p>
    <w:p w14:paraId="3D45FE3B" w14:textId="1757FF1A" w:rsidR="0036210D" w:rsidRPr="002711FE" w:rsidRDefault="0036210D" w:rsidP="0036210D">
      <w:pPr>
        <w:spacing w:after="240"/>
        <w:ind w:left="1440"/>
        <w:rPr>
          <w:rFonts w:ascii="Calibri" w:hAnsi="Calibri" w:cs="Calibri"/>
          <w:sz w:val="24"/>
        </w:rPr>
      </w:pPr>
      <w:r>
        <w:rPr>
          <w:rFonts w:ascii="Calibri" w:hAnsi="Calibri" w:cs="Calibri"/>
          <w:sz w:val="24"/>
        </w:rPr>
        <w:t>Reflective Supervision is a collaborative process between a supervisor and a service provider that involves regular reflection on work experiences. It’s a leadership approach that helps providers develop skills and manage emotions and can improve service quality and staff retention.</w:t>
      </w:r>
      <w:r w:rsidR="008A48B4">
        <w:rPr>
          <w:rFonts w:ascii="Calibri" w:hAnsi="Calibri" w:cs="Calibri"/>
          <w:sz w:val="24"/>
        </w:rPr>
        <w:t xml:space="preserve"> </w:t>
      </w:r>
      <w:r w:rsidR="00CF27A8" w:rsidRPr="002711FE">
        <w:rPr>
          <w:rFonts w:ascii="Calibri" w:hAnsi="Calibri" w:cs="Calibri"/>
          <w:sz w:val="24"/>
        </w:rPr>
        <w:t xml:space="preserve">ACPHD is seeking services to develop </w:t>
      </w:r>
      <w:r w:rsidR="00B72955" w:rsidRPr="002711FE">
        <w:rPr>
          <w:rFonts w:ascii="Calibri" w:hAnsi="Calibri" w:cs="Calibri"/>
          <w:sz w:val="24"/>
        </w:rPr>
        <w:t>training</w:t>
      </w:r>
      <w:r w:rsidR="00A1354A">
        <w:rPr>
          <w:rFonts w:ascii="Calibri" w:hAnsi="Calibri" w:cs="Calibri"/>
          <w:sz w:val="24"/>
        </w:rPr>
        <w:t>s</w:t>
      </w:r>
      <w:r w:rsidR="00CF27A8" w:rsidRPr="002711FE">
        <w:rPr>
          <w:rFonts w:ascii="Calibri" w:hAnsi="Calibri" w:cs="Calibri"/>
          <w:sz w:val="24"/>
        </w:rPr>
        <w:t xml:space="preserve"> and resources, facilitate reflective supervision sessions, and provide consultation and support</w:t>
      </w:r>
      <w:r w:rsidR="001D0FE7" w:rsidRPr="002711FE">
        <w:rPr>
          <w:rFonts w:ascii="Calibri" w:hAnsi="Calibri" w:cs="Calibri"/>
          <w:sz w:val="24"/>
        </w:rPr>
        <w:t xml:space="preserve"> services</w:t>
      </w:r>
      <w:r w:rsidR="00CF27A8" w:rsidRPr="002711FE">
        <w:rPr>
          <w:rFonts w:ascii="Calibri" w:hAnsi="Calibri" w:cs="Calibri"/>
          <w:sz w:val="24"/>
        </w:rPr>
        <w:t>.</w:t>
      </w:r>
    </w:p>
    <w:p w14:paraId="3ED16CAE" w14:textId="6F8BDCCA" w:rsidR="00F9006C" w:rsidRPr="002711FE" w:rsidRDefault="00502F47" w:rsidP="004516E7">
      <w:pPr>
        <w:pStyle w:val="Heading2"/>
        <w:rPr>
          <w:sz w:val="24"/>
        </w:rPr>
      </w:pPr>
      <w:bookmarkStart w:id="15" w:name="_Toc339364440"/>
      <w:bookmarkStart w:id="16" w:name="_Toc339364701"/>
      <w:bookmarkStart w:id="17" w:name="_Toc180127424"/>
      <w:r w:rsidRPr="002711FE">
        <w:rPr>
          <w:sz w:val="24"/>
        </w:rPr>
        <w:t>BIDDER</w:t>
      </w:r>
      <w:r w:rsidR="00F9006C" w:rsidRPr="002711FE">
        <w:rPr>
          <w:sz w:val="24"/>
        </w:rPr>
        <w:t xml:space="preserve"> QUALIFICATIONS</w:t>
      </w:r>
      <w:bookmarkEnd w:id="15"/>
      <w:bookmarkEnd w:id="16"/>
      <w:bookmarkEnd w:id="17"/>
    </w:p>
    <w:p w14:paraId="40740173" w14:textId="77777777" w:rsidR="00F9006C" w:rsidRPr="002711FE" w:rsidRDefault="00502F47" w:rsidP="00D218EC">
      <w:pPr>
        <w:pStyle w:val="Item1"/>
        <w:rPr>
          <w:sz w:val="24"/>
          <w:szCs w:val="18"/>
        </w:rPr>
      </w:pPr>
      <w:r w:rsidRPr="002711FE">
        <w:rPr>
          <w:sz w:val="24"/>
          <w:szCs w:val="18"/>
        </w:rPr>
        <w:t>BIDDER</w:t>
      </w:r>
      <w:r w:rsidR="00F9006C" w:rsidRPr="002711FE">
        <w:rPr>
          <w:sz w:val="24"/>
          <w:szCs w:val="18"/>
        </w:rPr>
        <w:t xml:space="preserve"> Minimum Qualifications</w:t>
      </w:r>
    </w:p>
    <w:p w14:paraId="62630AF9" w14:textId="3C078C4C" w:rsidR="00F9006C" w:rsidRPr="002711FE" w:rsidRDefault="00502F47" w:rsidP="00382BE8">
      <w:pPr>
        <w:pStyle w:val="Itema"/>
        <w:ind w:left="2880" w:hanging="720"/>
        <w:rPr>
          <w:rFonts w:asciiTheme="minorHAnsi" w:hAnsiTheme="minorHAnsi" w:cstheme="minorHAnsi"/>
          <w:sz w:val="24"/>
          <w:szCs w:val="24"/>
        </w:rPr>
      </w:pPr>
      <w:r w:rsidRPr="002711FE">
        <w:rPr>
          <w:rFonts w:asciiTheme="minorHAnsi" w:hAnsiTheme="minorHAnsi" w:cstheme="minorHAnsi"/>
          <w:sz w:val="24"/>
          <w:szCs w:val="24"/>
        </w:rPr>
        <w:t>Bidder</w:t>
      </w:r>
      <w:r w:rsidR="00952803" w:rsidRPr="002711FE">
        <w:rPr>
          <w:rFonts w:asciiTheme="minorHAnsi" w:hAnsiTheme="minorHAnsi" w:cstheme="minorHAnsi"/>
          <w:sz w:val="24"/>
          <w:szCs w:val="24"/>
        </w:rPr>
        <w:t xml:space="preserve"> </w:t>
      </w:r>
      <w:r w:rsidR="00F43EF7" w:rsidRPr="002711FE">
        <w:rPr>
          <w:rFonts w:asciiTheme="minorHAnsi" w:hAnsiTheme="minorHAnsi" w:cstheme="minorHAnsi"/>
          <w:sz w:val="24"/>
          <w:szCs w:val="24"/>
        </w:rPr>
        <w:t>must</w:t>
      </w:r>
      <w:r w:rsidR="00952803" w:rsidRPr="002711FE">
        <w:rPr>
          <w:rFonts w:asciiTheme="minorHAnsi" w:hAnsiTheme="minorHAnsi" w:cstheme="minorHAnsi"/>
          <w:sz w:val="24"/>
          <w:szCs w:val="24"/>
        </w:rPr>
        <w:t xml:space="preserve"> be regularly and continuously engaged in the business of providing </w:t>
      </w:r>
      <w:r w:rsidR="004572B2" w:rsidRPr="002711FE">
        <w:rPr>
          <w:rFonts w:asciiTheme="minorHAnsi" w:hAnsiTheme="minorHAnsi" w:cstheme="minorHAnsi"/>
          <w:sz w:val="24"/>
          <w:szCs w:val="24"/>
        </w:rPr>
        <w:t xml:space="preserve">reflective supervision consultation services </w:t>
      </w:r>
      <w:r w:rsidR="00952803" w:rsidRPr="002711FE">
        <w:rPr>
          <w:rFonts w:asciiTheme="minorHAnsi" w:hAnsiTheme="minorHAnsi" w:cstheme="minorHAnsi"/>
          <w:sz w:val="24"/>
          <w:szCs w:val="24"/>
        </w:rPr>
        <w:t xml:space="preserve">for at least </w:t>
      </w:r>
      <w:r w:rsidR="00E14BF8" w:rsidRPr="002711FE">
        <w:rPr>
          <w:rFonts w:asciiTheme="minorHAnsi" w:hAnsiTheme="minorHAnsi" w:cstheme="minorHAnsi"/>
          <w:sz w:val="24"/>
          <w:szCs w:val="24"/>
        </w:rPr>
        <w:t>three</w:t>
      </w:r>
      <w:r w:rsidR="004572B2" w:rsidRPr="002711FE">
        <w:rPr>
          <w:rFonts w:asciiTheme="minorHAnsi" w:hAnsiTheme="minorHAnsi" w:cstheme="minorHAnsi"/>
          <w:sz w:val="24"/>
          <w:szCs w:val="24"/>
        </w:rPr>
        <w:t xml:space="preserve"> (</w:t>
      </w:r>
      <w:r w:rsidR="00E14BF8" w:rsidRPr="002711FE">
        <w:rPr>
          <w:rFonts w:asciiTheme="minorHAnsi" w:hAnsiTheme="minorHAnsi" w:cstheme="minorHAnsi"/>
          <w:sz w:val="24"/>
          <w:szCs w:val="24"/>
        </w:rPr>
        <w:t>3</w:t>
      </w:r>
      <w:r w:rsidR="004572B2" w:rsidRPr="002711FE">
        <w:rPr>
          <w:rFonts w:asciiTheme="minorHAnsi" w:hAnsiTheme="minorHAnsi" w:cstheme="minorHAnsi"/>
          <w:sz w:val="24"/>
          <w:szCs w:val="24"/>
        </w:rPr>
        <w:t xml:space="preserve">) </w:t>
      </w:r>
      <w:r w:rsidR="00952803" w:rsidRPr="002711FE">
        <w:rPr>
          <w:rFonts w:asciiTheme="minorHAnsi" w:hAnsiTheme="minorHAnsi" w:cstheme="minorHAnsi"/>
          <w:sz w:val="24"/>
          <w:szCs w:val="24"/>
        </w:rPr>
        <w:t>years</w:t>
      </w:r>
      <w:r w:rsidR="002711FE">
        <w:rPr>
          <w:rFonts w:asciiTheme="minorHAnsi" w:hAnsiTheme="minorHAnsi" w:cstheme="minorHAnsi"/>
          <w:sz w:val="24"/>
          <w:szCs w:val="24"/>
        </w:rPr>
        <w:t>,</w:t>
      </w:r>
      <w:r w:rsidR="007859E4" w:rsidRPr="002711FE">
        <w:rPr>
          <w:rFonts w:asciiTheme="minorHAnsi" w:hAnsiTheme="minorHAnsi" w:cstheme="minorHAnsi"/>
          <w:sz w:val="24"/>
          <w:szCs w:val="24"/>
        </w:rPr>
        <w:t xml:space="preserve"> which must be clearly stated or demonstrated in the bid response</w:t>
      </w:r>
      <w:r w:rsidR="00A00941" w:rsidRPr="002711FE">
        <w:rPr>
          <w:rFonts w:asciiTheme="minorHAnsi" w:hAnsiTheme="minorHAnsi" w:cstheme="minorHAnsi"/>
          <w:sz w:val="24"/>
          <w:szCs w:val="24"/>
        </w:rPr>
        <w:t xml:space="preserve"> packet. </w:t>
      </w:r>
    </w:p>
    <w:p w14:paraId="5A9E0743" w14:textId="56CCE66E" w:rsidR="00E14BF8" w:rsidRDefault="00E14BF8" w:rsidP="00E14BF8">
      <w:pPr>
        <w:pStyle w:val="Itema"/>
        <w:ind w:left="2880" w:hanging="720"/>
        <w:rPr>
          <w:rFonts w:asciiTheme="minorHAnsi" w:hAnsiTheme="minorHAnsi" w:cstheme="minorHAnsi"/>
          <w:sz w:val="24"/>
          <w:szCs w:val="24"/>
        </w:rPr>
      </w:pPr>
      <w:r>
        <w:rPr>
          <w:rFonts w:asciiTheme="minorHAnsi" w:hAnsiTheme="minorHAnsi" w:cstheme="minorHAnsi"/>
          <w:sz w:val="24"/>
          <w:szCs w:val="24"/>
        </w:rPr>
        <w:t xml:space="preserve">All key personnel assigned </w:t>
      </w:r>
      <w:r w:rsidRPr="00382BE8">
        <w:rPr>
          <w:rFonts w:asciiTheme="minorHAnsi" w:hAnsiTheme="minorHAnsi" w:cstheme="minorHAnsi"/>
          <w:sz w:val="24"/>
          <w:szCs w:val="24"/>
        </w:rPr>
        <w:t>to the project must be regularly and continuously engaged in the business of providing reflective supervision consultation services for at least five (5) years</w:t>
      </w:r>
      <w:r w:rsidR="002711FE">
        <w:rPr>
          <w:rFonts w:asciiTheme="minorHAnsi" w:hAnsiTheme="minorHAnsi" w:cstheme="minorHAnsi"/>
          <w:sz w:val="24"/>
          <w:szCs w:val="24"/>
        </w:rPr>
        <w:t>,</w:t>
      </w:r>
      <w:r w:rsidRPr="00382BE8">
        <w:rPr>
          <w:rFonts w:asciiTheme="minorHAnsi" w:hAnsiTheme="minorHAnsi" w:cstheme="minorHAnsi"/>
          <w:sz w:val="24"/>
          <w:szCs w:val="24"/>
        </w:rPr>
        <w:t xml:space="preserve"> which must be clearly stated or demonstrated in the bid response packet. </w:t>
      </w:r>
    </w:p>
    <w:p w14:paraId="59F0CAA7" w14:textId="0D38305F" w:rsidR="00C14CE2" w:rsidRPr="00A00941" w:rsidRDefault="00782F54" w:rsidP="00382BE8">
      <w:pPr>
        <w:pStyle w:val="Itema"/>
        <w:ind w:left="2880" w:hanging="720"/>
      </w:pPr>
      <w:r>
        <w:rPr>
          <w:sz w:val="24"/>
          <w:szCs w:val="18"/>
        </w:rPr>
        <w:t>All</w:t>
      </w:r>
      <w:r w:rsidR="00A00941">
        <w:rPr>
          <w:sz w:val="24"/>
          <w:szCs w:val="18"/>
        </w:rPr>
        <w:t xml:space="preserve"> </w:t>
      </w:r>
      <w:r w:rsidR="00A00941" w:rsidRPr="00382BE8">
        <w:rPr>
          <w:rFonts w:asciiTheme="minorHAnsi" w:hAnsiTheme="minorHAnsi" w:cstheme="minorHAnsi"/>
          <w:sz w:val="24"/>
          <w:szCs w:val="24"/>
        </w:rPr>
        <w:t>key</w:t>
      </w:r>
      <w:r w:rsidR="00A00941">
        <w:rPr>
          <w:sz w:val="24"/>
          <w:szCs w:val="18"/>
        </w:rPr>
        <w:t xml:space="preserve"> </w:t>
      </w:r>
      <w:r w:rsidR="004572B2" w:rsidRPr="00A00941">
        <w:rPr>
          <w:sz w:val="24"/>
          <w:szCs w:val="18"/>
        </w:rPr>
        <w:t xml:space="preserve">personnel </w:t>
      </w:r>
      <w:r w:rsidR="009C6B2E">
        <w:rPr>
          <w:sz w:val="24"/>
          <w:szCs w:val="18"/>
        </w:rPr>
        <w:t xml:space="preserve">assigned </w:t>
      </w:r>
      <w:r w:rsidR="00E14BF8">
        <w:rPr>
          <w:sz w:val="24"/>
          <w:szCs w:val="18"/>
        </w:rPr>
        <w:t xml:space="preserve">to the project </w:t>
      </w:r>
      <w:r w:rsidR="004572B2" w:rsidRPr="00A00941">
        <w:rPr>
          <w:sz w:val="24"/>
          <w:szCs w:val="18"/>
        </w:rPr>
        <w:t xml:space="preserve">must possess </w:t>
      </w:r>
      <w:r w:rsidR="00A00941" w:rsidRPr="00A00941">
        <w:rPr>
          <w:sz w:val="24"/>
          <w:szCs w:val="18"/>
        </w:rPr>
        <w:t xml:space="preserve">at least </w:t>
      </w:r>
      <w:r w:rsidR="004572B2" w:rsidRPr="00A00941">
        <w:rPr>
          <w:sz w:val="24"/>
          <w:szCs w:val="18"/>
        </w:rPr>
        <w:t xml:space="preserve">a </w:t>
      </w:r>
      <w:r w:rsidR="00D57E43">
        <w:rPr>
          <w:sz w:val="24"/>
          <w:szCs w:val="18"/>
        </w:rPr>
        <w:t>m</w:t>
      </w:r>
      <w:r w:rsidR="004572B2" w:rsidRPr="00A00941">
        <w:rPr>
          <w:sz w:val="24"/>
          <w:szCs w:val="18"/>
        </w:rPr>
        <w:t>aster’s degree</w:t>
      </w:r>
      <w:r w:rsidR="00023816" w:rsidRPr="00A00941">
        <w:rPr>
          <w:sz w:val="24"/>
          <w:szCs w:val="18"/>
        </w:rPr>
        <w:t xml:space="preserve"> </w:t>
      </w:r>
      <w:r w:rsidR="00A00941" w:rsidRPr="00A00941">
        <w:rPr>
          <w:sz w:val="24"/>
          <w:szCs w:val="18"/>
        </w:rPr>
        <w:t xml:space="preserve">in </w:t>
      </w:r>
      <w:r w:rsidR="00023816" w:rsidRPr="00A00941">
        <w:rPr>
          <w:sz w:val="24"/>
          <w:szCs w:val="18"/>
        </w:rPr>
        <w:t>one of the following</w:t>
      </w:r>
      <w:r w:rsidR="00A00941" w:rsidRPr="00A00941">
        <w:rPr>
          <w:sz w:val="24"/>
          <w:szCs w:val="18"/>
        </w:rPr>
        <w:t xml:space="preserve"> fields</w:t>
      </w:r>
      <w:r w:rsidR="00023816" w:rsidRPr="00A00941">
        <w:rPr>
          <w:sz w:val="24"/>
          <w:szCs w:val="18"/>
        </w:rPr>
        <w:t xml:space="preserve">: </w:t>
      </w:r>
      <w:r w:rsidR="004572B2" w:rsidRPr="00A00941">
        <w:rPr>
          <w:sz w:val="24"/>
          <w:szCs w:val="18"/>
        </w:rPr>
        <w:t>public health, social work, social science, marriage and family therapy, licensed</w:t>
      </w:r>
      <w:r w:rsidR="00C14CE2" w:rsidRPr="00A00941">
        <w:rPr>
          <w:sz w:val="24"/>
          <w:szCs w:val="18"/>
        </w:rPr>
        <w:t xml:space="preserve"> professional counseling, </w:t>
      </w:r>
      <w:r w:rsidR="00C14CE2" w:rsidRPr="00A00941">
        <w:rPr>
          <w:sz w:val="24"/>
          <w:szCs w:val="18"/>
        </w:rPr>
        <w:lastRenderedPageBreak/>
        <w:t>psychology, counseling or a related field from an accredited college or university.</w:t>
      </w:r>
      <w:r w:rsidR="00A00941">
        <w:rPr>
          <w:sz w:val="24"/>
          <w:szCs w:val="18"/>
        </w:rPr>
        <w:t xml:space="preserve"> This must be demonstrated in the bid response packet. </w:t>
      </w:r>
    </w:p>
    <w:p w14:paraId="283CBB81" w14:textId="0D682E54" w:rsidR="00D218EC" w:rsidRPr="00A00941" w:rsidRDefault="00D43297" w:rsidP="00382BE8">
      <w:pPr>
        <w:pStyle w:val="Itema"/>
        <w:ind w:left="2880" w:hanging="720"/>
        <w:rPr>
          <w:sz w:val="24"/>
          <w:szCs w:val="24"/>
        </w:rPr>
      </w:pPr>
      <w:r>
        <w:rPr>
          <w:sz w:val="24"/>
          <w:szCs w:val="24"/>
        </w:rPr>
        <w:t>All</w:t>
      </w:r>
      <w:r w:rsidR="00A00941">
        <w:rPr>
          <w:sz w:val="24"/>
          <w:szCs w:val="24"/>
        </w:rPr>
        <w:t xml:space="preserve"> k</w:t>
      </w:r>
      <w:r w:rsidR="00C14CE2" w:rsidRPr="00A00941">
        <w:rPr>
          <w:sz w:val="24"/>
          <w:szCs w:val="24"/>
        </w:rPr>
        <w:t xml:space="preserve">ey personnel </w:t>
      </w:r>
      <w:r w:rsidR="00363C0F">
        <w:rPr>
          <w:sz w:val="24"/>
          <w:szCs w:val="24"/>
        </w:rPr>
        <w:t>assigned</w:t>
      </w:r>
      <w:r w:rsidR="00E14BF8">
        <w:rPr>
          <w:sz w:val="24"/>
          <w:szCs w:val="24"/>
        </w:rPr>
        <w:t xml:space="preserve"> to the project</w:t>
      </w:r>
      <w:r w:rsidR="00363C0F">
        <w:rPr>
          <w:sz w:val="24"/>
          <w:szCs w:val="24"/>
        </w:rPr>
        <w:t xml:space="preserve"> </w:t>
      </w:r>
      <w:r w:rsidR="00C14CE2" w:rsidRPr="00A00941">
        <w:rPr>
          <w:sz w:val="24"/>
          <w:szCs w:val="24"/>
        </w:rPr>
        <w:t>must be licensed</w:t>
      </w:r>
      <w:r w:rsidR="00A00941" w:rsidRPr="00A00941">
        <w:rPr>
          <w:sz w:val="24"/>
          <w:szCs w:val="24"/>
        </w:rPr>
        <w:t xml:space="preserve"> in </w:t>
      </w:r>
      <w:r w:rsidR="00023816" w:rsidRPr="00A00941">
        <w:rPr>
          <w:sz w:val="24"/>
          <w:szCs w:val="24"/>
        </w:rPr>
        <w:t>at least one of the following</w:t>
      </w:r>
      <w:r w:rsidR="00A00941" w:rsidRPr="00A00941">
        <w:rPr>
          <w:sz w:val="24"/>
          <w:szCs w:val="24"/>
        </w:rPr>
        <w:t xml:space="preserve"> fields</w:t>
      </w:r>
      <w:r w:rsidR="00023816" w:rsidRPr="00A00941">
        <w:rPr>
          <w:sz w:val="24"/>
          <w:szCs w:val="24"/>
        </w:rPr>
        <w:t>:</w:t>
      </w:r>
      <w:r w:rsidR="00C14CE2" w:rsidRPr="00A00941">
        <w:rPr>
          <w:sz w:val="24"/>
          <w:szCs w:val="24"/>
        </w:rPr>
        <w:t xml:space="preserve"> Marriage and Family Therapy, Social Work, Licensed Professional Counseling or Doctor of Psychology with the Board of Behavioral Science Examiners. </w:t>
      </w:r>
      <w:r w:rsidR="00A00941" w:rsidRPr="00A00941">
        <w:rPr>
          <w:sz w:val="24"/>
          <w:szCs w:val="24"/>
        </w:rPr>
        <w:t>This must be demonstrated in the bid response packet.</w:t>
      </w:r>
    </w:p>
    <w:p w14:paraId="0CA8E1E1" w14:textId="6596660E" w:rsidR="00F9006C" w:rsidRPr="00D218EC" w:rsidRDefault="008B2819" w:rsidP="00382BE8">
      <w:pPr>
        <w:pStyle w:val="Itema"/>
        <w:ind w:left="2880" w:hanging="720"/>
        <w:rPr>
          <w:sz w:val="24"/>
          <w:szCs w:val="18"/>
        </w:rPr>
      </w:pPr>
      <w:r w:rsidRPr="00356299">
        <w:rPr>
          <w:sz w:val="24"/>
        </w:rPr>
        <w:t xml:space="preserve">Bidder </w:t>
      </w:r>
      <w:r>
        <w:rPr>
          <w:sz w:val="24"/>
        </w:rPr>
        <w:t>must</w:t>
      </w:r>
      <w:r w:rsidRPr="00356299">
        <w:rPr>
          <w:sz w:val="24"/>
        </w:rPr>
        <w:t xml:space="preserve"> </w:t>
      </w:r>
      <w:r w:rsidRPr="00382BE8">
        <w:rPr>
          <w:sz w:val="24"/>
          <w:szCs w:val="24"/>
        </w:rPr>
        <w:t>also</w:t>
      </w:r>
      <w:r>
        <w:rPr>
          <w:sz w:val="24"/>
        </w:rPr>
        <w:t xml:space="preserve"> </w:t>
      </w:r>
      <w:r w:rsidRPr="00356299">
        <w:rPr>
          <w:sz w:val="24"/>
        </w:rPr>
        <w:t>possess all permits, licenses</w:t>
      </w:r>
      <w:r>
        <w:rPr>
          <w:sz w:val="24"/>
        </w:rPr>
        <w:t>, and professional credentials necessary to supply products and perform service</w:t>
      </w:r>
      <w:r w:rsidRPr="00356299">
        <w:rPr>
          <w:sz w:val="24"/>
        </w:rPr>
        <w:t xml:space="preserve">s specified under this </w:t>
      </w:r>
      <w:r>
        <w:rPr>
          <w:sz w:val="24"/>
        </w:rPr>
        <w:t>I</w:t>
      </w:r>
      <w:r w:rsidRPr="00356299">
        <w:rPr>
          <w:sz w:val="24"/>
        </w:rPr>
        <w:t>RF</w:t>
      </w:r>
      <w:r>
        <w:rPr>
          <w:sz w:val="24"/>
        </w:rPr>
        <w:t>P</w:t>
      </w:r>
      <w:r w:rsidRPr="00356299">
        <w:rPr>
          <w:sz w:val="24"/>
        </w:rPr>
        <w:t xml:space="preserve">.  </w:t>
      </w:r>
      <w:bookmarkStart w:id="18" w:name="_Hlk106375751"/>
      <w:r w:rsidRPr="00356299">
        <w:rPr>
          <w:sz w:val="24"/>
        </w:rPr>
        <w:t xml:space="preserve">Unless noted otherwise in the </w:t>
      </w:r>
      <w:r>
        <w:rPr>
          <w:sz w:val="24"/>
        </w:rPr>
        <w:t>IRFP</w:t>
      </w:r>
      <w:r w:rsidRPr="00356299">
        <w:rPr>
          <w:sz w:val="24"/>
        </w:rPr>
        <w:t xml:space="preserve">, </w:t>
      </w:r>
      <w:r>
        <w:rPr>
          <w:sz w:val="24"/>
        </w:rPr>
        <w:t xml:space="preserve">for example the item(s) stated above, </w:t>
      </w:r>
      <w:r w:rsidRPr="00356299">
        <w:rPr>
          <w:sz w:val="24"/>
        </w:rPr>
        <w:t xml:space="preserve">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w:t>
      </w:r>
      <w:bookmarkEnd w:id="18"/>
    </w:p>
    <w:p w14:paraId="45EE2C09" w14:textId="28856F28" w:rsidR="00F9006C" w:rsidRPr="00266DFB" w:rsidRDefault="00F9006C" w:rsidP="000352A4">
      <w:pPr>
        <w:pStyle w:val="Heading2"/>
        <w:rPr>
          <w:sz w:val="24"/>
        </w:rPr>
      </w:pPr>
      <w:bookmarkStart w:id="19" w:name="_Hlk102040252"/>
      <w:bookmarkStart w:id="20" w:name="_Toc180127425"/>
      <w:r w:rsidRPr="00266DFB">
        <w:rPr>
          <w:sz w:val="24"/>
        </w:rPr>
        <w:t>S</w:t>
      </w:r>
      <w:r w:rsidR="00017184" w:rsidRPr="00266DFB">
        <w:rPr>
          <w:sz w:val="24"/>
        </w:rPr>
        <w:t>PECIFIC REQUIREMENTS</w:t>
      </w:r>
      <w:bookmarkEnd w:id="20"/>
    </w:p>
    <w:p w14:paraId="35316722" w14:textId="6EAB12B8" w:rsidR="000658E4" w:rsidRDefault="00BE77A8" w:rsidP="00BE77A8">
      <w:pPr>
        <w:pStyle w:val="Item1"/>
        <w:rPr>
          <w:sz w:val="24"/>
          <w:szCs w:val="18"/>
        </w:rPr>
      </w:pPr>
      <w:bookmarkStart w:id="21" w:name="_Hlk178950323"/>
      <w:bookmarkEnd w:id="19"/>
      <w:proofErr w:type="gramStart"/>
      <w:r w:rsidRPr="00BE77A8">
        <w:rPr>
          <w:sz w:val="24"/>
          <w:szCs w:val="18"/>
        </w:rPr>
        <w:t>Contractor</w:t>
      </w:r>
      <w:proofErr w:type="gramEnd"/>
      <w:r w:rsidRPr="00BE77A8">
        <w:rPr>
          <w:sz w:val="24"/>
          <w:szCs w:val="18"/>
        </w:rPr>
        <w:t xml:space="preserve"> </w:t>
      </w:r>
      <w:r>
        <w:rPr>
          <w:sz w:val="24"/>
          <w:szCs w:val="18"/>
        </w:rPr>
        <w:t xml:space="preserve">must possess clinical expertise in the </w:t>
      </w:r>
      <w:r w:rsidR="00C24C25">
        <w:rPr>
          <w:sz w:val="24"/>
          <w:szCs w:val="18"/>
        </w:rPr>
        <w:t>field</w:t>
      </w:r>
      <w:r>
        <w:rPr>
          <w:sz w:val="24"/>
          <w:szCs w:val="18"/>
        </w:rPr>
        <w:t xml:space="preserve"> of Maternal, Child Health, early childhood mental health, reflective supervision and diversity</w:t>
      </w:r>
      <w:r w:rsidR="0016784D">
        <w:rPr>
          <w:sz w:val="24"/>
          <w:szCs w:val="18"/>
        </w:rPr>
        <w:t>-</w:t>
      </w:r>
      <w:r>
        <w:rPr>
          <w:sz w:val="24"/>
          <w:szCs w:val="18"/>
        </w:rPr>
        <w:t>informed principles.</w:t>
      </w:r>
    </w:p>
    <w:p w14:paraId="4B12BB12" w14:textId="1C7FFA8F" w:rsidR="00BE77A8" w:rsidRDefault="00BE77A8" w:rsidP="00BE77A8">
      <w:pPr>
        <w:pStyle w:val="Item1"/>
        <w:rPr>
          <w:sz w:val="24"/>
          <w:szCs w:val="18"/>
        </w:rPr>
      </w:pPr>
      <w:proofErr w:type="gramStart"/>
      <w:r>
        <w:rPr>
          <w:sz w:val="24"/>
          <w:szCs w:val="18"/>
        </w:rPr>
        <w:t>Contractor</w:t>
      </w:r>
      <w:proofErr w:type="gramEnd"/>
      <w:r>
        <w:rPr>
          <w:sz w:val="24"/>
          <w:szCs w:val="18"/>
        </w:rPr>
        <w:t xml:space="preserve"> must demonstrate:</w:t>
      </w:r>
    </w:p>
    <w:p w14:paraId="7C728AD1" w14:textId="0197C7EA" w:rsidR="00BE77A8" w:rsidRDefault="00BE77A8" w:rsidP="00AD59E8">
      <w:pPr>
        <w:pStyle w:val="Itema"/>
        <w:ind w:left="2880" w:hanging="720"/>
        <w:rPr>
          <w:sz w:val="24"/>
          <w:szCs w:val="18"/>
        </w:rPr>
      </w:pPr>
      <w:r w:rsidRPr="00BE77A8">
        <w:rPr>
          <w:sz w:val="24"/>
          <w:szCs w:val="18"/>
        </w:rPr>
        <w:t xml:space="preserve">A strong </w:t>
      </w:r>
      <w:r>
        <w:rPr>
          <w:sz w:val="24"/>
          <w:szCs w:val="18"/>
        </w:rPr>
        <w:t>experience working with county and governmental entities from urban settings.</w:t>
      </w:r>
    </w:p>
    <w:p w14:paraId="6ECD882E" w14:textId="423804F5" w:rsidR="00BE77A8" w:rsidRDefault="00BE77A8" w:rsidP="00AD59E8">
      <w:pPr>
        <w:pStyle w:val="Itema"/>
        <w:ind w:left="2880" w:hanging="720"/>
        <w:rPr>
          <w:sz w:val="24"/>
          <w:szCs w:val="18"/>
        </w:rPr>
      </w:pPr>
      <w:r>
        <w:rPr>
          <w:sz w:val="24"/>
          <w:szCs w:val="18"/>
        </w:rPr>
        <w:t>Experience leading groups of managers, administrators and public health leaders to advance health and racial equity as well as program development and implementation.</w:t>
      </w:r>
    </w:p>
    <w:p w14:paraId="0FBCE003" w14:textId="1C6D6558" w:rsidR="00BE77A8" w:rsidRDefault="00BE77A8" w:rsidP="00AD59E8">
      <w:pPr>
        <w:pStyle w:val="Itema"/>
        <w:ind w:left="2880" w:hanging="720"/>
        <w:rPr>
          <w:sz w:val="24"/>
          <w:szCs w:val="18"/>
        </w:rPr>
      </w:pPr>
      <w:r>
        <w:rPr>
          <w:sz w:val="24"/>
          <w:szCs w:val="18"/>
        </w:rPr>
        <w:t>Experience in addressing supervisory and managerial concerns, issues and problems.</w:t>
      </w:r>
    </w:p>
    <w:p w14:paraId="65B990F9" w14:textId="73DDD259" w:rsidR="00BE77A8" w:rsidRDefault="00BE77A8" w:rsidP="00AD59E8">
      <w:pPr>
        <w:pStyle w:val="Itema"/>
        <w:ind w:left="2880" w:hanging="720"/>
        <w:rPr>
          <w:sz w:val="24"/>
          <w:szCs w:val="18"/>
        </w:rPr>
      </w:pPr>
      <w:r>
        <w:rPr>
          <w:sz w:val="24"/>
          <w:szCs w:val="18"/>
        </w:rPr>
        <w:t>Experience working with people of color and addressing issues of discrimination, prejudice and racism.</w:t>
      </w:r>
    </w:p>
    <w:p w14:paraId="72BD300C" w14:textId="33E09C1A" w:rsidR="00BE77A8" w:rsidRDefault="00BE77A8" w:rsidP="00BE77A8">
      <w:pPr>
        <w:pStyle w:val="Item1"/>
        <w:rPr>
          <w:sz w:val="24"/>
          <w:szCs w:val="18"/>
        </w:rPr>
      </w:pPr>
      <w:proofErr w:type="gramStart"/>
      <w:r w:rsidRPr="00BE77A8">
        <w:rPr>
          <w:sz w:val="24"/>
          <w:szCs w:val="18"/>
        </w:rPr>
        <w:t>Contractor</w:t>
      </w:r>
      <w:proofErr w:type="gramEnd"/>
      <w:r w:rsidRPr="00BE77A8">
        <w:rPr>
          <w:sz w:val="24"/>
          <w:szCs w:val="18"/>
        </w:rPr>
        <w:t xml:space="preserve"> must </w:t>
      </w:r>
      <w:r>
        <w:rPr>
          <w:sz w:val="24"/>
          <w:szCs w:val="18"/>
        </w:rPr>
        <w:t>develop trainings and resources for service providers</w:t>
      </w:r>
      <w:r w:rsidR="00772389">
        <w:rPr>
          <w:sz w:val="24"/>
          <w:szCs w:val="18"/>
        </w:rPr>
        <w:t>,</w:t>
      </w:r>
      <w:r>
        <w:rPr>
          <w:sz w:val="24"/>
          <w:szCs w:val="18"/>
        </w:rPr>
        <w:t xml:space="preserve"> including </w:t>
      </w:r>
      <w:r w:rsidR="00772389" w:rsidRPr="00C51200">
        <w:rPr>
          <w:sz w:val="24"/>
          <w:szCs w:val="18"/>
        </w:rPr>
        <w:t xml:space="preserve">the design </w:t>
      </w:r>
      <w:r w:rsidR="00772389">
        <w:rPr>
          <w:sz w:val="24"/>
          <w:szCs w:val="18"/>
        </w:rPr>
        <w:t xml:space="preserve">of </w:t>
      </w:r>
      <w:r>
        <w:rPr>
          <w:sz w:val="24"/>
          <w:szCs w:val="18"/>
        </w:rPr>
        <w:t>Reflective Supervision sessions for managers and leaders</w:t>
      </w:r>
      <w:r w:rsidR="00772389">
        <w:rPr>
          <w:sz w:val="24"/>
          <w:szCs w:val="18"/>
        </w:rPr>
        <w:t>,</w:t>
      </w:r>
      <w:r>
        <w:rPr>
          <w:sz w:val="24"/>
          <w:szCs w:val="18"/>
        </w:rPr>
        <w:t xml:space="preserve"> as well as other trainings as needed</w:t>
      </w:r>
      <w:r w:rsidR="001F60D6">
        <w:rPr>
          <w:sz w:val="24"/>
          <w:szCs w:val="18"/>
        </w:rPr>
        <w:t>,</w:t>
      </w:r>
      <w:r>
        <w:rPr>
          <w:sz w:val="24"/>
          <w:szCs w:val="18"/>
        </w:rPr>
        <w:t xml:space="preserve"> along with planning and supporting a comprehensive program evaluation. </w:t>
      </w:r>
    </w:p>
    <w:p w14:paraId="0D84CAC3" w14:textId="69352399" w:rsidR="00357BE8" w:rsidRDefault="00357BE8" w:rsidP="00596954">
      <w:pPr>
        <w:pStyle w:val="Item1"/>
        <w:numPr>
          <w:ilvl w:val="0"/>
          <w:numId w:val="28"/>
        </w:numPr>
        <w:ind w:hanging="720"/>
        <w:rPr>
          <w:sz w:val="24"/>
          <w:szCs w:val="18"/>
        </w:rPr>
      </w:pPr>
      <w:r w:rsidRPr="006951F7">
        <w:rPr>
          <w:b/>
          <w:bCs/>
          <w:sz w:val="24"/>
          <w:szCs w:val="18"/>
        </w:rPr>
        <w:t>Preparation:</w:t>
      </w:r>
      <w:r>
        <w:rPr>
          <w:sz w:val="24"/>
          <w:szCs w:val="18"/>
        </w:rPr>
        <w:t xml:space="preserve"> Approximately 4 hours </w:t>
      </w:r>
      <w:r w:rsidR="00FF6FC3">
        <w:rPr>
          <w:sz w:val="24"/>
          <w:szCs w:val="18"/>
        </w:rPr>
        <w:t>total per session</w:t>
      </w:r>
      <w:r>
        <w:rPr>
          <w:sz w:val="24"/>
          <w:szCs w:val="18"/>
        </w:rPr>
        <w:t xml:space="preserve">. This includes 2 hours for developing </w:t>
      </w:r>
      <w:r w:rsidR="00A1354A">
        <w:rPr>
          <w:sz w:val="24"/>
          <w:szCs w:val="18"/>
        </w:rPr>
        <w:t>training</w:t>
      </w:r>
      <w:r>
        <w:rPr>
          <w:sz w:val="24"/>
          <w:szCs w:val="18"/>
        </w:rPr>
        <w:t xml:space="preserve"> and resources for service providers and</w:t>
      </w:r>
      <w:r w:rsidR="003109ED">
        <w:rPr>
          <w:sz w:val="24"/>
          <w:szCs w:val="18"/>
        </w:rPr>
        <w:t xml:space="preserve"> </w:t>
      </w:r>
      <w:r>
        <w:rPr>
          <w:sz w:val="24"/>
          <w:szCs w:val="18"/>
        </w:rPr>
        <w:t xml:space="preserve">2 hours for one-on-one consultation </w:t>
      </w:r>
      <w:proofErr w:type="gramStart"/>
      <w:r>
        <w:rPr>
          <w:sz w:val="24"/>
          <w:szCs w:val="18"/>
        </w:rPr>
        <w:t>to</w:t>
      </w:r>
      <w:proofErr w:type="gramEnd"/>
      <w:r>
        <w:rPr>
          <w:sz w:val="24"/>
          <w:szCs w:val="18"/>
        </w:rPr>
        <w:t xml:space="preserve"> </w:t>
      </w:r>
      <w:r w:rsidR="00361C2B">
        <w:rPr>
          <w:sz w:val="24"/>
          <w:szCs w:val="18"/>
        </w:rPr>
        <w:t xml:space="preserve">FHS </w:t>
      </w:r>
      <w:r w:rsidR="00BA2176">
        <w:rPr>
          <w:sz w:val="24"/>
          <w:szCs w:val="18"/>
        </w:rPr>
        <w:t>m</w:t>
      </w:r>
      <w:r>
        <w:rPr>
          <w:sz w:val="24"/>
          <w:szCs w:val="18"/>
        </w:rPr>
        <w:t xml:space="preserve">anagers responsible for case </w:t>
      </w:r>
      <w:r w:rsidR="00A1354A">
        <w:rPr>
          <w:sz w:val="24"/>
          <w:szCs w:val="18"/>
        </w:rPr>
        <w:t>presentations</w:t>
      </w:r>
      <w:r>
        <w:rPr>
          <w:sz w:val="24"/>
          <w:szCs w:val="18"/>
        </w:rPr>
        <w:t xml:space="preserve"> during Reflective Supervision sessions.</w:t>
      </w:r>
    </w:p>
    <w:p w14:paraId="18B3957A" w14:textId="4F5221C3" w:rsidR="00357BE8" w:rsidRPr="00357BE8" w:rsidRDefault="00357BE8" w:rsidP="00596954">
      <w:pPr>
        <w:pStyle w:val="Item1"/>
        <w:numPr>
          <w:ilvl w:val="0"/>
          <w:numId w:val="28"/>
        </w:numPr>
        <w:ind w:hanging="720"/>
        <w:rPr>
          <w:sz w:val="24"/>
          <w:szCs w:val="18"/>
        </w:rPr>
      </w:pPr>
      <w:r w:rsidRPr="006951F7">
        <w:rPr>
          <w:b/>
          <w:bCs/>
          <w:sz w:val="24"/>
          <w:szCs w:val="18"/>
        </w:rPr>
        <w:lastRenderedPageBreak/>
        <w:t>Follow-up:</w:t>
      </w:r>
      <w:r w:rsidRPr="006951F7">
        <w:rPr>
          <w:sz w:val="24"/>
          <w:szCs w:val="18"/>
        </w:rPr>
        <w:t xml:space="preserve"> </w:t>
      </w:r>
      <w:r>
        <w:rPr>
          <w:sz w:val="24"/>
          <w:szCs w:val="18"/>
        </w:rPr>
        <w:t>Approximately 3 hours for post-group tasks</w:t>
      </w:r>
      <w:r w:rsidR="007E1333">
        <w:rPr>
          <w:sz w:val="24"/>
          <w:szCs w:val="18"/>
        </w:rPr>
        <w:t xml:space="preserve"> per</w:t>
      </w:r>
      <w:r w:rsidR="00EF67DD">
        <w:rPr>
          <w:sz w:val="24"/>
          <w:szCs w:val="18"/>
        </w:rPr>
        <w:t xml:space="preserve"> session</w:t>
      </w:r>
      <w:r>
        <w:rPr>
          <w:sz w:val="24"/>
          <w:szCs w:val="18"/>
        </w:rPr>
        <w:t xml:space="preserve">, including completing </w:t>
      </w:r>
      <w:r w:rsidR="007D4C81">
        <w:rPr>
          <w:sz w:val="24"/>
          <w:szCs w:val="18"/>
        </w:rPr>
        <w:t xml:space="preserve">CEU (Continuing Education Units) </w:t>
      </w:r>
      <w:r>
        <w:rPr>
          <w:sz w:val="24"/>
          <w:szCs w:val="18"/>
        </w:rPr>
        <w:t>forms, sending follow-up emails to assignments, and reviewing monthly evaluations from all group participants.</w:t>
      </w:r>
    </w:p>
    <w:p w14:paraId="3F9C82E6" w14:textId="06C344B4" w:rsidR="00EF2B58" w:rsidRDefault="00585668" w:rsidP="00EF2B58">
      <w:pPr>
        <w:pStyle w:val="Item1"/>
        <w:rPr>
          <w:sz w:val="24"/>
          <w:szCs w:val="18"/>
        </w:rPr>
      </w:pPr>
      <w:r>
        <w:rPr>
          <w:sz w:val="24"/>
          <w:szCs w:val="18"/>
        </w:rPr>
        <w:t xml:space="preserve">Contractor </w:t>
      </w:r>
      <w:r w:rsidR="00EF2B58">
        <w:rPr>
          <w:sz w:val="24"/>
          <w:szCs w:val="18"/>
        </w:rPr>
        <w:t>must conduct at least five (5) monthly Diversity-Informed Reflective Supervision sessions to FHS managers for ten (10) months each year. For each session, Contractor must allocate time preparation, group facilitation, and follow-up, as outlined below:</w:t>
      </w:r>
    </w:p>
    <w:p w14:paraId="725697AE" w14:textId="763CA617" w:rsidR="00EF2B58" w:rsidRPr="007E5CAA" w:rsidRDefault="00EF2B58" w:rsidP="00596954">
      <w:pPr>
        <w:pStyle w:val="Item1"/>
        <w:numPr>
          <w:ilvl w:val="0"/>
          <w:numId w:val="27"/>
        </w:numPr>
        <w:ind w:hanging="780"/>
        <w:rPr>
          <w:sz w:val="24"/>
          <w:szCs w:val="18"/>
        </w:rPr>
      </w:pPr>
      <w:r w:rsidRPr="007E5CAA">
        <w:rPr>
          <w:sz w:val="24"/>
          <w:szCs w:val="18"/>
        </w:rPr>
        <w:t>One</w:t>
      </w:r>
      <w:r>
        <w:rPr>
          <w:sz w:val="24"/>
          <w:szCs w:val="18"/>
        </w:rPr>
        <w:t xml:space="preserve"> </w:t>
      </w:r>
      <w:r w:rsidR="00B57B2B">
        <w:rPr>
          <w:sz w:val="24"/>
          <w:szCs w:val="18"/>
        </w:rPr>
        <w:t>(1)</w:t>
      </w:r>
      <w:r w:rsidRPr="007E5CAA">
        <w:rPr>
          <w:sz w:val="24"/>
          <w:szCs w:val="18"/>
        </w:rPr>
        <w:t xml:space="preserve"> 2-hour beginner’s group</w:t>
      </w:r>
    </w:p>
    <w:p w14:paraId="7F05DE26" w14:textId="17DA4434" w:rsidR="00EF2B58" w:rsidRPr="007E5CAA" w:rsidRDefault="00EF2B58" w:rsidP="00596954">
      <w:pPr>
        <w:pStyle w:val="Item1"/>
        <w:numPr>
          <w:ilvl w:val="0"/>
          <w:numId w:val="27"/>
        </w:numPr>
        <w:ind w:hanging="780"/>
        <w:rPr>
          <w:sz w:val="24"/>
          <w:szCs w:val="18"/>
        </w:rPr>
      </w:pPr>
      <w:r w:rsidRPr="007E5CAA">
        <w:rPr>
          <w:sz w:val="24"/>
          <w:szCs w:val="18"/>
        </w:rPr>
        <w:t>Two</w:t>
      </w:r>
      <w:r>
        <w:rPr>
          <w:sz w:val="24"/>
          <w:szCs w:val="18"/>
        </w:rPr>
        <w:t xml:space="preserve"> </w:t>
      </w:r>
      <w:r w:rsidR="00B57B2B">
        <w:rPr>
          <w:sz w:val="24"/>
          <w:szCs w:val="18"/>
        </w:rPr>
        <w:t>(2)</w:t>
      </w:r>
      <w:r w:rsidRPr="007E5CAA">
        <w:rPr>
          <w:sz w:val="24"/>
          <w:szCs w:val="18"/>
        </w:rPr>
        <w:t xml:space="preserve"> 2-hour MPCAH veteran’s groups </w:t>
      </w:r>
    </w:p>
    <w:p w14:paraId="1F286665" w14:textId="03545B42" w:rsidR="00EF2B58" w:rsidRPr="007E5CAA" w:rsidRDefault="00EF2B58" w:rsidP="00596954">
      <w:pPr>
        <w:pStyle w:val="Item1"/>
        <w:numPr>
          <w:ilvl w:val="0"/>
          <w:numId w:val="27"/>
        </w:numPr>
        <w:ind w:hanging="780"/>
        <w:rPr>
          <w:sz w:val="24"/>
          <w:szCs w:val="18"/>
        </w:rPr>
      </w:pPr>
      <w:r w:rsidRPr="007E5CAA">
        <w:rPr>
          <w:sz w:val="24"/>
          <w:szCs w:val="18"/>
        </w:rPr>
        <w:t>One</w:t>
      </w:r>
      <w:r w:rsidR="00B57B2B">
        <w:rPr>
          <w:sz w:val="24"/>
          <w:szCs w:val="18"/>
        </w:rPr>
        <w:t xml:space="preserve"> (1)</w:t>
      </w:r>
      <w:r w:rsidRPr="007E5CAA">
        <w:rPr>
          <w:sz w:val="24"/>
          <w:szCs w:val="18"/>
        </w:rPr>
        <w:t xml:space="preserve"> 2-hour Children’s Medical Services veteran’s group</w:t>
      </w:r>
    </w:p>
    <w:p w14:paraId="6BECFDA4" w14:textId="554E5D49" w:rsidR="00EF2B58" w:rsidRPr="007E5CAA" w:rsidRDefault="00EF2B58" w:rsidP="00596954">
      <w:pPr>
        <w:pStyle w:val="Item1"/>
        <w:numPr>
          <w:ilvl w:val="0"/>
          <w:numId w:val="27"/>
        </w:numPr>
        <w:ind w:hanging="780"/>
        <w:rPr>
          <w:sz w:val="24"/>
          <w:szCs w:val="18"/>
        </w:rPr>
      </w:pPr>
      <w:r w:rsidRPr="007E5CAA">
        <w:rPr>
          <w:sz w:val="24"/>
          <w:szCs w:val="18"/>
        </w:rPr>
        <w:t>One</w:t>
      </w:r>
      <w:r>
        <w:rPr>
          <w:sz w:val="24"/>
          <w:szCs w:val="18"/>
        </w:rPr>
        <w:t xml:space="preserve"> </w:t>
      </w:r>
      <w:r w:rsidR="00B57B2B">
        <w:rPr>
          <w:sz w:val="24"/>
          <w:szCs w:val="18"/>
        </w:rPr>
        <w:t>(1)</w:t>
      </w:r>
      <w:r w:rsidRPr="007E5CAA">
        <w:rPr>
          <w:sz w:val="24"/>
          <w:szCs w:val="18"/>
        </w:rPr>
        <w:t xml:space="preserve"> 2-hour Administrative/Leadership group</w:t>
      </w:r>
    </w:p>
    <w:p w14:paraId="7668B961" w14:textId="098D5772" w:rsidR="00D71FE0" w:rsidRDefault="00D71FE0" w:rsidP="00E62724">
      <w:pPr>
        <w:pStyle w:val="Item1"/>
        <w:rPr>
          <w:sz w:val="24"/>
          <w:szCs w:val="18"/>
        </w:rPr>
      </w:pPr>
      <w:r>
        <w:rPr>
          <w:sz w:val="24"/>
          <w:szCs w:val="18"/>
        </w:rPr>
        <w:t>For each of these sessions</w:t>
      </w:r>
      <w:r w:rsidR="00917AFE">
        <w:rPr>
          <w:sz w:val="24"/>
          <w:szCs w:val="18"/>
        </w:rPr>
        <w:t xml:space="preserve">, </w:t>
      </w:r>
      <w:r w:rsidR="00985CB8">
        <w:rPr>
          <w:sz w:val="24"/>
          <w:szCs w:val="18"/>
        </w:rPr>
        <w:t>Contractor must</w:t>
      </w:r>
      <w:r>
        <w:rPr>
          <w:sz w:val="24"/>
          <w:szCs w:val="18"/>
        </w:rPr>
        <w:t>:</w:t>
      </w:r>
    </w:p>
    <w:p w14:paraId="35D9916D" w14:textId="21929B9A" w:rsidR="00D71FE0" w:rsidRDefault="001532C9" w:rsidP="00596954">
      <w:pPr>
        <w:pStyle w:val="Itema"/>
        <w:numPr>
          <w:ilvl w:val="0"/>
          <w:numId w:val="29"/>
        </w:numPr>
        <w:ind w:hanging="720"/>
        <w:rPr>
          <w:sz w:val="24"/>
          <w:szCs w:val="18"/>
        </w:rPr>
      </w:pPr>
      <w:r>
        <w:rPr>
          <w:sz w:val="24"/>
          <w:szCs w:val="18"/>
        </w:rPr>
        <w:t>E</w:t>
      </w:r>
      <w:r w:rsidR="00D71FE0" w:rsidRPr="00585668">
        <w:rPr>
          <w:sz w:val="24"/>
          <w:szCs w:val="18"/>
        </w:rPr>
        <w:t>nsure that participants in the sessions</w:t>
      </w:r>
      <w:r w:rsidR="00D71FE0">
        <w:rPr>
          <w:sz w:val="24"/>
          <w:szCs w:val="18"/>
        </w:rPr>
        <w:t xml:space="preserve"> can describe three elements of diversity-informed reflective practice to promote resilience in the workforce and support their reflective supervision practice. </w:t>
      </w:r>
    </w:p>
    <w:p w14:paraId="76ACC129" w14:textId="73CA3C20" w:rsidR="00D71FE0" w:rsidRDefault="001532C9" w:rsidP="00596954">
      <w:pPr>
        <w:pStyle w:val="Itema"/>
        <w:numPr>
          <w:ilvl w:val="0"/>
          <w:numId w:val="29"/>
        </w:numPr>
        <w:ind w:hanging="720"/>
        <w:rPr>
          <w:sz w:val="24"/>
          <w:szCs w:val="18"/>
        </w:rPr>
      </w:pPr>
      <w:r>
        <w:rPr>
          <w:sz w:val="24"/>
          <w:szCs w:val="18"/>
        </w:rPr>
        <w:t>E</w:t>
      </w:r>
      <w:r w:rsidR="00D71FE0">
        <w:rPr>
          <w:sz w:val="24"/>
          <w:szCs w:val="18"/>
        </w:rPr>
        <w:t>nsure that participants in the sessions can recognize at least two signs of vicarious traumatization and secondary traumatic stress and understand their impact on supervisory relationships.</w:t>
      </w:r>
    </w:p>
    <w:p w14:paraId="5C7B356F" w14:textId="15BCF5AB" w:rsidR="00D71FE0" w:rsidRDefault="001532C9" w:rsidP="00596954">
      <w:pPr>
        <w:pStyle w:val="Itema"/>
        <w:numPr>
          <w:ilvl w:val="0"/>
          <w:numId w:val="29"/>
        </w:numPr>
        <w:ind w:hanging="720"/>
        <w:rPr>
          <w:sz w:val="24"/>
          <w:szCs w:val="18"/>
        </w:rPr>
      </w:pPr>
      <w:r>
        <w:rPr>
          <w:sz w:val="24"/>
          <w:szCs w:val="18"/>
        </w:rPr>
        <w:t>E</w:t>
      </w:r>
      <w:r w:rsidR="00D71FE0" w:rsidRPr="00585668">
        <w:rPr>
          <w:sz w:val="24"/>
          <w:szCs w:val="18"/>
        </w:rPr>
        <w:t xml:space="preserve">nsure that participants </w:t>
      </w:r>
      <w:r w:rsidR="00D71FE0">
        <w:rPr>
          <w:sz w:val="24"/>
          <w:szCs w:val="18"/>
        </w:rPr>
        <w:t xml:space="preserve">in the sessions can </w:t>
      </w:r>
      <w:r w:rsidR="00D71FE0" w:rsidRPr="00585668">
        <w:rPr>
          <w:sz w:val="24"/>
          <w:szCs w:val="18"/>
        </w:rPr>
        <w:t>practice employing strategies and can identify at least two supervisory interventions they can use in their regular supervisory practice.</w:t>
      </w:r>
    </w:p>
    <w:p w14:paraId="08A094B2" w14:textId="4C152192" w:rsidR="003F6CE4" w:rsidRDefault="00D71FE0" w:rsidP="00480616">
      <w:pPr>
        <w:pStyle w:val="Item1"/>
        <w:rPr>
          <w:sz w:val="24"/>
          <w:szCs w:val="18"/>
        </w:rPr>
      </w:pPr>
      <w:r w:rsidRPr="00120A61">
        <w:rPr>
          <w:sz w:val="24"/>
          <w:szCs w:val="18"/>
        </w:rPr>
        <w:t>The group sessions may be conducted in person or virtually, depending on the specific requests and needs of the County.</w:t>
      </w:r>
      <w:r w:rsidR="007B6960">
        <w:rPr>
          <w:sz w:val="24"/>
          <w:szCs w:val="18"/>
        </w:rPr>
        <w:t xml:space="preserve">  </w:t>
      </w:r>
    </w:p>
    <w:p w14:paraId="02AF5BEE" w14:textId="223D6455" w:rsidR="00F9006C" w:rsidRPr="00326050" w:rsidRDefault="00585668" w:rsidP="00326050">
      <w:pPr>
        <w:pStyle w:val="Item1"/>
        <w:rPr>
          <w:sz w:val="24"/>
          <w:szCs w:val="18"/>
        </w:rPr>
      </w:pPr>
      <w:proofErr w:type="gramStart"/>
      <w:r w:rsidRPr="00585668">
        <w:rPr>
          <w:sz w:val="24"/>
          <w:szCs w:val="18"/>
        </w:rPr>
        <w:t>Contractor</w:t>
      </w:r>
      <w:proofErr w:type="gramEnd"/>
      <w:r w:rsidRPr="00585668">
        <w:rPr>
          <w:sz w:val="24"/>
          <w:szCs w:val="18"/>
        </w:rPr>
        <w:t xml:space="preserve"> </w:t>
      </w:r>
      <w:bookmarkEnd w:id="21"/>
      <w:r w:rsidR="00326050" w:rsidRPr="00120A61">
        <w:rPr>
          <w:sz w:val="24"/>
          <w:szCs w:val="18"/>
        </w:rPr>
        <w:t xml:space="preserve">must provide </w:t>
      </w:r>
      <w:r w:rsidR="00326050">
        <w:rPr>
          <w:sz w:val="24"/>
          <w:szCs w:val="18"/>
        </w:rPr>
        <w:t xml:space="preserve">a </w:t>
      </w:r>
      <w:r w:rsidR="00326050" w:rsidRPr="00120A61">
        <w:rPr>
          <w:sz w:val="24"/>
          <w:szCs w:val="18"/>
        </w:rPr>
        <w:t xml:space="preserve">minimum of 30 hours of consultation and support regarding reflective supervision to FHS managers and leaders each year. </w:t>
      </w:r>
      <w:r w:rsidR="00326050">
        <w:rPr>
          <w:sz w:val="24"/>
          <w:szCs w:val="18"/>
        </w:rPr>
        <w:t xml:space="preserve">This consultation and support will address </w:t>
      </w:r>
      <w:r w:rsidR="00517D9C">
        <w:rPr>
          <w:sz w:val="24"/>
          <w:szCs w:val="18"/>
        </w:rPr>
        <w:t xml:space="preserve">the </w:t>
      </w:r>
      <w:r w:rsidR="00326050">
        <w:rPr>
          <w:sz w:val="24"/>
          <w:szCs w:val="18"/>
        </w:rPr>
        <w:t xml:space="preserve">needs not covered during the group sessions. </w:t>
      </w:r>
      <w:r w:rsidR="00326050" w:rsidRPr="00120A61">
        <w:rPr>
          <w:sz w:val="24"/>
          <w:szCs w:val="18"/>
        </w:rPr>
        <w:t>Th</w:t>
      </w:r>
      <w:r w:rsidR="00326050">
        <w:rPr>
          <w:sz w:val="24"/>
          <w:szCs w:val="18"/>
        </w:rPr>
        <w:t>ese additional</w:t>
      </w:r>
      <w:r w:rsidR="00326050" w:rsidRPr="00120A61">
        <w:rPr>
          <w:sz w:val="24"/>
          <w:szCs w:val="18"/>
        </w:rPr>
        <w:t xml:space="preserve"> consultation and support services may be provided in person or virtually, depending on the specific requests and needs of the County. </w:t>
      </w:r>
    </w:p>
    <w:p w14:paraId="6447B29B" w14:textId="492DEDD5" w:rsidR="0075546A" w:rsidRPr="005B3F88" w:rsidRDefault="002C348B" w:rsidP="000352A4">
      <w:pPr>
        <w:pStyle w:val="Heading2"/>
      </w:pPr>
      <w:bookmarkStart w:id="22" w:name="_Toc180127426"/>
      <w:r w:rsidRPr="005B3F88">
        <w:rPr>
          <w:sz w:val="24"/>
        </w:rPr>
        <w:t>VEND</w:t>
      </w:r>
      <w:r w:rsidR="0040582E" w:rsidRPr="005B3F88">
        <w:rPr>
          <w:sz w:val="24"/>
        </w:rPr>
        <w:t>O</w:t>
      </w:r>
      <w:r w:rsidRPr="005B3F88">
        <w:rPr>
          <w:sz w:val="24"/>
        </w:rPr>
        <w:t>R OUTREACH</w:t>
      </w:r>
      <w:bookmarkEnd w:id="22"/>
      <w:r w:rsidR="00824AF6" w:rsidRPr="005B3F88">
        <w:rPr>
          <w:sz w:val="24"/>
        </w:rPr>
        <w:t xml:space="preserve"> </w:t>
      </w:r>
    </w:p>
    <w:p w14:paraId="52BD792D" w14:textId="7B1E3CF6" w:rsidR="00CE1BC8" w:rsidRPr="00CE1BC8" w:rsidRDefault="00CE1BC8" w:rsidP="00824AF6">
      <w:pPr>
        <w:pStyle w:val="Item1"/>
        <w:rPr>
          <w:sz w:val="24"/>
          <w:szCs w:val="24"/>
        </w:rPr>
      </w:pPr>
      <w:r w:rsidRPr="00434E8E">
        <w:rPr>
          <w:sz w:val="24"/>
          <w:szCs w:val="24"/>
        </w:rPr>
        <w:t xml:space="preserve">Vendor Outreach is usually conducted on Wednesdays at </w:t>
      </w:r>
      <w:hyperlink r:id="rId22" w:history="1">
        <w:r w:rsidRPr="00434E8E">
          <w:rPr>
            <w:rStyle w:val="Hyperlink"/>
            <w:b/>
            <w:sz w:val="24"/>
            <w:szCs w:val="24"/>
          </w:rPr>
          <w:t>Vendor Outreach Link</w:t>
        </w:r>
      </w:hyperlink>
      <w:r w:rsidRPr="00434E8E">
        <w:rPr>
          <w:bCs/>
          <w:sz w:val="24"/>
          <w:szCs w:val="24"/>
        </w:rPr>
        <w:t xml:space="preserve"> (</w:t>
      </w:r>
      <w:r w:rsidRPr="00434E8E">
        <w:rPr>
          <w:sz w:val="24"/>
          <w:szCs w:val="24"/>
        </w:rPr>
        <w:t>Call-in: +1 415-915-3950</w:t>
      </w:r>
      <w:r w:rsidRPr="00434E8E">
        <w:rPr>
          <w:bCs/>
          <w:sz w:val="24"/>
          <w:szCs w:val="24"/>
        </w:rPr>
        <w:t xml:space="preserve">; </w:t>
      </w:r>
      <w:r w:rsidRPr="00434E8E">
        <w:rPr>
          <w:sz w:val="24"/>
          <w:szCs w:val="24"/>
        </w:rPr>
        <w:t xml:space="preserve">Conference ID: 504 517 635#). Dates and locations can </w:t>
      </w:r>
      <w:r w:rsidRPr="00434E8E">
        <w:rPr>
          <w:sz w:val="24"/>
          <w:szCs w:val="24"/>
        </w:rPr>
        <w:lastRenderedPageBreak/>
        <w:t xml:space="preserve">be confirmed by checking at: </w:t>
      </w:r>
      <w:hyperlink r:id="rId23" w:history="1">
        <w:r w:rsidRPr="00434E8E">
          <w:rPr>
            <w:rStyle w:val="Hyperlink"/>
            <w:b/>
            <w:sz w:val="24"/>
            <w:szCs w:val="24"/>
          </w:rPr>
          <w:t>Upcoming Events</w:t>
        </w:r>
      </w:hyperlink>
      <w:r w:rsidRPr="002F01BB">
        <w:rPr>
          <w:sz w:val="24"/>
          <w:szCs w:val="18"/>
        </w:rPr>
        <w:t xml:space="preserve"> </w:t>
      </w:r>
      <w:r w:rsidRPr="002F01BB">
        <w:rPr>
          <w:sz w:val="20"/>
        </w:rPr>
        <w:t>[</w:t>
      </w:r>
      <w:hyperlink r:id="rId24"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p>
    <w:p w14:paraId="3CBB28BE" w14:textId="6EC7DC90" w:rsidR="005B3F88" w:rsidRPr="005B3F88" w:rsidRDefault="00824AF6" w:rsidP="00824AF6">
      <w:pPr>
        <w:pStyle w:val="Item1"/>
        <w:rPr>
          <w:sz w:val="24"/>
          <w:szCs w:val="24"/>
        </w:rPr>
      </w:pPr>
      <w:bookmarkStart w:id="23" w:name="_Hlk103953941"/>
      <w:r w:rsidRPr="00266DFB">
        <w:rPr>
          <w:sz w:val="24"/>
        </w:rPr>
        <w:t xml:space="preserve">Bidders are </w:t>
      </w:r>
      <w:r w:rsidRPr="005B3F88">
        <w:rPr>
          <w:sz w:val="24"/>
        </w:rPr>
        <w:t>encouraged to at</w:t>
      </w:r>
      <w:r w:rsidRPr="00266DFB">
        <w:rPr>
          <w:sz w:val="24"/>
        </w:rPr>
        <w:t xml:space="preserve">tend </w:t>
      </w:r>
      <w:r w:rsidRPr="005B3F88">
        <w:rPr>
          <w:sz w:val="24"/>
        </w:rPr>
        <w:t>Vendor Outreach</w:t>
      </w:r>
      <w:r w:rsidR="00CE1BC8">
        <w:rPr>
          <w:sz w:val="24"/>
        </w:rPr>
        <w:t xml:space="preserve"> but are not mandatory to further facilitate subcontracting relationships</w:t>
      </w:r>
      <w:r w:rsidRPr="005B3F88">
        <w:rPr>
          <w:sz w:val="24"/>
        </w:rPr>
        <w:t>.</w:t>
      </w:r>
      <w:bookmarkEnd w:id="23"/>
      <w:r w:rsidR="00CE1BC8">
        <w:rPr>
          <w:sz w:val="24"/>
        </w:rPr>
        <w:t xml:space="preserve"> </w:t>
      </w:r>
    </w:p>
    <w:p w14:paraId="174EC8BA" w14:textId="6A9FF8F2" w:rsidR="00362FFD" w:rsidRPr="00266DFB" w:rsidRDefault="00362FFD" w:rsidP="00362FFD">
      <w:pPr>
        <w:pStyle w:val="Item1"/>
        <w:rPr>
          <w:sz w:val="24"/>
        </w:rPr>
      </w:pPr>
      <w:r w:rsidRPr="00266DFB">
        <w:rPr>
          <w:sz w:val="24"/>
        </w:rPr>
        <w:t xml:space="preserve">Should there be a need to amend or revise the </w:t>
      </w:r>
      <w:r w:rsidR="00505B06">
        <w:rPr>
          <w:sz w:val="24"/>
        </w:rPr>
        <w:t>IRFP</w:t>
      </w:r>
      <w:r w:rsidR="009725F2" w:rsidRPr="00266DFB">
        <w:rPr>
          <w:sz w:val="24"/>
        </w:rPr>
        <w:t>, an A</w:t>
      </w:r>
      <w:r w:rsidRPr="00266DFB">
        <w:rPr>
          <w:sz w:val="24"/>
        </w:rPr>
        <w:t xml:space="preserve">ddendum will be issued. </w:t>
      </w:r>
      <w:r w:rsidR="004A01EE" w:rsidRPr="00266DFB">
        <w:rPr>
          <w:sz w:val="24"/>
        </w:rPr>
        <w:t xml:space="preserve"> </w:t>
      </w:r>
      <w:r w:rsidR="00CE1BC8" w:rsidRPr="00CF260F">
        <w:rPr>
          <w:sz w:val="24"/>
        </w:rPr>
        <w:t>Any verbal statements, including at any Bidders Conference(s) are not binding. Only the written documents will be binding.</w:t>
      </w:r>
    </w:p>
    <w:p w14:paraId="01795C41" w14:textId="77777777" w:rsidR="00F9006C" w:rsidRPr="00EB258A" w:rsidRDefault="00176BD5" w:rsidP="00CC278E">
      <w:pPr>
        <w:pStyle w:val="Heading1"/>
        <w:spacing w:after="240"/>
        <w:rPr>
          <w:b w:val="0"/>
          <w:sz w:val="24"/>
          <w:szCs w:val="24"/>
        </w:rPr>
      </w:pPr>
      <w:bookmarkStart w:id="24" w:name="_Toc339364444"/>
      <w:bookmarkStart w:id="25" w:name="_Toc339364705"/>
      <w:bookmarkStart w:id="26" w:name="_Toc180127427"/>
      <w:r w:rsidRPr="00EB258A">
        <w:rPr>
          <w:sz w:val="24"/>
          <w:szCs w:val="24"/>
        </w:rPr>
        <w:t>COUNTY PROCEDURES</w:t>
      </w:r>
      <w:r w:rsidR="00703A65" w:rsidRPr="00EB258A">
        <w:rPr>
          <w:sz w:val="24"/>
          <w:szCs w:val="24"/>
        </w:rPr>
        <w:t>, TERMS, AND CONDITIONS</w:t>
      </w:r>
      <w:bookmarkEnd w:id="24"/>
      <w:bookmarkEnd w:id="25"/>
      <w:bookmarkEnd w:id="26"/>
    </w:p>
    <w:p w14:paraId="594DD4E5" w14:textId="77777777" w:rsidR="007265B8" w:rsidRPr="00331235" w:rsidRDefault="001A5516" w:rsidP="00331235">
      <w:pPr>
        <w:pStyle w:val="Heading2"/>
        <w:rPr>
          <w:color w:val="7030A0"/>
          <w:sz w:val="24"/>
          <w:szCs w:val="18"/>
        </w:rPr>
      </w:pPr>
      <w:bookmarkStart w:id="27" w:name="_Toc339364446"/>
      <w:bookmarkStart w:id="28" w:name="_Toc339364707"/>
      <w:bookmarkStart w:id="29" w:name="_Toc180127428"/>
      <w:proofErr w:type="gramStart"/>
      <w:r w:rsidRPr="00331235">
        <w:rPr>
          <w:sz w:val="24"/>
          <w:szCs w:val="18"/>
        </w:rPr>
        <w:t>EVALUATION</w:t>
      </w:r>
      <w:proofErr w:type="gramEnd"/>
      <w:r w:rsidRPr="00331235">
        <w:rPr>
          <w:sz w:val="24"/>
          <w:szCs w:val="18"/>
        </w:rPr>
        <w:t xml:space="preserve"> CRITERIA / SELECTION COMMITTEE</w:t>
      </w:r>
      <w:bookmarkEnd w:id="29"/>
    </w:p>
    <w:p w14:paraId="19ED4D27" w14:textId="77777777" w:rsidR="00A907D7" w:rsidRPr="00331235" w:rsidRDefault="00A907D7" w:rsidP="00331235">
      <w:pPr>
        <w:pStyle w:val="Item1"/>
        <w:tabs>
          <w:tab w:val="clear" w:pos="1440"/>
        </w:tabs>
        <w:rPr>
          <w:sz w:val="24"/>
          <w:szCs w:val="18"/>
        </w:rPr>
      </w:pPr>
      <w:r w:rsidRPr="00331235">
        <w:rPr>
          <w:b/>
          <w:bCs/>
          <w:sz w:val="24"/>
          <w:szCs w:val="18"/>
        </w:rPr>
        <w:t>Initial Evaluation</w:t>
      </w:r>
      <w:r w:rsidR="00740306" w:rsidRPr="00331235">
        <w:rPr>
          <w:b/>
          <w:bCs/>
          <w:sz w:val="24"/>
          <w:szCs w:val="18"/>
        </w:rPr>
        <w:t xml:space="preserve"> (Completeness of Response and Debarment and Suspension)</w:t>
      </w:r>
      <w:r w:rsidRPr="00331235">
        <w:rPr>
          <w:b/>
          <w:bCs/>
          <w:sz w:val="24"/>
          <w:szCs w:val="18"/>
        </w:rPr>
        <w:t xml:space="preserve">. </w:t>
      </w:r>
      <w:r w:rsidR="007265B8" w:rsidRPr="00331235">
        <w:rPr>
          <w:sz w:val="24"/>
          <w:szCs w:val="18"/>
        </w:rPr>
        <w:t xml:space="preserve">All proposals </w:t>
      </w:r>
      <w:r w:rsidR="00E3208D" w:rsidRPr="00331235">
        <w:rPr>
          <w:sz w:val="24"/>
          <w:szCs w:val="18"/>
        </w:rPr>
        <w:t>will first be reviewed to determine</w:t>
      </w:r>
      <w:r w:rsidRPr="00331235">
        <w:rPr>
          <w:sz w:val="24"/>
          <w:szCs w:val="18"/>
        </w:rPr>
        <w:t xml:space="preserve"> if they </w:t>
      </w:r>
      <w:r w:rsidR="007265B8" w:rsidRPr="00331235">
        <w:rPr>
          <w:sz w:val="24"/>
          <w:szCs w:val="18"/>
        </w:rPr>
        <w:t>pass the initial Evaluation Criteria</w:t>
      </w:r>
      <w:r w:rsidR="005218A7" w:rsidRPr="00331235">
        <w:rPr>
          <w:sz w:val="24"/>
          <w:szCs w:val="18"/>
        </w:rPr>
        <w:t xml:space="preserve"> (Section A)</w:t>
      </w:r>
      <w:r w:rsidRPr="00331235">
        <w:rPr>
          <w:sz w:val="24"/>
          <w:szCs w:val="18"/>
        </w:rPr>
        <w:t xml:space="preserve">, </w:t>
      </w:r>
      <w:r w:rsidR="007265B8" w:rsidRPr="00331235">
        <w:rPr>
          <w:sz w:val="24"/>
          <w:szCs w:val="18"/>
        </w:rPr>
        <w:t>which are determined on a pass/fail basis</w:t>
      </w:r>
      <w:r w:rsidRPr="00331235">
        <w:rPr>
          <w:sz w:val="24"/>
          <w:szCs w:val="18"/>
        </w:rPr>
        <w:t>.</w:t>
      </w:r>
    </w:p>
    <w:p w14:paraId="3FB5A397" w14:textId="0C693CD0" w:rsidR="007265B8" w:rsidRPr="00331235" w:rsidRDefault="00A907D7" w:rsidP="00331235">
      <w:pPr>
        <w:pStyle w:val="Item1"/>
        <w:tabs>
          <w:tab w:val="clear" w:pos="1440"/>
        </w:tabs>
        <w:rPr>
          <w:sz w:val="24"/>
          <w:szCs w:val="18"/>
        </w:rPr>
      </w:pPr>
      <w:r w:rsidRPr="00331235">
        <w:rPr>
          <w:b/>
          <w:bCs/>
          <w:sz w:val="24"/>
          <w:szCs w:val="18"/>
        </w:rPr>
        <w:t xml:space="preserve">Evaluation by County </w:t>
      </w:r>
      <w:r w:rsidR="00272271">
        <w:rPr>
          <w:b/>
          <w:bCs/>
          <w:sz w:val="24"/>
          <w:szCs w:val="18"/>
        </w:rPr>
        <w:t>Selection Commit</w:t>
      </w:r>
      <w:r w:rsidR="005F47C1">
        <w:rPr>
          <w:b/>
          <w:bCs/>
          <w:sz w:val="24"/>
          <w:szCs w:val="18"/>
        </w:rPr>
        <w:t>tee</w:t>
      </w:r>
      <w:r w:rsidRPr="00331235">
        <w:rPr>
          <w:b/>
          <w:bCs/>
          <w:sz w:val="24"/>
          <w:szCs w:val="18"/>
        </w:rPr>
        <w:t xml:space="preserve">.  </w:t>
      </w:r>
      <w:r w:rsidRPr="00331235">
        <w:rPr>
          <w:sz w:val="24"/>
          <w:szCs w:val="18"/>
        </w:rPr>
        <w:t xml:space="preserve">All proposals that have </w:t>
      </w:r>
      <w:r w:rsidR="00F0470F" w:rsidRPr="00331235">
        <w:rPr>
          <w:sz w:val="24"/>
          <w:szCs w:val="18"/>
        </w:rPr>
        <w:t>pass</w:t>
      </w:r>
      <w:r w:rsidR="002756F6" w:rsidRPr="00331235">
        <w:rPr>
          <w:sz w:val="24"/>
          <w:szCs w:val="18"/>
        </w:rPr>
        <w:t>ed</w:t>
      </w:r>
      <w:r w:rsidR="00F0470F" w:rsidRPr="00331235">
        <w:rPr>
          <w:sz w:val="24"/>
          <w:szCs w:val="18"/>
        </w:rPr>
        <w:t xml:space="preserve"> </w:t>
      </w:r>
      <w:r w:rsidRPr="00331235">
        <w:rPr>
          <w:sz w:val="24"/>
          <w:szCs w:val="18"/>
        </w:rPr>
        <w:t xml:space="preserve">the initial </w:t>
      </w:r>
      <w:r w:rsidR="006F1244" w:rsidRPr="00331235">
        <w:rPr>
          <w:sz w:val="24"/>
          <w:szCs w:val="18"/>
        </w:rPr>
        <w:t>Evaluation</w:t>
      </w:r>
      <w:r w:rsidRPr="00331235">
        <w:rPr>
          <w:sz w:val="24"/>
          <w:szCs w:val="18"/>
        </w:rPr>
        <w:t xml:space="preserve"> </w:t>
      </w:r>
      <w:r w:rsidR="00B70AD7" w:rsidRPr="00331235">
        <w:rPr>
          <w:sz w:val="24"/>
          <w:szCs w:val="18"/>
        </w:rPr>
        <w:t>Criteria</w:t>
      </w:r>
      <w:r w:rsidRPr="00331235">
        <w:rPr>
          <w:sz w:val="24"/>
          <w:szCs w:val="18"/>
        </w:rPr>
        <w:t xml:space="preserve"> </w:t>
      </w:r>
      <w:r w:rsidR="007265B8" w:rsidRPr="00331235">
        <w:rPr>
          <w:sz w:val="24"/>
          <w:szCs w:val="18"/>
        </w:rPr>
        <w:t xml:space="preserve">will be evaluated by </w:t>
      </w:r>
      <w:proofErr w:type="gramStart"/>
      <w:r w:rsidR="007265B8" w:rsidRPr="00331235">
        <w:rPr>
          <w:sz w:val="24"/>
          <w:szCs w:val="18"/>
        </w:rPr>
        <w:t>County</w:t>
      </w:r>
      <w:proofErr w:type="gramEnd"/>
      <w:r w:rsidR="007265B8" w:rsidRPr="00331235">
        <w:rPr>
          <w:sz w:val="24"/>
          <w:szCs w:val="18"/>
        </w:rPr>
        <w:t xml:space="preserve"> </w:t>
      </w:r>
      <w:r w:rsidR="004953D5">
        <w:rPr>
          <w:sz w:val="24"/>
          <w:szCs w:val="18"/>
        </w:rPr>
        <w:t>Selection Committee (CSC)</w:t>
      </w:r>
      <w:r w:rsidR="007265B8" w:rsidRPr="00331235">
        <w:rPr>
          <w:sz w:val="24"/>
          <w:szCs w:val="18"/>
        </w:rPr>
        <w:t xml:space="preserve">.  The </w:t>
      </w:r>
      <w:r w:rsidR="004953D5">
        <w:rPr>
          <w:sz w:val="24"/>
          <w:szCs w:val="18"/>
        </w:rPr>
        <w:t>CSC</w:t>
      </w:r>
      <w:r w:rsidR="00A35C98" w:rsidRPr="00331235">
        <w:rPr>
          <w:sz w:val="24"/>
          <w:szCs w:val="18"/>
        </w:rPr>
        <w:t xml:space="preserve"> </w:t>
      </w:r>
      <w:r w:rsidR="007265B8" w:rsidRPr="00331235">
        <w:rPr>
          <w:sz w:val="24"/>
          <w:szCs w:val="18"/>
        </w:rPr>
        <w:t xml:space="preserve">may be composed of County staff and other parties that may have expertise or experience </w:t>
      </w:r>
      <w:r w:rsidR="00641EB0" w:rsidRPr="00331235">
        <w:rPr>
          <w:sz w:val="24"/>
          <w:szCs w:val="18"/>
        </w:rPr>
        <w:t>related to the good</w:t>
      </w:r>
      <w:r w:rsidR="0066489F" w:rsidRPr="00331235">
        <w:rPr>
          <w:sz w:val="24"/>
          <w:szCs w:val="18"/>
        </w:rPr>
        <w:t>s</w:t>
      </w:r>
      <w:r w:rsidR="00641EB0" w:rsidRPr="00331235">
        <w:rPr>
          <w:sz w:val="24"/>
          <w:szCs w:val="18"/>
        </w:rPr>
        <w:t xml:space="preserve"> or services that are being </w:t>
      </w:r>
      <w:proofErr w:type="gramStart"/>
      <w:r w:rsidR="00641EB0" w:rsidRPr="00331235">
        <w:rPr>
          <w:sz w:val="24"/>
          <w:szCs w:val="18"/>
        </w:rPr>
        <w:t>procured</w:t>
      </w:r>
      <w:proofErr w:type="gramEnd"/>
      <w:r w:rsidR="00611AF7" w:rsidRPr="00331235">
        <w:rPr>
          <w:sz w:val="24"/>
          <w:szCs w:val="18"/>
        </w:rPr>
        <w:t>.</w:t>
      </w:r>
      <w:r w:rsidR="007265B8" w:rsidRPr="00331235">
        <w:rPr>
          <w:sz w:val="24"/>
          <w:szCs w:val="18"/>
        </w:rPr>
        <w:t xml:space="preserve"> The </w:t>
      </w:r>
      <w:r w:rsidR="005F47C1">
        <w:rPr>
          <w:sz w:val="24"/>
          <w:szCs w:val="18"/>
        </w:rPr>
        <w:t>CSC</w:t>
      </w:r>
      <w:r w:rsidR="00A35C98" w:rsidRPr="00331235">
        <w:rPr>
          <w:sz w:val="24"/>
          <w:szCs w:val="18"/>
        </w:rPr>
        <w:t xml:space="preserve"> </w:t>
      </w:r>
      <w:r w:rsidR="007265B8" w:rsidRPr="00331235">
        <w:rPr>
          <w:sz w:val="24"/>
          <w:szCs w:val="18"/>
        </w:rPr>
        <w:t xml:space="preserve">will score </w:t>
      </w:r>
      <w:r w:rsidR="009C1B2B" w:rsidRPr="00331235">
        <w:rPr>
          <w:sz w:val="24"/>
          <w:szCs w:val="18"/>
        </w:rPr>
        <w:t>the proposals</w:t>
      </w:r>
      <w:r w:rsidR="00A114C4" w:rsidRPr="00331235">
        <w:rPr>
          <w:sz w:val="24"/>
          <w:szCs w:val="18"/>
        </w:rPr>
        <w:t xml:space="preserve"> according to</w:t>
      </w:r>
      <w:r w:rsidR="007265B8" w:rsidRPr="00331235">
        <w:rPr>
          <w:sz w:val="24"/>
          <w:szCs w:val="18"/>
        </w:rPr>
        <w:t xml:space="preserve"> the </w:t>
      </w:r>
      <w:r w:rsidR="002756F6" w:rsidRPr="00331235">
        <w:rPr>
          <w:sz w:val="24"/>
          <w:szCs w:val="18"/>
        </w:rPr>
        <w:t>E</w:t>
      </w:r>
      <w:r w:rsidR="007265B8" w:rsidRPr="00331235">
        <w:rPr>
          <w:sz w:val="24"/>
          <w:szCs w:val="18"/>
        </w:rPr>
        <w:t xml:space="preserve">valuation </w:t>
      </w:r>
      <w:r w:rsidR="002756F6" w:rsidRPr="00331235">
        <w:rPr>
          <w:sz w:val="24"/>
          <w:szCs w:val="18"/>
        </w:rPr>
        <w:t>C</w:t>
      </w:r>
      <w:r w:rsidR="007265B8" w:rsidRPr="00331235">
        <w:rPr>
          <w:sz w:val="24"/>
          <w:szCs w:val="18"/>
        </w:rPr>
        <w:t xml:space="preserve">riteria set forth in this </w:t>
      </w:r>
      <w:r w:rsidR="00505B06" w:rsidRPr="00331235">
        <w:rPr>
          <w:sz w:val="24"/>
          <w:szCs w:val="18"/>
        </w:rPr>
        <w:t>IRFP</w:t>
      </w:r>
      <w:r w:rsidR="007265B8" w:rsidRPr="00331235">
        <w:rPr>
          <w:sz w:val="24"/>
          <w:szCs w:val="18"/>
        </w:rPr>
        <w:t xml:space="preserve">.  Other than the initial pass/fail Evaluation Criteria, the evaluation of the proposals </w:t>
      </w:r>
      <w:r w:rsidR="00CE1BC8">
        <w:rPr>
          <w:sz w:val="24"/>
          <w:szCs w:val="18"/>
        </w:rPr>
        <w:t>will</w:t>
      </w:r>
      <w:r w:rsidR="007265B8" w:rsidRPr="00331235">
        <w:rPr>
          <w:sz w:val="24"/>
          <w:szCs w:val="18"/>
        </w:rPr>
        <w:t xml:space="preserve"> be within the sole judgment and discretion of the </w:t>
      </w:r>
      <w:r w:rsidR="004953D5">
        <w:rPr>
          <w:sz w:val="24"/>
          <w:szCs w:val="18"/>
        </w:rPr>
        <w:t>CSC</w:t>
      </w:r>
      <w:r w:rsidR="007265B8" w:rsidRPr="00331235">
        <w:rPr>
          <w:sz w:val="24"/>
          <w:szCs w:val="18"/>
        </w:rPr>
        <w:t>.</w:t>
      </w:r>
    </w:p>
    <w:p w14:paraId="3651AA34" w14:textId="019A8CBD" w:rsidR="00A907D7" w:rsidRPr="00331235" w:rsidRDefault="00A907D7" w:rsidP="00331235">
      <w:pPr>
        <w:pStyle w:val="Item1"/>
        <w:tabs>
          <w:tab w:val="clear" w:pos="1440"/>
        </w:tabs>
        <w:rPr>
          <w:sz w:val="24"/>
          <w:szCs w:val="18"/>
        </w:rPr>
      </w:pPr>
      <w:r w:rsidRPr="00331235">
        <w:rPr>
          <w:b/>
          <w:bCs/>
          <w:sz w:val="24"/>
          <w:szCs w:val="18"/>
        </w:rPr>
        <w:t xml:space="preserve">Unrealistic Bids. </w:t>
      </w:r>
      <w:r w:rsidRPr="00331235">
        <w:rPr>
          <w:sz w:val="24"/>
          <w:szCs w:val="18"/>
        </w:rPr>
        <w:t xml:space="preserve">Bidders should bear in mind that any proposal that is unrealistic in terms of the technical or schedule commitments or unrealistically high or low in cost </w:t>
      </w:r>
      <w:r w:rsidR="00CE1BC8">
        <w:rPr>
          <w:sz w:val="24"/>
          <w:szCs w:val="18"/>
        </w:rPr>
        <w:t>may</w:t>
      </w:r>
      <w:r w:rsidRPr="00331235">
        <w:rPr>
          <w:sz w:val="24"/>
          <w:szCs w:val="18"/>
        </w:rPr>
        <w:t xml:space="preserve"> be deemed reflective of an inherent lack of technical </w:t>
      </w:r>
      <w:r w:rsidR="00CE1BC8">
        <w:rPr>
          <w:sz w:val="24"/>
          <w:szCs w:val="18"/>
        </w:rPr>
        <w:t>knowledge</w:t>
      </w:r>
      <w:r w:rsidRPr="00331235">
        <w:rPr>
          <w:sz w:val="24"/>
          <w:szCs w:val="18"/>
        </w:rPr>
        <w:t xml:space="preserve"> or indicative of a failure to comprehend the complexity and risk of the County’s requirements as set forth in this </w:t>
      </w:r>
      <w:r w:rsidR="00505B06" w:rsidRPr="00331235">
        <w:rPr>
          <w:sz w:val="24"/>
          <w:szCs w:val="18"/>
        </w:rPr>
        <w:t>IRFP</w:t>
      </w:r>
      <w:r w:rsidRPr="00331235">
        <w:rPr>
          <w:sz w:val="24"/>
          <w:szCs w:val="18"/>
        </w:rPr>
        <w:t>.</w:t>
      </w:r>
    </w:p>
    <w:p w14:paraId="628FC3C7" w14:textId="77777777" w:rsidR="008B7AE3" w:rsidRDefault="00A907D7" w:rsidP="008B7AE3">
      <w:pPr>
        <w:pStyle w:val="Item1"/>
        <w:tabs>
          <w:tab w:val="clear" w:pos="1440"/>
        </w:tabs>
        <w:rPr>
          <w:sz w:val="24"/>
          <w:szCs w:val="18"/>
        </w:rPr>
      </w:pPr>
      <w:bookmarkStart w:id="30" w:name="_Hlk102042081"/>
      <w:r w:rsidRPr="00331235">
        <w:rPr>
          <w:b/>
          <w:bCs/>
          <w:sz w:val="24"/>
          <w:szCs w:val="18"/>
        </w:rPr>
        <w:t xml:space="preserve">Price </w:t>
      </w:r>
      <w:r w:rsidR="00E3208D" w:rsidRPr="00331235">
        <w:rPr>
          <w:b/>
          <w:bCs/>
          <w:sz w:val="24"/>
          <w:szCs w:val="18"/>
        </w:rPr>
        <w:t>Discrepancy</w:t>
      </w:r>
      <w:r w:rsidRPr="00331235">
        <w:rPr>
          <w:b/>
          <w:bCs/>
          <w:sz w:val="24"/>
          <w:szCs w:val="18"/>
        </w:rPr>
        <w:t xml:space="preserve">. </w:t>
      </w:r>
      <w:r w:rsidRPr="00331235">
        <w:rPr>
          <w:sz w:val="24"/>
          <w:szCs w:val="18"/>
        </w:rPr>
        <w:t xml:space="preserve">In the case of a discrepancy between the unit price and an extension, </w:t>
      </w:r>
      <w:r w:rsidR="00A114C4" w:rsidRPr="00331235">
        <w:rPr>
          <w:sz w:val="24"/>
          <w:szCs w:val="18"/>
        </w:rPr>
        <w:t>the unit price will be used for evaluation purposes</w:t>
      </w:r>
      <w:r w:rsidRPr="00331235">
        <w:rPr>
          <w:sz w:val="24"/>
          <w:szCs w:val="18"/>
        </w:rPr>
        <w:t xml:space="preserve">. </w:t>
      </w:r>
      <w:bookmarkEnd w:id="30"/>
    </w:p>
    <w:p w14:paraId="504F8475" w14:textId="5CEBF12A" w:rsidR="00CE1BC8" w:rsidRPr="008B7AE3" w:rsidRDefault="00CE1BC8" w:rsidP="008B7AE3">
      <w:pPr>
        <w:pStyle w:val="Item1"/>
        <w:tabs>
          <w:tab w:val="clear" w:pos="1440"/>
        </w:tabs>
        <w:rPr>
          <w:sz w:val="24"/>
          <w:szCs w:val="18"/>
        </w:rPr>
      </w:pPr>
      <w:r w:rsidRPr="008B7AE3">
        <w:rPr>
          <w:b/>
          <w:bCs/>
          <w:sz w:val="24"/>
          <w:szCs w:val="24"/>
        </w:rPr>
        <w:t xml:space="preserve">Evaluation Criteria Descriptions.  </w:t>
      </w:r>
      <w:r w:rsidRPr="008B7AE3">
        <w:rPr>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46761E91" w14:textId="0612FA79" w:rsidR="00E2481A" w:rsidRPr="00CE1BC8" w:rsidRDefault="00CE1BC8" w:rsidP="00CE1BC8">
      <w:pPr>
        <w:pStyle w:val="Item1"/>
        <w:tabs>
          <w:tab w:val="clear" w:pos="1440"/>
        </w:tabs>
        <w:rPr>
          <w:sz w:val="24"/>
          <w:szCs w:val="18"/>
        </w:rPr>
      </w:pPr>
      <w:bookmarkStart w:id="31" w:name="_Hlk103954319"/>
      <w:r>
        <w:rPr>
          <w:b/>
          <w:bCs/>
          <w:sz w:val="24"/>
          <w:szCs w:val="24"/>
        </w:rPr>
        <w:t>Evaluation</w:t>
      </w:r>
      <w:r w:rsidRPr="00296ED2">
        <w:rPr>
          <w:b/>
          <w:bCs/>
          <w:sz w:val="24"/>
          <w:szCs w:val="24"/>
        </w:rPr>
        <w:t xml:space="preserve"> Score</w:t>
      </w:r>
      <w:r w:rsidR="00BB26E0">
        <w:rPr>
          <w:b/>
          <w:bCs/>
          <w:sz w:val="24"/>
          <w:szCs w:val="24"/>
        </w:rPr>
        <w:t>s</w:t>
      </w:r>
      <w:r w:rsidRPr="00296ED2">
        <w:rPr>
          <w:b/>
          <w:bCs/>
          <w:sz w:val="24"/>
          <w:szCs w:val="24"/>
        </w:rPr>
        <w:t xml:space="preserve">. </w:t>
      </w:r>
      <w:r w:rsidRPr="00296ED2">
        <w:rPr>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w:t>
      </w:r>
      <w:r w:rsidRPr="00296ED2">
        <w:rPr>
          <w:sz w:val="24"/>
          <w:szCs w:val="24"/>
        </w:rPr>
        <w:lastRenderedPageBreak/>
        <w:t xml:space="preserve">a higher-weighted total will be deemed of higher quality than a proposal with a lesser-weighted total.  </w:t>
      </w:r>
      <w:bookmarkEnd w:id="31"/>
    </w:p>
    <w:p w14:paraId="63FBBCC2" w14:textId="2DE000BD" w:rsidR="00CE1BC8" w:rsidRPr="00331235" w:rsidRDefault="00BB26E0" w:rsidP="00CE1BC8">
      <w:pPr>
        <w:pStyle w:val="Item1"/>
        <w:tabs>
          <w:tab w:val="clear" w:pos="1440"/>
        </w:tabs>
        <w:rPr>
          <w:sz w:val="24"/>
          <w:szCs w:val="18"/>
        </w:rPr>
      </w:pPr>
      <w:r w:rsidRPr="00AE30EB">
        <w:rPr>
          <w:b/>
          <w:bCs/>
          <w:sz w:val="24"/>
          <w:szCs w:val="24"/>
        </w:rPr>
        <w:t>Shortlist Process</w:t>
      </w:r>
      <w:r w:rsidR="00012594">
        <w:rPr>
          <w:b/>
          <w:bCs/>
          <w:sz w:val="24"/>
          <w:szCs w:val="24"/>
        </w:rPr>
        <w:t xml:space="preserve">. </w:t>
      </w:r>
      <w:r>
        <w:rPr>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w:t>
      </w:r>
      <w:proofErr w:type="gramStart"/>
      <w:r>
        <w:rPr>
          <w:sz w:val="24"/>
          <w:szCs w:val="24"/>
        </w:rPr>
        <w:t>scoring</w:t>
      </w:r>
      <w:proofErr w:type="gramEnd"/>
      <w:r>
        <w:rPr>
          <w:sz w:val="24"/>
          <w:szCs w:val="24"/>
        </w:rPr>
        <w:t xml:space="preserve"> will be based on the total points, excluding any points allocated to references, and optional vendor interview. The </w:t>
      </w:r>
      <w:r w:rsidR="005D0691" w:rsidRPr="005D0691">
        <w:rPr>
          <w:sz w:val="24"/>
          <w:szCs w:val="24"/>
        </w:rPr>
        <w:t>5</w:t>
      </w:r>
      <w:r w:rsidRPr="005D0691">
        <w:rPr>
          <w:sz w:val="24"/>
          <w:szCs w:val="24"/>
        </w:rPr>
        <w:t xml:space="preserve"> Bidde</w:t>
      </w:r>
      <w:r>
        <w:rPr>
          <w:sz w:val="24"/>
          <w:szCs w:val="24"/>
        </w:rPr>
        <w:t>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4E58771A" w:rsidR="001E33B4" w:rsidRPr="00331235" w:rsidRDefault="00BB26E0" w:rsidP="00331235">
      <w:pPr>
        <w:pStyle w:val="Item1"/>
        <w:tabs>
          <w:tab w:val="clear" w:pos="1440"/>
        </w:tabs>
        <w:rPr>
          <w:sz w:val="24"/>
          <w:szCs w:val="18"/>
        </w:rPr>
      </w:pPr>
      <w:r w:rsidRPr="00331235">
        <w:rPr>
          <w:b/>
          <w:bCs/>
          <w:sz w:val="24"/>
          <w:szCs w:val="18"/>
        </w:rPr>
        <w:t xml:space="preserve">Reference Checks.  </w:t>
      </w:r>
      <w:r w:rsidRPr="00331235">
        <w:rPr>
          <w:sz w:val="24"/>
          <w:szCs w:val="18"/>
        </w:rPr>
        <w:t>The County reserves the right to conduct reference check</w:t>
      </w:r>
      <w:r>
        <w:rPr>
          <w:sz w:val="24"/>
          <w:szCs w:val="18"/>
        </w:rPr>
        <w:t>(s)</w:t>
      </w:r>
      <w:r w:rsidRPr="00331235">
        <w:rPr>
          <w:sz w:val="24"/>
          <w:szCs w:val="18"/>
        </w:rPr>
        <w:t xml:space="preserve"> on </w:t>
      </w:r>
      <w:r>
        <w:rPr>
          <w:sz w:val="24"/>
          <w:szCs w:val="18"/>
        </w:rPr>
        <w:t>all</w:t>
      </w:r>
      <w:r w:rsidRPr="00331235">
        <w:rPr>
          <w:sz w:val="24"/>
          <w:szCs w:val="18"/>
        </w:rPr>
        <w:t xml:space="preserve"> Bidders who submitted a bid proposal.  The </w:t>
      </w:r>
      <w:r w:rsidR="005F47C1">
        <w:rPr>
          <w:sz w:val="24"/>
          <w:szCs w:val="18"/>
        </w:rPr>
        <w:t>CSC</w:t>
      </w:r>
      <w:r w:rsidRPr="00331235">
        <w:rPr>
          <w:sz w:val="24"/>
          <w:szCs w:val="18"/>
        </w:rPr>
        <w:t xml:space="preserve"> will then score the reference check</w:t>
      </w:r>
      <w:r>
        <w:rPr>
          <w:sz w:val="24"/>
          <w:szCs w:val="18"/>
        </w:rPr>
        <w:t>(s)</w:t>
      </w:r>
      <w:r w:rsidRPr="00331235">
        <w:rPr>
          <w:sz w:val="24"/>
          <w:szCs w:val="18"/>
        </w:rPr>
        <w:t>, as identified in the Evaluation Criteria below</w:t>
      </w:r>
      <w:r>
        <w:rPr>
          <w:sz w:val="24"/>
          <w:szCs w:val="18"/>
        </w:rPr>
        <w:t>, which will then be</w:t>
      </w:r>
      <w:r w:rsidRPr="00331235">
        <w:rPr>
          <w:sz w:val="24"/>
          <w:szCs w:val="18"/>
        </w:rPr>
        <w:t xml:space="preserve"> included in the final score.</w:t>
      </w:r>
      <w:r w:rsidR="00740306" w:rsidRPr="00331235">
        <w:rPr>
          <w:sz w:val="24"/>
          <w:szCs w:val="18"/>
        </w:rPr>
        <w:t xml:space="preserve"> </w:t>
      </w:r>
    </w:p>
    <w:p w14:paraId="3D0A8F14" w14:textId="08F3BB54" w:rsidR="00012594" w:rsidRDefault="00BB26E0" w:rsidP="00012594">
      <w:pPr>
        <w:pStyle w:val="Item1"/>
        <w:tabs>
          <w:tab w:val="clear" w:pos="1440"/>
        </w:tabs>
        <w:rPr>
          <w:sz w:val="24"/>
          <w:szCs w:val="18"/>
        </w:rPr>
      </w:pPr>
      <w:r w:rsidRPr="00331235">
        <w:rPr>
          <w:b/>
          <w:bCs/>
          <w:sz w:val="24"/>
          <w:szCs w:val="18"/>
        </w:rPr>
        <w:t xml:space="preserve">Optional Vendor Interviews.  </w:t>
      </w:r>
      <w:r w:rsidRPr="00331235">
        <w:rPr>
          <w:sz w:val="24"/>
          <w:szCs w:val="18"/>
        </w:rPr>
        <w:t xml:space="preserve">The County </w:t>
      </w:r>
      <w:proofErr w:type="gramStart"/>
      <w:r w:rsidRPr="00331235">
        <w:rPr>
          <w:sz w:val="24"/>
          <w:szCs w:val="18"/>
        </w:rPr>
        <w:t>may</w:t>
      </w:r>
      <w:proofErr w:type="gramEnd"/>
      <w:r w:rsidRPr="00331235">
        <w:rPr>
          <w:sz w:val="24"/>
          <w:szCs w:val="18"/>
        </w:rPr>
        <w:t xml:space="preserve"> in its sole discretion, conduct vendor interviews.  </w:t>
      </w:r>
      <w:r>
        <w:rPr>
          <w:sz w:val="24"/>
          <w:szCs w:val="18"/>
        </w:rPr>
        <w:t xml:space="preserve">Should the County opt to conduct a vendor interview, the interview may include responding to standard and specific questions from the </w:t>
      </w:r>
      <w:r w:rsidR="005F47C1">
        <w:rPr>
          <w:sz w:val="24"/>
          <w:szCs w:val="18"/>
        </w:rPr>
        <w:t>CSC</w:t>
      </w:r>
      <w:r>
        <w:rPr>
          <w:sz w:val="24"/>
          <w:szCs w:val="18"/>
        </w:rPr>
        <w:t xml:space="preserve"> regarding the Bidders’ proposal.  Whether or not a shortlist process is used, the score of any evaluation criterion below may be revised or informed based on the vendor interview.</w:t>
      </w:r>
      <w:r w:rsidR="005218A7" w:rsidRPr="00331235">
        <w:rPr>
          <w:sz w:val="24"/>
          <w:szCs w:val="18"/>
        </w:rPr>
        <w:t xml:space="preserve"> </w:t>
      </w:r>
      <w:r w:rsidR="001E33B4" w:rsidRPr="00331235">
        <w:rPr>
          <w:sz w:val="24"/>
          <w:szCs w:val="18"/>
        </w:rPr>
        <w:t xml:space="preserve"> </w:t>
      </w:r>
      <w:r w:rsidR="005218A7" w:rsidRPr="00331235">
        <w:rPr>
          <w:sz w:val="24"/>
          <w:szCs w:val="18"/>
        </w:rPr>
        <w:t xml:space="preserve"> </w:t>
      </w:r>
    </w:p>
    <w:p w14:paraId="37E51FC6" w14:textId="37EF5435" w:rsidR="00CE1BC8" w:rsidRPr="00012594" w:rsidRDefault="00CE1BC8" w:rsidP="00012594">
      <w:pPr>
        <w:pStyle w:val="Item1"/>
        <w:tabs>
          <w:tab w:val="clear" w:pos="1440"/>
        </w:tabs>
        <w:rPr>
          <w:sz w:val="24"/>
          <w:szCs w:val="18"/>
        </w:rPr>
      </w:pPr>
      <w:r w:rsidRPr="005D0691">
        <w:rPr>
          <w:b/>
          <w:bCs/>
          <w:sz w:val="24"/>
          <w:szCs w:val="24"/>
        </w:rPr>
        <w:t>Final Score</w:t>
      </w:r>
      <w:r w:rsidR="006E6A2D" w:rsidRPr="005D0691">
        <w:rPr>
          <w:sz w:val="24"/>
          <w:szCs w:val="24"/>
        </w:rPr>
        <w:t>.</w:t>
      </w:r>
      <w:r w:rsidRPr="005D0691">
        <w:rPr>
          <w:sz w:val="24"/>
          <w:szCs w:val="24"/>
        </w:rPr>
        <w:t xml:space="preserve"> </w:t>
      </w:r>
      <w:r w:rsidRPr="005D0691">
        <w:rPr>
          <w:rFonts w:asciiTheme="minorHAnsi" w:hAnsiTheme="minorHAnsi" w:cstheme="minorHAnsi"/>
          <w:sz w:val="24"/>
          <w:szCs w:val="24"/>
        </w:rPr>
        <w:t>The final maximum score for any procurement is 5</w:t>
      </w:r>
      <w:r w:rsidR="008C71A1" w:rsidRPr="005D0691">
        <w:rPr>
          <w:rFonts w:asciiTheme="minorHAnsi" w:hAnsiTheme="minorHAnsi" w:cstheme="minorHAnsi"/>
          <w:sz w:val="24"/>
          <w:szCs w:val="24"/>
        </w:rPr>
        <w:t>25</w:t>
      </w:r>
      <w:r w:rsidRPr="005D0691">
        <w:rPr>
          <w:rFonts w:asciiTheme="minorHAnsi" w:hAnsiTheme="minorHAnsi" w:cstheme="minorHAnsi"/>
          <w:sz w:val="24"/>
          <w:szCs w:val="24"/>
        </w:rPr>
        <w:t xml:space="preserve"> points, including the possible </w:t>
      </w:r>
      <w:r w:rsidR="008C71A1" w:rsidRPr="005D0691">
        <w:rPr>
          <w:rFonts w:asciiTheme="minorHAnsi" w:hAnsiTheme="minorHAnsi" w:cstheme="minorHAnsi"/>
          <w:sz w:val="24"/>
          <w:szCs w:val="24"/>
        </w:rPr>
        <w:t>25</w:t>
      </w:r>
      <w:r w:rsidRPr="005D0691">
        <w:rPr>
          <w:rFonts w:asciiTheme="minorHAnsi" w:hAnsiTheme="minorHAnsi" w:cstheme="minorHAnsi"/>
          <w:sz w:val="24"/>
          <w:szCs w:val="24"/>
        </w:rPr>
        <w:t xml:space="preserve"> points for local and small</w:t>
      </w:r>
      <w:r w:rsidR="008C71A1" w:rsidRPr="005D0691">
        <w:rPr>
          <w:rFonts w:asciiTheme="minorHAnsi" w:hAnsiTheme="minorHAnsi" w:cstheme="minorHAnsi"/>
          <w:sz w:val="24"/>
          <w:szCs w:val="24"/>
        </w:rPr>
        <w:t xml:space="preserve"> or</w:t>
      </w:r>
      <w:r w:rsidRPr="005D0691">
        <w:rPr>
          <w:rFonts w:asciiTheme="minorHAnsi" w:hAnsiTheme="minorHAnsi" w:cstheme="minorHAnsi"/>
          <w:sz w:val="24"/>
          <w:szCs w:val="24"/>
        </w:rPr>
        <w:t xml:space="preserve"> local and emerging</w:t>
      </w:r>
      <w:r w:rsidR="008C71A1" w:rsidRPr="005D0691">
        <w:rPr>
          <w:rFonts w:asciiTheme="minorHAnsi" w:hAnsiTheme="minorHAnsi" w:cstheme="minorHAnsi"/>
          <w:sz w:val="24"/>
          <w:szCs w:val="24"/>
        </w:rPr>
        <w:t xml:space="preserve"> </w:t>
      </w:r>
      <w:r w:rsidRPr="005D0691">
        <w:rPr>
          <w:rFonts w:asciiTheme="minorHAnsi" w:hAnsiTheme="minorHAnsi" w:cstheme="minorHAnsi"/>
          <w:sz w:val="24"/>
          <w:szCs w:val="24"/>
        </w:rPr>
        <w:t xml:space="preserve">preference points (maximum </w:t>
      </w:r>
      <w:r w:rsidR="008C71A1" w:rsidRPr="005D0691">
        <w:rPr>
          <w:rFonts w:asciiTheme="minorHAnsi" w:hAnsiTheme="minorHAnsi" w:cstheme="minorHAnsi"/>
          <w:sz w:val="24"/>
          <w:szCs w:val="24"/>
        </w:rPr>
        <w:t>5</w:t>
      </w:r>
      <w:r w:rsidRPr="005D0691">
        <w:rPr>
          <w:rFonts w:asciiTheme="minorHAnsi" w:hAnsiTheme="minorHAnsi" w:cstheme="minorHAnsi"/>
          <w:sz w:val="24"/>
          <w:szCs w:val="24"/>
        </w:rPr>
        <w:t>% of the final score</w:t>
      </w:r>
      <w:r w:rsidR="00BB26E0" w:rsidRPr="005D0691">
        <w:rPr>
          <w:rFonts w:asciiTheme="minorHAnsi" w:hAnsiTheme="minorHAnsi" w:cstheme="minorHAnsi"/>
          <w:sz w:val="24"/>
          <w:szCs w:val="24"/>
        </w:rPr>
        <w:t xml:space="preserve"> derived from 5% for either </w:t>
      </w:r>
      <w:r w:rsidR="006A45AE">
        <w:rPr>
          <w:rFonts w:asciiTheme="minorHAnsi" w:hAnsiTheme="minorHAnsi" w:cstheme="minorHAnsi"/>
          <w:i/>
          <w:iCs/>
          <w:color w:val="000000"/>
          <w:sz w:val="24"/>
          <w:szCs w:val="24"/>
        </w:rPr>
        <w:t>S</w:t>
      </w:r>
      <w:r w:rsidR="00BB26E0" w:rsidRPr="00012594">
        <w:rPr>
          <w:rFonts w:asciiTheme="minorHAnsi" w:hAnsiTheme="minorHAnsi" w:cstheme="minorHAnsi"/>
          <w:i/>
          <w:iCs/>
          <w:color w:val="000000"/>
          <w:sz w:val="24"/>
          <w:szCs w:val="24"/>
        </w:rPr>
        <w:t>mall and Local</w:t>
      </w:r>
      <w:r w:rsidR="00BB26E0" w:rsidRPr="00012594">
        <w:rPr>
          <w:rFonts w:asciiTheme="minorHAnsi" w:hAnsiTheme="minorHAnsi" w:cstheme="minorHAnsi"/>
          <w:color w:val="000000"/>
          <w:sz w:val="24"/>
          <w:szCs w:val="24"/>
        </w:rPr>
        <w:t xml:space="preserve"> or </w:t>
      </w:r>
      <w:r w:rsidR="00BB26E0" w:rsidRPr="00012594">
        <w:rPr>
          <w:rFonts w:asciiTheme="minorHAnsi" w:hAnsiTheme="minorHAnsi" w:cstheme="minorHAnsi"/>
          <w:i/>
          <w:iCs/>
          <w:color w:val="000000"/>
          <w:sz w:val="24"/>
          <w:szCs w:val="24"/>
        </w:rPr>
        <w:t>Emerging and Local</w:t>
      </w:r>
      <w:r w:rsidR="00BB26E0" w:rsidRPr="00012594">
        <w:rPr>
          <w:rFonts w:asciiTheme="minorHAnsi" w:hAnsiTheme="minorHAnsi" w:cstheme="minorHAnsi"/>
          <w:color w:val="000000"/>
          <w:sz w:val="24"/>
          <w:szCs w:val="24"/>
        </w:rPr>
        <w:t xml:space="preserve"> preference</w:t>
      </w:r>
      <w:r w:rsidRPr="00012594">
        <w:rPr>
          <w:rFonts w:asciiTheme="minorHAnsi" w:hAnsiTheme="minorHAnsi" w:cstheme="minorHAnsi"/>
          <w:color w:val="000000"/>
          <w:sz w:val="24"/>
          <w:szCs w:val="24"/>
        </w:rPr>
        <w:t xml:space="preserve">). Proposals will be ranked by their final scores. </w:t>
      </w:r>
    </w:p>
    <w:p w14:paraId="6C00D0DC" w14:textId="77777777" w:rsidR="00CE1BC8" w:rsidRPr="00296ED2" w:rsidRDefault="00CE1BC8" w:rsidP="00596954">
      <w:pPr>
        <w:pStyle w:val="ListParagraph"/>
        <w:numPr>
          <w:ilvl w:val="1"/>
          <w:numId w:val="18"/>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In procurements where there are no vendor interviews, the score received by the </w:t>
      </w:r>
      <w:r>
        <w:rPr>
          <w:rFonts w:ascii="Calibri" w:hAnsi="Calibri" w:cs="Calibri"/>
          <w:sz w:val="24"/>
          <w:szCs w:val="24"/>
        </w:rPr>
        <w:t xml:space="preserve">evaluation of the written </w:t>
      </w:r>
      <w:r w:rsidRPr="00296ED2">
        <w:rPr>
          <w:rFonts w:ascii="Calibri" w:hAnsi="Calibri" w:cs="Calibri"/>
          <w:sz w:val="24"/>
          <w:szCs w:val="24"/>
        </w:rPr>
        <w:t xml:space="preserve">proposal with the </w:t>
      </w:r>
      <w:r>
        <w:rPr>
          <w:rFonts w:ascii="Calibri" w:hAnsi="Calibri" w:cs="Calibri"/>
          <w:sz w:val="24"/>
          <w:szCs w:val="24"/>
        </w:rPr>
        <w:t>r</w:t>
      </w:r>
      <w:r w:rsidRPr="00296ED2">
        <w:rPr>
          <w:rFonts w:ascii="Calibri" w:hAnsi="Calibri" w:cs="Calibri"/>
          <w:sz w:val="24"/>
          <w:szCs w:val="24"/>
        </w:rPr>
        <w:t xml:space="preserve">eference score added will be the final score. </w:t>
      </w:r>
    </w:p>
    <w:p w14:paraId="72D94375" w14:textId="4E8003F2" w:rsidR="00E2481A" w:rsidRPr="00331235" w:rsidRDefault="00CE1BC8" w:rsidP="00CE1BC8">
      <w:pPr>
        <w:pStyle w:val="Itema"/>
        <w:rPr>
          <w:sz w:val="24"/>
          <w:szCs w:val="18"/>
        </w:rPr>
      </w:pPr>
      <w:r w:rsidRPr="00296ED2">
        <w:rPr>
          <w:i/>
          <w:iCs/>
          <w:sz w:val="24"/>
          <w:szCs w:val="24"/>
          <w:u w:val="single"/>
        </w:rPr>
        <w:t>With Vendor Interview.</w:t>
      </w:r>
      <w:r w:rsidRPr="00296ED2">
        <w:rPr>
          <w:sz w:val="24"/>
          <w:szCs w:val="24"/>
        </w:rPr>
        <w:t xml:space="preserve"> </w:t>
      </w:r>
      <w:r w:rsidR="00BB26E0" w:rsidRPr="00464A92">
        <w:rPr>
          <w:sz w:val="24"/>
          <w:szCs w:val="24"/>
        </w:rPr>
        <w:t xml:space="preserve">In </w:t>
      </w:r>
      <w:r w:rsidR="00BB26E0">
        <w:rPr>
          <w:sz w:val="24"/>
          <w:szCs w:val="24"/>
        </w:rPr>
        <w:t>procurements</w:t>
      </w:r>
      <w:r w:rsidR="00BB26E0" w:rsidRPr="00464A92">
        <w:rPr>
          <w:sz w:val="24"/>
          <w:szCs w:val="24"/>
        </w:rPr>
        <w:t xml:space="preserve"> where there are vendor interviews, the </w:t>
      </w:r>
      <w:r w:rsidR="005F47C1">
        <w:rPr>
          <w:sz w:val="24"/>
          <w:szCs w:val="24"/>
        </w:rPr>
        <w:t>CSC</w:t>
      </w:r>
      <w:r w:rsidR="00BB26E0" w:rsidRPr="00464A92">
        <w:rPr>
          <w:sz w:val="24"/>
          <w:szCs w:val="24"/>
        </w:rPr>
        <w:t xml:space="preserve"> </w:t>
      </w:r>
      <w:r w:rsidR="00BB26E0">
        <w:rPr>
          <w:sz w:val="24"/>
          <w:szCs w:val="24"/>
        </w:rPr>
        <w:t>will</w:t>
      </w:r>
      <w:r w:rsidR="00BB26E0" w:rsidRPr="00464A92">
        <w:rPr>
          <w:sz w:val="24"/>
          <w:szCs w:val="24"/>
        </w:rPr>
        <w:t xml:space="preserve"> consider the interview and </w:t>
      </w:r>
      <w:r w:rsidR="00BB26E0">
        <w:rPr>
          <w:sz w:val="24"/>
          <w:szCs w:val="24"/>
        </w:rPr>
        <w:t xml:space="preserve">may </w:t>
      </w:r>
      <w:r w:rsidR="00BB26E0" w:rsidRPr="00464A92">
        <w:rPr>
          <w:sz w:val="24"/>
          <w:szCs w:val="24"/>
        </w:rPr>
        <w:t>adjust the scores</w:t>
      </w:r>
      <w:r w:rsidR="00BB26E0">
        <w:rPr>
          <w:sz w:val="24"/>
          <w:szCs w:val="24"/>
        </w:rPr>
        <w:t xml:space="preserve"> received by the evaluation of the written proposal which,</w:t>
      </w:r>
      <w:r w:rsidR="00BB26E0" w:rsidRPr="00464A92">
        <w:rPr>
          <w:sz w:val="24"/>
          <w:szCs w:val="24"/>
        </w:rPr>
        <w:t xml:space="preserve"> </w:t>
      </w:r>
      <w:r w:rsidR="00BB26E0">
        <w:rPr>
          <w:sz w:val="24"/>
          <w:szCs w:val="24"/>
        </w:rPr>
        <w:t>with the reference scores added, will be</w:t>
      </w:r>
      <w:r w:rsidR="00BB26E0" w:rsidRPr="00464A92">
        <w:rPr>
          <w:sz w:val="24"/>
          <w:szCs w:val="24"/>
        </w:rPr>
        <w:t xml:space="preserve"> the </w:t>
      </w:r>
      <w:r w:rsidR="00BB26E0">
        <w:rPr>
          <w:sz w:val="24"/>
          <w:szCs w:val="24"/>
        </w:rPr>
        <w:t>f</w:t>
      </w:r>
      <w:r w:rsidR="00BB26E0" w:rsidRPr="00464A92">
        <w:rPr>
          <w:sz w:val="24"/>
          <w:szCs w:val="24"/>
        </w:rPr>
        <w:t xml:space="preserve">inal </w:t>
      </w:r>
      <w:r w:rsidR="00BB26E0">
        <w:rPr>
          <w:sz w:val="24"/>
          <w:szCs w:val="24"/>
        </w:rPr>
        <w:t>s</w:t>
      </w:r>
      <w:r w:rsidR="00BB26E0" w:rsidRPr="00464A92">
        <w:rPr>
          <w:sz w:val="24"/>
          <w:szCs w:val="24"/>
        </w:rPr>
        <w:t>core.</w:t>
      </w:r>
      <w:r w:rsidR="00BB26E0" w:rsidRPr="00331235">
        <w:rPr>
          <w:sz w:val="24"/>
          <w:szCs w:val="18"/>
        </w:rPr>
        <w:t xml:space="preserve"> </w:t>
      </w:r>
      <w:r w:rsidR="00BE6948" w:rsidRPr="00331235">
        <w:rPr>
          <w:sz w:val="24"/>
          <w:szCs w:val="18"/>
        </w:rPr>
        <w:t xml:space="preserve"> </w:t>
      </w:r>
    </w:p>
    <w:p w14:paraId="13FDD9F1" w14:textId="1B60E3EE" w:rsidR="00A907D7" w:rsidRPr="00331235" w:rsidRDefault="00A907D7" w:rsidP="00331235">
      <w:pPr>
        <w:pStyle w:val="Item1"/>
        <w:rPr>
          <w:sz w:val="24"/>
          <w:szCs w:val="18"/>
        </w:rPr>
      </w:pPr>
      <w:r w:rsidRPr="00331235">
        <w:rPr>
          <w:b/>
          <w:bCs/>
          <w:sz w:val="24"/>
          <w:szCs w:val="18"/>
        </w:rPr>
        <w:t>Contact During Evaluation Process</w:t>
      </w:r>
      <w:r w:rsidR="009447C0" w:rsidRPr="00331235">
        <w:rPr>
          <w:b/>
          <w:bCs/>
          <w:sz w:val="24"/>
          <w:szCs w:val="18"/>
        </w:rPr>
        <w:t>.</w:t>
      </w:r>
      <w:r w:rsidRPr="00331235">
        <w:rPr>
          <w:b/>
          <w:bCs/>
          <w:sz w:val="24"/>
          <w:szCs w:val="18"/>
        </w:rPr>
        <w:t xml:space="preserve"> </w:t>
      </w:r>
      <w:r w:rsidRPr="00331235">
        <w:rPr>
          <w:sz w:val="24"/>
          <w:szCs w:val="18"/>
        </w:rPr>
        <w:t xml:space="preserve">All contact during the evaluation phase </w:t>
      </w:r>
      <w:r w:rsidR="00F43EF7">
        <w:rPr>
          <w:sz w:val="24"/>
          <w:szCs w:val="18"/>
        </w:rPr>
        <w:t>must</w:t>
      </w:r>
      <w:r w:rsidRPr="00331235">
        <w:rPr>
          <w:sz w:val="24"/>
          <w:szCs w:val="18"/>
        </w:rPr>
        <w:t xml:space="preserve"> be through the</w:t>
      </w:r>
      <w:r w:rsidRPr="00331235">
        <w:rPr>
          <w:color w:val="7030A0"/>
          <w:sz w:val="24"/>
          <w:szCs w:val="18"/>
        </w:rPr>
        <w:t xml:space="preserve"> </w:t>
      </w:r>
      <w:r w:rsidRPr="005D0691">
        <w:rPr>
          <w:sz w:val="24"/>
          <w:szCs w:val="18"/>
        </w:rPr>
        <w:t>GSA-Procurement department only</w:t>
      </w:r>
      <w:r w:rsidRPr="00331235">
        <w:rPr>
          <w:sz w:val="24"/>
          <w:szCs w:val="18"/>
        </w:rPr>
        <w:t xml:space="preserve">.  Bidders </w:t>
      </w:r>
      <w:r w:rsidR="00F43EF7">
        <w:rPr>
          <w:sz w:val="24"/>
          <w:szCs w:val="18"/>
        </w:rPr>
        <w:t>must</w:t>
      </w:r>
      <w:r w:rsidRPr="00331235">
        <w:rPr>
          <w:sz w:val="24"/>
          <w:szCs w:val="18"/>
        </w:rPr>
        <w:t xml:space="preserve"> neither contact nor lobby </w:t>
      </w:r>
      <w:r w:rsidR="005F47C1">
        <w:rPr>
          <w:sz w:val="24"/>
          <w:szCs w:val="18"/>
        </w:rPr>
        <w:t>CSC</w:t>
      </w:r>
      <w:r w:rsidRPr="00331235">
        <w:rPr>
          <w:sz w:val="24"/>
          <w:szCs w:val="18"/>
        </w:rPr>
        <w:t xml:space="preserve"> during the evaluation process.  Attempts by Bidder</w:t>
      </w:r>
      <w:r w:rsidR="009447C0" w:rsidRPr="00331235">
        <w:rPr>
          <w:sz w:val="24"/>
          <w:szCs w:val="18"/>
        </w:rPr>
        <w:t>s</w:t>
      </w:r>
      <w:r w:rsidRPr="00331235">
        <w:rPr>
          <w:sz w:val="24"/>
          <w:szCs w:val="18"/>
        </w:rPr>
        <w:t xml:space="preserve"> to contact and/or influence </w:t>
      </w:r>
      <w:r w:rsidR="005F47C1">
        <w:rPr>
          <w:sz w:val="24"/>
          <w:szCs w:val="18"/>
        </w:rPr>
        <w:t>CSC</w:t>
      </w:r>
      <w:r w:rsidRPr="00331235">
        <w:rPr>
          <w:sz w:val="24"/>
          <w:szCs w:val="18"/>
        </w:rPr>
        <w:t xml:space="preserve"> may result in disqualification of Bidder</w:t>
      </w:r>
      <w:r w:rsidR="0090008A" w:rsidRPr="00331235">
        <w:rPr>
          <w:sz w:val="24"/>
          <w:szCs w:val="18"/>
        </w:rPr>
        <w:t>s</w:t>
      </w:r>
      <w:r w:rsidRPr="00331235">
        <w:rPr>
          <w:sz w:val="24"/>
          <w:szCs w:val="18"/>
        </w:rPr>
        <w:t xml:space="preserve">. </w:t>
      </w:r>
    </w:p>
    <w:p w14:paraId="0C9E9E8A" w14:textId="4CBFC090" w:rsidR="00742579" w:rsidRPr="00331235" w:rsidRDefault="00A907D7" w:rsidP="00331235">
      <w:pPr>
        <w:pStyle w:val="Item1"/>
        <w:rPr>
          <w:sz w:val="24"/>
          <w:szCs w:val="18"/>
        </w:rPr>
      </w:pPr>
      <w:r w:rsidRPr="00331235">
        <w:rPr>
          <w:b/>
          <w:bCs/>
          <w:sz w:val="24"/>
          <w:szCs w:val="18"/>
        </w:rPr>
        <w:lastRenderedPageBreak/>
        <w:t xml:space="preserve">Determining Award. </w:t>
      </w:r>
      <w:r w:rsidRPr="00331235">
        <w:rPr>
          <w:sz w:val="24"/>
          <w:szCs w:val="18"/>
        </w:rPr>
        <w:t xml:space="preserve">As a result of this </w:t>
      </w:r>
      <w:r w:rsidR="00505B06" w:rsidRPr="00331235">
        <w:rPr>
          <w:sz w:val="24"/>
          <w:szCs w:val="18"/>
        </w:rPr>
        <w:t>IRFP</w:t>
      </w:r>
      <w:r w:rsidRPr="00331235">
        <w:rPr>
          <w:sz w:val="24"/>
          <w:szCs w:val="18"/>
        </w:rPr>
        <w:t xml:space="preserve">, the County intends to award a contract to the </w:t>
      </w:r>
      <w:r w:rsidR="003B25AE" w:rsidRPr="00331235">
        <w:rPr>
          <w:sz w:val="24"/>
          <w:szCs w:val="18"/>
        </w:rPr>
        <w:t>highest</w:t>
      </w:r>
      <w:r w:rsidR="00A114C4" w:rsidRPr="00331235">
        <w:rPr>
          <w:sz w:val="24"/>
          <w:szCs w:val="18"/>
        </w:rPr>
        <w:t>-</w:t>
      </w:r>
      <w:r w:rsidR="003B25AE" w:rsidRPr="00331235">
        <w:rPr>
          <w:sz w:val="24"/>
          <w:szCs w:val="18"/>
        </w:rPr>
        <w:t xml:space="preserve">ranked </w:t>
      </w:r>
      <w:r w:rsidR="009F79B0" w:rsidRPr="00331235">
        <w:rPr>
          <w:sz w:val="24"/>
          <w:szCs w:val="18"/>
        </w:rPr>
        <w:t xml:space="preserve">responsible </w:t>
      </w:r>
      <w:r w:rsidR="003B25AE" w:rsidRPr="00331235">
        <w:rPr>
          <w:sz w:val="24"/>
          <w:szCs w:val="18"/>
        </w:rPr>
        <w:t>Bidder(s)</w:t>
      </w:r>
      <w:r w:rsidR="0065315D" w:rsidRPr="00331235">
        <w:rPr>
          <w:sz w:val="24"/>
          <w:szCs w:val="18"/>
        </w:rPr>
        <w:t>,</w:t>
      </w:r>
      <w:r w:rsidR="003B25AE" w:rsidRPr="00331235">
        <w:rPr>
          <w:sz w:val="24"/>
          <w:szCs w:val="18"/>
        </w:rPr>
        <w:t xml:space="preserve"> as determined by the combined weight of the Evaluation Criteria, </w:t>
      </w:r>
      <w:r w:rsidRPr="00331235">
        <w:rPr>
          <w:sz w:val="24"/>
          <w:szCs w:val="18"/>
        </w:rPr>
        <w:t xml:space="preserve">whose response conforms to the </w:t>
      </w:r>
      <w:r w:rsidR="00505B06" w:rsidRPr="00331235">
        <w:rPr>
          <w:sz w:val="24"/>
          <w:szCs w:val="18"/>
        </w:rPr>
        <w:t>IRFP</w:t>
      </w:r>
      <w:r w:rsidRPr="00331235">
        <w:rPr>
          <w:sz w:val="24"/>
          <w:szCs w:val="18"/>
        </w:rPr>
        <w:t xml:space="preserve"> and whose bid presents the </w:t>
      </w:r>
      <w:r w:rsidR="00A114C4" w:rsidRPr="00331235">
        <w:rPr>
          <w:sz w:val="24"/>
          <w:szCs w:val="18"/>
        </w:rPr>
        <w:t>greatest</w:t>
      </w:r>
      <w:r w:rsidRPr="00331235">
        <w:rPr>
          <w:sz w:val="24"/>
          <w:szCs w:val="18"/>
        </w:rPr>
        <w:t xml:space="preserve"> value to the County considering all </w:t>
      </w:r>
      <w:r w:rsidR="00344D69" w:rsidRPr="00331235">
        <w:rPr>
          <w:sz w:val="24"/>
          <w:szCs w:val="18"/>
        </w:rPr>
        <w:t>E</w:t>
      </w:r>
      <w:r w:rsidRPr="00331235">
        <w:rPr>
          <w:sz w:val="24"/>
          <w:szCs w:val="18"/>
        </w:rPr>
        <w:t xml:space="preserve">valuation </w:t>
      </w:r>
      <w:r w:rsidR="00344D69" w:rsidRPr="00331235">
        <w:rPr>
          <w:sz w:val="24"/>
          <w:szCs w:val="18"/>
        </w:rPr>
        <w:t>C</w:t>
      </w:r>
      <w:r w:rsidRPr="00331235">
        <w:rPr>
          <w:sz w:val="24"/>
          <w:szCs w:val="18"/>
        </w:rPr>
        <w:t xml:space="preserve">riteria.  </w:t>
      </w:r>
      <w:r w:rsidR="009F79B0" w:rsidRPr="00331235">
        <w:rPr>
          <w:sz w:val="24"/>
          <w:szCs w:val="18"/>
        </w:rPr>
        <w:t xml:space="preserve">The combined weight of the Evaluation Criteria is greater in importance than </w:t>
      </w:r>
      <w:r w:rsidR="00A114C4" w:rsidRPr="00331235">
        <w:rPr>
          <w:sz w:val="24"/>
          <w:szCs w:val="18"/>
        </w:rPr>
        <w:t xml:space="preserve">the </w:t>
      </w:r>
      <w:r w:rsidR="009F79B0" w:rsidRPr="00331235">
        <w:rPr>
          <w:sz w:val="24"/>
          <w:szCs w:val="18"/>
        </w:rPr>
        <w:t>cost in determining the</w:t>
      </w:r>
      <w:r w:rsidR="0065315D" w:rsidRPr="00331235">
        <w:rPr>
          <w:sz w:val="24"/>
          <w:szCs w:val="18"/>
        </w:rPr>
        <w:t xml:space="preserve"> best </w:t>
      </w:r>
      <w:r w:rsidR="009F79B0" w:rsidRPr="00331235">
        <w:rPr>
          <w:sz w:val="24"/>
          <w:szCs w:val="18"/>
        </w:rPr>
        <w:t xml:space="preserve">value to the County. </w:t>
      </w:r>
      <w:r w:rsidRPr="00331235">
        <w:rPr>
          <w:sz w:val="24"/>
          <w:szCs w:val="18"/>
        </w:rPr>
        <w:t xml:space="preserve">The County may award a contract of higher qualitative competence over the lowest priced response. </w:t>
      </w:r>
    </w:p>
    <w:p w14:paraId="3C34B926" w14:textId="77777777" w:rsidR="00742579" w:rsidRPr="00331235" w:rsidRDefault="00742579" w:rsidP="00331235">
      <w:pPr>
        <w:pStyle w:val="Item1"/>
        <w:rPr>
          <w:sz w:val="24"/>
          <w:szCs w:val="18"/>
        </w:rPr>
      </w:pPr>
      <w:r w:rsidRPr="00331235">
        <w:rPr>
          <w:sz w:val="24"/>
          <w:szCs w:val="18"/>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9000A4">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0B82A3E1" w:rsidR="00742579" w:rsidRPr="00EB258A" w:rsidRDefault="00742579" w:rsidP="00563F02">
            <w:pPr>
              <w:rPr>
                <w:rFonts w:ascii="Calibri" w:hAnsi="Calibri" w:cs="Calibri"/>
                <w:sz w:val="24"/>
                <w:szCs w:val="24"/>
              </w:rPr>
            </w:pPr>
            <w:r w:rsidRPr="00EB258A">
              <w:rPr>
                <w:rFonts w:ascii="Calibri" w:hAnsi="Calibri" w:cs="Calibri"/>
                <w:sz w:val="24"/>
                <w:szCs w:val="24"/>
              </w:rPr>
              <w:t>Non-responsive</w:t>
            </w:r>
            <w:r w:rsidR="00A114C4">
              <w:rPr>
                <w:rFonts w:ascii="Calibri" w:hAnsi="Calibri" w:cs="Calibri"/>
                <w:sz w:val="24"/>
                <w:szCs w:val="24"/>
              </w:rPr>
              <w:t>,</w:t>
            </w:r>
            <w:r w:rsidRPr="00EB258A">
              <w:rPr>
                <w:rFonts w:ascii="Calibri" w:hAnsi="Calibri" w:cs="Calibri"/>
                <w:sz w:val="24"/>
                <w:szCs w:val="24"/>
              </w:rPr>
              <w:t xml:space="preserve"> fails to meet </w:t>
            </w:r>
            <w:r w:rsidR="00505B06">
              <w:rPr>
                <w:rFonts w:ascii="Calibri" w:hAnsi="Calibri" w:cs="Calibri"/>
                <w:sz w:val="24"/>
                <w:szCs w:val="24"/>
              </w:rPr>
              <w:t>IRFP</w:t>
            </w:r>
            <w:r w:rsidRPr="00EB258A">
              <w:rPr>
                <w:rFonts w:ascii="Calibri" w:hAnsi="Calibri" w:cs="Calibri"/>
                <w:sz w:val="24"/>
                <w:szCs w:val="24"/>
              </w:rPr>
              <w:t xml:space="preserve"> specification</w:t>
            </w:r>
            <w:r w:rsidR="00A114C4">
              <w:rPr>
                <w:rFonts w:ascii="Calibri" w:hAnsi="Calibri" w:cs="Calibri"/>
                <w:sz w:val="24"/>
                <w:szCs w:val="24"/>
              </w:rPr>
              <w:t>s</w:t>
            </w:r>
            <w:r w:rsidRPr="00EB258A">
              <w:rPr>
                <w:rFonts w:ascii="Calibri" w:hAnsi="Calibri" w:cs="Calibri"/>
                <w:sz w:val="24"/>
                <w:szCs w:val="24"/>
              </w:rPr>
              <w:t xml:space="preserve">.  The approach has no probability of success.  If the unmet specification is a mandatory requirement, this score </w:t>
            </w:r>
            <w:r w:rsidR="00331235">
              <w:rPr>
                <w:rFonts w:ascii="Calibri" w:hAnsi="Calibri" w:cs="Calibri"/>
                <w:sz w:val="24"/>
                <w:szCs w:val="24"/>
              </w:rPr>
              <w:t>may</w:t>
            </w:r>
            <w:r w:rsidRPr="00EB258A">
              <w:rPr>
                <w:rFonts w:ascii="Calibri" w:hAnsi="Calibri" w:cs="Calibri"/>
                <w:sz w:val="24"/>
                <w:szCs w:val="24"/>
              </w:rPr>
              <w:t xml:space="preserve"> result in </w:t>
            </w:r>
            <w:r w:rsidR="00A114C4">
              <w:rPr>
                <w:rFonts w:ascii="Calibri" w:hAnsi="Calibri" w:cs="Calibri"/>
                <w:sz w:val="24"/>
                <w:szCs w:val="24"/>
              </w:rPr>
              <w:t xml:space="preserve">the </w:t>
            </w:r>
            <w:r w:rsidRPr="00EB258A">
              <w:rPr>
                <w:rFonts w:ascii="Calibri" w:hAnsi="Calibri" w:cs="Calibri"/>
                <w:sz w:val="24"/>
                <w:szCs w:val="24"/>
              </w:rPr>
              <w:t xml:space="preserve">disqualification of </w:t>
            </w:r>
            <w:r w:rsidR="00A114C4">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9000A4">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6ACA9588"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Below average, falls short of expectations, is substandard to that which is the average or expected norm, has a low probability of success in achieving objectives per </w:t>
            </w:r>
            <w:r w:rsidR="00505B06">
              <w:rPr>
                <w:rFonts w:ascii="Calibri" w:hAnsi="Calibri" w:cs="Calibri"/>
                <w:sz w:val="24"/>
                <w:szCs w:val="24"/>
              </w:rPr>
              <w:t>IRFP</w:t>
            </w:r>
            <w:r w:rsidRPr="00EB258A">
              <w:rPr>
                <w:rFonts w:ascii="Calibri" w:hAnsi="Calibri" w:cs="Calibri"/>
                <w:sz w:val="24"/>
                <w:szCs w:val="24"/>
              </w:rPr>
              <w:t>.</w:t>
            </w:r>
          </w:p>
        </w:tc>
      </w:tr>
      <w:tr w:rsidR="00742579" w:rsidRPr="00EB258A" w14:paraId="6A6D446A" w14:textId="77777777" w:rsidTr="009000A4">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1D65E7E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114C4">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9000A4">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52458C2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114C4">
              <w:rPr>
                <w:rFonts w:ascii="Calibri" w:hAnsi="Calibri" w:cs="Calibri"/>
                <w:sz w:val="24"/>
                <w:szCs w:val="24"/>
              </w:rPr>
              <w:t xml:space="preserve">and </w:t>
            </w:r>
            <w:r w:rsidR="005B2089">
              <w:rPr>
                <w:rFonts w:ascii="Calibri" w:hAnsi="Calibri" w:cs="Calibri"/>
                <w:sz w:val="24"/>
                <w:szCs w:val="24"/>
              </w:rPr>
              <w:t xml:space="preserve">likely to </w:t>
            </w:r>
            <w:proofErr w:type="gramStart"/>
            <w:r w:rsidRPr="00EB258A">
              <w:rPr>
                <w:rFonts w:ascii="Calibri" w:hAnsi="Calibri" w:cs="Calibri"/>
                <w:sz w:val="24"/>
                <w:szCs w:val="24"/>
              </w:rPr>
              <w:t>achieves</w:t>
            </w:r>
            <w:proofErr w:type="gramEnd"/>
            <w:r w:rsidRPr="00EB258A">
              <w:rPr>
                <w:rFonts w:ascii="Calibri" w:hAnsi="Calibri" w:cs="Calibri"/>
                <w:sz w:val="24"/>
                <w:szCs w:val="24"/>
              </w:rPr>
              <w:t xml:space="preserve"> all objectives in a reasonable fashion per </w:t>
            </w:r>
            <w:r w:rsidR="00505B06">
              <w:rPr>
                <w:rFonts w:ascii="Calibri" w:hAnsi="Calibri" w:cs="Calibri"/>
                <w:sz w:val="24"/>
                <w:szCs w:val="24"/>
              </w:rPr>
              <w:t>IRFP</w:t>
            </w:r>
            <w:r w:rsidRPr="00EB258A">
              <w:rPr>
                <w:rFonts w:ascii="Calibri" w:hAnsi="Calibri" w:cs="Calibri"/>
                <w:sz w:val="24"/>
                <w:szCs w:val="24"/>
              </w:rPr>
              <w:t xml:space="preserve"> specification.  This will be the baseline score for each item with adjustments based on </w:t>
            </w:r>
            <w:r w:rsidR="00A114C4">
              <w:rPr>
                <w:rFonts w:ascii="Calibri" w:hAnsi="Calibri" w:cs="Calibri"/>
                <w:sz w:val="24"/>
                <w:szCs w:val="24"/>
              </w:rPr>
              <w:t xml:space="preserve">the </w:t>
            </w:r>
            <w:r w:rsidRPr="00EB258A">
              <w:rPr>
                <w:rFonts w:ascii="Calibri" w:hAnsi="Calibri" w:cs="Calibri"/>
                <w:sz w:val="24"/>
                <w:szCs w:val="24"/>
              </w:rPr>
              <w:t xml:space="preserve">interpretation of </w:t>
            </w:r>
            <w:r w:rsidR="00A114C4">
              <w:rPr>
                <w:rFonts w:ascii="Calibri" w:hAnsi="Calibri" w:cs="Calibri"/>
                <w:sz w:val="24"/>
                <w:szCs w:val="24"/>
              </w:rPr>
              <w:t xml:space="preserve">the </w:t>
            </w:r>
            <w:r w:rsidRPr="00EB258A">
              <w:rPr>
                <w:rFonts w:ascii="Calibri" w:hAnsi="Calibri" w:cs="Calibri"/>
                <w:sz w:val="24"/>
                <w:szCs w:val="24"/>
              </w:rPr>
              <w:t xml:space="preserve">proposal by </w:t>
            </w:r>
            <w:r w:rsidR="005F47C1">
              <w:rPr>
                <w:rFonts w:ascii="Calibri" w:hAnsi="Calibri" w:cs="Calibri"/>
                <w:sz w:val="24"/>
                <w:szCs w:val="24"/>
              </w:rPr>
              <w:t>CSC</w:t>
            </w:r>
            <w:r w:rsidRPr="00EB258A">
              <w:rPr>
                <w:rFonts w:ascii="Calibri" w:hAnsi="Calibri" w:cs="Calibri"/>
                <w:sz w:val="24"/>
                <w:szCs w:val="24"/>
              </w:rPr>
              <w:t xml:space="preserve">.  </w:t>
            </w:r>
          </w:p>
        </w:tc>
      </w:tr>
      <w:tr w:rsidR="00742579" w:rsidRPr="00EB258A" w14:paraId="22EE4954" w14:textId="77777777" w:rsidTr="009000A4">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0D56CD24" w:rsidR="00742579" w:rsidRPr="00EB258A" w:rsidRDefault="005B2089"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w:t>
            </w:r>
            <w:r w:rsidRPr="00EB258A">
              <w:rPr>
                <w:rFonts w:ascii="Calibri" w:hAnsi="Calibri" w:cs="Calibri"/>
                <w:sz w:val="24"/>
                <w:szCs w:val="24"/>
              </w:rPr>
              <w:t xml:space="preserve"> probability</w:t>
            </w:r>
            <w:r>
              <w:rPr>
                <w:rFonts w:ascii="Calibri" w:hAnsi="Calibri" w:cs="Calibri"/>
                <w:sz w:val="24"/>
                <w:szCs w:val="24"/>
              </w:rPr>
              <w:t xml:space="preserve"> of success in </w:t>
            </w:r>
            <w:r w:rsidR="00E675D3">
              <w:rPr>
                <w:rFonts w:ascii="Calibri" w:hAnsi="Calibri" w:cs="Calibri"/>
                <w:sz w:val="24"/>
                <w:szCs w:val="24"/>
              </w:rPr>
              <w:t>a</w:t>
            </w:r>
            <w:r w:rsidR="00E675D3" w:rsidRPr="00EB258A">
              <w:rPr>
                <w:rFonts w:ascii="Calibri" w:hAnsi="Calibri" w:cs="Calibri"/>
                <w:sz w:val="24"/>
                <w:szCs w:val="24"/>
              </w:rPr>
              <w:t>chiev</w:t>
            </w:r>
            <w:r w:rsidR="00E675D3">
              <w:rPr>
                <w:rFonts w:ascii="Calibri" w:hAnsi="Calibri" w:cs="Calibri"/>
                <w:sz w:val="24"/>
                <w:szCs w:val="24"/>
              </w:rPr>
              <w:t xml:space="preserve">ing </w:t>
            </w:r>
            <w:r w:rsidR="00E675D3" w:rsidRPr="00EB258A">
              <w:rPr>
                <w:rFonts w:ascii="Calibri" w:hAnsi="Calibri" w:cs="Calibri"/>
                <w:sz w:val="24"/>
                <w:szCs w:val="24"/>
              </w:rPr>
              <w:t>all</w:t>
            </w:r>
            <w:r w:rsidR="00742579" w:rsidRPr="00EB258A">
              <w:rPr>
                <w:rFonts w:ascii="Calibri" w:hAnsi="Calibri" w:cs="Calibri"/>
                <w:sz w:val="24"/>
                <w:szCs w:val="24"/>
              </w:rPr>
              <w:t xml:space="preserve"> objectives </w:t>
            </w:r>
            <w:r>
              <w:rPr>
                <w:rFonts w:ascii="Calibri" w:hAnsi="Calibri" w:cs="Calibri"/>
                <w:sz w:val="24"/>
                <w:szCs w:val="24"/>
              </w:rPr>
              <w:t xml:space="preserve">of the </w:t>
            </w:r>
            <w:r w:rsidR="00505B06">
              <w:rPr>
                <w:rFonts w:ascii="Calibri" w:hAnsi="Calibri" w:cs="Calibri"/>
                <w:sz w:val="24"/>
                <w:szCs w:val="24"/>
              </w:rPr>
              <w:t>IRFP</w:t>
            </w:r>
            <w:r w:rsidR="00742579" w:rsidRPr="00EB258A">
              <w:rPr>
                <w:rFonts w:ascii="Calibri" w:hAnsi="Calibri" w:cs="Calibri"/>
                <w:sz w:val="24"/>
                <w:szCs w:val="24"/>
              </w:rPr>
              <w:t xml:space="preserve"> requirements and expectations.</w:t>
            </w:r>
          </w:p>
        </w:tc>
      </w:tr>
      <w:tr w:rsidR="00742579" w:rsidRPr="00EB258A" w14:paraId="1ED2E7FC" w14:textId="77777777" w:rsidTr="009000A4">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226B7EC2"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w:t>
            </w:r>
            <w:proofErr w:type="gramStart"/>
            <w:r w:rsidRPr="00EB258A">
              <w:rPr>
                <w:rFonts w:ascii="Calibri" w:hAnsi="Calibri" w:cs="Calibri"/>
                <w:sz w:val="24"/>
                <w:szCs w:val="24"/>
              </w:rPr>
              <w:t>expectations,</w:t>
            </w:r>
            <w:proofErr w:type="gramEnd"/>
            <w:r w:rsidRPr="00EB258A">
              <w:rPr>
                <w:rFonts w:ascii="Calibri" w:hAnsi="Calibri" w:cs="Calibri"/>
                <w:sz w:val="24"/>
                <w:szCs w:val="24"/>
              </w:rPr>
              <w:t xml:space="preserve"> </w:t>
            </w:r>
            <w:r w:rsidR="00A114C4">
              <w:rPr>
                <w:rFonts w:ascii="Calibri" w:hAnsi="Calibri" w:cs="Calibri"/>
                <w:sz w:val="24"/>
                <w:szCs w:val="24"/>
              </w:rPr>
              <w:t xml:space="preserve">is </w:t>
            </w:r>
            <w:r w:rsidRPr="00EB258A">
              <w:rPr>
                <w:rFonts w:ascii="Calibri" w:hAnsi="Calibri" w:cs="Calibri"/>
                <w:sz w:val="24"/>
                <w:szCs w:val="24"/>
              </w:rPr>
              <w:t xml:space="preserve">very innovative, clearly superior to that which is average or expected as the norm.  Excellent probability of success in achieving all objectives and meeting </w:t>
            </w:r>
            <w:r w:rsidR="00505B06">
              <w:rPr>
                <w:rFonts w:ascii="Calibri" w:hAnsi="Calibri" w:cs="Calibri"/>
                <w:sz w:val="24"/>
                <w:szCs w:val="24"/>
              </w:rPr>
              <w:t>IRFP</w:t>
            </w:r>
            <w:r w:rsidRPr="00EB258A">
              <w:rPr>
                <w:rFonts w:ascii="Calibri" w:hAnsi="Calibri" w:cs="Calibri"/>
                <w:sz w:val="24"/>
                <w:szCs w:val="24"/>
              </w:rPr>
              <w:t xml:space="preserve"> specification</w:t>
            </w:r>
            <w:r w:rsidR="00A114C4">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70E38F2B" w:rsidR="00742579" w:rsidRPr="00331235" w:rsidRDefault="00742579" w:rsidP="00331235">
      <w:pPr>
        <w:pStyle w:val="Item1"/>
        <w:rPr>
          <w:sz w:val="24"/>
          <w:szCs w:val="18"/>
        </w:rPr>
      </w:pPr>
      <w:r w:rsidRPr="00331235">
        <w:rPr>
          <w:sz w:val="24"/>
          <w:szCs w:val="18"/>
        </w:rPr>
        <w:t>The Evaluation Criteria and their respective weights are as follows:</w:t>
      </w:r>
      <w:r w:rsidR="00BB26E0">
        <w:rPr>
          <w:sz w:val="24"/>
          <w:szCs w:val="18"/>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6570"/>
        <w:gridCol w:w="1320"/>
      </w:tblGrid>
      <w:tr w:rsidR="00742579" w:rsidRPr="00EB258A" w14:paraId="464010EF" w14:textId="77777777" w:rsidTr="009000A4">
        <w:tc>
          <w:tcPr>
            <w:tcW w:w="63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320" w:type="dxa"/>
            <w:tcMar>
              <w:top w:w="72" w:type="dxa"/>
              <w:left w:w="115" w:type="dxa"/>
              <w:right w:w="115" w:type="dxa"/>
            </w:tcMar>
            <w:vAlign w:val="bottom"/>
          </w:tcPr>
          <w:p w14:paraId="688B621E" w14:textId="77777777" w:rsidR="00742579" w:rsidRPr="00EB258A" w:rsidRDefault="00742579" w:rsidP="00BB26E0">
            <w:pPr>
              <w:jc w:val="center"/>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9000A4">
        <w:tc>
          <w:tcPr>
            <w:tcW w:w="637" w:type="dxa"/>
            <w:tcMar>
              <w:top w:w="72" w:type="dxa"/>
              <w:left w:w="115" w:type="dxa"/>
              <w:right w:w="115" w:type="dxa"/>
            </w:tcMar>
          </w:tcPr>
          <w:p w14:paraId="22D67A37" w14:textId="77777777" w:rsidR="00742579" w:rsidRPr="00EB258A" w:rsidRDefault="00742579" w:rsidP="00596954">
            <w:pPr>
              <w:pStyle w:val="ListParagraph"/>
              <w:numPr>
                <w:ilvl w:val="0"/>
                <w:numId w:val="7"/>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9000A4">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4256C03B" w:rsidR="00742579" w:rsidRPr="00EB258A" w:rsidRDefault="00CE1BC8" w:rsidP="009000A4">
            <w:pPr>
              <w:spacing w:after="120"/>
              <w:rPr>
                <w:rFonts w:ascii="Calibri" w:hAnsi="Calibri" w:cs="Calibri"/>
                <w:sz w:val="24"/>
                <w:szCs w:val="24"/>
              </w:rPr>
            </w:pPr>
            <w:r w:rsidRPr="00EB258A">
              <w:rPr>
                <w:rFonts w:ascii="Calibri" w:hAnsi="Calibri" w:cs="Calibri"/>
                <w:sz w:val="24"/>
                <w:szCs w:val="24"/>
              </w:rPr>
              <w:t xml:space="preserve">Responses to this </w:t>
            </w:r>
            <w:r w:rsidR="00DD2352">
              <w:rPr>
                <w:rFonts w:ascii="Calibri" w:hAnsi="Calibri" w:cs="Calibri"/>
                <w:sz w:val="24"/>
                <w:szCs w:val="24"/>
              </w:rPr>
              <w:t>I</w:t>
            </w:r>
            <w:r w:rsidRPr="00EB258A">
              <w:rPr>
                <w:rFonts w:ascii="Calibri" w:hAnsi="Calibri" w:cs="Calibri"/>
                <w:sz w:val="24"/>
                <w:szCs w:val="24"/>
              </w:rPr>
              <w:t xml:space="preserve">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w:t>
            </w:r>
            <w:r w:rsidR="00DD2352">
              <w:rPr>
                <w:rFonts w:ascii="Calibri" w:hAnsi="Calibri" w:cs="Calibri"/>
                <w:sz w:val="24"/>
                <w:szCs w:val="24"/>
              </w:rPr>
              <w:t>I</w:t>
            </w:r>
            <w:r w:rsidRPr="00EB258A">
              <w:rPr>
                <w:rFonts w:ascii="Calibri" w:hAnsi="Calibri" w:cs="Calibri"/>
                <w:sz w:val="24"/>
                <w:szCs w:val="24"/>
              </w:rPr>
              <w:t xml:space="preserve">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w:t>
            </w:r>
            <w:r w:rsidRPr="00EB258A">
              <w:rPr>
                <w:rFonts w:ascii="Calibri" w:hAnsi="Calibri" w:cs="Calibri"/>
                <w:sz w:val="24"/>
                <w:szCs w:val="24"/>
              </w:rPr>
              <w:lastRenderedPageBreak/>
              <w:t xml:space="preserve">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32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lastRenderedPageBreak/>
              <w:t>Pass/Fail</w:t>
            </w:r>
          </w:p>
        </w:tc>
      </w:tr>
      <w:tr w:rsidR="00742579" w:rsidRPr="00EB258A" w14:paraId="3F9AC8B9" w14:textId="77777777" w:rsidTr="009000A4">
        <w:tc>
          <w:tcPr>
            <w:tcW w:w="63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9000A4">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78BE2D82" w:rsidR="00742579" w:rsidRPr="00EB258A" w:rsidRDefault="00742579" w:rsidP="009000A4">
            <w:pPr>
              <w:spacing w:after="120"/>
              <w:rPr>
                <w:rFonts w:ascii="Calibri" w:hAnsi="Calibri" w:cs="Calibri"/>
                <w:sz w:val="24"/>
                <w:szCs w:val="24"/>
              </w:rPr>
            </w:pPr>
            <w:r w:rsidRPr="00EB258A">
              <w:rPr>
                <w:rFonts w:ascii="Calibri" w:hAnsi="Calibri" w:cs="Calibri"/>
                <w:sz w:val="24"/>
                <w:szCs w:val="24"/>
              </w:rPr>
              <w:t>Bidders, its principal</w:t>
            </w:r>
            <w:r w:rsidR="00A114C4">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114C4">
              <w:rPr>
                <w:rFonts w:ascii="Calibri" w:hAnsi="Calibri" w:cs="Calibri"/>
                <w:sz w:val="24"/>
                <w:szCs w:val="24"/>
              </w:rPr>
              <w:t>,</w:t>
            </w:r>
            <w:r w:rsidRPr="00EB258A">
              <w:rPr>
                <w:rFonts w:ascii="Calibri" w:hAnsi="Calibri" w:cs="Calibri"/>
                <w:sz w:val="24"/>
                <w:szCs w:val="24"/>
              </w:rPr>
              <w:t xml:space="preserve"> or other excluded parties located at </w:t>
            </w:r>
            <w:hyperlink r:id="rId25"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32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CE1BC8" w:rsidRPr="00EB258A" w14:paraId="2F9C8C1E" w14:textId="77777777" w:rsidTr="009000A4">
        <w:tc>
          <w:tcPr>
            <w:tcW w:w="637" w:type="dxa"/>
            <w:tcMar>
              <w:top w:w="72" w:type="dxa"/>
              <w:left w:w="115" w:type="dxa"/>
              <w:right w:w="115" w:type="dxa"/>
            </w:tcMar>
          </w:tcPr>
          <w:p w14:paraId="301332CE" w14:textId="77777777" w:rsidR="00CE1BC8" w:rsidRPr="00EB258A" w:rsidRDefault="00CE1BC8" w:rsidP="00596954">
            <w:pPr>
              <w:pStyle w:val="ListParagraph"/>
              <w:numPr>
                <w:ilvl w:val="0"/>
                <w:numId w:val="7"/>
              </w:numPr>
              <w:ind w:left="0" w:hanging="18"/>
              <w:rPr>
                <w:rFonts w:ascii="Calibri" w:hAnsi="Calibri" w:cs="Calibri"/>
                <w:b/>
                <w:sz w:val="24"/>
                <w:szCs w:val="24"/>
              </w:rPr>
            </w:pPr>
          </w:p>
        </w:tc>
        <w:tc>
          <w:tcPr>
            <w:tcW w:w="6570" w:type="dxa"/>
            <w:tcMar>
              <w:top w:w="72" w:type="dxa"/>
              <w:left w:w="115" w:type="dxa"/>
              <w:right w:w="115" w:type="dxa"/>
            </w:tcMar>
          </w:tcPr>
          <w:p w14:paraId="22450E67" w14:textId="77777777" w:rsidR="00CE1BC8" w:rsidRPr="00266DFB" w:rsidRDefault="00CE1BC8" w:rsidP="00CE1BC8">
            <w:pPr>
              <w:spacing w:after="120"/>
              <w:rPr>
                <w:rFonts w:ascii="Calibri" w:hAnsi="Calibri" w:cs="Calibri"/>
                <w:b/>
                <w:sz w:val="24"/>
              </w:rPr>
            </w:pPr>
            <w:r w:rsidRPr="00266DFB">
              <w:rPr>
                <w:rFonts w:ascii="Calibri" w:hAnsi="Calibri" w:cs="Calibri"/>
                <w:b/>
                <w:sz w:val="24"/>
              </w:rPr>
              <w:t>Cost:</w:t>
            </w:r>
          </w:p>
          <w:p w14:paraId="4E46439C" w14:textId="77777777" w:rsidR="00CE1BC8" w:rsidRPr="00581976" w:rsidRDefault="00CE1BC8" w:rsidP="00CE1BC8">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789C885E" w14:textId="53A35A94" w:rsidR="00CE1BC8" w:rsidRPr="00266DFB" w:rsidRDefault="00CE1BC8" w:rsidP="00CE1BC8">
            <w:pPr>
              <w:spacing w:after="120"/>
              <w:rPr>
                <w:rFonts w:ascii="Calibri" w:hAnsi="Calibri" w:cs="Calibri"/>
                <w:sz w:val="24"/>
              </w:rPr>
            </w:pPr>
            <w:r w:rsidRPr="00266DFB">
              <w:rPr>
                <w:rFonts w:ascii="Calibri" w:hAnsi="Calibri" w:cs="Calibri"/>
                <w:sz w:val="24"/>
              </w:rPr>
              <w:t>Cost evaluation points may</w:t>
            </w:r>
            <w:r>
              <w:rPr>
                <w:rFonts w:ascii="Calibri" w:hAnsi="Calibri" w:cs="Calibri"/>
                <w:sz w:val="24"/>
              </w:rPr>
              <w:t xml:space="preserve"> </w:t>
            </w:r>
            <w:r w:rsidRPr="00266DFB">
              <w:rPr>
                <w:rFonts w:ascii="Calibri" w:hAnsi="Calibri" w:cs="Calibri"/>
                <w:sz w:val="24"/>
              </w:rPr>
              <w:t>be adjusted by considering:</w:t>
            </w:r>
          </w:p>
          <w:p w14:paraId="2AB59227" w14:textId="6FCBFC19" w:rsidR="00CE1BC8" w:rsidRDefault="00CE1BC8" w:rsidP="00596954">
            <w:pPr>
              <w:numPr>
                <w:ilvl w:val="0"/>
                <w:numId w:val="6"/>
              </w:numPr>
              <w:tabs>
                <w:tab w:val="left" w:pos="335"/>
              </w:tabs>
              <w:spacing w:after="120"/>
              <w:ind w:left="335" w:hanging="335"/>
              <w:rPr>
                <w:rFonts w:ascii="Calibri" w:hAnsi="Calibri" w:cs="Calibri"/>
                <w:sz w:val="24"/>
              </w:rPr>
            </w:pPr>
            <w:r w:rsidRPr="00266DFB">
              <w:rPr>
                <w:rFonts w:ascii="Calibri" w:hAnsi="Calibri" w:cs="Calibri"/>
                <w:sz w:val="24"/>
              </w:rPr>
              <w:t xml:space="preserve">Reasonableness (i.e., </w:t>
            </w:r>
            <w:r>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p>
          <w:p w14:paraId="5B4B4BA1" w14:textId="141C1D99" w:rsidR="00CE1BC8" w:rsidRPr="009000A4" w:rsidRDefault="00CE1BC8" w:rsidP="00596954">
            <w:pPr>
              <w:numPr>
                <w:ilvl w:val="0"/>
                <w:numId w:val="6"/>
              </w:numPr>
              <w:tabs>
                <w:tab w:val="left" w:pos="335"/>
              </w:tabs>
              <w:spacing w:after="120"/>
              <w:ind w:left="335" w:hanging="335"/>
              <w:rPr>
                <w:rFonts w:ascii="Calibri" w:hAnsi="Calibri" w:cs="Calibri"/>
                <w:sz w:val="24"/>
              </w:rPr>
            </w:pPr>
            <w:r w:rsidRPr="009000A4">
              <w:rPr>
                <w:rFonts w:ascii="Calibri" w:hAnsi="Calibri" w:cs="Calibri"/>
                <w:sz w:val="24"/>
              </w:rPr>
              <w:t xml:space="preserve">Realism (i.e., is the proposed cost appropriate </w:t>
            </w:r>
            <w:proofErr w:type="gramStart"/>
            <w:r w:rsidRPr="009000A4">
              <w:rPr>
                <w:rFonts w:ascii="Calibri" w:hAnsi="Calibri" w:cs="Calibri"/>
                <w:sz w:val="24"/>
              </w:rPr>
              <w:t>to</w:t>
            </w:r>
            <w:proofErr w:type="gramEnd"/>
            <w:r w:rsidRPr="009000A4">
              <w:rPr>
                <w:rFonts w:ascii="Calibri" w:hAnsi="Calibri" w:cs="Calibri"/>
                <w:sz w:val="24"/>
              </w:rPr>
              <w:t xml:space="preserve"> the nature of the products and/or services to be provided? Is the price affordable to the County, including if costs exceed any budget contained in the </w:t>
            </w:r>
            <w:r>
              <w:rPr>
                <w:rFonts w:ascii="Calibri" w:hAnsi="Calibri" w:cs="Calibri"/>
                <w:sz w:val="24"/>
              </w:rPr>
              <w:t>IRFP</w:t>
            </w:r>
            <w:r w:rsidRPr="009000A4">
              <w:rPr>
                <w:rFonts w:ascii="Calibri" w:hAnsi="Calibri" w:cs="Calibri"/>
                <w:sz w:val="24"/>
              </w:rPr>
              <w:t>? ).</w:t>
            </w:r>
          </w:p>
        </w:tc>
        <w:tc>
          <w:tcPr>
            <w:tcW w:w="1320" w:type="dxa"/>
            <w:tcMar>
              <w:top w:w="72" w:type="dxa"/>
              <w:left w:w="115" w:type="dxa"/>
              <w:right w:w="115" w:type="dxa"/>
            </w:tcMar>
            <w:vAlign w:val="bottom"/>
          </w:tcPr>
          <w:p w14:paraId="27EC2CA2" w14:textId="77777777" w:rsidR="00CE1BC8" w:rsidRPr="00626208" w:rsidRDefault="00CE1BC8" w:rsidP="00CE1BC8">
            <w:pPr>
              <w:jc w:val="right"/>
              <w:rPr>
                <w:rFonts w:ascii="Calibri" w:hAnsi="Calibri" w:cs="Calibri"/>
                <w:sz w:val="22"/>
                <w:highlight w:val="red"/>
              </w:rPr>
            </w:pPr>
          </w:p>
          <w:p w14:paraId="2A78FCB3" w14:textId="77777777" w:rsidR="00CE1BC8" w:rsidRPr="00626208" w:rsidRDefault="00CE1BC8" w:rsidP="00CE1BC8">
            <w:pPr>
              <w:jc w:val="right"/>
              <w:rPr>
                <w:rFonts w:ascii="Calibri" w:hAnsi="Calibri" w:cs="Calibri"/>
                <w:sz w:val="22"/>
                <w:highlight w:val="red"/>
              </w:rPr>
            </w:pPr>
          </w:p>
          <w:p w14:paraId="7E831B31" w14:textId="77777777" w:rsidR="00CE1BC8" w:rsidRPr="00626208" w:rsidRDefault="00CE1BC8" w:rsidP="00CE1BC8">
            <w:pPr>
              <w:jc w:val="right"/>
              <w:rPr>
                <w:rFonts w:ascii="Calibri" w:hAnsi="Calibri" w:cs="Calibri"/>
                <w:sz w:val="22"/>
                <w:highlight w:val="red"/>
              </w:rPr>
            </w:pPr>
          </w:p>
          <w:p w14:paraId="06B7218A" w14:textId="77777777" w:rsidR="00CE1BC8" w:rsidRPr="00626208" w:rsidRDefault="00CE1BC8" w:rsidP="00CE1BC8">
            <w:pPr>
              <w:jc w:val="right"/>
              <w:rPr>
                <w:rFonts w:ascii="Calibri" w:hAnsi="Calibri" w:cs="Calibri"/>
                <w:sz w:val="22"/>
                <w:highlight w:val="red"/>
              </w:rPr>
            </w:pPr>
          </w:p>
          <w:p w14:paraId="3A8E4CA0" w14:textId="77777777" w:rsidR="00CE1BC8" w:rsidRPr="00626208" w:rsidRDefault="00CE1BC8" w:rsidP="00CE1BC8">
            <w:pPr>
              <w:jc w:val="right"/>
              <w:rPr>
                <w:rFonts w:ascii="Calibri" w:hAnsi="Calibri" w:cs="Calibri"/>
                <w:sz w:val="22"/>
                <w:highlight w:val="red"/>
              </w:rPr>
            </w:pPr>
          </w:p>
          <w:p w14:paraId="001E7763" w14:textId="77777777" w:rsidR="00CE1BC8" w:rsidRPr="00626208" w:rsidRDefault="00CE1BC8" w:rsidP="00CE1BC8">
            <w:pPr>
              <w:jc w:val="right"/>
              <w:rPr>
                <w:rFonts w:ascii="Calibri" w:hAnsi="Calibri" w:cs="Calibri"/>
                <w:sz w:val="22"/>
                <w:highlight w:val="red"/>
              </w:rPr>
            </w:pPr>
          </w:p>
          <w:p w14:paraId="2BD6BB9A" w14:textId="77777777" w:rsidR="00CE1BC8" w:rsidRPr="00626208" w:rsidRDefault="00CE1BC8" w:rsidP="00CE1BC8">
            <w:pPr>
              <w:jc w:val="right"/>
              <w:rPr>
                <w:rFonts w:ascii="Calibri" w:hAnsi="Calibri" w:cs="Calibri"/>
                <w:sz w:val="22"/>
                <w:highlight w:val="red"/>
              </w:rPr>
            </w:pPr>
          </w:p>
          <w:p w14:paraId="67E7C3FC" w14:textId="77777777" w:rsidR="00CE1BC8" w:rsidRPr="00626208" w:rsidRDefault="00CE1BC8" w:rsidP="00CE1BC8">
            <w:pPr>
              <w:jc w:val="right"/>
              <w:rPr>
                <w:rFonts w:ascii="Calibri" w:hAnsi="Calibri" w:cs="Calibri"/>
                <w:sz w:val="22"/>
                <w:highlight w:val="red"/>
              </w:rPr>
            </w:pPr>
          </w:p>
          <w:p w14:paraId="415675E2" w14:textId="77777777" w:rsidR="00CE1BC8" w:rsidRPr="00626208" w:rsidRDefault="00CE1BC8" w:rsidP="00CE1BC8">
            <w:pPr>
              <w:jc w:val="right"/>
              <w:rPr>
                <w:rFonts w:ascii="Calibri" w:hAnsi="Calibri" w:cs="Calibri"/>
                <w:sz w:val="22"/>
                <w:highlight w:val="red"/>
              </w:rPr>
            </w:pPr>
          </w:p>
          <w:p w14:paraId="59004B6B" w14:textId="77777777" w:rsidR="00CE1BC8" w:rsidRPr="00626208" w:rsidRDefault="00CE1BC8" w:rsidP="00CE1BC8">
            <w:pPr>
              <w:rPr>
                <w:rFonts w:ascii="Calibri" w:hAnsi="Calibri" w:cs="Calibri"/>
                <w:sz w:val="22"/>
                <w:highlight w:val="red"/>
              </w:rPr>
            </w:pPr>
          </w:p>
          <w:p w14:paraId="7B5A1D96" w14:textId="77777777" w:rsidR="00CE1BC8" w:rsidRPr="00626208" w:rsidRDefault="00CE1BC8" w:rsidP="00CE1BC8">
            <w:pPr>
              <w:jc w:val="right"/>
              <w:rPr>
                <w:rFonts w:ascii="Calibri" w:hAnsi="Calibri" w:cs="Calibri"/>
                <w:sz w:val="22"/>
                <w:highlight w:val="red"/>
              </w:rPr>
            </w:pPr>
          </w:p>
          <w:p w14:paraId="4B2DFBE7" w14:textId="77777777" w:rsidR="00CE1BC8" w:rsidRPr="00626208" w:rsidRDefault="00CE1BC8" w:rsidP="00CE1BC8">
            <w:pPr>
              <w:jc w:val="right"/>
              <w:rPr>
                <w:rFonts w:ascii="Calibri" w:hAnsi="Calibri" w:cs="Calibri"/>
                <w:sz w:val="22"/>
                <w:highlight w:val="red"/>
              </w:rPr>
            </w:pPr>
          </w:p>
          <w:p w14:paraId="72A14337" w14:textId="7BF9638F" w:rsidR="00CE1BC8" w:rsidRPr="00EB258A" w:rsidRDefault="00C24C25" w:rsidP="00CE1BC8">
            <w:pPr>
              <w:jc w:val="right"/>
              <w:rPr>
                <w:rFonts w:ascii="Calibri" w:hAnsi="Calibri" w:cs="Calibri"/>
                <w:sz w:val="24"/>
                <w:szCs w:val="24"/>
              </w:rPr>
            </w:pPr>
            <w:r w:rsidRPr="00626208">
              <w:rPr>
                <w:rFonts w:ascii="Calibri" w:hAnsi="Calibri" w:cs="Calibri"/>
                <w:sz w:val="24"/>
              </w:rPr>
              <w:t>2</w:t>
            </w:r>
            <w:r w:rsidR="00793040" w:rsidRPr="00626208">
              <w:rPr>
                <w:rFonts w:ascii="Calibri" w:hAnsi="Calibri" w:cs="Calibri"/>
                <w:sz w:val="24"/>
              </w:rPr>
              <w:t>5</w:t>
            </w:r>
            <w:r w:rsidRPr="00626208">
              <w:rPr>
                <w:rFonts w:ascii="Calibri" w:hAnsi="Calibri" w:cs="Calibri"/>
                <w:sz w:val="24"/>
              </w:rPr>
              <w:t xml:space="preserve"> P</w:t>
            </w:r>
            <w:r w:rsidR="00CE1BC8" w:rsidRPr="00626208">
              <w:rPr>
                <w:rFonts w:ascii="Calibri" w:hAnsi="Calibri" w:cs="Calibri"/>
                <w:sz w:val="24"/>
              </w:rPr>
              <w:t>oints</w:t>
            </w:r>
          </w:p>
        </w:tc>
      </w:tr>
      <w:tr w:rsidR="00530CF4" w:rsidRPr="00530CF4" w14:paraId="7E43FF23" w14:textId="77777777" w:rsidTr="009000A4">
        <w:tc>
          <w:tcPr>
            <w:tcW w:w="637" w:type="dxa"/>
            <w:tcMar>
              <w:top w:w="72" w:type="dxa"/>
              <w:left w:w="115" w:type="dxa"/>
              <w:right w:w="115" w:type="dxa"/>
            </w:tcMar>
          </w:tcPr>
          <w:p w14:paraId="6AF3A47B" w14:textId="77777777" w:rsidR="006121E9" w:rsidRPr="00266DFB" w:rsidRDefault="006121E9" w:rsidP="00596954">
            <w:pPr>
              <w:pStyle w:val="ListParagraph"/>
              <w:numPr>
                <w:ilvl w:val="0"/>
                <w:numId w:val="7"/>
              </w:numPr>
              <w:ind w:left="0" w:hanging="18"/>
              <w:rPr>
                <w:rFonts w:ascii="Calibri" w:hAnsi="Calibri" w:cs="Calibri"/>
                <w:b/>
                <w:sz w:val="24"/>
              </w:rPr>
            </w:pPr>
            <w:bookmarkStart w:id="32" w:name="_Hlk179116686"/>
          </w:p>
        </w:tc>
        <w:tc>
          <w:tcPr>
            <w:tcW w:w="6570" w:type="dxa"/>
            <w:tcMar>
              <w:top w:w="72" w:type="dxa"/>
              <w:left w:w="115" w:type="dxa"/>
              <w:right w:w="115" w:type="dxa"/>
            </w:tcMar>
          </w:tcPr>
          <w:p w14:paraId="6414CCA2" w14:textId="77777777" w:rsidR="006121E9" w:rsidRPr="00266DFB" w:rsidRDefault="006121E9" w:rsidP="006121E9">
            <w:pPr>
              <w:spacing w:after="120"/>
              <w:rPr>
                <w:rFonts w:ascii="Calibri" w:hAnsi="Calibri" w:cs="Calibri"/>
                <w:b/>
                <w:sz w:val="24"/>
              </w:rPr>
            </w:pPr>
            <w:r>
              <w:rPr>
                <w:rFonts w:ascii="Calibri" w:hAnsi="Calibri" w:cs="Calibri"/>
                <w:b/>
                <w:sz w:val="24"/>
              </w:rPr>
              <w:t>Description of Proposed Services</w:t>
            </w:r>
            <w:r w:rsidRPr="00266DFB">
              <w:rPr>
                <w:rFonts w:ascii="Calibri" w:hAnsi="Calibri" w:cs="Calibri"/>
                <w:b/>
                <w:sz w:val="24"/>
              </w:rPr>
              <w:t>:</w:t>
            </w:r>
          </w:p>
          <w:p w14:paraId="0CFB581E" w14:textId="59516762" w:rsidR="006121E9" w:rsidRPr="00266DFB" w:rsidRDefault="006121E9" w:rsidP="006121E9">
            <w:pPr>
              <w:spacing w:after="120"/>
              <w:rPr>
                <w:rFonts w:ascii="Calibri" w:hAnsi="Calibri" w:cs="Calibri"/>
                <w:sz w:val="24"/>
              </w:rPr>
            </w:pPr>
            <w:r w:rsidRPr="00266DFB">
              <w:rPr>
                <w:rFonts w:ascii="Calibri" w:hAnsi="Calibri" w:cs="Calibri"/>
                <w:sz w:val="24"/>
              </w:rPr>
              <w:t xml:space="preserve">Proposals will be evaluated considering the </w:t>
            </w:r>
            <w:r w:rsidR="00DD2352">
              <w:rPr>
                <w:rFonts w:ascii="Calibri" w:hAnsi="Calibri" w:cs="Calibri"/>
                <w:sz w:val="24"/>
              </w:rPr>
              <w:t>I</w:t>
            </w:r>
            <w:r w:rsidRPr="00266DFB">
              <w:rPr>
                <w:rFonts w:ascii="Calibri" w:hAnsi="Calibri" w:cs="Calibri"/>
                <w:sz w:val="24"/>
              </w:rPr>
              <w:t>RFP specifications</w:t>
            </w:r>
            <w:r w:rsidR="00C21C38">
              <w:rPr>
                <w:rFonts w:ascii="Calibri" w:hAnsi="Calibri" w:cs="Calibri"/>
                <w:sz w:val="24"/>
              </w:rPr>
              <w:t>, responses</w:t>
            </w:r>
            <w:r w:rsidR="000B7F14">
              <w:rPr>
                <w:rFonts w:ascii="Calibri" w:hAnsi="Calibri" w:cs="Calibri"/>
                <w:sz w:val="24"/>
              </w:rPr>
              <w:t xml:space="preserve"> to the Bid Response Packet,</w:t>
            </w:r>
            <w:r w:rsidRPr="00266DFB">
              <w:rPr>
                <w:rFonts w:ascii="Calibri" w:hAnsi="Calibri" w:cs="Calibri"/>
                <w:sz w:val="24"/>
              </w:rPr>
              <w:t xml:space="preserve"> and the questions below:</w:t>
            </w:r>
          </w:p>
          <w:p w14:paraId="24A45735" w14:textId="571F00DA" w:rsidR="00083E27" w:rsidRDefault="00083E27" w:rsidP="00596954">
            <w:pPr>
              <w:numPr>
                <w:ilvl w:val="0"/>
                <w:numId w:val="4"/>
              </w:numPr>
              <w:spacing w:after="120"/>
              <w:ind w:left="342"/>
              <w:rPr>
                <w:rFonts w:ascii="Calibri" w:hAnsi="Calibri" w:cs="Calibri"/>
                <w:sz w:val="24"/>
              </w:rPr>
            </w:pPr>
            <w:r w:rsidRPr="00083E27">
              <w:rPr>
                <w:rFonts w:ascii="Calibri" w:hAnsi="Calibri" w:cs="Calibri"/>
                <w:sz w:val="24"/>
              </w:rPr>
              <w:t xml:space="preserve">How clear, comprehensive, and well-structured is the </w:t>
            </w:r>
            <w:r w:rsidR="000B7F14">
              <w:rPr>
                <w:rFonts w:ascii="Calibri" w:hAnsi="Calibri" w:cs="Calibri"/>
                <w:sz w:val="24"/>
              </w:rPr>
              <w:t>Bidder’s</w:t>
            </w:r>
            <w:r w:rsidR="000B7F14" w:rsidRPr="00083E27">
              <w:rPr>
                <w:rFonts w:ascii="Calibri" w:hAnsi="Calibri" w:cs="Calibri"/>
                <w:sz w:val="24"/>
              </w:rPr>
              <w:t xml:space="preserve"> </w:t>
            </w:r>
            <w:r w:rsidRPr="00083E27">
              <w:rPr>
                <w:rFonts w:ascii="Calibri" w:hAnsi="Calibri" w:cs="Calibri"/>
                <w:sz w:val="24"/>
              </w:rPr>
              <w:t xml:space="preserve">description of the proposed services, including </w:t>
            </w:r>
            <w:r w:rsidR="00107AEC">
              <w:rPr>
                <w:rFonts w:ascii="Calibri" w:hAnsi="Calibri" w:cs="Calibri"/>
                <w:sz w:val="24"/>
              </w:rPr>
              <w:t>the development</w:t>
            </w:r>
            <w:r w:rsidRPr="00083E27">
              <w:rPr>
                <w:rFonts w:ascii="Calibri" w:hAnsi="Calibri" w:cs="Calibri"/>
                <w:sz w:val="24"/>
              </w:rPr>
              <w:t xml:space="preserve"> of </w:t>
            </w:r>
            <w:proofErr w:type="gramStart"/>
            <w:r w:rsidR="00110075" w:rsidRPr="00083E27">
              <w:rPr>
                <w:rFonts w:ascii="Calibri" w:hAnsi="Calibri" w:cs="Calibri"/>
                <w:sz w:val="24"/>
              </w:rPr>
              <w:t>training</w:t>
            </w:r>
            <w:r w:rsidR="00110075">
              <w:rPr>
                <w:rFonts w:ascii="Calibri" w:hAnsi="Calibri" w:cs="Calibri"/>
                <w:sz w:val="24"/>
              </w:rPr>
              <w:t>s</w:t>
            </w:r>
            <w:proofErr w:type="gramEnd"/>
            <w:r w:rsidR="00107AEC">
              <w:rPr>
                <w:rFonts w:ascii="Calibri" w:hAnsi="Calibri" w:cs="Calibri"/>
                <w:sz w:val="24"/>
              </w:rPr>
              <w:t xml:space="preserve"> and resources</w:t>
            </w:r>
            <w:r w:rsidRPr="00083E27">
              <w:rPr>
                <w:rFonts w:ascii="Calibri" w:hAnsi="Calibri" w:cs="Calibri"/>
                <w:sz w:val="24"/>
              </w:rPr>
              <w:t xml:space="preserve">, </w:t>
            </w:r>
            <w:r w:rsidR="00532D9E">
              <w:rPr>
                <w:rFonts w:ascii="Calibri" w:hAnsi="Calibri" w:cs="Calibri"/>
                <w:sz w:val="24"/>
              </w:rPr>
              <w:t xml:space="preserve">facilitation of </w:t>
            </w:r>
            <w:r w:rsidRPr="00083E27">
              <w:rPr>
                <w:rFonts w:ascii="Calibri" w:hAnsi="Calibri" w:cs="Calibri"/>
                <w:sz w:val="24"/>
              </w:rPr>
              <w:t xml:space="preserve">reflective supervision sessions, and </w:t>
            </w:r>
            <w:r w:rsidR="00F950DC">
              <w:rPr>
                <w:rFonts w:ascii="Calibri" w:hAnsi="Calibri" w:cs="Calibri"/>
                <w:sz w:val="24"/>
              </w:rPr>
              <w:t xml:space="preserve">provision of </w:t>
            </w:r>
            <w:r w:rsidRPr="00083E27">
              <w:rPr>
                <w:rFonts w:ascii="Calibri" w:hAnsi="Calibri" w:cs="Calibri"/>
                <w:sz w:val="24"/>
              </w:rPr>
              <w:t>consultation support?</w:t>
            </w:r>
          </w:p>
          <w:p w14:paraId="0517FE4B" w14:textId="77777777" w:rsidR="00083E27" w:rsidRDefault="00083E27" w:rsidP="00596954">
            <w:pPr>
              <w:numPr>
                <w:ilvl w:val="0"/>
                <w:numId w:val="4"/>
              </w:numPr>
              <w:spacing w:after="120"/>
              <w:ind w:left="342"/>
              <w:rPr>
                <w:rFonts w:ascii="Calibri" w:hAnsi="Calibri" w:cs="Calibri"/>
                <w:sz w:val="24"/>
              </w:rPr>
            </w:pPr>
            <w:r w:rsidRPr="00083E27">
              <w:rPr>
                <w:rFonts w:ascii="Calibri" w:hAnsi="Calibri" w:cs="Calibri"/>
                <w:sz w:val="24"/>
              </w:rPr>
              <w:t xml:space="preserve">How well do the proposed services align with the specific needs of the project, including addressing </w:t>
            </w:r>
            <w:proofErr w:type="gramStart"/>
            <w:r w:rsidRPr="00083E27">
              <w:rPr>
                <w:rFonts w:ascii="Calibri" w:hAnsi="Calibri" w:cs="Calibri"/>
                <w:sz w:val="24"/>
              </w:rPr>
              <w:t>diversity</w:t>
            </w:r>
            <w:proofErr w:type="gramEnd"/>
            <w:r w:rsidRPr="00083E27">
              <w:rPr>
                <w:rFonts w:ascii="Calibri" w:hAnsi="Calibri" w:cs="Calibri"/>
                <w:sz w:val="24"/>
              </w:rPr>
              <w:t>-informed principles, vicarious trauma, and promoting resilience in the workforce?</w:t>
            </w:r>
          </w:p>
          <w:p w14:paraId="25137913" w14:textId="6A70A7DB" w:rsidR="006121E9" w:rsidRDefault="00083E27" w:rsidP="00596954">
            <w:pPr>
              <w:numPr>
                <w:ilvl w:val="0"/>
                <w:numId w:val="4"/>
              </w:numPr>
              <w:spacing w:after="120"/>
              <w:ind w:left="342"/>
              <w:rPr>
                <w:rFonts w:ascii="Calibri" w:hAnsi="Calibri" w:cs="Calibri"/>
                <w:sz w:val="24"/>
              </w:rPr>
            </w:pPr>
            <w:r w:rsidRPr="00083E27">
              <w:rPr>
                <w:rFonts w:ascii="Calibri" w:hAnsi="Calibri" w:cs="Calibri"/>
                <w:sz w:val="24"/>
              </w:rPr>
              <w:t xml:space="preserve">How effectively does the </w:t>
            </w:r>
            <w:r w:rsidR="000B7F14">
              <w:rPr>
                <w:rFonts w:ascii="Calibri" w:hAnsi="Calibri" w:cs="Calibri"/>
                <w:sz w:val="24"/>
              </w:rPr>
              <w:t>Bidder</w:t>
            </w:r>
            <w:r w:rsidR="000B7F14" w:rsidRPr="00083E27">
              <w:rPr>
                <w:rFonts w:ascii="Calibri" w:hAnsi="Calibri" w:cs="Calibri"/>
                <w:sz w:val="24"/>
              </w:rPr>
              <w:t xml:space="preserve"> </w:t>
            </w:r>
            <w:r w:rsidRPr="00083E27">
              <w:rPr>
                <w:rFonts w:ascii="Calibri" w:hAnsi="Calibri" w:cs="Calibri"/>
                <w:sz w:val="24"/>
              </w:rPr>
              <w:t>outline their approach to achieving measurable outcomes</w:t>
            </w:r>
            <w:r w:rsidR="00D72F4D">
              <w:rPr>
                <w:rFonts w:ascii="Calibri" w:hAnsi="Calibri" w:cs="Calibri"/>
                <w:sz w:val="24"/>
              </w:rPr>
              <w:t xml:space="preserve"> to meet the specific requirements listed under Section D, Item </w:t>
            </w:r>
            <w:r w:rsidR="003000E9">
              <w:rPr>
                <w:rFonts w:ascii="Calibri" w:hAnsi="Calibri" w:cs="Calibri"/>
                <w:sz w:val="24"/>
              </w:rPr>
              <w:t>5</w:t>
            </w:r>
            <w:r w:rsidR="00D72F4D">
              <w:rPr>
                <w:rFonts w:ascii="Calibri" w:hAnsi="Calibri" w:cs="Calibri"/>
                <w:sz w:val="24"/>
              </w:rPr>
              <w:t>?</w:t>
            </w:r>
          </w:p>
          <w:p w14:paraId="1FF9FC85" w14:textId="1D437A99" w:rsidR="00A24A65" w:rsidRPr="00083E27" w:rsidRDefault="00A24A65" w:rsidP="00596954">
            <w:pPr>
              <w:numPr>
                <w:ilvl w:val="0"/>
                <w:numId w:val="4"/>
              </w:numPr>
              <w:spacing w:after="120"/>
              <w:ind w:left="342"/>
              <w:rPr>
                <w:rFonts w:ascii="Calibri" w:hAnsi="Calibri" w:cs="Calibri"/>
                <w:sz w:val="24"/>
              </w:rPr>
            </w:pPr>
            <w:r w:rsidRPr="00F37AFC">
              <w:rPr>
                <w:rFonts w:ascii="Calibri" w:hAnsi="Calibri" w:cs="Calibri"/>
                <w:sz w:val="24"/>
              </w:rPr>
              <w:t xml:space="preserve">How well does the Bidder’s </w:t>
            </w:r>
            <w:proofErr w:type="gramStart"/>
            <w:r w:rsidRPr="00F37AFC">
              <w:rPr>
                <w:rFonts w:ascii="Calibri" w:hAnsi="Calibri" w:cs="Calibri"/>
                <w:sz w:val="24"/>
              </w:rPr>
              <w:t>proposal address</w:t>
            </w:r>
            <w:proofErr w:type="gramEnd"/>
            <w:r w:rsidRPr="00F37AFC">
              <w:rPr>
                <w:rFonts w:ascii="Calibri" w:hAnsi="Calibri" w:cs="Calibri"/>
                <w:sz w:val="24"/>
              </w:rPr>
              <w:t xml:space="preserve"> </w:t>
            </w:r>
            <w:r w:rsidR="00281AD6" w:rsidRPr="00F37AFC">
              <w:rPr>
                <w:rFonts w:ascii="Calibri" w:hAnsi="Calibri" w:cs="Calibri"/>
                <w:sz w:val="24"/>
              </w:rPr>
              <w:t>providing consultation and support on reflective supervision to FHS managers?</w:t>
            </w:r>
          </w:p>
        </w:tc>
        <w:tc>
          <w:tcPr>
            <w:tcW w:w="1320" w:type="dxa"/>
            <w:tcMar>
              <w:top w:w="72" w:type="dxa"/>
              <w:left w:w="115" w:type="dxa"/>
              <w:right w:w="115" w:type="dxa"/>
            </w:tcMar>
            <w:vAlign w:val="bottom"/>
          </w:tcPr>
          <w:p w14:paraId="26EEC66A" w14:textId="77777777" w:rsidR="006121E9" w:rsidRPr="00530CF4" w:rsidRDefault="006121E9" w:rsidP="00CE1BC8">
            <w:pPr>
              <w:jc w:val="right"/>
              <w:rPr>
                <w:rFonts w:ascii="Calibri" w:hAnsi="Calibri" w:cs="Calibri"/>
                <w:color w:val="FF0000"/>
                <w:sz w:val="24"/>
                <w:szCs w:val="24"/>
              </w:rPr>
            </w:pPr>
          </w:p>
          <w:p w14:paraId="6062C037" w14:textId="77777777" w:rsidR="006121E9" w:rsidRPr="00530CF4" w:rsidRDefault="006121E9" w:rsidP="00CE1BC8">
            <w:pPr>
              <w:jc w:val="right"/>
              <w:rPr>
                <w:rFonts w:ascii="Calibri" w:hAnsi="Calibri" w:cs="Calibri"/>
                <w:color w:val="FF0000"/>
                <w:sz w:val="24"/>
                <w:szCs w:val="24"/>
              </w:rPr>
            </w:pPr>
          </w:p>
          <w:p w14:paraId="72F04363" w14:textId="77777777" w:rsidR="006121E9" w:rsidRPr="00530CF4" w:rsidRDefault="006121E9" w:rsidP="00CE1BC8">
            <w:pPr>
              <w:jc w:val="right"/>
              <w:rPr>
                <w:rFonts w:ascii="Calibri" w:hAnsi="Calibri" w:cs="Calibri"/>
                <w:color w:val="FF0000"/>
                <w:sz w:val="24"/>
                <w:szCs w:val="24"/>
              </w:rPr>
            </w:pPr>
          </w:p>
          <w:p w14:paraId="20509C92" w14:textId="77777777" w:rsidR="006121E9" w:rsidRPr="00530CF4" w:rsidRDefault="006121E9" w:rsidP="00CE1BC8">
            <w:pPr>
              <w:jc w:val="right"/>
              <w:rPr>
                <w:rFonts w:ascii="Calibri" w:hAnsi="Calibri" w:cs="Calibri"/>
                <w:color w:val="FF0000"/>
                <w:sz w:val="24"/>
                <w:szCs w:val="24"/>
              </w:rPr>
            </w:pPr>
          </w:p>
          <w:p w14:paraId="6304DD65" w14:textId="77777777" w:rsidR="006121E9" w:rsidRPr="00530CF4" w:rsidRDefault="006121E9" w:rsidP="00CE1BC8">
            <w:pPr>
              <w:jc w:val="right"/>
              <w:rPr>
                <w:rFonts w:ascii="Calibri" w:hAnsi="Calibri" w:cs="Calibri"/>
                <w:color w:val="FF0000"/>
                <w:sz w:val="24"/>
                <w:szCs w:val="24"/>
              </w:rPr>
            </w:pPr>
          </w:p>
          <w:p w14:paraId="68D0C29A" w14:textId="77777777" w:rsidR="006121E9" w:rsidRPr="00530CF4" w:rsidRDefault="006121E9" w:rsidP="00CE1BC8">
            <w:pPr>
              <w:jc w:val="right"/>
              <w:rPr>
                <w:rFonts w:ascii="Calibri" w:hAnsi="Calibri" w:cs="Calibri"/>
                <w:color w:val="FF0000"/>
                <w:sz w:val="24"/>
                <w:szCs w:val="24"/>
              </w:rPr>
            </w:pPr>
          </w:p>
          <w:p w14:paraId="72AFABDD" w14:textId="77777777" w:rsidR="006121E9" w:rsidRPr="00530CF4" w:rsidRDefault="006121E9" w:rsidP="00CE1BC8">
            <w:pPr>
              <w:jc w:val="right"/>
              <w:rPr>
                <w:rFonts w:ascii="Calibri" w:hAnsi="Calibri" w:cs="Calibri"/>
                <w:color w:val="FF0000"/>
                <w:sz w:val="24"/>
                <w:szCs w:val="24"/>
              </w:rPr>
            </w:pPr>
          </w:p>
          <w:p w14:paraId="42BD5076" w14:textId="77777777" w:rsidR="006121E9" w:rsidRPr="00530CF4" w:rsidRDefault="006121E9" w:rsidP="00CE1BC8">
            <w:pPr>
              <w:jc w:val="right"/>
              <w:rPr>
                <w:rFonts w:ascii="Calibri" w:hAnsi="Calibri" w:cs="Calibri"/>
                <w:color w:val="FF0000"/>
                <w:sz w:val="24"/>
                <w:szCs w:val="24"/>
              </w:rPr>
            </w:pPr>
          </w:p>
          <w:p w14:paraId="45013E50" w14:textId="77777777" w:rsidR="006121E9" w:rsidRPr="00530CF4" w:rsidRDefault="006121E9" w:rsidP="00CE1BC8">
            <w:pPr>
              <w:jc w:val="right"/>
              <w:rPr>
                <w:rFonts w:ascii="Calibri" w:hAnsi="Calibri" w:cs="Calibri"/>
                <w:color w:val="FF0000"/>
                <w:sz w:val="24"/>
                <w:szCs w:val="24"/>
              </w:rPr>
            </w:pPr>
          </w:p>
          <w:p w14:paraId="467AAE7A" w14:textId="77777777" w:rsidR="006121E9" w:rsidRPr="00530CF4" w:rsidRDefault="006121E9" w:rsidP="00CE1BC8">
            <w:pPr>
              <w:jc w:val="right"/>
              <w:rPr>
                <w:rFonts w:ascii="Calibri" w:hAnsi="Calibri" w:cs="Calibri"/>
                <w:color w:val="FF0000"/>
                <w:sz w:val="24"/>
                <w:szCs w:val="24"/>
              </w:rPr>
            </w:pPr>
          </w:p>
          <w:p w14:paraId="3F8B2A10" w14:textId="77777777" w:rsidR="006121E9" w:rsidRPr="00530CF4" w:rsidRDefault="006121E9" w:rsidP="00CE1BC8">
            <w:pPr>
              <w:jc w:val="right"/>
              <w:rPr>
                <w:rFonts w:ascii="Calibri" w:hAnsi="Calibri" w:cs="Calibri"/>
                <w:color w:val="FF0000"/>
                <w:sz w:val="24"/>
                <w:szCs w:val="24"/>
              </w:rPr>
            </w:pPr>
          </w:p>
          <w:p w14:paraId="1AB7C1D3" w14:textId="77777777" w:rsidR="006121E9" w:rsidRPr="00530CF4" w:rsidRDefault="006121E9" w:rsidP="00CE1BC8">
            <w:pPr>
              <w:jc w:val="right"/>
              <w:rPr>
                <w:rFonts w:ascii="Calibri" w:hAnsi="Calibri" w:cs="Calibri"/>
                <w:color w:val="FF0000"/>
                <w:sz w:val="24"/>
                <w:szCs w:val="24"/>
              </w:rPr>
            </w:pPr>
          </w:p>
          <w:p w14:paraId="3CC8C4AD" w14:textId="77777777" w:rsidR="006121E9" w:rsidRPr="00530CF4" w:rsidRDefault="006121E9" w:rsidP="00CE1BC8">
            <w:pPr>
              <w:jc w:val="right"/>
              <w:rPr>
                <w:rFonts w:ascii="Calibri" w:hAnsi="Calibri" w:cs="Calibri"/>
                <w:color w:val="FF0000"/>
                <w:sz w:val="24"/>
                <w:szCs w:val="24"/>
              </w:rPr>
            </w:pPr>
          </w:p>
          <w:p w14:paraId="3EEEEE27" w14:textId="77777777" w:rsidR="00083E27" w:rsidRPr="00530CF4" w:rsidRDefault="00083E27" w:rsidP="00CE1BC8">
            <w:pPr>
              <w:jc w:val="right"/>
              <w:rPr>
                <w:rFonts w:ascii="Calibri" w:hAnsi="Calibri" w:cs="Calibri"/>
                <w:color w:val="FF0000"/>
                <w:sz w:val="24"/>
                <w:szCs w:val="24"/>
              </w:rPr>
            </w:pPr>
          </w:p>
          <w:p w14:paraId="2AA47E5B" w14:textId="77777777" w:rsidR="00E63E52" w:rsidRDefault="00E63E52" w:rsidP="00CE1BC8">
            <w:pPr>
              <w:jc w:val="right"/>
              <w:rPr>
                <w:rFonts w:ascii="Calibri" w:hAnsi="Calibri" w:cs="Calibri"/>
                <w:color w:val="FF0000"/>
                <w:sz w:val="24"/>
                <w:szCs w:val="24"/>
              </w:rPr>
            </w:pPr>
          </w:p>
          <w:p w14:paraId="54593B47" w14:textId="4E97A512" w:rsidR="006121E9" w:rsidRPr="00530CF4" w:rsidRDefault="00793040" w:rsidP="00CE1BC8">
            <w:pPr>
              <w:jc w:val="right"/>
              <w:rPr>
                <w:rFonts w:ascii="Calibri" w:hAnsi="Calibri" w:cs="Calibri"/>
                <w:color w:val="FF0000"/>
                <w:sz w:val="24"/>
                <w:szCs w:val="24"/>
              </w:rPr>
            </w:pPr>
            <w:r w:rsidRPr="00F37AFC">
              <w:rPr>
                <w:rFonts w:ascii="Calibri" w:hAnsi="Calibri" w:cs="Calibri"/>
                <w:sz w:val="24"/>
                <w:szCs w:val="24"/>
              </w:rPr>
              <w:t>3</w:t>
            </w:r>
            <w:r w:rsidR="009D68B6" w:rsidRPr="00F37AFC">
              <w:rPr>
                <w:rFonts w:ascii="Calibri" w:hAnsi="Calibri" w:cs="Calibri"/>
                <w:sz w:val="24"/>
                <w:szCs w:val="24"/>
              </w:rPr>
              <w:t>5</w:t>
            </w:r>
            <w:r w:rsidR="006121E9" w:rsidRPr="00F37AFC">
              <w:rPr>
                <w:rFonts w:ascii="Calibri" w:hAnsi="Calibri" w:cs="Calibri"/>
                <w:sz w:val="24"/>
                <w:szCs w:val="24"/>
              </w:rPr>
              <w:t xml:space="preserve"> </w:t>
            </w:r>
            <w:r w:rsidR="006121E9" w:rsidRPr="00F37AFC">
              <w:rPr>
                <w:rFonts w:ascii="Calibri" w:hAnsi="Calibri" w:cs="Calibri"/>
                <w:sz w:val="24"/>
              </w:rPr>
              <w:t>Points</w:t>
            </w:r>
          </w:p>
        </w:tc>
      </w:tr>
      <w:tr w:rsidR="00CE1BC8" w:rsidRPr="00973F08" w14:paraId="4DE86E12" w14:textId="77777777" w:rsidTr="009000A4">
        <w:tc>
          <w:tcPr>
            <w:tcW w:w="637" w:type="dxa"/>
            <w:tcMar>
              <w:top w:w="72" w:type="dxa"/>
              <w:left w:w="115" w:type="dxa"/>
              <w:right w:w="115" w:type="dxa"/>
            </w:tcMar>
          </w:tcPr>
          <w:p w14:paraId="5ACFDAA3" w14:textId="77777777" w:rsidR="00CE1BC8" w:rsidRPr="00266DFB" w:rsidRDefault="00CE1BC8" w:rsidP="00596954">
            <w:pPr>
              <w:pStyle w:val="ListParagraph"/>
              <w:numPr>
                <w:ilvl w:val="0"/>
                <w:numId w:val="7"/>
              </w:numPr>
              <w:ind w:left="0" w:hanging="18"/>
              <w:rPr>
                <w:rFonts w:ascii="Calibri" w:hAnsi="Calibri" w:cs="Calibri"/>
                <w:b/>
                <w:sz w:val="24"/>
              </w:rPr>
            </w:pPr>
            <w:bookmarkStart w:id="33" w:name="_Hlk179116705"/>
            <w:bookmarkEnd w:id="32"/>
          </w:p>
        </w:tc>
        <w:tc>
          <w:tcPr>
            <w:tcW w:w="6570" w:type="dxa"/>
            <w:tcMar>
              <w:top w:w="72" w:type="dxa"/>
              <w:left w:w="115" w:type="dxa"/>
              <w:right w:w="115" w:type="dxa"/>
            </w:tcMar>
          </w:tcPr>
          <w:p w14:paraId="73039287" w14:textId="5FED2345" w:rsidR="00CE1BC8" w:rsidRPr="00266DFB" w:rsidRDefault="00CE1BC8" w:rsidP="00CE1BC8">
            <w:pPr>
              <w:spacing w:after="120"/>
              <w:rPr>
                <w:rFonts w:ascii="Calibri" w:hAnsi="Calibri" w:cs="Calibri"/>
                <w:b/>
                <w:sz w:val="24"/>
              </w:rPr>
            </w:pPr>
            <w:bookmarkStart w:id="34" w:name="_Hlk179116665"/>
            <w:r w:rsidRPr="00266DFB">
              <w:rPr>
                <w:rFonts w:ascii="Calibri" w:hAnsi="Calibri" w:cs="Calibri"/>
                <w:b/>
                <w:sz w:val="24"/>
              </w:rPr>
              <w:t>Relevant Experience</w:t>
            </w:r>
            <w:r w:rsidR="00083E27">
              <w:rPr>
                <w:rFonts w:ascii="Calibri" w:hAnsi="Calibri" w:cs="Calibri"/>
                <w:b/>
                <w:sz w:val="24"/>
              </w:rPr>
              <w:t xml:space="preserve"> and Expertise</w:t>
            </w:r>
            <w:r w:rsidRPr="00266DFB">
              <w:rPr>
                <w:rFonts w:ascii="Calibri" w:hAnsi="Calibri" w:cs="Calibri"/>
                <w:b/>
                <w:sz w:val="24"/>
              </w:rPr>
              <w:t>:</w:t>
            </w:r>
          </w:p>
          <w:p w14:paraId="6B1933C9" w14:textId="42CFF643" w:rsidR="00CE1BC8" w:rsidRPr="00266DFB" w:rsidRDefault="00CE1BC8" w:rsidP="00CE1BC8">
            <w:pPr>
              <w:spacing w:after="120"/>
              <w:rPr>
                <w:rFonts w:ascii="Calibri" w:hAnsi="Calibri" w:cs="Calibri"/>
                <w:sz w:val="24"/>
              </w:rPr>
            </w:pPr>
            <w:r w:rsidRPr="00266DFB">
              <w:rPr>
                <w:rFonts w:ascii="Calibri" w:hAnsi="Calibri" w:cs="Calibri"/>
                <w:sz w:val="24"/>
              </w:rPr>
              <w:t>Proposals will be evaluated</w:t>
            </w:r>
            <w:r>
              <w:rPr>
                <w:rFonts w:ascii="Calibri" w:hAnsi="Calibri" w:cs="Calibri"/>
                <w:sz w:val="24"/>
              </w:rPr>
              <w:t>,</w:t>
            </w:r>
            <w:r w:rsidRPr="00266DFB">
              <w:rPr>
                <w:rFonts w:ascii="Calibri" w:hAnsi="Calibri" w:cs="Calibri"/>
                <w:sz w:val="24"/>
              </w:rPr>
              <w:t xml:space="preserve"> including considering the </w:t>
            </w:r>
            <w:r>
              <w:rPr>
                <w:rFonts w:ascii="Calibri" w:hAnsi="Calibri" w:cs="Calibri"/>
                <w:sz w:val="24"/>
              </w:rPr>
              <w:t>IRFP</w:t>
            </w:r>
            <w:r w:rsidRPr="00266DFB">
              <w:rPr>
                <w:rFonts w:ascii="Calibri" w:hAnsi="Calibri" w:cs="Calibri"/>
                <w:sz w:val="24"/>
              </w:rPr>
              <w:t xml:space="preserve"> specifications</w:t>
            </w:r>
            <w:r w:rsidR="008E62FF">
              <w:rPr>
                <w:rFonts w:ascii="Calibri" w:hAnsi="Calibri" w:cs="Calibri"/>
                <w:sz w:val="24"/>
              </w:rPr>
              <w:t>, responses to the Bid Response Packet,</w:t>
            </w:r>
            <w:r w:rsidRPr="00266DFB">
              <w:rPr>
                <w:rFonts w:ascii="Calibri" w:hAnsi="Calibri" w:cs="Calibri"/>
                <w:sz w:val="24"/>
              </w:rPr>
              <w:t xml:space="preserve"> and the questions below:</w:t>
            </w:r>
          </w:p>
          <w:p w14:paraId="14518A87" w14:textId="0D73E0F6" w:rsidR="00083E27" w:rsidRDefault="00083E27" w:rsidP="00596954">
            <w:pPr>
              <w:numPr>
                <w:ilvl w:val="0"/>
                <w:numId w:val="3"/>
              </w:numPr>
              <w:spacing w:after="120"/>
              <w:ind w:left="342"/>
              <w:rPr>
                <w:rFonts w:ascii="Calibri" w:hAnsi="Calibri" w:cs="Calibri"/>
                <w:sz w:val="24"/>
              </w:rPr>
            </w:pPr>
            <w:r w:rsidRPr="00083E27">
              <w:rPr>
                <w:rFonts w:ascii="Calibri" w:hAnsi="Calibri" w:cs="Calibri"/>
                <w:sz w:val="24"/>
              </w:rPr>
              <w:t xml:space="preserve">How well does </w:t>
            </w:r>
            <w:proofErr w:type="gramStart"/>
            <w:r w:rsidRPr="00083E27">
              <w:rPr>
                <w:rFonts w:ascii="Calibri" w:hAnsi="Calibri" w:cs="Calibri"/>
                <w:sz w:val="24"/>
              </w:rPr>
              <w:t xml:space="preserve">the </w:t>
            </w:r>
            <w:r w:rsidR="008E62FF">
              <w:rPr>
                <w:rFonts w:ascii="Calibri" w:hAnsi="Calibri" w:cs="Calibri"/>
                <w:sz w:val="24"/>
              </w:rPr>
              <w:t>Bidder’s</w:t>
            </w:r>
            <w:proofErr w:type="gramEnd"/>
            <w:r w:rsidR="008E62FF" w:rsidRPr="00083E27">
              <w:rPr>
                <w:rFonts w:ascii="Calibri" w:hAnsi="Calibri" w:cs="Calibri"/>
                <w:sz w:val="24"/>
              </w:rPr>
              <w:t xml:space="preserve"> </w:t>
            </w:r>
            <w:proofErr w:type="gramStart"/>
            <w:r w:rsidRPr="00083E27">
              <w:rPr>
                <w:rFonts w:ascii="Calibri" w:hAnsi="Calibri" w:cs="Calibri"/>
                <w:sz w:val="24"/>
              </w:rPr>
              <w:t>past experience</w:t>
            </w:r>
            <w:proofErr w:type="gramEnd"/>
            <w:r w:rsidRPr="00083E27">
              <w:rPr>
                <w:rFonts w:ascii="Calibri" w:hAnsi="Calibri" w:cs="Calibri"/>
                <w:sz w:val="24"/>
              </w:rPr>
              <w:t xml:space="preserve"> demonstrate their expertise in Maternal, Child Health, early childhood mental health, reflective supervision, and diversity-informed practices?</w:t>
            </w:r>
          </w:p>
          <w:p w14:paraId="60E6A320" w14:textId="788C6B85" w:rsidR="00083E27" w:rsidRDefault="00083E27" w:rsidP="00596954">
            <w:pPr>
              <w:numPr>
                <w:ilvl w:val="0"/>
                <w:numId w:val="3"/>
              </w:numPr>
              <w:spacing w:after="120"/>
              <w:ind w:left="342"/>
              <w:rPr>
                <w:rFonts w:ascii="Calibri" w:hAnsi="Calibri" w:cs="Calibri"/>
                <w:sz w:val="24"/>
              </w:rPr>
            </w:pPr>
            <w:r w:rsidRPr="00083E27">
              <w:rPr>
                <w:rFonts w:ascii="Calibri" w:hAnsi="Calibri" w:cs="Calibri"/>
                <w:sz w:val="24"/>
              </w:rPr>
              <w:t xml:space="preserve">How comprehensive and relevant is </w:t>
            </w:r>
            <w:r w:rsidR="008E62FF">
              <w:rPr>
                <w:rFonts w:ascii="Calibri" w:hAnsi="Calibri" w:cs="Calibri"/>
                <w:sz w:val="24"/>
              </w:rPr>
              <w:t>the Bidder’s</w:t>
            </w:r>
            <w:r w:rsidR="008E62FF" w:rsidRPr="00083E27">
              <w:rPr>
                <w:rFonts w:ascii="Calibri" w:hAnsi="Calibri" w:cs="Calibri"/>
                <w:sz w:val="24"/>
              </w:rPr>
              <w:t xml:space="preserve"> </w:t>
            </w:r>
            <w:r w:rsidRPr="00083E27">
              <w:rPr>
                <w:rFonts w:ascii="Calibri" w:hAnsi="Calibri" w:cs="Calibri"/>
                <w:sz w:val="24"/>
              </w:rPr>
              <w:t>experience in collaborating with county and governmental entities, particularly in urban settings and advancing health and racial equity?</w:t>
            </w:r>
          </w:p>
          <w:p w14:paraId="0ECC823E" w14:textId="6886AECA" w:rsidR="00CE1BC8" w:rsidRPr="00266DFB" w:rsidRDefault="00083E27" w:rsidP="00596954">
            <w:pPr>
              <w:numPr>
                <w:ilvl w:val="0"/>
                <w:numId w:val="3"/>
              </w:numPr>
              <w:spacing w:after="120"/>
              <w:ind w:left="342"/>
              <w:rPr>
                <w:rFonts w:ascii="Calibri" w:hAnsi="Calibri" w:cs="Calibri"/>
                <w:sz w:val="24"/>
              </w:rPr>
            </w:pPr>
            <w:r w:rsidRPr="00083E27">
              <w:rPr>
                <w:rFonts w:ascii="Calibri" w:hAnsi="Calibri" w:cs="Calibri"/>
                <w:sz w:val="24"/>
              </w:rPr>
              <w:t xml:space="preserve">How effectively has the </w:t>
            </w:r>
            <w:r w:rsidR="002711EB">
              <w:rPr>
                <w:rFonts w:ascii="Calibri" w:hAnsi="Calibri" w:cs="Calibri"/>
                <w:sz w:val="24"/>
              </w:rPr>
              <w:t>Bidder</w:t>
            </w:r>
            <w:r w:rsidR="002711EB" w:rsidRPr="00083E27">
              <w:rPr>
                <w:rFonts w:ascii="Calibri" w:hAnsi="Calibri" w:cs="Calibri"/>
                <w:sz w:val="24"/>
              </w:rPr>
              <w:t xml:space="preserve"> </w:t>
            </w:r>
            <w:r w:rsidRPr="00083E27">
              <w:rPr>
                <w:rFonts w:ascii="Calibri" w:hAnsi="Calibri" w:cs="Calibri"/>
                <w:sz w:val="24"/>
              </w:rPr>
              <w:t>addressed supervisory and managerial issues in diverse and multicultural environments, specifically in confronting discrimination, prejudice, and racism?</w:t>
            </w:r>
            <w:bookmarkEnd w:id="34"/>
          </w:p>
        </w:tc>
        <w:tc>
          <w:tcPr>
            <w:tcW w:w="1320" w:type="dxa"/>
            <w:tcMar>
              <w:top w:w="72" w:type="dxa"/>
              <w:left w:w="115" w:type="dxa"/>
              <w:right w:w="115" w:type="dxa"/>
            </w:tcMar>
            <w:vAlign w:val="bottom"/>
          </w:tcPr>
          <w:p w14:paraId="2E374C11" w14:textId="77777777" w:rsidR="00F37AFC" w:rsidRPr="00F37AFC" w:rsidRDefault="00F37AFC" w:rsidP="00CE1BC8">
            <w:pPr>
              <w:jc w:val="right"/>
              <w:rPr>
                <w:rFonts w:ascii="Calibri" w:hAnsi="Calibri" w:cs="Calibri"/>
                <w:sz w:val="24"/>
                <w:szCs w:val="24"/>
              </w:rPr>
            </w:pPr>
          </w:p>
          <w:p w14:paraId="72DE3DE8" w14:textId="77777777" w:rsidR="00F37AFC" w:rsidRPr="00F37AFC" w:rsidRDefault="00F37AFC" w:rsidP="00CE1BC8">
            <w:pPr>
              <w:jc w:val="right"/>
              <w:rPr>
                <w:rFonts w:ascii="Calibri" w:hAnsi="Calibri" w:cs="Calibri"/>
                <w:sz w:val="24"/>
                <w:szCs w:val="24"/>
              </w:rPr>
            </w:pPr>
          </w:p>
          <w:p w14:paraId="5AAC49A7" w14:textId="77777777" w:rsidR="00F37AFC" w:rsidRPr="00F37AFC" w:rsidRDefault="00F37AFC" w:rsidP="00CE1BC8">
            <w:pPr>
              <w:jc w:val="right"/>
              <w:rPr>
                <w:rFonts w:ascii="Calibri" w:hAnsi="Calibri" w:cs="Calibri"/>
                <w:sz w:val="24"/>
                <w:szCs w:val="24"/>
              </w:rPr>
            </w:pPr>
          </w:p>
          <w:p w14:paraId="08F63AD2" w14:textId="77777777" w:rsidR="00F37AFC" w:rsidRPr="00F37AFC" w:rsidRDefault="00F37AFC" w:rsidP="00CE1BC8">
            <w:pPr>
              <w:jc w:val="right"/>
              <w:rPr>
                <w:rFonts w:ascii="Calibri" w:hAnsi="Calibri" w:cs="Calibri"/>
                <w:sz w:val="24"/>
                <w:szCs w:val="24"/>
              </w:rPr>
            </w:pPr>
          </w:p>
          <w:p w14:paraId="7B5E0CC1" w14:textId="77777777" w:rsidR="00F37AFC" w:rsidRPr="00F37AFC" w:rsidRDefault="00F37AFC" w:rsidP="00CE1BC8">
            <w:pPr>
              <w:jc w:val="right"/>
              <w:rPr>
                <w:rFonts w:ascii="Calibri" w:hAnsi="Calibri" w:cs="Calibri"/>
                <w:sz w:val="24"/>
                <w:szCs w:val="24"/>
              </w:rPr>
            </w:pPr>
          </w:p>
          <w:p w14:paraId="58D830D9" w14:textId="77777777" w:rsidR="00F37AFC" w:rsidRPr="00F37AFC" w:rsidRDefault="00F37AFC" w:rsidP="00CE1BC8">
            <w:pPr>
              <w:jc w:val="right"/>
              <w:rPr>
                <w:rFonts w:ascii="Calibri" w:hAnsi="Calibri" w:cs="Calibri"/>
                <w:sz w:val="24"/>
                <w:szCs w:val="24"/>
              </w:rPr>
            </w:pPr>
          </w:p>
          <w:p w14:paraId="27E3EA32" w14:textId="77777777" w:rsidR="00F37AFC" w:rsidRPr="00F37AFC" w:rsidRDefault="00F37AFC" w:rsidP="00CE1BC8">
            <w:pPr>
              <w:jc w:val="right"/>
              <w:rPr>
                <w:rFonts w:ascii="Calibri" w:hAnsi="Calibri" w:cs="Calibri"/>
                <w:sz w:val="24"/>
                <w:szCs w:val="24"/>
              </w:rPr>
            </w:pPr>
          </w:p>
          <w:p w14:paraId="0AA70C26" w14:textId="77777777" w:rsidR="00F37AFC" w:rsidRPr="00F37AFC" w:rsidRDefault="00F37AFC" w:rsidP="00CE1BC8">
            <w:pPr>
              <w:jc w:val="right"/>
              <w:rPr>
                <w:rFonts w:ascii="Calibri" w:hAnsi="Calibri" w:cs="Calibri"/>
                <w:sz w:val="24"/>
                <w:szCs w:val="24"/>
              </w:rPr>
            </w:pPr>
          </w:p>
          <w:p w14:paraId="1A291BA7" w14:textId="77777777" w:rsidR="00F37AFC" w:rsidRPr="00F37AFC" w:rsidRDefault="00F37AFC" w:rsidP="00CE1BC8">
            <w:pPr>
              <w:jc w:val="right"/>
              <w:rPr>
                <w:rFonts w:ascii="Calibri" w:hAnsi="Calibri" w:cs="Calibri"/>
                <w:sz w:val="24"/>
                <w:szCs w:val="24"/>
              </w:rPr>
            </w:pPr>
          </w:p>
          <w:p w14:paraId="2624DDEA" w14:textId="77777777" w:rsidR="00F37AFC" w:rsidRPr="00F37AFC" w:rsidRDefault="00F37AFC" w:rsidP="00CE1BC8">
            <w:pPr>
              <w:jc w:val="right"/>
              <w:rPr>
                <w:rFonts w:ascii="Calibri" w:hAnsi="Calibri" w:cs="Calibri"/>
                <w:sz w:val="24"/>
                <w:szCs w:val="24"/>
              </w:rPr>
            </w:pPr>
          </w:p>
          <w:p w14:paraId="0EDFA855" w14:textId="77777777" w:rsidR="00F37AFC" w:rsidRPr="00F37AFC" w:rsidRDefault="00F37AFC" w:rsidP="00CE1BC8">
            <w:pPr>
              <w:jc w:val="right"/>
              <w:rPr>
                <w:rFonts w:ascii="Calibri" w:hAnsi="Calibri" w:cs="Calibri"/>
                <w:sz w:val="24"/>
                <w:szCs w:val="24"/>
              </w:rPr>
            </w:pPr>
          </w:p>
          <w:p w14:paraId="06DBD362" w14:textId="77777777" w:rsidR="00F37AFC" w:rsidRPr="00F37AFC" w:rsidRDefault="00F37AFC" w:rsidP="00CE1BC8">
            <w:pPr>
              <w:jc w:val="right"/>
              <w:rPr>
                <w:rFonts w:ascii="Calibri" w:hAnsi="Calibri" w:cs="Calibri"/>
                <w:sz w:val="24"/>
                <w:szCs w:val="24"/>
              </w:rPr>
            </w:pPr>
          </w:p>
          <w:p w14:paraId="3DA90EE2" w14:textId="77777777" w:rsidR="00F37AFC" w:rsidRPr="00F37AFC" w:rsidRDefault="00F37AFC" w:rsidP="00CE1BC8">
            <w:pPr>
              <w:jc w:val="right"/>
              <w:rPr>
                <w:rFonts w:ascii="Calibri" w:hAnsi="Calibri" w:cs="Calibri"/>
                <w:sz w:val="24"/>
                <w:szCs w:val="24"/>
              </w:rPr>
            </w:pPr>
          </w:p>
          <w:p w14:paraId="1AE52223" w14:textId="77777777" w:rsidR="00F37AFC" w:rsidRPr="00F37AFC" w:rsidRDefault="00F37AFC" w:rsidP="00CE1BC8">
            <w:pPr>
              <w:jc w:val="right"/>
              <w:rPr>
                <w:rFonts w:ascii="Calibri" w:hAnsi="Calibri" w:cs="Calibri"/>
                <w:sz w:val="24"/>
                <w:szCs w:val="24"/>
              </w:rPr>
            </w:pPr>
          </w:p>
          <w:p w14:paraId="21C97EBF" w14:textId="77777777" w:rsidR="00F37AFC" w:rsidRPr="00F37AFC" w:rsidRDefault="00F37AFC" w:rsidP="00CE1BC8">
            <w:pPr>
              <w:jc w:val="right"/>
              <w:rPr>
                <w:rFonts w:ascii="Calibri" w:hAnsi="Calibri" w:cs="Calibri"/>
                <w:sz w:val="24"/>
                <w:szCs w:val="24"/>
              </w:rPr>
            </w:pPr>
          </w:p>
          <w:p w14:paraId="0E411723" w14:textId="77777777" w:rsidR="00F37AFC" w:rsidRPr="00F37AFC" w:rsidRDefault="00F37AFC" w:rsidP="00CE1BC8">
            <w:pPr>
              <w:jc w:val="right"/>
              <w:rPr>
                <w:rFonts w:ascii="Calibri" w:hAnsi="Calibri" w:cs="Calibri"/>
                <w:sz w:val="24"/>
                <w:szCs w:val="24"/>
              </w:rPr>
            </w:pPr>
          </w:p>
          <w:p w14:paraId="36097D8E" w14:textId="77777777" w:rsidR="00F37AFC" w:rsidRPr="00F37AFC" w:rsidRDefault="00F37AFC" w:rsidP="00CE1BC8">
            <w:pPr>
              <w:jc w:val="right"/>
              <w:rPr>
                <w:rFonts w:ascii="Calibri" w:hAnsi="Calibri" w:cs="Calibri"/>
                <w:sz w:val="24"/>
                <w:szCs w:val="24"/>
              </w:rPr>
            </w:pPr>
          </w:p>
          <w:p w14:paraId="56AD3573" w14:textId="52F90389" w:rsidR="00CE1BC8" w:rsidRPr="00266DFB" w:rsidRDefault="00793040" w:rsidP="00CE1BC8">
            <w:pPr>
              <w:jc w:val="right"/>
              <w:rPr>
                <w:rFonts w:ascii="Calibri" w:hAnsi="Calibri" w:cs="Calibri"/>
                <w:sz w:val="24"/>
              </w:rPr>
            </w:pPr>
            <w:r w:rsidRPr="00F37AFC">
              <w:rPr>
                <w:rFonts w:ascii="Calibri" w:hAnsi="Calibri" w:cs="Calibri"/>
                <w:sz w:val="24"/>
                <w:szCs w:val="24"/>
              </w:rPr>
              <w:t>30</w:t>
            </w:r>
            <w:r w:rsidR="00CE1BC8" w:rsidRPr="00F37AFC">
              <w:rPr>
                <w:rFonts w:ascii="Calibri" w:hAnsi="Calibri" w:cs="Calibri"/>
                <w:sz w:val="24"/>
                <w:szCs w:val="24"/>
              </w:rPr>
              <w:t xml:space="preserve"> </w:t>
            </w:r>
            <w:r w:rsidR="00CE1BC8" w:rsidRPr="00F37AFC">
              <w:rPr>
                <w:rFonts w:ascii="Calibri" w:hAnsi="Calibri" w:cs="Calibri"/>
                <w:sz w:val="24"/>
              </w:rPr>
              <w:t>Points</w:t>
            </w:r>
          </w:p>
        </w:tc>
      </w:tr>
      <w:bookmarkEnd w:id="33"/>
      <w:tr w:rsidR="00CE1BC8" w:rsidRPr="00973F08" w14:paraId="4343EA30" w14:textId="77777777" w:rsidTr="009000A4">
        <w:tc>
          <w:tcPr>
            <w:tcW w:w="637" w:type="dxa"/>
            <w:tcMar>
              <w:top w:w="72" w:type="dxa"/>
              <w:left w:w="115" w:type="dxa"/>
              <w:right w:w="115" w:type="dxa"/>
            </w:tcMar>
          </w:tcPr>
          <w:p w14:paraId="68D37497" w14:textId="77777777" w:rsidR="00CE1BC8" w:rsidRPr="00A85450" w:rsidRDefault="00CE1BC8" w:rsidP="00596954">
            <w:pPr>
              <w:pStyle w:val="ListParagraph"/>
              <w:numPr>
                <w:ilvl w:val="0"/>
                <w:numId w:val="7"/>
              </w:numPr>
              <w:ind w:left="0" w:hanging="18"/>
              <w:rPr>
                <w:rFonts w:ascii="Calibri" w:hAnsi="Calibri" w:cs="Calibri"/>
                <w:b/>
              </w:rPr>
            </w:pPr>
          </w:p>
        </w:tc>
        <w:tc>
          <w:tcPr>
            <w:tcW w:w="6570" w:type="dxa"/>
            <w:tcMar>
              <w:top w:w="72" w:type="dxa"/>
              <w:left w:w="115" w:type="dxa"/>
              <w:right w:w="115" w:type="dxa"/>
            </w:tcMar>
          </w:tcPr>
          <w:p w14:paraId="132CACB6" w14:textId="53A6F50C" w:rsidR="00CE1BC8" w:rsidRPr="00A85450" w:rsidRDefault="00CE1BC8" w:rsidP="00CE1BC8">
            <w:pPr>
              <w:spacing w:after="120"/>
              <w:rPr>
                <w:rFonts w:ascii="Calibri" w:hAnsi="Calibri" w:cs="Calibri"/>
              </w:rPr>
            </w:pPr>
            <w:r w:rsidRPr="00266DFB">
              <w:rPr>
                <w:rFonts w:ascii="Calibri" w:hAnsi="Calibri" w:cs="Calibri"/>
                <w:b/>
                <w:sz w:val="24"/>
              </w:rPr>
              <w:t>References (See Exhibit A – Bid Response Packet)</w:t>
            </w:r>
            <w:r w:rsidRPr="00266DFB">
              <w:rPr>
                <w:rFonts w:ascii="Calibri" w:hAnsi="Calibri" w:cs="Calibri"/>
                <w:sz w:val="24"/>
              </w:rPr>
              <w:t xml:space="preserve"> </w:t>
            </w:r>
          </w:p>
        </w:tc>
        <w:tc>
          <w:tcPr>
            <w:tcW w:w="1320" w:type="dxa"/>
            <w:tcMar>
              <w:top w:w="72" w:type="dxa"/>
              <w:left w:w="115" w:type="dxa"/>
              <w:right w:w="115" w:type="dxa"/>
            </w:tcMar>
            <w:vAlign w:val="bottom"/>
          </w:tcPr>
          <w:p w14:paraId="33EA6C27" w14:textId="01F3F8A3" w:rsidR="00CE1BC8" w:rsidRPr="00A85450" w:rsidRDefault="00C24C25" w:rsidP="00CE1BC8">
            <w:pPr>
              <w:jc w:val="right"/>
              <w:rPr>
                <w:rFonts w:ascii="Calibri" w:hAnsi="Calibri" w:cs="Calibri"/>
              </w:rPr>
            </w:pPr>
            <w:r w:rsidRPr="00C24C25">
              <w:rPr>
                <w:rFonts w:ascii="Calibri" w:hAnsi="Calibri" w:cs="Calibri"/>
                <w:sz w:val="24"/>
                <w:szCs w:val="24"/>
              </w:rPr>
              <w:t>1</w:t>
            </w:r>
            <w:r w:rsidR="009D68B6">
              <w:rPr>
                <w:rFonts w:ascii="Calibri" w:hAnsi="Calibri" w:cs="Calibri"/>
                <w:sz w:val="24"/>
                <w:szCs w:val="24"/>
              </w:rPr>
              <w:t>0</w:t>
            </w:r>
            <w:r w:rsidR="00CE1BC8" w:rsidRPr="00C24C25">
              <w:rPr>
                <w:rFonts w:ascii="Calibri" w:hAnsi="Calibri" w:cs="Calibri"/>
                <w:sz w:val="24"/>
                <w:szCs w:val="24"/>
              </w:rPr>
              <w:t xml:space="preserve"> </w:t>
            </w:r>
            <w:r w:rsidR="00CE1BC8" w:rsidRPr="00C24C25">
              <w:rPr>
                <w:rFonts w:ascii="Calibri" w:hAnsi="Calibri" w:cs="Calibri"/>
                <w:sz w:val="24"/>
              </w:rPr>
              <w:t>Point</w:t>
            </w:r>
            <w:r w:rsidR="00CE1BC8" w:rsidRPr="00266DFB">
              <w:rPr>
                <w:rFonts w:ascii="Calibri" w:hAnsi="Calibri" w:cs="Calibri"/>
                <w:sz w:val="24"/>
              </w:rPr>
              <w:t>s</w:t>
            </w:r>
          </w:p>
        </w:tc>
      </w:tr>
      <w:tr w:rsidR="00BB26E0" w:rsidRPr="00973F08" w14:paraId="4C2DEF48" w14:textId="77777777" w:rsidTr="00CB5F2D">
        <w:tc>
          <w:tcPr>
            <w:tcW w:w="637" w:type="dxa"/>
            <w:tcMar>
              <w:top w:w="72" w:type="dxa"/>
              <w:left w:w="115" w:type="dxa"/>
              <w:right w:w="115" w:type="dxa"/>
            </w:tcMar>
          </w:tcPr>
          <w:p w14:paraId="39006394" w14:textId="77777777" w:rsidR="00BB26E0" w:rsidRPr="00A85450" w:rsidRDefault="00BB26E0" w:rsidP="00596954">
            <w:pPr>
              <w:pStyle w:val="ListParagraph"/>
              <w:numPr>
                <w:ilvl w:val="0"/>
                <w:numId w:val="7"/>
              </w:numPr>
              <w:ind w:left="0" w:hanging="18"/>
              <w:rPr>
                <w:rFonts w:ascii="Calibri" w:hAnsi="Calibri" w:cs="Calibri"/>
                <w:b/>
              </w:rPr>
            </w:pPr>
          </w:p>
        </w:tc>
        <w:tc>
          <w:tcPr>
            <w:tcW w:w="6570" w:type="dxa"/>
            <w:tcMar>
              <w:top w:w="72" w:type="dxa"/>
              <w:left w:w="115" w:type="dxa"/>
              <w:right w:w="115" w:type="dxa"/>
            </w:tcMar>
          </w:tcPr>
          <w:p w14:paraId="3F0C04FE" w14:textId="77777777" w:rsidR="00BB26E0" w:rsidRPr="00DF5478" w:rsidRDefault="00BB26E0" w:rsidP="00BB26E0">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5EF8E8E0" w14:textId="313F43C5" w:rsidR="00BB26E0" w:rsidRPr="002F74DA" w:rsidRDefault="00BB26E0" w:rsidP="00BB26E0">
            <w:pPr>
              <w:spacing w:after="120"/>
              <w:rPr>
                <w:rFonts w:asciiTheme="minorHAnsi" w:hAnsiTheme="minorHAnsi" w:cstheme="minorHAnsi"/>
                <w:b/>
                <w:bCs/>
                <w:color w:val="000000"/>
                <w:sz w:val="24"/>
                <w:szCs w:val="24"/>
              </w:rPr>
            </w:pPr>
            <w:r w:rsidRPr="00DF5478">
              <w:rPr>
                <w:rFonts w:ascii="Calibri" w:hAnsi="Calibri" w:cs="Calibri"/>
                <w:sz w:val="24"/>
                <w:szCs w:val="24"/>
              </w:rPr>
              <w:t xml:space="preserve">Should the County opt to conduct a vendor interview, the interview may include responding to standard and specific questions from the </w:t>
            </w:r>
            <w:r w:rsidR="005F47C1">
              <w:rPr>
                <w:rFonts w:ascii="Calibri" w:hAnsi="Calibri" w:cs="Calibri"/>
                <w:sz w:val="24"/>
                <w:szCs w:val="24"/>
              </w:rPr>
              <w:t>CSC</w:t>
            </w:r>
            <w:r w:rsidRPr="00DF5478">
              <w:rPr>
                <w:rFonts w:ascii="Calibri" w:hAnsi="Calibri" w:cs="Calibri"/>
                <w:sz w:val="24"/>
                <w:szCs w:val="24"/>
              </w:rPr>
              <w:t xml:space="preserve"> regarding the Bidder’s proposal.  Whether or not a shortlist process is used, the scores of any evaluation criterion above may be revised or informed based on the vendor interview.</w:t>
            </w:r>
          </w:p>
        </w:tc>
        <w:tc>
          <w:tcPr>
            <w:tcW w:w="1320" w:type="dxa"/>
            <w:tcMar>
              <w:top w:w="72" w:type="dxa"/>
              <w:left w:w="115" w:type="dxa"/>
              <w:right w:w="115" w:type="dxa"/>
            </w:tcMar>
            <w:vAlign w:val="center"/>
          </w:tcPr>
          <w:p w14:paraId="0E0AB77D" w14:textId="6FB896E7" w:rsidR="00BB26E0" w:rsidRPr="002356EF" w:rsidRDefault="00BB26E0" w:rsidP="00BB26E0">
            <w:pPr>
              <w:jc w:val="center"/>
              <w:rPr>
                <w:rFonts w:ascii="Calibri" w:hAnsi="Calibri" w:cs="Calibri"/>
                <w:color w:val="FF0000"/>
                <w:sz w:val="24"/>
                <w:szCs w:val="24"/>
              </w:rPr>
            </w:pPr>
            <w:r w:rsidRPr="002356EF">
              <w:rPr>
                <w:rFonts w:asciiTheme="minorHAnsi" w:hAnsiTheme="minorHAnsi" w:cstheme="minorHAnsi"/>
                <w:sz w:val="24"/>
                <w:szCs w:val="24"/>
              </w:rPr>
              <w:t>Vendor Interview may be used to revise</w:t>
            </w:r>
            <w:r w:rsidR="002356EF">
              <w:rPr>
                <w:rFonts w:asciiTheme="minorHAnsi" w:hAnsiTheme="minorHAnsi" w:cstheme="minorHAnsi"/>
                <w:sz w:val="24"/>
                <w:szCs w:val="24"/>
              </w:rPr>
              <w:t xml:space="preserve"> </w:t>
            </w:r>
            <w:r w:rsidRPr="002356EF">
              <w:rPr>
                <w:rFonts w:asciiTheme="minorHAnsi" w:hAnsiTheme="minorHAnsi" w:cstheme="minorHAnsi"/>
                <w:sz w:val="24"/>
                <w:szCs w:val="24"/>
              </w:rPr>
              <w:t>/</w:t>
            </w:r>
            <w:r w:rsidR="002356EF">
              <w:rPr>
                <w:rFonts w:asciiTheme="minorHAnsi" w:hAnsiTheme="minorHAnsi" w:cstheme="minorHAnsi"/>
                <w:sz w:val="24"/>
                <w:szCs w:val="24"/>
              </w:rPr>
              <w:t xml:space="preserve"> </w:t>
            </w:r>
            <w:r w:rsidRPr="002356EF">
              <w:rPr>
                <w:rFonts w:asciiTheme="minorHAnsi" w:hAnsiTheme="minorHAnsi" w:cstheme="minorHAnsi"/>
                <w:sz w:val="24"/>
                <w:szCs w:val="24"/>
              </w:rPr>
              <w:t>inform scores of criteria above</w:t>
            </w:r>
          </w:p>
        </w:tc>
      </w:tr>
      <w:tr w:rsidR="00BB26E0" w:rsidRPr="00973F08" w14:paraId="3BB7BBF1" w14:textId="77777777" w:rsidTr="00CE1BC8">
        <w:trPr>
          <w:trHeight w:val="440"/>
        </w:trPr>
        <w:tc>
          <w:tcPr>
            <w:tcW w:w="8527" w:type="dxa"/>
            <w:gridSpan w:val="3"/>
            <w:tcMar>
              <w:top w:w="72" w:type="dxa"/>
              <w:left w:w="115" w:type="dxa"/>
              <w:right w:w="115" w:type="dxa"/>
            </w:tcMar>
            <w:vAlign w:val="center"/>
          </w:tcPr>
          <w:p w14:paraId="592A02BC" w14:textId="4801D4F4" w:rsidR="00BB26E0" w:rsidRPr="009000A4" w:rsidRDefault="00BB26E0" w:rsidP="00BB26E0">
            <w:pPr>
              <w:jc w:val="center"/>
              <w:rPr>
                <w:rFonts w:ascii="Calibri" w:hAnsi="Calibri" w:cs="Calibri"/>
                <w:color w:val="FF0000"/>
                <w:sz w:val="24"/>
                <w:szCs w:val="24"/>
              </w:rPr>
            </w:pPr>
            <w:r w:rsidRPr="00266DFB">
              <w:rPr>
                <w:rFonts w:ascii="Calibri" w:hAnsi="Calibri" w:cs="Calibri"/>
                <w:b/>
                <w:sz w:val="24"/>
              </w:rPr>
              <w:t>SMALL LOCAL EMERGING BUSINESS PREFERENCE</w:t>
            </w:r>
          </w:p>
        </w:tc>
      </w:tr>
      <w:tr w:rsidR="00BB26E0" w:rsidRPr="00973F08" w14:paraId="1DCC1CA2" w14:textId="77777777" w:rsidTr="009000A4">
        <w:tc>
          <w:tcPr>
            <w:tcW w:w="637" w:type="dxa"/>
            <w:tcMar>
              <w:top w:w="72" w:type="dxa"/>
              <w:left w:w="115" w:type="dxa"/>
              <w:right w:w="115" w:type="dxa"/>
            </w:tcMar>
          </w:tcPr>
          <w:p w14:paraId="664FF5BB" w14:textId="77777777" w:rsidR="00BB26E0" w:rsidRPr="00CE1BC8" w:rsidRDefault="00BB26E0" w:rsidP="00BB26E0">
            <w:pPr>
              <w:ind w:left="360"/>
              <w:rPr>
                <w:rFonts w:ascii="Calibri" w:hAnsi="Calibri" w:cs="Calibri"/>
                <w:b/>
              </w:rPr>
            </w:pPr>
          </w:p>
        </w:tc>
        <w:tc>
          <w:tcPr>
            <w:tcW w:w="6570" w:type="dxa"/>
            <w:tcMar>
              <w:top w:w="72" w:type="dxa"/>
              <w:left w:w="115" w:type="dxa"/>
              <w:right w:w="115" w:type="dxa"/>
            </w:tcMar>
          </w:tcPr>
          <w:p w14:paraId="24930018" w14:textId="549610D9" w:rsidR="00BB26E0" w:rsidRPr="002F74DA" w:rsidRDefault="00BB26E0" w:rsidP="00BB26E0">
            <w:pPr>
              <w:spacing w:after="120"/>
              <w:rPr>
                <w:rFonts w:asciiTheme="minorHAnsi" w:hAnsiTheme="minorHAnsi" w:cstheme="minorHAnsi"/>
                <w:b/>
                <w:bCs/>
                <w:color w:val="000000"/>
                <w:sz w:val="24"/>
                <w:szCs w:val="24"/>
              </w:rPr>
            </w:pPr>
            <w:r w:rsidRPr="00266DFB">
              <w:rPr>
                <w:rFonts w:ascii="Calibri" w:hAnsi="Calibri" w:cs="Calibri"/>
                <w:b/>
                <w:sz w:val="24"/>
              </w:rPr>
              <w:t>Small and Local or Emerging and Local Preference</w:t>
            </w:r>
            <w:proofErr w:type="gramStart"/>
            <w:r w:rsidRPr="00266DFB">
              <w:rPr>
                <w:rFonts w:ascii="Calibri" w:hAnsi="Calibri" w:cs="Calibri"/>
                <w:sz w:val="24"/>
              </w:rPr>
              <w:t>:  Points</w:t>
            </w:r>
            <w:proofErr w:type="gramEnd"/>
            <w:r w:rsidRPr="00266DFB">
              <w:rPr>
                <w:rFonts w:ascii="Calibri" w:hAnsi="Calibri" w:cs="Calibri"/>
                <w:sz w:val="24"/>
              </w:rPr>
              <w:t xml:space="preserve">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320" w:type="dxa"/>
            <w:tcMar>
              <w:top w:w="72" w:type="dxa"/>
              <w:left w:w="115" w:type="dxa"/>
              <w:right w:w="115" w:type="dxa"/>
            </w:tcMar>
            <w:vAlign w:val="bottom"/>
          </w:tcPr>
          <w:p w14:paraId="3677678B" w14:textId="1C1137D1" w:rsidR="00BB26E0" w:rsidRPr="009000A4" w:rsidRDefault="00BB26E0" w:rsidP="00BB26E0">
            <w:pPr>
              <w:jc w:val="right"/>
              <w:rPr>
                <w:rFonts w:ascii="Calibri" w:hAnsi="Calibri" w:cs="Calibri"/>
                <w:color w:val="FF0000"/>
                <w:sz w:val="24"/>
                <w:szCs w:val="24"/>
              </w:rPr>
            </w:pPr>
            <w:r w:rsidRPr="00266DFB">
              <w:rPr>
                <w:rFonts w:ascii="Calibri" w:hAnsi="Calibri" w:cs="Calibri"/>
                <w:sz w:val="24"/>
              </w:rPr>
              <w:t>5%</w:t>
            </w:r>
          </w:p>
        </w:tc>
      </w:tr>
    </w:tbl>
    <w:p w14:paraId="0BC1E1BB" w14:textId="77777777" w:rsidR="007265B8" w:rsidRPr="007265B8" w:rsidRDefault="007265B8" w:rsidP="006F1244"/>
    <w:p w14:paraId="27FD6CAC" w14:textId="77777777" w:rsidR="003D3E5A" w:rsidRPr="00266DFB" w:rsidRDefault="00703A65" w:rsidP="007A006B">
      <w:pPr>
        <w:pStyle w:val="Heading2"/>
        <w:rPr>
          <w:sz w:val="24"/>
          <w:szCs w:val="24"/>
          <w:u w:val="none"/>
        </w:rPr>
      </w:pPr>
      <w:bookmarkStart w:id="35" w:name="_Toc180127429"/>
      <w:r w:rsidRPr="00266DFB">
        <w:rPr>
          <w:sz w:val="24"/>
          <w:szCs w:val="24"/>
        </w:rPr>
        <w:t>CONTRACT EVALUATION AND ASSESSMENT</w:t>
      </w:r>
      <w:bookmarkEnd w:id="27"/>
      <w:bookmarkEnd w:id="28"/>
      <w:bookmarkEnd w:id="35"/>
      <w:r w:rsidRPr="00266DFB">
        <w:rPr>
          <w:sz w:val="24"/>
          <w:szCs w:val="24"/>
          <w:u w:val="none"/>
        </w:rPr>
        <w:t xml:space="preserve">  </w:t>
      </w:r>
    </w:p>
    <w:p w14:paraId="403EBCA1" w14:textId="6FAD738B" w:rsidR="00293A11" w:rsidRPr="00331235" w:rsidRDefault="00293A11" w:rsidP="00331235">
      <w:pPr>
        <w:pStyle w:val="Item1"/>
        <w:tabs>
          <w:tab w:val="clear" w:pos="1440"/>
        </w:tabs>
        <w:rPr>
          <w:sz w:val="24"/>
          <w:szCs w:val="24"/>
        </w:rPr>
      </w:pPr>
      <w:bookmarkStart w:id="36" w:name="_Toc339364448"/>
      <w:bookmarkStart w:id="37" w:name="_Toc339364709"/>
      <w:r w:rsidRPr="00331235">
        <w:rPr>
          <w:sz w:val="24"/>
          <w:szCs w:val="24"/>
        </w:rPr>
        <w:t xml:space="preserve">During the initial </w:t>
      </w:r>
      <w:r w:rsidR="008136DB" w:rsidRPr="00331235">
        <w:rPr>
          <w:sz w:val="24"/>
          <w:szCs w:val="24"/>
        </w:rPr>
        <w:t>120</w:t>
      </w:r>
      <w:r w:rsidR="003C4B84" w:rsidRPr="00331235">
        <w:rPr>
          <w:sz w:val="24"/>
          <w:szCs w:val="24"/>
        </w:rPr>
        <w:t>-</w:t>
      </w:r>
      <w:r w:rsidRPr="00331235">
        <w:rPr>
          <w:sz w:val="24"/>
          <w:szCs w:val="24"/>
        </w:rPr>
        <w:t xml:space="preserve">day period of any </w:t>
      </w:r>
      <w:r w:rsidR="00823F00" w:rsidRPr="00331235">
        <w:rPr>
          <w:sz w:val="24"/>
          <w:szCs w:val="24"/>
        </w:rPr>
        <w:t>contract</w:t>
      </w:r>
      <w:r w:rsidR="00902881" w:rsidRPr="00331235">
        <w:rPr>
          <w:sz w:val="24"/>
          <w:szCs w:val="24"/>
        </w:rPr>
        <w:t xml:space="preserve"> </w:t>
      </w:r>
      <w:r w:rsidRPr="00331235">
        <w:rPr>
          <w:sz w:val="24"/>
          <w:szCs w:val="24"/>
        </w:rPr>
        <w:t>awarded, the County may review the proposal, the contract, any goods or services provided</w:t>
      </w:r>
      <w:r w:rsidRPr="00331235">
        <w:rPr>
          <w:color w:val="000000"/>
          <w:sz w:val="24"/>
          <w:szCs w:val="24"/>
        </w:rPr>
        <w:t>,</w:t>
      </w:r>
      <w:r w:rsidRPr="00331235">
        <w:rPr>
          <w:sz w:val="24"/>
          <w:szCs w:val="24"/>
        </w:rPr>
        <w:t xml:space="preserve"> and/or meet with the Contractor to identify any issues or potential problems.</w:t>
      </w:r>
    </w:p>
    <w:p w14:paraId="41D74487" w14:textId="77777777" w:rsidR="00293A11" w:rsidRPr="00331235" w:rsidRDefault="00293A11" w:rsidP="00331235">
      <w:pPr>
        <w:pStyle w:val="Item1"/>
        <w:tabs>
          <w:tab w:val="clear" w:pos="1440"/>
        </w:tabs>
        <w:rPr>
          <w:sz w:val="24"/>
          <w:szCs w:val="24"/>
        </w:rPr>
      </w:pPr>
      <w:r w:rsidRPr="00331235">
        <w:rPr>
          <w:sz w:val="24"/>
          <w:szCs w:val="24"/>
        </w:rPr>
        <w:t>The County reserves the right to determine, at its sole discretion, whether:</w:t>
      </w:r>
    </w:p>
    <w:p w14:paraId="7A6CD94A" w14:textId="7F6C6F8E" w:rsidR="00293A11" w:rsidRPr="00331235" w:rsidRDefault="00E34C87" w:rsidP="00331235">
      <w:pPr>
        <w:pStyle w:val="Itema"/>
        <w:rPr>
          <w:sz w:val="24"/>
          <w:szCs w:val="24"/>
        </w:rPr>
      </w:pPr>
      <w:r w:rsidRPr="00331235">
        <w:rPr>
          <w:sz w:val="24"/>
          <w:szCs w:val="24"/>
        </w:rPr>
        <w:lastRenderedPageBreak/>
        <w:t xml:space="preserve">The </w:t>
      </w:r>
      <w:r w:rsidR="009E28BF" w:rsidRPr="00331235">
        <w:rPr>
          <w:sz w:val="24"/>
          <w:szCs w:val="24"/>
        </w:rPr>
        <w:t xml:space="preserve">Contractor </w:t>
      </w:r>
      <w:r w:rsidR="00293A11" w:rsidRPr="00331235">
        <w:rPr>
          <w:sz w:val="24"/>
          <w:szCs w:val="24"/>
        </w:rPr>
        <w:t xml:space="preserve">has complied with all terms of this </w:t>
      </w:r>
      <w:r w:rsidR="00505B06" w:rsidRPr="00331235">
        <w:rPr>
          <w:sz w:val="24"/>
          <w:szCs w:val="24"/>
        </w:rPr>
        <w:t>IRFP</w:t>
      </w:r>
      <w:r w:rsidR="009E28BF" w:rsidRPr="00331235">
        <w:rPr>
          <w:sz w:val="24"/>
          <w:szCs w:val="24"/>
        </w:rPr>
        <w:t xml:space="preserve"> and </w:t>
      </w:r>
      <w:r w:rsidR="007265B8" w:rsidRPr="00331235">
        <w:rPr>
          <w:sz w:val="24"/>
          <w:szCs w:val="24"/>
        </w:rPr>
        <w:t xml:space="preserve">the </w:t>
      </w:r>
      <w:r w:rsidR="009E28BF" w:rsidRPr="00331235">
        <w:rPr>
          <w:sz w:val="24"/>
          <w:szCs w:val="24"/>
        </w:rPr>
        <w:t>contract</w:t>
      </w:r>
      <w:r w:rsidR="00293A11" w:rsidRPr="00331235">
        <w:rPr>
          <w:sz w:val="24"/>
          <w:szCs w:val="24"/>
        </w:rPr>
        <w:t>; and</w:t>
      </w:r>
    </w:p>
    <w:p w14:paraId="3CD8DB74" w14:textId="60E0DC10" w:rsidR="00293A11" w:rsidRPr="00331235" w:rsidRDefault="00293A11" w:rsidP="00331235">
      <w:pPr>
        <w:pStyle w:val="Itema"/>
        <w:rPr>
          <w:sz w:val="24"/>
          <w:szCs w:val="24"/>
        </w:rPr>
      </w:pPr>
      <w:r w:rsidRPr="00331235">
        <w:rPr>
          <w:sz w:val="24"/>
          <w:szCs w:val="24"/>
        </w:rPr>
        <w:t>Any problems or potential problems with the proposed goods and</w:t>
      </w:r>
      <w:r w:rsidR="009E28BF" w:rsidRPr="00331235">
        <w:rPr>
          <w:sz w:val="24"/>
          <w:szCs w:val="24"/>
        </w:rPr>
        <w:t>/or</w:t>
      </w:r>
      <w:r w:rsidRPr="00331235">
        <w:rPr>
          <w:sz w:val="24"/>
          <w:szCs w:val="24"/>
        </w:rPr>
        <w:t xml:space="preserve"> services </w:t>
      </w:r>
      <w:r w:rsidR="00E34C87" w:rsidRPr="00331235">
        <w:rPr>
          <w:sz w:val="24"/>
          <w:szCs w:val="24"/>
        </w:rPr>
        <w:t>were evidenced</w:t>
      </w:r>
      <w:r w:rsidR="00A114C4" w:rsidRPr="00331235">
        <w:rPr>
          <w:sz w:val="24"/>
          <w:szCs w:val="24"/>
        </w:rPr>
        <w:t>,</w:t>
      </w:r>
      <w:r w:rsidR="00E34C87" w:rsidRPr="00331235">
        <w:rPr>
          <w:sz w:val="24"/>
          <w:szCs w:val="24"/>
        </w:rPr>
        <w:t xml:space="preserve"> which make</w:t>
      </w:r>
      <w:r w:rsidR="00A114C4" w:rsidRPr="00331235">
        <w:rPr>
          <w:sz w:val="24"/>
          <w:szCs w:val="24"/>
        </w:rPr>
        <w:t>s</w:t>
      </w:r>
      <w:r w:rsidRPr="00331235">
        <w:rPr>
          <w:sz w:val="24"/>
          <w:szCs w:val="24"/>
        </w:rPr>
        <w:t xml:space="preserve"> it unlikely (even with possible modifications) that such goods and</w:t>
      </w:r>
      <w:r w:rsidR="009E28BF" w:rsidRPr="00331235">
        <w:rPr>
          <w:sz w:val="24"/>
          <w:szCs w:val="24"/>
        </w:rPr>
        <w:t>/or</w:t>
      </w:r>
      <w:r w:rsidRPr="00331235">
        <w:rPr>
          <w:sz w:val="24"/>
          <w:szCs w:val="24"/>
        </w:rPr>
        <w:t xml:space="preserve"> services have met or will meet the County requirements.  </w:t>
      </w:r>
    </w:p>
    <w:p w14:paraId="6667B673" w14:textId="59B473CC" w:rsidR="00293A11" w:rsidRPr="00331235" w:rsidRDefault="00293A11" w:rsidP="00331235">
      <w:pPr>
        <w:pStyle w:val="Item1"/>
        <w:rPr>
          <w:sz w:val="24"/>
          <w:szCs w:val="24"/>
        </w:rPr>
      </w:pPr>
      <w:r w:rsidRPr="00331235">
        <w:rPr>
          <w:sz w:val="24"/>
          <w:szCs w:val="24"/>
        </w:rPr>
        <w:t xml:space="preserve">If, </w:t>
      </w:r>
      <w:proofErr w:type="gramStart"/>
      <w:r w:rsidRPr="00331235">
        <w:rPr>
          <w:sz w:val="24"/>
          <w:szCs w:val="24"/>
        </w:rPr>
        <w:t>as a result of</w:t>
      </w:r>
      <w:proofErr w:type="gramEnd"/>
      <w:r w:rsidRPr="00331235">
        <w:rPr>
          <w:sz w:val="24"/>
          <w:szCs w:val="24"/>
        </w:rPr>
        <w:t xml:space="preserve"> such determination, the County concludes that it is not satisfied </w:t>
      </w:r>
      <w:r w:rsidR="00A114C4" w:rsidRPr="00331235">
        <w:rPr>
          <w:sz w:val="24"/>
          <w:szCs w:val="24"/>
        </w:rPr>
        <w:t xml:space="preserve">with the </w:t>
      </w:r>
      <w:r w:rsidRPr="00331235">
        <w:rPr>
          <w:sz w:val="24"/>
          <w:szCs w:val="24"/>
        </w:rPr>
        <w:t xml:space="preserve">Contractor’s performance under any awarded contract and/or Contractor’s goods and services as </w:t>
      </w:r>
      <w:proofErr w:type="gramStart"/>
      <w:r w:rsidRPr="00331235">
        <w:rPr>
          <w:sz w:val="24"/>
          <w:szCs w:val="24"/>
        </w:rPr>
        <w:t>contracted for</w:t>
      </w:r>
      <w:proofErr w:type="gramEnd"/>
      <w:r w:rsidRPr="00331235">
        <w:rPr>
          <w:sz w:val="24"/>
          <w:szCs w:val="24"/>
        </w:rPr>
        <w:t xml:space="preserve"> therein, the Contractor </w:t>
      </w:r>
      <w:r w:rsidR="00902881" w:rsidRPr="00331235">
        <w:rPr>
          <w:sz w:val="24"/>
          <w:szCs w:val="24"/>
        </w:rPr>
        <w:t xml:space="preserve">may </w:t>
      </w:r>
      <w:r w:rsidRPr="00331235">
        <w:rPr>
          <w:sz w:val="24"/>
          <w:szCs w:val="24"/>
        </w:rPr>
        <w:t xml:space="preserve">be notified that the contract is being terminated.  </w:t>
      </w:r>
      <w:r w:rsidR="00E34C87" w:rsidRPr="00331235">
        <w:rPr>
          <w:sz w:val="24"/>
          <w:szCs w:val="24"/>
        </w:rPr>
        <w:t xml:space="preserve">The </w:t>
      </w:r>
      <w:r w:rsidR="003C4B84" w:rsidRPr="00331235">
        <w:rPr>
          <w:sz w:val="24"/>
          <w:szCs w:val="24"/>
        </w:rPr>
        <w:t>C</w:t>
      </w:r>
      <w:r w:rsidRPr="00331235">
        <w:rPr>
          <w:sz w:val="24"/>
          <w:szCs w:val="24"/>
        </w:rPr>
        <w:t xml:space="preserve">ontractor </w:t>
      </w:r>
      <w:r w:rsidR="00F43EF7">
        <w:rPr>
          <w:sz w:val="24"/>
          <w:szCs w:val="24"/>
        </w:rPr>
        <w:t>must</w:t>
      </w:r>
      <w:r w:rsidRPr="00331235">
        <w:rPr>
          <w:sz w:val="24"/>
          <w:szCs w:val="24"/>
        </w:rPr>
        <w:t xml:space="preserve"> be responsible for returning County facilities to their original state at no charge to the County.  The County will have the right to invite the next </w:t>
      </w:r>
      <w:r w:rsidR="007265B8" w:rsidRPr="00331235">
        <w:rPr>
          <w:sz w:val="24"/>
          <w:szCs w:val="24"/>
        </w:rPr>
        <w:t xml:space="preserve">qualified </w:t>
      </w:r>
      <w:r w:rsidR="00502F47" w:rsidRPr="00331235">
        <w:rPr>
          <w:sz w:val="24"/>
          <w:szCs w:val="24"/>
        </w:rPr>
        <w:t>Bidder</w:t>
      </w:r>
      <w:r w:rsidR="005E47D5" w:rsidRPr="00331235">
        <w:rPr>
          <w:sz w:val="24"/>
          <w:szCs w:val="24"/>
        </w:rPr>
        <w:t>(s)</w:t>
      </w:r>
      <w:r w:rsidRPr="00331235">
        <w:rPr>
          <w:sz w:val="24"/>
          <w:szCs w:val="24"/>
        </w:rPr>
        <w:t xml:space="preserve"> to </w:t>
      </w:r>
      <w:proofErr w:type="gramStart"/>
      <w:r w:rsidRPr="00331235">
        <w:rPr>
          <w:sz w:val="24"/>
          <w:szCs w:val="24"/>
        </w:rPr>
        <w:t>enter into</w:t>
      </w:r>
      <w:proofErr w:type="gramEnd"/>
      <w:r w:rsidRPr="00331235">
        <w:rPr>
          <w:sz w:val="24"/>
          <w:szCs w:val="24"/>
        </w:rPr>
        <w:t xml:space="preserve"> a contract.  The County also reserves the right to re-bid this project if it is determined to be in its best interest to do so.</w:t>
      </w:r>
      <w:r w:rsidR="007265B8" w:rsidRPr="00331235">
        <w:rPr>
          <w:sz w:val="24"/>
          <w:szCs w:val="24"/>
        </w:rPr>
        <w:t xml:space="preserve">  The County’s right to go to the next qualified </w:t>
      </w:r>
      <w:r w:rsidR="002B482F" w:rsidRPr="00331235">
        <w:rPr>
          <w:sz w:val="24"/>
          <w:szCs w:val="24"/>
        </w:rPr>
        <w:t>B</w:t>
      </w:r>
      <w:r w:rsidR="007265B8" w:rsidRPr="00331235">
        <w:rPr>
          <w:sz w:val="24"/>
          <w:szCs w:val="24"/>
        </w:rPr>
        <w:t>idder</w:t>
      </w:r>
      <w:r w:rsidR="005E47D5" w:rsidRPr="00331235">
        <w:rPr>
          <w:sz w:val="24"/>
          <w:szCs w:val="24"/>
        </w:rPr>
        <w:t>(s)</w:t>
      </w:r>
      <w:r w:rsidR="007265B8" w:rsidRPr="00331235">
        <w:rPr>
          <w:sz w:val="24"/>
          <w:szCs w:val="24"/>
        </w:rPr>
        <w:t xml:space="preserve"> and/or rebid is not limited by the award of a contract or the </w:t>
      </w:r>
      <w:r w:rsidR="00823F00" w:rsidRPr="00331235">
        <w:rPr>
          <w:sz w:val="24"/>
          <w:szCs w:val="24"/>
        </w:rPr>
        <w:t>120-day</w:t>
      </w:r>
      <w:r w:rsidR="007265B8" w:rsidRPr="00331235">
        <w:rPr>
          <w:sz w:val="24"/>
          <w:szCs w:val="24"/>
        </w:rPr>
        <w:t xml:space="preserve"> period.</w:t>
      </w:r>
    </w:p>
    <w:p w14:paraId="33CF344B" w14:textId="77777777" w:rsidR="003D3E5A" w:rsidRPr="00266DFB" w:rsidRDefault="00703A65" w:rsidP="000352A4">
      <w:pPr>
        <w:pStyle w:val="Heading2"/>
        <w:rPr>
          <w:sz w:val="24"/>
          <w:szCs w:val="24"/>
          <w:u w:val="none"/>
        </w:rPr>
      </w:pPr>
      <w:bookmarkStart w:id="38" w:name="_Toc180127430"/>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36"/>
      <w:bookmarkEnd w:id="37"/>
      <w:bookmarkEnd w:id="38"/>
      <w:r w:rsidRPr="00266DFB">
        <w:rPr>
          <w:sz w:val="24"/>
          <w:szCs w:val="24"/>
          <w:u w:val="none"/>
        </w:rPr>
        <w:t xml:space="preserve"> </w:t>
      </w:r>
    </w:p>
    <w:p w14:paraId="75FB72F1" w14:textId="78BAA3A4" w:rsidR="00703A65" w:rsidRPr="00D218EC" w:rsidRDefault="00703A65" w:rsidP="00D218EC">
      <w:pPr>
        <w:pStyle w:val="Item1"/>
        <w:rPr>
          <w:sz w:val="24"/>
          <w:szCs w:val="18"/>
        </w:rPr>
      </w:pPr>
      <w:r w:rsidRPr="00D218EC">
        <w:rPr>
          <w:sz w:val="24"/>
          <w:szCs w:val="18"/>
        </w:rPr>
        <w:t xml:space="preserve">At the conclusion of the </w:t>
      </w:r>
      <w:r w:rsidR="00505B06">
        <w:rPr>
          <w:sz w:val="24"/>
          <w:szCs w:val="18"/>
        </w:rPr>
        <w:t>IRFP</w:t>
      </w:r>
      <w:r w:rsidR="00B67D98" w:rsidRPr="00D218EC">
        <w:rPr>
          <w:sz w:val="24"/>
          <w:szCs w:val="18"/>
        </w:rPr>
        <w:t xml:space="preserve"> </w:t>
      </w:r>
      <w:r w:rsidRPr="00D218EC">
        <w:rPr>
          <w:sz w:val="24"/>
          <w:szCs w:val="18"/>
        </w:rPr>
        <w:t>r</w:t>
      </w:r>
      <w:r w:rsidR="006F6344" w:rsidRPr="00D218EC">
        <w:rPr>
          <w:sz w:val="24"/>
          <w:szCs w:val="18"/>
        </w:rPr>
        <w:t>esponse evaluation period</w:t>
      </w:r>
      <w:r w:rsidRPr="00D218EC">
        <w:rPr>
          <w:sz w:val="24"/>
          <w:szCs w:val="18"/>
        </w:rPr>
        <w:t xml:space="preserve">, all </w:t>
      </w:r>
      <w:r w:rsidR="00502F47" w:rsidRPr="00D218EC">
        <w:rPr>
          <w:sz w:val="24"/>
          <w:szCs w:val="18"/>
        </w:rPr>
        <w:t>Bidder</w:t>
      </w:r>
      <w:r w:rsidRPr="00D218EC">
        <w:rPr>
          <w:sz w:val="24"/>
          <w:szCs w:val="18"/>
        </w:rPr>
        <w:t xml:space="preserve">s will be notified in writing </w:t>
      </w:r>
      <w:r w:rsidR="00952803" w:rsidRPr="00D218EC">
        <w:rPr>
          <w:sz w:val="24"/>
          <w:szCs w:val="18"/>
        </w:rPr>
        <w:t xml:space="preserve">by </w:t>
      </w:r>
      <w:r w:rsidR="00A114C4">
        <w:rPr>
          <w:sz w:val="24"/>
          <w:szCs w:val="18"/>
        </w:rPr>
        <w:t>email</w:t>
      </w:r>
      <w:r w:rsidR="00952803" w:rsidRPr="00D218EC">
        <w:rPr>
          <w:sz w:val="24"/>
          <w:szCs w:val="18"/>
        </w:rPr>
        <w:t xml:space="preserve"> or US Postal Service mail</w:t>
      </w:r>
      <w:r w:rsidR="004C25B5" w:rsidRPr="00D218EC">
        <w:rPr>
          <w:sz w:val="24"/>
          <w:szCs w:val="18"/>
        </w:rPr>
        <w:t xml:space="preserve"> </w:t>
      </w:r>
      <w:r w:rsidRPr="00D218EC">
        <w:rPr>
          <w:sz w:val="24"/>
          <w:szCs w:val="18"/>
        </w:rPr>
        <w:t>of the contract award r</w:t>
      </w:r>
      <w:r w:rsidR="002B1E6A" w:rsidRPr="00D218EC">
        <w:rPr>
          <w:sz w:val="24"/>
          <w:szCs w:val="18"/>
        </w:rPr>
        <w:t xml:space="preserve">ecommendation, if any, </w:t>
      </w:r>
      <w:r w:rsidR="002B1E6A" w:rsidRPr="00F77FDB">
        <w:rPr>
          <w:sz w:val="24"/>
          <w:szCs w:val="18"/>
        </w:rPr>
        <w:t>by GSA-Procurement</w:t>
      </w:r>
      <w:r w:rsidRPr="00F77FDB">
        <w:rPr>
          <w:sz w:val="24"/>
          <w:szCs w:val="18"/>
        </w:rPr>
        <w:t xml:space="preserve">.  The </w:t>
      </w:r>
      <w:r w:rsidRPr="00D218EC">
        <w:rPr>
          <w:sz w:val="24"/>
          <w:szCs w:val="18"/>
        </w:rPr>
        <w:t xml:space="preserve">document providing this notification is the Notice of </w:t>
      </w:r>
      <w:r w:rsidR="00D8648E" w:rsidRPr="00D218EC">
        <w:rPr>
          <w:sz w:val="24"/>
          <w:szCs w:val="18"/>
        </w:rPr>
        <w:t>Intent</w:t>
      </w:r>
      <w:r w:rsidR="00B67D98" w:rsidRPr="00D218EC">
        <w:rPr>
          <w:sz w:val="24"/>
          <w:szCs w:val="18"/>
        </w:rPr>
        <w:t xml:space="preserve"> </w:t>
      </w:r>
      <w:r w:rsidRPr="00D218EC">
        <w:rPr>
          <w:sz w:val="24"/>
          <w:szCs w:val="18"/>
        </w:rPr>
        <w:t>to Award</w:t>
      </w:r>
      <w:r w:rsidR="006F414C">
        <w:rPr>
          <w:sz w:val="24"/>
          <w:szCs w:val="18"/>
        </w:rPr>
        <w:t>/Non-Award</w:t>
      </w:r>
      <w:r w:rsidRPr="00D218EC">
        <w:rPr>
          <w:sz w:val="24"/>
          <w:szCs w:val="18"/>
        </w:rPr>
        <w:t xml:space="preserve">.  </w:t>
      </w:r>
    </w:p>
    <w:p w14:paraId="4A757F83" w14:textId="797A9492" w:rsidR="00703A65" w:rsidRPr="00266DFB" w:rsidRDefault="00703A65" w:rsidP="00CC278E">
      <w:pPr>
        <w:spacing w:after="240"/>
        <w:ind w:left="2160"/>
        <w:rPr>
          <w:rFonts w:ascii="Calibri" w:hAnsi="Calibri" w:cs="Calibri"/>
          <w:sz w:val="24"/>
          <w:szCs w:val="24"/>
        </w:rPr>
      </w:pPr>
      <w:r w:rsidRPr="00266DFB">
        <w:rPr>
          <w:rFonts w:ascii="Calibri" w:hAnsi="Calibri" w:cs="Calibri"/>
          <w:sz w:val="24"/>
          <w:szCs w:val="24"/>
        </w:rPr>
        <w:t xml:space="preserve">The Notice of </w:t>
      </w:r>
      <w:r w:rsidR="00D8648E" w:rsidRPr="00266DFB">
        <w:rPr>
          <w:rFonts w:ascii="Calibri" w:hAnsi="Calibri" w:cs="Calibri"/>
          <w:sz w:val="24"/>
          <w:szCs w:val="24"/>
        </w:rPr>
        <w:t>Intent</w:t>
      </w:r>
      <w:r w:rsidR="00336FD1" w:rsidRPr="00266DFB">
        <w:rPr>
          <w:rFonts w:ascii="Calibri" w:hAnsi="Calibri" w:cs="Calibri"/>
          <w:sz w:val="24"/>
          <w:szCs w:val="24"/>
        </w:rPr>
        <w:t xml:space="preserve"> </w:t>
      </w:r>
      <w:r w:rsidRPr="00266DFB">
        <w:rPr>
          <w:rFonts w:ascii="Calibri" w:hAnsi="Calibri" w:cs="Calibri"/>
          <w:sz w:val="24"/>
          <w:szCs w:val="24"/>
        </w:rPr>
        <w:t>to Award</w:t>
      </w:r>
      <w:r w:rsidR="00787C20">
        <w:rPr>
          <w:rFonts w:ascii="Calibri" w:hAnsi="Calibri" w:cs="Calibri"/>
          <w:sz w:val="24"/>
          <w:szCs w:val="24"/>
        </w:rPr>
        <w:t>/Non-Award</w:t>
      </w:r>
      <w:r w:rsidRPr="00266DFB">
        <w:rPr>
          <w:rFonts w:ascii="Calibri" w:hAnsi="Calibri" w:cs="Calibri"/>
          <w:sz w:val="24"/>
          <w:szCs w:val="24"/>
        </w:rPr>
        <w:t xml:space="preserve"> will provide the following information:</w:t>
      </w:r>
    </w:p>
    <w:p w14:paraId="18A99717" w14:textId="4B0E174C" w:rsidR="00703A65" w:rsidRPr="0036612C" w:rsidRDefault="00703A65" w:rsidP="00D218EC">
      <w:pPr>
        <w:pStyle w:val="Itema"/>
        <w:rPr>
          <w:sz w:val="24"/>
          <w:szCs w:val="18"/>
        </w:rPr>
      </w:pPr>
      <w:r w:rsidRPr="0036612C">
        <w:rPr>
          <w:sz w:val="24"/>
          <w:szCs w:val="18"/>
        </w:rPr>
        <w:t>The name</w:t>
      </w:r>
      <w:r w:rsidR="003255AB" w:rsidRPr="0036612C">
        <w:rPr>
          <w:sz w:val="24"/>
          <w:szCs w:val="18"/>
        </w:rPr>
        <w:t>(s)</w:t>
      </w:r>
      <w:r w:rsidRPr="0036612C">
        <w:rPr>
          <w:sz w:val="24"/>
          <w:szCs w:val="18"/>
        </w:rPr>
        <w:t xml:space="preserve"> of the </w:t>
      </w:r>
      <w:r w:rsidR="00502F47" w:rsidRPr="0036612C">
        <w:rPr>
          <w:sz w:val="24"/>
          <w:szCs w:val="18"/>
        </w:rPr>
        <w:t>Bidder</w:t>
      </w:r>
      <w:r w:rsidR="003255AB" w:rsidRPr="0036612C">
        <w:rPr>
          <w:sz w:val="24"/>
          <w:szCs w:val="18"/>
        </w:rPr>
        <w:t>(s)</w:t>
      </w:r>
      <w:r w:rsidRPr="0036612C">
        <w:rPr>
          <w:sz w:val="24"/>
          <w:szCs w:val="18"/>
        </w:rPr>
        <w:t xml:space="preserve"> being recommended for contract award; and </w:t>
      </w:r>
    </w:p>
    <w:p w14:paraId="3D16004F" w14:textId="77777777" w:rsidR="00703A65" w:rsidRPr="00266DFB" w:rsidRDefault="00703A65" w:rsidP="000352A4">
      <w:pPr>
        <w:pStyle w:val="Itema"/>
        <w:rPr>
          <w:sz w:val="24"/>
          <w:szCs w:val="24"/>
        </w:rPr>
      </w:pPr>
      <w:r w:rsidRPr="00266DFB">
        <w:rPr>
          <w:sz w:val="24"/>
          <w:szCs w:val="24"/>
        </w:rPr>
        <w:t>The names of all other parties that submitted proposals.</w:t>
      </w:r>
    </w:p>
    <w:p w14:paraId="55DC6C14" w14:textId="010A2BF1" w:rsidR="00D8648E" w:rsidRPr="00F77FDB" w:rsidRDefault="00E226A8" w:rsidP="00331235">
      <w:pPr>
        <w:pStyle w:val="Item1"/>
        <w:rPr>
          <w:sz w:val="24"/>
          <w:szCs w:val="24"/>
        </w:rPr>
      </w:pPr>
      <w:r w:rsidRPr="00F77FDB">
        <w:rPr>
          <w:sz w:val="24"/>
          <w:szCs w:val="24"/>
        </w:rPr>
        <w:t xml:space="preserve">The submitted proposals </w:t>
      </w:r>
      <w:r w:rsidR="00CE1BC8" w:rsidRPr="00F77FDB">
        <w:rPr>
          <w:sz w:val="24"/>
          <w:szCs w:val="24"/>
        </w:rPr>
        <w:t>will</w:t>
      </w:r>
      <w:r w:rsidRPr="00F77FDB">
        <w:rPr>
          <w:sz w:val="24"/>
          <w:szCs w:val="24"/>
        </w:rPr>
        <w:t xml:space="preserve"> be made available upon request no later than five calendar days before approval of the award and </w:t>
      </w:r>
      <w:proofErr w:type="gramStart"/>
      <w:r w:rsidRPr="00F77FDB">
        <w:rPr>
          <w:sz w:val="24"/>
          <w:szCs w:val="24"/>
        </w:rPr>
        <w:t>contract</w:t>
      </w:r>
      <w:proofErr w:type="gramEnd"/>
      <w:r w:rsidRPr="00F77FDB">
        <w:rPr>
          <w:sz w:val="24"/>
          <w:szCs w:val="24"/>
        </w:rPr>
        <w:t xml:space="preserve"> is scheduled to be </w:t>
      </w:r>
      <w:r w:rsidR="004C25B5" w:rsidRPr="00F77FDB">
        <w:rPr>
          <w:sz w:val="24"/>
          <w:szCs w:val="24"/>
        </w:rPr>
        <w:t>considered</w:t>
      </w:r>
      <w:r w:rsidRPr="00F77FDB">
        <w:rPr>
          <w:sz w:val="24"/>
          <w:szCs w:val="24"/>
        </w:rPr>
        <w:t xml:space="preserve"> by the Board of Supervisors.</w:t>
      </w:r>
    </w:p>
    <w:p w14:paraId="042B1BED" w14:textId="77777777" w:rsidR="00F9006C" w:rsidRPr="00266DFB" w:rsidRDefault="00F9006C" w:rsidP="000352A4">
      <w:pPr>
        <w:pStyle w:val="Heading2"/>
        <w:rPr>
          <w:sz w:val="24"/>
          <w:szCs w:val="24"/>
        </w:rPr>
      </w:pPr>
      <w:bookmarkStart w:id="39" w:name="_Toc339364450"/>
      <w:bookmarkStart w:id="40" w:name="_Toc339364711"/>
      <w:bookmarkStart w:id="41" w:name="_Toc180127431"/>
      <w:r w:rsidRPr="00266DFB">
        <w:rPr>
          <w:sz w:val="24"/>
          <w:szCs w:val="24"/>
        </w:rPr>
        <w:t>TERM / TERMINATION / RENEWAL</w:t>
      </w:r>
      <w:bookmarkEnd w:id="39"/>
      <w:bookmarkEnd w:id="40"/>
      <w:bookmarkEnd w:id="41"/>
    </w:p>
    <w:p w14:paraId="04DB12B7" w14:textId="00011130" w:rsidR="00F9006C" w:rsidRPr="00023816" w:rsidRDefault="00F9006C" w:rsidP="00D218EC">
      <w:pPr>
        <w:pStyle w:val="Item1"/>
        <w:rPr>
          <w:sz w:val="24"/>
          <w:szCs w:val="18"/>
        </w:rPr>
      </w:pPr>
      <w:r w:rsidRPr="00D218EC">
        <w:rPr>
          <w:sz w:val="24"/>
          <w:szCs w:val="18"/>
        </w:rPr>
        <w:t xml:space="preserve">The </w:t>
      </w:r>
      <w:r w:rsidR="00A114C4">
        <w:rPr>
          <w:sz w:val="24"/>
          <w:szCs w:val="18"/>
        </w:rPr>
        <w:t>contract term</w:t>
      </w:r>
      <w:r w:rsidRPr="00D218EC">
        <w:rPr>
          <w:sz w:val="24"/>
          <w:szCs w:val="18"/>
        </w:rPr>
        <w:t>, which may be awarded pursuant to this</w:t>
      </w:r>
      <w:r w:rsidR="00296B8A" w:rsidRPr="00D218EC">
        <w:rPr>
          <w:sz w:val="24"/>
          <w:szCs w:val="18"/>
        </w:rPr>
        <w:t xml:space="preserve"> </w:t>
      </w:r>
      <w:r w:rsidR="00505B06">
        <w:rPr>
          <w:sz w:val="24"/>
          <w:szCs w:val="18"/>
        </w:rPr>
        <w:t>IRFP</w:t>
      </w:r>
      <w:r w:rsidRPr="00D218EC">
        <w:rPr>
          <w:sz w:val="24"/>
          <w:szCs w:val="18"/>
        </w:rPr>
        <w:t xml:space="preserve">, will be </w:t>
      </w:r>
      <w:r w:rsidR="00F77FDB" w:rsidRPr="00023816">
        <w:rPr>
          <w:sz w:val="24"/>
          <w:szCs w:val="18"/>
        </w:rPr>
        <w:t>one year.</w:t>
      </w:r>
    </w:p>
    <w:p w14:paraId="68E33F94" w14:textId="283BAD16" w:rsidR="00F9006C" w:rsidRPr="00023816" w:rsidRDefault="00F9006C" w:rsidP="000352A4">
      <w:pPr>
        <w:pStyle w:val="Item1"/>
      </w:pPr>
      <w:r w:rsidRPr="00023816">
        <w:rPr>
          <w:sz w:val="24"/>
          <w:szCs w:val="24"/>
        </w:rPr>
        <w:t xml:space="preserve">By mutual agreement, any </w:t>
      </w:r>
      <w:r w:rsidR="00BF3055" w:rsidRPr="00023816">
        <w:rPr>
          <w:sz w:val="24"/>
          <w:szCs w:val="24"/>
        </w:rPr>
        <w:t>contract, which</w:t>
      </w:r>
      <w:r w:rsidRPr="00023816">
        <w:rPr>
          <w:sz w:val="24"/>
          <w:szCs w:val="24"/>
        </w:rPr>
        <w:t xml:space="preserve"> may be awarded pursuant to this </w:t>
      </w:r>
      <w:r w:rsidR="00505B06" w:rsidRPr="00023816">
        <w:rPr>
          <w:sz w:val="24"/>
          <w:szCs w:val="24"/>
        </w:rPr>
        <w:t>IRFP</w:t>
      </w:r>
      <w:r w:rsidRPr="00023816">
        <w:rPr>
          <w:sz w:val="24"/>
          <w:szCs w:val="24"/>
        </w:rPr>
        <w:t xml:space="preserve">, may be extended for </w:t>
      </w:r>
      <w:r w:rsidR="002A7F97" w:rsidRPr="00023816">
        <w:rPr>
          <w:sz w:val="24"/>
          <w:szCs w:val="24"/>
        </w:rPr>
        <w:t>an</w:t>
      </w:r>
      <w:r w:rsidRPr="00023816">
        <w:rPr>
          <w:sz w:val="24"/>
          <w:szCs w:val="24"/>
        </w:rPr>
        <w:t xml:space="preserve"> additional </w:t>
      </w:r>
      <w:proofErr w:type="gramStart"/>
      <w:r w:rsidR="00F77FDB" w:rsidRPr="00023816">
        <w:rPr>
          <w:sz w:val="24"/>
          <w:szCs w:val="24"/>
        </w:rPr>
        <w:t>four</w:t>
      </w:r>
      <w:r w:rsidR="004A17FF" w:rsidRPr="00023816">
        <w:rPr>
          <w:sz w:val="24"/>
          <w:szCs w:val="24"/>
        </w:rPr>
        <w:t>-</w:t>
      </w:r>
      <w:r w:rsidRPr="00023816">
        <w:rPr>
          <w:sz w:val="24"/>
          <w:szCs w:val="24"/>
        </w:rPr>
        <w:t>year</w:t>
      </w:r>
      <w:proofErr w:type="gramEnd"/>
      <w:r w:rsidR="001B7118" w:rsidRPr="00023816">
        <w:rPr>
          <w:sz w:val="24"/>
          <w:szCs w:val="24"/>
        </w:rPr>
        <w:t>.</w:t>
      </w:r>
      <w:r w:rsidR="001B7118" w:rsidRPr="00023816">
        <w:t xml:space="preserve"> </w:t>
      </w:r>
    </w:p>
    <w:p w14:paraId="131676BA" w14:textId="741A2FF9" w:rsidR="00850953" w:rsidRPr="00E06A99" w:rsidRDefault="00850953" w:rsidP="00E06A99">
      <w:pPr>
        <w:pStyle w:val="Item1"/>
        <w:rPr>
          <w:sz w:val="24"/>
          <w:szCs w:val="24"/>
        </w:rPr>
      </w:pPr>
      <w:r w:rsidRPr="00266DFB">
        <w:rPr>
          <w:sz w:val="24"/>
          <w:szCs w:val="24"/>
        </w:rPr>
        <w:t xml:space="preserve">The County has and reserves the right to suspend, terminate or abandon the execution of any work by the Contractor without cause at any time upon giving </w:t>
      </w:r>
      <w:r w:rsidRPr="00266DFB">
        <w:rPr>
          <w:sz w:val="24"/>
          <w:szCs w:val="24"/>
        </w:rPr>
        <w:lastRenderedPageBreak/>
        <w:t xml:space="preserve">the Contractor prior written notice.  </w:t>
      </w:r>
      <w:proofErr w:type="gramStart"/>
      <w:r w:rsidRPr="00266DFB">
        <w:rPr>
          <w:sz w:val="24"/>
          <w:szCs w:val="24"/>
        </w:rPr>
        <w:t>In the event that</w:t>
      </w:r>
      <w:proofErr w:type="gramEnd"/>
      <w:r w:rsidRPr="00266DFB">
        <w:rPr>
          <w:sz w:val="24"/>
          <w:szCs w:val="24"/>
        </w:rPr>
        <w:t xml:space="preserve"> the County should abandon, terminate or suspend the Contractor’s work, the Contractor </w:t>
      </w:r>
      <w:r w:rsidR="00CE1BC8">
        <w:rPr>
          <w:sz w:val="24"/>
          <w:szCs w:val="24"/>
        </w:rPr>
        <w:t>will</w:t>
      </w:r>
      <w:r w:rsidRPr="00266DFB">
        <w:rPr>
          <w:sz w:val="24"/>
          <w:szCs w:val="24"/>
        </w:rPr>
        <w:t xml:space="preserve"> be entitled to payment for services provided hereunder prior to the effective date of said suspension, termination</w:t>
      </w:r>
      <w:r w:rsidR="00A114C4">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266DFB">
        <w:rPr>
          <w:sz w:val="24"/>
          <w:szCs w:val="24"/>
        </w:rPr>
        <w:t>any and all</w:t>
      </w:r>
      <w:proofErr w:type="gramEnd"/>
      <w:r w:rsidRPr="00266DFB">
        <w:rPr>
          <w:sz w:val="24"/>
          <w:szCs w:val="24"/>
        </w:rPr>
        <w:t xml:space="preserve"> damages from the Contractor.  In the event of such termination</w:t>
      </w:r>
      <w:r w:rsidR="00A114C4">
        <w:rPr>
          <w:sz w:val="24"/>
          <w:szCs w:val="24"/>
        </w:rPr>
        <w:t>,</w:t>
      </w:r>
      <w:r w:rsidRPr="00266DFB">
        <w:rPr>
          <w:sz w:val="24"/>
          <w:szCs w:val="24"/>
        </w:rPr>
        <w:t xml:space="preserve"> with or without cause, the County reserves the right to invite the next highest</w:t>
      </w:r>
      <w:r w:rsidR="00A114C4">
        <w:rPr>
          <w:sz w:val="24"/>
          <w:szCs w:val="24"/>
        </w:rPr>
        <w:t>-</w:t>
      </w:r>
      <w:r w:rsidRPr="00266DFB">
        <w:rPr>
          <w:sz w:val="24"/>
          <w:szCs w:val="24"/>
        </w:rPr>
        <w:t xml:space="preserve">ranked Bidder to </w:t>
      </w:r>
      <w:proofErr w:type="gramStart"/>
      <w:r w:rsidRPr="00266DFB">
        <w:rPr>
          <w:sz w:val="24"/>
          <w:szCs w:val="24"/>
        </w:rPr>
        <w:t>enter into</w:t>
      </w:r>
      <w:proofErr w:type="gramEnd"/>
      <w:r w:rsidRPr="00266DFB">
        <w:rPr>
          <w:sz w:val="24"/>
          <w:szCs w:val="24"/>
        </w:rPr>
        <w:t xml:space="preserve"> a contract or rebid the project if it is determined to be in its best interest to do so.</w:t>
      </w:r>
    </w:p>
    <w:p w14:paraId="710AF551" w14:textId="77777777" w:rsidR="003D3E5A" w:rsidRPr="00266DFB" w:rsidRDefault="00F9006C" w:rsidP="000352A4">
      <w:pPr>
        <w:pStyle w:val="Heading2"/>
        <w:rPr>
          <w:sz w:val="24"/>
          <w:szCs w:val="24"/>
          <w:u w:val="none"/>
        </w:rPr>
      </w:pPr>
      <w:bookmarkStart w:id="42" w:name="_Toc339364452"/>
      <w:bookmarkStart w:id="43" w:name="_Toc339364713"/>
      <w:bookmarkStart w:id="44" w:name="_Toc180127432"/>
      <w:r w:rsidRPr="00266DFB">
        <w:rPr>
          <w:sz w:val="24"/>
          <w:szCs w:val="24"/>
        </w:rPr>
        <w:t>BRAND NAMES AND APPROVED EQUIVALENTS</w:t>
      </w:r>
      <w:bookmarkEnd w:id="42"/>
      <w:bookmarkEnd w:id="43"/>
      <w:bookmarkEnd w:id="44"/>
      <w:r w:rsidR="001B7118" w:rsidRPr="00266DFB">
        <w:rPr>
          <w:sz w:val="24"/>
          <w:szCs w:val="24"/>
          <w:u w:val="none"/>
        </w:rPr>
        <w:t xml:space="preserve"> </w:t>
      </w:r>
    </w:p>
    <w:p w14:paraId="4C721B7D" w14:textId="677B2E27" w:rsidR="00F9006C" w:rsidRPr="00D218EC" w:rsidRDefault="00F9006C" w:rsidP="00D218EC">
      <w:pPr>
        <w:pStyle w:val="Item1"/>
        <w:rPr>
          <w:sz w:val="24"/>
          <w:szCs w:val="18"/>
        </w:rPr>
      </w:pPr>
      <w:r w:rsidRPr="00D218EC">
        <w:rPr>
          <w:sz w:val="24"/>
          <w:szCs w:val="18"/>
        </w:rPr>
        <w:t xml:space="preserve">Any references </w:t>
      </w:r>
      <w:r w:rsidR="00850953" w:rsidRPr="00D218EC">
        <w:rPr>
          <w:sz w:val="24"/>
          <w:szCs w:val="18"/>
        </w:rPr>
        <w:t xml:space="preserve">in this </w:t>
      </w:r>
      <w:r w:rsidR="00505B06">
        <w:rPr>
          <w:sz w:val="24"/>
          <w:szCs w:val="18"/>
        </w:rPr>
        <w:t>IRFP</w:t>
      </w:r>
      <w:r w:rsidR="00850953" w:rsidRPr="00D218EC">
        <w:rPr>
          <w:sz w:val="24"/>
          <w:szCs w:val="18"/>
        </w:rPr>
        <w:t xml:space="preserve">, including </w:t>
      </w:r>
      <w:r w:rsidR="00A114C4">
        <w:rPr>
          <w:sz w:val="24"/>
          <w:szCs w:val="18"/>
        </w:rPr>
        <w:t>A</w:t>
      </w:r>
      <w:r w:rsidR="00850953" w:rsidRPr="00D218EC">
        <w:rPr>
          <w:sz w:val="24"/>
          <w:szCs w:val="18"/>
        </w:rPr>
        <w:t xml:space="preserve">ddendum and other documents, </w:t>
      </w:r>
      <w:r w:rsidRPr="00D218EC">
        <w:rPr>
          <w:sz w:val="24"/>
          <w:szCs w:val="18"/>
        </w:rPr>
        <w:t>to manufacturers</w:t>
      </w:r>
      <w:r w:rsidR="00A114C4">
        <w:rPr>
          <w:sz w:val="24"/>
          <w:szCs w:val="18"/>
        </w:rPr>
        <w:t xml:space="preserve">’ </w:t>
      </w:r>
      <w:r w:rsidRPr="00D218EC">
        <w:rPr>
          <w:sz w:val="24"/>
          <w:szCs w:val="18"/>
        </w:rPr>
        <w:t>trade names, brand names</w:t>
      </w:r>
      <w:r w:rsidR="00A114C4">
        <w:rPr>
          <w:sz w:val="24"/>
          <w:szCs w:val="18"/>
        </w:rPr>
        <w:t>,</w:t>
      </w:r>
      <w:r w:rsidRPr="00D218EC">
        <w:rPr>
          <w:sz w:val="24"/>
          <w:szCs w:val="18"/>
        </w:rPr>
        <w:t xml:space="preserve"> and/or catalog numbers are intended to be descriptive but not restrictive unless otherwise stated and are intended to indicate the quality level desired.  </w:t>
      </w:r>
      <w:r w:rsidR="00850953" w:rsidRPr="00D218EC">
        <w:rPr>
          <w:sz w:val="24"/>
          <w:szCs w:val="18"/>
        </w:rPr>
        <w:t xml:space="preserve">Unless otherwise noted, </w:t>
      </w:r>
      <w:r w:rsidR="00502F47" w:rsidRPr="00D218EC">
        <w:rPr>
          <w:sz w:val="24"/>
          <w:szCs w:val="18"/>
        </w:rPr>
        <w:t>Bidder</w:t>
      </w:r>
      <w:r w:rsidRPr="00D218EC">
        <w:rPr>
          <w:sz w:val="24"/>
          <w:szCs w:val="18"/>
        </w:rPr>
        <w:t>s may offer any equivalent product that meets or exceeds the specifications</w:t>
      </w:r>
      <w:r w:rsidR="00A114C4">
        <w:rPr>
          <w:sz w:val="24"/>
          <w:szCs w:val="18"/>
        </w:rPr>
        <w:t>;</w:t>
      </w:r>
      <w:r w:rsidR="00AF533D" w:rsidRPr="00D218EC">
        <w:rPr>
          <w:sz w:val="24"/>
          <w:szCs w:val="18"/>
        </w:rPr>
        <w:t xml:space="preserve"> however, if the County</w:t>
      </w:r>
      <w:r w:rsidR="00A114C4">
        <w:rPr>
          <w:sz w:val="24"/>
          <w:szCs w:val="18"/>
        </w:rPr>
        <w:t>,</w:t>
      </w:r>
      <w:r w:rsidR="00AF533D" w:rsidRPr="00D218EC">
        <w:rPr>
          <w:sz w:val="24"/>
          <w:szCs w:val="18"/>
        </w:rPr>
        <w:t xml:space="preserve"> in its sole discretion</w:t>
      </w:r>
      <w:r w:rsidR="00A114C4">
        <w:rPr>
          <w:sz w:val="24"/>
          <w:szCs w:val="18"/>
        </w:rPr>
        <w:t>,</w:t>
      </w:r>
      <w:r w:rsidR="00AF533D" w:rsidRPr="00D218EC">
        <w:rPr>
          <w:sz w:val="24"/>
          <w:szCs w:val="18"/>
        </w:rPr>
        <w:t xml:space="preserve"> determines the product </w:t>
      </w:r>
      <w:r w:rsidR="00A114C4">
        <w:rPr>
          <w:sz w:val="24"/>
          <w:szCs w:val="18"/>
        </w:rPr>
        <w:t>proposed</w:t>
      </w:r>
      <w:r w:rsidR="00A114C4" w:rsidRPr="00D218EC">
        <w:rPr>
          <w:sz w:val="24"/>
          <w:szCs w:val="18"/>
        </w:rPr>
        <w:t xml:space="preserve"> </w:t>
      </w:r>
      <w:r w:rsidR="00AF533D" w:rsidRPr="00D218EC">
        <w:rPr>
          <w:sz w:val="24"/>
          <w:szCs w:val="18"/>
        </w:rPr>
        <w:t xml:space="preserve">is not equivalent, the </w:t>
      </w:r>
      <w:r w:rsidR="00A114C4">
        <w:rPr>
          <w:sz w:val="24"/>
          <w:szCs w:val="18"/>
        </w:rPr>
        <w:t>Bid</w:t>
      </w:r>
      <w:r w:rsidR="00AF533D" w:rsidRPr="00D218EC">
        <w:rPr>
          <w:sz w:val="24"/>
          <w:szCs w:val="18"/>
        </w:rPr>
        <w:t xml:space="preserve"> may be </w:t>
      </w:r>
      <w:r w:rsidR="00764121" w:rsidRPr="00D218EC">
        <w:rPr>
          <w:sz w:val="24"/>
          <w:szCs w:val="18"/>
        </w:rPr>
        <w:t>disqualif</w:t>
      </w:r>
      <w:r w:rsidR="00764121">
        <w:rPr>
          <w:sz w:val="24"/>
          <w:szCs w:val="18"/>
        </w:rPr>
        <w:t>ied,</w:t>
      </w:r>
      <w:r w:rsidR="00AF533D" w:rsidRPr="00D218EC">
        <w:rPr>
          <w:sz w:val="24"/>
          <w:szCs w:val="18"/>
        </w:rPr>
        <w:t xml:space="preserve"> or a lower s</w:t>
      </w:r>
      <w:r w:rsidR="00E3208D" w:rsidRPr="00D218EC">
        <w:rPr>
          <w:sz w:val="24"/>
          <w:szCs w:val="18"/>
        </w:rPr>
        <w:t xml:space="preserve">core awarded by the </w:t>
      </w:r>
      <w:r w:rsidR="005F47C1">
        <w:rPr>
          <w:sz w:val="24"/>
          <w:szCs w:val="18"/>
        </w:rPr>
        <w:t>CSC</w:t>
      </w:r>
      <w:r w:rsidRPr="00D218EC">
        <w:rPr>
          <w:sz w:val="24"/>
          <w:szCs w:val="18"/>
        </w:rPr>
        <w:t>.  Bids based on equivalent products must:</w:t>
      </w:r>
    </w:p>
    <w:p w14:paraId="50955603" w14:textId="77777777" w:rsidR="00F9006C" w:rsidRPr="00D218EC" w:rsidRDefault="00F9006C" w:rsidP="00D218EC">
      <w:pPr>
        <w:pStyle w:val="Itema"/>
        <w:rPr>
          <w:sz w:val="24"/>
          <w:szCs w:val="18"/>
        </w:rPr>
      </w:pPr>
      <w:r w:rsidRPr="00D218EC">
        <w:rPr>
          <w:sz w:val="24"/>
          <w:szCs w:val="18"/>
        </w:rPr>
        <w:t xml:space="preserve">Clearly describe the </w:t>
      </w:r>
      <w:proofErr w:type="gramStart"/>
      <w:r w:rsidRPr="00D218EC">
        <w:rPr>
          <w:sz w:val="24"/>
          <w:szCs w:val="18"/>
        </w:rPr>
        <w:t>alternate</w:t>
      </w:r>
      <w:proofErr w:type="gramEnd"/>
      <w:r w:rsidRPr="00D218EC">
        <w:rPr>
          <w:sz w:val="24"/>
          <w:szCs w:val="18"/>
        </w:rPr>
        <w:t xml:space="preserve"> offered and indicate how it dif</w:t>
      </w:r>
      <w:r w:rsidR="00BB1F9A" w:rsidRPr="00D218EC">
        <w:rPr>
          <w:sz w:val="24"/>
          <w:szCs w:val="18"/>
        </w:rPr>
        <w:t xml:space="preserve">fers from the product specified; </w:t>
      </w:r>
      <w:r w:rsidRPr="00D218EC">
        <w:rPr>
          <w:sz w:val="24"/>
          <w:szCs w:val="18"/>
        </w:rPr>
        <w:t>and</w:t>
      </w:r>
    </w:p>
    <w:p w14:paraId="0C11957F" w14:textId="4895BAB4" w:rsidR="00F9006C" w:rsidRPr="00266DFB" w:rsidRDefault="00BB1F9A" w:rsidP="000352A4">
      <w:pPr>
        <w:pStyle w:val="Itema"/>
        <w:rPr>
          <w:sz w:val="24"/>
          <w:szCs w:val="24"/>
        </w:rPr>
      </w:pPr>
      <w:r w:rsidRPr="00266DFB">
        <w:rPr>
          <w:sz w:val="24"/>
          <w:szCs w:val="24"/>
        </w:rPr>
        <w:t xml:space="preserve">Include complete descriptive literature and/or specifications </w:t>
      </w:r>
      <w:r w:rsidR="00850953" w:rsidRPr="00266DFB">
        <w:rPr>
          <w:sz w:val="24"/>
          <w:szCs w:val="24"/>
        </w:rPr>
        <w:t xml:space="preserve">as PDF attachments to </w:t>
      </w:r>
      <w:r w:rsidR="00850953">
        <w:rPr>
          <w:sz w:val="24"/>
          <w:szCs w:val="24"/>
        </w:rPr>
        <w:t xml:space="preserve">the </w:t>
      </w:r>
      <w:r w:rsidR="00850953" w:rsidRPr="00266DFB">
        <w:rPr>
          <w:sz w:val="24"/>
          <w:szCs w:val="24"/>
        </w:rPr>
        <w:t xml:space="preserve">online bid submission </w:t>
      </w:r>
      <w:r w:rsidRPr="00266DFB">
        <w:rPr>
          <w:sz w:val="24"/>
          <w:szCs w:val="24"/>
        </w:rPr>
        <w:t xml:space="preserve">as proof that the proposed alternate will be equal to or better than the product named in this </w:t>
      </w:r>
      <w:r w:rsidR="00505B06">
        <w:rPr>
          <w:sz w:val="24"/>
          <w:szCs w:val="24"/>
        </w:rPr>
        <w:t>IRFP</w:t>
      </w:r>
      <w:r w:rsidRPr="00266DFB">
        <w:rPr>
          <w:sz w:val="24"/>
          <w:szCs w:val="24"/>
        </w:rPr>
        <w:t>.</w:t>
      </w:r>
    </w:p>
    <w:p w14:paraId="19A0EBE7" w14:textId="1DAFC884" w:rsidR="00F9006C" w:rsidRPr="00266DFB" w:rsidRDefault="00F9006C" w:rsidP="000352A4">
      <w:pPr>
        <w:pStyle w:val="Item1"/>
        <w:rPr>
          <w:sz w:val="24"/>
          <w:szCs w:val="24"/>
        </w:rPr>
      </w:pPr>
      <w:r w:rsidRPr="00266DFB">
        <w:rPr>
          <w:sz w:val="24"/>
          <w:szCs w:val="24"/>
        </w:rPr>
        <w:t>The County reserves the right to be the sole judge of what is equal and acceptable</w:t>
      </w:r>
      <w:r w:rsidR="00A114C4">
        <w:rPr>
          <w:sz w:val="24"/>
          <w:szCs w:val="24"/>
        </w:rPr>
        <w:t>. It</w:t>
      </w:r>
      <w:r w:rsidRPr="00266DFB">
        <w:rPr>
          <w:sz w:val="24"/>
          <w:szCs w:val="24"/>
        </w:rPr>
        <w:t xml:space="preserve"> may require </w:t>
      </w:r>
      <w:r w:rsidR="00502F47" w:rsidRPr="00266DFB">
        <w:rPr>
          <w:sz w:val="24"/>
          <w:szCs w:val="24"/>
        </w:rPr>
        <w:t>Bidder</w:t>
      </w:r>
      <w:r w:rsidR="006A36E5">
        <w:rPr>
          <w:sz w:val="24"/>
          <w:szCs w:val="24"/>
        </w:rPr>
        <w:t>s</w:t>
      </w:r>
      <w:r w:rsidRPr="00266DFB">
        <w:rPr>
          <w:sz w:val="24"/>
          <w:szCs w:val="24"/>
        </w:rPr>
        <w:t xml:space="preserve"> to provide additional information and/or samples</w:t>
      </w:r>
      <w:r w:rsidR="00AF533D" w:rsidRPr="00266DFB">
        <w:rPr>
          <w:sz w:val="24"/>
          <w:szCs w:val="24"/>
        </w:rPr>
        <w:t xml:space="preserve"> or disqualify the bid</w:t>
      </w:r>
      <w:r w:rsidR="0066489F">
        <w:rPr>
          <w:sz w:val="24"/>
          <w:szCs w:val="24"/>
        </w:rPr>
        <w:t xml:space="preserve"> proposal</w:t>
      </w:r>
      <w:r w:rsidR="00AF533D" w:rsidRPr="00266DFB">
        <w:rPr>
          <w:sz w:val="24"/>
          <w:szCs w:val="24"/>
        </w:rPr>
        <w:t xml:space="preserve">. </w:t>
      </w:r>
    </w:p>
    <w:p w14:paraId="4D86AA53" w14:textId="29DA44F6" w:rsidR="009F0B2C" w:rsidRPr="00266DFB" w:rsidRDefault="00F9006C" w:rsidP="000352A4">
      <w:pPr>
        <w:pStyle w:val="Item1"/>
        <w:rPr>
          <w:sz w:val="24"/>
          <w:szCs w:val="24"/>
        </w:rPr>
      </w:pPr>
      <w:r w:rsidRPr="00266DFB">
        <w:rPr>
          <w:sz w:val="24"/>
          <w:szCs w:val="24"/>
        </w:rPr>
        <w:t xml:space="preserve">If </w:t>
      </w:r>
      <w:r w:rsidR="00502F47" w:rsidRPr="00266DFB">
        <w:rPr>
          <w:sz w:val="24"/>
          <w:szCs w:val="24"/>
        </w:rPr>
        <w:t>Bidder</w:t>
      </w:r>
      <w:r w:rsidR="00E655D9">
        <w:rPr>
          <w:sz w:val="24"/>
          <w:szCs w:val="24"/>
        </w:rPr>
        <w:t>s</w:t>
      </w:r>
      <w:r w:rsidRPr="00266DFB">
        <w:rPr>
          <w:sz w:val="24"/>
          <w:szCs w:val="24"/>
        </w:rPr>
        <w:t xml:space="preserve"> do not specify otherwise, it is understood that the referenced brand will be supplied.</w:t>
      </w:r>
    </w:p>
    <w:p w14:paraId="42410ED7" w14:textId="77777777" w:rsidR="003D3E5A" w:rsidRDefault="00F9006C" w:rsidP="000352A4">
      <w:pPr>
        <w:pStyle w:val="Heading2"/>
        <w:rPr>
          <w:u w:val="none"/>
        </w:rPr>
      </w:pPr>
      <w:bookmarkStart w:id="45" w:name="_Toc339364454"/>
      <w:bookmarkStart w:id="46" w:name="_Toc339364715"/>
      <w:bookmarkStart w:id="47" w:name="_Toc180127433"/>
      <w:r w:rsidRPr="00266DFB">
        <w:rPr>
          <w:sz w:val="24"/>
          <w:szCs w:val="24"/>
        </w:rPr>
        <w:t>QUANTITIES</w:t>
      </w:r>
      <w:bookmarkEnd w:id="45"/>
      <w:bookmarkEnd w:id="46"/>
      <w:bookmarkEnd w:id="47"/>
      <w:r w:rsidR="007402A0" w:rsidRPr="007276A7">
        <w:rPr>
          <w:u w:val="none"/>
        </w:rPr>
        <w:t xml:space="preserve"> </w:t>
      </w:r>
    </w:p>
    <w:p w14:paraId="27B73527" w14:textId="1769719B" w:rsidR="00F9006C" w:rsidRPr="00266DFB" w:rsidRDefault="00F9006C" w:rsidP="00CC278E">
      <w:pPr>
        <w:spacing w:after="240"/>
        <w:ind w:left="1440"/>
        <w:rPr>
          <w:rFonts w:ascii="Calibri" w:hAnsi="Calibri" w:cs="Calibri"/>
          <w:sz w:val="24"/>
          <w:szCs w:val="24"/>
        </w:rPr>
      </w:pPr>
      <w:r w:rsidRPr="00F77FDB">
        <w:rPr>
          <w:rFonts w:ascii="Calibri" w:hAnsi="Calibri" w:cs="Calibri"/>
          <w:sz w:val="24"/>
          <w:szCs w:val="24"/>
        </w:rPr>
        <w:t xml:space="preserve">Quantities listed herein are annual estimates based on past </w:t>
      </w:r>
      <w:proofErr w:type="gramStart"/>
      <w:r w:rsidRPr="00F77FDB">
        <w:rPr>
          <w:rFonts w:ascii="Calibri" w:hAnsi="Calibri" w:cs="Calibri"/>
          <w:sz w:val="24"/>
          <w:szCs w:val="24"/>
        </w:rPr>
        <w:t>usage, and</w:t>
      </w:r>
      <w:proofErr w:type="gramEnd"/>
      <w:r w:rsidRPr="00F77FDB">
        <w:rPr>
          <w:rFonts w:ascii="Calibri" w:hAnsi="Calibri" w:cs="Calibri"/>
          <w:sz w:val="24"/>
          <w:szCs w:val="24"/>
        </w:rPr>
        <w:t xml:space="preserve"> are not </w:t>
      </w:r>
      <w:r w:rsidRPr="00266DFB">
        <w:rPr>
          <w:rFonts w:ascii="Calibri" w:hAnsi="Calibri" w:cs="Calibri"/>
          <w:sz w:val="24"/>
          <w:szCs w:val="24"/>
        </w:rPr>
        <w:t>to be construed as a commitment.  No minimum or maximum is guaranteed or implied.</w:t>
      </w:r>
    </w:p>
    <w:p w14:paraId="3A7ECF44" w14:textId="77777777" w:rsidR="003D3E5A" w:rsidRPr="00266DFB" w:rsidRDefault="00F9006C" w:rsidP="000352A4">
      <w:pPr>
        <w:pStyle w:val="Heading2"/>
        <w:rPr>
          <w:sz w:val="24"/>
          <w:szCs w:val="24"/>
          <w:u w:val="none"/>
        </w:rPr>
      </w:pPr>
      <w:bookmarkStart w:id="48" w:name="_Toc339364456"/>
      <w:bookmarkStart w:id="49" w:name="_Toc339364717"/>
      <w:bookmarkStart w:id="50" w:name="_Toc180127434"/>
      <w:r w:rsidRPr="00266DFB">
        <w:rPr>
          <w:sz w:val="24"/>
          <w:szCs w:val="24"/>
        </w:rPr>
        <w:lastRenderedPageBreak/>
        <w:t>PRICING</w:t>
      </w:r>
      <w:bookmarkEnd w:id="48"/>
      <w:bookmarkEnd w:id="49"/>
      <w:bookmarkEnd w:id="50"/>
      <w:r w:rsidR="007402A0" w:rsidRPr="00266DFB">
        <w:rPr>
          <w:sz w:val="24"/>
          <w:szCs w:val="24"/>
          <w:u w:val="none"/>
        </w:rPr>
        <w:t xml:space="preserve"> </w:t>
      </w:r>
    </w:p>
    <w:p w14:paraId="5C348599" w14:textId="2E590A46" w:rsidR="00F9006C" w:rsidRPr="00D218EC" w:rsidRDefault="00F9006C" w:rsidP="00D218EC">
      <w:pPr>
        <w:pStyle w:val="Item1"/>
        <w:rPr>
          <w:sz w:val="24"/>
          <w:szCs w:val="18"/>
        </w:rPr>
      </w:pPr>
      <w:r w:rsidRPr="00D218EC">
        <w:rPr>
          <w:sz w:val="24"/>
          <w:szCs w:val="18"/>
        </w:rPr>
        <w:t xml:space="preserve">All pricing as quoted will </w:t>
      </w:r>
      <w:r w:rsidR="00AF533D" w:rsidRPr="00D218EC">
        <w:rPr>
          <w:sz w:val="24"/>
          <w:szCs w:val="18"/>
        </w:rPr>
        <w:t xml:space="preserve">not increase, but except as noted below, </w:t>
      </w:r>
      <w:r w:rsidRPr="00D218EC">
        <w:rPr>
          <w:sz w:val="24"/>
          <w:szCs w:val="18"/>
        </w:rPr>
        <w:t xml:space="preserve">remain </w:t>
      </w:r>
      <w:r w:rsidR="00DA4A6E" w:rsidRPr="00D218EC">
        <w:rPr>
          <w:sz w:val="24"/>
          <w:szCs w:val="18"/>
        </w:rPr>
        <w:t xml:space="preserve">fixed and </w:t>
      </w:r>
      <w:r w:rsidRPr="00D218EC">
        <w:rPr>
          <w:sz w:val="24"/>
          <w:szCs w:val="18"/>
        </w:rPr>
        <w:t xml:space="preserve">firm for the term of any contract that may be awarded </w:t>
      </w:r>
      <w:proofErr w:type="gramStart"/>
      <w:r w:rsidRPr="00D218EC">
        <w:rPr>
          <w:sz w:val="24"/>
          <w:szCs w:val="18"/>
        </w:rPr>
        <w:t>as a result of</w:t>
      </w:r>
      <w:proofErr w:type="gramEnd"/>
      <w:r w:rsidRPr="00D218EC">
        <w:rPr>
          <w:sz w:val="24"/>
          <w:szCs w:val="18"/>
        </w:rPr>
        <w:t xml:space="preserve"> this </w:t>
      </w:r>
      <w:r w:rsidR="00505B06">
        <w:rPr>
          <w:sz w:val="24"/>
          <w:szCs w:val="18"/>
        </w:rPr>
        <w:t>IRFP</w:t>
      </w:r>
      <w:r w:rsidRPr="00D218EC">
        <w:rPr>
          <w:sz w:val="24"/>
          <w:szCs w:val="18"/>
        </w:rPr>
        <w:t>.</w:t>
      </w:r>
    </w:p>
    <w:p w14:paraId="65F619EB" w14:textId="03F9299F" w:rsidR="00F9006C" w:rsidRPr="00266DFB" w:rsidRDefault="00F9006C" w:rsidP="000352A4">
      <w:pPr>
        <w:pStyle w:val="Item1"/>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114C4">
        <w:rPr>
          <w:sz w:val="24"/>
        </w:rPr>
        <w:t xml:space="preserve">a </w:t>
      </w:r>
      <w:r w:rsidRPr="00266DFB">
        <w:rPr>
          <w:sz w:val="24"/>
        </w:rPr>
        <w:t xml:space="preserve">lower price </w:t>
      </w:r>
      <w:r w:rsidR="00CE1BC8">
        <w:rPr>
          <w:sz w:val="24"/>
        </w:rPr>
        <w:t>will</w:t>
      </w:r>
      <w:r w:rsidRPr="00266DFB">
        <w:rPr>
          <w:sz w:val="24"/>
        </w:rPr>
        <w:t xml:space="preserve"> be extended to the County.</w:t>
      </w:r>
    </w:p>
    <w:p w14:paraId="2D4D3652" w14:textId="1867E948" w:rsidR="00F9006C" w:rsidRPr="00266DFB" w:rsidRDefault="001E6594" w:rsidP="000352A4">
      <w:pPr>
        <w:pStyle w:val="Item1"/>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0629BB7D" w14:textId="77B7874A" w:rsidR="00DD5AA2" w:rsidRPr="00A85450" w:rsidRDefault="00DD5AA2" w:rsidP="000352A4">
      <w:pPr>
        <w:pStyle w:val="Item1"/>
      </w:pPr>
      <w:r w:rsidRPr="00266DFB">
        <w:rPr>
          <w:sz w:val="24"/>
        </w:rPr>
        <w:t xml:space="preserve">Taxes and freight charges:  </w:t>
      </w:r>
    </w:p>
    <w:p w14:paraId="0A0A59C5" w14:textId="63950FE4" w:rsidR="00876B49" w:rsidRDefault="00544A43" w:rsidP="00D218EC">
      <w:pPr>
        <w:pStyle w:val="Itema"/>
      </w:pPr>
      <w:r w:rsidRPr="00D218EC">
        <w:rPr>
          <w:sz w:val="24"/>
          <w:szCs w:val="18"/>
        </w:rPr>
        <w:t xml:space="preserve">All prices are to be Freight </w:t>
      </w:r>
      <w:proofErr w:type="gramStart"/>
      <w:r w:rsidRPr="00D218EC">
        <w:rPr>
          <w:sz w:val="24"/>
          <w:szCs w:val="18"/>
        </w:rPr>
        <w:t>On</w:t>
      </w:r>
      <w:proofErr w:type="gramEnd"/>
      <w:r w:rsidRPr="00D218EC">
        <w:rPr>
          <w:sz w:val="24"/>
          <w:szCs w:val="18"/>
        </w:rPr>
        <w:t xml:space="preserve"> Board (F.O.B.) destination.  Any freight/delivery charges are to be included in the bid price. </w:t>
      </w:r>
    </w:p>
    <w:p w14:paraId="4A228640" w14:textId="736D3F7E" w:rsidR="00DD5AA2" w:rsidRPr="00266DFB" w:rsidRDefault="00DD5AA2" w:rsidP="000352A4">
      <w:pPr>
        <w:pStyle w:val="Itema"/>
        <w:rPr>
          <w:sz w:val="24"/>
          <w:szCs w:val="24"/>
        </w:rPr>
      </w:pPr>
      <w:r w:rsidRPr="00266DFB">
        <w:rPr>
          <w:sz w:val="24"/>
          <w:szCs w:val="24"/>
        </w:rPr>
        <w:t xml:space="preserve">The County is soliciting a </w:t>
      </w:r>
      <w:bookmarkStart w:id="51" w:name="PricingType"/>
      <w:r w:rsidR="000509F0" w:rsidRPr="00F77FDB">
        <w:rPr>
          <w:sz w:val="24"/>
          <w:szCs w:val="24"/>
        </w:rPr>
        <w:t>total price</w:t>
      </w:r>
      <w:bookmarkEnd w:id="51"/>
      <w:r w:rsidRPr="00F77FDB">
        <w:rPr>
          <w:sz w:val="24"/>
          <w:szCs w:val="24"/>
        </w:rPr>
        <w:t xml:space="preserve"> for </w:t>
      </w:r>
      <w:r w:rsidRPr="00266DFB">
        <w:rPr>
          <w:sz w:val="24"/>
          <w:szCs w:val="24"/>
        </w:rPr>
        <w:t>this project</w:t>
      </w:r>
      <w:r w:rsidR="00F52C4D" w:rsidRPr="00266DFB">
        <w:rPr>
          <w:sz w:val="24"/>
          <w:szCs w:val="24"/>
        </w:rPr>
        <w:t xml:space="preserve">.  </w:t>
      </w:r>
      <w:r w:rsidRPr="00266DFB">
        <w:rPr>
          <w:sz w:val="24"/>
          <w:szCs w:val="24"/>
        </w:rPr>
        <w:t>The price</w:t>
      </w:r>
      <w:r w:rsidRPr="00FD7B48">
        <w:rPr>
          <w:sz w:val="24"/>
          <w:szCs w:val="24"/>
        </w:rPr>
        <w:t xml:space="preserve">(s) </w:t>
      </w:r>
      <w:r w:rsidRPr="00266DFB">
        <w:rPr>
          <w:sz w:val="24"/>
          <w:szCs w:val="24"/>
        </w:rPr>
        <w:t xml:space="preserve">quoted </w:t>
      </w:r>
      <w:r w:rsidR="00F43EF7">
        <w:rPr>
          <w:sz w:val="24"/>
          <w:szCs w:val="24"/>
        </w:rPr>
        <w:t>must</w:t>
      </w:r>
      <w:r w:rsidRPr="00266DFB">
        <w:rPr>
          <w:sz w:val="24"/>
          <w:szCs w:val="24"/>
        </w:rPr>
        <w:t xml:space="preserve"> be the total cost the County will pay for this project</w:t>
      </w:r>
      <w:r w:rsidR="00A114C4">
        <w:rPr>
          <w:sz w:val="24"/>
          <w:szCs w:val="24"/>
        </w:rPr>
        <w:t>,</w:t>
      </w:r>
      <w:r w:rsidRPr="00266DFB">
        <w:rPr>
          <w:sz w:val="24"/>
          <w:szCs w:val="24"/>
        </w:rPr>
        <w:t xml:space="preserve"> including </w:t>
      </w:r>
      <w:r w:rsidR="00117325" w:rsidRPr="00266DFB">
        <w:rPr>
          <w:sz w:val="24"/>
          <w:szCs w:val="24"/>
        </w:rPr>
        <w:t xml:space="preserve">all taxes (excluding Sales and Use taxes) </w:t>
      </w:r>
      <w:r w:rsidRPr="00266DFB">
        <w:rPr>
          <w:sz w:val="24"/>
          <w:szCs w:val="24"/>
        </w:rPr>
        <w:t>and all other charges.</w:t>
      </w:r>
    </w:p>
    <w:p w14:paraId="29851B1F" w14:textId="11AD008C" w:rsidR="00DD5AA2" w:rsidRPr="00266DFB" w:rsidRDefault="00DD5AA2" w:rsidP="000352A4">
      <w:pPr>
        <w:pStyle w:val="Itema"/>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9000A4">
        <w:rPr>
          <w:sz w:val="24"/>
          <w:szCs w:val="24"/>
        </w:rPr>
        <w:t xml:space="preserve">the </w:t>
      </w:r>
      <w:r w:rsidRPr="00266DFB">
        <w:rPr>
          <w:sz w:val="24"/>
          <w:szCs w:val="24"/>
        </w:rPr>
        <w:t>County, will be paid by the County unless expressly included and itemized in the bid</w:t>
      </w:r>
      <w:r w:rsidR="0066489F">
        <w:rPr>
          <w:sz w:val="24"/>
          <w:szCs w:val="24"/>
        </w:rPr>
        <w:t xml:space="preserve"> proposal</w:t>
      </w:r>
      <w:r w:rsidRPr="00266DFB">
        <w:rPr>
          <w:sz w:val="24"/>
          <w:szCs w:val="24"/>
        </w:rPr>
        <w:t>.</w:t>
      </w:r>
    </w:p>
    <w:p w14:paraId="726E2DE1" w14:textId="5A5C048F" w:rsidR="00DD5AA2" w:rsidRPr="00266DFB" w:rsidRDefault="00DD5AA2" w:rsidP="000352A4">
      <w:pPr>
        <w:pStyle w:val="Itema"/>
        <w:rPr>
          <w:sz w:val="24"/>
          <w:szCs w:val="24"/>
        </w:rPr>
      </w:pPr>
      <w:bookmarkStart w:id="52" w:name="_Hlk83899919"/>
      <w:proofErr w:type="gramStart"/>
      <w:r w:rsidRPr="00266DFB">
        <w:rPr>
          <w:sz w:val="24"/>
          <w:szCs w:val="24"/>
        </w:rPr>
        <w:t>Amount</w:t>
      </w:r>
      <w:proofErr w:type="gramEnd"/>
      <w:r w:rsidRPr="00266DFB">
        <w:rPr>
          <w:sz w:val="24"/>
          <w:szCs w:val="24"/>
        </w:rPr>
        <w:t xml:space="preserve"> paid for </w:t>
      </w:r>
      <w:r w:rsidR="009000A4">
        <w:rPr>
          <w:sz w:val="24"/>
          <w:szCs w:val="24"/>
        </w:rPr>
        <w:t xml:space="preserve">the </w:t>
      </w:r>
      <w:r w:rsidRPr="00266DFB">
        <w:rPr>
          <w:sz w:val="24"/>
          <w:szCs w:val="24"/>
        </w:rPr>
        <w:t xml:space="preserve">transportation of property to the County of Alameda is exempt from Federal Transportation Tax.  An exemption certificate is not required where the shipping papers show the consignee as Alameda </w:t>
      </w:r>
      <w:r w:rsidR="00F27B62" w:rsidRPr="00266DFB">
        <w:rPr>
          <w:sz w:val="24"/>
          <w:szCs w:val="24"/>
        </w:rPr>
        <w:t>County</w:t>
      </w:r>
      <w:r w:rsidRPr="00266DFB">
        <w:rPr>
          <w:sz w:val="24"/>
          <w:szCs w:val="24"/>
        </w:rPr>
        <w:t xml:space="preserve"> as such papers may be accepted by the carrier as proof of the exempt character of the shipment.</w:t>
      </w:r>
    </w:p>
    <w:bookmarkEnd w:id="52"/>
    <w:p w14:paraId="07E304BB" w14:textId="1D54D5B1" w:rsidR="00F9006C" w:rsidRPr="00266DFB" w:rsidRDefault="00DD5AA2" w:rsidP="000352A4">
      <w:pPr>
        <w:pStyle w:val="Itema"/>
        <w:rPr>
          <w:sz w:val="24"/>
          <w:szCs w:val="24"/>
        </w:rPr>
      </w:pPr>
      <w:r w:rsidRPr="00266DFB">
        <w:rPr>
          <w:sz w:val="24"/>
          <w:szCs w:val="24"/>
        </w:rPr>
        <w:t xml:space="preserve">Articles sold to the County of Alameda are exempt from certain Federal excise taxes.  </w:t>
      </w:r>
      <w:r w:rsidR="00AF533D" w:rsidRPr="00266DFB">
        <w:rPr>
          <w:sz w:val="24"/>
          <w:szCs w:val="24"/>
        </w:rPr>
        <w:t>If applicable, and upon reques</w:t>
      </w:r>
      <w:r w:rsidR="00823F00" w:rsidRPr="00266DFB">
        <w:rPr>
          <w:sz w:val="24"/>
          <w:szCs w:val="24"/>
        </w:rPr>
        <w:t>t</w:t>
      </w:r>
      <w:r w:rsidR="00AF533D" w:rsidRPr="00266DFB">
        <w:rPr>
          <w:sz w:val="24"/>
          <w:szCs w:val="24"/>
        </w:rPr>
        <w:t>, t</w:t>
      </w:r>
      <w:r w:rsidRPr="00266DFB">
        <w:rPr>
          <w:sz w:val="24"/>
          <w:szCs w:val="24"/>
        </w:rPr>
        <w:t>he County will furnish an exemption certificate.</w:t>
      </w:r>
    </w:p>
    <w:p w14:paraId="584FD5B5" w14:textId="4E5A4327" w:rsidR="00F9006C" w:rsidRPr="00266DFB" w:rsidRDefault="00F9006C" w:rsidP="000352A4">
      <w:pPr>
        <w:pStyle w:val="Item1"/>
        <w:rPr>
          <w:sz w:val="24"/>
        </w:rPr>
      </w:pPr>
      <w:r w:rsidRPr="00266DFB">
        <w:rPr>
          <w:sz w:val="24"/>
        </w:rPr>
        <w:t xml:space="preserve">All prices quoted </w:t>
      </w:r>
      <w:r w:rsidR="00F43EF7">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5C2C2850" w:rsidR="00F9006C" w:rsidRPr="00266DFB" w:rsidRDefault="00F9006C" w:rsidP="000352A4">
      <w:pPr>
        <w:pStyle w:val="Item1"/>
        <w:rPr>
          <w:sz w:val="24"/>
          <w:szCs w:val="24"/>
        </w:rPr>
      </w:pPr>
      <w:r w:rsidRPr="00266DFB">
        <w:rPr>
          <w:sz w:val="24"/>
          <w:szCs w:val="24"/>
        </w:rPr>
        <w:t xml:space="preserve">Price quotes </w:t>
      </w:r>
      <w:r w:rsidR="00F43EF7">
        <w:rPr>
          <w:sz w:val="24"/>
          <w:szCs w:val="24"/>
        </w:rPr>
        <w:t>must</w:t>
      </w:r>
      <w:r w:rsidRPr="00266DFB">
        <w:rPr>
          <w:sz w:val="24"/>
          <w:szCs w:val="24"/>
        </w:rPr>
        <w:t xml:space="preserve"> include </w:t>
      </w:r>
      <w:proofErr w:type="gramStart"/>
      <w:r w:rsidRPr="00266DFB">
        <w:rPr>
          <w:sz w:val="24"/>
          <w:szCs w:val="24"/>
        </w:rPr>
        <w:t>any and all</w:t>
      </w:r>
      <w:proofErr w:type="gramEnd"/>
      <w:r w:rsidRPr="00266DFB">
        <w:rPr>
          <w:sz w:val="24"/>
          <w:szCs w:val="24"/>
        </w:rPr>
        <w:t xml:space="preserve"> payment incentives available to the County.</w:t>
      </w:r>
    </w:p>
    <w:p w14:paraId="78FD9277" w14:textId="69A4B3D9" w:rsidR="00F9006C" w:rsidRPr="00266DFB" w:rsidRDefault="001821C6" w:rsidP="000352A4">
      <w:pPr>
        <w:pStyle w:val="Item1"/>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114C4">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0352A4">
      <w:pPr>
        <w:pStyle w:val="Item1"/>
        <w:rPr>
          <w:sz w:val="24"/>
          <w:szCs w:val="24"/>
        </w:rPr>
      </w:pPr>
      <w:r w:rsidRPr="00266DFB">
        <w:rPr>
          <w:sz w:val="24"/>
          <w:szCs w:val="24"/>
        </w:rPr>
        <w:lastRenderedPageBreak/>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53" w:name="_Toc339364458"/>
      <w:bookmarkStart w:id="54" w:name="_Toc339364719"/>
      <w:bookmarkStart w:id="55" w:name="_Toc180127435"/>
      <w:r w:rsidRPr="00266DFB">
        <w:rPr>
          <w:sz w:val="24"/>
          <w:szCs w:val="24"/>
        </w:rPr>
        <w:t>AWARD</w:t>
      </w:r>
      <w:bookmarkEnd w:id="53"/>
      <w:bookmarkEnd w:id="54"/>
      <w:bookmarkEnd w:id="55"/>
    </w:p>
    <w:p w14:paraId="04FA3C28" w14:textId="4AFC4186" w:rsidR="00383B1A" w:rsidRPr="00FD7B48" w:rsidRDefault="00C57504" w:rsidP="00D218EC">
      <w:pPr>
        <w:pStyle w:val="Item1"/>
        <w:rPr>
          <w:sz w:val="24"/>
          <w:szCs w:val="18"/>
        </w:rPr>
      </w:pPr>
      <w:r w:rsidRPr="00FD7B48">
        <w:rPr>
          <w:sz w:val="24"/>
          <w:szCs w:val="18"/>
        </w:rPr>
        <w:t xml:space="preserve">Most </w:t>
      </w:r>
      <w:r w:rsidR="006F6C64" w:rsidRPr="00FD7B48">
        <w:rPr>
          <w:sz w:val="24"/>
          <w:szCs w:val="18"/>
        </w:rPr>
        <w:t>Responsive and Responsible Bidder</w:t>
      </w:r>
      <w:r w:rsidR="00244273" w:rsidRPr="00FD7B48">
        <w:rPr>
          <w:sz w:val="24"/>
          <w:szCs w:val="18"/>
        </w:rPr>
        <w:t>(s)</w:t>
      </w:r>
    </w:p>
    <w:p w14:paraId="7875395B" w14:textId="2777BC0F" w:rsidR="00AF533D" w:rsidRPr="00FD7B48" w:rsidRDefault="00AF533D" w:rsidP="00596954">
      <w:pPr>
        <w:pStyle w:val="Itema"/>
        <w:numPr>
          <w:ilvl w:val="3"/>
          <w:numId w:val="11"/>
        </w:numPr>
        <w:rPr>
          <w:sz w:val="24"/>
          <w:szCs w:val="24"/>
        </w:rPr>
      </w:pPr>
      <w:r w:rsidRPr="00FD7B48">
        <w:rPr>
          <w:sz w:val="24"/>
          <w:szCs w:val="24"/>
        </w:rPr>
        <w:t xml:space="preserve">The award will be </w:t>
      </w:r>
      <w:proofErr w:type="gramStart"/>
      <w:r w:rsidRPr="00FD7B48">
        <w:rPr>
          <w:sz w:val="24"/>
          <w:szCs w:val="24"/>
        </w:rPr>
        <w:t>made</w:t>
      </w:r>
      <w:proofErr w:type="gramEnd"/>
      <w:r w:rsidRPr="00FD7B48">
        <w:rPr>
          <w:sz w:val="24"/>
          <w:szCs w:val="24"/>
        </w:rPr>
        <w:t xml:space="preserve"> to the highest</w:t>
      </w:r>
      <w:r w:rsidR="00A114C4" w:rsidRPr="00FD7B48">
        <w:rPr>
          <w:sz w:val="24"/>
          <w:szCs w:val="24"/>
        </w:rPr>
        <w:t>-</w:t>
      </w:r>
      <w:r w:rsidRPr="00FD7B48">
        <w:rPr>
          <w:sz w:val="24"/>
          <w:szCs w:val="24"/>
        </w:rPr>
        <w:t xml:space="preserve">ranked Bidder(s) who meet the requirements of these specifications, </w:t>
      </w:r>
      <w:r w:rsidR="00BF3055" w:rsidRPr="00FD7B48">
        <w:rPr>
          <w:sz w:val="24"/>
          <w:szCs w:val="24"/>
        </w:rPr>
        <w:t>terms,</w:t>
      </w:r>
      <w:r w:rsidRPr="00FD7B48">
        <w:rPr>
          <w:sz w:val="24"/>
          <w:szCs w:val="24"/>
        </w:rPr>
        <w:t xml:space="preserve"> and conditions.   </w:t>
      </w:r>
    </w:p>
    <w:p w14:paraId="44265F01" w14:textId="20A9136B" w:rsidR="004E6261" w:rsidRPr="00FD7B48" w:rsidRDefault="00FF715F" w:rsidP="00596954">
      <w:pPr>
        <w:pStyle w:val="Itema"/>
        <w:numPr>
          <w:ilvl w:val="3"/>
          <w:numId w:val="11"/>
        </w:numPr>
        <w:rPr>
          <w:sz w:val="24"/>
          <w:szCs w:val="24"/>
        </w:rPr>
      </w:pPr>
      <w:r w:rsidRPr="00FD7B48">
        <w:rPr>
          <w:sz w:val="24"/>
          <w:szCs w:val="24"/>
        </w:rPr>
        <w:t>Awards may also be made to the subsequent highest ranked Bidder(s) who will be called in order should</w:t>
      </w:r>
      <w:r w:rsidR="00AF533D" w:rsidRPr="00FD7B48">
        <w:rPr>
          <w:sz w:val="24"/>
          <w:szCs w:val="24"/>
        </w:rPr>
        <w:t xml:space="preserve"> the County need to contract with another </w:t>
      </w:r>
      <w:r w:rsidR="00520D75" w:rsidRPr="00FD7B48">
        <w:rPr>
          <w:sz w:val="24"/>
          <w:szCs w:val="24"/>
        </w:rPr>
        <w:t>B</w:t>
      </w:r>
      <w:r w:rsidR="00AF533D" w:rsidRPr="00FD7B48">
        <w:rPr>
          <w:sz w:val="24"/>
          <w:szCs w:val="24"/>
        </w:rPr>
        <w:t>idder(s)</w:t>
      </w:r>
      <w:r w:rsidRPr="00FD7B48">
        <w:rPr>
          <w:sz w:val="24"/>
          <w:szCs w:val="24"/>
        </w:rPr>
        <w:t xml:space="preserve">. </w:t>
      </w:r>
    </w:p>
    <w:p w14:paraId="16165780" w14:textId="5008085F" w:rsidR="006C5CE8" w:rsidRPr="009000A4" w:rsidRDefault="00AF533D" w:rsidP="00596954">
      <w:pPr>
        <w:pStyle w:val="Itema"/>
        <w:numPr>
          <w:ilvl w:val="3"/>
          <w:numId w:val="11"/>
        </w:numPr>
        <w:rPr>
          <w:sz w:val="24"/>
          <w:szCs w:val="24"/>
        </w:rPr>
      </w:pPr>
      <w:r w:rsidRPr="00FD7B48">
        <w:rPr>
          <w:sz w:val="24"/>
          <w:szCs w:val="24"/>
        </w:rPr>
        <w:t>An award will be recommended for the</w:t>
      </w:r>
      <w:r w:rsidR="00557262" w:rsidRPr="00FD7B48">
        <w:rPr>
          <w:sz w:val="24"/>
          <w:szCs w:val="24"/>
        </w:rPr>
        <w:t xml:space="preserve"> Bidder</w:t>
      </w:r>
      <w:r w:rsidRPr="00FD7B48">
        <w:rPr>
          <w:sz w:val="24"/>
          <w:szCs w:val="24"/>
        </w:rPr>
        <w:t>(s)</w:t>
      </w:r>
      <w:r w:rsidR="00557262" w:rsidRPr="00FD7B48">
        <w:rPr>
          <w:sz w:val="24"/>
          <w:szCs w:val="24"/>
        </w:rPr>
        <w:t xml:space="preserve"> </w:t>
      </w:r>
      <w:r w:rsidRPr="00FD7B48">
        <w:rPr>
          <w:sz w:val="24"/>
          <w:szCs w:val="24"/>
        </w:rPr>
        <w:t>that</w:t>
      </w:r>
      <w:r w:rsidR="00557262" w:rsidRPr="00FD7B48">
        <w:rPr>
          <w:sz w:val="24"/>
          <w:szCs w:val="24"/>
        </w:rPr>
        <w:t xml:space="preserve"> submitted the proposal</w:t>
      </w:r>
      <w:r w:rsidRPr="00FD7B48">
        <w:rPr>
          <w:sz w:val="24"/>
          <w:szCs w:val="24"/>
        </w:rPr>
        <w:t>(s)</w:t>
      </w:r>
      <w:r w:rsidR="00557262" w:rsidRPr="00FD7B48">
        <w:rPr>
          <w:sz w:val="24"/>
          <w:szCs w:val="24"/>
        </w:rPr>
        <w:t xml:space="preserve"> that best serves the overall interests of the County </w:t>
      </w:r>
      <w:r w:rsidRPr="00FD7B48">
        <w:rPr>
          <w:sz w:val="24"/>
          <w:szCs w:val="24"/>
        </w:rPr>
        <w:t>by</w:t>
      </w:r>
      <w:r w:rsidR="00557262" w:rsidRPr="00FD7B48">
        <w:rPr>
          <w:sz w:val="24"/>
          <w:szCs w:val="24"/>
        </w:rPr>
        <w:t xml:space="preserve"> attain</w:t>
      </w:r>
      <w:r w:rsidRPr="00FD7B48">
        <w:rPr>
          <w:sz w:val="24"/>
          <w:szCs w:val="24"/>
        </w:rPr>
        <w:t>ing</w:t>
      </w:r>
      <w:r w:rsidR="00557262" w:rsidRPr="00FD7B48">
        <w:rPr>
          <w:sz w:val="24"/>
          <w:szCs w:val="24"/>
        </w:rPr>
        <w:t xml:space="preserve"> the highest overall point score.  </w:t>
      </w:r>
      <w:r w:rsidR="00A114C4" w:rsidRPr="00FD7B48">
        <w:rPr>
          <w:sz w:val="24"/>
          <w:szCs w:val="24"/>
        </w:rPr>
        <w:t>The a</w:t>
      </w:r>
      <w:r w:rsidR="00557262" w:rsidRPr="00FD7B48">
        <w:rPr>
          <w:sz w:val="24"/>
          <w:szCs w:val="24"/>
        </w:rPr>
        <w:t>ward may not necessarily be made to the Bidder</w:t>
      </w:r>
      <w:r w:rsidR="0041696F" w:rsidRPr="00FD7B48">
        <w:rPr>
          <w:sz w:val="24"/>
          <w:szCs w:val="24"/>
        </w:rPr>
        <w:t>(s)</w:t>
      </w:r>
      <w:r w:rsidR="00557262" w:rsidRPr="00FD7B48">
        <w:rPr>
          <w:sz w:val="24"/>
          <w:szCs w:val="24"/>
        </w:rPr>
        <w:t xml:space="preserve"> with </w:t>
      </w:r>
      <w:r w:rsidR="00557262" w:rsidRPr="00266DFB">
        <w:rPr>
          <w:sz w:val="24"/>
          <w:szCs w:val="24"/>
        </w:rPr>
        <w:t>the low</w:t>
      </w:r>
      <w:r w:rsidR="00823F00" w:rsidRPr="00266DFB">
        <w:rPr>
          <w:sz w:val="24"/>
          <w:szCs w:val="24"/>
        </w:rPr>
        <w:t xml:space="preserve">est price. </w:t>
      </w:r>
    </w:p>
    <w:p w14:paraId="2F295F81" w14:textId="77777777" w:rsidR="00CE1BC8" w:rsidRPr="00CE1BC8" w:rsidRDefault="00CE1BC8" w:rsidP="00CE1BC8">
      <w:pPr>
        <w:pStyle w:val="Item1"/>
        <w:tabs>
          <w:tab w:val="clear" w:pos="1440"/>
        </w:tabs>
        <w:rPr>
          <w:sz w:val="24"/>
          <w:szCs w:val="24"/>
        </w:rPr>
      </w:pPr>
      <w:bookmarkStart w:id="56" w:name="_Hlk101545107"/>
      <w:r w:rsidRPr="00CE1BC8">
        <w:rPr>
          <w:sz w:val="24"/>
          <w:szCs w:val="24"/>
        </w:rPr>
        <w:t xml:space="preserve">Small Local Emerging Business (SLEB) Program </w:t>
      </w:r>
    </w:p>
    <w:p w14:paraId="6141B49F" w14:textId="77777777" w:rsidR="00CE1BC8" w:rsidRPr="00CE1BC8" w:rsidRDefault="00CE1BC8" w:rsidP="00CE1BC8">
      <w:pPr>
        <w:pStyle w:val="Itema"/>
        <w:rPr>
          <w:sz w:val="24"/>
          <w:szCs w:val="24"/>
        </w:rPr>
      </w:pPr>
      <w:r w:rsidRPr="00CE1BC8">
        <w:rPr>
          <w:sz w:val="24"/>
          <w:szCs w:val="24"/>
        </w:rPr>
        <w:t>Small and Emerging Locally Owned Business</w:t>
      </w:r>
      <w:proofErr w:type="gramStart"/>
      <w:r w:rsidRPr="00CE1BC8">
        <w:rPr>
          <w:sz w:val="24"/>
          <w:szCs w:val="24"/>
        </w:rPr>
        <w:t>:  The</w:t>
      </w:r>
      <w:proofErr w:type="gramEnd"/>
      <w:r w:rsidRPr="00CE1BC8">
        <w:rPr>
          <w:sz w:val="24"/>
          <w:szCs w:val="24"/>
        </w:rPr>
        <w:t xml:space="preserve"> County is vitally interested in promoting the growth of small and emerging local businesses by means of increasing the participation of these businesses in the County’s purchase of goods and services. </w:t>
      </w:r>
    </w:p>
    <w:p w14:paraId="30BB3305" w14:textId="77777777" w:rsidR="00CE1BC8" w:rsidRPr="00CE1BC8" w:rsidRDefault="00CE1BC8" w:rsidP="00CE1BC8">
      <w:pPr>
        <w:pStyle w:val="Itema"/>
        <w:rPr>
          <w:sz w:val="24"/>
          <w:szCs w:val="24"/>
        </w:rPr>
      </w:pPr>
      <w:r w:rsidRPr="00CE1BC8">
        <w:rPr>
          <w:sz w:val="24"/>
          <w:szCs w:val="24"/>
        </w:rPr>
        <w:t xml:space="preserve">As a result of the County’s commitment to advancing the economic opportunities of these businesses, Bidders must meet the County’s Small and Emerging Locally Owned Business requirements </w:t>
      </w:r>
      <w:proofErr w:type="gramStart"/>
      <w:r w:rsidRPr="00CE1BC8">
        <w:rPr>
          <w:sz w:val="24"/>
          <w:szCs w:val="24"/>
        </w:rPr>
        <w:t>in order to</w:t>
      </w:r>
      <w:proofErr w:type="gramEnd"/>
      <w:r w:rsidRPr="00CE1BC8">
        <w:rPr>
          <w:sz w:val="24"/>
          <w:szCs w:val="24"/>
        </w:rPr>
        <w:t xml:space="preserve"> be considered for the contract award.  These requirements can be found online at: </w:t>
      </w:r>
    </w:p>
    <w:p w14:paraId="18A118F1" w14:textId="77777777" w:rsidR="00CE1BC8" w:rsidRPr="00CE1BC8" w:rsidRDefault="00CE1BC8" w:rsidP="00CE1BC8">
      <w:pPr>
        <w:pStyle w:val="Item10"/>
      </w:pPr>
      <w:hyperlink r:id="rId26" w:history="1">
        <w:r w:rsidRPr="00CE1BC8">
          <w:rPr>
            <w:rStyle w:val="Hyperlink"/>
            <w:b/>
            <w:sz w:val="24"/>
            <w:szCs w:val="24"/>
          </w:rPr>
          <w:t>Alameda County SLEB Program Overview</w:t>
        </w:r>
      </w:hyperlink>
      <w:r w:rsidRPr="00CE1BC8">
        <w:rPr>
          <w:sz w:val="24"/>
          <w:szCs w:val="24"/>
        </w:rPr>
        <w:t xml:space="preserve"> </w:t>
      </w:r>
      <w:r w:rsidRPr="00CE1BC8">
        <w:rPr>
          <w:sz w:val="20"/>
        </w:rPr>
        <w:t>[</w:t>
      </w:r>
      <w:hyperlink r:id="rId27" w:history="1">
        <w:r w:rsidRPr="00CE1BC8">
          <w:rPr>
            <w:rStyle w:val="Hyperlink"/>
            <w:sz w:val="20"/>
          </w:rPr>
          <w:t>http://acgov.org/auditor/sleb/overview.htm</w:t>
        </w:r>
      </w:hyperlink>
      <w:r w:rsidRPr="00CE1BC8">
        <w:rPr>
          <w:sz w:val="20"/>
        </w:rPr>
        <w:t>]</w:t>
      </w:r>
      <w:r w:rsidRPr="00CE1BC8">
        <w:t xml:space="preserve">; and </w:t>
      </w:r>
    </w:p>
    <w:p w14:paraId="77468C05" w14:textId="77777777" w:rsidR="00CE1BC8" w:rsidRPr="00CE1BC8" w:rsidRDefault="00CE1BC8" w:rsidP="00CE1BC8">
      <w:pPr>
        <w:pStyle w:val="Item10"/>
      </w:pPr>
      <w:hyperlink r:id="rId28" w:history="1">
        <w:r w:rsidRPr="00CE1BC8">
          <w:rPr>
            <w:rStyle w:val="Hyperlink"/>
            <w:b/>
            <w:sz w:val="24"/>
            <w:szCs w:val="24"/>
          </w:rPr>
          <w:t>Alameda County SLEB Program Additional Information</w:t>
        </w:r>
      </w:hyperlink>
      <w:r w:rsidRPr="00CE1BC8">
        <w:rPr>
          <w:sz w:val="24"/>
          <w:szCs w:val="24"/>
        </w:rPr>
        <w:t xml:space="preserve"> </w:t>
      </w:r>
      <w:r w:rsidRPr="00CE1BC8">
        <w:rPr>
          <w:sz w:val="20"/>
        </w:rPr>
        <w:t>[</w:t>
      </w:r>
      <w:hyperlink r:id="rId29" w:history="1">
        <w:r w:rsidRPr="00CE1BC8">
          <w:rPr>
            <w:rStyle w:val="Hyperlink"/>
            <w:sz w:val="20"/>
          </w:rPr>
          <w:t>https://gsa.acgov.org/do-business-with-us/vendor-support/small-local-and-emerging-businesses/</w:t>
        </w:r>
      </w:hyperlink>
      <w:r w:rsidRPr="00CE1BC8">
        <w:rPr>
          <w:sz w:val="20"/>
        </w:rPr>
        <w:t>]</w:t>
      </w:r>
      <w:r w:rsidRPr="00CE1BC8">
        <w:t xml:space="preserve"> </w:t>
      </w:r>
    </w:p>
    <w:p w14:paraId="68769E0A" w14:textId="70318E2F" w:rsidR="00CE1BC8" w:rsidRPr="00624BD6" w:rsidRDefault="00CE1BC8" w:rsidP="00CE1BC8">
      <w:pPr>
        <w:pStyle w:val="Itema"/>
        <w:rPr>
          <w:sz w:val="24"/>
          <w:szCs w:val="24"/>
        </w:rPr>
      </w:pPr>
      <w:r w:rsidRPr="00CE1BC8">
        <w:rPr>
          <w:sz w:val="24"/>
          <w:szCs w:val="18"/>
        </w:rPr>
        <w:t>For purposes of this procurement, applicable industries include, but are not limited to, the following North American Industry Classification System (NAICS) Code(s</w:t>
      </w:r>
      <w:r w:rsidRPr="00624BD6">
        <w:rPr>
          <w:sz w:val="24"/>
          <w:szCs w:val="18"/>
        </w:rPr>
        <w:t xml:space="preserve">): </w:t>
      </w:r>
      <w:r w:rsidR="00624BD6" w:rsidRPr="00624BD6">
        <w:rPr>
          <w:sz w:val="24"/>
          <w:szCs w:val="24"/>
        </w:rPr>
        <w:t>611430, 621111, 621112, 621330, 621410, 621498, and 624190</w:t>
      </w:r>
      <w:r w:rsidR="00162FEB" w:rsidRPr="00624BD6">
        <w:rPr>
          <w:sz w:val="24"/>
          <w:szCs w:val="24"/>
        </w:rPr>
        <w:t>.</w:t>
      </w:r>
      <w:r w:rsidRPr="00624BD6">
        <w:rPr>
          <w:sz w:val="24"/>
          <w:szCs w:val="24"/>
        </w:rPr>
        <w:t xml:space="preserve"> </w:t>
      </w:r>
    </w:p>
    <w:p w14:paraId="2999DA26" w14:textId="77777777" w:rsidR="00CE1BC8" w:rsidRPr="00CE1BC8" w:rsidRDefault="00CE1BC8" w:rsidP="00CE1BC8">
      <w:pPr>
        <w:pStyle w:val="Itema"/>
        <w:rPr>
          <w:sz w:val="24"/>
          <w:szCs w:val="18"/>
        </w:rPr>
      </w:pPr>
      <w:r w:rsidRPr="00CE1BC8">
        <w:rPr>
          <w:sz w:val="24"/>
          <w:szCs w:val="18"/>
        </w:rPr>
        <w:t xml:space="preserve">A small business is defined by the United States Small Business Administration (SBA) as having no more than the number of employees or </w:t>
      </w:r>
      <w:r w:rsidRPr="00CE1BC8">
        <w:rPr>
          <w:sz w:val="24"/>
          <w:szCs w:val="18"/>
        </w:rPr>
        <w:lastRenderedPageBreak/>
        <w:t>average annual gross receipts over the last three years required per SBA standards based on the small business's appropriate NAICS code.</w:t>
      </w:r>
    </w:p>
    <w:p w14:paraId="0E52A898" w14:textId="77777777" w:rsidR="00CE1BC8" w:rsidRPr="00CE1BC8" w:rsidRDefault="00CE1BC8" w:rsidP="00CE1BC8">
      <w:pPr>
        <w:pStyle w:val="Itema"/>
        <w:rPr>
          <w:sz w:val="24"/>
          <w:szCs w:val="18"/>
        </w:rPr>
      </w:pPr>
      <w:r w:rsidRPr="00CE1BC8">
        <w:rPr>
          <w:sz w:val="24"/>
          <w:szCs w:val="18"/>
        </w:rPr>
        <w:t>An emerging business is defined by the County as having either annual gross receipts of less than one-half that of a small business OR having less than one-half the number of employees AND that has been in business less than five years.</w:t>
      </w:r>
    </w:p>
    <w:p w14:paraId="141A78F5" w14:textId="77777777" w:rsidR="00CE1BC8" w:rsidRPr="00CE1BC8" w:rsidRDefault="00CE1BC8" w:rsidP="00CE1BC8">
      <w:pPr>
        <w:pStyle w:val="Itema"/>
        <w:rPr>
          <w:sz w:val="24"/>
          <w:szCs w:val="18"/>
        </w:rPr>
      </w:pPr>
      <w:r w:rsidRPr="00CE1BC8">
        <w:rPr>
          <w:sz w:val="24"/>
          <w:szCs w:val="18"/>
        </w:rPr>
        <w:t xml:space="preserve">If a Bidder is certified by the County as either a small and local or an emerging and local business (SLEB), the County will provide up to 5% bid preference for procurements over $25,000. </w:t>
      </w:r>
    </w:p>
    <w:bookmarkEnd w:id="56"/>
    <w:p w14:paraId="43F43EF8" w14:textId="052B8701"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420C03E7" w:rsidR="00FC58EA" w:rsidRPr="00D218EC" w:rsidRDefault="00FC58EA" w:rsidP="00D218EC">
      <w:pPr>
        <w:pStyle w:val="Itema"/>
        <w:rPr>
          <w:sz w:val="24"/>
          <w:szCs w:val="18"/>
        </w:rPr>
      </w:pPr>
      <w:r w:rsidRPr="00D218EC">
        <w:rPr>
          <w:sz w:val="24"/>
          <w:szCs w:val="18"/>
        </w:rPr>
        <w:t xml:space="preserve">The County reserves the right to reject any or all responses that materially differ from any terms contained in this </w:t>
      </w:r>
      <w:r w:rsidR="00505B06">
        <w:rPr>
          <w:sz w:val="24"/>
          <w:szCs w:val="18"/>
        </w:rPr>
        <w:t>IRFP</w:t>
      </w:r>
      <w:r w:rsidR="00A114C4">
        <w:rPr>
          <w:sz w:val="24"/>
          <w:szCs w:val="18"/>
        </w:rPr>
        <w:t>,</w:t>
      </w:r>
      <w:r w:rsidRPr="00D218EC">
        <w:rPr>
          <w:sz w:val="24"/>
          <w:szCs w:val="18"/>
        </w:rPr>
        <w:t xml:space="preserve"> including Exhibits and any </w:t>
      </w:r>
      <w:r w:rsidR="00A114C4">
        <w:rPr>
          <w:sz w:val="24"/>
          <w:szCs w:val="18"/>
        </w:rPr>
        <w:t>A</w:t>
      </w:r>
      <w:r w:rsidRPr="00D218EC">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D0628D">
        <w:rPr>
          <w:sz w:val="24"/>
          <w:szCs w:val="18"/>
        </w:rPr>
        <w:t>will</w:t>
      </w:r>
      <w:r w:rsidRPr="00D218EC">
        <w:rPr>
          <w:sz w:val="24"/>
          <w:szCs w:val="18"/>
        </w:rPr>
        <w:t xml:space="preserve"> be made solely at the discretion of the County.</w:t>
      </w:r>
    </w:p>
    <w:p w14:paraId="0FF8914E" w14:textId="699B6EB8" w:rsidR="00FC58EA" w:rsidRPr="00FC58EA" w:rsidRDefault="00FC58EA" w:rsidP="00FC58EA">
      <w:pPr>
        <w:pStyle w:val="Itema"/>
        <w:rPr>
          <w:sz w:val="24"/>
          <w:szCs w:val="18"/>
        </w:rPr>
      </w:pPr>
      <w:r w:rsidRPr="00FC58EA">
        <w:rPr>
          <w:sz w:val="24"/>
          <w:szCs w:val="18"/>
        </w:rPr>
        <w:t xml:space="preserve">Any </w:t>
      </w:r>
      <w:r w:rsidR="0066489F">
        <w:rPr>
          <w:sz w:val="24"/>
          <w:szCs w:val="18"/>
        </w:rPr>
        <w:t xml:space="preserve">bid </w:t>
      </w:r>
      <w:r w:rsidRPr="00FC58EA">
        <w:rPr>
          <w:sz w:val="24"/>
          <w:szCs w:val="18"/>
        </w:rPr>
        <w:t>proposal</w:t>
      </w:r>
      <w:r w:rsidR="0066489F">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FC58EA">
      <w:pPr>
        <w:pStyle w:val="Itema"/>
        <w:rPr>
          <w:sz w:val="24"/>
          <w:szCs w:val="18"/>
        </w:rPr>
      </w:pPr>
      <w:r w:rsidRPr="00FC58EA">
        <w:rPr>
          <w:sz w:val="24"/>
          <w:szCs w:val="18"/>
        </w:rPr>
        <w:t>The County reserves the right to award to a single or multiple Contractors.</w:t>
      </w:r>
    </w:p>
    <w:p w14:paraId="4F667C6C" w14:textId="7665D2E8" w:rsidR="00FC58EA" w:rsidRPr="00FC58EA" w:rsidRDefault="00A114C4" w:rsidP="00FC58EA">
      <w:pPr>
        <w:pStyle w:val="Itema"/>
        <w:rPr>
          <w:sz w:val="24"/>
          <w:szCs w:val="18"/>
        </w:rPr>
      </w:pPr>
      <w:r w:rsidRPr="00A90BAF">
        <w:rPr>
          <w:sz w:val="24"/>
          <w:szCs w:val="24"/>
        </w:rPr>
        <w:t>The County reserves the right to conduct additional procurements for the same or similar goods and/or services</w:t>
      </w:r>
      <w:r>
        <w:rPr>
          <w:sz w:val="24"/>
          <w:szCs w:val="24"/>
        </w:rPr>
        <w:t xml:space="preserve"> or to award to additional contract</w:t>
      </w:r>
      <w:r w:rsidR="005706D2">
        <w:rPr>
          <w:sz w:val="24"/>
          <w:szCs w:val="24"/>
        </w:rPr>
        <w:t>(s), including</w:t>
      </w:r>
      <w:r>
        <w:rPr>
          <w:sz w:val="24"/>
          <w:szCs w:val="24"/>
        </w:rPr>
        <w:t xml:space="preserve"> to other Bidder</w:t>
      </w:r>
      <w:r w:rsidR="005706D2">
        <w:rPr>
          <w:sz w:val="24"/>
          <w:szCs w:val="24"/>
        </w:rPr>
        <w:t>(s),</w:t>
      </w:r>
      <w:r w:rsidRPr="00A90BAF">
        <w:rPr>
          <w:sz w:val="24"/>
          <w:szCs w:val="24"/>
        </w:rPr>
        <w:t xml:space="preserve"> during 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FC58EA">
      <w:pPr>
        <w:pStyle w:val="Itema"/>
        <w:rPr>
          <w:sz w:val="24"/>
          <w:szCs w:val="18"/>
        </w:rPr>
      </w:pPr>
      <w:r w:rsidRPr="00FC58EA">
        <w:rPr>
          <w:sz w:val="24"/>
          <w:szCs w:val="18"/>
        </w:rPr>
        <w:t xml:space="preserve">The County has the right to decline to </w:t>
      </w:r>
      <w:proofErr w:type="gramStart"/>
      <w:r w:rsidRPr="00FC58EA">
        <w:rPr>
          <w:sz w:val="24"/>
          <w:szCs w:val="18"/>
        </w:rPr>
        <w:t>award</w:t>
      </w:r>
      <w:proofErr w:type="gramEnd"/>
      <w:r w:rsidRPr="00FC58EA">
        <w:rPr>
          <w:sz w:val="24"/>
          <w:szCs w:val="18"/>
        </w:rPr>
        <w:t xml:space="preserve">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t>Procedures</w:t>
      </w:r>
    </w:p>
    <w:p w14:paraId="40417999" w14:textId="5F20DD0E" w:rsidR="00F9006C" w:rsidRPr="00A85450" w:rsidRDefault="00F9006C" w:rsidP="00596954">
      <w:pPr>
        <w:pStyle w:val="Itema"/>
        <w:numPr>
          <w:ilvl w:val="3"/>
          <w:numId w:val="12"/>
        </w:numPr>
      </w:pPr>
      <w:proofErr w:type="gramStart"/>
      <w:r w:rsidRPr="00266DFB">
        <w:rPr>
          <w:sz w:val="24"/>
          <w:szCs w:val="24"/>
        </w:rPr>
        <w:t>Board</w:t>
      </w:r>
      <w:proofErr w:type="gramEnd"/>
      <w:r w:rsidRPr="00266DFB">
        <w:rPr>
          <w:sz w:val="24"/>
          <w:szCs w:val="24"/>
        </w:rPr>
        <w:t xml:space="preserve"> approval to award a contract is required.</w:t>
      </w:r>
      <w:r w:rsidRPr="00A85450">
        <w:t xml:space="preserve"> </w:t>
      </w:r>
      <w:r w:rsidR="00121E47" w:rsidRPr="00A85450">
        <w:t xml:space="preserve"> </w:t>
      </w:r>
    </w:p>
    <w:p w14:paraId="2AE2B049" w14:textId="442E638C" w:rsidR="00F9006C" w:rsidRPr="00266DFB" w:rsidRDefault="00A114C4" w:rsidP="00596954">
      <w:pPr>
        <w:pStyle w:val="Itema"/>
        <w:numPr>
          <w:ilvl w:val="3"/>
          <w:numId w:val="12"/>
        </w:numPr>
        <w:rPr>
          <w:sz w:val="24"/>
          <w:szCs w:val="24"/>
        </w:rPr>
      </w:pPr>
      <w:r w:rsidRPr="00356299">
        <w:rPr>
          <w:sz w:val="24"/>
          <w:szCs w:val="24"/>
        </w:rPr>
        <w:t xml:space="preserve">A contract must be fully </w:t>
      </w:r>
      <w:proofErr w:type="gramStart"/>
      <w:r w:rsidRPr="00356299">
        <w:rPr>
          <w:sz w:val="24"/>
          <w:szCs w:val="24"/>
        </w:rPr>
        <w:t>executed</w:t>
      </w:r>
      <w:proofErr w:type="gramEnd"/>
      <w:r w:rsidRPr="00356299">
        <w:rPr>
          <w:sz w:val="24"/>
          <w:szCs w:val="24"/>
        </w:rPr>
        <w:t xml:space="preserve"> by the recommended awardee and the County prior to any services and goods being provided or work being performed.</w:t>
      </w:r>
    </w:p>
    <w:p w14:paraId="3E866B01" w14:textId="79970925" w:rsidR="009000A4" w:rsidRDefault="00A114C4" w:rsidP="00596954">
      <w:pPr>
        <w:pStyle w:val="Itema"/>
        <w:numPr>
          <w:ilvl w:val="3"/>
          <w:numId w:val="12"/>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w:t>
      </w:r>
      <w:r w:rsidRPr="00356299">
        <w:rPr>
          <w:sz w:val="24"/>
          <w:szCs w:val="24"/>
        </w:rPr>
        <w:lastRenderedPageBreak/>
        <w:t xml:space="preserve">must be identified on the </w:t>
      </w:r>
      <w:hyperlink w:anchor="ExceptionClarifications" w:history="1">
        <w:r w:rsidRPr="00DC505F">
          <w:rPr>
            <w:rStyle w:val="Hyperlink"/>
            <w:sz w:val="24"/>
            <w:szCs w:val="24"/>
          </w:rPr>
          <w:t>Exception</w:t>
        </w:r>
        <w:r w:rsidR="0066489F" w:rsidRPr="00DC505F">
          <w:rPr>
            <w:rStyle w:val="Hyperlink"/>
            <w:sz w:val="24"/>
            <w:szCs w:val="24"/>
          </w:rPr>
          <w:t>s</w:t>
        </w:r>
        <w:r w:rsidRPr="00DC505F">
          <w:rPr>
            <w:rStyle w:val="Hyperlink"/>
            <w:sz w:val="24"/>
            <w:szCs w:val="24"/>
          </w:rPr>
          <w:t xml:space="preserve"> and Clarification</w:t>
        </w:r>
        <w:r w:rsidR="0066489F" w:rsidRPr="00DC505F">
          <w:rPr>
            <w:rStyle w:val="Hyperlink"/>
            <w:sz w:val="24"/>
            <w:szCs w:val="24"/>
          </w:rPr>
          <w:t>s</w:t>
        </w:r>
      </w:hyperlink>
      <w:r w:rsidR="0066489F">
        <w:rPr>
          <w:sz w:val="24"/>
          <w:szCs w:val="24"/>
        </w:rPr>
        <w:t xml:space="preserve"> form</w:t>
      </w:r>
      <w:r w:rsidRPr="00356299">
        <w:rPr>
          <w:sz w:val="24"/>
          <w:szCs w:val="24"/>
        </w:rPr>
        <w:t xml:space="preserve"> in </w:t>
      </w:r>
      <w:r w:rsidR="00D0628D" w:rsidRPr="00356299">
        <w:rPr>
          <w:sz w:val="24"/>
          <w:szCs w:val="24"/>
        </w:rPr>
        <w:t>Exhibit</w:t>
      </w:r>
      <w:r w:rsidRPr="00356299">
        <w:rPr>
          <w:sz w:val="24"/>
          <w:szCs w:val="24"/>
        </w:rPr>
        <w:t xml:space="preserve"> A - Bid Response Packet.  Bidder may access a copy of the Standard Services Agreement template at:</w:t>
      </w:r>
      <w:r w:rsidR="00884637" w:rsidRPr="00266DFB">
        <w:rPr>
          <w:sz w:val="24"/>
          <w:szCs w:val="24"/>
        </w:rPr>
        <w:t xml:space="preserve"> </w:t>
      </w:r>
    </w:p>
    <w:p w14:paraId="168888DD" w14:textId="125769E7" w:rsidR="007D110E" w:rsidRPr="00D73A7F" w:rsidRDefault="008C1E1E" w:rsidP="009000A4">
      <w:pPr>
        <w:pStyle w:val="Itema"/>
        <w:numPr>
          <w:ilvl w:val="0"/>
          <w:numId w:val="0"/>
        </w:numPr>
        <w:ind w:left="2880"/>
        <w:rPr>
          <w:sz w:val="24"/>
          <w:szCs w:val="24"/>
        </w:rPr>
      </w:pPr>
      <w:hyperlink r:id="rId30" w:history="1">
        <w:r w:rsidRPr="00D73A7F">
          <w:rPr>
            <w:rStyle w:val="Hyperlink"/>
            <w:b/>
            <w:sz w:val="24"/>
            <w:szCs w:val="24"/>
          </w:rPr>
          <w:t>Alameda County Standard Services Agreement Template</w:t>
        </w:r>
      </w:hyperlink>
      <w:r w:rsidR="009000A4">
        <w:rPr>
          <w:rStyle w:val="Hyperlink"/>
          <w:b/>
          <w:sz w:val="24"/>
          <w:szCs w:val="24"/>
        </w:rPr>
        <w:t xml:space="preserve"> </w:t>
      </w:r>
      <w:r w:rsidR="007D110E" w:rsidRPr="00D73A7F">
        <w:rPr>
          <w:rFonts w:asciiTheme="minorHAnsi" w:hAnsiTheme="minorHAnsi" w:cstheme="minorHAnsi"/>
          <w:sz w:val="18"/>
          <w:szCs w:val="18"/>
        </w:rPr>
        <w:t>[</w:t>
      </w:r>
      <w:hyperlink r:id="rId31" w:history="1">
        <w:r w:rsidR="007D110E" w:rsidRPr="00D73A7F">
          <w:rPr>
            <w:rStyle w:val="Hyperlink"/>
            <w:rFonts w:asciiTheme="minorHAnsi" w:hAnsiTheme="minorHAnsi" w:cstheme="minorHAnsi"/>
            <w:sz w:val="18"/>
            <w:szCs w:val="18"/>
          </w:rPr>
          <w:t>https://acgovt.sharepoint.com/:w:/s/GSADigitalLibrary/EeGBnUyJSMFBoXqtvbj7ly0BqycT5J83NKyIV19tLO6-yA?e=YwGjFP</w:t>
        </w:r>
      </w:hyperlink>
      <w:r w:rsidR="007D110E" w:rsidRPr="00D73A7F">
        <w:rPr>
          <w:rFonts w:asciiTheme="minorHAnsi" w:hAnsiTheme="minorHAnsi" w:cstheme="minorHAnsi"/>
          <w:sz w:val="18"/>
          <w:szCs w:val="18"/>
        </w:rPr>
        <w:t>]</w:t>
      </w:r>
    </w:p>
    <w:p w14:paraId="0EF74D19" w14:textId="04EF17E5" w:rsidR="00F9006C" w:rsidRPr="00A85450" w:rsidRDefault="00A114C4" w:rsidP="006F1244">
      <w:pPr>
        <w:spacing w:after="240"/>
        <w:ind w:left="2880"/>
        <w:rPr>
          <w:rFonts w:ascii="Calibri" w:hAnsi="Calibri" w:cs="Calibri"/>
        </w:rPr>
      </w:pPr>
      <w:r w:rsidRPr="00266DFB">
        <w:rPr>
          <w:rFonts w:ascii="Calibri" w:hAnsi="Calibri" w:cs="Calibri"/>
          <w:sz w:val="24"/>
          <w:szCs w:val="24"/>
        </w:rPr>
        <w:t>The template contains minimal standard language</w:t>
      </w:r>
      <w:r>
        <w:rPr>
          <w:rFonts w:ascii="Calibri" w:hAnsi="Calibri" w:cs="Calibri"/>
          <w:sz w:val="24"/>
          <w:szCs w:val="24"/>
        </w:rPr>
        <w:t xml:space="preserve"> and s</w:t>
      </w:r>
      <w:r w:rsidRPr="00266DFB">
        <w:rPr>
          <w:rFonts w:ascii="Calibri" w:hAnsi="Calibri" w:cs="Calibri"/>
          <w:sz w:val="24"/>
          <w:szCs w:val="24"/>
        </w:rPr>
        <w:t>pecific contract terms, including the scope of services</w:t>
      </w:r>
      <w:r>
        <w:rPr>
          <w:rFonts w:ascii="Calibri" w:hAnsi="Calibri" w:cs="Calibri"/>
          <w:sz w:val="24"/>
          <w:szCs w:val="24"/>
        </w:rPr>
        <w:t xml:space="preserve"> that</w:t>
      </w:r>
      <w:r w:rsidRPr="00266DFB">
        <w:rPr>
          <w:rFonts w:ascii="Calibri" w:hAnsi="Calibri" w:cs="Calibri"/>
          <w:sz w:val="24"/>
          <w:szCs w:val="24"/>
        </w:rPr>
        <w:t xml:space="preserve"> may</w:t>
      </w:r>
      <w:r>
        <w:rPr>
          <w:rFonts w:ascii="Calibri" w:hAnsi="Calibri" w:cs="Calibri"/>
          <w:sz w:val="24"/>
          <w:szCs w:val="24"/>
        </w:rPr>
        <w:t xml:space="preserve"> </w:t>
      </w:r>
      <w:r w:rsidRPr="00266DFB">
        <w:rPr>
          <w:rFonts w:ascii="Calibri" w:hAnsi="Calibri" w:cs="Calibri"/>
          <w:sz w:val="24"/>
          <w:szCs w:val="24"/>
        </w:rPr>
        <w:t xml:space="preserve">be drafted and negotiated based on this </w:t>
      </w:r>
      <w:r w:rsidR="00505B06">
        <w:rPr>
          <w:rFonts w:ascii="Calibri" w:hAnsi="Calibri" w:cs="Calibri"/>
          <w:sz w:val="24"/>
          <w:szCs w:val="24"/>
        </w:rPr>
        <w:t>IRFP</w:t>
      </w:r>
      <w:r w:rsidRPr="00266DFB">
        <w:rPr>
          <w:rFonts w:ascii="Calibri" w:hAnsi="Calibri" w:cs="Calibri"/>
          <w:sz w:val="24"/>
          <w:szCs w:val="24"/>
        </w:rPr>
        <w:t xml:space="preserve"> and the bid </w:t>
      </w:r>
      <w:r w:rsidRPr="00FD7B48">
        <w:rPr>
          <w:rFonts w:ascii="Calibri" w:hAnsi="Calibri" w:cs="Calibri"/>
          <w:sz w:val="24"/>
          <w:szCs w:val="24"/>
        </w:rPr>
        <w:t xml:space="preserve">proposal(s). </w:t>
      </w:r>
    </w:p>
    <w:p w14:paraId="40555E25" w14:textId="43974DCB" w:rsidR="00F9006C" w:rsidRPr="00266DFB" w:rsidRDefault="00A114C4" w:rsidP="00596954">
      <w:pPr>
        <w:pStyle w:val="Itema"/>
        <w:numPr>
          <w:ilvl w:val="0"/>
          <w:numId w:val="13"/>
        </w:numPr>
        <w:ind w:hanging="720"/>
        <w:rPr>
          <w:sz w:val="24"/>
          <w:szCs w:val="24"/>
        </w:rPr>
      </w:pPr>
      <w:r w:rsidRPr="00266DFB">
        <w:rPr>
          <w:sz w:val="24"/>
          <w:szCs w:val="24"/>
        </w:rPr>
        <w:t xml:space="preserve">The </w:t>
      </w:r>
      <w:r w:rsidR="00505B06">
        <w:rPr>
          <w:sz w:val="24"/>
          <w:szCs w:val="24"/>
        </w:rPr>
        <w:t>IRFP</w:t>
      </w:r>
      <w:r w:rsidRPr="00266DFB">
        <w:rPr>
          <w:sz w:val="24"/>
          <w:szCs w:val="24"/>
        </w:rPr>
        <w:t xml:space="preserve"> specifications, terms, conditions</w:t>
      </w:r>
      <w:r>
        <w:rPr>
          <w:sz w:val="24"/>
          <w:szCs w:val="24"/>
        </w:rPr>
        <w:t>,</w:t>
      </w:r>
      <w:r w:rsidRPr="00266DFB">
        <w:rPr>
          <w:sz w:val="24"/>
          <w:szCs w:val="24"/>
        </w:rPr>
        <w:t xml:space="preserve"> Exhibits, </w:t>
      </w:r>
      <w:r w:rsidR="00505B06">
        <w:rPr>
          <w:sz w:val="24"/>
          <w:szCs w:val="24"/>
        </w:rPr>
        <w:t>IRFP</w:t>
      </w:r>
      <w:r w:rsidRPr="00266DFB">
        <w:rPr>
          <w:sz w:val="24"/>
          <w:szCs w:val="24"/>
        </w:rPr>
        <w:t xml:space="preserve"> Addenda</w:t>
      </w:r>
      <w:r>
        <w:rPr>
          <w:sz w:val="24"/>
          <w:szCs w:val="24"/>
        </w:rPr>
        <w:t>,</w:t>
      </w:r>
      <w:r w:rsidRPr="00266DFB">
        <w:rPr>
          <w:sz w:val="24"/>
          <w:szCs w:val="24"/>
        </w:rPr>
        <w:t xml:space="preserve"> and Bidder’s proposal may be incorporated into and made a part of any contract that may be awarded </w:t>
      </w:r>
      <w:proofErr w:type="gramStart"/>
      <w:r w:rsidRPr="00266DFB">
        <w:rPr>
          <w:sz w:val="24"/>
          <w:szCs w:val="24"/>
        </w:rPr>
        <w:t>as a result of</w:t>
      </w:r>
      <w:proofErr w:type="gramEnd"/>
      <w:r w:rsidRPr="00266DFB">
        <w:rPr>
          <w:sz w:val="24"/>
          <w:szCs w:val="24"/>
        </w:rPr>
        <w:t xml:space="preserve"> this </w:t>
      </w:r>
      <w:r w:rsidR="00505B06">
        <w:rPr>
          <w:sz w:val="24"/>
          <w:szCs w:val="24"/>
        </w:rPr>
        <w:t>IRFP</w:t>
      </w:r>
      <w:r w:rsidRPr="00266DFB">
        <w:rPr>
          <w:sz w:val="24"/>
          <w:szCs w:val="24"/>
        </w:rPr>
        <w:t>.</w:t>
      </w:r>
    </w:p>
    <w:p w14:paraId="6060F919" w14:textId="46899577" w:rsidR="00F9006C" w:rsidRPr="00B43DF6" w:rsidRDefault="00F9006C" w:rsidP="00B43DF6">
      <w:pPr>
        <w:pStyle w:val="Heading2"/>
        <w:rPr>
          <w:sz w:val="24"/>
          <w:szCs w:val="24"/>
        </w:rPr>
      </w:pPr>
      <w:bookmarkStart w:id="57" w:name="_Toc339364459"/>
      <w:bookmarkStart w:id="58" w:name="_Toc339364720"/>
      <w:bookmarkStart w:id="59" w:name="_Toc180127436"/>
      <w:r w:rsidRPr="00266DFB">
        <w:rPr>
          <w:sz w:val="24"/>
          <w:szCs w:val="24"/>
        </w:rPr>
        <w:t>METHOD OF ORDERING</w:t>
      </w:r>
      <w:bookmarkEnd w:id="57"/>
      <w:bookmarkEnd w:id="58"/>
      <w:bookmarkEnd w:id="59"/>
    </w:p>
    <w:p w14:paraId="03411066" w14:textId="3696BF9F" w:rsidR="00F9006C" w:rsidRPr="00D218EC" w:rsidRDefault="00F9006C" w:rsidP="00D218EC">
      <w:pPr>
        <w:pStyle w:val="Item1"/>
        <w:rPr>
          <w:sz w:val="24"/>
          <w:szCs w:val="18"/>
        </w:rPr>
      </w:pPr>
      <w:bookmarkStart w:id="60" w:name="_Hlk89702689"/>
      <w:r w:rsidRPr="00D218EC">
        <w:rPr>
          <w:sz w:val="24"/>
          <w:szCs w:val="18"/>
        </w:rPr>
        <w:t>A written P</w:t>
      </w:r>
      <w:r w:rsidR="008F5163" w:rsidRPr="00D218EC">
        <w:rPr>
          <w:sz w:val="24"/>
          <w:szCs w:val="18"/>
        </w:rPr>
        <w:t xml:space="preserve">urchase </w:t>
      </w:r>
      <w:r w:rsidRPr="00D218EC">
        <w:rPr>
          <w:sz w:val="24"/>
          <w:szCs w:val="18"/>
        </w:rPr>
        <w:t>O</w:t>
      </w:r>
      <w:r w:rsidR="008F5163" w:rsidRPr="00D218EC">
        <w:rPr>
          <w:sz w:val="24"/>
          <w:szCs w:val="18"/>
        </w:rPr>
        <w:t>rder (PO)</w:t>
      </w:r>
      <w:r w:rsidRPr="00D218EC">
        <w:rPr>
          <w:sz w:val="24"/>
          <w:szCs w:val="18"/>
        </w:rPr>
        <w:t xml:space="preserve"> </w:t>
      </w:r>
      <w:r w:rsidR="00AF533D" w:rsidRPr="00D218EC">
        <w:rPr>
          <w:sz w:val="24"/>
          <w:szCs w:val="18"/>
        </w:rPr>
        <w:t xml:space="preserve">will be issued after an </w:t>
      </w:r>
      <w:r w:rsidR="003D40BB" w:rsidRPr="00D218EC">
        <w:rPr>
          <w:sz w:val="24"/>
          <w:szCs w:val="18"/>
        </w:rPr>
        <w:t>executed contract</w:t>
      </w:r>
      <w:r w:rsidR="00172B64" w:rsidRPr="00D218EC">
        <w:rPr>
          <w:sz w:val="24"/>
          <w:szCs w:val="18"/>
        </w:rPr>
        <w:t xml:space="preserve"> and</w:t>
      </w:r>
      <w:r w:rsidR="00AF533D" w:rsidRPr="00D218EC">
        <w:rPr>
          <w:sz w:val="24"/>
          <w:szCs w:val="18"/>
        </w:rPr>
        <w:t xml:space="preserve"> </w:t>
      </w:r>
      <w:r w:rsidRPr="00336E8C">
        <w:rPr>
          <w:sz w:val="24"/>
          <w:szCs w:val="18"/>
        </w:rPr>
        <w:t>Board</w:t>
      </w:r>
      <w:r w:rsidR="00AF533D" w:rsidRPr="00336E8C">
        <w:rPr>
          <w:sz w:val="24"/>
          <w:szCs w:val="18"/>
        </w:rPr>
        <w:t xml:space="preserve"> </w:t>
      </w:r>
      <w:r w:rsidRPr="00336E8C">
        <w:rPr>
          <w:sz w:val="24"/>
          <w:szCs w:val="18"/>
        </w:rPr>
        <w:t>approval</w:t>
      </w:r>
      <w:r w:rsidR="00172B64" w:rsidRPr="00336E8C">
        <w:rPr>
          <w:sz w:val="24"/>
          <w:szCs w:val="18"/>
        </w:rPr>
        <w:t>. I</w:t>
      </w:r>
      <w:r w:rsidR="00AF533D" w:rsidRPr="00336E8C">
        <w:rPr>
          <w:sz w:val="24"/>
          <w:szCs w:val="18"/>
        </w:rPr>
        <w:t xml:space="preserve">f </w:t>
      </w:r>
      <w:r w:rsidR="00AF533D" w:rsidRPr="00D218EC">
        <w:rPr>
          <w:sz w:val="24"/>
          <w:szCs w:val="18"/>
        </w:rPr>
        <w:t>there is any conflict in terms</w:t>
      </w:r>
      <w:r w:rsidR="00172B64" w:rsidRPr="00D218EC">
        <w:rPr>
          <w:sz w:val="24"/>
          <w:szCs w:val="18"/>
        </w:rPr>
        <w:t xml:space="preserve"> of any PO and</w:t>
      </w:r>
      <w:r w:rsidR="00AF533D" w:rsidRPr="00D218EC">
        <w:rPr>
          <w:sz w:val="24"/>
          <w:szCs w:val="18"/>
        </w:rPr>
        <w:t xml:space="preserve"> </w:t>
      </w:r>
      <w:r w:rsidR="00172B64" w:rsidRPr="00D218EC">
        <w:rPr>
          <w:sz w:val="24"/>
          <w:szCs w:val="18"/>
        </w:rPr>
        <w:t xml:space="preserve">the executed </w:t>
      </w:r>
      <w:r w:rsidR="00AF533D" w:rsidRPr="00D218EC">
        <w:rPr>
          <w:sz w:val="24"/>
          <w:szCs w:val="18"/>
        </w:rPr>
        <w:t>contract</w:t>
      </w:r>
      <w:r w:rsidR="00172B64" w:rsidRPr="00D218EC">
        <w:rPr>
          <w:sz w:val="24"/>
          <w:szCs w:val="18"/>
        </w:rPr>
        <w:t>, the contract</w:t>
      </w:r>
      <w:r w:rsidR="00AF533D" w:rsidRPr="00D218EC">
        <w:rPr>
          <w:sz w:val="24"/>
          <w:szCs w:val="18"/>
        </w:rPr>
        <w:t xml:space="preserve"> will </w:t>
      </w:r>
      <w:proofErr w:type="gramStart"/>
      <w:r w:rsidR="00AF533D" w:rsidRPr="00D218EC">
        <w:rPr>
          <w:sz w:val="24"/>
          <w:szCs w:val="18"/>
        </w:rPr>
        <w:t>control</w:t>
      </w:r>
      <w:proofErr w:type="gramEnd"/>
      <w:r w:rsidR="003D0192">
        <w:rPr>
          <w:sz w:val="24"/>
          <w:szCs w:val="18"/>
        </w:rPr>
        <w:t>, even if a PO is issued later</w:t>
      </w:r>
      <w:r w:rsidRPr="00D218EC">
        <w:rPr>
          <w:sz w:val="24"/>
          <w:szCs w:val="18"/>
        </w:rPr>
        <w:t xml:space="preserve">. </w:t>
      </w:r>
      <w:r w:rsidR="00AF533D" w:rsidRPr="00D218EC">
        <w:rPr>
          <w:sz w:val="24"/>
          <w:szCs w:val="18"/>
        </w:rPr>
        <w:t xml:space="preserve"> Payment cannot be made to any Contractor until a PO is issued. </w:t>
      </w:r>
      <w:bookmarkEnd w:id="60"/>
      <w:r w:rsidR="00003D08" w:rsidRPr="00D218EC">
        <w:rPr>
          <w:sz w:val="24"/>
          <w:szCs w:val="18"/>
        </w:rPr>
        <w:t xml:space="preserve"> </w:t>
      </w:r>
    </w:p>
    <w:p w14:paraId="721EC423" w14:textId="1544E75C" w:rsidR="00F9006C" w:rsidRPr="00266DFB" w:rsidRDefault="00F9006C" w:rsidP="000352A4">
      <w:pPr>
        <w:pStyle w:val="Item1"/>
        <w:rPr>
          <w:sz w:val="24"/>
        </w:rPr>
      </w:pPr>
      <w:bookmarkStart w:id="61"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114C4">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61"/>
    <w:p w14:paraId="21575D91" w14:textId="2EA64762" w:rsidR="00F9006C" w:rsidRPr="00266DFB" w:rsidRDefault="00A114C4" w:rsidP="000352A4">
      <w:pPr>
        <w:pStyle w:val="Item1"/>
        <w:rPr>
          <w:sz w:val="24"/>
        </w:rPr>
      </w:pPr>
      <w:r>
        <w:rPr>
          <w:sz w:val="24"/>
        </w:rPr>
        <w:t xml:space="preserve">The </w:t>
      </w:r>
      <w:r w:rsidR="00F9006C" w:rsidRPr="00266DFB">
        <w:rPr>
          <w:sz w:val="24"/>
        </w:rPr>
        <w:t xml:space="preserve">Contractor </w:t>
      </w:r>
      <w:r w:rsidR="00F43EF7">
        <w:rPr>
          <w:sz w:val="24"/>
        </w:rPr>
        <w:t>must</w:t>
      </w:r>
      <w:r w:rsidR="00F9006C" w:rsidRPr="00266DFB">
        <w:rPr>
          <w:sz w:val="24"/>
        </w:rPr>
        <w:t xml:space="preserve"> adapt to changes to the method of ordering procedures as required by the County during the term of the contract.</w:t>
      </w:r>
    </w:p>
    <w:p w14:paraId="2FAD4EFB" w14:textId="662567F4" w:rsidR="00F9006C" w:rsidRPr="00B43DF6" w:rsidRDefault="00172B64" w:rsidP="000352A4">
      <w:pPr>
        <w:pStyle w:val="Item1"/>
      </w:pPr>
      <w:bookmarkStart w:id="62" w:name="_Hlk89702756"/>
      <w:r>
        <w:rPr>
          <w:sz w:val="24"/>
        </w:rPr>
        <w:t>Any c</w:t>
      </w:r>
      <w:r w:rsidR="00F9006C" w:rsidRPr="00266DFB">
        <w:rPr>
          <w:sz w:val="24"/>
        </w:rPr>
        <w:t xml:space="preserve">hange orders </w:t>
      </w:r>
      <w:r w:rsidR="00F43EF7">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1A1A8DE2" w14:textId="77777777" w:rsidR="00F9006C" w:rsidRPr="00266DFB" w:rsidRDefault="00F9006C" w:rsidP="000352A4">
      <w:pPr>
        <w:pStyle w:val="Heading2"/>
        <w:rPr>
          <w:sz w:val="24"/>
          <w:szCs w:val="24"/>
        </w:rPr>
      </w:pPr>
      <w:bookmarkStart w:id="63" w:name="_Toc339364461"/>
      <w:bookmarkStart w:id="64" w:name="_Toc339364722"/>
      <w:bookmarkStart w:id="65" w:name="_Toc180127437"/>
      <w:bookmarkEnd w:id="62"/>
      <w:r w:rsidRPr="00266DFB">
        <w:rPr>
          <w:sz w:val="24"/>
          <w:szCs w:val="24"/>
        </w:rPr>
        <w:t>INVOICING</w:t>
      </w:r>
      <w:bookmarkEnd w:id="63"/>
      <w:bookmarkEnd w:id="64"/>
      <w:bookmarkEnd w:id="65"/>
    </w:p>
    <w:p w14:paraId="07C1C470" w14:textId="767DAA0F" w:rsidR="00F9006C" w:rsidRPr="00D218EC" w:rsidRDefault="00F9006C" w:rsidP="00D218EC">
      <w:pPr>
        <w:pStyle w:val="Item1"/>
        <w:rPr>
          <w:sz w:val="24"/>
          <w:szCs w:val="18"/>
        </w:rPr>
      </w:pPr>
      <w:proofErr w:type="gramStart"/>
      <w:r w:rsidRPr="00D218EC">
        <w:rPr>
          <w:sz w:val="24"/>
          <w:szCs w:val="18"/>
        </w:rPr>
        <w:t>Contractor</w:t>
      </w:r>
      <w:proofErr w:type="gramEnd"/>
      <w:r w:rsidRPr="00D218EC">
        <w:rPr>
          <w:sz w:val="24"/>
          <w:szCs w:val="18"/>
        </w:rPr>
        <w:t xml:space="preserve"> </w:t>
      </w:r>
      <w:r w:rsidR="00F43EF7">
        <w:rPr>
          <w:sz w:val="24"/>
          <w:szCs w:val="18"/>
        </w:rPr>
        <w:t>must</w:t>
      </w:r>
      <w:r w:rsidRPr="00D218EC">
        <w:rPr>
          <w:sz w:val="24"/>
          <w:szCs w:val="18"/>
        </w:rPr>
        <w:t xml:space="preserve"> invoice the requesting department, unless otherwise </w:t>
      </w:r>
      <w:r w:rsidR="00C75719" w:rsidRPr="00D218EC">
        <w:rPr>
          <w:sz w:val="24"/>
          <w:szCs w:val="18"/>
        </w:rPr>
        <w:t>directed by County</w:t>
      </w:r>
      <w:r w:rsidRPr="00D218EC">
        <w:rPr>
          <w:sz w:val="24"/>
          <w:szCs w:val="18"/>
        </w:rPr>
        <w:t xml:space="preserve">, upon satisfactory receipt of </w:t>
      </w:r>
      <w:r w:rsidR="00E00A41" w:rsidRPr="00D218EC">
        <w:rPr>
          <w:sz w:val="24"/>
          <w:szCs w:val="18"/>
        </w:rPr>
        <w:t>goods</w:t>
      </w:r>
      <w:r w:rsidRPr="00D218EC">
        <w:rPr>
          <w:sz w:val="24"/>
          <w:szCs w:val="18"/>
        </w:rPr>
        <w:t xml:space="preserve"> and/or performance of services.</w:t>
      </w:r>
    </w:p>
    <w:p w14:paraId="2F99AC0B" w14:textId="133A9679" w:rsidR="00F9006C" w:rsidRPr="00A85450" w:rsidRDefault="004428BD" w:rsidP="000352A4">
      <w:pPr>
        <w:pStyle w:val="Item1"/>
      </w:pPr>
      <w:proofErr w:type="gramStart"/>
      <w:r w:rsidRPr="00266DFB">
        <w:rPr>
          <w:sz w:val="24"/>
          <w:szCs w:val="24"/>
        </w:rPr>
        <w:t>County</w:t>
      </w:r>
      <w:proofErr w:type="gramEnd"/>
      <w:r w:rsidRPr="00266DFB">
        <w:rPr>
          <w:sz w:val="24"/>
          <w:szCs w:val="24"/>
        </w:rPr>
        <w:t xml:space="preserve"> will use </w:t>
      </w:r>
      <w:r w:rsidR="00AF533D" w:rsidRPr="00266DFB">
        <w:rPr>
          <w:sz w:val="24"/>
          <w:szCs w:val="24"/>
        </w:rPr>
        <w:t xml:space="preserve">reasonable </w:t>
      </w:r>
      <w:r w:rsidRPr="00266DFB">
        <w:rPr>
          <w:sz w:val="24"/>
          <w:szCs w:val="24"/>
        </w:rPr>
        <w:t xml:space="preserve">efforts to make payment </w:t>
      </w:r>
      <w:r w:rsidRPr="00336E8C">
        <w:rPr>
          <w:sz w:val="24"/>
          <w:szCs w:val="24"/>
        </w:rPr>
        <w:t>within 30 day</w:t>
      </w:r>
      <w:r w:rsidRPr="00266DFB">
        <w:rPr>
          <w:sz w:val="24"/>
          <w:szCs w:val="24"/>
        </w:rPr>
        <w:t xml:space="preserve">s 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78712F8A" w:rsidR="00CC278E" w:rsidRPr="00266DFB" w:rsidRDefault="00F9006C" w:rsidP="000352A4">
      <w:pPr>
        <w:pStyle w:val="Item1"/>
        <w:rPr>
          <w:sz w:val="24"/>
        </w:rPr>
      </w:pPr>
      <w:r w:rsidRPr="00266DFB">
        <w:rPr>
          <w:sz w:val="24"/>
        </w:rPr>
        <w:t xml:space="preserve">County </w:t>
      </w:r>
      <w:r w:rsidR="00CE1BC8">
        <w:rPr>
          <w:sz w:val="24"/>
        </w:rPr>
        <w:t>will</w:t>
      </w:r>
      <w:r w:rsidRPr="00266DFB">
        <w:rPr>
          <w:sz w:val="24"/>
        </w:rPr>
        <w:t xml:space="preserve"> notify </w:t>
      </w:r>
      <w:r w:rsidR="00A114C4">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3FC88720" w:rsidR="00CC278E" w:rsidRPr="00266DFB" w:rsidRDefault="00F9006C" w:rsidP="000352A4">
      <w:pPr>
        <w:pStyle w:val="Item1"/>
        <w:rPr>
          <w:sz w:val="24"/>
        </w:rPr>
      </w:pPr>
      <w:r w:rsidRPr="00266DFB">
        <w:rPr>
          <w:sz w:val="24"/>
        </w:rPr>
        <w:t xml:space="preserve">Invoices </w:t>
      </w:r>
      <w:r w:rsidR="00C75719">
        <w:rPr>
          <w:sz w:val="24"/>
        </w:rPr>
        <w:t xml:space="preserve">submitted by </w:t>
      </w:r>
      <w:r w:rsidR="00A114C4">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114C4">
        <w:rPr>
          <w:sz w:val="24"/>
        </w:rPr>
        <w:t>,</w:t>
      </w:r>
      <w:r w:rsidRPr="00266DFB">
        <w:rPr>
          <w:sz w:val="24"/>
        </w:rPr>
        <w:t xml:space="preserve"> </w:t>
      </w:r>
      <w:r w:rsidRPr="00266DFB">
        <w:rPr>
          <w:sz w:val="24"/>
        </w:rPr>
        <w:lastRenderedPageBreak/>
        <w:t xml:space="preserve">and price as quoted and </w:t>
      </w:r>
      <w:r w:rsidR="00F43EF7">
        <w:rPr>
          <w:sz w:val="24"/>
        </w:rPr>
        <w:t>must</w:t>
      </w:r>
      <w:r w:rsidRPr="00266DFB">
        <w:rPr>
          <w:sz w:val="24"/>
        </w:rPr>
        <w:t xml:space="preserve"> be accompanied by</w:t>
      </w:r>
      <w:r w:rsidR="00CC278E" w:rsidRPr="00266DFB">
        <w:rPr>
          <w:sz w:val="24"/>
        </w:rPr>
        <w:t xml:space="preserve"> </w:t>
      </w:r>
      <w:r w:rsidR="00A114C4">
        <w:rPr>
          <w:sz w:val="24"/>
        </w:rPr>
        <w:t xml:space="preserve">an </w:t>
      </w:r>
      <w:r w:rsidR="00CC278E" w:rsidRPr="00266DFB">
        <w:rPr>
          <w:sz w:val="24"/>
        </w:rPr>
        <w:t>acceptable proof of delivery</w:t>
      </w:r>
      <w:r w:rsidR="00AF533D" w:rsidRPr="00266DFB">
        <w:rPr>
          <w:sz w:val="24"/>
        </w:rPr>
        <w:t xml:space="preserve"> and any other information requested by </w:t>
      </w:r>
      <w:r w:rsidR="00A114C4">
        <w:rPr>
          <w:sz w:val="24"/>
        </w:rPr>
        <w:t xml:space="preserve">the </w:t>
      </w:r>
      <w:r w:rsidR="00AF533D" w:rsidRPr="00266DFB">
        <w:rPr>
          <w:sz w:val="24"/>
        </w:rPr>
        <w:t>County</w:t>
      </w:r>
      <w:r w:rsidR="00CC278E" w:rsidRPr="00266DFB">
        <w:rPr>
          <w:sz w:val="24"/>
        </w:rPr>
        <w:t>.</w:t>
      </w:r>
    </w:p>
    <w:p w14:paraId="4B074145" w14:textId="66B58753" w:rsidR="00F9006C" w:rsidRPr="00266DFB" w:rsidRDefault="00F9006C" w:rsidP="000352A4">
      <w:pPr>
        <w:pStyle w:val="Item1"/>
        <w:rPr>
          <w:sz w:val="24"/>
        </w:rPr>
      </w:pPr>
      <w:proofErr w:type="gramStart"/>
      <w:r w:rsidRPr="00266DFB">
        <w:rPr>
          <w:sz w:val="24"/>
        </w:rPr>
        <w:t>Contractor</w:t>
      </w:r>
      <w:proofErr w:type="gramEnd"/>
      <w:r w:rsidRPr="00266DFB">
        <w:rPr>
          <w:sz w:val="24"/>
        </w:rPr>
        <w:t xml:space="preserve"> </w:t>
      </w:r>
      <w:r w:rsidR="00F43EF7">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0352A4">
      <w:pPr>
        <w:pStyle w:val="Item1"/>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1CD2C64A" w:rsidR="00F9006C" w:rsidRPr="009B4BE5" w:rsidRDefault="00F9006C" w:rsidP="00816D08">
      <w:pPr>
        <w:pStyle w:val="Item1"/>
      </w:pPr>
      <w:r w:rsidRPr="00266DFB">
        <w:rPr>
          <w:sz w:val="24"/>
        </w:rPr>
        <w:t xml:space="preserve">The County will pay </w:t>
      </w:r>
      <w:r w:rsidR="00A114C4">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3AE3DAE0" w14:textId="53E4D4D5" w:rsidR="009B4BE5" w:rsidRPr="00A85450" w:rsidRDefault="009B4BE5" w:rsidP="00816D08">
      <w:pPr>
        <w:pStyle w:val="Item1"/>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r w:rsidR="00FD7B48">
        <w:rPr>
          <w:sz w:val="24"/>
        </w:rPr>
        <w:t>.</w:t>
      </w:r>
    </w:p>
    <w:p w14:paraId="65CD02FD" w14:textId="77777777" w:rsidR="00F9006C" w:rsidRPr="00266DFB" w:rsidRDefault="00F9006C" w:rsidP="000352A4">
      <w:pPr>
        <w:pStyle w:val="Heading2"/>
        <w:rPr>
          <w:sz w:val="24"/>
          <w:szCs w:val="24"/>
        </w:rPr>
      </w:pPr>
      <w:bookmarkStart w:id="66" w:name="_Toc339364465"/>
      <w:bookmarkStart w:id="67" w:name="_Toc339364726"/>
      <w:bookmarkStart w:id="68" w:name="_Toc180127438"/>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66"/>
      <w:bookmarkEnd w:id="67"/>
      <w:bookmarkEnd w:id="68"/>
    </w:p>
    <w:p w14:paraId="04F89787" w14:textId="70A1860D" w:rsidR="00F9006C" w:rsidRPr="00D218EC" w:rsidRDefault="00A83B5B" w:rsidP="00D218EC">
      <w:pPr>
        <w:pStyle w:val="Item1"/>
        <w:rPr>
          <w:sz w:val="24"/>
          <w:szCs w:val="18"/>
        </w:rPr>
      </w:pPr>
      <w:bookmarkStart w:id="69" w:name="_Hlk89702987"/>
      <w:r w:rsidRPr="00D218EC">
        <w:rPr>
          <w:sz w:val="24"/>
          <w:szCs w:val="18"/>
        </w:rPr>
        <w:t xml:space="preserve">The Contractor </w:t>
      </w:r>
      <w:r w:rsidR="00F43EF7">
        <w:rPr>
          <w:sz w:val="24"/>
          <w:szCs w:val="18"/>
        </w:rPr>
        <w:t>must</w:t>
      </w:r>
      <w:r w:rsidRPr="00D218EC">
        <w:rPr>
          <w:sz w:val="24"/>
          <w:szCs w:val="18"/>
        </w:rPr>
        <w:t xml:space="preserve"> provide dedicated support staff to be the </w:t>
      </w:r>
      <w:r w:rsidR="00F9006C" w:rsidRPr="00D218EC">
        <w:rPr>
          <w:sz w:val="24"/>
          <w:szCs w:val="18"/>
        </w:rPr>
        <w:t xml:space="preserve">primary contact for all issues regarding </w:t>
      </w:r>
      <w:r w:rsidR="00C75719" w:rsidRPr="00D218EC">
        <w:rPr>
          <w:sz w:val="24"/>
          <w:szCs w:val="18"/>
        </w:rPr>
        <w:t xml:space="preserve">the </w:t>
      </w:r>
      <w:r w:rsidR="00F9006C" w:rsidRPr="00D218EC">
        <w:rPr>
          <w:sz w:val="24"/>
          <w:szCs w:val="18"/>
        </w:rPr>
        <w:t xml:space="preserve">response to this </w:t>
      </w:r>
      <w:r w:rsidR="00505B06">
        <w:rPr>
          <w:sz w:val="24"/>
          <w:szCs w:val="18"/>
        </w:rPr>
        <w:t>IRFP</w:t>
      </w:r>
      <w:r w:rsidR="008C5F9A" w:rsidRPr="00D218EC">
        <w:rPr>
          <w:sz w:val="24"/>
          <w:szCs w:val="18"/>
        </w:rPr>
        <w:t xml:space="preserve"> </w:t>
      </w:r>
      <w:r w:rsidR="00F9006C" w:rsidRPr="00D218EC">
        <w:rPr>
          <w:sz w:val="24"/>
          <w:szCs w:val="18"/>
        </w:rPr>
        <w:t xml:space="preserve">and any </w:t>
      </w:r>
      <w:r w:rsidR="00BF3055" w:rsidRPr="00D218EC">
        <w:rPr>
          <w:sz w:val="24"/>
          <w:szCs w:val="18"/>
        </w:rPr>
        <w:t>contract which</w:t>
      </w:r>
      <w:r w:rsidR="00F9006C" w:rsidRPr="00D218EC">
        <w:rPr>
          <w:sz w:val="24"/>
          <w:szCs w:val="18"/>
        </w:rPr>
        <w:t xml:space="preserve"> may arise pursuant to this </w:t>
      </w:r>
      <w:r w:rsidR="00505B06">
        <w:rPr>
          <w:sz w:val="24"/>
          <w:szCs w:val="18"/>
        </w:rPr>
        <w:t>IRFP</w:t>
      </w:r>
      <w:r w:rsidR="00F9006C" w:rsidRPr="00D218EC">
        <w:rPr>
          <w:sz w:val="24"/>
          <w:szCs w:val="18"/>
        </w:rPr>
        <w:t>.</w:t>
      </w:r>
    </w:p>
    <w:p w14:paraId="6A75E4C1" w14:textId="3414DBA9" w:rsidR="001B55F1" w:rsidRPr="00CE3CAF" w:rsidRDefault="001B55F1" w:rsidP="00CE3CAF">
      <w:pPr>
        <w:pStyle w:val="Item1"/>
        <w:rPr>
          <w:sz w:val="24"/>
          <w:szCs w:val="24"/>
        </w:rPr>
      </w:pPr>
      <w:bookmarkStart w:id="70" w:name="_Hlk89703016"/>
      <w:bookmarkEnd w:id="69"/>
      <w:proofErr w:type="gramStart"/>
      <w:r w:rsidRPr="00266DFB">
        <w:rPr>
          <w:sz w:val="24"/>
          <w:szCs w:val="24"/>
        </w:rPr>
        <w:t>Contractor</w:t>
      </w:r>
      <w:proofErr w:type="gramEnd"/>
      <w:r w:rsidRPr="00266DFB">
        <w:rPr>
          <w:sz w:val="24"/>
          <w:szCs w:val="24"/>
        </w:rPr>
        <w:t xml:space="preserve"> </w:t>
      </w:r>
      <w:r w:rsidR="00F43EF7">
        <w:rPr>
          <w:sz w:val="24"/>
          <w:szCs w:val="24"/>
        </w:rPr>
        <w:t>must</w:t>
      </w:r>
      <w:r w:rsidRPr="00266DFB">
        <w:rPr>
          <w:sz w:val="24"/>
          <w:szCs w:val="24"/>
        </w:rPr>
        <w:t xml:space="preserve"> also provide adequate, competent support staff that </w:t>
      </w:r>
      <w:r w:rsidR="00DF1249">
        <w:rPr>
          <w:sz w:val="24"/>
          <w:szCs w:val="24"/>
        </w:rPr>
        <w:t>will</w:t>
      </w:r>
      <w:r w:rsidRPr="00266DFB">
        <w:rPr>
          <w:sz w:val="24"/>
          <w:szCs w:val="24"/>
        </w:rPr>
        <w:t xml:space="preserve"> be able to service the County during normal working hours, Monday through Friday</w:t>
      </w:r>
      <w:r>
        <w:rPr>
          <w:sz w:val="24"/>
          <w:szCs w:val="24"/>
        </w:rPr>
        <w:t xml:space="preserve">, or as otherwise identified in this </w:t>
      </w:r>
      <w:r w:rsidR="00505B06">
        <w:rPr>
          <w:sz w:val="24"/>
          <w:szCs w:val="24"/>
        </w:rPr>
        <w:t>IRFP</w:t>
      </w:r>
      <w:r w:rsidRPr="00266DFB">
        <w:rPr>
          <w:sz w:val="24"/>
          <w:szCs w:val="24"/>
        </w:rPr>
        <w:t xml:space="preserve">.  Such representative(s) </w:t>
      </w:r>
      <w:r w:rsidR="00F43EF7">
        <w:rPr>
          <w:sz w:val="24"/>
          <w:szCs w:val="24"/>
        </w:rPr>
        <w:t>must</w:t>
      </w:r>
      <w:r w:rsidRPr="00266DFB">
        <w:rPr>
          <w:sz w:val="24"/>
          <w:szCs w:val="24"/>
        </w:rPr>
        <w:t xml:space="preserve"> be knowledgeable about the contract, products</w:t>
      </w:r>
      <w:r w:rsidR="00A114C4">
        <w:rPr>
          <w:sz w:val="24"/>
          <w:szCs w:val="24"/>
        </w:rPr>
        <w:t>,</w:t>
      </w:r>
      <w:r w:rsidRPr="00266DFB">
        <w:rPr>
          <w:sz w:val="24"/>
          <w:szCs w:val="24"/>
        </w:rPr>
        <w:t xml:space="preserve"> and/or services offered and able to identify and resolve quickly any issues</w:t>
      </w:r>
      <w:r w:rsidR="00A114C4">
        <w:rPr>
          <w:sz w:val="24"/>
          <w:szCs w:val="24"/>
        </w:rPr>
        <w:t>,</w:t>
      </w:r>
      <w:r w:rsidRPr="00266DFB">
        <w:rPr>
          <w:sz w:val="24"/>
          <w:szCs w:val="24"/>
        </w:rPr>
        <w:t xml:space="preserve"> including but not limited to order and invoicing problems.</w:t>
      </w:r>
      <w:bookmarkEnd w:id="70"/>
    </w:p>
    <w:p w14:paraId="4FD9D3EF" w14:textId="3C40DDFD" w:rsidR="00AF533D" w:rsidRPr="00F90823" w:rsidRDefault="00A83B5B" w:rsidP="000352A4">
      <w:pPr>
        <w:pStyle w:val="Item1"/>
      </w:pPr>
      <w:bookmarkStart w:id="71" w:name="_Hlk89703058"/>
      <w:proofErr w:type="gramStart"/>
      <w:r w:rsidRPr="00A83B5B">
        <w:rPr>
          <w:sz w:val="24"/>
          <w:szCs w:val="24"/>
        </w:rPr>
        <w:t>Contractor</w:t>
      </w:r>
      <w:proofErr w:type="gramEnd"/>
      <w:r w:rsidRPr="00A83B5B">
        <w:rPr>
          <w:sz w:val="24"/>
          <w:szCs w:val="24"/>
        </w:rPr>
        <w:t xml:space="preserve"> </w:t>
      </w:r>
      <w:r w:rsidR="00F43EF7">
        <w:rPr>
          <w:sz w:val="24"/>
          <w:szCs w:val="24"/>
        </w:rPr>
        <w:t>must</w:t>
      </w:r>
      <w:r w:rsidRPr="00A83B5B">
        <w:rPr>
          <w:sz w:val="24"/>
          <w:szCs w:val="24"/>
        </w:rPr>
        <w:t xml:space="preserve"> provide a dedicated</w:t>
      </w:r>
      <w:r w:rsidR="00A114C4">
        <w:rPr>
          <w:sz w:val="24"/>
          <w:szCs w:val="24"/>
        </w:rPr>
        <w:t>,</w:t>
      </w:r>
      <w:r w:rsidRPr="00A83B5B">
        <w:rPr>
          <w:sz w:val="24"/>
          <w:szCs w:val="24"/>
        </w:rPr>
        <w:t xml:space="preserve"> competent account manager who </w:t>
      </w:r>
      <w:r w:rsidR="00CE1BC8">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account manager </w:t>
      </w:r>
      <w:r w:rsidR="00F43EF7">
        <w:rPr>
          <w:sz w:val="24"/>
          <w:szCs w:val="24"/>
        </w:rPr>
        <w:t>must</w:t>
      </w:r>
      <w:r w:rsidR="00AF533D" w:rsidRPr="00266DFB">
        <w:rPr>
          <w:sz w:val="24"/>
          <w:szCs w:val="24"/>
        </w:rPr>
        <w:t xml:space="preserve"> be familiar with County requirements and standards and work with </w:t>
      </w:r>
      <w:r w:rsidR="00AF533D" w:rsidRPr="00336E8C">
        <w:rPr>
          <w:sz w:val="24"/>
          <w:szCs w:val="24"/>
        </w:rPr>
        <w:t xml:space="preserve">the department. to ensure </w:t>
      </w:r>
      <w:r w:rsidR="00AF533D" w:rsidRPr="00266DFB">
        <w:rPr>
          <w:sz w:val="24"/>
          <w:szCs w:val="24"/>
        </w:rPr>
        <w:t xml:space="preserve">that established standards are adhered to.  This includes keeping the County Contract Administrator informed of </w:t>
      </w:r>
      <w:r w:rsidR="00A114C4">
        <w:rPr>
          <w:sz w:val="24"/>
          <w:szCs w:val="24"/>
        </w:rPr>
        <w:t>department reques</w:t>
      </w:r>
      <w:r w:rsidR="00AF533D" w:rsidRPr="00266DFB">
        <w:rPr>
          <w:sz w:val="24"/>
          <w:szCs w:val="24"/>
        </w:rPr>
        <w:t>ts as needed.</w:t>
      </w:r>
      <w:bookmarkEnd w:id="71"/>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72" w:name="_Toc339364466"/>
      <w:bookmarkStart w:id="73" w:name="_Toc339364727"/>
      <w:bookmarkStart w:id="74" w:name="_Toc180127439"/>
      <w:r w:rsidRPr="00266DFB">
        <w:rPr>
          <w:sz w:val="24"/>
          <w:szCs w:val="24"/>
        </w:rPr>
        <w:t xml:space="preserve">INSTRUCTIONS TO </w:t>
      </w:r>
      <w:r w:rsidR="00502F47" w:rsidRPr="00266DFB">
        <w:rPr>
          <w:sz w:val="24"/>
          <w:szCs w:val="24"/>
        </w:rPr>
        <w:t>BIDDER</w:t>
      </w:r>
      <w:r w:rsidRPr="00266DFB">
        <w:rPr>
          <w:sz w:val="24"/>
          <w:szCs w:val="24"/>
        </w:rPr>
        <w:t>S</w:t>
      </w:r>
      <w:bookmarkEnd w:id="72"/>
      <w:bookmarkEnd w:id="73"/>
      <w:bookmarkEnd w:id="74"/>
    </w:p>
    <w:p w14:paraId="29EC9F62" w14:textId="77777777" w:rsidR="00DC5B16" w:rsidRPr="00266DFB" w:rsidRDefault="00DC5B16" w:rsidP="000352A4">
      <w:pPr>
        <w:pStyle w:val="Heading2"/>
        <w:rPr>
          <w:sz w:val="24"/>
          <w:szCs w:val="24"/>
        </w:rPr>
      </w:pPr>
      <w:bookmarkStart w:id="75" w:name="_Toc339364467"/>
      <w:bookmarkStart w:id="76" w:name="_Toc339364728"/>
      <w:bookmarkStart w:id="77" w:name="_Toc180127440"/>
      <w:r w:rsidRPr="00266DFB">
        <w:rPr>
          <w:sz w:val="24"/>
          <w:szCs w:val="24"/>
        </w:rPr>
        <w:t>COUNTY CONTACTS</w:t>
      </w:r>
      <w:bookmarkEnd w:id="75"/>
      <w:bookmarkEnd w:id="76"/>
      <w:bookmarkEnd w:id="77"/>
    </w:p>
    <w:p w14:paraId="5FFF0DF8" w14:textId="31E0205D" w:rsidR="00857758" w:rsidRDefault="00DC5B16" w:rsidP="00596954">
      <w:pPr>
        <w:pStyle w:val="ListParagraph"/>
        <w:numPr>
          <w:ilvl w:val="0"/>
          <w:numId w:val="17"/>
        </w:numPr>
        <w:spacing w:after="240"/>
        <w:ind w:hanging="720"/>
        <w:rPr>
          <w:rFonts w:ascii="Calibri" w:hAnsi="Calibri" w:cs="Calibri"/>
          <w:sz w:val="24"/>
          <w:szCs w:val="24"/>
        </w:rPr>
      </w:pPr>
      <w:r w:rsidRPr="00336E8C">
        <w:rPr>
          <w:rFonts w:ascii="Calibri" w:hAnsi="Calibri" w:cs="Calibri"/>
          <w:sz w:val="24"/>
          <w:szCs w:val="24"/>
        </w:rPr>
        <w:t>G</w:t>
      </w:r>
      <w:r w:rsidR="002B1E6A" w:rsidRPr="00336E8C">
        <w:rPr>
          <w:rFonts w:ascii="Calibri" w:hAnsi="Calibri" w:cs="Calibri"/>
          <w:sz w:val="24"/>
          <w:szCs w:val="24"/>
        </w:rPr>
        <w:t>SA-Procurement</w:t>
      </w:r>
      <w:r w:rsidRPr="00336E8C">
        <w:rPr>
          <w:rFonts w:ascii="Calibri" w:hAnsi="Calibri" w:cs="Calibri"/>
          <w:sz w:val="24"/>
          <w:szCs w:val="24"/>
        </w:rPr>
        <w:t xml:space="preserve"> is managing the competitive process for this project on behalf of the County.  All contact during the competitive process is to be through the GSA</w:t>
      </w:r>
      <w:r w:rsidR="002B1E6A" w:rsidRPr="00336E8C">
        <w:rPr>
          <w:rFonts w:ascii="Calibri" w:hAnsi="Calibri" w:cs="Calibri"/>
          <w:sz w:val="24"/>
          <w:szCs w:val="24"/>
        </w:rPr>
        <w:t>-</w:t>
      </w:r>
      <w:r w:rsidR="0077067C" w:rsidRPr="00336E8C">
        <w:rPr>
          <w:rFonts w:ascii="Calibri" w:hAnsi="Calibri" w:cs="Calibri"/>
          <w:sz w:val="24"/>
          <w:szCs w:val="24"/>
        </w:rPr>
        <w:t>P</w:t>
      </w:r>
      <w:r w:rsidR="002B1E6A" w:rsidRPr="00336E8C">
        <w:rPr>
          <w:rFonts w:ascii="Calibri" w:hAnsi="Calibri" w:cs="Calibri"/>
          <w:sz w:val="24"/>
          <w:szCs w:val="24"/>
        </w:rPr>
        <w:t>rocurement</w:t>
      </w:r>
      <w:r w:rsidR="0036135F" w:rsidRPr="00336E8C">
        <w:rPr>
          <w:rFonts w:ascii="Calibri" w:hAnsi="Calibri" w:cs="Calibri"/>
          <w:sz w:val="24"/>
          <w:szCs w:val="24"/>
        </w:rPr>
        <w:t xml:space="preserve"> department</w:t>
      </w:r>
      <w:r w:rsidRPr="00336E8C">
        <w:rPr>
          <w:rFonts w:ascii="Calibri" w:hAnsi="Calibri" w:cs="Calibri"/>
          <w:sz w:val="24"/>
          <w:szCs w:val="24"/>
        </w:rPr>
        <w:t xml:space="preserve"> only.</w:t>
      </w:r>
      <w:r w:rsidR="00AF533D" w:rsidRPr="00336E8C">
        <w:rPr>
          <w:rFonts w:ascii="Calibri" w:hAnsi="Calibri" w:cs="Calibri"/>
          <w:sz w:val="24"/>
          <w:szCs w:val="24"/>
        </w:rPr>
        <w:t xml:space="preserve"> </w:t>
      </w:r>
      <w:r w:rsidR="00CE1BC8" w:rsidRPr="00336E8C">
        <w:rPr>
          <w:rFonts w:ascii="Calibri" w:hAnsi="Calibri" w:cs="Calibri"/>
          <w:sz w:val="24"/>
          <w:szCs w:val="24"/>
        </w:rPr>
        <w:t xml:space="preserve">Any </w:t>
      </w:r>
      <w:r w:rsidR="00CE1BC8">
        <w:rPr>
          <w:rFonts w:ascii="Calibri" w:hAnsi="Calibri" w:cs="Calibri"/>
          <w:sz w:val="24"/>
          <w:szCs w:val="24"/>
        </w:rPr>
        <w:t>c</w:t>
      </w:r>
      <w:r w:rsidR="006B4DC6" w:rsidRPr="00857758">
        <w:rPr>
          <w:rFonts w:ascii="Calibri" w:hAnsi="Calibri" w:cs="Calibri"/>
          <w:sz w:val="24"/>
          <w:szCs w:val="24"/>
        </w:rPr>
        <w:t>ommunication</w:t>
      </w:r>
      <w:r w:rsidR="00AF533D" w:rsidRPr="00857758">
        <w:rPr>
          <w:rFonts w:ascii="Calibri" w:hAnsi="Calibri" w:cs="Calibri"/>
          <w:sz w:val="24"/>
          <w:szCs w:val="24"/>
        </w:rPr>
        <w:t xml:space="preserve"> </w:t>
      </w:r>
      <w:r w:rsidR="00CE1BC8">
        <w:rPr>
          <w:rFonts w:ascii="Calibri" w:hAnsi="Calibri" w:cs="Calibri"/>
          <w:sz w:val="24"/>
          <w:szCs w:val="24"/>
        </w:rPr>
        <w:t xml:space="preserve">regarding this IRFP </w:t>
      </w:r>
      <w:r w:rsidR="00AF533D" w:rsidRPr="00857758">
        <w:rPr>
          <w:rFonts w:ascii="Calibri" w:hAnsi="Calibri" w:cs="Calibri"/>
          <w:sz w:val="24"/>
          <w:szCs w:val="24"/>
        </w:rPr>
        <w:t xml:space="preserve">with other County personnel may result in disqualification. </w:t>
      </w:r>
    </w:p>
    <w:p w14:paraId="08063756" w14:textId="639A6710" w:rsidR="00857758" w:rsidRDefault="00DC5B16" w:rsidP="00596954">
      <w:pPr>
        <w:pStyle w:val="ListParagraph"/>
        <w:numPr>
          <w:ilvl w:val="0"/>
          <w:numId w:val="17"/>
        </w:numPr>
        <w:spacing w:after="240"/>
        <w:ind w:hanging="720"/>
        <w:rPr>
          <w:rFonts w:ascii="Calibri" w:hAnsi="Calibri" w:cs="Calibri"/>
          <w:sz w:val="24"/>
          <w:szCs w:val="24"/>
        </w:rPr>
      </w:pPr>
      <w:r w:rsidRPr="00857758">
        <w:rPr>
          <w:rFonts w:ascii="Calibri" w:hAnsi="Calibri" w:cs="Calibri"/>
          <w:sz w:val="24"/>
          <w:szCs w:val="24"/>
        </w:rPr>
        <w:lastRenderedPageBreak/>
        <w:t xml:space="preserve">The evaluation phase of the competitive process </w:t>
      </w:r>
      <w:r w:rsidR="00D0628D">
        <w:rPr>
          <w:rFonts w:ascii="Calibri" w:hAnsi="Calibri" w:cs="Calibri"/>
          <w:sz w:val="24"/>
          <w:szCs w:val="24"/>
        </w:rPr>
        <w:t>will</w:t>
      </w:r>
      <w:r w:rsidRPr="00857758">
        <w:rPr>
          <w:rFonts w:ascii="Calibri" w:hAnsi="Calibri" w:cs="Calibri"/>
          <w:sz w:val="24"/>
          <w:szCs w:val="24"/>
        </w:rPr>
        <w:t xml:space="preserve"> begin </w:t>
      </w:r>
      <w:proofErr w:type="gramStart"/>
      <w:r w:rsidRPr="00857758">
        <w:rPr>
          <w:rFonts w:ascii="Calibri" w:hAnsi="Calibri" w:cs="Calibri"/>
          <w:sz w:val="24"/>
          <w:szCs w:val="24"/>
        </w:rPr>
        <w:t>upon</w:t>
      </w:r>
      <w:proofErr w:type="gramEnd"/>
      <w:r w:rsidRPr="00857758">
        <w:rPr>
          <w:rFonts w:ascii="Calibri" w:hAnsi="Calibri" w:cs="Calibri"/>
          <w:sz w:val="24"/>
          <w:szCs w:val="24"/>
        </w:rPr>
        <w:t xml:space="preserve"> bid</w:t>
      </w:r>
      <w:r w:rsidR="0066489F" w:rsidRPr="00857758">
        <w:rPr>
          <w:rFonts w:ascii="Calibri" w:hAnsi="Calibri" w:cs="Calibri"/>
          <w:sz w:val="24"/>
          <w:szCs w:val="24"/>
        </w:rPr>
        <w:t xml:space="preserve"> proposal</w:t>
      </w:r>
      <w:r w:rsidRPr="00857758">
        <w:rPr>
          <w:rFonts w:ascii="Calibri" w:hAnsi="Calibri" w:cs="Calibri"/>
          <w:sz w:val="24"/>
          <w:szCs w:val="24"/>
        </w:rPr>
        <w:t xml:space="preserve">s </w:t>
      </w:r>
      <w:r w:rsidR="008A7779" w:rsidRPr="00857758">
        <w:rPr>
          <w:rFonts w:ascii="Calibri" w:hAnsi="Calibri" w:cs="Calibri"/>
          <w:sz w:val="24"/>
          <w:szCs w:val="24"/>
        </w:rPr>
        <w:t xml:space="preserve">due date </w:t>
      </w:r>
      <w:r w:rsidR="00AF533D" w:rsidRPr="00857758">
        <w:rPr>
          <w:rFonts w:ascii="Calibri" w:hAnsi="Calibri" w:cs="Calibri"/>
          <w:sz w:val="24"/>
          <w:szCs w:val="24"/>
        </w:rPr>
        <w:t xml:space="preserve">and continue </w:t>
      </w:r>
      <w:r w:rsidRPr="00857758">
        <w:rPr>
          <w:rFonts w:ascii="Calibri" w:hAnsi="Calibri" w:cs="Calibri"/>
          <w:sz w:val="24"/>
          <w:szCs w:val="24"/>
        </w:rPr>
        <w:t xml:space="preserve">until a contract has been awarded.  </w:t>
      </w:r>
    </w:p>
    <w:p w14:paraId="6E311BC7" w14:textId="2DC8B64B" w:rsidR="00DC5B16" w:rsidRPr="00857758" w:rsidRDefault="00362FFD" w:rsidP="00596954">
      <w:pPr>
        <w:pStyle w:val="ListParagraph"/>
        <w:numPr>
          <w:ilvl w:val="0"/>
          <w:numId w:val="17"/>
        </w:numPr>
        <w:spacing w:after="240"/>
        <w:ind w:hanging="720"/>
        <w:rPr>
          <w:rFonts w:ascii="Calibri" w:hAnsi="Calibri" w:cs="Calibri"/>
          <w:sz w:val="24"/>
          <w:szCs w:val="24"/>
        </w:rPr>
      </w:pPr>
      <w:r w:rsidRPr="00857758">
        <w:rPr>
          <w:rFonts w:ascii="Calibri" w:hAnsi="Calibri" w:cs="Calibri"/>
          <w:sz w:val="24"/>
          <w:szCs w:val="24"/>
        </w:rPr>
        <w:t xml:space="preserve">Contact Information for this </w:t>
      </w:r>
      <w:r w:rsidR="00505B06" w:rsidRPr="00857758">
        <w:rPr>
          <w:rFonts w:ascii="Calibri" w:hAnsi="Calibri" w:cs="Calibri"/>
          <w:sz w:val="24"/>
          <w:szCs w:val="24"/>
        </w:rPr>
        <w:t>IRFP</w:t>
      </w:r>
      <w:r w:rsidRPr="00857758">
        <w:rPr>
          <w:rFonts w:ascii="Calibri" w:hAnsi="Calibri" w:cs="Calibri"/>
          <w:sz w:val="24"/>
          <w:szCs w:val="24"/>
        </w:rPr>
        <w:t>:</w:t>
      </w:r>
    </w:p>
    <w:p w14:paraId="6D03847F" w14:textId="59D8E209" w:rsidR="00B02CD5" w:rsidRPr="00336E8C" w:rsidRDefault="008C5F9A" w:rsidP="00BE383C">
      <w:pPr>
        <w:ind w:left="2160"/>
        <w:rPr>
          <w:rFonts w:ascii="Calibri" w:hAnsi="Calibri" w:cs="Calibri"/>
        </w:rPr>
      </w:pPr>
      <w:r w:rsidRPr="00336E8C">
        <w:rPr>
          <w:rFonts w:ascii="Calibri" w:hAnsi="Calibri" w:cs="Calibri"/>
          <w:sz w:val="24"/>
          <w:szCs w:val="24"/>
        </w:rPr>
        <w:t>N</w:t>
      </w:r>
      <w:r w:rsidR="00336E8C">
        <w:rPr>
          <w:rFonts w:ascii="Calibri" w:hAnsi="Calibri" w:cs="Calibri"/>
          <w:sz w:val="24"/>
          <w:szCs w:val="24"/>
        </w:rPr>
        <w:t>ing Peng</w:t>
      </w:r>
      <w:r w:rsidRPr="00336E8C">
        <w:rPr>
          <w:rFonts w:ascii="Calibri" w:hAnsi="Calibri" w:cs="Calibri"/>
          <w:sz w:val="24"/>
          <w:szCs w:val="24"/>
        </w:rPr>
        <w:t xml:space="preserve">, </w:t>
      </w:r>
      <w:r w:rsidR="0036135F" w:rsidRPr="00336E8C">
        <w:rPr>
          <w:rFonts w:ascii="Calibri" w:hAnsi="Calibri" w:cs="Calibri"/>
          <w:sz w:val="24"/>
          <w:szCs w:val="24"/>
        </w:rPr>
        <w:t>Procurement &amp; Contracts Specialist</w:t>
      </w:r>
      <w:r w:rsidR="00823F00" w:rsidRPr="00336E8C">
        <w:rPr>
          <w:rFonts w:ascii="Calibri" w:hAnsi="Calibri" w:cs="Calibri"/>
        </w:rPr>
        <w:t xml:space="preserve"> </w:t>
      </w:r>
    </w:p>
    <w:p w14:paraId="3AFEE8DC" w14:textId="77777777" w:rsidR="00BE383C" w:rsidRPr="00266DFB" w:rsidRDefault="002B1E6A" w:rsidP="00BE383C">
      <w:pPr>
        <w:ind w:left="2160"/>
        <w:rPr>
          <w:rFonts w:ascii="Calibri" w:hAnsi="Calibri" w:cs="Calibri"/>
          <w:sz w:val="24"/>
          <w:szCs w:val="24"/>
        </w:rPr>
      </w:pPr>
      <w:r w:rsidRPr="00336E8C">
        <w:rPr>
          <w:rFonts w:ascii="Calibri" w:hAnsi="Calibri" w:cs="Calibri"/>
          <w:sz w:val="24"/>
          <w:szCs w:val="24"/>
        </w:rPr>
        <w:t>Alameda County, GSA-Procurement</w:t>
      </w:r>
    </w:p>
    <w:p w14:paraId="603808FA" w14:textId="1288E219" w:rsidR="00BE383C" w:rsidRPr="00266DFB" w:rsidRDefault="00BE383C" w:rsidP="00BE383C">
      <w:pPr>
        <w:ind w:left="2160"/>
        <w:rPr>
          <w:rFonts w:ascii="Calibri" w:hAnsi="Calibri" w:cs="Calibri"/>
          <w:sz w:val="24"/>
          <w:szCs w:val="24"/>
        </w:rPr>
      </w:pPr>
      <w:r w:rsidRPr="00266DFB">
        <w:rPr>
          <w:rFonts w:ascii="Calibri" w:hAnsi="Calibri" w:cs="Calibri"/>
          <w:sz w:val="24"/>
          <w:szCs w:val="24"/>
        </w:rPr>
        <w:t xml:space="preserve">1401 Lakeside Drive, </w:t>
      </w:r>
      <w:r w:rsidR="009B60B1">
        <w:rPr>
          <w:rFonts w:ascii="Calibri" w:hAnsi="Calibri" w:cs="Calibri"/>
          <w:sz w:val="24"/>
          <w:szCs w:val="24"/>
        </w:rPr>
        <w:t>10</w:t>
      </w:r>
      <w:r w:rsidR="009B60B1" w:rsidRPr="009B60B1">
        <w:rPr>
          <w:rFonts w:ascii="Calibri" w:hAnsi="Calibri" w:cs="Calibri"/>
          <w:sz w:val="24"/>
          <w:szCs w:val="24"/>
          <w:vertAlign w:val="superscript"/>
        </w:rPr>
        <w:t>th</w:t>
      </w:r>
      <w:r w:rsidR="009B60B1">
        <w:rPr>
          <w:rFonts w:ascii="Calibri" w:hAnsi="Calibri" w:cs="Calibri"/>
          <w:sz w:val="24"/>
          <w:szCs w:val="24"/>
        </w:rPr>
        <w:t xml:space="preserve"> Floor</w:t>
      </w:r>
    </w:p>
    <w:p w14:paraId="60BD3C7B" w14:textId="77777777" w:rsidR="00BE383C" w:rsidRPr="00266DFB" w:rsidRDefault="00BE383C" w:rsidP="00BE383C">
      <w:pPr>
        <w:ind w:left="2160"/>
        <w:rPr>
          <w:rFonts w:ascii="Calibri" w:hAnsi="Calibri" w:cs="Calibri"/>
          <w:sz w:val="24"/>
          <w:szCs w:val="24"/>
        </w:rPr>
      </w:pPr>
      <w:r w:rsidRPr="00266DFB">
        <w:rPr>
          <w:rFonts w:ascii="Calibri" w:hAnsi="Calibri" w:cs="Calibri"/>
          <w:sz w:val="24"/>
          <w:szCs w:val="24"/>
        </w:rPr>
        <w:t>Oakland, CA  94612</w:t>
      </w:r>
    </w:p>
    <w:p w14:paraId="56C61678" w14:textId="522C2877" w:rsidR="00BE383C" w:rsidRPr="00266DFB" w:rsidRDefault="00A114C4" w:rsidP="00BE383C">
      <w:pPr>
        <w:ind w:left="2160"/>
        <w:rPr>
          <w:rFonts w:ascii="Calibri" w:hAnsi="Calibri" w:cs="Calibri"/>
          <w:sz w:val="24"/>
          <w:szCs w:val="24"/>
        </w:rPr>
      </w:pPr>
      <w:r>
        <w:rPr>
          <w:rFonts w:ascii="Calibri" w:hAnsi="Calibri" w:cs="Calibri"/>
          <w:sz w:val="24"/>
          <w:szCs w:val="24"/>
        </w:rPr>
        <w:t>Email</w:t>
      </w:r>
      <w:r w:rsidR="00BE383C" w:rsidRPr="00266DFB">
        <w:rPr>
          <w:rFonts w:ascii="Calibri" w:hAnsi="Calibri" w:cs="Calibri"/>
          <w:sz w:val="24"/>
          <w:szCs w:val="24"/>
        </w:rPr>
        <w:t xml:space="preserve">:  </w:t>
      </w:r>
      <w:hyperlink r:id="rId32" w:history="1">
        <w:r w:rsidR="00336E8C" w:rsidRPr="006A7F06">
          <w:rPr>
            <w:rStyle w:val="Hyperlink"/>
            <w:rFonts w:ascii="Calibri" w:hAnsi="Calibri" w:cs="Calibri"/>
            <w:sz w:val="24"/>
            <w:szCs w:val="24"/>
          </w:rPr>
          <w:t>ning.peng2@acgov.org</w:t>
        </w:r>
      </w:hyperlink>
      <w:r w:rsidR="00362FFD" w:rsidRPr="00266DFB">
        <w:rPr>
          <w:rFonts w:ascii="Calibri" w:hAnsi="Calibri" w:cs="Calibri"/>
          <w:color w:val="FF0000"/>
          <w:sz w:val="24"/>
          <w:szCs w:val="24"/>
        </w:rPr>
        <w:t xml:space="preserve"> </w:t>
      </w:r>
      <w:r w:rsidR="008C5F9A" w:rsidRPr="00266DFB">
        <w:rPr>
          <w:rFonts w:ascii="Calibri" w:hAnsi="Calibri" w:cs="Calibri"/>
          <w:sz w:val="24"/>
          <w:szCs w:val="24"/>
        </w:rPr>
        <w:t xml:space="preserve"> </w:t>
      </w:r>
    </w:p>
    <w:p w14:paraId="0858E6FE" w14:textId="3AA23C47" w:rsidR="00366ABD" w:rsidRPr="00336E8C" w:rsidRDefault="00617190" w:rsidP="00BE383C">
      <w:pPr>
        <w:ind w:left="2160"/>
        <w:rPr>
          <w:rFonts w:ascii="Calibri" w:hAnsi="Calibri" w:cs="Calibri"/>
          <w:sz w:val="24"/>
          <w:szCs w:val="24"/>
        </w:rPr>
      </w:pPr>
      <w:r w:rsidRPr="00336E8C">
        <w:rPr>
          <w:rFonts w:ascii="Calibri" w:hAnsi="Calibri" w:cs="Calibri"/>
          <w:sz w:val="24"/>
          <w:szCs w:val="24"/>
        </w:rPr>
        <w:t>Phone</w:t>
      </w:r>
      <w:r w:rsidR="00BE383C" w:rsidRPr="00336E8C">
        <w:rPr>
          <w:rFonts w:ascii="Calibri" w:hAnsi="Calibri" w:cs="Calibri"/>
          <w:sz w:val="24"/>
          <w:szCs w:val="24"/>
        </w:rPr>
        <w:t xml:space="preserve">: </w:t>
      </w:r>
      <w:r w:rsidR="00F37D41" w:rsidRPr="00336E8C">
        <w:rPr>
          <w:rFonts w:ascii="Calibri" w:hAnsi="Calibri" w:cs="Calibri"/>
          <w:sz w:val="24"/>
          <w:szCs w:val="24"/>
        </w:rPr>
        <w:t xml:space="preserve">(510) </w:t>
      </w:r>
      <w:r w:rsidR="00336E8C" w:rsidRPr="00336E8C">
        <w:rPr>
          <w:rFonts w:ascii="Calibri" w:hAnsi="Calibri" w:cs="Calibri"/>
          <w:sz w:val="24"/>
          <w:szCs w:val="24"/>
        </w:rPr>
        <w:t>208-9636</w:t>
      </w:r>
    </w:p>
    <w:p w14:paraId="55A2593E" w14:textId="77777777" w:rsidR="004B192E" w:rsidRPr="00266DFB" w:rsidRDefault="004B192E" w:rsidP="00BE383C">
      <w:pPr>
        <w:ind w:left="2160"/>
        <w:rPr>
          <w:rFonts w:ascii="Calibri" w:hAnsi="Calibri" w:cs="Calibri"/>
          <w:sz w:val="24"/>
          <w:szCs w:val="24"/>
        </w:rPr>
      </w:pPr>
    </w:p>
    <w:p w14:paraId="5046777D" w14:textId="11AE7EE4" w:rsidR="00DC5B16" w:rsidRPr="00857758" w:rsidRDefault="00DC5B16" w:rsidP="00596954">
      <w:pPr>
        <w:pStyle w:val="ListParagraph"/>
        <w:numPr>
          <w:ilvl w:val="0"/>
          <w:numId w:val="17"/>
        </w:numPr>
        <w:spacing w:after="240"/>
        <w:ind w:hanging="720"/>
        <w:rPr>
          <w:rFonts w:ascii="Calibri" w:hAnsi="Calibri" w:cs="Calibri"/>
          <w:sz w:val="24"/>
          <w:szCs w:val="24"/>
        </w:rPr>
      </w:pPr>
      <w:r w:rsidRPr="00857758">
        <w:rPr>
          <w:rFonts w:ascii="Calibri" w:hAnsi="Calibri" w:cs="Calibri"/>
          <w:sz w:val="24"/>
          <w:szCs w:val="24"/>
        </w:rPr>
        <w:t xml:space="preserve">The GSA Contracting Opportunities website will be the official notification posting place of all </w:t>
      </w:r>
      <w:r w:rsidR="0009327A" w:rsidRPr="00857758">
        <w:rPr>
          <w:rFonts w:ascii="Calibri" w:hAnsi="Calibri" w:cs="Calibri"/>
          <w:sz w:val="24"/>
          <w:szCs w:val="24"/>
        </w:rPr>
        <w:t>bid documents rel</w:t>
      </w:r>
      <w:r w:rsidR="00823F00" w:rsidRPr="00857758">
        <w:rPr>
          <w:rFonts w:ascii="Calibri" w:hAnsi="Calibri" w:cs="Calibri"/>
          <w:sz w:val="24"/>
          <w:szCs w:val="24"/>
        </w:rPr>
        <w:t xml:space="preserve">ated to this </w:t>
      </w:r>
      <w:r w:rsidR="00505B06" w:rsidRPr="00857758">
        <w:rPr>
          <w:rFonts w:ascii="Calibri" w:hAnsi="Calibri" w:cs="Calibri"/>
          <w:sz w:val="24"/>
          <w:szCs w:val="24"/>
        </w:rPr>
        <w:t>IRFP</w:t>
      </w:r>
      <w:r w:rsidRPr="00857758">
        <w:rPr>
          <w:rFonts w:ascii="Calibri" w:hAnsi="Calibri" w:cs="Calibri"/>
          <w:sz w:val="24"/>
          <w:szCs w:val="24"/>
        </w:rPr>
        <w:t xml:space="preserve">.  </w:t>
      </w:r>
      <w:r w:rsidR="0093082F" w:rsidRPr="00857758">
        <w:rPr>
          <w:rFonts w:ascii="Calibri" w:hAnsi="Calibri" w:cs="Calibri"/>
          <w:sz w:val="24"/>
          <w:szCs w:val="24"/>
        </w:rPr>
        <w:t xml:space="preserve">Each Bidder is responsible for checking the website for any </w:t>
      </w:r>
      <w:r w:rsidR="006B4DC6" w:rsidRPr="00857758">
        <w:rPr>
          <w:rFonts w:ascii="Calibri" w:hAnsi="Calibri" w:cs="Calibri"/>
          <w:sz w:val="24"/>
          <w:szCs w:val="24"/>
        </w:rPr>
        <w:t>A</w:t>
      </w:r>
      <w:r w:rsidR="0093082F" w:rsidRPr="00857758">
        <w:rPr>
          <w:rFonts w:ascii="Calibri" w:hAnsi="Calibri" w:cs="Calibri"/>
          <w:sz w:val="24"/>
          <w:szCs w:val="24"/>
        </w:rPr>
        <w:t xml:space="preserve">ddendums and other notices related to this </w:t>
      </w:r>
      <w:r w:rsidR="00505B06" w:rsidRPr="00857758">
        <w:rPr>
          <w:rFonts w:ascii="Calibri" w:hAnsi="Calibri" w:cs="Calibri"/>
          <w:sz w:val="24"/>
          <w:szCs w:val="24"/>
        </w:rPr>
        <w:t>IRFP</w:t>
      </w:r>
      <w:r w:rsidR="0093082F" w:rsidRPr="00857758">
        <w:rPr>
          <w:rFonts w:ascii="Calibri" w:hAnsi="Calibri" w:cs="Calibri"/>
          <w:sz w:val="24"/>
          <w:szCs w:val="24"/>
        </w:rPr>
        <w:t xml:space="preserve">.  </w:t>
      </w:r>
      <w:r w:rsidRPr="00857758">
        <w:rPr>
          <w:rFonts w:ascii="Calibri" w:hAnsi="Calibri" w:cs="Calibri"/>
          <w:sz w:val="24"/>
          <w:szCs w:val="24"/>
        </w:rPr>
        <w:t xml:space="preserve">Go to </w:t>
      </w:r>
      <w:hyperlink r:id="rId33" w:history="1">
        <w:r w:rsidR="008C1E1E" w:rsidRPr="00857758">
          <w:rPr>
            <w:rStyle w:val="Hyperlink"/>
            <w:rFonts w:ascii="Calibri" w:hAnsi="Calibri" w:cs="Calibri"/>
            <w:b/>
            <w:sz w:val="24"/>
            <w:szCs w:val="24"/>
          </w:rPr>
          <w:t>Alameda County Current Contracting Opportunities</w:t>
        </w:r>
      </w:hyperlink>
      <w:r w:rsidRPr="00857758">
        <w:rPr>
          <w:rFonts w:ascii="Calibri" w:hAnsi="Calibri" w:cs="Calibri"/>
          <w:sz w:val="24"/>
          <w:szCs w:val="24"/>
        </w:rPr>
        <w:t xml:space="preserve"> </w:t>
      </w:r>
      <w:r w:rsidR="007D110E" w:rsidRPr="00857758">
        <w:rPr>
          <w:rFonts w:ascii="Calibri" w:hAnsi="Calibri" w:cs="Calibri"/>
          <w:sz w:val="18"/>
          <w:szCs w:val="18"/>
        </w:rPr>
        <w:t>[</w:t>
      </w:r>
      <w:hyperlink r:id="rId34" w:history="1">
        <w:r w:rsidR="007D110E" w:rsidRPr="00857758">
          <w:rPr>
            <w:rStyle w:val="Hyperlink"/>
            <w:rFonts w:ascii="Calibri" w:hAnsi="Calibri" w:cs="Calibri"/>
            <w:sz w:val="18"/>
            <w:szCs w:val="18"/>
          </w:rPr>
          <w:t>https://gsa.acgov.org/do-business-with-us/contracting-opportunities/</w:t>
        </w:r>
      </w:hyperlink>
      <w:r w:rsidR="007D110E" w:rsidRPr="00857758">
        <w:rPr>
          <w:rFonts w:ascii="Calibri" w:hAnsi="Calibri" w:cs="Calibri"/>
          <w:sz w:val="18"/>
          <w:szCs w:val="18"/>
        </w:rPr>
        <w:t>]</w:t>
      </w:r>
      <w:r w:rsidR="00743870" w:rsidRPr="00857758">
        <w:rPr>
          <w:rFonts w:ascii="Calibri" w:hAnsi="Calibri" w:cs="Calibri"/>
          <w:sz w:val="24"/>
          <w:szCs w:val="24"/>
        </w:rPr>
        <w:t xml:space="preserve"> </w:t>
      </w:r>
      <w:r w:rsidRPr="00857758">
        <w:rPr>
          <w:rFonts w:ascii="Calibri" w:hAnsi="Calibri" w:cs="Calibri"/>
          <w:sz w:val="24"/>
          <w:szCs w:val="24"/>
        </w:rPr>
        <w:t xml:space="preserve">to view </w:t>
      </w:r>
      <w:r w:rsidR="006B4DC6" w:rsidRPr="00857758">
        <w:rPr>
          <w:rFonts w:ascii="Calibri" w:hAnsi="Calibri" w:cs="Calibri"/>
          <w:sz w:val="24"/>
          <w:szCs w:val="24"/>
        </w:rPr>
        <w:t xml:space="preserve">the </w:t>
      </w:r>
      <w:r w:rsidR="0093082F" w:rsidRPr="00857758">
        <w:rPr>
          <w:rFonts w:ascii="Calibri" w:hAnsi="Calibri" w:cs="Calibri"/>
          <w:sz w:val="24"/>
          <w:szCs w:val="24"/>
        </w:rPr>
        <w:t xml:space="preserve">posting for this </w:t>
      </w:r>
      <w:r w:rsidR="00505B06" w:rsidRPr="00857758">
        <w:rPr>
          <w:rFonts w:ascii="Calibri" w:hAnsi="Calibri" w:cs="Calibri"/>
          <w:sz w:val="24"/>
          <w:szCs w:val="24"/>
        </w:rPr>
        <w:t>IRFP</w:t>
      </w:r>
      <w:r w:rsidR="0093082F" w:rsidRPr="00857758">
        <w:rPr>
          <w:rFonts w:ascii="Calibri" w:hAnsi="Calibri" w:cs="Calibri"/>
          <w:sz w:val="24"/>
          <w:szCs w:val="24"/>
        </w:rPr>
        <w:t xml:space="preserve"> and other </w:t>
      </w:r>
      <w:r w:rsidRPr="00857758">
        <w:rPr>
          <w:rFonts w:ascii="Calibri" w:hAnsi="Calibri" w:cs="Calibri"/>
          <w:sz w:val="24"/>
          <w:szCs w:val="24"/>
        </w:rPr>
        <w:t>current contracting opportunities.</w:t>
      </w:r>
    </w:p>
    <w:p w14:paraId="3A62D9B1" w14:textId="0CB3AA05" w:rsidR="00DC5B16" w:rsidRPr="00857758" w:rsidRDefault="00DC5B16" w:rsidP="000352A4">
      <w:pPr>
        <w:pStyle w:val="Heading2"/>
        <w:rPr>
          <w:sz w:val="24"/>
          <w:szCs w:val="24"/>
        </w:rPr>
      </w:pPr>
      <w:bookmarkStart w:id="78" w:name="_Toc339364468"/>
      <w:bookmarkStart w:id="79" w:name="_Toc339364729"/>
      <w:bookmarkStart w:id="80" w:name="_Toc180127441"/>
      <w:r w:rsidRPr="00857758">
        <w:rPr>
          <w:sz w:val="24"/>
          <w:szCs w:val="24"/>
        </w:rPr>
        <w:t xml:space="preserve">SUBMITTAL OF </w:t>
      </w:r>
      <w:r w:rsidR="00B36430" w:rsidRPr="00857758">
        <w:rPr>
          <w:sz w:val="24"/>
          <w:szCs w:val="24"/>
        </w:rPr>
        <w:t>PROPOSALS</w:t>
      </w:r>
      <w:bookmarkEnd w:id="80"/>
      <w:r w:rsidR="00B36430" w:rsidRPr="00857758">
        <w:rPr>
          <w:sz w:val="24"/>
          <w:szCs w:val="24"/>
        </w:rPr>
        <w:t xml:space="preserve"> </w:t>
      </w:r>
      <w:bookmarkEnd w:id="78"/>
      <w:bookmarkEnd w:id="79"/>
    </w:p>
    <w:p w14:paraId="7D4628A0" w14:textId="77777777" w:rsidR="00D95C0E" w:rsidRPr="00857758" w:rsidRDefault="00D95C0E" w:rsidP="00D218EC">
      <w:pPr>
        <w:pStyle w:val="Item1"/>
        <w:rPr>
          <w:sz w:val="24"/>
          <w:szCs w:val="24"/>
        </w:rPr>
      </w:pPr>
      <w:r w:rsidRPr="00857758">
        <w:rPr>
          <w:sz w:val="24"/>
          <w:szCs w:val="24"/>
        </w:rPr>
        <w:t xml:space="preserve">Document Submittal </w:t>
      </w:r>
    </w:p>
    <w:p w14:paraId="07916D5A" w14:textId="1FFC4EB2" w:rsidR="00AF533D" w:rsidRPr="00A85450" w:rsidRDefault="00FA1C44" w:rsidP="00D218EC">
      <w:pPr>
        <w:pStyle w:val="Itema"/>
      </w:pPr>
      <w:r w:rsidRPr="00857758">
        <w:rPr>
          <w:sz w:val="24"/>
          <w:szCs w:val="24"/>
        </w:rPr>
        <w:t xml:space="preserve">All </w:t>
      </w:r>
      <w:r w:rsidR="0066489F" w:rsidRPr="00857758">
        <w:rPr>
          <w:sz w:val="24"/>
          <w:szCs w:val="24"/>
        </w:rPr>
        <w:t>p</w:t>
      </w:r>
      <w:r w:rsidR="00B36430" w:rsidRPr="00857758">
        <w:rPr>
          <w:sz w:val="24"/>
          <w:szCs w:val="24"/>
        </w:rPr>
        <w:t>roposal documents</w:t>
      </w:r>
      <w:r w:rsidRPr="00857758">
        <w:rPr>
          <w:sz w:val="24"/>
          <w:szCs w:val="24"/>
        </w:rPr>
        <w:t xml:space="preserve"> must be completed</w:t>
      </w:r>
      <w:r w:rsidR="00F90823" w:rsidRPr="00857758">
        <w:rPr>
          <w:sz w:val="24"/>
          <w:szCs w:val="24"/>
        </w:rPr>
        <w:t>,</w:t>
      </w:r>
      <w:r w:rsidRPr="00857758">
        <w:rPr>
          <w:sz w:val="24"/>
          <w:szCs w:val="24"/>
        </w:rPr>
        <w:t xml:space="preserve"> successfully </w:t>
      </w:r>
      <w:r w:rsidR="002B141F" w:rsidRPr="00857758">
        <w:rPr>
          <w:sz w:val="24"/>
          <w:szCs w:val="24"/>
        </w:rPr>
        <w:t>uploaded</w:t>
      </w:r>
      <w:r w:rsidR="00F90823" w:rsidRPr="00857758">
        <w:rPr>
          <w:sz w:val="24"/>
          <w:szCs w:val="24"/>
        </w:rPr>
        <w:t>, and submitted</w:t>
      </w:r>
      <w:r w:rsidRPr="00857758">
        <w:rPr>
          <w:sz w:val="24"/>
          <w:szCs w:val="24"/>
        </w:rPr>
        <w:t xml:space="preserve"> </w:t>
      </w:r>
      <w:r w:rsidR="00F90823" w:rsidRPr="00857758">
        <w:rPr>
          <w:sz w:val="24"/>
          <w:szCs w:val="24"/>
        </w:rPr>
        <w:t xml:space="preserve">online </w:t>
      </w:r>
      <w:r w:rsidRPr="00857758">
        <w:rPr>
          <w:sz w:val="24"/>
          <w:szCs w:val="24"/>
        </w:rPr>
        <w:t xml:space="preserve">through Alameda County </w:t>
      </w:r>
      <w:hyperlink r:id="rId35" w:history="1">
        <w:proofErr w:type="spellStart"/>
        <w:r w:rsidR="00456C48" w:rsidRPr="00857758">
          <w:rPr>
            <w:rStyle w:val="Hyperlink"/>
            <w:b/>
            <w:bCs/>
            <w:sz w:val="24"/>
            <w:szCs w:val="24"/>
          </w:rPr>
          <w:t>EZSourcing</w:t>
        </w:r>
        <w:proofErr w:type="spellEnd"/>
        <w:r w:rsidR="00456C48" w:rsidRPr="00857758">
          <w:rPr>
            <w:rStyle w:val="Hyperlink"/>
            <w:b/>
            <w:bCs/>
            <w:sz w:val="24"/>
            <w:szCs w:val="24"/>
          </w:rPr>
          <w:t xml:space="preserve"> Supplier Portal</w:t>
        </w:r>
      </w:hyperlink>
      <w:r w:rsidR="00D757E3" w:rsidRPr="00857758">
        <w:rPr>
          <w:sz w:val="24"/>
          <w:szCs w:val="24"/>
        </w:rPr>
        <w:t xml:space="preserve"> </w:t>
      </w:r>
      <w:r w:rsidRPr="00857758">
        <w:rPr>
          <w:sz w:val="24"/>
          <w:szCs w:val="24"/>
        </w:rPr>
        <w:t xml:space="preserve">BY 2:00 p.m. on the due date specified in the Calendar of Events. </w:t>
      </w:r>
      <w:r w:rsidR="00F90823" w:rsidRPr="00857758">
        <w:rPr>
          <w:sz w:val="24"/>
          <w:szCs w:val="24"/>
        </w:rPr>
        <w:t>The County</w:t>
      </w:r>
      <w:r w:rsidR="00AF533D" w:rsidRPr="00857758">
        <w:rPr>
          <w:sz w:val="24"/>
          <w:szCs w:val="24"/>
        </w:rPr>
        <w:t xml:space="preserve"> strongly recommend</w:t>
      </w:r>
      <w:r w:rsidR="006B4DC6" w:rsidRPr="00857758">
        <w:rPr>
          <w:sz w:val="24"/>
          <w:szCs w:val="24"/>
        </w:rPr>
        <w:t>s</w:t>
      </w:r>
      <w:r w:rsidR="00AF533D" w:rsidRPr="00857758">
        <w:rPr>
          <w:sz w:val="24"/>
          <w:szCs w:val="24"/>
        </w:rPr>
        <w:t xml:space="preserve"> uploading early</w:t>
      </w:r>
      <w:r w:rsidR="006B4DC6" w:rsidRPr="00857758">
        <w:rPr>
          <w:sz w:val="24"/>
          <w:szCs w:val="24"/>
        </w:rPr>
        <w:t>;</w:t>
      </w:r>
      <w:r w:rsidR="00AF533D" w:rsidRPr="00857758">
        <w:rPr>
          <w:sz w:val="24"/>
          <w:szCs w:val="24"/>
        </w:rPr>
        <w:t xml:space="preserve"> t</w:t>
      </w:r>
      <w:r w:rsidRPr="00857758">
        <w:rPr>
          <w:sz w:val="24"/>
          <w:szCs w:val="24"/>
        </w:rPr>
        <w:t xml:space="preserve">echnical difficulties in downloading/submitting documents through the Alameda County </w:t>
      </w:r>
      <w:hyperlink r:id="rId36" w:history="1">
        <w:proofErr w:type="spellStart"/>
        <w:r w:rsidR="00456C48" w:rsidRPr="00857758">
          <w:rPr>
            <w:rStyle w:val="Hyperlink"/>
            <w:b/>
            <w:bCs/>
            <w:sz w:val="24"/>
            <w:szCs w:val="24"/>
          </w:rPr>
          <w:t>EZSourcing</w:t>
        </w:r>
        <w:proofErr w:type="spellEnd"/>
        <w:r w:rsidR="00456C48" w:rsidRPr="00857758">
          <w:rPr>
            <w:rStyle w:val="Hyperlink"/>
            <w:b/>
            <w:bCs/>
            <w:sz w:val="24"/>
            <w:szCs w:val="24"/>
          </w:rPr>
          <w:t xml:space="preserve"> Supplier Portal</w:t>
        </w:r>
      </w:hyperlink>
      <w:r w:rsidR="00D757E3" w:rsidRPr="00857758">
        <w:rPr>
          <w:sz w:val="24"/>
          <w:szCs w:val="24"/>
        </w:rPr>
        <w:t xml:space="preserve"> </w:t>
      </w:r>
      <w:r w:rsidR="00D0628D">
        <w:rPr>
          <w:sz w:val="24"/>
          <w:szCs w:val="24"/>
        </w:rPr>
        <w:t>will</w:t>
      </w:r>
      <w:r w:rsidRPr="00857758">
        <w:rPr>
          <w:sz w:val="24"/>
          <w:szCs w:val="24"/>
        </w:rPr>
        <w:t xml:space="preserve"> not extend the due date and time.</w:t>
      </w:r>
      <w:r w:rsidR="00AF533D" w:rsidRPr="00857758">
        <w:rPr>
          <w:sz w:val="24"/>
          <w:szCs w:val="24"/>
        </w:rPr>
        <w:t xml:space="preserve">  No hardcopy, email (electronic)</w:t>
      </w:r>
      <w:r w:rsidR="006B4DC6" w:rsidRPr="00857758">
        <w:rPr>
          <w:sz w:val="24"/>
          <w:szCs w:val="24"/>
        </w:rPr>
        <w:t>,</w:t>
      </w:r>
      <w:r w:rsidR="00AF533D" w:rsidRPr="00857758">
        <w:rPr>
          <w:sz w:val="24"/>
          <w:szCs w:val="24"/>
        </w:rPr>
        <w:t xml:space="preserve"> or facsimile </w:t>
      </w:r>
      <w:r w:rsidR="00B36430" w:rsidRPr="00857758">
        <w:rPr>
          <w:sz w:val="24"/>
          <w:szCs w:val="24"/>
        </w:rPr>
        <w:t>proposals</w:t>
      </w:r>
      <w:r w:rsidR="00AF533D" w:rsidRPr="00857758">
        <w:rPr>
          <w:sz w:val="24"/>
          <w:szCs w:val="24"/>
        </w:rPr>
        <w:t xml:space="preserve"> will be considered.</w:t>
      </w:r>
      <w:r w:rsidR="00F90823">
        <w:t xml:space="preserve"> </w:t>
      </w:r>
    </w:p>
    <w:p w14:paraId="711CC679" w14:textId="66C9546A" w:rsidR="00F90823" w:rsidRPr="00266DFB" w:rsidRDefault="00502F47" w:rsidP="00BB5972">
      <w:pPr>
        <w:pStyle w:val="Itema"/>
        <w:rPr>
          <w:sz w:val="24"/>
          <w:szCs w:val="24"/>
        </w:rPr>
      </w:pPr>
      <w:bookmarkStart w:id="81"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End w:id="81"/>
      <w:r w:rsidR="00CE1BC8">
        <w:rPr>
          <w:sz w:val="24"/>
          <w:szCs w:val="24"/>
        </w:rPr>
        <w:t>20MB or less</w:t>
      </w:r>
      <w:r w:rsidR="00BF3055" w:rsidRPr="00266DFB">
        <w:rPr>
          <w:sz w:val="24"/>
          <w:szCs w:val="24"/>
        </w:rPr>
        <w:t>.</w:t>
      </w:r>
      <w:r w:rsidR="00617190" w:rsidRPr="00266DFB">
        <w:rPr>
          <w:sz w:val="24"/>
          <w:szCs w:val="24"/>
        </w:rPr>
        <w:t xml:space="preserve"> </w:t>
      </w:r>
    </w:p>
    <w:p w14:paraId="77F6F34F" w14:textId="559F19B7" w:rsidR="00FA1C44" w:rsidRPr="00266DFB" w:rsidRDefault="00AF533D" w:rsidP="00B82A84">
      <w:pPr>
        <w:pStyle w:val="Itema"/>
        <w:rPr>
          <w:sz w:val="24"/>
          <w:szCs w:val="24"/>
        </w:rPr>
      </w:pPr>
      <w:r w:rsidRPr="00266DFB">
        <w:rPr>
          <w:sz w:val="24"/>
          <w:szCs w:val="24"/>
        </w:rPr>
        <w:t xml:space="preserve">The submitted </w:t>
      </w:r>
      <w:r w:rsidR="00B36430">
        <w:rPr>
          <w:sz w:val="24"/>
          <w:szCs w:val="24"/>
        </w:rPr>
        <w:t>p</w:t>
      </w:r>
      <w:r w:rsidR="00617190" w:rsidRPr="00266DFB">
        <w:rPr>
          <w:sz w:val="24"/>
          <w:szCs w:val="24"/>
        </w:rPr>
        <w:t xml:space="preserve">roposal </w:t>
      </w:r>
      <w:r w:rsidRPr="00266DFB">
        <w:rPr>
          <w:sz w:val="24"/>
          <w:szCs w:val="24"/>
        </w:rPr>
        <w:t xml:space="preserve">must conform </w:t>
      </w:r>
      <w:r w:rsidR="006B4DC6">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1579729E" w:rsidR="00C55343" w:rsidRPr="00266DFB" w:rsidRDefault="006B4DC6" w:rsidP="006F1244">
      <w:pPr>
        <w:pStyle w:val="Itema"/>
        <w:rPr>
          <w:sz w:val="24"/>
          <w:szCs w:val="24"/>
        </w:rPr>
      </w:pPr>
      <w:r>
        <w:rPr>
          <w:sz w:val="24"/>
          <w:szCs w:val="24"/>
        </w:rPr>
        <w:t xml:space="preserve">In whole or in part, </w:t>
      </w:r>
      <w:r w:rsidR="00B36430">
        <w:rPr>
          <w:sz w:val="24"/>
          <w:szCs w:val="24"/>
        </w:rPr>
        <w:t xml:space="preserve">proposal </w:t>
      </w:r>
      <w:r>
        <w:rPr>
          <w:sz w:val="24"/>
          <w:szCs w:val="24"/>
        </w:rPr>
        <w:t>responses</w:t>
      </w:r>
      <w:r w:rsidR="00C55343" w:rsidRPr="00266DFB">
        <w:rPr>
          <w:sz w:val="24"/>
          <w:szCs w:val="24"/>
        </w:rPr>
        <w:t xml:space="preserve"> are NOT to be marked confidential or proprietary.  </w:t>
      </w:r>
      <w:r>
        <w:rPr>
          <w:sz w:val="24"/>
          <w:szCs w:val="24"/>
        </w:rPr>
        <w:t xml:space="preserve">The </w:t>
      </w:r>
      <w:r w:rsidR="00C55343" w:rsidRPr="00266DFB">
        <w:rPr>
          <w:sz w:val="24"/>
          <w:szCs w:val="24"/>
        </w:rPr>
        <w:t xml:space="preserve">County may refuse to consider any </w:t>
      </w:r>
      <w:r w:rsidR="00B36430">
        <w:rPr>
          <w:sz w:val="24"/>
          <w:szCs w:val="24"/>
        </w:rPr>
        <w:t xml:space="preserve">proposal </w:t>
      </w:r>
      <w:r w:rsidR="00C55343" w:rsidRPr="00266DFB">
        <w:rPr>
          <w:sz w:val="24"/>
          <w:szCs w:val="24"/>
        </w:rPr>
        <w:t xml:space="preserve">or part thereof so marked.  Bid </w:t>
      </w:r>
      <w:r>
        <w:rPr>
          <w:sz w:val="24"/>
          <w:szCs w:val="24"/>
        </w:rPr>
        <w:t>proposals</w:t>
      </w:r>
      <w:r w:rsidR="00C55343" w:rsidRPr="00266DFB">
        <w:rPr>
          <w:sz w:val="24"/>
          <w:szCs w:val="24"/>
        </w:rPr>
        <w:t xml:space="preserve"> submitted in response to this </w:t>
      </w:r>
      <w:r w:rsidR="00505B06">
        <w:rPr>
          <w:sz w:val="24"/>
          <w:szCs w:val="24"/>
        </w:rPr>
        <w:t>IRFP</w:t>
      </w:r>
      <w:r w:rsidR="00C55343" w:rsidRPr="00266DFB">
        <w:rPr>
          <w:sz w:val="24"/>
          <w:szCs w:val="24"/>
        </w:rPr>
        <w:t xml:space="preserve"> may be subject to public disclosure.  </w:t>
      </w:r>
      <w:r>
        <w:rPr>
          <w:sz w:val="24"/>
          <w:szCs w:val="24"/>
        </w:rPr>
        <w:t xml:space="preserve">The </w:t>
      </w:r>
      <w:r w:rsidR="00C55343" w:rsidRPr="00266DFB">
        <w:rPr>
          <w:sz w:val="24"/>
          <w:szCs w:val="24"/>
        </w:rPr>
        <w:t xml:space="preserve">County </w:t>
      </w:r>
      <w:r w:rsidR="00CE1BC8">
        <w:rPr>
          <w:sz w:val="24"/>
          <w:szCs w:val="24"/>
        </w:rPr>
        <w:t>will</w:t>
      </w:r>
      <w:r w:rsidR="00C55343" w:rsidRPr="00266DFB">
        <w:rPr>
          <w:sz w:val="24"/>
          <w:szCs w:val="24"/>
        </w:rPr>
        <w:t xml:space="preserve"> not be liable in any way for </w:t>
      </w:r>
      <w:proofErr w:type="gramStart"/>
      <w:r w:rsidR="00C55343" w:rsidRPr="00266DFB">
        <w:rPr>
          <w:sz w:val="24"/>
          <w:szCs w:val="24"/>
        </w:rPr>
        <w:t>disclosure</w:t>
      </w:r>
      <w:proofErr w:type="gramEnd"/>
      <w:r w:rsidR="00C55343" w:rsidRPr="00266DFB">
        <w:rPr>
          <w:sz w:val="24"/>
          <w:szCs w:val="24"/>
        </w:rPr>
        <w:t xml:space="preserve"> of any such records.  Please refer to the County’s website at </w:t>
      </w:r>
      <w:hyperlink r:id="rId37" w:history="1">
        <w:r w:rsidR="00C55343" w:rsidRPr="00266DFB">
          <w:rPr>
            <w:rStyle w:val="Hyperlink"/>
            <w:b/>
            <w:sz w:val="24"/>
            <w:szCs w:val="24"/>
          </w:rPr>
          <w:t xml:space="preserve">Alameda County </w:t>
        </w:r>
        <w:r w:rsidR="00C55343" w:rsidRPr="00266DFB">
          <w:rPr>
            <w:rStyle w:val="Hyperlink"/>
            <w:b/>
            <w:sz w:val="24"/>
            <w:szCs w:val="24"/>
          </w:rPr>
          <w:lastRenderedPageBreak/>
          <w:t>Proprietary and Confidential Information Policies</w:t>
        </w:r>
      </w:hyperlink>
      <w:r w:rsidR="00C55343" w:rsidRPr="00266DFB">
        <w:rPr>
          <w:color w:val="0000FF"/>
          <w:sz w:val="24"/>
          <w:szCs w:val="24"/>
        </w:rPr>
        <w:t xml:space="preserve"> </w:t>
      </w:r>
      <w:r w:rsidR="00C55343" w:rsidRPr="00834297">
        <w:rPr>
          <w:color w:val="0000FF"/>
          <w:sz w:val="18"/>
          <w:szCs w:val="18"/>
        </w:rPr>
        <w:t>[</w:t>
      </w:r>
      <w:hyperlink r:id="rId38" w:history="1">
        <w:r w:rsidR="00C55343" w:rsidRPr="00834297">
          <w:rPr>
            <w:rStyle w:val="Hyperlink"/>
            <w:sz w:val="18"/>
            <w:szCs w:val="18"/>
          </w:rPr>
          <w:t>https://gsa.acgov.org/do-business-with-us/contracting-opportunities/policies-procedures/proprietary-confidential-information/</w:t>
        </w:r>
      </w:hyperlink>
      <w:r w:rsidR="00C55343" w:rsidRPr="00834297">
        <w:rPr>
          <w:color w:val="0000FF"/>
          <w:sz w:val="18"/>
          <w:szCs w:val="18"/>
        </w:rPr>
        <w:t>]</w:t>
      </w:r>
      <w:r w:rsidR="00C55343" w:rsidRPr="00266DFB">
        <w:rPr>
          <w:sz w:val="24"/>
          <w:szCs w:val="24"/>
        </w:rPr>
        <w:t>.</w:t>
      </w:r>
    </w:p>
    <w:p w14:paraId="717601F9" w14:textId="020400D0" w:rsidR="00F90823" w:rsidRPr="00266DFB" w:rsidRDefault="006B4DC6" w:rsidP="00F51741">
      <w:pPr>
        <w:pStyle w:val="Itema"/>
        <w:rPr>
          <w:sz w:val="24"/>
          <w:szCs w:val="24"/>
        </w:rPr>
      </w:pPr>
      <w:r>
        <w:rPr>
          <w:sz w:val="24"/>
          <w:szCs w:val="24"/>
        </w:rPr>
        <w:t>For the</w:t>
      </w:r>
      <w:r w:rsidR="00F90823" w:rsidRPr="00266DFB">
        <w:rPr>
          <w:sz w:val="24"/>
          <w:szCs w:val="24"/>
        </w:rPr>
        <w:t xml:space="preserve"> </w:t>
      </w:r>
      <w:r w:rsidR="00B36430">
        <w:rPr>
          <w:sz w:val="24"/>
          <w:szCs w:val="24"/>
        </w:rPr>
        <w:t>p</w:t>
      </w:r>
      <w:r>
        <w:rPr>
          <w:sz w:val="24"/>
          <w:szCs w:val="24"/>
        </w:rPr>
        <w:t>roposal</w:t>
      </w:r>
      <w:r w:rsidR="00F90823" w:rsidRPr="00266DFB">
        <w:rPr>
          <w:sz w:val="24"/>
          <w:szCs w:val="24"/>
        </w:rPr>
        <w:t xml:space="preserve">s to be considered complete, </w:t>
      </w:r>
      <w:r>
        <w:rPr>
          <w:sz w:val="24"/>
          <w:szCs w:val="24"/>
        </w:rPr>
        <w:t xml:space="preserve">the </w:t>
      </w:r>
      <w:r w:rsidR="00F90823" w:rsidRPr="00266DFB">
        <w:rPr>
          <w:sz w:val="24"/>
          <w:szCs w:val="24"/>
        </w:rPr>
        <w:t xml:space="preserve">Bidder </w:t>
      </w:r>
      <w:r w:rsidR="00F90823" w:rsidRPr="00266DFB">
        <w:rPr>
          <w:b/>
          <w:sz w:val="24"/>
          <w:szCs w:val="24"/>
          <w:u w:val="single"/>
        </w:rPr>
        <w:t>must</w:t>
      </w:r>
      <w:r w:rsidR="00F90823" w:rsidRPr="00266DFB">
        <w:rPr>
          <w:b/>
          <w:sz w:val="24"/>
          <w:szCs w:val="24"/>
        </w:rPr>
        <w:t xml:space="preserve"> </w:t>
      </w:r>
      <w:r w:rsidR="00F90823" w:rsidRPr="00266DFB">
        <w:rPr>
          <w:sz w:val="24"/>
          <w:szCs w:val="24"/>
        </w:rPr>
        <w:t xml:space="preserve">provide responses to all information requested </w:t>
      </w:r>
      <w:r w:rsidR="0019697B" w:rsidRPr="00266DFB">
        <w:rPr>
          <w:sz w:val="24"/>
          <w:szCs w:val="24"/>
        </w:rPr>
        <w:t xml:space="preserve">in </w:t>
      </w:r>
      <w:r w:rsidR="00F90823" w:rsidRPr="00266DFB">
        <w:rPr>
          <w:sz w:val="24"/>
          <w:szCs w:val="24"/>
        </w:rPr>
        <w:t>Exhibit A – Bid Response Packet</w:t>
      </w:r>
      <w:r w:rsidR="0019697B" w:rsidRPr="00266DFB">
        <w:rPr>
          <w:sz w:val="24"/>
          <w:szCs w:val="24"/>
        </w:rPr>
        <w:t>, as revised by any Addenda</w:t>
      </w:r>
      <w:r w:rsidR="00F90823" w:rsidRPr="00266DFB">
        <w:rPr>
          <w:sz w:val="24"/>
          <w:szCs w:val="24"/>
        </w:rPr>
        <w:t>.</w:t>
      </w:r>
    </w:p>
    <w:p w14:paraId="5736A9FD" w14:textId="34465335" w:rsidR="00C55343" w:rsidRDefault="00502F47" w:rsidP="00F51741">
      <w:pPr>
        <w:pStyle w:val="Itema"/>
      </w:pPr>
      <w:r w:rsidRPr="00266DFB">
        <w:rPr>
          <w:sz w:val="24"/>
          <w:szCs w:val="24"/>
        </w:rPr>
        <w:t>Bidder</w:t>
      </w:r>
      <w:r w:rsidR="00FD1524" w:rsidRPr="00266DFB">
        <w:rPr>
          <w:sz w:val="24"/>
          <w:szCs w:val="24"/>
        </w:rPr>
        <w:t xml:space="preserve">s </w:t>
      </w:r>
      <w:r w:rsidR="00FD1524" w:rsidRPr="00266DFB">
        <w:rPr>
          <w:b/>
          <w:sz w:val="24"/>
          <w:szCs w:val="24"/>
          <w:u w:val="single"/>
        </w:rPr>
        <w:t>must</w:t>
      </w:r>
      <w:r w:rsidR="00FD1524" w:rsidRPr="00266DFB">
        <w:rPr>
          <w:sz w:val="24"/>
          <w:szCs w:val="24"/>
        </w:rPr>
        <w:t xml:space="preserve"> submit pricing on the </w:t>
      </w:r>
      <w:r w:rsidR="00ED4C11">
        <w:rPr>
          <w:sz w:val="24"/>
          <w:szCs w:val="24"/>
        </w:rPr>
        <w:t xml:space="preserve">County provided </w:t>
      </w:r>
      <w:r w:rsidR="00FD1524" w:rsidRPr="00266DFB">
        <w:rPr>
          <w:sz w:val="24"/>
          <w:szCs w:val="24"/>
        </w:rPr>
        <w:t xml:space="preserve">Excel Spreadsheet – </w:t>
      </w:r>
      <w:r w:rsidR="00FD1524" w:rsidRPr="00336E8C">
        <w:rPr>
          <w:sz w:val="24"/>
          <w:szCs w:val="24"/>
        </w:rPr>
        <w:t>Bid F</w:t>
      </w:r>
      <w:r w:rsidR="00FD1524" w:rsidRPr="00FD7B48">
        <w:rPr>
          <w:sz w:val="24"/>
          <w:szCs w:val="24"/>
        </w:rPr>
        <w:t>orm</w:t>
      </w:r>
      <w:r w:rsidR="00E00A41" w:rsidRPr="00FD7B48">
        <w:rPr>
          <w:sz w:val="24"/>
          <w:szCs w:val="24"/>
        </w:rPr>
        <w:t>(s)</w:t>
      </w:r>
      <w:r w:rsidR="00FD1524" w:rsidRPr="00FD7B48">
        <w:rPr>
          <w:sz w:val="24"/>
          <w:szCs w:val="24"/>
        </w:rPr>
        <w:t xml:space="preserve"> in </w:t>
      </w:r>
      <w:hyperlink r:id="rId39" w:history="1">
        <w:proofErr w:type="spellStart"/>
        <w:r w:rsidR="00456C48" w:rsidRPr="00266DFB">
          <w:rPr>
            <w:rStyle w:val="Hyperlink"/>
            <w:b/>
            <w:bCs/>
            <w:sz w:val="24"/>
            <w:szCs w:val="24"/>
          </w:rPr>
          <w:t>EZSourcing</w:t>
        </w:r>
        <w:proofErr w:type="spellEnd"/>
        <w:r w:rsidR="00456C48" w:rsidRPr="00266DFB">
          <w:rPr>
            <w:rStyle w:val="Hyperlink"/>
            <w:b/>
            <w:bCs/>
            <w:sz w:val="24"/>
            <w:szCs w:val="24"/>
          </w:rPr>
          <w:t xml:space="preserve"> Supplier Portal</w:t>
        </w:r>
      </w:hyperlink>
      <w:r w:rsidR="00FD1524" w:rsidRPr="00266DFB">
        <w:rPr>
          <w:sz w:val="24"/>
          <w:szCs w:val="24"/>
        </w:rPr>
        <w:t>.</w:t>
      </w:r>
      <w:r w:rsidR="00FD1524">
        <w:t xml:space="preserve"> </w:t>
      </w:r>
    </w:p>
    <w:p w14:paraId="6724248D" w14:textId="77777777" w:rsidR="00D95C0E" w:rsidRPr="00266DFB" w:rsidRDefault="00C55343" w:rsidP="00FA1C44">
      <w:pPr>
        <w:pStyle w:val="Item1"/>
        <w:rPr>
          <w:sz w:val="24"/>
        </w:rPr>
      </w:pPr>
      <w:r w:rsidRPr="00266DFB">
        <w:rPr>
          <w:bCs/>
          <w:sz w:val="24"/>
        </w:rPr>
        <w:t xml:space="preserve">Submissions Processes </w:t>
      </w:r>
    </w:p>
    <w:p w14:paraId="709B26A9" w14:textId="395B5A0E" w:rsidR="00FA1C44" w:rsidRPr="00266DFB" w:rsidRDefault="00FA1C44" w:rsidP="00596954">
      <w:pPr>
        <w:pStyle w:val="Itema"/>
        <w:numPr>
          <w:ilvl w:val="3"/>
          <w:numId w:val="14"/>
        </w:numPr>
        <w:rPr>
          <w:sz w:val="24"/>
        </w:rPr>
      </w:pPr>
      <w:r w:rsidRPr="00266DFB">
        <w:rPr>
          <w:sz w:val="24"/>
        </w:rPr>
        <w:t xml:space="preserve">All costs required for the preparation and submission of a </w:t>
      </w:r>
      <w:r w:rsidR="00B36430">
        <w:rPr>
          <w:sz w:val="24"/>
        </w:rPr>
        <w:t>p</w:t>
      </w:r>
      <w:r w:rsidR="006B4DC6">
        <w:rPr>
          <w:sz w:val="24"/>
        </w:rPr>
        <w:t>roposal</w:t>
      </w:r>
      <w:r w:rsidRPr="00266DFB">
        <w:rPr>
          <w:sz w:val="24"/>
        </w:rPr>
        <w:t xml:space="preserve"> </w:t>
      </w:r>
      <w:r w:rsidR="00F43EF7">
        <w:rPr>
          <w:sz w:val="24"/>
        </w:rPr>
        <w:t>must</w:t>
      </w:r>
      <w:r w:rsidRPr="00266DFB">
        <w:rPr>
          <w:sz w:val="24"/>
        </w:rPr>
        <w:t xml:space="preserve"> be borne by </w:t>
      </w:r>
      <w:r w:rsidR="006B4DC6">
        <w:rPr>
          <w:sz w:val="24"/>
        </w:rPr>
        <w:t xml:space="preserve">the </w:t>
      </w:r>
      <w:r w:rsidR="00502F47" w:rsidRPr="00266DFB">
        <w:rPr>
          <w:sz w:val="24"/>
        </w:rPr>
        <w:t>Bidder</w:t>
      </w:r>
      <w:r w:rsidRPr="00266DFB">
        <w:rPr>
          <w:sz w:val="24"/>
        </w:rPr>
        <w:t xml:space="preserve">. </w:t>
      </w:r>
    </w:p>
    <w:p w14:paraId="0B2721C0" w14:textId="320FF814" w:rsidR="00FA1C44" w:rsidRPr="00266DFB" w:rsidRDefault="00FA1C44" w:rsidP="00596954">
      <w:pPr>
        <w:pStyle w:val="Itema"/>
        <w:numPr>
          <w:ilvl w:val="3"/>
          <w:numId w:val="14"/>
        </w:numPr>
        <w:rPr>
          <w:sz w:val="24"/>
        </w:rPr>
      </w:pPr>
      <w:r w:rsidRPr="00266DFB">
        <w:rPr>
          <w:sz w:val="24"/>
        </w:rPr>
        <w:t xml:space="preserve">Only one </w:t>
      </w:r>
      <w:r w:rsidR="006B4DC6">
        <w:rPr>
          <w:sz w:val="24"/>
        </w:rPr>
        <w:t>b</w:t>
      </w:r>
      <w:r w:rsidRPr="00266DFB">
        <w:rPr>
          <w:sz w:val="24"/>
        </w:rPr>
        <w:t xml:space="preserve">id </w:t>
      </w:r>
      <w:r w:rsidR="006B4DC6">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CE1BC8">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596954">
      <w:pPr>
        <w:pStyle w:val="Itema"/>
        <w:numPr>
          <w:ilvl w:val="3"/>
          <w:numId w:val="14"/>
        </w:numPr>
        <w:rPr>
          <w:sz w:val="24"/>
        </w:rPr>
      </w:pPr>
      <w:bookmarkStart w:id="82"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3BDC237C" w14:textId="77777777" w:rsidR="00B36430" w:rsidRDefault="0093082F" w:rsidP="00596954">
      <w:pPr>
        <w:pStyle w:val="Itema"/>
        <w:numPr>
          <w:ilvl w:val="3"/>
          <w:numId w:val="14"/>
        </w:numPr>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6B4DC6">
        <w:rPr>
          <w:sz w:val="24"/>
        </w:rPr>
        <w:t>proposal</w:t>
      </w:r>
      <w:r w:rsidR="00B36430">
        <w:rPr>
          <w:sz w:val="24"/>
        </w:rPr>
        <w:t>.</w:t>
      </w:r>
    </w:p>
    <w:p w14:paraId="722A75E2" w14:textId="1C6BCE8D" w:rsidR="00C55343" w:rsidRPr="00266DFB" w:rsidRDefault="00B36430" w:rsidP="00596954">
      <w:pPr>
        <w:pStyle w:val="Itema"/>
        <w:numPr>
          <w:ilvl w:val="3"/>
          <w:numId w:val="14"/>
        </w:numPr>
        <w:rPr>
          <w:sz w:val="24"/>
        </w:rPr>
      </w:pPr>
      <w:r>
        <w:rPr>
          <w:sz w:val="24"/>
        </w:rPr>
        <w:t>A</w:t>
      </w:r>
      <w:r w:rsidR="0093082F">
        <w:rPr>
          <w:sz w:val="24"/>
        </w:rPr>
        <w:t xml:space="preserve">ll </w:t>
      </w:r>
      <w:r>
        <w:rPr>
          <w:sz w:val="24"/>
        </w:rPr>
        <w:t xml:space="preserve">bid proposals </w:t>
      </w:r>
      <w:r w:rsidR="00F43EF7">
        <w:rPr>
          <w:sz w:val="24"/>
        </w:rPr>
        <w:t>must</w:t>
      </w:r>
      <w:r w:rsidR="00F51741" w:rsidRPr="00266DFB">
        <w:rPr>
          <w:sz w:val="24"/>
        </w:rPr>
        <w:t xml:space="preserve"> remain open to acceptance and irrevocable for a period of</w:t>
      </w:r>
      <w:r>
        <w:rPr>
          <w:sz w:val="24"/>
        </w:rPr>
        <w:t xml:space="preserve"> not less </w:t>
      </w:r>
      <w:r w:rsidRPr="00336E8C">
        <w:rPr>
          <w:sz w:val="24"/>
        </w:rPr>
        <w:t xml:space="preserve">than </w:t>
      </w:r>
      <w:r w:rsidR="00F51741" w:rsidRPr="00336E8C">
        <w:rPr>
          <w:sz w:val="24"/>
        </w:rPr>
        <w:t>180 days u</w:t>
      </w:r>
      <w:r w:rsidR="00F51741" w:rsidRPr="00266DFB">
        <w:rPr>
          <w:sz w:val="24"/>
        </w:rPr>
        <w:t xml:space="preserve">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82"/>
    </w:p>
    <w:p w14:paraId="61F94A8C" w14:textId="77777777" w:rsidR="00D95C0E" w:rsidRPr="00266DFB" w:rsidRDefault="00D95C0E" w:rsidP="00FA1C44">
      <w:pPr>
        <w:pStyle w:val="Item1"/>
        <w:rPr>
          <w:bCs/>
          <w:sz w:val="24"/>
        </w:rPr>
      </w:pPr>
      <w:r w:rsidRPr="00266DFB">
        <w:rPr>
          <w:bCs/>
          <w:sz w:val="24"/>
        </w:rPr>
        <w:t>Legal Requirements</w:t>
      </w:r>
    </w:p>
    <w:p w14:paraId="33ADC8FB" w14:textId="6AE96A2F" w:rsidR="00FA1C44" w:rsidRPr="00266DFB" w:rsidRDefault="00C51687" w:rsidP="00596954">
      <w:pPr>
        <w:pStyle w:val="Itema"/>
        <w:numPr>
          <w:ilvl w:val="3"/>
          <w:numId w:val="15"/>
        </w:numPr>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C87D76">
        <w:rPr>
          <w:sz w:val="24"/>
        </w:rPr>
        <w:t>.</w:t>
      </w:r>
    </w:p>
    <w:p w14:paraId="2D042325" w14:textId="5579FF3B" w:rsidR="00FA1C44" w:rsidRPr="00266DFB" w:rsidRDefault="00184021" w:rsidP="00596954">
      <w:pPr>
        <w:pStyle w:val="Itema"/>
        <w:numPr>
          <w:ilvl w:val="3"/>
          <w:numId w:val="15"/>
        </w:numPr>
        <w:rPr>
          <w:sz w:val="24"/>
        </w:rPr>
      </w:pPr>
      <w:r>
        <w:rPr>
          <w:sz w:val="24"/>
        </w:rPr>
        <w:lastRenderedPageBreak/>
        <w:t>By submitting a bid</w:t>
      </w:r>
      <w:r w:rsidR="00BB6712">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BB6712">
        <w:rPr>
          <w:sz w:val="24"/>
        </w:rPr>
        <w:t xml:space="preserve">Such actions </w:t>
      </w:r>
      <w:r w:rsidR="00FA1C44" w:rsidRPr="00266DFB">
        <w:rPr>
          <w:sz w:val="24"/>
        </w:rPr>
        <w:t>may also be considered fraud and subject to criminal prosecution.</w:t>
      </w:r>
    </w:p>
    <w:p w14:paraId="12C513BE" w14:textId="71309D25" w:rsidR="00FA1C44" w:rsidRPr="00266DFB" w:rsidRDefault="00F51741" w:rsidP="00596954">
      <w:pPr>
        <w:pStyle w:val="Itema"/>
        <w:numPr>
          <w:ilvl w:val="3"/>
          <w:numId w:val="15"/>
        </w:numPr>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6B4DC6">
        <w:rPr>
          <w:sz w:val="24"/>
        </w:rPr>
        <w:t>proposal</w:t>
      </w:r>
      <w:r w:rsidR="00D95C0E" w:rsidRPr="00266DFB">
        <w:rPr>
          <w:sz w:val="24"/>
        </w:rPr>
        <w:t>,</w:t>
      </w:r>
      <w:r w:rsidR="00FA1C44" w:rsidRPr="00266DFB">
        <w:rPr>
          <w:sz w:val="24"/>
        </w:rPr>
        <w:t xml:space="preserve"> certifies that it is, at the time of bidding, and </w:t>
      </w:r>
      <w:r w:rsidR="00D0628D">
        <w:rPr>
          <w:sz w:val="24"/>
        </w:rPr>
        <w:t>will</w:t>
      </w:r>
      <w:r w:rsidR="00FA1C44" w:rsidRPr="00266DFB">
        <w:rPr>
          <w:sz w:val="24"/>
        </w:rPr>
        <w:t xml:space="preserve"> be</w:t>
      </w:r>
      <w:r w:rsidR="006B4DC6">
        <w:rPr>
          <w:sz w:val="24"/>
        </w:rPr>
        <w:t>,</w:t>
      </w:r>
      <w:r w:rsidR="00FA1C44" w:rsidRPr="00266DFB">
        <w:rPr>
          <w:sz w:val="24"/>
        </w:rPr>
        <w:t xml:space="preserve"> throughout the period of the contract, licensed by the State of California to do the type of work required under the terms of the </w:t>
      </w:r>
      <w:r w:rsidR="00505B06">
        <w:rPr>
          <w:sz w:val="24"/>
        </w:rPr>
        <w:t>IRFP</w:t>
      </w:r>
      <w:r w:rsidR="000B3F42">
        <w:rPr>
          <w:sz w:val="24"/>
        </w:rPr>
        <w:t xml:space="preserve">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505B06">
        <w:rPr>
          <w:sz w:val="24"/>
        </w:rPr>
        <w:t>IRFP</w:t>
      </w:r>
      <w:r w:rsidR="000B3F42">
        <w:rPr>
          <w:sz w:val="24"/>
        </w:rPr>
        <w:t xml:space="preserve"> and contract documents</w:t>
      </w:r>
      <w:r w:rsidR="00FA1C44" w:rsidRPr="00266DFB">
        <w:rPr>
          <w:sz w:val="24"/>
        </w:rPr>
        <w:t>.</w:t>
      </w:r>
    </w:p>
    <w:p w14:paraId="2D931693" w14:textId="2B077B2D" w:rsidR="00FA1C44" w:rsidRPr="00266DFB" w:rsidRDefault="00FA1C44" w:rsidP="00596954">
      <w:pPr>
        <w:pStyle w:val="Itema"/>
        <w:numPr>
          <w:ilvl w:val="3"/>
          <w:numId w:val="15"/>
        </w:numPr>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6B4DC6">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35434A">
          <w:headerReference w:type="even" r:id="rId40"/>
          <w:headerReference w:type="default" r:id="rId41"/>
          <w:footerReference w:type="default" r:id="rId42"/>
          <w:headerReference w:type="first" r:id="rId43"/>
          <w:footerReference w:type="first" r:id="rId44"/>
          <w:pgSz w:w="12240" w:h="15840" w:code="1"/>
          <w:pgMar w:top="1440" w:right="1080" w:bottom="1440" w:left="1080" w:header="432" w:footer="570" w:gutter="0"/>
          <w:pgNumType w:start="1"/>
          <w:cols w:space="720"/>
          <w:formProt w:val="0"/>
          <w:noEndnote/>
          <w:titlePg/>
          <w:docGrid w:linePitch="354"/>
        </w:sectPr>
      </w:pPr>
    </w:p>
    <w:p w14:paraId="697B51E4" w14:textId="77777777" w:rsidR="00F43F6A" w:rsidRPr="009000A4" w:rsidRDefault="00F43F6A" w:rsidP="00F43F6A">
      <w:pPr>
        <w:pStyle w:val="Heading3"/>
        <w:rPr>
          <w:sz w:val="36"/>
          <w:szCs w:val="36"/>
        </w:rPr>
      </w:pPr>
      <w:bookmarkStart w:id="83" w:name="_Ref342049922"/>
      <w:r w:rsidRPr="009000A4">
        <w:rPr>
          <w:sz w:val="36"/>
          <w:szCs w:val="36"/>
        </w:rPr>
        <w:lastRenderedPageBreak/>
        <w:t>EXHIBIT A</w:t>
      </w:r>
    </w:p>
    <w:p w14:paraId="4207F811" w14:textId="478E0145" w:rsidR="00F43F6A" w:rsidRPr="009000A4" w:rsidRDefault="00F43F6A" w:rsidP="009000A4">
      <w:pPr>
        <w:jc w:val="center"/>
        <w:rPr>
          <w:rFonts w:ascii="Calibri" w:hAnsi="Calibri"/>
          <w:b/>
          <w:sz w:val="36"/>
          <w:szCs w:val="36"/>
        </w:rPr>
      </w:pPr>
      <w:r w:rsidRPr="009000A4">
        <w:rPr>
          <w:rFonts w:ascii="Calibri" w:hAnsi="Calibri"/>
          <w:b/>
          <w:sz w:val="36"/>
          <w:szCs w:val="36"/>
        </w:rPr>
        <w:t>BID RESPONSE PACKET</w:t>
      </w:r>
      <w:bookmarkEnd w:id="83"/>
      <w:r w:rsidRPr="009000A4">
        <w:rPr>
          <w:rFonts w:ascii="Calibri" w:hAnsi="Calibri"/>
          <w:b/>
          <w:sz w:val="36"/>
          <w:szCs w:val="36"/>
        </w:rPr>
        <w:t xml:space="preserve"> </w:t>
      </w:r>
    </w:p>
    <w:p w14:paraId="69B37102" w14:textId="77777777" w:rsidR="009000A4" w:rsidRDefault="009000A4" w:rsidP="00F43F6A">
      <w:pPr>
        <w:rPr>
          <w:rFonts w:ascii="Calibri" w:hAnsi="Calibri"/>
          <w:b/>
          <w:sz w:val="24"/>
          <w:szCs w:val="24"/>
        </w:rPr>
      </w:pPr>
    </w:p>
    <w:p w14:paraId="46C48D73" w14:textId="1489133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27FF2717" w14:textId="77777777" w:rsidR="00C63094" w:rsidRPr="008610B8" w:rsidRDefault="00C63094" w:rsidP="00596954">
      <w:pPr>
        <w:pStyle w:val="ListParagraph"/>
        <w:numPr>
          <w:ilvl w:val="0"/>
          <w:numId w:val="20"/>
        </w:numPr>
        <w:spacing w:after="240"/>
        <w:ind w:hanging="720"/>
        <w:jc w:val="both"/>
        <w:rPr>
          <w:rFonts w:ascii="Calibri" w:hAnsi="Calibri" w:cs="Calibri"/>
          <w:b/>
          <w:sz w:val="24"/>
          <w:szCs w:val="24"/>
        </w:rPr>
      </w:pPr>
      <w:r w:rsidRPr="008610B8">
        <w:rPr>
          <w:rFonts w:ascii="Calibri" w:hAnsi="Calibri" w:cs="Calibri"/>
          <w:color w:val="000000"/>
          <w:sz w:val="24"/>
          <w:szCs w:val="24"/>
        </w:rPr>
        <w:t>Please read EXHIBIT A – Bid Response Packet carefully; INCOMPLETE BID PROPOSALS MAY BE REJECTED. Alameda County will not accept submissions or documentation after the bid response due date. Successful uploading of a document does not equal acceptance of the document by Alameda County.</w:t>
      </w:r>
    </w:p>
    <w:p w14:paraId="028B65BE" w14:textId="714D7FD4" w:rsidR="00C63094" w:rsidRPr="008610B8" w:rsidRDefault="00C63094" w:rsidP="00596954">
      <w:pPr>
        <w:pStyle w:val="ListParagraph"/>
        <w:numPr>
          <w:ilvl w:val="0"/>
          <w:numId w:val="20"/>
        </w:numPr>
        <w:spacing w:after="240"/>
        <w:ind w:hanging="720"/>
        <w:jc w:val="both"/>
        <w:rPr>
          <w:rFonts w:ascii="Calibri" w:hAnsi="Calibri" w:cs="Calibri"/>
          <w:b/>
          <w:sz w:val="24"/>
          <w:szCs w:val="24"/>
        </w:rPr>
      </w:pPr>
      <w:r w:rsidRPr="008610B8">
        <w:rPr>
          <w:rFonts w:ascii="Calibri" w:hAnsi="Calibri" w:cs="Calibri"/>
          <w:bCs/>
          <w:sz w:val="24"/>
          <w:szCs w:val="24"/>
        </w:rPr>
        <w:t>The bid response must comply with all requirements contained in the IRF</w:t>
      </w:r>
      <w:r w:rsidR="00772274">
        <w:rPr>
          <w:rFonts w:ascii="Calibri" w:hAnsi="Calibri" w:cs="Calibri"/>
          <w:bCs/>
          <w:sz w:val="24"/>
          <w:szCs w:val="24"/>
        </w:rPr>
        <w:t>P</w:t>
      </w:r>
      <w:r w:rsidRPr="008610B8">
        <w:rPr>
          <w:rFonts w:ascii="Calibri" w:hAnsi="Calibri" w:cs="Calibri"/>
          <w:bCs/>
          <w:sz w:val="24"/>
          <w:szCs w:val="24"/>
        </w:rPr>
        <w:t xml:space="preserve">.  </w:t>
      </w:r>
      <w:r w:rsidRPr="008610B8">
        <w:rPr>
          <w:rFonts w:ascii="Calibri" w:hAnsi="Calibri" w:cs="Calibri"/>
          <w:b/>
          <w:sz w:val="24"/>
          <w:szCs w:val="24"/>
          <w:u w:val="single"/>
        </w:rPr>
        <w:t>It is strongly recommended that Bidders verify and review all Addenda to confirm the use of the most current forms and provide all information requested.</w:t>
      </w:r>
    </w:p>
    <w:p w14:paraId="38CAC8F8" w14:textId="77777777" w:rsidR="00C63094" w:rsidRPr="008610B8" w:rsidRDefault="00C63094" w:rsidP="00596954">
      <w:pPr>
        <w:pStyle w:val="ListParagraph"/>
        <w:numPr>
          <w:ilvl w:val="0"/>
          <w:numId w:val="20"/>
        </w:numPr>
        <w:spacing w:after="240"/>
        <w:ind w:hanging="720"/>
        <w:jc w:val="both"/>
        <w:rPr>
          <w:rFonts w:ascii="Calibri" w:hAnsi="Calibri" w:cs="Calibri"/>
          <w:bCs/>
          <w:sz w:val="24"/>
          <w:szCs w:val="24"/>
        </w:rPr>
      </w:pPr>
      <w:r w:rsidRPr="008610B8">
        <w:rPr>
          <w:rFonts w:ascii="Calibri" w:hAnsi="Calibri" w:cs="Calibri"/>
          <w:bCs/>
          <w:sz w:val="24"/>
          <w:szCs w:val="24"/>
        </w:rPr>
        <w:t xml:space="preserve">The bid response submission must conform to and include Exhibit A – Bid Response Packet, as amended or revised by Addendum, including additional required documentation.  </w:t>
      </w:r>
      <w:r w:rsidRPr="008610B8">
        <w:rPr>
          <w:rFonts w:ascii="Calibri" w:hAnsi="Calibri" w:cs="Calibri"/>
          <w:b/>
          <w:sz w:val="24"/>
          <w:szCs w:val="24"/>
          <w:u w:val="single"/>
        </w:rPr>
        <w:t>A Bidder may be disqualified if the most current version of Exhibit A, as revised and published through Addenda, is not used.</w:t>
      </w:r>
    </w:p>
    <w:p w14:paraId="568CAC9C" w14:textId="73F97101" w:rsidR="00C63094" w:rsidRPr="008610B8" w:rsidRDefault="00C63094" w:rsidP="00596954">
      <w:pPr>
        <w:numPr>
          <w:ilvl w:val="0"/>
          <w:numId w:val="20"/>
        </w:numPr>
        <w:spacing w:before="100" w:beforeAutospacing="1" w:after="100" w:afterAutospacing="1"/>
        <w:ind w:hanging="720"/>
        <w:rPr>
          <w:rFonts w:ascii="Calibri" w:hAnsi="Calibri" w:cs="Calibri"/>
          <w:color w:val="000000"/>
          <w:sz w:val="24"/>
          <w:szCs w:val="24"/>
        </w:rPr>
      </w:pPr>
      <w:r w:rsidRPr="008610B8">
        <w:rPr>
          <w:rFonts w:ascii="Calibri" w:hAnsi="Calibri" w:cs="Calibri"/>
          <w:color w:val="000000"/>
          <w:sz w:val="24"/>
          <w:szCs w:val="24"/>
        </w:rPr>
        <w:t xml:space="preserve">The following pages require confirmation, declaration, and /or a signature </w:t>
      </w:r>
      <w:r>
        <w:rPr>
          <w:rFonts w:ascii="Corbel" w:hAnsi="Corbel"/>
          <w:color w:val="000000"/>
          <w:sz w:val="27"/>
          <w:szCs w:val="27"/>
        </w:rPr>
        <w:t>(</w:t>
      </w:r>
      <w:r w:rsidRPr="002A515E">
        <w:rPr>
          <w:rFonts w:ascii="Calibri" w:hAnsi="Calibri" w:cs="Calibri"/>
          <w:color w:val="0000FF"/>
          <w:spacing w:val="-3"/>
          <w:sz w:val="24"/>
          <w:szCs w:val="24"/>
        </w:rPr>
        <w:sym w:font="Wingdings" w:char="F03F"/>
      </w:r>
      <w:r>
        <w:rPr>
          <w:rFonts w:ascii="Calibri" w:hAnsi="Calibri" w:cs="Calibri"/>
          <w:color w:val="0000FF"/>
          <w:spacing w:val="-3"/>
          <w:sz w:val="24"/>
          <w:szCs w:val="24"/>
        </w:rPr>
        <w:t>)</w:t>
      </w:r>
      <w:r w:rsidRPr="008610B8">
        <w:rPr>
          <w:rFonts w:ascii="Calibri" w:hAnsi="Calibri" w:cs="Calibri"/>
          <w:color w:val="000000"/>
          <w:sz w:val="24"/>
          <w:szCs w:val="24"/>
        </w:rPr>
        <w:t xml:space="preserve">. </w:t>
      </w:r>
      <w:r w:rsidR="00C973BB">
        <w:rPr>
          <w:rFonts w:ascii="Calibri" w:hAnsi="Calibri" w:cs="Calibri"/>
          <w:color w:val="000000"/>
          <w:sz w:val="24"/>
          <w:szCs w:val="24"/>
        </w:rPr>
        <w:t>These</w:t>
      </w:r>
      <w:r w:rsidRPr="008610B8">
        <w:rPr>
          <w:rFonts w:ascii="Calibri" w:hAnsi="Calibri" w:cs="Calibri"/>
          <w:color w:val="000000"/>
          <w:sz w:val="24"/>
          <w:szCs w:val="24"/>
        </w:rPr>
        <w:t xml:space="preserve"> must be either: (1) be printed and have an original signature(s); or (2) be digitally signed via a DocuSign, </w:t>
      </w:r>
      <w:proofErr w:type="spellStart"/>
      <w:r w:rsidRPr="008610B8">
        <w:rPr>
          <w:rFonts w:ascii="Calibri" w:hAnsi="Calibri" w:cs="Calibri"/>
          <w:color w:val="000000"/>
          <w:sz w:val="24"/>
          <w:szCs w:val="24"/>
        </w:rPr>
        <w:t>CongaSign</w:t>
      </w:r>
      <w:proofErr w:type="spellEnd"/>
      <w:r w:rsidRPr="008610B8">
        <w:rPr>
          <w:rFonts w:ascii="Calibri" w:hAnsi="Calibri" w:cs="Calibri"/>
          <w:color w:val="000000"/>
          <w:sz w:val="24"/>
          <w:szCs w:val="24"/>
        </w:rPr>
        <w:t xml:space="preserve">, or other verifiable independent electronic signature services. All signatures must be by an individual authorized to bind the Bidder. These pages must then be uploaded through the Alameda County </w:t>
      </w:r>
      <w:proofErr w:type="spellStart"/>
      <w:r w:rsidRPr="008610B8">
        <w:rPr>
          <w:rFonts w:ascii="Calibri" w:hAnsi="Calibri" w:cs="Calibri"/>
          <w:color w:val="000000"/>
          <w:sz w:val="24"/>
          <w:szCs w:val="24"/>
        </w:rPr>
        <w:t>EZSourcing</w:t>
      </w:r>
      <w:proofErr w:type="spellEnd"/>
      <w:r w:rsidRPr="008610B8">
        <w:rPr>
          <w:rFonts w:ascii="Calibri" w:hAnsi="Calibri" w:cs="Calibri"/>
          <w:color w:val="000000"/>
          <w:sz w:val="24"/>
          <w:szCs w:val="24"/>
        </w:rPr>
        <w:t xml:space="preserve"> Supplier Portal as part of the Bidder’s proposal. </w:t>
      </w:r>
    </w:p>
    <w:p w14:paraId="6DC6B755" w14:textId="012E38A5" w:rsidR="00C63094" w:rsidRPr="008610B8" w:rsidRDefault="00C63094" w:rsidP="00596954">
      <w:pPr>
        <w:numPr>
          <w:ilvl w:val="1"/>
          <w:numId w:val="21"/>
        </w:numPr>
        <w:spacing w:before="100" w:beforeAutospacing="1" w:after="120"/>
        <w:ind w:hanging="720"/>
        <w:rPr>
          <w:rFonts w:ascii="Calibri" w:hAnsi="Calibri" w:cs="Calibri"/>
          <w:color w:val="000000"/>
          <w:sz w:val="24"/>
          <w:szCs w:val="24"/>
        </w:rPr>
      </w:pPr>
      <w:r w:rsidRPr="008610B8">
        <w:rPr>
          <w:rFonts w:ascii="Calibri" w:hAnsi="Calibri" w:cs="Calibri"/>
          <w:color w:val="000000"/>
          <w:sz w:val="24"/>
          <w:szCs w:val="24"/>
        </w:rPr>
        <w:t xml:space="preserve">Exhibit A – Bid Response Packet, </w:t>
      </w:r>
      <w:hyperlink w:anchor="Bidder_Acceptance" w:history="1">
        <w:r w:rsidRPr="007600F8">
          <w:rPr>
            <w:rStyle w:val="Hyperlink"/>
            <w:rFonts w:ascii="Calibri" w:hAnsi="Calibri" w:cs="Calibri"/>
            <w:sz w:val="24"/>
            <w:szCs w:val="24"/>
          </w:rPr>
          <w:t>Bidder Acceptance</w:t>
        </w:r>
      </w:hyperlink>
    </w:p>
    <w:p w14:paraId="7B742FD6" w14:textId="05DFDF05" w:rsidR="00C63094" w:rsidRPr="008610B8" w:rsidRDefault="00C63094" w:rsidP="00596954">
      <w:pPr>
        <w:numPr>
          <w:ilvl w:val="1"/>
          <w:numId w:val="21"/>
        </w:numPr>
        <w:spacing w:before="100" w:beforeAutospacing="1" w:after="100" w:afterAutospacing="1"/>
        <w:ind w:hanging="720"/>
        <w:rPr>
          <w:rFonts w:ascii="Calibri" w:hAnsi="Calibri" w:cs="Calibri"/>
          <w:color w:val="000000"/>
          <w:sz w:val="24"/>
          <w:szCs w:val="24"/>
        </w:rPr>
      </w:pPr>
      <w:r w:rsidRPr="008610B8">
        <w:rPr>
          <w:rFonts w:ascii="Calibri" w:hAnsi="Calibri" w:cs="Calibri"/>
          <w:color w:val="000000"/>
          <w:sz w:val="24"/>
          <w:szCs w:val="24"/>
        </w:rPr>
        <w:t xml:space="preserve">Exhibit A – Bid Response Packet, </w:t>
      </w:r>
      <w:hyperlink w:anchor="DebarmentSuspension" w:history="1">
        <w:r w:rsidRPr="007600F8">
          <w:rPr>
            <w:rStyle w:val="Hyperlink"/>
            <w:rFonts w:ascii="Calibri" w:hAnsi="Calibri" w:cs="Calibri"/>
            <w:sz w:val="24"/>
            <w:szCs w:val="24"/>
          </w:rPr>
          <w:t>Debarment and Suspension Certification</w:t>
        </w:r>
      </w:hyperlink>
      <w:r w:rsidRPr="008610B8">
        <w:rPr>
          <w:rFonts w:ascii="Calibri" w:hAnsi="Calibri" w:cs="Calibri"/>
          <w:color w:val="000000"/>
          <w:sz w:val="24"/>
          <w:szCs w:val="24"/>
        </w:rPr>
        <w:t xml:space="preserve"> </w:t>
      </w:r>
    </w:p>
    <w:p w14:paraId="335C1D9A" w14:textId="675FD6E5" w:rsidR="00C63094" w:rsidRPr="008610B8" w:rsidRDefault="00C63094" w:rsidP="00596954">
      <w:pPr>
        <w:numPr>
          <w:ilvl w:val="1"/>
          <w:numId w:val="21"/>
        </w:numPr>
        <w:spacing w:before="100" w:beforeAutospacing="1" w:after="120"/>
        <w:ind w:hanging="720"/>
        <w:rPr>
          <w:rFonts w:ascii="Calibri" w:hAnsi="Calibri" w:cs="Calibri"/>
          <w:color w:val="000000"/>
          <w:sz w:val="24"/>
          <w:szCs w:val="24"/>
        </w:rPr>
      </w:pPr>
      <w:r>
        <w:rPr>
          <w:rFonts w:ascii="Calibri" w:hAnsi="Calibri" w:cs="Calibri"/>
          <w:sz w:val="24"/>
          <w:szCs w:val="24"/>
        </w:rPr>
        <w:t xml:space="preserve">Exhibit A – Bid Response Packet, </w:t>
      </w:r>
      <w:hyperlink w:anchor="SLEBInfo" w:history="1">
        <w:r w:rsidRPr="007600F8">
          <w:rPr>
            <w:rStyle w:val="Hyperlink"/>
            <w:rFonts w:ascii="Calibri" w:hAnsi="Calibri" w:cs="Calibri"/>
            <w:sz w:val="24"/>
            <w:szCs w:val="24"/>
          </w:rPr>
          <w:t>Small Local Emerging Business (SLEB) Information Sheet</w:t>
        </w:r>
      </w:hyperlink>
      <w:r>
        <w:rPr>
          <w:rFonts w:ascii="Calibri" w:hAnsi="Calibri" w:cs="Calibri"/>
          <w:sz w:val="24"/>
          <w:szCs w:val="24"/>
        </w:rPr>
        <w:t xml:space="preserve"> </w:t>
      </w:r>
    </w:p>
    <w:p w14:paraId="6FE87655" w14:textId="04DD6CB8" w:rsidR="00C63094" w:rsidRPr="008610B8" w:rsidRDefault="00C63094" w:rsidP="00596954">
      <w:pPr>
        <w:numPr>
          <w:ilvl w:val="2"/>
          <w:numId w:val="21"/>
        </w:numPr>
        <w:spacing w:before="100" w:beforeAutospacing="1" w:after="120"/>
        <w:ind w:hanging="720"/>
        <w:rPr>
          <w:rFonts w:ascii="Calibri" w:hAnsi="Calibri" w:cs="Calibri"/>
          <w:color w:val="000000"/>
          <w:sz w:val="24"/>
          <w:szCs w:val="24"/>
          <w:u w:val="single"/>
        </w:rPr>
      </w:pPr>
      <w:r w:rsidRPr="008610B8">
        <w:rPr>
          <w:rFonts w:ascii="Calibri" w:hAnsi="Calibri" w:cs="Calibri"/>
          <w:sz w:val="24"/>
          <w:szCs w:val="24"/>
          <w:u w:val="single"/>
        </w:rPr>
        <w:t>Must be signed by Bidder</w:t>
      </w:r>
      <w:r>
        <w:rPr>
          <w:rFonts w:ascii="Calibri" w:hAnsi="Calibri" w:cs="Calibri"/>
          <w:sz w:val="24"/>
          <w:szCs w:val="24"/>
          <w:u w:val="single"/>
        </w:rPr>
        <w:t xml:space="preserve"> </w:t>
      </w:r>
    </w:p>
    <w:p w14:paraId="44108F78" w14:textId="4DBA7235" w:rsidR="00C63094" w:rsidRPr="008610B8" w:rsidRDefault="00C63094" w:rsidP="00596954">
      <w:pPr>
        <w:numPr>
          <w:ilvl w:val="2"/>
          <w:numId w:val="21"/>
        </w:numPr>
        <w:spacing w:before="100" w:beforeAutospacing="1" w:after="120"/>
        <w:ind w:hanging="720"/>
        <w:rPr>
          <w:rFonts w:ascii="Calibri" w:hAnsi="Calibri" w:cs="Calibri"/>
          <w:color w:val="000000"/>
          <w:sz w:val="24"/>
          <w:szCs w:val="24"/>
        </w:rPr>
      </w:pPr>
      <w:r w:rsidRPr="008610B8">
        <w:rPr>
          <w:rFonts w:ascii="Calibri" w:hAnsi="Calibri" w:cs="Calibri"/>
          <w:sz w:val="24"/>
          <w:szCs w:val="24"/>
          <w:u w:val="single"/>
        </w:rPr>
        <w:t>Must be signed by SLEB Partner</w:t>
      </w:r>
      <w:r>
        <w:rPr>
          <w:rFonts w:ascii="Calibri" w:hAnsi="Calibri" w:cs="Calibri"/>
          <w:sz w:val="24"/>
          <w:szCs w:val="24"/>
        </w:rPr>
        <w:t xml:space="preserve"> if subcontracting to a SLEB </w:t>
      </w:r>
    </w:p>
    <w:p w14:paraId="4A5CBA59" w14:textId="77777777" w:rsidR="00C63094" w:rsidRPr="00837637" w:rsidRDefault="00C63094" w:rsidP="00596954">
      <w:pPr>
        <w:pStyle w:val="ListParagraph"/>
        <w:numPr>
          <w:ilvl w:val="0"/>
          <w:numId w:val="20"/>
        </w:numPr>
        <w:spacing w:after="240"/>
        <w:ind w:hanging="720"/>
        <w:jc w:val="both"/>
        <w:rPr>
          <w:rFonts w:ascii="Calibri" w:hAnsi="Calibri" w:cs="Calibri"/>
          <w:bCs/>
          <w:sz w:val="24"/>
          <w:szCs w:val="24"/>
        </w:rPr>
      </w:pPr>
      <w:r w:rsidRPr="00A90BAF">
        <w:rPr>
          <w:rFonts w:ascii="Calibri" w:hAnsi="Calibri" w:cs="Calibri"/>
          <w:bCs/>
          <w:sz w:val="24"/>
          <w:szCs w:val="24"/>
        </w:rPr>
        <w:t xml:space="preserve">Each page of the Bid Response Packet </w:t>
      </w:r>
      <w:r w:rsidRPr="00A90BAF">
        <w:rPr>
          <w:rFonts w:ascii="Calibri" w:hAnsi="Calibri" w:cs="Calibri"/>
          <w:bCs/>
          <w:sz w:val="24"/>
          <w:szCs w:val="24"/>
          <w:u w:val="single"/>
        </w:rPr>
        <w:t>must</w:t>
      </w:r>
      <w:r w:rsidRPr="00A90BAF">
        <w:rPr>
          <w:rFonts w:ascii="Calibri" w:hAnsi="Calibri" w:cs="Calibri"/>
          <w:bCs/>
          <w:sz w:val="24"/>
          <w:szCs w:val="24"/>
        </w:rPr>
        <w:t xml:space="preserve"> be submitted through the </w:t>
      </w:r>
      <w:hyperlink r:id="rId45" w:history="1">
        <w:proofErr w:type="spellStart"/>
        <w:r w:rsidRPr="00A90BAF">
          <w:rPr>
            <w:rStyle w:val="Hyperlink"/>
            <w:rFonts w:ascii="Calibri" w:hAnsi="Calibri" w:cs="Calibri"/>
            <w:b/>
            <w:bCs/>
            <w:sz w:val="24"/>
            <w:szCs w:val="24"/>
          </w:rPr>
          <w:t>EZSourcing</w:t>
        </w:r>
        <w:proofErr w:type="spellEnd"/>
        <w:r w:rsidRPr="00A90BAF">
          <w:rPr>
            <w:rStyle w:val="Hyperlink"/>
            <w:rFonts w:ascii="Calibri" w:hAnsi="Calibri" w:cs="Calibri"/>
            <w:b/>
            <w:bCs/>
            <w:sz w:val="24"/>
            <w:szCs w:val="24"/>
          </w:rPr>
          <w:t xml:space="preserve"> Supplier Portal</w:t>
        </w:r>
      </w:hyperlink>
      <w:r w:rsidRPr="00A90BAF">
        <w:rPr>
          <w:rFonts w:ascii="Calibri" w:hAnsi="Calibri" w:cs="Calibri"/>
          <w:bCs/>
          <w:sz w:val="24"/>
          <w:szCs w:val="24"/>
        </w:rPr>
        <w:t xml:space="preserve"> as PDF attachment(s) with all required information included and documents attached;  any pages of the Bid Response Packet not applicable to the Bidder </w:t>
      </w:r>
      <w:r w:rsidRPr="00A90BAF">
        <w:rPr>
          <w:rFonts w:ascii="Calibri" w:hAnsi="Calibri" w:cs="Calibri"/>
          <w:bCs/>
          <w:sz w:val="24"/>
          <w:szCs w:val="24"/>
          <w:u w:val="single"/>
        </w:rPr>
        <w:t>are to</w:t>
      </w:r>
      <w:r w:rsidRPr="00A90BAF">
        <w:rPr>
          <w:rFonts w:ascii="Calibri" w:hAnsi="Calibri" w:cs="Calibri"/>
          <w:bCs/>
          <w:sz w:val="24"/>
          <w:szCs w:val="24"/>
        </w:rPr>
        <w:t xml:space="preserve"> be submitted with such pages or items clearly marked “N/A” or the bid </w:t>
      </w:r>
      <w:r>
        <w:rPr>
          <w:rFonts w:ascii="Calibri" w:hAnsi="Calibri" w:cs="Calibri"/>
          <w:bCs/>
          <w:sz w:val="24"/>
          <w:szCs w:val="24"/>
        </w:rPr>
        <w:t xml:space="preserve">response </w:t>
      </w:r>
      <w:r w:rsidRPr="00A90BAF">
        <w:rPr>
          <w:rFonts w:ascii="Calibri" w:hAnsi="Calibri" w:cs="Calibri"/>
          <w:bCs/>
          <w:sz w:val="24"/>
          <w:szCs w:val="24"/>
        </w:rPr>
        <w:t>may be disqualified as incomplete.</w:t>
      </w:r>
    </w:p>
    <w:p w14:paraId="6265B44F" w14:textId="77777777" w:rsidR="00C63094" w:rsidRPr="00837637" w:rsidRDefault="00C63094" w:rsidP="00596954">
      <w:pPr>
        <w:pStyle w:val="ListParagraph"/>
        <w:numPr>
          <w:ilvl w:val="0"/>
          <w:numId w:val="20"/>
        </w:numPr>
        <w:spacing w:after="240"/>
        <w:ind w:hanging="720"/>
        <w:jc w:val="both"/>
        <w:rPr>
          <w:rFonts w:ascii="Calibri" w:hAnsi="Calibri" w:cs="Calibri"/>
          <w:bCs/>
          <w:sz w:val="24"/>
          <w:szCs w:val="24"/>
        </w:rPr>
      </w:pPr>
      <w:r w:rsidRPr="00A90BAF">
        <w:rPr>
          <w:rFonts w:ascii="Calibri" w:hAnsi="Calibri" w:cs="Calibri"/>
          <w:bCs/>
          <w:sz w:val="24"/>
          <w:szCs w:val="24"/>
        </w:rPr>
        <w:t xml:space="preserve">Bidders </w:t>
      </w:r>
      <w:r>
        <w:rPr>
          <w:rFonts w:ascii="Calibri" w:hAnsi="Calibri" w:cs="Calibri"/>
          <w:bCs/>
          <w:sz w:val="24"/>
          <w:szCs w:val="24"/>
        </w:rPr>
        <w:t>must</w:t>
      </w:r>
      <w:r w:rsidRPr="00A90BAF">
        <w:rPr>
          <w:rFonts w:ascii="Calibri" w:hAnsi="Calibri" w:cs="Calibri"/>
          <w:bCs/>
          <w:sz w:val="24"/>
          <w:szCs w:val="24"/>
        </w:rPr>
        <w:t xml:space="preserve"> not modify the Bid Response Packet or any other County-provided document unless instructed to do so</w:t>
      </w:r>
      <w:r>
        <w:rPr>
          <w:rFonts w:ascii="Calibri" w:hAnsi="Calibri" w:cs="Calibri"/>
          <w:bCs/>
          <w:sz w:val="24"/>
          <w:szCs w:val="24"/>
        </w:rPr>
        <w:t>,</w:t>
      </w:r>
      <w:r w:rsidRPr="00A90BAF">
        <w:rPr>
          <w:rFonts w:ascii="Calibri" w:hAnsi="Calibri" w:cs="Calibri"/>
          <w:bCs/>
          <w:sz w:val="24"/>
          <w:szCs w:val="24"/>
        </w:rPr>
        <w:t xml:space="preserve"> or the bid</w:t>
      </w:r>
      <w:r>
        <w:rPr>
          <w:rFonts w:ascii="Calibri" w:hAnsi="Calibri" w:cs="Calibri"/>
          <w:bCs/>
          <w:sz w:val="24"/>
          <w:szCs w:val="24"/>
        </w:rPr>
        <w:t xml:space="preserve"> response</w:t>
      </w:r>
      <w:r w:rsidRPr="00A90BAF">
        <w:rPr>
          <w:rFonts w:ascii="Calibri" w:hAnsi="Calibri" w:cs="Calibri"/>
          <w:bCs/>
          <w:sz w:val="24"/>
          <w:szCs w:val="24"/>
        </w:rPr>
        <w:t xml:space="preserve"> may be disqualified.  </w:t>
      </w:r>
    </w:p>
    <w:p w14:paraId="72C31B94" w14:textId="3C0E875E" w:rsidR="00C63094" w:rsidRPr="008610B8" w:rsidRDefault="00C63094" w:rsidP="00596954">
      <w:pPr>
        <w:pStyle w:val="ListParagraph"/>
        <w:numPr>
          <w:ilvl w:val="0"/>
          <w:numId w:val="20"/>
        </w:numPr>
        <w:spacing w:after="240"/>
        <w:ind w:hanging="720"/>
        <w:jc w:val="both"/>
        <w:rPr>
          <w:rFonts w:ascii="Calibri" w:hAnsi="Calibri" w:cs="Calibri"/>
          <w:bCs/>
          <w:sz w:val="24"/>
          <w:szCs w:val="24"/>
        </w:rPr>
      </w:pPr>
      <w:bookmarkStart w:id="84" w:name="_Hlk101853108"/>
      <w:r w:rsidRPr="008610B8">
        <w:rPr>
          <w:rFonts w:ascii="Calibri" w:hAnsi="Calibri" w:cs="Calibri"/>
          <w:color w:val="000000"/>
          <w:sz w:val="24"/>
          <w:szCs w:val="24"/>
        </w:rPr>
        <w:t xml:space="preserve">Bid pricing OR Excel Bid Form(s) must be submitted online through Alameda County </w:t>
      </w:r>
      <w:hyperlink r:id="rId46" w:history="1">
        <w:proofErr w:type="spellStart"/>
        <w:r w:rsidRPr="008610B8">
          <w:rPr>
            <w:rStyle w:val="Hyperlink"/>
            <w:rFonts w:ascii="Calibri" w:hAnsi="Calibri" w:cs="Calibri"/>
            <w:b/>
            <w:bCs/>
            <w:sz w:val="24"/>
            <w:szCs w:val="24"/>
          </w:rPr>
          <w:t>EZSourcing</w:t>
        </w:r>
        <w:proofErr w:type="spellEnd"/>
        <w:r w:rsidRPr="008610B8">
          <w:rPr>
            <w:rStyle w:val="Hyperlink"/>
            <w:rFonts w:ascii="Calibri" w:hAnsi="Calibri" w:cs="Calibri"/>
            <w:b/>
            <w:bCs/>
            <w:sz w:val="24"/>
            <w:szCs w:val="24"/>
          </w:rPr>
          <w:t xml:space="preserve"> Supplier Portal</w:t>
        </w:r>
      </w:hyperlink>
      <w:r w:rsidRPr="008610B8">
        <w:rPr>
          <w:rFonts w:ascii="Calibri" w:hAnsi="Calibri" w:cs="Calibri"/>
          <w:color w:val="000000"/>
          <w:sz w:val="24"/>
          <w:szCs w:val="24"/>
        </w:rPr>
        <w:t xml:space="preserve">. </w:t>
      </w:r>
    </w:p>
    <w:p w14:paraId="4205F7A6" w14:textId="2C44AFCD" w:rsidR="00C63094" w:rsidRPr="0062100B" w:rsidRDefault="00C63094" w:rsidP="00596954">
      <w:pPr>
        <w:pStyle w:val="ListParagraph"/>
        <w:numPr>
          <w:ilvl w:val="0"/>
          <w:numId w:val="20"/>
        </w:numPr>
        <w:spacing w:after="240"/>
        <w:ind w:hanging="720"/>
        <w:jc w:val="both"/>
        <w:rPr>
          <w:rFonts w:ascii="Calibri" w:hAnsi="Calibri" w:cs="Calibri"/>
          <w:bCs/>
          <w:sz w:val="24"/>
          <w:szCs w:val="24"/>
        </w:rPr>
      </w:pPr>
      <w:r w:rsidRPr="00A90BAF">
        <w:rPr>
          <w:rFonts w:ascii="Calibri" w:hAnsi="Calibri" w:cs="Calibri"/>
          <w:bCs/>
          <w:sz w:val="24"/>
          <w:szCs w:val="24"/>
        </w:rPr>
        <w:lastRenderedPageBreak/>
        <w:t xml:space="preserve">Bidder </w:t>
      </w:r>
      <w:r w:rsidRPr="00A90BAF">
        <w:rPr>
          <w:rFonts w:ascii="Calibri" w:hAnsi="Calibri" w:cs="Calibri"/>
          <w:bCs/>
          <w:sz w:val="24"/>
          <w:szCs w:val="24"/>
          <w:u w:val="single"/>
        </w:rPr>
        <w:t>must</w:t>
      </w:r>
      <w:r w:rsidRPr="00A90BAF">
        <w:rPr>
          <w:rFonts w:ascii="Calibri" w:hAnsi="Calibri" w:cs="Calibri"/>
          <w:bCs/>
          <w:sz w:val="24"/>
          <w:szCs w:val="24"/>
        </w:rPr>
        <w:t xml:space="preserve"> </w:t>
      </w:r>
      <w:r w:rsidRPr="00150BB7">
        <w:rPr>
          <w:rFonts w:ascii="Calibri" w:hAnsi="Calibri" w:cs="Calibri"/>
          <w:bCs/>
          <w:sz w:val="24"/>
          <w:szCs w:val="24"/>
        </w:rPr>
        <w:t xml:space="preserve">quote price(s) as specified in the </w:t>
      </w:r>
      <w:r w:rsidRPr="00150BB7">
        <w:rPr>
          <w:rFonts w:ascii="Calibri" w:hAnsi="Calibri" w:cs="Calibri"/>
          <w:sz w:val="24"/>
          <w:szCs w:val="24"/>
        </w:rPr>
        <w:t>IRF</w:t>
      </w:r>
      <w:r w:rsidR="00665CF7">
        <w:rPr>
          <w:rFonts w:ascii="Calibri" w:hAnsi="Calibri" w:cs="Calibri"/>
          <w:sz w:val="24"/>
          <w:szCs w:val="24"/>
        </w:rPr>
        <w:t>P</w:t>
      </w:r>
      <w:r w:rsidRPr="00150BB7">
        <w:rPr>
          <w:rFonts w:ascii="Calibri" w:hAnsi="Calibri"/>
          <w:bCs/>
          <w:sz w:val="24"/>
          <w:szCs w:val="24"/>
        </w:rPr>
        <w:t>, using the form(s)</w:t>
      </w:r>
      <w:r w:rsidRPr="00A90BAF">
        <w:rPr>
          <w:rFonts w:ascii="Calibri" w:hAnsi="Calibri"/>
          <w:bCs/>
          <w:sz w:val="24"/>
          <w:szCs w:val="24"/>
        </w:rPr>
        <w:t xml:space="preserve"> as amended or revised by </w:t>
      </w:r>
      <w:r>
        <w:rPr>
          <w:rFonts w:ascii="Calibri" w:hAnsi="Calibri"/>
          <w:bCs/>
          <w:sz w:val="24"/>
          <w:szCs w:val="24"/>
        </w:rPr>
        <w:t xml:space="preserve">any </w:t>
      </w:r>
      <w:r w:rsidRPr="00A90BAF">
        <w:rPr>
          <w:rFonts w:ascii="Calibri" w:hAnsi="Calibri" w:cs="Calibri"/>
          <w:bCs/>
          <w:sz w:val="24"/>
          <w:szCs w:val="24"/>
        </w:rPr>
        <w:t>Addenda.</w:t>
      </w:r>
    </w:p>
    <w:p w14:paraId="79FA70F2" w14:textId="0840ED1E" w:rsidR="00C63094" w:rsidRPr="00837637" w:rsidRDefault="00C63094" w:rsidP="00596954">
      <w:pPr>
        <w:pStyle w:val="ListParagraph"/>
        <w:numPr>
          <w:ilvl w:val="0"/>
          <w:numId w:val="20"/>
        </w:numPr>
        <w:spacing w:after="240"/>
        <w:ind w:hanging="720"/>
        <w:jc w:val="both"/>
        <w:rPr>
          <w:rFonts w:ascii="Calibri" w:hAnsi="Calibri" w:cs="Calibri"/>
          <w:bCs/>
          <w:sz w:val="24"/>
          <w:szCs w:val="24"/>
        </w:rPr>
      </w:pPr>
      <w:r>
        <w:rPr>
          <w:rFonts w:ascii="Calibri" w:hAnsi="Calibri" w:cs="Calibri"/>
          <w:bCs/>
          <w:sz w:val="24"/>
          <w:szCs w:val="24"/>
        </w:rPr>
        <w:t>Any clarifications or exceptions to policies or specifications of this IRF</w:t>
      </w:r>
      <w:r w:rsidR="00665CF7">
        <w:rPr>
          <w:rFonts w:ascii="Calibri" w:hAnsi="Calibri" w:cs="Calibri"/>
          <w:bCs/>
          <w:sz w:val="24"/>
          <w:szCs w:val="24"/>
        </w:rPr>
        <w:t>P</w:t>
      </w:r>
      <w:r>
        <w:rPr>
          <w:rFonts w:ascii="Calibri" w:hAnsi="Calibri" w:cs="Calibri"/>
          <w:bCs/>
          <w:sz w:val="24"/>
          <w:szCs w:val="24"/>
        </w:rPr>
        <w:t xml:space="preserve">, including all Addenda and other documents </w:t>
      </w:r>
      <w:r w:rsidRPr="00A90BAF">
        <w:rPr>
          <w:rFonts w:ascii="Calibri" w:hAnsi="Calibri" w:cs="Calibri"/>
          <w:bCs/>
          <w:sz w:val="24"/>
          <w:szCs w:val="24"/>
          <w:u w:val="single"/>
        </w:rPr>
        <w:t>must</w:t>
      </w:r>
      <w:r w:rsidRPr="00A90BAF">
        <w:rPr>
          <w:rFonts w:ascii="Calibri" w:hAnsi="Calibri" w:cs="Calibri"/>
          <w:bCs/>
          <w:sz w:val="24"/>
          <w:szCs w:val="24"/>
        </w:rPr>
        <w:t xml:space="preserve"> be submitted in the </w:t>
      </w:r>
      <w:hyperlink w:anchor="ExceptionClarifications" w:history="1">
        <w:r w:rsidRPr="00DC505F">
          <w:rPr>
            <w:rStyle w:val="Hyperlink"/>
            <w:rFonts w:ascii="Calibri" w:hAnsi="Calibri" w:cs="Calibri"/>
            <w:b/>
            <w:i/>
            <w:sz w:val="24"/>
            <w:szCs w:val="24"/>
          </w:rPr>
          <w:t>Exceptions and Clarifications</w:t>
        </w:r>
      </w:hyperlink>
      <w:r w:rsidRPr="00A90BAF">
        <w:rPr>
          <w:rFonts w:ascii="Calibri" w:hAnsi="Calibri" w:cs="Calibri"/>
          <w:bCs/>
          <w:i/>
          <w:sz w:val="24"/>
          <w:szCs w:val="24"/>
        </w:rPr>
        <w:t xml:space="preserve"> </w:t>
      </w:r>
      <w:r w:rsidRPr="00A90BAF">
        <w:rPr>
          <w:rFonts w:ascii="Calibri" w:hAnsi="Calibri" w:cs="Calibri"/>
          <w:bCs/>
          <w:sz w:val="24"/>
          <w:szCs w:val="24"/>
        </w:rPr>
        <w:t>form of the Bid Response Packet.</w:t>
      </w:r>
      <w:bookmarkEnd w:id="84"/>
    </w:p>
    <w:p w14:paraId="17CBE55C" w14:textId="77777777" w:rsidR="00C63094" w:rsidRDefault="00C63094" w:rsidP="00596954">
      <w:pPr>
        <w:pStyle w:val="ListParagraph"/>
        <w:numPr>
          <w:ilvl w:val="0"/>
          <w:numId w:val="20"/>
        </w:numPr>
        <w:spacing w:after="240"/>
        <w:ind w:hanging="720"/>
        <w:jc w:val="both"/>
        <w:rPr>
          <w:rFonts w:ascii="Calibri" w:hAnsi="Calibri" w:cs="Calibri"/>
          <w:bCs/>
          <w:sz w:val="24"/>
          <w:szCs w:val="24"/>
        </w:rPr>
      </w:pPr>
      <w:r>
        <w:rPr>
          <w:rFonts w:ascii="Calibri" w:hAnsi="Calibri" w:cs="Calibri"/>
          <w:bCs/>
          <w:sz w:val="24"/>
          <w:szCs w:val="24"/>
        </w:rPr>
        <w:t>Bidders must r</w:t>
      </w:r>
      <w:r w:rsidRPr="00A90BAF">
        <w:rPr>
          <w:rFonts w:ascii="Calibri" w:hAnsi="Calibri" w:cs="Calibri"/>
          <w:bCs/>
          <w:sz w:val="24"/>
          <w:szCs w:val="24"/>
        </w:rPr>
        <w:t xml:space="preserve">ead all information and follow directions in the </w:t>
      </w:r>
      <w:hyperlink r:id="rId47" w:history="1">
        <w:proofErr w:type="spellStart"/>
        <w:r w:rsidRPr="00A90BAF">
          <w:rPr>
            <w:rStyle w:val="Hyperlink"/>
            <w:rFonts w:ascii="Calibri" w:hAnsi="Calibri" w:cs="Calibri"/>
            <w:b/>
            <w:bCs/>
            <w:sz w:val="24"/>
            <w:szCs w:val="24"/>
          </w:rPr>
          <w:t>EZSourcing</w:t>
        </w:r>
        <w:proofErr w:type="spellEnd"/>
        <w:r w:rsidRPr="00A90BAF">
          <w:rPr>
            <w:rStyle w:val="Hyperlink"/>
            <w:rFonts w:ascii="Calibri" w:hAnsi="Calibri" w:cs="Calibri"/>
            <w:b/>
            <w:bCs/>
            <w:sz w:val="24"/>
            <w:szCs w:val="24"/>
          </w:rPr>
          <w:t xml:space="preserve"> Supplier Portal</w:t>
        </w:r>
      </w:hyperlink>
      <w:r w:rsidRPr="00A90BAF">
        <w:rPr>
          <w:rFonts w:ascii="Calibri" w:hAnsi="Calibri" w:cs="Calibri"/>
          <w:bCs/>
          <w:sz w:val="24"/>
          <w:szCs w:val="24"/>
        </w:rPr>
        <w:t xml:space="preserve"> event.</w:t>
      </w:r>
    </w:p>
    <w:p w14:paraId="40FDBD8C" w14:textId="77777777" w:rsidR="00FC7FF8" w:rsidRPr="00FC7FF8" w:rsidRDefault="00C63094" w:rsidP="00596954">
      <w:pPr>
        <w:pStyle w:val="ListParagraph"/>
        <w:numPr>
          <w:ilvl w:val="0"/>
          <w:numId w:val="20"/>
        </w:numPr>
        <w:spacing w:after="240"/>
        <w:ind w:hanging="720"/>
        <w:jc w:val="both"/>
        <w:rPr>
          <w:rFonts w:ascii="Calibri" w:hAnsi="Calibri" w:cs="Calibri"/>
          <w:bCs/>
          <w:sz w:val="24"/>
          <w:szCs w:val="24"/>
        </w:rPr>
      </w:pPr>
      <w:r w:rsidRPr="00983DAC">
        <w:rPr>
          <w:rFonts w:ascii="Calibri" w:hAnsi="Calibri" w:cs="Calibri"/>
          <w:color w:val="000000"/>
          <w:sz w:val="24"/>
          <w:szCs w:val="18"/>
          <w:shd w:val="clear" w:color="auto" w:fill="FFFFFF"/>
        </w:rPr>
        <w:t>File names are restricted to 64 characters for all files uploaded as part of any bid response. The file extension (e.g., ".pdf" or ".</w:t>
      </w:r>
      <w:proofErr w:type="spellStart"/>
      <w:r w:rsidRPr="00983DAC">
        <w:rPr>
          <w:rFonts w:ascii="Calibri" w:hAnsi="Calibri" w:cs="Calibri"/>
          <w:color w:val="000000"/>
          <w:sz w:val="24"/>
          <w:szCs w:val="18"/>
          <w:shd w:val="clear" w:color="auto" w:fill="FFFFFF"/>
        </w:rPr>
        <w:t>xls</w:t>
      </w:r>
      <w:proofErr w:type="spellEnd"/>
      <w:r w:rsidRPr="00983DAC">
        <w:rPr>
          <w:rFonts w:ascii="Calibri" w:hAnsi="Calibri" w:cs="Calibri"/>
          <w:color w:val="000000"/>
          <w:sz w:val="24"/>
          <w:szCs w:val="18"/>
          <w:shd w:val="clear" w:color="auto" w:fill="FFFFFF"/>
        </w:rPr>
        <w:t>") is counted as part of the file name character limit. Attempting to upload a file with a file name longer than 64 characters may result in an error message</w:t>
      </w:r>
      <w:r>
        <w:rPr>
          <w:rFonts w:ascii="Calibri" w:hAnsi="Calibri" w:cs="Calibri"/>
          <w:color w:val="000000"/>
          <w:sz w:val="24"/>
          <w:szCs w:val="18"/>
          <w:shd w:val="clear" w:color="auto" w:fill="FFFFFF"/>
        </w:rPr>
        <w:t xml:space="preserve"> or failure to load</w:t>
      </w:r>
      <w:r w:rsidRPr="00983DAC">
        <w:rPr>
          <w:rFonts w:ascii="Calibri" w:hAnsi="Calibri" w:cs="Calibri"/>
          <w:color w:val="000000"/>
          <w:sz w:val="24"/>
          <w:szCs w:val="18"/>
          <w:shd w:val="clear" w:color="auto" w:fill="FFFFFF"/>
        </w:rPr>
        <w:t>.</w:t>
      </w:r>
      <w:bookmarkStart w:id="85" w:name="_Hlk101853261"/>
    </w:p>
    <w:p w14:paraId="31019DD4" w14:textId="1DB19715" w:rsidR="00F43F6A" w:rsidRPr="00FC7FF8" w:rsidRDefault="00C63094" w:rsidP="00596954">
      <w:pPr>
        <w:pStyle w:val="ListParagraph"/>
        <w:numPr>
          <w:ilvl w:val="0"/>
          <w:numId w:val="20"/>
        </w:numPr>
        <w:spacing w:after="240"/>
        <w:ind w:hanging="720"/>
        <w:jc w:val="both"/>
        <w:rPr>
          <w:rFonts w:asciiTheme="minorHAnsi" w:hAnsiTheme="minorHAnsi" w:cstheme="minorHAnsi"/>
          <w:bCs/>
          <w:sz w:val="24"/>
          <w:szCs w:val="24"/>
        </w:rPr>
      </w:pPr>
      <w:r w:rsidRPr="00FC7FF8">
        <w:rPr>
          <w:rFonts w:asciiTheme="minorHAnsi" w:hAnsiTheme="minorHAnsi" w:cstheme="minorHAnsi"/>
          <w:b/>
          <w:sz w:val="24"/>
          <w:szCs w:val="24"/>
        </w:rPr>
        <w:t>Bidders who do not comply with the requirements and/or submit incomplete bid response packages are subject to disqualification and their bid responses rejected.</w:t>
      </w:r>
      <w:bookmarkEnd w:id="85"/>
    </w:p>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C63094">
          <w:headerReference w:type="default" r:id="rId48"/>
          <w:footerReference w:type="default" r:id="rId49"/>
          <w:headerReference w:type="first" r:id="rId50"/>
          <w:footerReference w:type="first" r:id="rId51"/>
          <w:pgSz w:w="12240" w:h="15840" w:code="1"/>
          <w:pgMar w:top="1440" w:right="1080" w:bottom="1440" w:left="1080" w:header="432" w:footer="657"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358C5151" w:rsidR="00F43F6A" w:rsidRDefault="00F43F6A" w:rsidP="00F43F6A"/>
    <w:p w14:paraId="19B2B4C9" w14:textId="1951D2AC" w:rsidR="00F43F6A" w:rsidRPr="00FC3FC9" w:rsidRDefault="00F43F6A" w:rsidP="00F43F6A"/>
    <w:p w14:paraId="77CE4135" w14:textId="534FB9FE" w:rsidR="00F43F6A" w:rsidRPr="00FC3FC9" w:rsidRDefault="0035434A" w:rsidP="00443847">
      <w:pPr>
        <w:pStyle w:val="Header"/>
        <w:tabs>
          <w:tab w:val="clear" w:pos="4320"/>
          <w:tab w:val="clear" w:pos="8640"/>
        </w:tabs>
        <w:jc w:val="center"/>
      </w:pPr>
      <w:r>
        <w:rPr>
          <w:noProof/>
        </w:rPr>
        <w:drawing>
          <wp:inline distT="0" distB="0" distL="0" distR="0" wp14:anchorId="7FDBE1D1" wp14:editId="4CDCF27E">
            <wp:extent cx="792480" cy="7924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3EA88551" w14:textId="77777777" w:rsidR="00F43F6A" w:rsidRPr="00FC3FC9" w:rsidRDefault="00F43F6A" w:rsidP="00F43F6A"/>
    <w:p w14:paraId="620F4007" w14:textId="77777777" w:rsidR="00F43F6A" w:rsidRPr="00FC3FC9" w:rsidRDefault="00F43F6A" w:rsidP="00F43F6A">
      <w:pPr>
        <w:pStyle w:val="Header"/>
        <w:tabs>
          <w:tab w:val="clear" w:pos="4320"/>
          <w:tab w:val="clear" w:pos="8640"/>
        </w:tabs>
      </w:pPr>
    </w:p>
    <w:p w14:paraId="7E1830F2" w14:textId="77777777" w:rsidR="00F4709D" w:rsidRPr="00BE0A1F" w:rsidRDefault="00F4709D" w:rsidP="00BE0A1F"/>
    <w:p w14:paraId="011A9D0B" w14:textId="77777777" w:rsidR="00F4709D" w:rsidRPr="00BE0A1F" w:rsidRDefault="00F4709D" w:rsidP="00BE0A1F">
      <w:pPr>
        <w:jc w:val="center"/>
        <w:rPr>
          <w:rFonts w:asciiTheme="minorHAnsi" w:hAnsiTheme="minorHAnsi" w:cstheme="minorHAnsi"/>
          <w:b/>
          <w:bCs/>
          <w:sz w:val="60"/>
          <w:szCs w:val="60"/>
        </w:rPr>
      </w:pPr>
      <w:r w:rsidRPr="00BE0A1F">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5076BC23" w:rsidR="00F4709D" w:rsidRPr="00BE0A1F" w:rsidRDefault="00BE0A1F" w:rsidP="00BE0A1F">
      <w:pPr>
        <w:spacing w:after="240"/>
        <w:jc w:val="center"/>
        <w:rPr>
          <w:rFonts w:asciiTheme="minorHAnsi" w:hAnsiTheme="minorHAnsi" w:cstheme="minorHAnsi"/>
          <w:b/>
          <w:bCs/>
          <w:sz w:val="60"/>
          <w:szCs w:val="60"/>
        </w:rPr>
      </w:pPr>
      <w:r w:rsidRPr="00BE0A1F">
        <w:rPr>
          <w:rFonts w:asciiTheme="minorHAnsi" w:hAnsiTheme="minorHAnsi" w:cstheme="minorHAnsi"/>
          <w:b/>
          <w:bCs/>
          <w:sz w:val="60"/>
          <w:szCs w:val="60"/>
        </w:rPr>
        <w:t>EXHIBIT A</w:t>
      </w:r>
    </w:p>
    <w:p w14:paraId="24B451BD" w14:textId="77777777" w:rsidR="00F43F6A" w:rsidRPr="00873D60" w:rsidRDefault="00F43F6A" w:rsidP="00F43F6A">
      <w:pPr>
        <w:pStyle w:val="Heading3"/>
        <w:rPr>
          <w:rFonts w:cs="Calibri"/>
        </w:rPr>
      </w:pPr>
      <w:r w:rsidRPr="00FC3FC9">
        <w:rPr>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0967A7E2" w:rsidR="00F43F6A" w:rsidRPr="00336E8C" w:rsidRDefault="0039139E" w:rsidP="0039139E">
      <w:pPr>
        <w:tabs>
          <w:tab w:val="center" w:pos="5400"/>
          <w:tab w:val="left" w:pos="9514"/>
        </w:tabs>
        <w:rPr>
          <w:rFonts w:ascii="Calibri" w:hAnsi="Calibri" w:cs="Calibri"/>
          <w:sz w:val="60"/>
          <w:szCs w:val="60"/>
        </w:rPr>
      </w:pPr>
      <w:r>
        <w:rPr>
          <w:rFonts w:ascii="Calibri" w:hAnsi="Calibri" w:cs="Calibri"/>
          <w:color w:val="FF0000"/>
          <w:sz w:val="60"/>
          <w:szCs w:val="60"/>
        </w:rPr>
        <w:tab/>
      </w:r>
      <w:r w:rsidR="00505B06">
        <w:rPr>
          <w:rFonts w:ascii="Calibri" w:hAnsi="Calibri" w:cs="Calibri"/>
          <w:sz w:val="60"/>
          <w:szCs w:val="60"/>
        </w:rPr>
        <w:t>IRFP</w:t>
      </w:r>
      <w:r w:rsidR="00F43F6A" w:rsidRPr="00F4709D">
        <w:rPr>
          <w:rFonts w:ascii="Calibri" w:hAnsi="Calibri" w:cs="Calibri"/>
          <w:sz w:val="60"/>
          <w:szCs w:val="60"/>
        </w:rPr>
        <w:t xml:space="preserve"> No.</w:t>
      </w:r>
      <w:r w:rsidR="00F43F6A" w:rsidRPr="00246195">
        <w:rPr>
          <w:rFonts w:ascii="Calibri" w:hAnsi="Calibri" w:cs="Calibri"/>
          <w:sz w:val="60"/>
          <w:szCs w:val="60"/>
        </w:rPr>
        <w:t xml:space="preserve"> </w:t>
      </w:r>
      <w:r w:rsidR="00336E8C" w:rsidRPr="00336E8C">
        <w:rPr>
          <w:rFonts w:ascii="Calibri" w:hAnsi="Calibri" w:cs="Calibri"/>
          <w:sz w:val="60"/>
          <w:szCs w:val="60"/>
        </w:rPr>
        <w:t>902541</w:t>
      </w:r>
      <w:r w:rsidRPr="00336E8C">
        <w:rPr>
          <w:rFonts w:ascii="Calibri" w:hAnsi="Calibri" w:cs="Calibri"/>
          <w:sz w:val="60"/>
          <w:szCs w:val="60"/>
        </w:rPr>
        <w:tab/>
      </w:r>
    </w:p>
    <w:p w14:paraId="3789D8AF" w14:textId="3735C9E2" w:rsidR="00466C68" w:rsidRDefault="00336E8C" w:rsidP="00466C68">
      <w:pPr>
        <w:jc w:val="center"/>
        <w:rPr>
          <w:rFonts w:ascii="Calibri" w:hAnsi="Calibri" w:cs="Calibri"/>
          <w:color w:val="FF0000"/>
          <w:sz w:val="60"/>
          <w:szCs w:val="60"/>
        </w:rPr>
      </w:pPr>
      <w:r w:rsidRPr="00336E8C">
        <w:rPr>
          <w:rFonts w:ascii="Calibri" w:hAnsi="Calibri" w:cs="Calibri"/>
          <w:sz w:val="60"/>
          <w:szCs w:val="60"/>
        </w:rPr>
        <w:t>REFLECTIVE SUPERVISION CONSULTATION SERVICES</w:t>
      </w:r>
      <w:r w:rsidR="00466C68">
        <w:rPr>
          <w:rFonts w:ascii="Calibri" w:hAnsi="Calibri" w:cs="Calibri"/>
          <w:color w:val="FF0000"/>
          <w:sz w:val="60"/>
          <w:szCs w:val="60"/>
        </w:rPr>
        <w:br w:type="page"/>
      </w:r>
    </w:p>
    <w:p w14:paraId="779E3C94" w14:textId="71468D50" w:rsidR="00466C68" w:rsidRDefault="00466C68">
      <w:pPr>
        <w:rPr>
          <w:rFonts w:ascii="Calibri" w:hAnsi="Calibri" w:cs="Calibri"/>
          <w:b/>
          <w:sz w:val="2"/>
          <w:szCs w:val="2"/>
        </w:rPr>
      </w:pPr>
    </w:p>
    <w:p w14:paraId="61F6B5B4" w14:textId="77777777" w:rsidR="00466C68" w:rsidRPr="00466C68" w:rsidRDefault="00466C68">
      <w:pPr>
        <w:rPr>
          <w:rFonts w:ascii="Calibri" w:hAnsi="Calibri" w:cs="Calibri"/>
          <w:b/>
          <w:sz w:val="2"/>
          <w:szCs w:val="2"/>
        </w:rPr>
      </w:pPr>
    </w:p>
    <w:p w14:paraId="2E4494BD" w14:textId="6B545D7A" w:rsidR="00BE0A1F" w:rsidRPr="0007148C" w:rsidRDefault="00BE0A1F" w:rsidP="00BE0A1F">
      <w:pPr>
        <w:pStyle w:val="Heading4"/>
        <w:shd w:val="clear" w:color="auto" w:fill="DEEAF6" w:themeFill="accent5" w:themeFillTint="33"/>
        <w:tabs>
          <w:tab w:val="clear" w:pos="10620"/>
          <w:tab w:val="right" w:pos="10080"/>
        </w:tabs>
        <w:ind w:left="-15"/>
        <w:jc w:val="left"/>
      </w:pPr>
      <w:r w:rsidRPr="0007148C">
        <w:t>BIDDER INFORMATION</w:t>
      </w:r>
      <w:r>
        <w:tab/>
      </w:r>
    </w:p>
    <w:p w14:paraId="65EFA2F8" w14:textId="77777777" w:rsidR="002E1103" w:rsidRPr="00755FB1" w:rsidRDefault="002E1103" w:rsidP="002E1103">
      <w:pPr>
        <w:rPr>
          <w:rFonts w:ascii="Calibri" w:hAnsi="Calibri" w:cs="Calibri"/>
        </w:rPr>
      </w:pPr>
      <w:bookmarkStart w:id="86" w:name="_BIDDER_ACCEPTANCE"/>
      <w:bookmarkStart w:id="87" w:name="_Hlk103192106"/>
      <w:bookmarkEnd w:id="86"/>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E1103" w:rsidRPr="00755FB1" w14:paraId="26408E6E" w14:textId="77777777" w:rsidTr="003B6185">
        <w:trPr>
          <w:trHeight w:val="260"/>
        </w:trPr>
        <w:tc>
          <w:tcPr>
            <w:tcW w:w="3685" w:type="dxa"/>
            <w:gridSpan w:val="3"/>
          </w:tcPr>
          <w:p w14:paraId="354BF131" w14:textId="5DC2AE00" w:rsidR="002E1103" w:rsidRPr="00755FB1" w:rsidRDefault="002E1103" w:rsidP="00CB5F2D">
            <w:pPr>
              <w:pStyle w:val="PlainText"/>
              <w:spacing w:before="120" w:after="120"/>
              <w:rPr>
                <w:rFonts w:ascii="Calibri" w:hAnsi="Calibri" w:cs="Calibri"/>
                <w:sz w:val="24"/>
                <w:szCs w:val="24"/>
              </w:rPr>
            </w:pPr>
            <w:r w:rsidRPr="00755FB1">
              <w:rPr>
                <w:rFonts w:ascii="Calibri" w:hAnsi="Calibri" w:cs="Calibri"/>
                <w:sz w:val="24"/>
                <w:szCs w:val="24"/>
              </w:rPr>
              <w:t>Official Name of Bidder</w:t>
            </w:r>
            <w:r w:rsidR="003B6185">
              <w:rPr>
                <w:rFonts w:ascii="Calibri" w:hAnsi="Calibri" w:cs="Calibri"/>
                <w:sz w:val="24"/>
                <w:szCs w:val="24"/>
              </w:rPr>
              <w:t xml:space="preserve"> (Company)</w:t>
            </w:r>
            <w:r w:rsidRPr="00755FB1">
              <w:rPr>
                <w:rFonts w:ascii="Calibri" w:hAnsi="Calibri" w:cs="Calibri"/>
                <w:sz w:val="24"/>
                <w:szCs w:val="24"/>
              </w:rPr>
              <w:t>:</w:t>
            </w:r>
          </w:p>
        </w:tc>
        <w:tc>
          <w:tcPr>
            <w:tcW w:w="6390" w:type="dxa"/>
            <w:gridSpan w:val="5"/>
          </w:tcPr>
          <w:p w14:paraId="3D70AA43" w14:textId="77777777" w:rsidR="002E1103" w:rsidRPr="00755FB1" w:rsidRDefault="002E1103" w:rsidP="00CB5F2D">
            <w:pPr>
              <w:spacing w:before="120" w:after="120"/>
              <w:rPr>
                <w:rFonts w:ascii="Calibri" w:hAnsi="Calibri" w:cs="Calibri"/>
              </w:rPr>
            </w:pPr>
          </w:p>
        </w:tc>
      </w:tr>
      <w:tr w:rsidR="002E1103" w:rsidRPr="00755FB1" w14:paraId="21AF1A39" w14:textId="77777777" w:rsidTr="003B6185">
        <w:tc>
          <w:tcPr>
            <w:tcW w:w="3685" w:type="dxa"/>
            <w:gridSpan w:val="3"/>
          </w:tcPr>
          <w:p w14:paraId="15A4CD62" w14:textId="77777777" w:rsidR="002E1103" w:rsidRPr="00755FB1" w:rsidRDefault="002E1103" w:rsidP="00CB5F2D">
            <w:pPr>
              <w:pStyle w:val="PlainText"/>
              <w:spacing w:before="120" w:after="120"/>
              <w:rPr>
                <w:rFonts w:ascii="Calibri" w:hAnsi="Calibri" w:cs="Calibri"/>
                <w:b/>
                <w:sz w:val="24"/>
                <w:szCs w:val="24"/>
                <w:u w:val="single"/>
              </w:rPr>
            </w:pPr>
            <w:r w:rsidRPr="00755FB1">
              <w:rPr>
                <w:rFonts w:ascii="Calibri" w:hAnsi="Calibri" w:cs="Calibri"/>
                <w:sz w:val="24"/>
                <w:szCs w:val="24"/>
              </w:rPr>
              <w:t>Street Address Line 1:</w:t>
            </w:r>
          </w:p>
        </w:tc>
        <w:tc>
          <w:tcPr>
            <w:tcW w:w="6390" w:type="dxa"/>
            <w:gridSpan w:val="5"/>
          </w:tcPr>
          <w:p w14:paraId="6E67DDA6" w14:textId="77777777" w:rsidR="002E1103" w:rsidRPr="00755FB1" w:rsidRDefault="002E1103" w:rsidP="00CB5F2D">
            <w:pPr>
              <w:pStyle w:val="PlainText"/>
              <w:spacing w:before="120" w:after="120"/>
              <w:rPr>
                <w:rFonts w:ascii="Calibri" w:hAnsi="Calibri" w:cs="Calibri"/>
                <w:sz w:val="24"/>
                <w:szCs w:val="24"/>
              </w:rPr>
            </w:pPr>
          </w:p>
        </w:tc>
      </w:tr>
      <w:tr w:rsidR="002E1103" w:rsidRPr="00755FB1" w14:paraId="72A31BAA" w14:textId="77777777" w:rsidTr="003B6185">
        <w:tc>
          <w:tcPr>
            <w:tcW w:w="3685" w:type="dxa"/>
            <w:gridSpan w:val="3"/>
          </w:tcPr>
          <w:p w14:paraId="558DCC5B" w14:textId="77777777" w:rsidR="002E1103" w:rsidRPr="00755FB1" w:rsidRDefault="002E1103" w:rsidP="00CB5F2D">
            <w:pPr>
              <w:pStyle w:val="PlainText"/>
              <w:spacing w:before="120" w:after="120"/>
              <w:rPr>
                <w:rFonts w:ascii="Calibri" w:hAnsi="Calibri" w:cs="Calibri"/>
                <w:b/>
                <w:sz w:val="24"/>
                <w:szCs w:val="24"/>
                <w:u w:val="single"/>
              </w:rPr>
            </w:pPr>
            <w:r w:rsidRPr="00755FB1">
              <w:rPr>
                <w:rFonts w:ascii="Calibri" w:hAnsi="Calibri" w:cs="Calibri"/>
                <w:sz w:val="24"/>
                <w:szCs w:val="24"/>
              </w:rPr>
              <w:t>Street Address Line 2:</w:t>
            </w:r>
          </w:p>
        </w:tc>
        <w:tc>
          <w:tcPr>
            <w:tcW w:w="6390" w:type="dxa"/>
            <w:gridSpan w:val="5"/>
          </w:tcPr>
          <w:p w14:paraId="3BE59C1F" w14:textId="77777777" w:rsidR="002E1103" w:rsidRPr="00755FB1" w:rsidRDefault="002E1103" w:rsidP="00CB5F2D">
            <w:pPr>
              <w:pStyle w:val="PlainText"/>
              <w:spacing w:before="120" w:after="120"/>
              <w:rPr>
                <w:rFonts w:ascii="Calibri" w:hAnsi="Calibri" w:cs="Calibri"/>
                <w:b/>
                <w:sz w:val="24"/>
                <w:szCs w:val="24"/>
                <w:u w:val="single"/>
              </w:rPr>
            </w:pPr>
          </w:p>
        </w:tc>
      </w:tr>
      <w:tr w:rsidR="002E1103" w:rsidRPr="00755FB1" w14:paraId="72A36DBF" w14:textId="77777777" w:rsidTr="00CB5F2D">
        <w:trPr>
          <w:trHeight w:val="521"/>
        </w:trPr>
        <w:tc>
          <w:tcPr>
            <w:tcW w:w="654" w:type="dxa"/>
          </w:tcPr>
          <w:p w14:paraId="766930C1" w14:textId="77777777" w:rsidR="002E1103" w:rsidRPr="00755FB1" w:rsidRDefault="002E1103" w:rsidP="00CB5F2D">
            <w:pPr>
              <w:pStyle w:val="PlainText"/>
              <w:spacing w:before="120" w:after="120"/>
              <w:jc w:val="center"/>
              <w:rPr>
                <w:rFonts w:ascii="Calibri" w:hAnsi="Calibri" w:cs="Calibri"/>
                <w:sz w:val="24"/>
                <w:szCs w:val="24"/>
                <w:u w:val="single"/>
              </w:rPr>
            </w:pPr>
            <w:r w:rsidRPr="00755FB1">
              <w:rPr>
                <w:rFonts w:ascii="Calibri" w:hAnsi="Calibri" w:cs="Calibri"/>
                <w:sz w:val="24"/>
                <w:szCs w:val="24"/>
              </w:rPr>
              <w:t>City:</w:t>
            </w:r>
          </w:p>
        </w:tc>
        <w:tc>
          <w:tcPr>
            <w:tcW w:w="4111" w:type="dxa"/>
            <w:gridSpan w:val="3"/>
          </w:tcPr>
          <w:p w14:paraId="3C8060D0" w14:textId="77777777" w:rsidR="002E1103" w:rsidRPr="00755FB1" w:rsidRDefault="002E1103" w:rsidP="00CB5F2D">
            <w:pPr>
              <w:pStyle w:val="PlainText"/>
              <w:spacing w:before="120" w:after="120"/>
              <w:jc w:val="center"/>
              <w:rPr>
                <w:rFonts w:ascii="Calibri" w:hAnsi="Calibri" w:cs="Calibri"/>
                <w:sz w:val="24"/>
                <w:szCs w:val="24"/>
              </w:rPr>
            </w:pPr>
          </w:p>
        </w:tc>
        <w:tc>
          <w:tcPr>
            <w:tcW w:w="810" w:type="dxa"/>
          </w:tcPr>
          <w:p w14:paraId="240ED96A" w14:textId="77777777" w:rsidR="002E1103" w:rsidRPr="00755FB1" w:rsidRDefault="002E1103" w:rsidP="00CB5F2D">
            <w:pPr>
              <w:pStyle w:val="PlainText"/>
              <w:spacing w:before="120" w:after="120"/>
              <w:jc w:val="center"/>
              <w:rPr>
                <w:rFonts w:ascii="Calibri" w:hAnsi="Calibri" w:cs="Calibri"/>
                <w:sz w:val="24"/>
                <w:szCs w:val="24"/>
                <w:u w:val="single"/>
              </w:rPr>
            </w:pPr>
            <w:r w:rsidRPr="00755FB1">
              <w:rPr>
                <w:rFonts w:ascii="Calibri" w:hAnsi="Calibri" w:cs="Calibri"/>
                <w:sz w:val="24"/>
                <w:szCs w:val="24"/>
              </w:rPr>
              <w:t>State:</w:t>
            </w:r>
          </w:p>
        </w:tc>
        <w:tc>
          <w:tcPr>
            <w:tcW w:w="1015" w:type="dxa"/>
          </w:tcPr>
          <w:p w14:paraId="68B786C8" w14:textId="77777777" w:rsidR="002E1103" w:rsidRPr="00755FB1" w:rsidRDefault="002E1103" w:rsidP="00CB5F2D">
            <w:pPr>
              <w:pStyle w:val="PlainText"/>
              <w:spacing w:before="120" w:after="120"/>
              <w:jc w:val="center"/>
              <w:rPr>
                <w:rFonts w:ascii="Calibri" w:hAnsi="Calibri" w:cs="Calibri"/>
                <w:sz w:val="24"/>
                <w:szCs w:val="24"/>
              </w:rPr>
            </w:pPr>
          </w:p>
        </w:tc>
        <w:tc>
          <w:tcPr>
            <w:tcW w:w="1165" w:type="dxa"/>
          </w:tcPr>
          <w:p w14:paraId="63BA873D" w14:textId="77777777" w:rsidR="002E1103" w:rsidRPr="00755FB1" w:rsidRDefault="002E1103" w:rsidP="00CB5F2D">
            <w:pPr>
              <w:pStyle w:val="PlainText"/>
              <w:spacing w:before="120" w:after="120"/>
              <w:jc w:val="center"/>
              <w:rPr>
                <w:rFonts w:ascii="Calibri" w:hAnsi="Calibri" w:cs="Calibri"/>
                <w:sz w:val="24"/>
                <w:szCs w:val="24"/>
                <w:u w:val="single"/>
              </w:rPr>
            </w:pPr>
            <w:r w:rsidRPr="00755FB1">
              <w:rPr>
                <w:rFonts w:ascii="Calibri" w:hAnsi="Calibri" w:cs="Calibri"/>
                <w:sz w:val="24"/>
                <w:szCs w:val="24"/>
              </w:rPr>
              <w:t>Zip Code:</w:t>
            </w:r>
          </w:p>
        </w:tc>
        <w:tc>
          <w:tcPr>
            <w:tcW w:w="2320" w:type="dxa"/>
          </w:tcPr>
          <w:p w14:paraId="05E30E2C" w14:textId="77777777" w:rsidR="002E1103" w:rsidRPr="00755FB1" w:rsidRDefault="002E1103" w:rsidP="00CB5F2D">
            <w:pPr>
              <w:pStyle w:val="PlainText"/>
              <w:spacing w:before="120" w:after="120"/>
              <w:rPr>
                <w:rFonts w:ascii="Calibri" w:hAnsi="Calibri" w:cs="Calibri"/>
                <w:sz w:val="24"/>
                <w:szCs w:val="24"/>
                <w:u w:val="single"/>
              </w:rPr>
            </w:pPr>
          </w:p>
        </w:tc>
      </w:tr>
      <w:tr w:rsidR="002E1103" w:rsidRPr="00755FB1" w14:paraId="30AD73E7" w14:textId="77777777" w:rsidTr="00CB5F2D">
        <w:tc>
          <w:tcPr>
            <w:tcW w:w="1255" w:type="dxa"/>
            <w:gridSpan w:val="2"/>
          </w:tcPr>
          <w:p w14:paraId="02B62855" w14:textId="77777777" w:rsidR="002E1103" w:rsidRPr="00755FB1" w:rsidRDefault="002E1103" w:rsidP="00CB5F2D">
            <w:pPr>
              <w:pStyle w:val="PlainText"/>
              <w:spacing w:before="120" w:after="120"/>
              <w:rPr>
                <w:rFonts w:ascii="Calibri" w:hAnsi="Calibri" w:cs="Calibri"/>
                <w:sz w:val="24"/>
                <w:szCs w:val="24"/>
                <w:u w:val="single"/>
              </w:rPr>
            </w:pPr>
            <w:r w:rsidRPr="00755FB1">
              <w:rPr>
                <w:rFonts w:ascii="Calibri" w:hAnsi="Calibri" w:cs="Calibri"/>
                <w:sz w:val="24"/>
                <w:szCs w:val="24"/>
              </w:rPr>
              <w:t>Webpage:</w:t>
            </w:r>
          </w:p>
        </w:tc>
        <w:tc>
          <w:tcPr>
            <w:tcW w:w="8820" w:type="dxa"/>
            <w:gridSpan w:val="6"/>
          </w:tcPr>
          <w:p w14:paraId="213606BE" w14:textId="77777777" w:rsidR="002E1103" w:rsidRPr="00755FB1" w:rsidRDefault="002E1103" w:rsidP="00CB5F2D">
            <w:pPr>
              <w:pStyle w:val="PlainText"/>
              <w:spacing w:before="120" w:after="120"/>
              <w:rPr>
                <w:rFonts w:ascii="Calibri" w:hAnsi="Calibri" w:cs="Calibri"/>
                <w:sz w:val="24"/>
                <w:szCs w:val="24"/>
                <w:u w:val="single"/>
              </w:rPr>
            </w:pPr>
          </w:p>
        </w:tc>
      </w:tr>
    </w:tbl>
    <w:p w14:paraId="09443D56" w14:textId="77777777" w:rsidR="002E1103" w:rsidRPr="00755FB1" w:rsidRDefault="002E1103" w:rsidP="002E1103">
      <w:pPr>
        <w:pStyle w:val="PlainText"/>
        <w:tabs>
          <w:tab w:val="left" w:pos="5040"/>
          <w:tab w:val="right" w:pos="7920"/>
          <w:tab w:val="left" w:pos="8100"/>
          <w:tab w:val="right" w:pos="10620"/>
        </w:tabs>
        <w:spacing w:before="240" w:after="240"/>
        <w:rPr>
          <w:rFonts w:ascii="Calibri" w:hAnsi="Calibri" w:cs="Calibri"/>
          <w:sz w:val="24"/>
          <w:szCs w:val="24"/>
        </w:rPr>
      </w:pPr>
    </w:p>
    <w:p w14:paraId="19F1CC9C" w14:textId="77777777" w:rsidR="002E1103" w:rsidRPr="00755FB1" w:rsidRDefault="002E1103" w:rsidP="002E1103">
      <w:pPr>
        <w:pStyle w:val="PlainText"/>
        <w:tabs>
          <w:tab w:val="left" w:pos="5040"/>
          <w:tab w:val="right" w:pos="7920"/>
          <w:tab w:val="left" w:pos="8100"/>
          <w:tab w:val="right" w:pos="10620"/>
        </w:tabs>
        <w:spacing w:before="240" w:after="240"/>
        <w:rPr>
          <w:rFonts w:ascii="Calibri" w:hAnsi="Calibri" w:cs="Calibri"/>
          <w:b/>
          <w:sz w:val="24"/>
          <w:szCs w:val="24"/>
        </w:rPr>
      </w:pPr>
      <w:r w:rsidRPr="00755FB1">
        <w:rPr>
          <w:rFonts w:ascii="Calibri" w:hAnsi="Calibri" w:cs="Calibri"/>
          <w:b/>
          <w:sz w:val="24"/>
          <w:szCs w:val="24"/>
        </w:rPr>
        <w:t>Type of Entity / Organizational Structure (check one):</w:t>
      </w:r>
      <w:r w:rsidRPr="00755FB1">
        <w:rPr>
          <w:rFonts w:ascii="Calibri" w:hAnsi="Calibri" w:cs="Calibri"/>
          <w:b/>
          <w:sz w:val="24"/>
          <w:szCs w:val="24"/>
        </w:rPr>
        <w:tab/>
      </w:r>
    </w:p>
    <w:p w14:paraId="6C433145" w14:textId="751DDEE1" w:rsidR="002E1103" w:rsidRPr="00755FB1" w:rsidRDefault="00DD51C8" w:rsidP="009F53E2">
      <w:pPr>
        <w:pStyle w:val="PlainText"/>
        <w:tabs>
          <w:tab w:val="left" w:pos="360"/>
          <w:tab w:val="left" w:pos="4230"/>
          <w:tab w:val="left" w:pos="4590"/>
          <w:tab w:val="left" w:pos="7830"/>
          <w:tab w:val="left" w:pos="8190"/>
        </w:tabs>
        <w:spacing w:after="240"/>
        <w:rPr>
          <w:rFonts w:ascii="Calibri" w:hAnsi="Calibri" w:cs="Calibri"/>
          <w:sz w:val="24"/>
          <w:szCs w:val="24"/>
        </w:rPr>
      </w:pPr>
      <w:sdt>
        <w:sdtPr>
          <w:rPr>
            <w:rFonts w:ascii="Calibri" w:hAnsi="Calibri" w:cs="Calibri"/>
            <w:sz w:val="24"/>
            <w:szCs w:val="24"/>
          </w:rPr>
          <w:id w:val="-50843241"/>
          <w14:checkbox>
            <w14:checked w14:val="0"/>
            <w14:checkedState w14:val="2612" w14:font="MS Gothic"/>
            <w14:uncheckedState w14:val="2610" w14:font="MS Gothic"/>
          </w14:checkbox>
        </w:sdtPr>
        <w:sdtEndPr/>
        <w:sdtContent>
          <w:r w:rsidR="009F53E2">
            <w:rPr>
              <w:rFonts w:ascii="MS Gothic" w:eastAsia="MS Gothic" w:hAnsi="MS Gothic" w:cs="Calibri" w:hint="eastAsia"/>
              <w:sz w:val="24"/>
              <w:szCs w:val="24"/>
            </w:rPr>
            <w:t>☐</w:t>
          </w:r>
        </w:sdtContent>
      </w:sdt>
      <w:r w:rsidR="002E1103" w:rsidRPr="00755FB1">
        <w:rPr>
          <w:rFonts w:ascii="Calibri" w:hAnsi="Calibri" w:cs="Calibri"/>
          <w:sz w:val="24"/>
          <w:szCs w:val="24"/>
        </w:rPr>
        <w:tab/>
        <w:t>Corporation</w:t>
      </w:r>
      <w:r w:rsidR="002E1103" w:rsidRPr="00755FB1">
        <w:rPr>
          <w:rFonts w:ascii="Calibri" w:hAnsi="Calibri" w:cs="Calibri"/>
          <w:sz w:val="24"/>
          <w:szCs w:val="24"/>
        </w:rPr>
        <w:tab/>
      </w:r>
      <w:sdt>
        <w:sdtPr>
          <w:rPr>
            <w:rFonts w:ascii="Calibri" w:hAnsi="Calibri" w:cs="Calibri"/>
            <w:sz w:val="24"/>
            <w:szCs w:val="24"/>
          </w:rPr>
          <w:id w:val="1051662298"/>
          <w14:checkbox>
            <w14:checked w14:val="0"/>
            <w14:checkedState w14:val="2612" w14:font="MS Gothic"/>
            <w14:uncheckedState w14:val="2610" w14:font="MS Gothic"/>
          </w14:checkbox>
        </w:sdtPr>
        <w:sdtEndPr/>
        <w:sdtContent>
          <w:r w:rsidR="009F53E2">
            <w:rPr>
              <w:rFonts w:ascii="MS Gothic" w:eastAsia="MS Gothic" w:hAnsi="MS Gothic" w:cs="Calibri" w:hint="eastAsia"/>
              <w:sz w:val="24"/>
              <w:szCs w:val="24"/>
            </w:rPr>
            <w:t>☐</w:t>
          </w:r>
        </w:sdtContent>
      </w:sdt>
      <w:r w:rsidR="009F53E2">
        <w:rPr>
          <w:rFonts w:ascii="Calibri" w:hAnsi="Calibri" w:cs="Calibri"/>
          <w:sz w:val="24"/>
          <w:szCs w:val="24"/>
        </w:rPr>
        <w:tab/>
      </w:r>
      <w:r w:rsidR="002E1103" w:rsidRPr="00755FB1">
        <w:rPr>
          <w:rFonts w:ascii="Calibri" w:hAnsi="Calibri" w:cs="Calibri"/>
          <w:sz w:val="24"/>
          <w:szCs w:val="24"/>
        </w:rPr>
        <w:t>Joint Venture</w:t>
      </w:r>
      <w:r w:rsidR="002E1103" w:rsidRPr="00755FB1">
        <w:rPr>
          <w:rFonts w:ascii="Calibri" w:hAnsi="Calibri" w:cs="Calibri"/>
          <w:sz w:val="24"/>
          <w:szCs w:val="24"/>
        </w:rPr>
        <w:tab/>
      </w:r>
      <w:sdt>
        <w:sdtPr>
          <w:rPr>
            <w:rFonts w:ascii="Calibri" w:hAnsi="Calibri" w:cs="Calibri"/>
            <w:sz w:val="24"/>
            <w:szCs w:val="24"/>
          </w:rPr>
          <w:id w:val="-1187439164"/>
          <w14:checkbox>
            <w14:checked w14:val="0"/>
            <w14:checkedState w14:val="2612" w14:font="MS Gothic"/>
            <w14:uncheckedState w14:val="2610" w14:font="MS Gothic"/>
          </w14:checkbox>
        </w:sdtPr>
        <w:sdtEndPr/>
        <w:sdtContent>
          <w:r w:rsidR="009F53E2">
            <w:rPr>
              <w:rFonts w:ascii="MS Gothic" w:eastAsia="MS Gothic" w:hAnsi="MS Gothic" w:cs="Calibri" w:hint="eastAsia"/>
              <w:sz w:val="24"/>
              <w:szCs w:val="24"/>
            </w:rPr>
            <w:t>☐</w:t>
          </w:r>
        </w:sdtContent>
      </w:sdt>
      <w:r w:rsidR="009F53E2">
        <w:rPr>
          <w:rFonts w:ascii="Calibri" w:hAnsi="Calibri" w:cs="Calibri"/>
          <w:sz w:val="24"/>
          <w:szCs w:val="24"/>
        </w:rPr>
        <w:tab/>
      </w:r>
      <w:r w:rsidR="002E1103" w:rsidRPr="00755FB1">
        <w:rPr>
          <w:rFonts w:ascii="Calibri" w:hAnsi="Calibri" w:cs="Calibri"/>
          <w:sz w:val="24"/>
          <w:szCs w:val="24"/>
        </w:rPr>
        <w:t>Partnership</w:t>
      </w:r>
    </w:p>
    <w:p w14:paraId="68C61189" w14:textId="00864919" w:rsidR="002E1103" w:rsidRPr="00755FB1" w:rsidRDefault="00DD51C8" w:rsidP="009F53E2">
      <w:pPr>
        <w:pStyle w:val="PlainText"/>
        <w:tabs>
          <w:tab w:val="left" w:pos="360"/>
          <w:tab w:val="left" w:pos="4230"/>
          <w:tab w:val="left" w:pos="4590"/>
          <w:tab w:val="left" w:pos="7830"/>
          <w:tab w:val="left" w:pos="8190"/>
        </w:tabs>
        <w:spacing w:after="240"/>
        <w:rPr>
          <w:rFonts w:ascii="Calibri" w:hAnsi="Calibri" w:cs="Calibri"/>
          <w:sz w:val="24"/>
          <w:szCs w:val="24"/>
        </w:rPr>
      </w:pPr>
      <w:sdt>
        <w:sdtPr>
          <w:rPr>
            <w:rFonts w:ascii="Calibri" w:hAnsi="Calibri" w:cs="Calibri"/>
            <w:sz w:val="24"/>
            <w:szCs w:val="24"/>
          </w:rPr>
          <w:id w:val="-1191453350"/>
          <w14:checkbox>
            <w14:checked w14:val="0"/>
            <w14:checkedState w14:val="2612" w14:font="MS Gothic"/>
            <w14:uncheckedState w14:val="2610" w14:font="MS Gothic"/>
          </w14:checkbox>
        </w:sdtPr>
        <w:sdtEndPr/>
        <w:sdtContent>
          <w:r w:rsidR="009F53E2">
            <w:rPr>
              <w:rFonts w:ascii="MS Gothic" w:eastAsia="MS Gothic" w:hAnsi="MS Gothic" w:cs="Calibri" w:hint="eastAsia"/>
              <w:sz w:val="24"/>
              <w:szCs w:val="24"/>
            </w:rPr>
            <w:t>☐</w:t>
          </w:r>
        </w:sdtContent>
      </w:sdt>
      <w:r w:rsidR="002E1103" w:rsidRPr="00755FB1">
        <w:rPr>
          <w:rFonts w:ascii="Calibri" w:hAnsi="Calibri" w:cs="Calibri"/>
          <w:sz w:val="24"/>
          <w:szCs w:val="24"/>
        </w:rPr>
        <w:tab/>
        <w:t>Limited Liability Partnership</w:t>
      </w:r>
      <w:r w:rsidR="002E1103" w:rsidRPr="00755FB1">
        <w:rPr>
          <w:rFonts w:ascii="Calibri" w:hAnsi="Calibri" w:cs="Calibri"/>
          <w:sz w:val="24"/>
          <w:szCs w:val="24"/>
        </w:rPr>
        <w:tab/>
      </w:r>
      <w:sdt>
        <w:sdtPr>
          <w:rPr>
            <w:rFonts w:ascii="Calibri" w:hAnsi="Calibri" w:cs="Calibri"/>
            <w:sz w:val="24"/>
            <w:szCs w:val="24"/>
          </w:rPr>
          <w:id w:val="-1831511540"/>
          <w14:checkbox>
            <w14:checked w14:val="0"/>
            <w14:checkedState w14:val="2612" w14:font="MS Gothic"/>
            <w14:uncheckedState w14:val="2610" w14:font="MS Gothic"/>
          </w14:checkbox>
        </w:sdtPr>
        <w:sdtEndPr/>
        <w:sdtContent>
          <w:r w:rsidR="009F53E2">
            <w:rPr>
              <w:rFonts w:ascii="MS Gothic" w:eastAsia="MS Gothic" w:hAnsi="MS Gothic" w:cs="Calibri" w:hint="eastAsia"/>
              <w:sz w:val="24"/>
              <w:szCs w:val="24"/>
            </w:rPr>
            <w:t>☐</w:t>
          </w:r>
        </w:sdtContent>
      </w:sdt>
      <w:r w:rsidR="009F53E2">
        <w:rPr>
          <w:rFonts w:ascii="Calibri" w:hAnsi="Calibri" w:cs="Calibri"/>
          <w:sz w:val="24"/>
          <w:szCs w:val="24"/>
        </w:rPr>
        <w:tab/>
      </w:r>
      <w:r w:rsidR="002E1103" w:rsidRPr="00755FB1">
        <w:rPr>
          <w:rFonts w:ascii="Calibri" w:hAnsi="Calibri" w:cs="Calibri"/>
          <w:sz w:val="24"/>
          <w:szCs w:val="24"/>
        </w:rPr>
        <w:t xml:space="preserve">Limited Liability Corporation </w:t>
      </w:r>
      <w:r w:rsidR="002E1103" w:rsidRPr="00755FB1">
        <w:rPr>
          <w:rFonts w:ascii="Calibri" w:hAnsi="Calibri" w:cs="Calibri"/>
          <w:sz w:val="24"/>
          <w:szCs w:val="24"/>
        </w:rPr>
        <w:tab/>
      </w:r>
      <w:sdt>
        <w:sdtPr>
          <w:rPr>
            <w:rFonts w:ascii="Calibri" w:hAnsi="Calibri" w:cs="Calibri"/>
            <w:sz w:val="24"/>
            <w:szCs w:val="24"/>
          </w:rPr>
          <w:id w:val="-979383239"/>
          <w14:checkbox>
            <w14:checked w14:val="0"/>
            <w14:checkedState w14:val="2612" w14:font="MS Gothic"/>
            <w14:uncheckedState w14:val="2610" w14:font="MS Gothic"/>
          </w14:checkbox>
        </w:sdtPr>
        <w:sdtEndPr/>
        <w:sdtContent>
          <w:r w:rsidR="009F53E2">
            <w:rPr>
              <w:rFonts w:ascii="MS Gothic" w:eastAsia="MS Gothic" w:hAnsi="MS Gothic" w:cs="Calibri" w:hint="eastAsia"/>
              <w:sz w:val="24"/>
              <w:szCs w:val="24"/>
            </w:rPr>
            <w:t>☐</w:t>
          </w:r>
        </w:sdtContent>
      </w:sdt>
      <w:r w:rsidR="009F53E2">
        <w:rPr>
          <w:rFonts w:ascii="Calibri" w:hAnsi="Calibri" w:cs="Calibri"/>
          <w:sz w:val="24"/>
          <w:szCs w:val="24"/>
        </w:rPr>
        <w:tab/>
      </w:r>
      <w:r w:rsidR="002E1103" w:rsidRPr="00755FB1">
        <w:rPr>
          <w:rFonts w:ascii="Calibri" w:hAnsi="Calibri" w:cs="Calibri"/>
          <w:sz w:val="24"/>
          <w:szCs w:val="24"/>
        </w:rPr>
        <w:t>Sole Proprietor</w:t>
      </w:r>
      <w:r w:rsidR="002E1103" w:rsidRPr="00755FB1">
        <w:rPr>
          <w:rFonts w:ascii="Calibri" w:hAnsi="Calibri" w:cs="Calibri"/>
          <w:sz w:val="24"/>
          <w:szCs w:val="24"/>
        </w:rPr>
        <w:tab/>
      </w:r>
    </w:p>
    <w:p w14:paraId="119B9D26" w14:textId="4F2E63AC" w:rsidR="002E1103" w:rsidRPr="00755FB1" w:rsidRDefault="00DD51C8" w:rsidP="009F53E2">
      <w:pPr>
        <w:pStyle w:val="PlainText"/>
        <w:tabs>
          <w:tab w:val="left" w:pos="360"/>
          <w:tab w:val="left" w:pos="4230"/>
          <w:tab w:val="left" w:pos="4590"/>
          <w:tab w:val="left" w:pos="6542"/>
          <w:tab w:val="right" w:pos="10080"/>
        </w:tabs>
        <w:spacing w:after="600"/>
        <w:rPr>
          <w:rFonts w:ascii="Calibri" w:hAnsi="Calibri" w:cs="Calibri"/>
          <w:sz w:val="24"/>
          <w:szCs w:val="24"/>
          <w:u w:val="single"/>
        </w:rPr>
      </w:pPr>
      <w:sdt>
        <w:sdtPr>
          <w:rPr>
            <w:rFonts w:ascii="Calibri" w:hAnsi="Calibri" w:cs="Calibri"/>
            <w:sz w:val="24"/>
            <w:szCs w:val="24"/>
          </w:rPr>
          <w:id w:val="611018791"/>
          <w14:checkbox>
            <w14:checked w14:val="0"/>
            <w14:checkedState w14:val="2612" w14:font="MS Gothic"/>
            <w14:uncheckedState w14:val="2610" w14:font="MS Gothic"/>
          </w14:checkbox>
        </w:sdtPr>
        <w:sdtEndPr/>
        <w:sdtContent>
          <w:r w:rsidR="009F53E2">
            <w:rPr>
              <w:rFonts w:ascii="MS Gothic" w:eastAsia="MS Gothic" w:hAnsi="MS Gothic" w:cs="Calibri" w:hint="eastAsia"/>
              <w:sz w:val="24"/>
              <w:szCs w:val="24"/>
            </w:rPr>
            <w:t>☐</w:t>
          </w:r>
        </w:sdtContent>
      </w:sdt>
      <w:r w:rsidR="009F53E2">
        <w:rPr>
          <w:rFonts w:ascii="Calibri" w:hAnsi="Calibri" w:cs="Calibri"/>
          <w:sz w:val="24"/>
          <w:szCs w:val="24"/>
        </w:rPr>
        <w:tab/>
      </w:r>
      <w:r w:rsidR="002E1103" w:rsidRPr="00755FB1">
        <w:rPr>
          <w:rFonts w:ascii="Calibri" w:hAnsi="Calibri" w:cs="Calibri"/>
          <w:sz w:val="24"/>
          <w:szCs w:val="24"/>
        </w:rPr>
        <w:t>Non-Profi</w:t>
      </w:r>
      <w:r w:rsidR="00DC505F">
        <w:rPr>
          <w:rFonts w:ascii="Calibri" w:hAnsi="Calibri" w:cs="Calibri"/>
          <w:sz w:val="24"/>
          <w:szCs w:val="24"/>
        </w:rPr>
        <w:t>t</w:t>
      </w:r>
      <w:r w:rsidR="002E1103" w:rsidRPr="00755FB1">
        <w:rPr>
          <w:rFonts w:ascii="Calibri" w:hAnsi="Calibri" w:cs="Calibri"/>
          <w:sz w:val="24"/>
          <w:szCs w:val="24"/>
        </w:rPr>
        <w:tab/>
      </w:r>
      <w:sdt>
        <w:sdtPr>
          <w:rPr>
            <w:rFonts w:ascii="Calibri" w:hAnsi="Calibri" w:cs="Calibri"/>
            <w:sz w:val="24"/>
            <w:szCs w:val="24"/>
          </w:rPr>
          <w:id w:val="-673805396"/>
          <w14:checkbox>
            <w14:checked w14:val="0"/>
            <w14:checkedState w14:val="2612" w14:font="MS Gothic"/>
            <w14:uncheckedState w14:val="2610" w14:font="MS Gothic"/>
          </w14:checkbox>
        </w:sdtPr>
        <w:sdtEndPr/>
        <w:sdtContent>
          <w:r w:rsidR="009F53E2">
            <w:rPr>
              <w:rFonts w:ascii="MS Gothic" w:eastAsia="MS Gothic" w:hAnsi="MS Gothic" w:cs="Calibri" w:hint="eastAsia"/>
              <w:sz w:val="24"/>
              <w:szCs w:val="24"/>
            </w:rPr>
            <w:t>☐</w:t>
          </w:r>
        </w:sdtContent>
      </w:sdt>
      <w:r w:rsidR="009F53E2">
        <w:rPr>
          <w:rFonts w:ascii="Calibri" w:hAnsi="Calibri" w:cs="Calibri"/>
          <w:sz w:val="24"/>
          <w:szCs w:val="24"/>
        </w:rPr>
        <w:tab/>
      </w:r>
      <w:r w:rsidR="002E1103" w:rsidRPr="00755FB1">
        <w:rPr>
          <w:rFonts w:ascii="Calibri" w:hAnsi="Calibri" w:cs="Calibri"/>
          <w:sz w:val="24"/>
          <w:szCs w:val="24"/>
        </w:rPr>
        <w:t xml:space="preserve">Other: </w:t>
      </w:r>
    </w:p>
    <w:tbl>
      <w:tblPr>
        <w:tblStyle w:val="TableGrid"/>
        <w:tblW w:w="0" w:type="auto"/>
        <w:tblLook w:val="04A0" w:firstRow="1" w:lastRow="0" w:firstColumn="1" w:lastColumn="0" w:noHBand="0" w:noVBand="1"/>
      </w:tblPr>
      <w:tblGrid>
        <w:gridCol w:w="6385"/>
        <w:gridCol w:w="3685"/>
      </w:tblGrid>
      <w:tr w:rsidR="002E1103" w:rsidRPr="00755FB1" w14:paraId="1009ABFD" w14:textId="77777777" w:rsidTr="00CB5F2D">
        <w:tc>
          <w:tcPr>
            <w:tcW w:w="6385" w:type="dxa"/>
          </w:tcPr>
          <w:p w14:paraId="19E86F42" w14:textId="77777777" w:rsidR="002E1103" w:rsidRPr="00755FB1" w:rsidRDefault="002E1103" w:rsidP="00CB5F2D">
            <w:pPr>
              <w:pStyle w:val="PlainText"/>
              <w:spacing w:before="120" w:after="120"/>
              <w:rPr>
                <w:rFonts w:ascii="Calibri" w:hAnsi="Calibri" w:cs="Calibri"/>
                <w:sz w:val="24"/>
                <w:szCs w:val="24"/>
                <w:u w:val="single"/>
              </w:rPr>
            </w:pPr>
            <w:r w:rsidRPr="00755FB1">
              <w:rPr>
                <w:rFonts w:ascii="Calibri" w:hAnsi="Calibri" w:cs="Calibri"/>
                <w:sz w:val="24"/>
                <w:szCs w:val="24"/>
              </w:rPr>
              <w:t>Jurisdiction of Organizational Structure:</w:t>
            </w:r>
          </w:p>
        </w:tc>
        <w:tc>
          <w:tcPr>
            <w:tcW w:w="3685" w:type="dxa"/>
          </w:tcPr>
          <w:p w14:paraId="0500F027" w14:textId="77777777" w:rsidR="002E1103" w:rsidRPr="00755FB1" w:rsidRDefault="002E1103" w:rsidP="00CB5F2D">
            <w:pPr>
              <w:pStyle w:val="PlainText"/>
              <w:spacing w:before="120" w:after="120"/>
              <w:rPr>
                <w:rFonts w:ascii="Calibri" w:hAnsi="Calibri" w:cs="Calibri"/>
                <w:sz w:val="24"/>
                <w:szCs w:val="24"/>
              </w:rPr>
            </w:pPr>
          </w:p>
        </w:tc>
      </w:tr>
      <w:tr w:rsidR="002E1103" w:rsidRPr="00755FB1" w14:paraId="74A85371" w14:textId="77777777" w:rsidTr="00CB5F2D">
        <w:tc>
          <w:tcPr>
            <w:tcW w:w="6385" w:type="dxa"/>
          </w:tcPr>
          <w:p w14:paraId="5E17B5A4" w14:textId="77777777" w:rsidR="002E1103" w:rsidRPr="00755FB1" w:rsidRDefault="002E1103" w:rsidP="00CB5F2D">
            <w:pPr>
              <w:pStyle w:val="PlainText"/>
              <w:spacing w:before="120" w:after="120"/>
              <w:rPr>
                <w:rFonts w:ascii="Calibri" w:hAnsi="Calibri" w:cs="Calibri"/>
                <w:sz w:val="24"/>
                <w:szCs w:val="24"/>
                <w:u w:val="single"/>
              </w:rPr>
            </w:pPr>
            <w:r w:rsidRPr="00755FB1">
              <w:rPr>
                <w:rFonts w:ascii="Calibri" w:hAnsi="Calibri" w:cs="Calibri"/>
                <w:sz w:val="24"/>
                <w:szCs w:val="24"/>
              </w:rPr>
              <w:t xml:space="preserve">Date of Organizational Structure:  </w:t>
            </w:r>
          </w:p>
        </w:tc>
        <w:tc>
          <w:tcPr>
            <w:tcW w:w="3685" w:type="dxa"/>
          </w:tcPr>
          <w:p w14:paraId="4EA03F47" w14:textId="77777777" w:rsidR="002E1103" w:rsidRPr="00755FB1" w:rsidRDefault="002E1103" w:rsidP="00CB5F2D">
            <w:pPr>
              <w:pStyle w:val="PlainText"/>
              <w:spacing w:before="120" w:after="120"/>
              <w:rPr>
                <w:rFonts w:ascii="Calibri" w:hAnsi="Calibri" w:cs="Calibri"/>
                <w:sz w:val="24"/>
                <w:szCs w:val="24"/>
                <w:u w:val="single"/>
              </w:rPr>
            </w:pPr>
          </w:p>
        </w:tc>
      </w:tr>
      <w:tr w:rsidR="002E1103" w:rsidRPr="00755FB1" w14:paraId="220A4AE5" w14:textId="77777777" w:rsidTr="00CB5F2D">
        <w:tc>
          <w:tcPr>
            <w:tcW w:w="6385" w:type="dxa"/>
          </w:tcPr>
          <w:p w14:paraId="78960F48" w14:textId="77777777" w:rsidR="002E1103" w:rsidRPr="00755FB1" w:rsidRDefault="002E1103" w:rsidP="00CB5F2D">
            <w:pPr>
              <w:pStyle w:val="PlainText"/>
              <w:spacing w:before="120" w:after="120"/>
              <w:rPr>
                <w:rFonts w:ascii="Calibri" w:hAnsi="Calibri" w:cs="Calibri"/>
                <w:sz w:val="24"/>
                <w:szCs w:val="24"/>
                <w:u w:val="single"/>
              </w:rPr>
            </w:pPr>
            <w:r w:rsidRPr="00755FB1">
              <w:rPr>
                <w:rFonts w:ascii="Calibri" w:hAnsi="Calibri" w:cs="Calibri"/>
                <w:sz w:val="24"/>
                <w:szCs w:val="24"/>
              </w:rPr>
              <w:t>Federal Tax Identification Number:</w:t>
            </w:r>
          </w:p>
        </w:tc>
        <w:tc>
          <w:tcPr>
            <w:tcW w:w="3685" w:type="dxa"/>
          </w:tcPr>
          <w:p w14:paraId="2FD53977" w14:textId="77777777" w:rsidR="002E1103" w:rsidRPr="00755FB1" w:rsidRDefault="002E1103" w:rsidP="00CB5F2D">
            <w:pPr>
              <w:pStyle w:val="PlainText"/>
              <w:spacing w:before="120" w:after="120"/>
              <w:rPr>
                <w:rFonts w:ascii="Calibri" w:hAnsi="Calibri" w:cs="Calibri"/>
                <w:sz w:val="24"/>
                <w:szCs w:val="24"/>
              </w:rPr>
            </w:pPr>
          </w:p>
        </w:tc>
      </w:tr>
      <w:tr w:rsidR="002E1103" w:rsidRPr="00755FB1" w14:paraId="1D3BFBE6" w14:textId="77777777" w:rsidTr="00CB5F2D">
        <w:tc>
          <w:tcPr>
            <w:tcW w:w="6385" w:type="dxa"/>
          </w:tcPr>
          <w:p w14:paraId="7FE803A9" w14:textId="77777777" w:rsidR="002E1103" w:rsidRPr="00755FB1" w:rsidRDefault="002E1103" w:rsidP="00CB5F2D">
            <w:pPr>
              <w:pStyle w:val="PlainText"/>
              <w:spacing w:before="120" w:after="120"/>
              <w:rPr>
                <w:rFonts w:ascii="Calibri" w:hAnsi="Calibri" w:cs="Calibri"/>
                <w:sz w:val="24"/>
                <w:szCs w:val="24"/>
                <w:u w:val="single"/>
              </w:rPr>
            </w:pPr>
            <w:r w:rsidRPr="00755FB1">
              <w:rPr>
                <w:rFonts w:ascii="Calibri" w:hAnsi="Calibri" w:cs="Calibri"/>
                <w:sz w:val="24"/>
                <w:szCs w:val="24"/>
              </w:rPr>
              <w:t xml:space="preserve">Alameda County Supplier Identification Number (if applicable): </w:t>
            </w:r>
          </w:p>
        </w:tc>
        <w:tc>
          <w:tcPr>
            <w:tcW w:w="3685" w:type="dxa"/>
          </w:tcPr>
          <w:p w14:paraId="02E16DBF" w14:textId="77777777" w:rsidR="002E1103" w:rsidRPr="00755FB1" w:rsidRDefault="002E1103" w:rsidP="00CB5F2D">
            <w:pPr>
              <w:pStyle w:val="PlainText"/>
              <w:spacing w:before="120" w:after="120"/>
              <w:rPr>
                <w:rFonts w:ascii="Calibri" w:hAnsi="Calibri" w:cs="Calibri"/>
                <w:sz w:val="24"/>
                <w:szCs w:val="24"/>
                <w:u w:val="single"/>
              </w:rPr>
            </w:pPr>
          </w:p>
        </w:tc>
      </w:tr>
      <w:tr w:rsidR="002E1103" w:rsidRPr="00755FB1" w14:paraId="4102029B" w14:textId="77777777" w:rsidTr="00CB5F2D">
        <w:tc>
          <w:tcPr>
            <w:tcW w:w="6385" w:type="dxa"/>
          </w:tcPr>
          <w:p w14:paraId="213B7349" w14:textId="77777777" w:rsidR="002E1103" w:rsidRPr="00755FB1" w:rsidRDefault="002E1103" w:rsidP="00CB5F2D">
            <w:pPr>
              <w:pStyle w:val="PlainText"/>
              <w:spacing w:before="120" w:after="120"/>
              <w:rPr>
                <w:rFonts w:ascii="Calibri" w:hAnsi="Calibri" w:cs="Calibri"/>
                <w:b/>
                <w:sz w:val="24"/>
                <w:szCs w:val="24"/>
                <w:u w:val="single"/>
              </w:rPr>
            </w:pPr>
            <w:r w:rsidRPr="00755FB1">
              <w:rPr>
                <w:rFonts w:ascii="Calibri" w:hAnsi="Calibri" w:cs="Calibri"/>
                <w:sz w:val="24"/>
                <w:szCs w:val="24"/>
              </w:rPr>
              <w:t>DIR Contractor Registration Number (if applicable):</w:t>
            </w:r>
          </w:p>
        </w:tc>
        <w:tc>
          <w:tcPr>
            <w:tcW w:w="3685" w:type="dxa"/>
          </w:tcPr>
          <w:p w14:paraId="00C28201" w14:textId="77777777" w:rsidR="002E1103" w:rsidRPr="00755FB1" w:rsidRDefault="002E1103" w:rsidP="00CB5F2D">
            <w:pPr>
              <w:pStyle w:val="PlainText"/>
              <w:spacing w:before="120" w:after="120"/>
              <w:rPr>
                <w:rFonts w:ascii="Calibri" w:hAnsi="Calibri" w:cs="Calibri"/>
                <w:b/>
                <w:sz w:val="24"/>
                <w:szCs w:val="24"/>
                <w:u w:val="single"/>
              </w:rPr>
            </w:pPr>
          </w:p>
        </w:tc>
      </w:tr>
    </w:tbl>
    <w:p w14:paraId="052ACE87" w14:textId="77777777" w:rsidR="002E1103" w:rsidRPr="00755FB1" w:rsidRDefault="002E1103" w:rsidP="002E1103">
      <w:pPr>
        <w:pStyle w:val="PlainText"/>
        <w:tabs>
          <w:tab w:val="right" w:pos="10620"/>
        </w:tabs>
        <w:spacing w:before="600" w:after="240"/>
        <w:rPr>
          <w:rFonts w:ascii="Calibri" w:hAnsi="Calibri" w:cs="Calibri"/>
          <w:b/>
          <w:sz w:val="24"/>
          <w:szCs w:val="24"/>
        </w:rPr>
      </w:pPr>
      <w:r w:rsidRPr="00755FB1">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E1103" w:rsidRPr="00755FB1" w14:paraId="0AF5CCA2" w14:textId="77777777" w:rsidTr="00CB5F2D">
        <w:tc>
          <w:tcPr>
            <w:tcW w:w="2245" w:type="dxa"/>
          </w:tcPr>
          <w:p w14:paraId="5641C44B" w14:textId="77777777" w:rsidR="002E1103" w:rsidRPr="00755FB1" w:rsidRDefault="002E1103" w:rsidP="00CB5F2D">
            <w:pPr>
              <w:pStyle w:val="PlainText"/>
              <w:spacing w:before="120" w:after="120"/>
              <w:rPr>
                <w:rFonts w:ascii="Calibri" w:hAnsi="Calibri" w:cs="Calibri"/>
                <w:sz w:val="24"/>
                <w:szCs w:val="24"/>
                <w:u w:val="single"/>
              </w:rPr>
            </w:pPr>
            <w:r w:rsidRPr="00755FB1">
              <w:rPr>
                <w:rFonts w:ascii="Calibri" w:hAnsi="Calibri" w:cs="Calibri"/>
                <w:sz w:val="24"/>
                <w:szCs w:val="24"/>
              </w:rPr>
              <w:t>Name / Title:</w:t>
            </w:r>
          </w:p>
        </w:tc>
        <w:tc>
          <w:tcPr>
            <w:tcW w:w="7825" w:type="dxa"/>
            <w:gridSpan w:val="3"/>
          </w:tcPr>
          <w:p w14:paraId="34145461" w14:textId="77777777" w:rsidR="002E1103" w:rsidRPr="00755FB1" w:rsidRDefault="002E1103" w:rsidP="00CB5F2D">
            <w:pPr>
              <w:pStyle w:val="PlainText"/>
              <w:spacing w:before="120" w:after="120"/>
              <w:rPr>
                <w:rFonts w:ascii="Calibri" w:hAnsi="Calibri" w:cs="Calibri"/>
                <w:sz w:val="24"/>
                <w:szCs w:val="24"/>
              </w:rPr>
            </w:pPr>
          </w:p>
        </w:tc>
      </w:tr>
      <w:tr w:rsidR="002E1103" w:rsidRPr="00755FB1" w14:paraId="674B508C" w14:textId="77777777" w:rsidTr="00CB5F2D">
        <w:tc>
          <w:tcPr>
            <w:tcW w:w="2245" w:type="dxa"/>
          </w:tcPr>
          <w:p w14:paraId="12B80998" w14:textId="77777777" w:rsidR="002E1103" w:rsidRPr="00755FB1" w:rsidRDefault="002E1103" w:rsidP="00CB5F2D">
            <w:pPr>
              <w:pStyle w:val="PlainText"/>
              <w:spacing w:before="120" w:after="120"/>
              <w:rPr>
                <w:rFonts w:ascii="Calibri" w:hAnsi="Calibri" w:cs="Calibri"/>
                <w:sz w:val="24"/>
                <w:szCs w:val="24"/>
                <w:u w:val="single"/>
              </w:rPr>
            </w:pPr>
            <w:r w:rsidRPr="00755FB1">
              <w:rPr>
                <w:rFonts w:ascii="Calibri" w:hAnsi="Calibri" w:cs="Calibri"/>
                <w:sz w:val="24"/>
                <w:szCs w:val="24"/>
              </w:rPr>
              <w:t>Telephone Number:</w:t>
            </w:r>
          </w:p>
        </w:tc>
        <w:tc>
          <w:tcPr>
            <w:tcW w:w="2880" w:type="dxa"/>
          </w:tcPr>
          <w:p w14:paraId="3954BC2C" w14:textId="77777777" w:rsidR="002E1103" w:rsidRPr="00755FB1" w:rsidRDefault="002E1103" w:rsidP="00CB5F2D">
            <w:pPr>
              <w:pStyle w:val="PlainText"/>
              <w:spacing w:before="120" w:after="120"/>
              <w:rPr>
                <w:rFonts w:ascii="Calibri" w:hAnsi="Calibri" w:cs="Calibri"/>
                <w:sz w:val="24"/>
                <w:szCs w:val="24"/>
              </w:rPr>
            </w:pPr>
          </w:p>
        </w:tc>
        <w:tc>
          <w:tcPr>
            <w:tcW w:w="2070" w:type="dxa"/>
          </w:tcPr>
          <w:p w14:paraId="02C3C76B" w14:textId="77777777" w:rsidR="002E1103" w:rsidRPr="00755FB1" w:rsidRDefault="002E1103" w:rsidP="00CB5F2D">
            <w:pPr>
              <w:pStyle w:val="PlainText"/>
              <w:spacing w:before="120" w:after="120"/>
              <w:rPr>
                <w:rFonts w:ascii="Calibri" w:hAnsi="Calibri" w:cs="Calibri"/>
                <w:sz w:val="24"/>
                <w:szCs w:val="24"/>
                <w:u w:val="single"/>
              </w:rPr>
            </w:pPr>
            <w:r w:rsidRPr="00755FB1">
              <w:rPr>
                <w:rFonts w:ascii="Calibri" w:hAnsi="Calibri" w:cs="Calibri"/>
                <w:sz w:val="24"/>
                <w:szCs w:val="24"/>
              </w:rPr>
              <w:t>Alternate Number:</w:t>
            </w:r>
          </w:p>
        </w:tc>
        <w:tc>
          <w:tcPr>
            <w:tcW w:w="2875" w:type="dxa"/>
          </w:tcPr>
          <w:p w14:paraId="2BC608C6" w14:textId="77777777" w:rsidR="002E1103" w:rsidRPr="00755FB1" w:rsidRDefault="002E1103" w:rsidP="00CB5F2D">
            <w:pPr>
              <w:pStyle w:val="PlainText"/>
              <w:spacing w:before="120" w:after="120"/>
              <w:rPr>
                <w:rFonts w:ascii="Calibri" w:hAnsi="Calibri" w:cs="Calibri"/>
                <w:sz w:val="24"/>
                <w:szCs w:val="24"/>
                <w:u w:val="single"/>
              </w:rPr>
            </w:pPr>
          </w:p>
        </w:tc>
      </w:tr>
      <w:tr w:rsidR="002E1103" w:rsidRPr="00755FB1" w14:paraId="35F615CE" w14:textId="77777777" w:rsidTr="00CB5F2D">
        <w:tc>
          <w:tcPr>
            <w:tcW w:w="2245" w:type="dxa"/>
          </w:tcPr>
          <w:p w14:paraId="4F5DF9AD" w14:textId="77777777" w:rsidR="002E1103" w:rsidRPr="00755FB1" w:rsidRDefault="002E1103" w:rsidP="00CB5F2D">
            <w:pPr>
              <w:pStyle w:val="PlainText"/>
              <w:spacing w:before="120" w:after="120"/>
              <w:rPr>
                <w:rFonts w:ascii="Calibri" w:hAnsi="Calibri" w:cs="Calibri"/>
                <w:sz w:val="24"/>
                <w:szCs w:val="24"/>
                <w:u w:val="single"/>
              </w:rPr>
            </w:pPr>
            <w:r w:rsidRPr="00755FB1">
              <w:rPr>
                <w:rFonts w:ascii="Calibri" w:hAnsi="Calibri" w:cs="Calibri"/>
                <w:sz w:val="24"/>
                <w:szCs w:val="24"/>
              </w:rPr>
              <w:t>Email Address:</w:t>
            </w:r>
          </w:p>
        </w:tc>
        <w:tc>
          <w:tcPr>
            <w:tcW w:w="7825" w:type="dxa"/>
            <w:gridSpan w:val="3"/>
          </w:tcPr>
          <w:p w14:paraId="6340547C" w14:textId="77777777" w:rsidR="002E1103" w:rsidRPr="00755FB1" w:rsidRDefault="002E1103" w:rsidP="00CB5F2D">
            <w:pPr>
              <w:pStyle w:val="PlainText"/>
              <w:spacing w:before="120" w:after="120"/>
              <w:rPr>
                <w:rFonts w:ascii="Calibri" w:hAnsi="Calibri" w:cs="Calibri"/>
                <w:sz w:val="24"/>
                <w:szCs w:val="24"/>
                <w:u w:val="single"/>
              </w:rPr>
            </w:pPr>
          </w:p>
        </w:tc>
      </w:tr>
      <w:bookmarkEnd w:id="87"/>
    </w:tbl>
    <w:p w14:paraId="168A6A50" w14:textId="30ABC684" w:rsidR="00466C68" w:rsidRDefault="00466C68" w:rsidP="009000A4">
      <w:pPr>
        <w:pStyle w:val="PlainText"/>
        <w:tabs>
          <w:tab w:val="left" w:pos="2606"/>
          <w:tab w:val="right" w:pos="10080"/>
        </w:tabs>
        <w:spacing w:before="240"/>
        <w:ind w:left="720"/>
        <w:rPr>
          <w:sz w:val="2"/>
          <w:szCs w:val="2"/>
        </w:rPr>
      </w:pPr>
      <w:r>
        <w:rPr>
          <w:sz w:val="2"/>
          <w:szCs w:val="2"/>
        </w:rPr>
        <w:br w:type="page"/>
      </w:r>
    </w:p>
    <w:p w14:paraId="48EB76C4" w14:textId="77777777" w:rsidR="00FC0025" w:rsidRPr="00FC0025" w:rsidRDefault="00FC0025" w:rsidP="009000A4">
      <w:pPr>
        <w:pStyle w:val="PlainText"/>
        <w:tabs>
          <w:tab w:val="left" w:pos="2606"/>
          <w:tab w:val="right" w:pos="10080"/>
        </w:tabs>
        <w:spacing w:before="240"/>
        <w:ind w:left="720"/>
        <w:rPr>
          <w:sz w:val="2"/>
          <w:szCs w:val="2"/>
        </w:rPr>
      </w:pPr>
    </w:p>
    <w:p w14:paraId="284A0579" w14:textId="70771AC6" w:rsidR="00D5410F" w:rsidRPr="007F7ADE" w:rsidRDefault="00D5410F">
      <w:pPr>
        <w:rPr>
          <w:sz w:val="2"/>
          <w:szCs w:val="2"/>
        </w:rPr>
      </w:pPr>
    </w:p>
    <w:p w14:paraId="4C4BBFA6" w14:textId="602272BF" w:rsidR="00BE0A1F" w:rsidRPr="00BE0A1F" w:rsidRDefault="00BE0A1F" w:rsidP="00BE0A1F">
      <w:pPr>
        <w:pStyle w:val="Heading4"/>
        <w:shd w:val="clear" w:color="auto" w:fill="DEEAF6" w:themeFill="accent5" w:themeFillTint="33"/>
        <w:jc w:val="left"/>
      </w:pPr>
      <w:r w:rsidRPr="00BE0A1F">
        <w:t xml:space="preserve">BIDDER ACCEPTANCE </w:t>
      </w:r>
      <w:r w:rsidRPr="00BE0A1F">
        <w:tab/>
      </w:r>
    </w:p>
    <w:p w14:paraId="06F8F325" w14:textId="77777777" w:rsidR="00F43F6A" w:rsidRPr="00A85450" w:rsidRDefault="00F43F6A" w:rsidP="00F43F6A">
      <w:pPr>
        <w:pStyle w:val="PlainText"/>
        <w:rPr>
          <w:rFonts w:ascii="Calibri" w:hAnsi="Calibri" w:cs="Calibri"/>
          <w:sz w:val="26"/>
          <w:szCs w:val="26"/>
        </w:rPr>
      </w:pPr>
    </w:p>
    <w:p w14:paraId="1794937B" w14:textId="258305F3" w:rsidR="00F43F6A" w:rsidRPr="00266DFB" w:rsidRDefault="00F43F6A" w:rsidP="00596954">
      <w:pPr>
        <w:pStyle w:val="PlainText"/>
        <w:numPr>
          <w:ilvl w:val="0"/>
          <w:numId w:val="5"/>
        </w:numPr>
        <w:tabs>
          <w:tab w:val="clear" w:pos="1080"/>
        </w:tabs>
        <w:spacing w:after="240"/>
        <w:ind w:left="720"/>
        <w:rPr>
          <w:rFonts w:ascii="Calibri" w:hAnsi="Calibri" w:cs="Calibri"/>
          <w:sz w:val="24"/>
          <w:szCs w:val="24"/>
        </w:rPr>
      </w:pPr>
      <w:r w:rsidRPr="00266DFB">
        <w:rPr>
          <w:rFonts w:ascii="Calibri" w:hAnsi="Calibri" w:cs="Calibri"/>
          <w:sz w:val="24"/>
          <w:szCs w:val="24"/>
        </w:rPr>
        <w:t xml:space="preserve">The undersigned declares that the </w:t>
      </w:r>
      <w:r w:rsidR="00347CCF">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the </w:t>
      </w:r>
      <w:r w:rsidR="00505B06">
        <w:rPr>
          <w:rFonts w:ascii="Calibri" w:hAnsi="Calibri"/>
          <w:sz w:val="24"/>
          <w:szCs w:val="24"/>
        </w:rPr>
        <w:t>IRFP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0CB8B149" w:rsidR="00F43F6A" w:rsidRPr="00266DFB" w:rsidRDefault="00F43F6A" w:rsidP="00596954">
      <w:pPr>
        <w:pStyle w:val="PlainText"/>
        <w:numPr>
          <w:ilvl w:val="0"/>
          <w:numId w:val="5"/>
        </w:numPr>
        <w:tabs>
          <w:tab w:val="clear" w:pos="1080"/>
          <w:tab w:val="num" w:pos="720"/>
        </w:tabs>
        <w:spacing w:after="240"/>
        <w:ind w:left="720"/>
        <w:rPr>
          <w:rFonts w:ascii="Calibri" w:hAnsi="Calibri" w:cs="Calibri"/>
          <w:sz w:val="24"/>
          <w:szCs w:val="24"/>
        </w:rPr>
      </w:pPr>
      <w:r w:rsidRPr="00266DFB">
        <w:rPr>
          <w:rFonts w:ascii="Calibri" w:hAnsi="Calibri" w:cs="Calibri"/>
          <w:sz w:val="24"/>
          <w:szCs w:val="24"/>
        </w:rPr>
        <w:t xml:space="preserve">The undersigned has reviewed the </w:t>
      </w:r>
      <w:r w:rsidR="0066489F">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 xml:space="preserve">for this </w:t>
      </w:r>
      <w:r w:rsidR="00505B06">
        <w:rPr>
          <w:rFonts w:ascii="Calibri" w:hAnsi="Calibri" w:cs="Calibri"/>
          <w:sz w:val="24"/>
          <w:szCs w:val="24"/>
        </w:rPr>
        <w:t>IRFP</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F43EF7">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347CCF">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66489F">
        <w:rPr>
          <w:rFonts w:ascii="Calibri" w:hAnsi="Calibri" w:cs="Calibri"/>
          <w:sz w:val="24"/>
          <w:szCs w:val="24"/>
        </w:rPr>
        <w:t>Bid Documents</w:t>
      </w:r>
      <w:r w:rsidRPr="00266DFB">
        <w:rPr>
          <w:rFonts w:ascii="Calibri" w:hAnsi="Calibri" w:cs="Calibri"/>
          <w:sz w:val="24"/>
          <w:szCs w:val="24"/>
        </w:rPr>
        <w:t>.</w:t>
      </w:r>
    </w:p>
    <w:p w14:paraId="796E0F98" w14:textId="009C6710" w:rsidR="00246AF3" w:rsidRPr="00D218EC" w:rsidRDefault="00F43F6A" w:rsidP="00596954">
      <w:pPr>
        <w:pStyle w:val="PlainText"/>
        <w:numPr>
          <w:ilvl w:val="0"/>
          <w:numId w:val="5"/>
        </w:numPr>
        <w:tabs>
          <w:tab w:val="clear" w:pos="1080"/>
          <w:tab w:val="num" w:pos="720"/>
        </w:tabs>
        <w:spacing w:after="240"/>
        <w:ind w:left="720"/>
        <w:rPr>
          <w:rFonts w:asciiTheme="minorHAnsi" w:hAnsiTheme="minorHAnsi" w:cstheme="minorHAnsi"/>
          <w:sz w:val="24"/>
          <w:szCs w:val="24"/>
        </w:rPr>
      </w:pPr>
      <w:r w:rsidRPr="00D218EC">
        <w:rPr>
          <w:rFonts w:asciiTheme="minorHAnsi" w:hAnsiTheme="minorHAnsi" w:cstheme="minorHAnsi"/>
          <w:sz w:val="24"/>
          <w:szCs w:val="24"/>
        </w:rPr>
        <w:t xml:space="preserve">The undersigned agrees to the following terms, conditions, certifications, and requirements found on the County’s website: </w:t>
      </w:r>
    </w:p>
    <w:p w14:paraId="0E5925E5" w14:textId="77777777" w:rsidR="00846597" w:rsidRPr="00CE1BC8" w:rsidRDefault="00846597" w:rsidP="00596954">
      <w:pPr>
        <w:pStyle w:val="PlainText"/>
        <w:numPr>
          <w:ilvl w:val="1"/>
          <w:numId w:val="19"/>
        </w:numPr>
        <w:spacing w:line="276" w:lineRule="auto"/>
        <w:ind w:hanging="720"/>
        <w:rPr>
          <w:rFonts w:ascii="Calibri" w:hAnsi="Calibri" w:cs="Calibri"/>
          <w:sz w:val="24"/>
          <w:szCs w:val="24"/>
          <w:u w:val="single"/>
        </w:rPr>
      </w:pPr>
      <w:hyperlink r:id="rId53" w:history="1">
        <w:r w:rsidRPr="00CE1BC8">
          <w:rPr>
            <w:rStyle w:val="Hyperlink"/>
            <w:rFonts w:ascii="Calibri" w:hAnsi="Calibri" w:cs="Calibri"/>
            <w:b/>
            <w:sz w:val="24"/>
            <w:szCs w:val="24"/>
          </w:rPr>
          <w:t>General Requirements</w:t>
        </w:r>
      </w:hyperlink>
      <w:r w:rsidRPr="00CE1BC8">
        <w:rPr>
          <w:rStyle w:val="Hyperlink"/>
          <w:rFonts w:ascii="Calibri" w:hAnsi="Calibri" w:cs="Calibri"/>
          <w:color w:val="auto"/>
          <w:sz w:val="24"/>
          <w:szCs w:val="24"/>
        </w:rPr>
        <w:t xml:space="preserve"> </w:t>
      </w:r>
      <w:r w:rsidRPr="00CE1BC8">
        <w:rPr>
          <w:rFonts w:ascii="Calibri" w:hAnsi="Calibri" w:cs="Calibri"/>
          <w:sz w:val="24"/>
          <w:szCs w:val="24"/>
        </w:rPr>
        <w:t xml:space="preserve"> </w:t>
      </w:r>
    </w:p>
    <w:p w14:paraId="0D0F766B" w14:textId="77777777" w:rsidR="00246AF3" w:rsidRPr="00CE1BC8" w:rsidRDefault="00846597" w:rsidP="00CE1BC8">
      <w:pPr>
        <w:pStyle w:val="PlainText"/>
        <w:spacing w:after="240"/>
        <w:ind w:left="1440"/>
        <w:rPr>
          <w:rFonts w:ascii="Calibri" w:hAnsi="Calibri" w:cs="Calibri"/>
          <w:sz w:val="24"/>
          <w:szCs w:val="24"/>
        </w:rPr>
      </w:pPr>
      <w:r w:rsidRPr="00CE1BC8">
        <w:rPr>
          <w:rFonts w:ascii="Calibri" w:hAnsi="Calibri" w:cs="Calibri"/>
        </w:rPr>
        <w:t>[</w:t>
      </w:r>
      <w:hyperlink r:id="rId54" w:history="1">
        <w:r w:rsidRPr="00CE1BC8">
          <w:rPr>
            <w:rStyle w:val="Hyperlink"/>
            <w:rFonts w:ascii="Calibri" w:hAnsi="Calibri" w:cs="Calibri"/>
          </w:rPr>
          <w:t>https://gsa.acgov.org/do-business-with-us/contracting-opportunities/policies-procedures/general-requirements/</w:t>
        </w:r>
      </w:hyperlink>
      <w:r w:rsidRPr="00CE1BC8">
        <w:rPr>
          <w:rFonts w:ascii="Calibri" w:hAnsi="Calibri" w:cs="Calibri"/>
        </w:rPr>
        <w:t>]</w:t>
      </w:r>
    </w:p>
    <w:p w14:paraId="253EB180" w14:textId="77777777" w:rsidR="007D110E" w:rsidRPr="00CE1BC8" w:rsidRDefault="007D110E" w:rsidP="00596954">
      <w:pPr>
        <w:pStyle w:val="PlainText"/>
        <w:numPr>
          <w:ilvl w:val="0"/>
          <w:numId w:val="19"/>
        </w:numPr>
        <w:spacing w:line="276" w:lineRule="auto"/>
        <w:ind w:left="1440" w:hanging="720"/>
        <w:rPr>
          <w:rFonts w:ascii="Calibri" w:hAnsi="Calibri" w:cs="Calibri"/>
          <w:sz w:val="24"/>
          <w:szCs w:val="24"/>
        </w:rPr>
      </w:pPr>
      <w:hyperlink r:id="rId55" w:history="1">
        <w:r w:rsidRPr="00CE1BC8">
          <w:rPr>
            <w:rStyle w:val="Hyperlink"/>
            <w:rFonts w:ascii="Calibri" w:hAnsi="Calibri" w:cs="Calibri"/>
            <w:b/>
            <w:sz w:val="24"/>
            <w:szCs w:val="24"/>
          </w:rPr>
          <w:t>Debarment &amp; Suspension Policy</w:t>
        </w:r>
      </w:hyperlink>
    </w:p>
    <w:p w14:paraId="712C520A" w14:textId="77777777" w:rsidR="00F43F6A" w:rsidRPr="00CE1BC8" w:rsidRDefault="007D110E" w:rsidP="00CE1BC8">
      <w:pPr>
        <w:pStyle w:val="PlainText"/>
        <w:spacing w:after="240"/>
        <w:ind w:left="1440"/>
        <w:rPr>
          <w:rFonts w:ascii="Calibri" w:hAnsi="Calibri" w:cs="Calibri"/>
        </w:rPr>
      </w:pPr>
      <w:r w:rsidRPr="00CE1BC8">
        <w:rPr>
          <w:rStyle w:val="Hyperlink"/>
          <w:rFonts w:ascii="Calibri" w:hAnsi="Calibri" w:cs="Calibri"/>
          <w:color w:val="auto"/>
          <w:u w:val="none"/>
        </w:rPr>
        <w:t>[</w:t>
      </w:r>
      <w:hyperlink r:id="rId56" w:history="1">
        <w:r w:rsidRPr="00CE1BC8">
          <w:rPr>
            <w:rStyle w:val="Hyperlink"/>
            <w:rFonts w:ascii="Calibri" w:hAnsi="Calibri" w:cs="Calibri"/>
          </w:rPr>
          <w:t>https://gsa.acgov.org/do-business-with-us/contracting-opportunities/debarment-suspension-policy/</w:t>
        </w:r>
      </w:hyperlink>
      <w:r w:rsidRPr="00CE1BC8">
        <w:rPr>
          <w:rStyle w:val="Hyperlink"/>
          <w:rFonts w:ascii="Calibri" w:hAnsi="Calibri" w:cs="Calibri"/>
          <w:color w:val="auto"/>
          <w:u w:val="none"/>
        </w:rPr>
        <w:t>]</w:t>
      </w:r>
      <w:r w:rsidR="00247B71" w:rsidRPr="00CE1BC8">
        <w:rPr>
          <w:rStyle w:val="Hyperlink"/>
          <w:rFonts w:ascii="Calibri" w:hAnsi="Calibri" w:cs="Calibri"/>
          <w:color w:val="auto"/>
          <w:u w:val="none"/>
        </w:rPr>
        <w:t xml:space="preserve"> </w:t>
      </w:r>
      <w:r w:rsidR="002A47DF" w:rsidRPr="00CE1BC8">
        <w:rPr>
          <w:rStyle w:val="Hyperlink"/>
          <w:rFonts w:ascii="Calibri" w:hAnsi="Calibri" w:cs="Calibri"/>
          <w:color w:val="auto"/>
        </w:rPr>
        <w:t xml:space="preserve"> </w:t>
      </w:r>
      <w:r w:rsidR="002A47DF" w:rsidRPr="00CE1BC8">
        <w:rPr>
          <w:rFonts w:ascii="Calibri" w:hAnsi="Calibri" w:cs="Calibri"/>
        </w:rPr>
        <w:t xml:space="preserve"> </w:t>
      </w:r>
      <w:r w:rsidR="00F43F6A" w:rsidRPr="00CE1BC8">
        <w:rPr>
          <w:rFonts w:ascii="Calibri" w:hAnsi="Calibri" w:cs="Calibri"/>
        </w:rPr>
        <w:t xml:space="preserve"> </w:t>
      </w:r>
    </w:p>
    <w:p w14:paraId="4C5441F8" w14:textId="77777777" w:rsidR="00F43F6A" w:rsidRPr="00CE1BC8" w:rsidRDefault="00505FCE" w:rsidP="00596954">
      <w:pPr>
        <w:pStyle w:val="PlainText"/>
        <w:numPr>
          <w:ilvl w:val="0"/>
          <w:numId w:val="19"/>
        </w:numPr>
        <w:spacing w:line="276" w:lineRule="auto"/>
        <w:ind w:left="1440" w:hanging="720"/>
        <w:rPr>
          <w:rFonts w:ascii="Calibri" w:hAnsi="Calibri" w:cs="Calibri"/>
          <w:sz w:val="24"/>
          <w:szCs w:val="24"/>
        </w:rPr>
      </w:pPr>
      <w:hyperlink r:id="rId57" w:history="1">
        <w:r w:rsidRPr="00CE1BC8">
          <w:rPr>
            <w:rStyle w:val="Hyperlink"/>
            <w:rFonts w:ascii="Calibri" w:hAnsi="Calibri" w:cs="Calibri"/>
            <w:b/>
            <w:sz w:val="24"/>
            <w:szCs w:val="24"/>
          </w:rPr>
          <w:t>Iran Contracting Act (ICA) of 2010</w:t>
        </w:r>
      </w:hyperlink>
      <w:r w:rsidR="00F43F6A" w:rsidRPr="00CE1BC8">
        <w:rPr>
          <w:rFonts w:ascii="Calibri" w:hAnsi="Calibri" w:cs="Calibri"/>
          <w:sz w:val="24"/>
          <w:szCs w:val="24"/>
        </w:rPr>
        <w:t xml:space="preserve"> </w:t>
      </w:r>
    </w:p>
    <w:p w14:paraId="57739624" w14:textId="77777777" w:rsidR="007D110E" w:rsidRPr="00CE1BC8" w:rsidRDefault="007D110E" w:rsidP="00CE1BC8">
      <w:pPr>
        <w:pStyle w:val="PlainText"/>
        <w:spacing w:after="240"/>
        <w:ind w:left="1440"/>
        <w:rPr>
          <w:rFonts w:ascii="Calibri" w:hAnsi="Calibri" w:cs="Calibri"/>
        </w:rPr>
      </w:pPr>
      <w:r w:rsidRPr="00CE1BC8">
        <w:rPr>
          <w:rFonts w:ascii="Calibri" w:hAnsi="Calibri" w:cs="Calibri"/>
        </w:rPr>
        <w:t>[</w:t>
      </w:r>
      <w:hyperlink r:id="rId58" w:history="1">
        <w:r w:rsidRPr="00CE1BC8">
          <w:rPr>
            <w:rStyle w:val="Hyperlink"/>
            <w:rFonts w:ascii="Calibri" w:hAnsi="Calibri" w:cs="Calibri"/>
          </w:rPr>
          <w:t>https://gsa.acgov.org/do-business-with-us/contracting-opportunities/policies-procedures/iran-contracting-act-of-2010-ica/</w:t>
        </w:r>
      </w:hyperlink>
      <w:r w:rsidRPr="00CE1BC8">
        <w:rPr>
          <w:rFonts w:ascii="Calibri" w:hAnsi="Calibri" w:cs="Calibri"/>
        </w:rPr>
        <w:t>]</w:t>
      </w:r>
    </w:p>
    <w:p w14:paraId="0853D51F" w14:textId="77777777" w:rsidR="00F43F6A" w:rsidRPr="00CE1BC8" w:rsidRDefault="00F43F6A" w:rsidP="00596954">
      <w:pPr>
        <w:pStyle w:val="PlainText"/>
        <w:numPr>
          <w:ilvl w:val="0"/>
          <w:numId w:val="19"/>
        </w:numPr>
        <w:spacing w:line="276" w:lineRule="auto"/>
        <w:ind w:left="1440" w:hanging="720"/>
        <w:rPr>
          <w:rFonts w:ascii="Calibri" w:hAnsi="Calibri" w:cs="Calibri"/>
          <w:sz w:val="24"/>
          <w:szCs w:val="24"/>
        </w:rPr>
      </w:pPr>
      <w:hyperlink r:id="rId59" w:history="1">
        <w:r w:rsidRPr="00CE1BC8">
          <w:rPr>
            <w:rStyle w:val="Hyperlink"/>
            <w:rFonts w:ascii="Calibri" w:hAnsi="Calibri" w:cs="Calibri"/>
            <w:b/>
            <w:sz w:val="24"/>
            <w:szCs w:val="24"/>
          </w:rPr>
          <w:t>General Environmental Requirements</w:t>
        </w:r>
      </w:hyperlink>
      <w:r w:rsidR="002A47DF" w:rsidRPr="00CE1BC8">
        <w:rPr>
          <w:rFonts w:ascii="Calibri" w:hAnsi="Calibri" w:cs="Calibri"/>
          <w:sz w:val="24"/>
          <w:szCs w:val="24"/>
        </w:rPr>
        <w:t xml:space="preserve"> </w:t>
      </w:r>
      <w:r w:rsidRPr="00CE1BC8">
        <w:rPr>
          <w:rFonts w:ascii="Calibri" w:hAnsi="Calibri" w:cs="Calibri"/>
          <w:sz w:val="24"/>
          <w:szCs w:val="24"/>
        </w:rPr>
        <w:t xml:space="preserve"> </w:t>
      </w:r>
    </w:p>
    <w:p w14:paraId="2D625FD9" w14:textId="5B7E69AC" w:rsidR="007D110E" w:rsidRPr="00CE1BC8" w:rsidRDefault="007D110E" w:rsidP="00CE1BC8">
      <w:pPr>
        <w:pStyle w:val="PlainText"/>
        <w:spacing w:after="240"/>
        <w:ind w:left="1440"/>
        <w:rPr>
          <w:rFonts w:ascii="Calibri" w:hAnsi="Calibri" w:cs="Calibri"/>
        </w:rPr>
      </w:pPr>
      <w:r w:rsidRPr="00CE1BC8">
        <w:rPr>
          <w:rFonts w:ascii="Calibri" w:hAnsi="Calibri" w:cs="Calibri"/>
        </w:rPr>
        <w:t>[</w:t>
      </w:r>
      <w:hyperlink r:id="rId60" w:history="1">
        <w:r w:rsidRPr="00CE1BC8">
          <w:rPr>
            <w:rStyle w:val="Hyperlink"/>
            <w:rFonts w:ascii="Calibri" w:hAnsi="Calibri" w:cs="Calibri"/>
          </w:rPr>
          <w:t>https://gsa.acgov.org/do-business-with-us/contracting-opportunities/policies-procedures/general-environmental-requirements/</w:t>
        </w:r>
      </w:hyperlink>
      <w:r w:rsidRPr="00CE1BC8">
        <w:rPr>
          <w:rFonts w:ascii="Calibri" w:hAnsi="Calibri" w:cs="Calibri"/>
        </w:rPr>
        <w:t>]</w:t>
      </w:r>
    </w:p>
    <w:p w14:paraId="0590F568" w14:textId="77777777" w:rsidR="00CE1BC8" w:rsidRPr="00CE1BC8" w:rsidRDefault="00CE1BC8" w:rsidP="00596954">
      <w:pPr>
        <w:pStyle w:val="PlainText"/>
        <w:numPr>
          <w:ilvl w:val="0"/>
          <w:numId w:val="19"/>
        </w:numPr>
        <w:spacing w:line="276" w:lineRule="auto"/>
        <w:ind w:left="1440" w:hanging="720"/>
        <w:rPr>
          <w:rFonts w:ascii="Calibri" w:hAnsi="Calibri" w:cs="Calibri"/>
          <w:b/>
          <w:sz w:val="24"/>
          <w:szCs w:val="24"/>
        </w:rPr>
      </w:pPr>
      <w:hyperlink r:id="rId61" w:history="1">
        <w:r w:rsidRPr="00CE1BC8">
          <w:rPr>
            <w:rStyle w:val="Hyperlink"/>
            <w:rFonts w:ascii="Calibri" w:hAnsi="Calibri" w:cs="Calibri"/>
            <w:b/>
            <w:sz w:val="24"/>
            <w:szCs w:val="24"/>
          </w:rPr>
          <w:t>Alameda County SLEB Program Overview</w:t>
        </w:r>
      </w:hyperlink>
      <w:r w:rsidRPr="00CE1BC8">
        <w:rPr>
          <w:rStyle w:val="Hyperlink"/>
          <w:rFonts w:ascii="Calibri" w:hAnsi="Calibri" w:cs="Calibri"/>
          <w:b/>
          <w:color w:val="auto"/>
          <w:sz w:val="24"/>
          <w:szCs w:val="24"/>
          <w:u w:val="none"/>
        </w:rPr>
        <w:t xml:space="preserve"> </w:t>
      </w:r>
    </w:p>
    <w:p w14:paraId="252354FA" w14:textId="77777777" w:rsidR="00CE1BC8" w:rsidRPr="00CE1BC8" w:rsidRDefault="00CE1BC8" w:rsidP="00CE1BC8">
      <w:pPr>
        <w:pStyle w:val="PlainText"/>
        <w:spacing w:after="240" w:line="360" w:lineRule="auto"/>
        <w:ind w:left="1440"/>
        <w:rPr>
          <w:rStyle w:val="Hyperlink"/>
          <w:rFonts w:ascii="Calibri" w:hAnsi="Calibri" w:cs="Calibri"/>
          <w:color w:val="auto"/>
          <w:u w:val="none"/>
        </w:rPr>
      </w:pPr>
      <w:r w:rsidRPr="00CE1BC8">
        <w:rPr>
          <w:rFonts w:ascii="Calibri" w:hAnsi="Calibri" w:cs="Calibri"/>
        </w:rPr>
        <w:t>[</w:t>
      </w:r>
      <w:hyperlink r:id="rId62" w:history="1">
        <w:r w:rsidRPr="00CE1BC8">
          <w:rPr>
            <w:rStyle w:val="Hyperlink"/>
            <w:rFonts w:ascii="Calibri" w:hAnsi="Calibri" w:cs="Calibri"/>
          </w:rPr>
          <w:t>http://acgov.org/auditor/sleb/overview.htm</w:t>
        </w:r>
      </w:hyperlink>
      <w:r w:rsidRPr="00CE1BC8">
        <w:rPr>
          <w:rStyle w:val="Hyperlink"/>
          <w:rFonts w:ascii="Calibri" w:hAnsi="Calibri" w:cs="Calibri"/>
        </w:rPr>
        <w:t>]</w:t>
      </w:r>
    </w:p>
    <w:p w14:paraId="577FBC26" w14:textId="77777777" w:rsidR="00CE1BC8" w:rsidRPr="00CE1BC8" w:rsidRDefault="00CE1BC8" w:rsidP="00596954">
      <w:pPr>
        <w:pStyle w:val="PlainText"/>
        <w:numPr>
          <w:ilvl w:val="0"/>
          <w:numId w:val="19"/>
        </w:numPr>
        <w:spacing w:line="276" w:lineRule="auto"/>
        <w:ind w:left="1440" w:hanging="720"/>
        <w:rPr>
          <w:rFonts w:ascii="Calibri" w:hAnsi="Calibri" w:cs="Calibri"/>
          <w:b/>
          <w:sz w:val="24"/>
          <w:szCs w:val="24"/>
        </w:rPr>
      </w:pPr>
      <w:hyperlink r:id="rId63" w:history="1">
        <w:r w:rsidRPr="00CE1BC8">
          <w:rPr>
            <w:rStyle w:val="Hyperlink"/>
            <w:rFonts w:ascii="Calibri" w:hAnsi="Calibri" w:cs="Calibri"/>
            <w:b/>
            <w:sz w:val="24"/>
            <w:szCs w:val="24"/>
          </w:rPr>
          <w:t>Alameda County SLEB Program Additional Information</w:t>
        </w:r>
      </w:hyperlink>
    </w:p>
    <w:p w14:paraId="5A61D761" w14:textId="77777777" w:rsidR="00CE1BC8" w:rsidRPr="00CE1BC8" w:rsidRDefault="00CE1BC8" w:rsidP="00CE1BC8">
      <w:pPr>
        <w:pStyle w:val="PlainText"/>
        <w:spacing w:after="240"/>
        <w:ind w:left="1440"/>
        <w:rPr>
          <w:rFonts w:ascii="Calibri" w:hAnsi="Calibri" w:cs="Calibri"/>
        </w:rPr>
      </w:pPr>
      <w:r w:rsidRPr="00CE1BC8">
        <w:rPr>
          <w:rStyle w:val="Hyperlink"/>
          <w:rFonts w:ascii="Calibri" w:hAnsi="Calibri" w:cs="Calibri"/>
          <w:color w:val="auto"/>
          <w:u w:val="none"/>
        </w:rPr>
        <w:t>[</w:t>
      </w:r>
      <w:hyperlink r:id="rId64" w:history="1">
        <w:r w:rsidRPr="00CE1BC8">
          <w:rPr>
            <w:rStyle w:val="Hyperlink"/>
            <w:rFonts w:ascii="Calibri" w:hAnsi="Calibri" w:cs="Calibri"/>
          </w:rPr>
          <w:t>https://gsa.acgov.org/do-business-with-us/vendor-support/small-local-and-emerging-businesses/</w:t>
        </w:r>
      </w:hyperlink>
      <w:r w:rsidRPr="00CE1BC8">
        <w:rPr>
          <w:rStyle w:val="Hyperlink"/>
          <w:rFonts w:ascii="Calibri" w:hAnsi="Calibri" w:cs="Calibri"/>
          <w:color w:val="auto"/>
          <w:u w:val="none"/>
        </w:rPr>
        <w:t>]</w:t>
      </w:r>
    </w:p>
    <w:p w14:paraId="76909707" w14:textId="77777777" w:rsidR="00CE1BC8" w:rsidRPr="00CE1BC8" w:rsidRDefault="00CE1BC8" w:rsidP="00596954">
      <w:pPr>
        <w:pStyle w:val="PlainText"/>
        <w:numPr>
          <w:ilvl w:val="0"/>
          <w:numId w:val="19"/>
        </w:numPr>
        <w:spacing w:line="276" w:lineRule="auto"/>
        <w:ind w:left="1440" w:hanging="720"/>
        <w:rPr>
          <w:rFonts w:ascii="Calibri" w:hAnsi="Calibri" w:cs="Calibri"/>
          <w:b/>
          <w:sz w:val="24"/>
          <w:szCs w:val="24"/>
          <w:u w:val="single"/>
        </w:rPr>
      </w:pPr>
      <w:hyperlink r:id="rId65" w:history="1">
        <w:r w:rsidRPr="00CE1BC8">
          <w:rPr>
            <w:rStyle w:val="Hyperlink"/>
            <w:rFonts w:ascii="Calibri" w:hAnsi="Calibri" w:cs="Calibri"/>
            <w:b/>
            <w:sz w:val="24"/>
            <w:szCs w:val="24"/>
          </w:rPr>
          <w:t>First Source</w:t>
        </w:r>
      </w:hyperlink>
      <w:r w:rsidRPr="00CE1BC8">
        <w:rPr>
          <w:rStyle w:val="Hyperlink"/>
          <w:rFonts w:ascii="Calibri" w:hAnsi="Calibri" w:cs="Calibri"/>
          <w:b/>
          <w:color w:val="auto"/>
          <w:sz w:val="24"/>
          <w:szCs w:val="24"/>
          <w:u w:val="none"/>
        </w:rPr>
        <w:t xml:space="preserve"> </w:t>
      </w:r>
    </w:p>
    <w:p w14:paraId="23FECBE0" w14:textId="77777777" w:rsidR="00CE1BC8" w:rsidRPr="00CE1BC8" w:rsidRDefault="00CE1BC8" w:rsidP="00CE1BC8">
      <w:pPr>
        <w:pStyle w:val="PlainText"/>
        <w:spacing w:after="240" w:line="360" w:lineRule="auto"/>
        <w:ind w:left="1440"/>
        <w:rPr>
          <w:rFonts w:ascii="Calibri" w:hAnsi="Calibri" w:cs="Calibri"/>
          <w:u w:val="single"/>
        </w:rPr>
      </w:pPr>
      <w:r w:rsidRPr="00CE1BC8">
        <w:rPr>
          <w:rFonts w:ascii="Calibri" w:hAnsi="Calibri" w:cs="Calibri"/>
        </w:rPr>
        <w:t>[</w:t>
      </w:r>
      <w:hyperlink r:id="rId66" w:history="1">
        <w:r w:rsidRPr="00CE1BC8">
          <w:rPr>
            <w:rStyle w:val="Hyperlink"/>
            <w:rFonts w:ascii="Calibri" w:hAnsi="Calibri" w:cs="Calibri"/>
          </w:rPr>
          <w:t>http://acgov.org/auditor/sleb/sourceprogram.htm</w:t>
        </w:r>
      </w:hyperlink>
      <w:r w:rsidRPr="00CE1BC8">
        <w:rPr>
          <w:rFonts w:ascii="Calibri" w:hAnsi="Calibri" w:cs="Calibri"/>
        </w:rPr>
        <w:t>]</w:t>
      </w:r>
    </w:p>
    <w:p w14:paraId="00E00C3F" w14:textId="77777777" w:rsidR="00CE1BC8" w:rsidRPr="00CE1BC8" w:rsidRDefault="00CE1BC8" w:rsidP="00596954">
      <w:pPr>
        <w:pStyle w:val="PlainText"/>
        <w:numPr>
          <w:ilvl w:val="0"/>
          <w:numId w:val="19"/>
        </w:numPr>
        <w:spacing w:line="276" w:lineRule="auto"/>
        <w:ind w:left="1440" w:hanging="720"/>
        <w:rPr>
          <w:rFonts w:ascii="Calibri" w:hAnsi="Calibri" w:cs="Calibri"/>
          <w:sz w:val="24"/>
          <w:szCs w:val="24"/>
        </w:rPr>
      </w:pPr>
      <w:hyperlink r:id="rId67" w:history="1">
        <w:r w:rsidRPr="00CE1BC8">
          <w:rPr>
            <w:rStyle w:val="Hyperlink"/>
            <w:rFonts w:ascii="Calibri" w:hAnsi="Calibri" w:cs="Calibri"/>
            <w:b/>
            <w:sz w:val="24"/>
            <w:szCs w:val="24"/>
          </w:rPr>
          <w:t>Online Contract Compliance System</w:t>
        </w:r>
      </w:hyperlink>
      <w:r w:rsidRPr="00CE1BC8">
        <w:rPr>
          <w:rStyle w:val="Hyperlink"/>
          <w:rFonts w:ascii="Calibri" w:hAnsi="Calibri" w:cs="Calibri"/>
          <w:b/>
          <w:color w:val="auto"/>
          <w:sz w:val="24"/>
          <w:szCs w:val="24"/>
          <w:u w:val="none"/>
        </w:rPr>
        <w:t xml:space="preserve"> </w:t>
      </w:r>
    </w:p>
    <w:p w14:paraId="1BA8C82C" w14:textId="2E428562" w:rsidR="00CE1BC8" w:rsidRPr="00CE1BC8" w:rsidRDefault="00CE1BC8" w:rsidP="00CE1BC8">
      <w:pPr>
        <w:pStyle w:val="PlainText"/>
        <w:spacing w:after="240"/>
        <w:ind w:left="1440"/>
        <w:rPr>
          <w:rFonts w:ascii="Calibri" w:hAnsi="Calibri" w:cs="Calibri"/>
        </w:rPr>
      </w:pPr>
      <w:r w:rsidRPr="00CE1BC8">
        <w:rPr>
          <w:rFonts w:ascii="Calibri" w:hAnsi="Calibri" w:cs="Calibri"/>
        </w:rPr>
        <w:t>[</w:t>
      </w:r>
      <w:hyperlink r:id="rId68" w:history="1">
        <w:r w:rsidRPr="00CE1BC8">
          <w:rPr>
            <w:rStyle w:val="Hyperlink"/>
            <w:rFonts w:ascii="Calibri" w:hAnsi="Calibri" w:cs="Calibri"/>
          </w:rPr>
          <w:t>http://acgov.org/auditor/sleb/elation.htm</w:t>
        </w:r>
      </w:hyperlink>
      <w:r w:rsidRPr="00CE1BC8">
        <w:rPr>
          <w:rFonts w:ascii="Calibri" w:hAnsi="Calibri" w:cs="Calibri"/>
        </w:rPr>
        <w:t>]</w:t>
      </w:r>
    </w:p>
    <w:p w14:paraId="61A02535" w14:textId="4C02D9D4" w:rsidR="00F43F6A" w:rsidRPr="00EB258A" w:rsidRDefault="00F43F6A" w:rsidP="00596954">
      <w:pPr>
        <w:pStyle w:val="PlainText"/>
        <w:numPr>
          <w:ilvl w:val="0"/>
          <w:numId w:val="5"/>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t xml:space="preserve">The undersigned acknowledges that </w:t>
      </w:r>
      <w:r w:rsidR="00502F47" w:rsidRPr="00D218EC">
        <w:rPr>
          <w:rFonts w:asciiTheme="minorHAnsi" w:hAnsiTheme="minorHAnsi" w:cstheme="minorHAnsi"/>
          <w:sz w:val="24"/>
          <w:szCs w:val="24"/>
        </w:rPr>
        <w:t>Bidder</w:t>
      </w:r>
      <w:r w:rsidRPr="00D218EC">
        <w:rPr>
          <w:rFonts w:asciiTheme="minorHAnsi" w:hAnsiTheme="minorHAnsi" w:cstheme="minorHAnsi"/>
          <w:sz w:val="24"/>
          <w:szCs w:val="24"/>
        </w:rPr>
        <w:t xml:space="preserve"> is and will remain in good standing in the State of California, with all the necessary licenses, permits, certifications, approvals, and authorizations</w:t>
      </w:r>
      <w:r w:rsidRPr="00EB258A">
        <w:rPr>
          <w:rFonts w:ascii="Calibri" w:hAnsi="Calibri" w:cs="Calibri"/>
          <w:sz w:val="24"/>
          <w:szCs w:val="24"/>
        </w:rPr>
        <w:t xml:space="preserve"> necessary to perform all obligations in connection with this </w:t>
      </w:r>
      <w:r w:rsidR="00505B06">
        <w:rPr>
          <w:rFonts w:ascii="Calibri" w:hAnsi="Calibri"/>
          <w:sz w:val="24"/>
          <w:szCs w:val="24"/>
        </w:rPr>
        <w:t>IRFP</w:t>
      </w:r>
      <w:r w:rsidR="0087161B">
        <w:rPr>
          <w:rFonts w:ascii="Calibri" w:hAnsi="Calibri"/>
          <w:sz w:val="24"/>
          <w:szCs w:val="24"/>
        </w:rPr>
        <w:t xml:space="preserve"> and any contract that is awarded</w:t>
      </w:r>
      <w:r w:rsidRPr="00EB258A">
        <w:rPr>
          <w:rFonts w:ascii="Calibri" w:hAnsi="Calibri" w:cs="Calibri"/>
          <w:sz w:val="24"/>
          <w:szCs w:val="24"/>
        </w:rPr>
        <w:t>.</w:t>
      </w:r>
    </w:p>
    <w:p w14:paraId="2750CE03" w14:textId="77777777" w:rsidR="00247DAB" w:rsidRPr="00247DAB" w:rsidRDefault="00247DAB" w:rsidP="00B54BE8">
      <w:pPr>
        <w:pStyle w:val="ListParagraph"/>
        <w:ind w:left="1440"/>
        <w:rPr>
          <w:rFonts w:ascii="Calibri" w:hAnsi="Calibri" w:cs="Calibri"/>
          <w:sz w:val="24"/>
          <w:szCs w:val="24"/>
        </w:rPr>
      </w:pPr>
    </w:p>
    <w:p w14:paraId="57C03BCB" w14:textId="050A073C" w:rsidR="00F43F6A" w:rsidRDefault="00347CCF" w:rsidP="00596954">
      <w:pPr>
        <w:pStyle w:val="PlainText"/>
        <w:numPr>
          <w:ilvl w:val="0"/>
          <w:numId w:val="5"/>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lastRenderedPageBreak/>
        <w:t>The undersigned</w:t>
      </w:r>
      <w:r>
        <w:rPr>
          <w:rFonts w:asciiTheme="minorHAnsi" w:hAnsiTheme="minorHAnsi" w:cstheme="minorHAnsi"/>
          <w:sz w:val="24"/>
          <w:szCs w:val="24"/>
        </w:rPr>
        <w:t xml:space="preserve"> </w:t>
      </w:r>
      <w:r w:rsidR="0073263B">
        <w:rPr>
          <w:rFonts w:asciiTheme="minorHAnsi" w:hAnsiTheme="minorHAnsi" w:cstheme="minorHAnsi"/>
          <w:sz w:val="24"/>
          <w:szCs w:val="24"/>
        </w:rPr>
        <w:t>acknowledges</w:t>
      </w:r>
      <w:r>
        <w:rPr>
          <w:rFonts w:asciiTheme="minorHAnsi" w:hAnsiTheme="minorHAnsi" w:cstheme="minorHAnsi"/>
          <w:sz w:val="24"/>
          <w:szCs w:val="24"/>
        </w:rPr>
        <w:t xml:space="preserve"> that </w:t>
      </w:r>
      <w:r>
        <w:rPr>
          <w:rFonts w:ascii="Calibri" w:hAnsi="Calibri" w:cs="Calibri"/>
          <w:sz w:val="24"/>
          <w:szCs w:val="24"/>
        </w:rPr>
        <w:t>i</w:t>
      </w:r>
      <w:r w:rsidR="00F43F6A" w:rsidRPr="00EB258A">
        <w:rPr>
          <w:rFonts w:ascii="Calibri" w:hAnsi="Calibri" w:cs="Calibri"/>
          <w:sz w:val="24"/>
          <w:szCs w:val="24"/>
        </w:rPr>
        <w:t xml:space="preserve">t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w:t>
      </w:r>
      <w:proofErr w:type="gramStart"/>
      <w:r w:rsidR="00F43F6A" w:rsidRPr="00EB258A">
        <w:rPr>
          <w:rFonts w:ascii="Calibri" w:hAnsi="Calibri" w:cs="Calibri"/>
          <w:sz w:val="24"/>
          <w:szCs w:val="24"/>
        </w:rPr>
        <w:t>all of</w:t>
      </w:r>
      <w:proofErr w:type="gramEnd"/>
      <w:r w:rsidR="00F43F6A" w:rsidRPr="00EB258A">
        <w:rPr>
          <w:rFonts w:ascii="Calibri" w:hAnsi="Calibri" w:cs="Calibri"/>
          <w:sz w:val="24"/>
          <w:szCs w:val="24"/>
        </w:rPr>
        <w:t xml:space="preserve"> the specifications, terms</w:t>
      </w:r>
      <w:r w:rsidR="006B4DC6">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w:t>
      </w:r>
      <w:r w:rsidR="00505B06">
        <w:rPr>
          <w:rFonts w:ascii="Calibri" w:hAnsi="Calibri" w:cs="Calibri"/>
          <w:sz w:val="24"/>
          <w:szCs w:val="24"/>
        </w:rPr>
        <w:t>IRFP</w:t>
      </w:r>
      <w:r w:rsidR="0087161B">
        <w:rPr>
          <w:rFonts w:ascii="Calibri" w:hAnsi="Calibri" w:cs="Calibri"/>
          <w:sz w:val="24"/>
          <w:szCs w:val="24"/>
        </w:rPr>
        <w:t xml:space="preserve">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w:t>
      </w:r>
      <w:r w:rsidR="00F43F6A" w:rsidRPr="00EB258A">
        <w:rPr>
          <w:rFonts w:ascii="Calibri" w:hAnsi="Calibri" w:cs="Calibri"/>
          <w:sz w:val="24"/>
          <w:szCs w:val="24"/>
        </w:rPr>
        <w:t>id</w:t>
      </w:r>
      <w:r>
        <w:rPr>
          <w:rFonts w:ascii="Calibri" w:hAnsi="Calibri" w:cs="Calibri"/>
          <w:sz w:val="24"/>
          <w:szCs w:val="24"/>
        </w:rPr>
        <w:t xml:space="preserve">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6B4DC6">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3CEFCC28" w14:textId="3F1C6A04" w:rsidR="00F43F6A" w:rsidRDefault="00D96C17" w:rsidP="00596954">
      <w:pPr>
        <w:pStyle w:val="PlainText"/>
        <w:numPr>
          <w:ilvl w:val="0"/>
          <w:numId w:val="5"/>
        </w:numPr>
        <w:tabs>
          <w:tab w:val="clear" w:pos="1080"/>
          <w:tab w:val="num" w:pos="720"/>
        </w:tabs>
        <w:spacing w:after="24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6B4DC6">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6B4DC6">
        <w:rPr>
          <w:rFonts w:ascii="Calibri" w:hAnsi="Calibri" w:cs="Calibri"/>
          <w:sz w:val="24"/>
          <w:szCs w:val="24"/>
        </w:rPr>
        <w:t>,</w:t>
      </w:r>
      <w:r w:rsidR="00F43F6A" w:rsidRPr="00EB258A">
        <w:rPr>
          <w:rFonts w:ascii="Calibri" w:hAnsi="Calibri" w:cs="Calibri"/>
          <w:sz w:val="24"/>
          <w:szCs w:val="24"/>
        </w:rPr>
        <w:t xml:space="preserve"> or other proprietary right</w:t>
      </w:r>
      <w:r w:rsidR="006B4DC6">
        <w:rPr>
          <w:rFonts w:ascii="Calibri" w:hAnsi="Calibri" w:cs="Calibri"/>
          <w:sz w:val="24"/>
          <w:szCs w:val="24"/>
        </w:rPr>
        <w:t>s</w:t>
      </w:r>
      <w:r w:rsidR="00F43F6A" w:rsidRPr="00EB258A">
        <w:rPr>
          <w:rFonts w:ascii="Calibri" w:hAnsi="Calibri" w:cs="Calibri"/>
          <w:sz w:val="24"/>
          <w:szCs w:val="24"/>
        </w:rPr>
        <w:t xml:space="preserve">, secret process, patented or unpatented invention, article or appliance furnished or used in connection with </w:t>
      </w:r>
      <w:r w:rsidRPr="00EB258A">
        <w:rPr>
          <w:rFonts w:ascii="Calibri" w:hAnsi="Calibri" w:cs="Calibri"/>
          <w:sz w:val="24"/>
          <w:szCs w:val="24"/>
        </w:rPr>
        <w:t xml:space="preserve">bid </w:t>
      </w:r>
      <w:r w:rsidR="0066489F">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r w:rsidR="006F6C64" w:rsidRPr="009000A4">
        <w:rPr>
          <w:rFonts w:ascii="Calibri" w:hAnsi="Calibri" w:cs="Calibri"/>
          <w:sz w:val="24"/>
          <w:szCs w:val="24"/>
        </w:rPr>
        <w:t xml:space="preserve"> </w:t>
      </w:r>
      <w:r w:rsidR="00C95652" w:rsidRPr="009000A4">
        <w:rPr>
          <w:rFonts w:ascii="Calibri" w:hAnsi="Calibri" w:cs="Calibri"/>
          <w:sz w:val="24"/>
          <w:szCs w:val="24"/>
        </w:rPr>
        <w:t xml:space="preserve">  </w:t>
      </w:r>
    </w:p>
    <w:p w14:paraId="56EE1B01" w14:textId="282A6301" w:rsidR="00BA55CF" w:rsidRPr="00BA55CF" w:rsidRDefault="00BA55CF" w:rsidP="00596954">
      <w:pPr>
        <w:pStyle w:val="PlainText"/>
        <w:numPr>
          <w:ilvl w:val="0"/>
          <w:numId w:val="5"/>
        </w:numPr>
        <w:tabs>
          <w:tab w:val="clear" w:pos="1080"/>
          <w:tab w:val="num" w:pos="720"/>
        </w:tabs>
        <w:spacing w:after="240"/>
        <w:ind w:left="720"/>
        <w:rPr>
          <w:rFonts w:ascii="Calibri" w:hAnsi="Calibri" w:cs="Calibri"/>
          <w:sz w:val="24"/>
          <w:szCs w:val="24"/>
        </w:rPr>
      </w:pPr>
      <w:r w:rsidRPr="00EB258A">
        <w:rPr>
          <w:rFonts w:ascii="Calibri" w:hAnsi="Calibri" w:cs="Calibri"/>
          <w:sz w:val="24"/>
          <w:szCs w:val="24"/>
        </w:rPr>
        <w:t>The undersigned acknowledges that Bidder has accurately completed the SLEB Information Sheet.</w:t>
      </w:r>
    </w:p>
    <w:p w14:paraId="216A9A4F" w14:textId="29BE4DCC" w:rsidR="00344825" w:rsidRPr="00336E8C" w:rsidRDefault="00344825" w:rsidP="00596954">
      <w:pPr>
        <w:pStyle w:val="PlainText"/>
        <w:numPr>
          <w:ilvl w:val="0"/>
          <w:numId w:val="5"/>
        </w:numPr>
        <w:tabs>
          <w:tab w:val="clear" w:pos="1080"/>
        </w:tabs>
        <w:spacing w:after="240"/>
        <w:ind w:left="720"/>
        <w:rPr>
          <w:rFonts w:asciiTheme="minorHAnsi" w:hAnsiTheme="minorHAnsi" w:cstheme="minorHAnsi"/>
          <w:sz w:val="24"/>
          <w:szCs w:val="24"/>
        </w:rPr>
      </w:pPr>
      <w:bookmarkStart w:id="88" w:name="_Hlk144369847"/>
      <w:r w:rsidRPr="00336E8C">
        <w:rPr>
          <w:rFonts w:asciiTheme="minorHAnsi" w:hAnsiTheme="minorHAnsi" w:cstheme="minorHAnsi"/>
          <w:sz w:val="24"/>
          <w:szCs w:val="24"/>
        </w:rPr>
        <w:t xml:space="preserve">The undersigned acknowledges </w:t>
      </w:r>
      <w:r w:rsidR="007C222E" w:rsidRPr="00336E8C">
        <w:rPr>
          <w:rFonts w:asciiTheme="minorHAnsi" w:hAnsiTheme="minorHAnsi" w:cstheme="minorHAnsi"/>
          <w:b/>
          <w:bCs/>
          <w:i/>
          <w:iCs/>
          <w:sz w:val="24"/>
          <w:szCs w:val="24"/>
          <w:u w:val="single"/>
        </w:rPr>
        <w:t>ONE</w:t>
      </w:r>
      <w:r w:rsidR="007C222E" w:rsidRPr="00336E8C">
        <w:rPr>
          <w:rFonts w:asciiTheme="minorHAnsi" w:hAnsiTheme="minorHAnsi" w:cstheme="minorHAnsi"/>
          <w:sz w:val="24"/>
          <w:szCs w:val="24"/>
        </w:rPr>
        <w:t xml:space="preserve"> of </w:t>
      </w:r>
      <w:r w:rsidRPr="00336E8C">
        <w:rPr>
          <w:rFonts w:asciiTheme="minorHAnsi" w:hAnsiTheme="minorHAnsi" w:cstheme="minorHAnsi"/>
          <w:sz w:val="24"/>
          <w:szCs w:val="24"/>
        </w:rPr>
        <w:t xml:space="preserve">the following </w:t>
      </w:r>
      <w:r w:rsidR="00BA55CF" w:rsidRPr="00336E8C">
        <w:rPr>
          <w:rFonts w:asciiTheme="minorHAnsi" w:hAnsiTheme="minorHAnsi" w:cstheme="minorHAnsi"/>
          <w:sz w:val="24"/>
          <w:szCs w:val="24"/>
        </w:rPr>
        <w:t>(please check only one box)</w:t>
      </w:r>
      <w:r w:rsidRPr="00336E8C">
        <w:rPr>
          <w:rFonts w:asciiTheme="minorHAnsi" w:hAnsiTheme="minorHAnsi" w:cstheme="minorHAnsi"/>
          <w:sz w:val="24"/>
          <w:szCs w:val="24"/>
        </w:rPr>
        <w:t>:</w:t>
      </w:r>
      <w:bookmarkEnd w:id="88"/>
    </w:p>
    <w:p w14:paraId="401BE5B5" w14:textId="7C8F6A7E" w:rsidR="00344825" w:rsidRDefault="00DD51C8" w:rsidP="00344825">
      <w:pPr>
        <w:pStyle w:val="PlainText"/>
        <w:tabs>
          <w:tab w:val="left" w:pos="1440"/>
          <w:tab w:val="right" w:pos="9720"/>
        </w:tabs>
        <w:spacing w:after="240"/>
        <w:ind w:left="1440" w:hanging="720"/>
        <w:rPr>
          <w:rFonts w:asciiTheme="minorHAnsi" w:hAnsiTheme="minorHAnsi" w:cstheme="minorHAnsi"/>
          <w:sz w:val="24"/>
          <w:szCs w:val="24"/>
        </w:rPr>
      </w:pPr>
      <w:sdt>
        <w:sdtPr>
          <w:rPr>
            <w:rFonts w:asciiTheme="minorHAnsi" w:hAnsiTheme="minorHAnsi" w:cstheme="minorHAnsi"/>
            <w:sz w:val="24"/>
            <w:szCs w:val="24"/>
          </w:rPr>
          <w:id w:val="-1345780151"/>
          <w14:checkbox>
            <w14:checked w14:val="0"/>
            <w14:checkedState w14:val="2612" w14:font="MS Gothic"/>
            <w14:uncheckedState w14:val="2610" w14:font="MS Gothic"/>
          </w14:checkbox>
        </w:sdtPr>
        <w:sdtEndPr/>
        <w:sdtContent>
          <w:r w:rsidR="00DC505F">
            <w:rPr>
              <w:rFonts w:ascii="MS Gothic" w:eastAsia="MS Gothic" w:hAnsi="MS Gothic" w:cstheme="minorHAnsi" w:hint="eastAsia"/>
              <w:sz w:val="24"/>
              <w:szCs w:val="24"/>
            </w:rPr>
            <w:t>☐</w:t>
          </w:r>
        </w:sdtContent>
      </w:sdt>
      <w:r w:rsidR="00344825" w:rsidRPr="00006CBF">
        <w:rPr>
          <w:rFonts w:asciiTheme="minorHAnsi" w:hAnsiTheme="minorHAnsi" w:cstheme="minorHAnsi"/>
          <w:sz w:val="24"/>
          <w:szCs w:val="24"/>
        </w:rPr>
        <w:tab/>
        <w:t xml:space="preserve">Bidder is a certified SLEB and </w:t>
      </w:r>
      <w:proofErr w:type="gramStart"/>
      <w:r w:rsidR="00344825" w:rsidRPr="00006CBF">
        <w:rPr>
          <w:rFonts w:asciiTheme="minorHAnsi" w:hAnsiTheme="minorHAnsi" w:cstheme="minorHAnsi"/>
          <w:sz w:val="24"/>
          <w:szCs w:val="24"/>
        </w:rPr>
        <w:t>is requesting</w:t>
      </w:r>
      <w:proofErr w:type="gramEnd"/>
      <w:r w:rsidR="00344825" w:rsidRPr="00006CBF">
        <w:rPr>
          <w:rFonts w:asciiTheme="minorHAnsi" w:hAnsiTheme="minorHAnsi" w:cstheme="minorHAnsi"/>
          <w:sz w:val="24"/>
          <w:szCs w:val="24"/>
        </w:rPr>
        <w:t xml:space="preserve"> </w:t>
      </w:r>
      <w:r w:rsidR="00344825">
        <w:rPr>
          <w:rFonts w:asciiTheme="minorHAnsi" w:hAnsiTheme="minorHAnsi" w:cstheme="minorHAnsi"/>
          <w:sz w:val="24"/>
          <w:szCs w:val="24"/>
        </w:rPr>
        <w:t>5</w:t>
      </w:r>
      <w:r w:rsidR="00344825" w:rsidRPr="00006CBF">
        <w:rPr>
          <w:rFonts w:asciiTheme="minorHAnsi" w:hAnsiTheme="minorHAnsi" w:cstheme="minorHAnsi"/>
          <w:sz w:val="24"/>
          <w:szCs w:val="24"/>
        </w:rPr>
        <w:t xml:space="preserve">% bid preference </w:t>
      </w:r>
      <w:r w:rsidR="00344825">
        <w:rPr>
          <w:rFonts w:asciiTheme="minorHAnsi" w:hAnsiTheme="minorHAnsi" w:cstheme="minorHAnsi"/>
          <w:sz w:val="24"/>
          <w:szCs w:val="24"/>
        </w:rPr>
        <w:t>for contracts over $25,000</w:t>
      </w:r>
      <w:r w:rsidR="00344825" w:rsidRPr="00006CBF">
        <w:rPr>
          <w:rFonts w:asciiTheme="minorHAnsi" w:hAnsiTheme="minorHAnsi" w:cstheme="minorHAnsi"/>
          <w:sz w:val="24"/>
          <w:szCs w:val="24"/>
        </w:rPr>
        <w:t xml:space="preserve">; (Bidder must check the first box and provide its SLEB Certification Number in the </w:t>
      </w:r>
      <w:hyperlink w:anchor="SLEB" w:history="1">
        <w:r w:rsidR="00344825" w:rsidRPr="00A83D96">
          <w:rPr>
            <w:rStyle w:val="Hyperlink"/>
            <w:rFonts w:asciiTheme="minorHAnsi" w:hAnsiTheme="minorHAnsi" w:cstheme="minorHAnsi"/>
            <w:sz w:val="24"/>
            <w:szCs w:val="24"/>
          </w:rPr>
          <w:t>SLEB PARTNERING INFORMATION SHEET</w:t>
        </w:r>
      </w:hyperlink>
      <w:r w:rsidR="00344825" w:rsidRPr="00006CBF">
        <w:rPr>
          <w:rFonts w:asciiTheme="minorHAnsi" w:hAnsiTheme="minorHAnsi" w:cstheme="minorHAnsi"/>
          <w:sz w:val="24"/>
          <w:szCs w:val="24"/>
        </w:rPr>
        <w:t>)</w:t>
      </w:r>
      <w:r w:rsidR="00A83D96">
        <w:rPr>
          <w:rFonts w:asciiTheme="minorHAnsi" w:hAnsiTheme="minorHAnsi" w:cstheme="minorHAnsi"/>
          <w:sz w:val="24"/>
          <w:szCs w:val="24"/>
        </w:rPr>
        <w:t>.</w:t>
      </w:r>
    </w:p>
    <w:p w14:paraId="0AA0C6B5" w14:textId="6C98D207" w:rsidR="00BA55CF" w:rsidRPr="00336E8C" w:rsidRDefault="00BA55CF" w:rsidP="00344825">
      <w:pPr>
        <w:pStyle w:val="PlainText"/>
        <w:tabs>
          <w:tab w:val="left" w:pos="1440"/>
          <w:tab w:val="right" w:pos="9720"/>
        </w:tabs>
        <w:spacing w:after="240"/>
        <w:ind w:left="1440" w:hanging="720"/>
        <w:rPr>
          <w:rFonts w:asciiTheme="minorHAnsi" w:hAnsiTheme="minorHAnsi" w:cstheme="minorHAnsi"/>
          <w:b/>
          <w:bCs/>
          <w:sz w:val="24"/>
          <w:szCs w:val="24"/>
        </w:rPr>
      </w:pPr>
      <w:bookmarkStart w:id="89" w:name="_Hlk144369873"/>
      <w:r w:rsidRPr="00336E8C">
        <w:rPr>
          <w:rFonts w:asciiTheme="minorHAnsi" w:hAnsiTheme="minorHAnsi" w:cstheme="minorHAnsi"/>
          <w:b/>
          <w:bCs/>
          <w:sz w:val="24"/>
          <w:szCs w:val="24"/>
        </w:rPr>
        <w:t>-OR-</w:t>
      </w:r>
    </w:p>
    <w:p w14:paraId="1220844F" w14:textId="3FB97DE5" w:rsidR="00B54BE8" w:rsidRPr="00B54BE8" w:rsidRDefault="00DD51C8" w:rsidP="00336E8C">
      <w:pPr>
        <w:pStyle w:val="PlainText"/>
        <w:tabs>
          <w:tab w:val="left" w:pos="1440"/>
          <w:tab w:val="right" w:pos="9720"/>
        </w:tabs>
        <w:spacing w:after="240"/>
        <w:ind w:left="1440" w:hanging="720"/>
        <w:rPr>
          <w:rFonts w:asciiTheme="minorHAnsi" w:hAnsiTheme="minorHAnsi" w:cstheme="minorHAnsi"/>
          <w:sz w:val="24"/>
          <w:szCs w:val="24"/>
        </w:rPr>
      </w:pPr>
      <w:sdt>
        <w:sdtPr>
          <w:rPr>
            <w:rFonts w:asciiTheme="minorHAnsi" w:hAnsiTheme="minorHAnsi" w:cstheme="minorHAnsi"/>
            <w:sz w:val="24"/>
            <w:szCs w:val="24"/>
          </w:rPr>
          <w:id w:val="2133208991"/>
          <w14:checkbox>
            <w14:checked w14:val="0"/>
            <w14:checkedState w14:val="2612" w14:font="MS Gothic"/>
            <w14:uncheckedState w14:val="2610" w14:font="MS Gothic"/>
          </w14:checkbox>
        </w:sdtPr>
        <w:sdtEndPr/>
        <w:sdtContent>
          <w:r w:rsidR="00BA55CF">
            <w:rPr>
              <w:rFonts w:ascii="MS Gothic" w:eastAsia="MS Gothic" w:hAnsi="MS Gothic" w:cstheme="minorHAnsi" w:hint="eastAsia"/>
              <w:sz w:val="24"/>
              <w:szCs w:val="24"/>
            </w:rPr>
            <w:t>☐</w:t>
          </w:r>
        </w:sdtContent>
      </w:sdt>
      <w:r w:rsidR="00BA55CF" w:rsidRPr="00006CBF">
        <w:rPr>
          <w:rFonts w:asciiTheme="minorHAnsi" w:hAnsiTheme="minorHAnsi" w:cstheme="minorHAnsi"/>
          <w:sz w:val="24"/>
          <w:szCs w:val="24"/>
        </w:rPr>
        <w:tab/>
        <w:t>Bidder</w:t>
      </w:r>
      <w:r w:rsidR="00BA55CF">
        <w:rPr>
          <w:rFonts w:asciiTheme="minorHAnsi" w:hAnsiTheme="minorHAnsi" w:cstheme="minorHAnsi"/>
          <w:sz w:val="24"/>
          <w:szCs w:val="24"/>
        </w:rPr>
        <w:t xml:space="preserve"> is not a certified SLEB and is ineligible for any bid preference.</w:t>
      </w:r>
      <w:bookmarkEnd w:id="89"/>
    </w:p>
    <w:p w14:paraId="3DED5BC4" w14:textId="3A7EED8D" w:rsidR="00171069" w:rsidRPr="00F1170C" w:rsidRDefault="00171069" w:rsidP="00596954">
      <w:pPr>
        <w:pStyle w:val="ListParagraph"/>
        <w:numPr>
          <w:ilvl w:val="0"/>
          <w:numId w:val="5"/>
        </w:numPr>
        <w:tabs>
          <w:tab w:val="clear" w:pos="1080"/>
          <w:tab w:val="num" w:pos="720"/>
          <w:tab w:val="left" w:pos="5040"/>
          <w:tab w:val="left" w:pos="5760"/>
        </w:tabs>
        <w:autoSpaceDE w:val="0"/>
        <w:autoSpaceDN w:val="0"/>
        <w:adjustRightInd w:val="0"/>
        <w:ind w:left="720"/>
        <w:rPr>
          <w:rFonts w:ascii="Calibri" w:hAnsi="Calibri" w:cs="Calibri"/>
          <w:szCs w:val="26"/>
        </w:rPr>
      </w:pPr>
      <w:bookmarkStart w:id="90" w:name="_Hlk101546871"/>
      <w:r>
        <w:rPr>
          <w:rFonts w:ascii="Calibri" w:hAnsi="Calibri" w:cs="Calibri"/>
          <w:sz w:val="24"/>
          <w:szCs w:val="24"/>
        </w:rPr>
        <w:t xml:space="preserve">By </w:t>
      </w:r>
      <w:r w:rsidRPr="00171069">
        <w:rPr>
          <w:rFonts w:ascii="Calibri" w:hAnsi="Calibri" w:cs="Calibri"/>
          <w:sz w:val="24"/>
          <w:szCs w:val="24"/>
        </w:rPr>
        <w:t xml:space="preserve">signing below, </w:t>
      </w:r>
      <w:r w:rsidR="006B4DC6">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sidR="00D054B7">
        <w:rPr>
          <w:rFonts w:ascii="Calibri" w:hAnsi="Calibri" w:cs="Calibri"/>
          <w:sz w:val="24"/>
          <w:szCs w:val="24"/>
        </w:rPr>
        <w:t>the signer</w:t>
      </w:r>
      <w:r w:rsidR="0073263B">
        <w:rPr>
          <w:rFonts w:ascii="Calibri" w:hAnsi="Calibri" w:cs="Calibri"/>
          <w:sz w:val="24"/>
          <w:szCs w:val="24"/>
        </w:rPr>
        <w:t xml:space="preserve"> </w:t>
      </w:r>
      <w:r w:rsidR="00347CCF">
        <w:rPr>
          <w:rFonts w:ascii="Calibri" w:hAnsi="Calibri" w:cs="Calibri"/>
          <w:sz w:val="24"/>
          <w:szCs w:val="24"/>
        </w:rPr>
        <w:t>has completed</w:t>
      </w:r>
      <w:r w:rsidR="0073263B">
        <w:rPr>
          <w:rFonts w:ascii="Calibri" w:hAnsi="Calibri" w:cs="Calibri"/>
          <w:sz w:val="24"/>
          <w:szCs w:val="24"/>
        </w:rPr>
        <w:t xml:space="preserve">, </w:t>
      </w:r>
      <w:r w:rsidR="00D5410F">
        <w:rPr>
          <w:rFonts w:ascii="Calibri" w:hAnsi="Calibri" w:cs="Calibri"/>
          <w:sz w:val="24"/>
          <w:szCs w:val="24"/>
        </w:rPr>
        <w:t>acknowledge</w:t>
      </w:r>
      <w:r w:rsidR="003D57A5">
        <w:rPr>
          <w:rFonts w:ascii="Calibri" w:hAnsi="Calibri" w:cs="Calibri"/>
          <w:sz w:val="24"/>
          <w:szCs w:val="24"/>
        </w:rPr>
        <w:t>d</w:t>
      </w:r>
      <w:r w:rsidR="0066489F">
        <w:rPr>
          <w:rFonts w:ascii="Calibri" w:hAnsi="Calibri" w:cs="Calibri"/>
          <w:sz w:val="24"/>
          <w:szCs w:val="24"/>
        </w:rPr>
        <w:t>,</w:t>
      </w:r>
      <w:r w:rsidRPr="00F1170C">
        <w:rPr>
          <w:rFonts w:ascii="Calibri" w:hAnsi="Calibri" w:cs="Calibri"/>
          <w:sz w:val="24"/>
          <w:szCs w:val="24"/>
        </w:rPr>
        <w:t xml:space="preserve"> </w:t>
      </w:r>
      <w:r w:rsidR="0073263B">
        <w:rPr>
          <w:rFonts w:ascii="Calibri" w:hAnsi="Calibri" w:cs="Calibri"/>
          <w:sz w:val="24"/>
          <w:szCs w:val="24"/>
        </w:rPr>
        <w:t xml:space="preserve">and agreed to </w:t>
      </w:r>
      <w:r w:rsidRPr="00F1170C">
        <w:rPr>
          <w:rFonts w:ascii="Calibri" w:hAnsi="Calibri" w:cs="Calibri"/>
          <w:sz w:val="24"/>
          <w:szCs w:val="24"/>
        </w:rPr>
        <w:t xml:space="preserve">this </w:t>
      </w:r>
      <w:r w:rsidR="00D5410F">
        <w:rPr>
          <w:rFonts w:ascii="Calibri" w:hAnsi="Calibri" w:cs="Calibri"/>
          <w:sz w:val="24"/>
          <w:szCs w:val="24"/>
        </w:rPr>
        <w:t>Bidder Acceptance</w:t>
      </w:r>
      <w:r w:rsidR="0083288B">
        <w:rPr>
          <w:rFonts w:ascii="Calibri" w:hAnsi="Calibri" w:cs="Calibri"/>
          <w:sz w:val="24"/>
          <w:szCs w:val="24"/>
        </w:rPr>
        <w:t xml:space="preserve"> </w:t>
      </w:r>
      <w:r w:rsidRPr="00F1170C">
        <w:rPr>
          <w:rFonts w:ascii="Calibri" w:hAnsi="Calibri" w:cs="Calibri"/>
          <w:sz w:val="24"/>
          <w:szCs w:val="24"/>
        </w:rPr>
        <w:t xml:space="preserve">in </w:t>
      </w:r>
      <w:r w:rsidR="00D054B7">
        <w:rPr>
          <w:rFonts w:ascii="Calibri" w:hAnsi="Calibri" w:cs="Calibri"/>
          <w:sz w:val="24"/>
          <w:szCs w:val="24"/>
        </w:rPr>
        <w:t xml:space="preserve">their </w:t>
      </w:r>
      <w:r w:rsidRPr="00F1170C">
        <w:rPr>
          <w:rFonts w:ascii="Calibri" w:hAnsi="Calibri" w:cs="Calibri"/>
          <w:sz w:val="24"/>
          <w:szCs w:val="24"/>
        </w:rPr>
        <w:t xml:space="preserve">authorized capacity and that by </w:t>
      </w:r>
      <w:r w:rsidR="0073263B">
        <w:rPr>
          <w:rFonts w:ascii="Calibri" w:hAnsi="Calibri" w:cs="Calibri"/>
          <w:sz w:val="24"/>
          <w:szCs w:val="24"/>
        </w:rPr>
        <w:t>their</w:t>
      </w:r>
      <w:r w:rsidRPr="00F1170C">
        <w:rPr>
          <w:rFonts w:ascii="Calibri" w:hAnsi="Calibri" w:cs="Calibri"/>
          <w:sz w:val="24"/>
          <w:szCs w:val="24"/>
        </w:rPr>
        <w:t xml:space="preserve"> signature on this </w:t>
      </w:r>
      <w:r w:rsidR="00D5410F">
        <w:rPr>
          <w:rFonts w:ascii="Calibri" w:hAnsi="Calibri" w:cs="Calibri"/>
          <w:sz w:val="24"/>
          <w:szCs w:val="24"/>
        </w:rPr>
        <w:t>Bidder Acceptance</w:t>
      </w:r>
      <w:r w:rsidRPr="00F1170C">
        <w:rPr>
          <w:rFonts w:ascii="Calibri" w:hAnsi="Calibri" w:cs="Calibri"/>
          <w:sz w:val="24"/>
          <w:szCs w:val="24"/>
        </w:rPr>
        <w:t xml:space="preserve">, </w:t>
      </w:r>
      <w:r w:rsidR="0073263B">
        <w:rPr>
          <w:rFonts w:ascii="Calibri" w:hAnsi="Calibri" w:cs="Calibri"/>
          <w:sz w:val="24"/>
          <w:szCs w:val="24"/>
        </w:rPr>
        <w:t>they and</w:t>
      </w:r>
      <w:r w:rsidRPr="00F1170C">
        <w:rPr>
          <w:rFonts w:ascii="Calibri" w:hAnsi="Calibri" w:cs="Calibri"/>
          <w:sz w:val="24"/>
          <w:szCs w:val="24"/>
        </w:rPr>
        <w:t xml:space="preserve"> the entity upon behalf of which </w:t>
      </w:r>
      <w:r w:rsidR="0073263B">
        <w:rPr>
          <w:rFonts w:ascii="Calibri" w:hAnsi="Calibri" w:cs="Calibri"/>
          <w:sz w:val="24"/>
          <w:szCs w:val="24"/>
        </w:rPr>
        <w:t>they</w:t>
      </w:r>
      <w:r w:rsidRPr="00F1170C">
        <w:rPr>
          <w:rFonts w:ascii="Calibri" w:hAnsi="Calibri" w:cs="Calibri"/>
          <w:sz w:val="24"/>
          <w:szCs w:val="24"/>
        </w:rPr>
        <w:t xml:space="preserve"> acted, </w:t>
      </w:r>
      <w:r w:rsidR="00D5410F">
        <w:rPr>
          <w:rFonts w:ascii="Calibri" w:hAnsi="Calibri" w:cs="Calibri"/>
          <w:sz w:val="24"/>
          <w:szCs w:val="24"/>
        </w:rPr>
        <w:t>acknowledge</w:t>
      </w:r>
      <w:r w:rsidR="003D57A5">
        <w:rPr>
          <w:rFonts w:ascii="Calibri" w:hAnsi="Calibri" w:cs="Calibri"/>
          <w:sz w:val="24"/>
          <w:szCs w:val="24"/>
        </w:rPr>
        <w:t>d</w:t>
      </w:r>
      <w:r w:rsidR="0073263B">
        <w:rPr>
          <w:rFonts w:ascii="Calibri" w:hAnsi="Calibri" w:cs="Calibri"/>
          <w:sz w:val="24"/>
          <w:szCs w:val="24"/>
        </w:rPr>
        <w:t xml:space="preserve"> and agreed to </w:t>
      </w:r>
      <w:r w:rsidRPr="00F1170C">
        <w:rPr>
          <w:rFonts w:ascii="Calibri" w:hAnsi="Calibri" w:cs="Calibri"/>
          <w:sz w:val="24"/>
          <w:szCs w:val="24"/>
        </w:rPr>
        <w:t xml:space="preserve">this </w:t>
      </w:r>
      <w:r w:rsidR="00D5410F">
        <w:rPr>
          <w:rFonts w:ascii="Calibri" w:hAnsi="Calibri" w:cs="Calibri"/>
          <w:sz w:val="24"/>
          <w:szCs w:val="24"/>
        </w:rPr>
        <w:t>Bidder Acceptance</w:t>
      </w:r>
      <w:r w:rsidR="009E440D">
        <w:rPr>
          <w:rFonts w:ascii="Calibri" w:hAnsi="Calibri" w:cs="Calibri"/>
          <w:sz w:val="24"/>
          <w:szCs w:val="24"/>
        </w:rPr>
        <w:t xml:space="preserve"> and that all </w:t>
      </w:r>
      <w:r w:rsidR="009E440D"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90"/>
    </w:p>
    <w:p w14:paraId="6C8AA9C7" w14:textId="77777777" w:rsidR="00171069" w:rsidRPr="00171069" w:rsidRDefault="00171069" w:rsidP="00F1170C">
      <w:pPr>
        <w:pStyle w:val="ListParagraph"/>
        <w:tabs>
          <w:tab w:val="left" w:pos="5040"/>
          <w:tab w:val="left" w:pos="5760"/>
        </w:tabs>
        <w:autoSpaceDE w:val="0"/>
        <w:autoSpaceDN w:val="0"/>
        <w:adjustRightInd w:val="0"/>
        <w:rPr>
          <w:rFonts w:ascii="Calibri" w:hAnsi="Calibri" w:cs="Calibri"/>
          <w:szCs w:val="26"/>
        </w:rPr>
      </w:pPr>
    </w:p>
    <w:p w14:paraId="5677E742" w14:textId="77777777" w:rsidR="00F43F6A" w:rsidRDefault="00F43F6A" w:rsidP="00F43F6A">
      <w:pPr>
        <w:tabs>
          <w:tab w:val="left" w:pos="-1080"/>
          <w:tab w:val="left" w:pos="-720"/>
        </w:tabs>
        <w:spacing w:after="24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3B6185" w:rsidRPr="00830149" w14:paraId="693758C0" w14:textId="77777777" w:rsidTr="00CB5F2D">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0CD229E0" w14:textId="77777777" w:rsidR="003B6185" w:rsidRPr="00830149" w:rsidRDefault="003B6185" w:rsidP="00CB5F2D">
            <w:pPr>
              <w:pStyle w:val="PlainText"/>
              <w:tabs>
                <w:tab w:val="right" w:pos="9659"/>
              </w:tabs>
              <w:spacing w:before="360" w:line="720" w:lineRule="auto"/>
              <w:ind w:left="90"/>
              <w:rPr>
                <w:rFonts w:ascii="Calibri" w:hAnsi="Calibri" w:cs="Calibri"/>
                <w:color w:val="0000FF"/>
                <w:spacing w:val="-3"/>
                <w:sz w:val="24"/>
                <w:szCs w:val="24"/>
                <w:u w:val="single"/>
              </w:rPr>
            </w:pPr>
            <w:bookmarkStart w:id="91"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759D1DB6" w14:textId="77777777" w:rsidR="003B6185" w:rsidRPr="00830149" w:rsidRDefault="003B6185" w:rsidP="00CB5F2D">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2789B6D2" w14:textId="77777777" w:rsidR="003B6185" w:rsidRPr="00830149" w:rsidRDefault="003B6185" w:rsidP="00CB5F2D">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91"/>
    </w:tbl>
    <w:p w14:paraId="152C2B9A" w14:textId="2CE59260" w:rsidR="00B54BE8" w:rsidRDefault="00B54BE8" w:rsidP="00F43F6A">
      <w:pPr>
        <w:pStyle w:val="PlainText"/>
        <w:tabs>
          <w:tab w:val="right" w:pos="5040"/>
          <w:tab w:val="left" w:pos="5220"/>
          <w:tab w:val="right" w:pos="10620"/>
        </w:tabs>
        <w:rPr>
          <w:rFonts w:ascii="Calibri" w:hAnsi="Calibri" w:cs="Calibri"/>
        </w:rPr>
      </w:pPr>
      <w:r>
        <w:rPr>
          <w:rFonts w:ascii="Calibri" w:hAnsi="Calibri" w:cs="Calibri"/>
        </w:rPr>
        <w:br w:type="page"/>
      </w:r>
    </w:p>
    <w:p w14:paraId="7E2D3C85" w14:textId="77777777" w:rsidR="00F43F6A" w:rsidRPr="00A85450" w:rsidRDefault="00F43F6A" w:rsidP="00F43F6A">
      <w:pPr>
        <w:pStyle w:val="PlainText"/>
        <w:tabs>
          <w:tab w:val="right" w:pos="5040"/>
          <w:tab w:val="left" w:pos="5220"/>
          <w:tab w:val="right" w:pos="10620"/>
        </w:tabs>
        <w:rPr>
          <w:rFonts w:ascii="Calibri" w:hAnsi="Calibri" w:cs="Calibri"/>
        </w:rPr>
      </w:pPr>
    </w:p>
    <w:p w14:paraId="0ADD47DF" w14:textId="1AC56500" w:rsidR="001B2677" w:rsidRPr="00A83D96" w:rsidRDefault="001B2677" w:rsidP="008D01B3">
      <w:pPr>
        <w:pStyle w:val="PlainText"/>
        <w:tabs>
          <w:tab w:val="left" w:pos="1440"/>
          <w:tab w:val="right" w:pos="2880"/>
          <w:tab w:val="left" w:pos="2970"/>
          <w:tab w:val="left" w:pos="4011"/>
          <w:tab w:val="right" w:pos="8640"/>
          <w:tab w:val="left" w:pos="8730"/>
          <w:tab w:val="right" w:pos="10800"/>
        </w:tabs>
        <w:rPr>
          <w:rFonts w:ascii="Calibri" w:hAnsi="Calibri" w:cs="Calibri"/>
          <w:sz w:val="2"/>
          <w:szCs w:val="2"/>
          <w:u w:val="single"/>
        </w:rPr>
      </w:pPr>
    </w:p>
    <w:p w14:paraId="2EE422BC" w14:textId="533D34BC" w:rsidR="00BE0A1F" w:rsidRPr="00BE0A1F" w:rsidRDefault="00BE0A1F" w:rsidP="00BE0A1F">
      <w:pPr>
        <w:pStyle w:val="Heading4"/>
        <w:shd w:val="clear" w:color="auto" w:fill="DEEAF6" w:themeFill="accent5" w:themeFillTint="33"/>
        <w:jc w:val="left"/>
      </w:pPr>
      <w:bookmarkStart w:id="92" w:name="DebarmentSuspension" w:colFirst="0" w:colLast="0"/>
      <w:r w:rsidRPr="00BE0A1F">
        <w:t>DEBARMENT AND SUSPENSION CERTIFICATION (PROCUREMENTS $25,000 AND OVER)</w:t>
      </w:r>
      <w:r w:rsidRPr="00BE0A1F">
        <w:tab/>
      </w:r>
    </w:p>
    <w:bookmarkEnd w:id="92"/>
    <w:p w14:paraId="117D4DD0" w14:textId="77777777" w:rsidR="001B2677" w:rsidRPr="0000769B" w:rsidRDefault="001B2677" w:rsidP="001B2677">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The bidder, under penalty of perjury, certifies that, except as noted below, bidder, its principal, and any named and unnamed subcontractor:</w:t>
      </w:r>
    </w:p>
    <w:p w14:paraId="0F1ED57E" w14:textId="77777777" w:rsidR="001B2677" w:rsidRPr="0000769B" w:rsidRDefault="001B2677" w:rsidP="00596954">
      <w:pPr>
        <w:numPr>
          <w:ilvl w:val="0"/>
          <w:numId w:val="16"/>
        </w:numPr>
        <w:spacing w:before="100" w:beforeAutospacing="1" w:after="120"/>
        <w:rPr>
          <w:rFonts w:asciiTheme="minorHAnsi" w:hAnsiTheme="minorHAnsi" w:cstheme="minorHAnsi"/>
          <w:color w:val="000000"/>
          <w:sz w:val="24"/>
          <w:szCs w:val="24"/>
        </w:rPr>
      </w:pPr>
      <w:proofErr w:type="gramStart"/>
      <w:r w:rsidRPr="0000769B">
        <w:rPr>
          <w:rFonts w:asciiTheme="minorHAnsi" w:hAnsiTheme="minorHAnsi" w:cstheme="minorHAnsi"/>
          <w:color w:val="000000"/>
          <w:sz w:val="24"/>
          <w:szCs w:val="24"/>
        </w:rPr>
        <w:t>Is</w:t>
      </w:r>
      <w:proofErr w:type="gramEnd"/>
      <w:r w:rsidRPr="0000769B">
        <w:rPr>
          <w:rFonts w:asciiTheme="minorHAnsi" w:hAnsiTheme="minorHAnsi" w:cstheme="minorHAnsi"/>
          <w:color w:val="000000"/>
          <w:sz w:val="24"/>
          <w:szCs w:val="24"/>
        </w:rPr>
        <w:t xml:space="preserve"> not currently under suspension, debarment, voluntary exclusion, or determination of ineligibility by any federal </w:t>
      </w:r>
      <w:proofErr w:type="gramStart"/>
      <w:r w:rsidRPr="0000769B">
        <w:rPr>
          <w:rFonts w:asciiTheme="minorHAnsi" w:hAnsiTheme="minorHAnsi" w:cstheme="minorHAnsi"/>
          <w:color w:val="000000"/>
          <w:sz w:val="24"/>
          <w:szCs w:val="24"/>
        </w:rPr>
        <w:t>agency;</w:t>
      </w:r>
      <w:proofErr w:type="gramEnd"/>
    </w:p>
    <w:p w14:paraId="2CF10DB4" w14:textId="77777777" w:rsidR="001B2677" w:rsidRPr="0000769B" w:rsidRDefault="001B2677" w:rsidP="00596954">
      <w:pPr>
        <w:numPr>
          <w:ilvl w:val="0"/>
          <w:numId w:val="1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Has not been suspended, debarred, voluntarily excluded or determined ineligible by any federal agency within the past three </w:t>
      </w:r>
      <w:proofErr w:type="gramStart"/>
      <w:r w:rsidRPr="0000769B">
        <w:rPr>
          <w:rFonts w:asciiTheme="minorHAnsi" w:hAnsiTheme="minorHAnsi" w:cstheme="minorHAnsi"/>
          <w:color w:val="000000"/>
          <w:sz w:val="24"/>
          <w:szCs w:val="24"/>
        </w:rPr>
        <w:t>years;</w:t>
      </w:r>
      <w:proofErr w:type="gramEnd"/>
    </w:p>
    <w:p w14:paraId="36A77E72" w14:textId="77777777" w:rsidR="001B2677" w:rsidRPr="0000769B" w:rsidRDefault="001B2677" w:rsidP="00596954">
      <w:pPr>
        <w:numPr>
          <w:ilvl w:val="0"/>
          <w:numId w:val="1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52AA9CE7" w14:textId="77777777" w:rsidR="001B2677" w:rsidRPr="0000769B" w:rsidRDefault="001B2677" w:rsidP="00596954">
      <w:pPr>
        <w:numPr>
          <w:ilvl w:val="0"/>
          <w:numId w:val="1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76521A50" w14:textId="77777777" w:rsidR="001B2677" w:rsidRDefault="001B2677" w:rsidP="001B2677">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46C86B72" w14:textId="77777777" w:rsidR="001B2677" w:rsidRDefault="001B2677" w:rsidP="001B2677">
      <w:pPr>
        <w:spacing w:before="100" w:beforeAutospacing="1" w:after="120"/>
        <w:rPr>
          <w:rFonts w:asciiTheme="minorHAnsi" w:hAnsiTheme="minorHAnsi" w:cstheme="minorHAnsi"/>
          <w:color w:val="000000"/>
          <w:sz w:val="24"/>
          <w:szCs w:val="24"/>
        </w:rPr>
      </w:pPr>
    </w:p>
    <w:p w14:paraId="11CEBBF9" w14:textId="77777777" w:rsidR="001B2677" w:rsidRDefault="001B2677" w:rsidP="001B2677">
      <w:pPr>
        <w:spacing w:before="100" w:beforeAutospacing="1" w:after="120"/>
        <w:rPr>
          <w:rFonts w:asciiTheme="minorHAnsi" w:hAnsiTheme="minorHAnsi" w:cstheme="minorHAnsi"/>
          <w:color w:val="000000"/>
          <w:sz w:val="24"/>
          <w:szCs w:val="24"/>
        </w:rPr>
      </w:pPr>
    </w:p>
    <w:p w14:paraId="0BDC8D97" w14:textId="77777777" w:rsidR="001B2677" w:rsidRPr="0000769B" w:rsidRDefault="001B2677" w:rsidP="001B2677">
      <w:pPr>
        <w:spacing w:before="100" w:beforeAutospacing="1" w:after="120"/>
        <w:rPr>
          <w:rFonts w:asciiTheme="minorHAnsi" w:hAnsiTheme="minorHAnsi" w:cstheme="minorHAnsi"/>
          <w:color w:val="000000"/>
          <w:sz w:val="24"/>
          <w:szCs w:val="24"/>
        </w:rPr>
      </w:pPr>
    </w:p>
    <w:p w14:paraId="27309966" w14:textId="5D26A73C" w:rsidR="001B2677" w:rsidRDefault="001B2677" w:rsidP="001B2677">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Notes</w:t>
      </w:r>
      <w:proofErr w:type="gramStart"/>
      <w:r w:rsidRPr="0000769B">
        <w:rPr>
          <w:rFonts w:asciiTheme="minorHAnsi" w:hAnsiTheme="minorHAnsi" w:cstheme="minorHAnsi"/>
          <w:color w:val="000000"/>
          <w:sz w:val="24"/>
          <w:szCs w:val="24"/>
        </w:rPr>
        <w:t xml:space="preserve">: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Providing</w:t>
      </w:r>
      <w:proofErr w:type="gramEnd"/>
      <w:r w:rsidRPr="0000769B">
        <w:rPr>
          <w:rFonts w:asciiTheme="minorHAnsi" w:hAnsiTheme="minorHAnsi" w:cstheme="minorHAnsi"/>
          <w:color w:val="000000"/>
          <w:sz w:val="24"/>
          <w:szCs w:val="24"/>
        </w:rPr>
        <w:t xml:space="preserve"> false information may result in criminal prosecution or administrative sanctions. The above certification is part of the Proposal. Signing this Proposal on the signature portion thereof </w:t>
      </w:r>
      <w:r w:rsidR="00F43EF7">
        <w:rPr>
          <w:rFonts w:asciiTheme="minorHAnsi" w:hAnsiTheme="minorHAnsi" w:cstheme="minorHAnsi"/>
          <w:color w:val="000000"/>
          <w:sz w:val="24"/>
          <w:szCs w:val="24"/>
        </w:rPr>
        <w:t>must</w:t>
      </w:r>
      <w:r w:rsidRPr="0000769B">
        <w:rPr>
          <w:rFonts w:asciiTheme="minorHAnsi" w:hAnsiTheme="minorHAnsi" w:cstheme="minorHAnsi"/>
          <w:color w:val="000000"/>
          <w:sz w:val="24"/>
          <w:szCs w:val="24"/>
        </w:rPr>
        <w:t xml:space="preserve"> also constitute signature of this Certification.</w:t>
      </w:r>
    </w:p>
    <w:p w14:paraId="4E45A6E3" w14:textId="77777777" w:rsidR="003B6185" w:rsidRDefault="003B6185" w:rsidP="001B2677">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3B6185" w:rsidRPr="00A76465" w14:paraId="0050E368" w14:textId="77777777" w:rsidTr="00CB5F2D">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144F36DD" w14:textId="77777777" w:rsidR="003B6185" w:rsidRPr="00A76465" w:rsidRDefault="003B6185" w:rsidP="00CB5F2D">
            <w:pPr>
              <w:tabs>
                <w:tab w:val="right" w:pos="9565"/>
              </w:tabs>
              <w:spacing w:before="360" w:after="120" w:line="360" w:lineRule="auto"/>
              <w:rPr>
                <w:rFonts w:ascii="Calibri" w:hAnsi="Calibri" w:cs="Calibri"/>
                <w:b/>
                <w:color w:val="000000"/>
                <w:sz w:val="24"/>
                <w:szCs w:val="24"/>
                <w:u w:val="single"/>
              </w:rPr>
            </w:pPr>
            <w:bookmarkStart w:id="93"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3DF86ECA" w14:textId="77777777" w:rsidR="003B6185" w:rsidRPr="00A76465" w:rsidRDefault="003B6185" w:rsidP="00CB5F2D">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7EBEFF30" w14:textId="77777777" w:rsidR="003B6185" w:rsidRPr="00A76465" w:rsidRDefault="003B6185" w:rsidP="00CB5F2D">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3"/>
    </w:tbl>
    <w:p w14:paraId="661ADAB9" w14:textId="77777777" w:rsidR="008D01B3" w:rsidRPr="0097718A" w:rsidRDefault="008D01B3">
      <w:pPr>
        <w:rPr>
          <w:sz w:val="2"/>
          <w:szCs w:val="2"/>
        </w:rPr>
      </w:pPr>
      <w:r>
        <w:rPr>
          <w:b/>
        </w:rPr>
        <w:br w:type="page"/>
      </w:r>
    </w:p>
    <w:p w14:paraId="5B506615" w14:textId="1F0B1359" w:rsidR="00BE0A1F" w:rsidRPr="00BE0A1F" w:rsidRDefault="00BE0A1F" w:rsidP="00BE0A1F">
      <w:pPr>
        <w:pStyle w:val="Heading4"/>
        <w:shd w:val="clear" w:color="auto" w:fill="DEEAF6" w:themeFill="accent5" w:themeFillTint="33"/>
        <w:jc w:val="left"/>
      </w:pPr>
      <w:bookmarkStart w:id="94" w:name="_Bidder_Signature:_("/>
      <w:bookmarkStart w:id="95" w:name="SLEB"/>
      <w:bookmarkEnd w:id="94"/>
      <w:r w:rsidRPr="00BE0A1F">
        <w:lastRenderedPageBreak/>
        <w:t>SMALL LOCAL EMERGING BUSINESS (SLEB) INFORMATION SHEET</w:t>
      </w:r>
      <w:bookmarkEnd w:id="95"/>
      <w:r w:rsidRPr="00BE0A1F">
        <w:tab/>
      </w:r>
    </w:p>
    <w:p w14:paraId="2B44BCA1" w14:textId="78348CDD" w:rsidR="00344825" w:rsidRDefault="00BE0A1F" w:rsidP="00BE0A1F">
      <w:pPr>
        <w:pStyle w:val="RFP-QHeader2"/>
        <w:tabs>
          <w:tab w:val="right" w:pos="10080"/>
        </w:tabs>
        <w:jc w:val="left"/>
        <w:rPr>
          <w:rFonts w:ascii="Calibri" w:hAnsi="Calibri" w:cs="Calibri"/>
        </w:rPr>
      </w:pPr>
      <w:r>
        <w:rPr>
          <w:rFonts w:ascii="Calibri" w:hAnsi="Calibri" w:cs="Calibri"/>
        </w:rPr>
        <w:tab/>
      </w:r>
    </w:p>
    <w:p w14:paraId="070546A1" w14:textId="77777777" w:rsidR="00344825" w:rsidRDefault="00344825" w:rsidP="0034482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proofErr w:type="gramStart"/>
      <w:r w:rsidRPr="00EE1991">
        <w:rPr>
          <w:rFonts w:ascii="Calibri" w:hAnsi="Calibri" w:cs="Calibri"/>
          <w:sz w:val="24"/>
          <w:szCs w:val="26"/>
        </w:rPr>
        <w:t>:  On</w:t>
      </w:r>
      <w:proofErr w:type="gramEnd"/>
      <w:r w:rsidRPr="00EE1991">
        <w:rPr>
          <w:rFonts w:ascii="Calibri" w:hAnsi="Calibri" w:cs="Calibri"/>
          <w:sz w:val="24"/>
          <w:szCs w:val="26"/>
        </w:rPr>
        <w:t xml:space="preserve">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5BD6333D" w14:textId="78C0422A" w:rsidR="00E23A64" w:rsidRPr="00EE1991" w:rsidRDefault="00E23A64" w:rsidP="00344825">
      <w:pPr>
        <w:pStyle w:val="PlainText"/>
        <w:tabs>
          <w:tab w:val="left" w:pos="1440"/>
          <w:tab w:val="right" w:pos="9720"/>
        </w:tabs>
        <w:spacing w:after="240"/>
        <w:rPr>
          <w:rFonts w:ascii="Calibri" w:hAnsi="Calibri" w:cs="Calibri"/>
          <w:sz w:val="24"/>
          <w:szCs w:val="26"/>
        </w:rPr>
      </w:pPr>
      <w:r w:rsidRPr="002361EF">
        <w:rPr>
          <w:rFonts w:ascii="Calibri" w:hAnsi="Calibri" w:cs="Calibri"/>
          <w:sz w:val="24"/>
          <w:szCs w:val="24"/>
        </w:rPr>
        <w:t xml:space="preserve">If a bidder is unable to meet the SLEB requirements, they must take exception to this requirement in the </w:t>
      </w:r>
      <w:hyperlink w:anchor="ExceptionClarifications" w:history="1">
        <w:r w:rsidRPr="00DC505F">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69F4C29F" w14:textId="77777777" w:rsidR="00344825" w:rsidRPr="00EE1991" w:rsidRDefault="00344825" w:rsidP="00344825">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Pr="0015073C">
        <w:rPr>
          <w:rFonts w:ascii="Calibri" w:hAnsi="Calibri" w:cs="Calibri"/>
          <w:b/>
          <w:bCs/>
          <w:sz w:val="24"/>
          <w:szCs w:val="26"/>
          <w:u w:val="single"/>
        </w:rPr>
        <w:t>valid</w:t>
      </w:r>
      <w:r w:rsidRPr="00EE1991">
        <w:rPr>
          <w:rFonts w:ascii="Calibri" w:hAnsi="Calibri" w:cs="Calibri"/>
          <w:sz w:val="24"/>
          <w:szCs w:val="26"/>
        </w:rPr>
        <w:t xml:space="preserve"> at the time of bid </w:t>
      </w:r>
      <w:r>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6DDB3649" w14:textId="77777777" w:rsidR="00344825" w:rsidRPr="00EE1991" w:rsidRDefault="00344825" w:rsidP="00596954">
      <w:pPr>
        <w:pStyle w:val="PlainText"/>
        <w:numPr>
          <w:ilvl w:val="0"/>
          <w:numId w:val="22"/>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Pr>
          <w:rFonts w:ascii="Calibri" w:hAnsi="Calibri" w:cs="Calibri"/>
          <w:sz w:val="24"/>
          <w:szCs w:val="26"/>
        </w:rPr>
        <w:t xml:space="preserve"> </w:t>
      </w:r>
      <w:r w:rsidRPr="00EE1991">
        <w:rPr>
          <w:rFonts w:ascii="Calibri" w:hAnsi="Calibri" w:cs="Calibri"/>
          <w:sz w:val="24"/>
          <w:szCs w:val="26"/>
        </w:rPr>
        <w:t>-</w:t>
      </w:r>
      <w:r>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69" w:history="1">
        <w:r w:rsidRPr="00EE1991">
          <w:rPr>
            <w:rStyle w:val="Hyperlink"/>
            <w:rFonts w:ascii="Calibri" w:hAnsi="Calibri" w:cs="Calibri"/>
            <w:sz w:val="24"/>
            <w:szCs w:val="26"/>
          </w:rPr>
          <w:t>GSA.OAP@acgov.org</w:t>
        </w:r>
      </w:hyperlink>
      <w:r w:rsidRPr="00EE1991">
        <w:rPr>
          <w:rFonts w:ascii="Calibri" w:hAnsi="Calibri" w:cs="Calibri"/>
          <w:sz w:val="24"/>
          <w:szCs w:val="26"/>
        </w:rPr>
        <w:t>.</w:t>
      </w:r>
    </w:p>
    <w:p w14:paraId="0DBE7746" w14:textId="77777777" w:rsidR="00344825" w:rsidRPr="00EE1991" w:rsidRDefault="00344825" w:rsidP="00596954">
      <w:pPr>
        <w:pStyle w:val="PlainText"/>
        <w:numPr>
          <w:ilvl w:val="0"/>
          <w:numId w:val="22"/>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70"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5EF26982" w14:textId="77777777" w:rsidR="00344825" w:rsidRDefault="00344825" w:rsidP="00344825">
      <w:pPr>
        <w:spacing w:after="240"/>
        <w:rPr>
          <w:rFonts w:ascii="Calibri" w:hAnsi="Calibri" w:cs="Calibri"/>
          <w:szCs w:val="26"/>
        </w:rPr>
      </w:pPr>
    </w:p>
    <w:p w14:paraId="14C67918" w14:textId="77777777" w:rsidR="00344825" w:rsidRPr="000B11B0" w:rsidRDefault="00344825" w:rsidP="00344825">
      <w:pPr>
        <w:pStyle w:val="RFP-QHeader2"/>
        <w:jc w:val="left"/>
        <w:rPr>
          <w:rFonts w:ascii="Calibri" w:hAnsi="Calibri" w:cs="Calibri"/>
        </w:rPr>
      </w:pPr>
    </w:p>
    <w:p w14:paraId="1D205188" w14:textId="77777777" w:rsidR="00344825" w:rsidRPr="000B11B0" w:rsidRDefault="00344825" w:rsidP="00344825">
      <w:pPr>
        <w:pStyle w:val="RFP-QHeader2"/>
        <w:jc w:val="left"/>
        <w:rPr>
          <w:rFonts w:ascii="Calibri" w:hAnsi="Calibri" w:cs="Calibri"/>
        </w:rPr>
      </w:pPr>
    </w:p>
    <w:p w14:paraId="7BE490A4" w14:textId="77777777" w:rsidR="00344825" w:rsidRPr="0066296E" w:rsidRDefault="00344825" w:rsidP="00344825">
      <w:pPr>
        <w:pStyle w:val="RFP-QHeader2"/>
        <w:jc w:val="left"/>
        <w:rPr>
          <w:rFonts w:ascii="Calibri" w:hAnsi="Calibri" w:cs="Calibri"/>
          <w:sz w:val="2"/>
          <w:szCs w:val="2"/>
        </w:rPr>
      </w:pPr>
      <w:r w:rsidRPr="000B11B0">
        <w:rPr>
          <w:rFonts w:ascii="Calibri" w:hAnsi="Calibri" w:cs="Calibri"/>
        </w:rPr>
        <w:br w:type="page"/>
      </w:r>
    </w:p>
    <w:p w14:paraId="07AD5FD5" w14:textId="78DDF9A5" w:rsidR="00BE0A1F" w:rsidRPr="004A43AE" w:rsidRDefault="00BE0A1F" w:rsidP="00BE0A1F">
      <w:pPr>
        <w:pStyle w:val="Heading4"/>
        <w:shd w:val="clear" w:color="auto" w:fill="DEEAF6" w:themeFill="accent5" w:themeFillTint="33"/>
        <w:jc w:val="left"/>
      </w:pPr>
      <w:bookmarkStart w:id="96" w:name="SLEBInfo"/>
      <w:r w:rsidRPr="004A43AE">
        <w:lastRenderedPageBreak/>
        <w:t>SLEB INFORMATION SHEET</w:t>
      </w:r>
      <w:bookmarkEnd w:id="96"/>
      <w:r>
        <w:tab/>
      </w:r>
    </w:p>
    <w:p w14:paraId="761EECD4" w14:textId="77777777" w:rsidR="00344825" w:rsidRPr="00666406" w:rsidRDefault="00344825" w:rsidP="00344825">
      <w:pPr>
        <w:tabs>
          <w:tab w:val="left" w:pos="-720"/>
        </w:tabs>
        <w:jc w:val="center"/>
        <w:rPr>
          <w:rFonts w:ascii="Calibri" w:hAnsi="Calibri" w:cs="Calibri"/>
          <w:b/>
          <w:spacing w:val="-3"/>
          <w:sz w:val="14"/>
        </w:rPr>
      </w:pPr>
    </w:p>
    <w:p w14:paraId="1B706BF1" w14:textId="2368B466" w:rsidR="00344825" w:rsidRPr="00E23A64" w:rsidRDefault="00344825" w:rsidP="00344825">
      <w:pPr>
        <w:pStyle w:val="BodyTextIndent"/>
        <w:spacing w:after="120"/>
        <w:ind w:left="0"/>
        <w:jc w:val="both"/>
        <w:rPr>
          <w:rFonts w:ascii="Calibri" w:hAnsi="Calibri" w:cs="Calibri"/>
          <w:sz w:val="20"/>
        </w:rPr>
      </w:pPr>
      <w:proofErr w:type="gramStart"/>
      <w:r w:rsidRPr="00E23A64">
        <w:rPr>
          <w:rFonts w:ascii="Calibri" w:hAnsi="Calibri" w:cs="Calibri"/>
          <w:sz w:val="20"/>
        </w:rPr>
        <w:t>In order to</w:t>
      </w:r>
      <w:proofErr w:type="gramEnd"/>
      <w:r w:rsidRPr="00E23A64">
        <w:rPr>
          <w:rFonts w:ascii="Calibri" w:hAnsi="Calibri" w:cs="Calibri"/>
          <w:sz w:val="20"/>
        </w:rPr>
        <w:t xml:space="preserve"> meet the Small Local Emerging Business (SLEB) requirements of this IRF</w:t>
      </w:r>
      <w:r w:rsidR="0002357B" w:rsidRPr="00E23A64">
        <w:rPr>
          <w:rFonts w:ascii="Calibri" w:hAnsi="Calibri" w:cs="Calibri"/>
          <w:sz w:val="20"/>
        </w:rPr>
        <w:t>P</w:t>
      </w:r>
      <w:r w:rsidRPr="00E23A64">
        <w:rPr>
          <w:rFonts w:ascii="Calibri" w:hAnsi="Calibri" w:cs="Calibri"/>
          <w:sz w:val="20"/>
        </w:rPr>
        <w:t xml:space="preserve">, </w:t>
      </w:r>
      <w:r w:rsidRPr="00E23A64">
        <w:rPr>
          <w:rFonts w:ascii="Calibri" w:hAnsi="Calibri" w:cs="Calibri"/>
          <w:sz w:val="20"/>
          <w:u w:val="single"/>
        </w:rPr>
        <w:t>all Bidders must complete this form</w:t>
      </w:r>
      <w:r w:rsidRPr="00E23A64">
        <w:rPr>
          <w:rFonts w:ascii="Calibri" w:hAnsi="Calibri" w:cs="Calibri"/>
          <w:sz w:val="20"/>
        </w:rPr>
        <w:t>.</w:t>
      </w:r>
      <w:r w:rsidR="00E23A64" w:rsidRPr="00E23A64">
        <w:rPr>
          <w:rFonts w:ascii="Calibri" w:hAnsi="Calibri" w:cs="Calibri"/>
          <w:sz w:val="20"/>
        </w:rPr>
        <w:t xml:space="preserve"> If a bidder is unable to meet the SLEB requirements, they must take exception to this requirement in the </w:t>
      </w:r>
      <w:hyperlink w:anchor="ExceptionClarifications" w:history="1">
        <w:r w:rsidR="00E23A64" w:rsidRPr="007600F8">
          <w:rPr>
            <w:rStyle w:val="Hyperlink"/>
            <w:rFonts w:ascii="Calibri" w:hAnsi="Calibri" w:cs="Calibri"/>
            <w:sz w:val="20"/>
          </w:rPr>
          <w:t>Exceptions and Clarifications</w:t>
        </w:r>
      </w:hyperlink>
      <w:r w:rsidR="00E23A64" w:rsidRPr="00E23A64">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42E9B7D2" w14:textId="77777777" w:rsidR="00344825" w:rsidRPr="0066296E" w:rsidRDefault="00344825" w:rsidP="00344825">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Pr>
          <w:rFonts w:ascii="Calibri" w:hAnsi="Calibri" w:cs="Calibri"/>
          <w:sz w:val="20"/>
        </w:rPr>
        <w:t xml:space="preserve">the </w:t>
      </w:r>
      <w:r w:rsidRPr="0066296E">
        <w:rPr>
          <w:rFonts w:ascii="Calibri" w:hAnsi="Calibri" w:cs="Calibri"/>
          <w:sz w:val="20"/>
        </w:rPr>
        <w:t>definition of a SLEB</w:t>
      </w:r>
      <w:r>
        <w:rPr>
          <w:rFonts w:ascii="Calibri" w:hAnsi="Calibri" w:cs="Calibri"/>
          <w:sz w:val="20"/>
        </w:rPr>
        <w:t>,</w:t>
      </w:r>
      <w:r w:rsidRPr="0066296E">
        <w:rPr>
          <w:rFonts w:ascii="Calibri" w:hAnsi="Calibri" w:cs="Calibri"/>
          <w:sz w:val="20"/>
        </w:rPr>
        <w:t xml:space="preserve"> see </w:t>
      </w:r>
      <w:hyperlink r:id="rId71" w:history="1">
        <w:r>
          <w:rPr>
            <w:rStyle w:val="Hyperlink"/>
            <w:rFonts w:ascii="Calibri" w:hAnsi="Calibri" w:cs="Calibri"/>
            <w:b/>
            <w:sz w:val="20"/>
          </w:rPr>
          <w:t>Alameda County SLEB Program Overview</w:t>
        </w:r>
      </w:hyperlink>
      <w:r>
        <w:rPr>
          <w:rFonts w:ascii="Calibri" w:hAnsi="Calibri" w:cs="Calibri"/>
          <w:b/>
          <w:sz w:val="20"/>
        </w:rPr>
        <w:t>; [</w:t>
      </w:r>
      <w:hyperlink r:id="rId72"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 xml:space="preserve">are required to subcontract with a SLEB for at least 20% of the total estimated bid amount in order to be eligible for contract award.  SLEB subcontractors must be independently owned and operated </w:t>
      </w:r>
      <w:proofErr w:type="gramStart"/>
      <w:r w:rsidRPr="0066296E">
        <w:rPr>
          <w:rFonts w:ascii="Calibri" w:hAnsi="Calibri" w:cs="Calibri"/>
          <w:sz w:val="20"/>
        </w:rPr>
        <w:t>from</w:t>
      </w:r>
      <w:proofErr w:type="gramEnd"/>
      <w:r w:rsidRPr="0066296E">
        <w:rPr>
          <w:rFonts w:ascii="Calibri" w:hAnsi="Calibri" w:cs="Calibri"/>
          <w:sz w:val="20"/>
        </w:rPr>
        <w:t xml:space="preserve">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1B3DC0C4" w14:textId="77777777" w:rsidR="00344825" w:rsidRPr="0066296E" w:rsidRDefault="00344825" w:rsidP="00344825">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Pr>
          <w:rFonts w:ascii="Calibri" w:hAnsi="Calibri" w:cs="Calibri"/>
          <w:sz w:val="20"/>
        </w:rPr>
        <w:t>al</w:t>
      </w:r>
      <w:r w:rsidRPr="0066296E">
        <w:rPr>
          <w:rFonts w:ascii="Calibri" w:hAnsi="Calibri" w:cs="Calibri"/>
          <w:sz w:val="20"/>
        </w:rPr>
        <w:t xml:space="preserve">, but this partnership will also assist the SLEB to grow and build </w:t>
      </w:r>
      <w:r>
        <w:rPr>
          <w:rFonts w:ascii="Calibri" w:hAnsi="Calibri" w:cs="Calibri"/>
          <w:sz w:val="20"/>
        </w:rPr>
        <w:t xml:space="preserve">the </w:t>
      </w:r>
      <w:r w:rsidRPr="0066296E">
        <w:rPr>
          <w:rFonts w:ascii="Calibri" w:hAnsi="Calibri" w:cs="Calibri"/>
          <w:sz w:val="20"/>
        </w:rPr>
        <w:t xml:space="preserve">capacity to eventually bid as a </w:t>
      </w:r>
      <w:proofErr w:type="gramStart"/>
      <w:r w:rsidRPr="0066296E">
        <w:rPr>
          <w:rFonts w:ascii="Calibri" w:hAnsi="Calibri" w:cs="Calibri"/>
          <w:sz w:val="20"/>
        </w:rPr>
        <w:t>prime</w:t>
      </w:r>
      <w:proofErr w:type="gramEnd"/>
      <w:r w:rsidRPr="0066296E">
        <w:rPr>
          <w:rFonts w:ascii="Calibri" w:hAnsi="Calibri" w:cs="Calibri"/>
          <w:sz w:val="20"/>
        </w:rPr>
        <w:t xml:space="preserve"> on their own.  </w:t>
      </w:r>
    </w:p>
    <w:p w14:paraId="2B18F200" w14:textId="77777777" w:rsidR="00344825" w:rsidRPr="0066296E" w:rsidRDefault="00344825" w:rsidP="00344825">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7708B8D2" w14:textId="77777777" w:rsidR="00344825" w:rsidRDefault="00344825" w:rsidP="00344825">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73"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74"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344825" w14:paraId="24010C01" w14:textId="77777777" w:rsidTr="00CB5F2D">
        <w:tc>
          <w:tcPr>
            <w:tcW w:w="10310" w:type="dxa"/>
            <w:shd w:val="clear" w:color="auto" w:fill="auto"/>
            <w:tcMar>
              <w:top w:w="72" w:type="dxa"/>
              <w:left w:w="115" w:type="dxa"/>
              <w:bottom w:w="72" w:type="dxa"/>
              <w:right w:w="115" w:type="dxa"/>
            </w:tcMar>
            <w:vAlign w:val="center"/>
          </w:tcPr>
          <w:p w14:paraId="24A753CA" w14:textId="0104F4BB" w:rsidR="00344825" w:rsidRPr="00A86407" w:rsidRDefault="00DD51C8" w:rsidP="00CB5F2D">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872345918"/>
                <w14:checkbox>
                  <w14:checked w14:val="0"/>
                  <w14:checkedState w14:val="2612" w14:font="MS Gothic"/>
                  <w14:uncheckedState w14:val="2610" w14:font="MS Gothic"/>
                </w14:checkbox>
              </w:sdtPr>
              <w:sdtEndPr/>
              <w:sdtContent>
                <w:r w:rsidR="00B54BE8">
                  <w:rPr>
                    <w:rFonts w:ascii="MS Gothic" w:eastAsia="MS Gothic" w:hAnsi="MS Gothic" w:cs="Calibri" w:hint="eastAsia"/>
                    <w:b/>
                    <w:spacing w:val="-3"/>
                    <w:sz w:val="20"/>
                  </w:rPr>
                  <w:t>☐</w:t>
                </w:r>
              </w:sdtContent>
            </w:sdt>
            <w:r w:rsidR="00344825">
              <w:rPr>
                <w:rFonts w:ascii="Calibri" w:hAnsi="Calibri" w:cs="Calibri"/>
                <w:b/>
                <w:spacing w:val="-3"/>
                <w:sz w:val="20"/>
              </w:rPr>
              <w:tab/>
              <w:t>BIDDER</w:t>
            </w:r>
            <w:r w:rsidR="00344825" w:rsidRPr="00A86407">
              <w:rPr>
                <w:rFonts w:ascii="Calibri" w:hAnsi="Calibri" w:cs="Calibri"/>
                <w:b/>
                <w:spacing w:val="-3"/>
                <w:sz w:val="20"/>
              </w:rPr>
              <w:t xml:space="preserve"> IS A CERTIFIED </w:t>
            </w:r>
            <w:proofErr w:type="gramStart"/>
            <w:r w:rsidR="00344825" w:rsidRPr="00A86407">
              <w:rPr>
                <w:rFonts w:ascii="Calibri" w:hAnsi="Calibri" w:cs="Calibri"/>
                <w:b/>
                <w:spacing w:val="-3"/>
                <w:sz w:val="20"/>
              </w:rPr>
              <w:t xml:space="preserve">SLEB </w:t>
            </w:r>
            <w:r w:rsidR="00344825">
              <w:rPr>
                <w:rFonts w:ascii="Calibri" w:hAnsi="Calibri" w:cs="Calibri"/>
                <w:b/>
                <w:spacing w:val="-3"/>
                <w:sz w:val="20"/>
              </w:rPr>
              <w:t xml:space="preserve"> </w:t>
            </w:r>
            <w:r w:rsidR="00344825" w:rsidRPr="00A86407">
              <w:rPr>
                <w:rFonts w:ascii="Calibri" w:hAnsi="Calibri" w:cs="Calibri"/>
                <w:b/>
                <w:spacing w:val="-3"/>
                <w:sz w:val="20"/>
              </w:rPr>
              <w:t>(</w:t>
            </w:r>
            <w:proofErr w:type="gramEnd"/>
            <w:r w:rsidR="00344825" w:rsidRPr="00A86407">
              <w:rPr>
                <w:rFonts w:ascii="Calibri" w:hAnsi="Calibri" w:cs="Calibri"/>
                <w:b/>
                <w:spacing w:val="-3"/>
                <w:sz w:val="20"/>
              </w:rPr>
              <w:t>sign at bottom of page)</w:t>
            </w:r>
          </w:p>
          <w:p w14:paraId="42463DD4" w14:textId="77777777" w:rsidR="00344825" w:rsidRPr="00A86407" w:rsidRDefault="00344825" w:rsidP="00CB5F2D">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1BBED8DE" w14:textId="77777777" w:rsidR="00344825" w:rsidRPr="00A86407" w:rsidRDefault="00344825" w:rsidP="00CB5F2D">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39270E1" w14:textId="77777777" w:rsidR="00344825" w:rsidRPr="00A86407" w:rsidRDefault="00344825" w:rsidP="00CB5F2D">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573658E8" w14:textId="77777777" w:rsidR="00344825" w:rsidRPr="00A86407" w:rsidRDefault="00344825" w:rsidP="00344825">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344825" w14:paraId="4F2601E5" w14:textId="77777777" w:rsidTr="00CB5F2D">
        <w:trPr>
          <w:trHeight w:val="3057"/>
        </w:trPr>
        <w:tc>
          <w:tcPr>
            <w:tcW w:w="11016" w:type="dxa"/>
            <w:shd w:val="clear" w:color="auto" w:fill="auto"/>
            <w:tcMar>
              <w:top w:w="72" w:type="dxa"/>
              <w:left w:w="115" w:type="dxa"/>
              <w:bottom w:w="72" w:type="dxa"/>
              <w:right w:w="115" w:type="dxa"/>
            </w:tcMar>
            <w:vAlign w:val="center"/>
          </w:tcPr>
          <w:p w14:paraId="5AFD8E40" w14:textId="7598E088" w:rsidR="00344825" w:rsidRPr="001B455E" w:rsidRDefault="00DD51C8" w:rsidP="00E23A64">
            <w:pPr>
              <w:pStyle w:val="Header"/>
              <w:tabs>
                <w:tab w:val="clear" w:pos="4320"/>
                <w:tab w:val="clear" w:pos="8640"/>
                <w:tab w:val="left" w:pos="360"/>
                <w:tab w:val="right" w:pos="10080"/>
              </w:tabs>
              <w:spacing w:before="120" w:after="120"/>
              <w:ind w:left="360" w:hanging="360"/>
              <w:rPr>
                <w:rFonts w:ascii="Calibri" w:hAnsi="Calibri" w:cs="Calibri"/>
                <w:b/>
                <w:sz w:val="20"/>
              </w:rPr>
            </w:pPr>
            <w:sdt>
              <w:sdtPr>
                <w:rPr>
                  <w:rFonts w:ascii="Calibri" w:hAnsi="Calibri" w:cs="Calibri"/>
                  <w:b/>
                  <w:spacing w:val="-3"/>
                  <w:sz w:val="20"/>
                </w:rPr>
                <w:id w:val="503169345"/>
                <w14:checkbox>
                  <w14:checked w14:val="0"/>
                  <w14:checkedState w14:val="2612" w14:font="MS Gothic"/>
                  <w14:uncheckedState w14:val="2610" w14:font="MS Gothic"/>
                </w14:checkbox>
              </w:sdtPr>
              <w:sdtEndPr/>
              <w:sdtContent>
                <w:r w:rsidR="00B54BE8">
                  <w:rPr>
                    <w:rFonts w:ascii="MS Gothic" w:eastAsia="MS Gothic" w:hAnsi="MS Gothic" w:cs="Calibri" w:hint="eastAsia"/>
                    <w:b/>
                    <w:spacing w:val="-3"/>
                    <w:sz w:val="20"/>
                  </w:rPr>
                  <w:t>☐</w:t>
                </w:r>
              </w:sdtContent>
            </w:sdt>
            <w:r w:rsidR="00344825" w:rsidRPr="00A86407">
              <w:rPr>
                <w:rFonts w:ascii="Calibri" w:hAnsi="Calibri" w:cs="Calibri"/>
                <w:b/>
                <w:spacing w:val="-3"/>
                <w:sz w:val="20"/>
              </w:rPr>
              <w:t xml:space="preserve">  </w:t>
            </w:r>
            <w:r w:rsidR="00344825">
              <w:rPr>
                <w:rFonts w:ascii="Calibri" w:hAnsi="Calibri" w:cs="Calibri"/>
                <w:b/>
                <w:spacing w:val="-3"/>
                <w:sz w:val="20"/>
              </w:rPr>
              <w:tab/>
              <w:t>BIDDER</w:t>
            </w:r>
            <w:r w:rsidR="00344825" w:rsidRPr="00A86407">
              <w:rPr>
                <w:rFonts w:ascii="Calibri" w:hAnsi="Calibri" w:cs="Calibri"/>
                <w:b/>
                <w:spacing w:val="-3"/>
                <w:sz w:val="20"/>
              </w:rPr>
              <w:t xml:space="preserve"> IS </w:t>
            </w:r>
            <w:r w:rsidR="00344825" w:rsidRPr="00A86407">
              <w:rPr>
                <w:rFonts w:ascii="Calibri" w:hAnsi="Calibri" w:cs="Calibri"/>
                <w:b/>
                <w:spacing w:val="-3"/>
                <w:sz w:val="20"/>
                <w:u w:val="single"/>
              </w:rPr>
              <w:t>NOT</w:t>
            </w:r>
            <w:r w:rsidR="00344825" w:rsidRPr="00A86407">
              <w:rPr>
                <w:rFonts w:ascii="Calibri" w:hAnsi="Calibri" w:cs="Calibri"/>
                <w:b/>
                <w:spacing w:val="-3"/>
                <w:sz w:val="20"/>
              </w:rPr>
              <w:t xml:space="preserve"> A CERTIFIED SLEB </w:t>
            </w:r>
            <w:r w:rsidR="00344825" w:rsidRPr="00A86407">
              <w:rPr>
                <w:rFonts w:ascii="Calibri" w:hAnsi="Calibri" w:cs="Calibri"/>
                <w:b/>
                <w:caps/>
                <w:spacing w:val="-3"/>
                <w:sz w:val="20"/>
              </w:rPr>
              <w:t xml:space="preserve">and will </w:t>
            </w:r>
            <w:r w:rsidR="00344825" w:rsidRPr="00A86407">
              <w:rPr>
                <w:rFonts w:ascii="Calibri" w:hAnsi="Calibri" w:cs="Calibri"/>
                <w:b/>
                <w:caps/>
                <w:sz w:val="20"/>
              </w:rPr>
              <w:t xml:space="preserve">subcontract </w:t>
            </w:r>
            <w:r w:rsidR="00344825" w:rsidRPr="00A86407">
              <w:rPr>
                <w:rFonts w:ascii="Calibri" w:hAnsi="Calibri" w:cs="Calibri"/>
                <w:b/>
                <w:caps/>
                <w:sz w:val="20"/>
                <w:u w:val="single"/>
              </w:rPr>
              <w:fldChar w:fldCharType="begin">
                <w:ffData>
                  <w:name w:val="Text56"/>
                  <w:enabled/>
                  <w:calcOnExit w:val="0"/>
                  <w:textInput/>
                </w:ffData>
              </w:fldChar>
            </w:r>
            <w:r w:rsidR="00344825" w:rsidRPr="00A86407">
              <w:rPr>
                <w:rFonts w:ascii="Calibri" w:hAnsi="Calibri" w:cs="Calibri"/>
                <w:b/>
                <w:caps/>
                <w:sz w:val="20"/>
                <w:u w:val="single"/>
              </w:rPr>
              <w:instrText xml:space="preserve"> FORMTEXT </w:instrText>
            </w:r>
            <w:r w:rsidR="00344825" w:rsidRPr="00A86407">
              <w:rPr>
                <w:rFonts w:ascii="Calibri" w:hAnsi="Calibri" w:cs="Calibri"/>
                <w:b/>
                <w:caps/>
                <w:sz w:val="20"/>
                <w:u w:val="single"/>
              </w:rPr>
            </w:r>
            <w:r w:rsidR="00344825" w:rsidRPr="00A86407">
              <w:rPr>
                <w:rFonts w:ascii="Calibri" w:hAnsi="Calibri" w:cs="Calibri"/>
                <w:b/>
                <w:caps/>
                <w:sz w:val="20"/>
                <w:u w:val="single"/>
              </w:rPr>
              <w:fldChar w:fldCharType="separate"/>
            </w:r>
            <w:r w:rsidR="00344825">
              <w:rPr>
                <w:rFonts w:ascii="Calibri" w:hAnsi="Calibri" w:cs="Calibri"/>
                <w:b/>
                <w:caps/>
                <w:noProof/>
                <w:sz w:val="20"/>
                <w:u w:val="single"/>
              </w:rPr>
              <w:t> </w:t>
            </w:r>
            <w:r w:rsidR="00344825">
              <w:rPr>
                <w:rFonts w:ascii="Calibri" w:hAnsi="Calibri" w:cs="Calibri"/>
                <w:b/>
                <w:caps/>
                <w:noProof/>
                <w:sz w:val="20"/>
                <w:u w:val="single"/>
              </w:rPr>
              <w:t> </w:t>
            </w:r>
            <w:r w:rsidR="00344825">
              <w:rPr>
                <w:rFonts w:ascii="Calibri" w:hAnsi="Calibri" w:cs="Calibri"/>
                <w:b/>
                <w:caps/>
                <w:noProof/>
                <w:sz w:val="20"/>
                <w:u w:val="single"/>
              </w:rPr>
              <w:t> </w:t>
            </w:r>
            <w:r w:rsidR="00344825">
              <w:rPr>
                <w:rFonts w:ascii="Calibri" w:hAnsi="Calibri" w:cs="Calibri"/>
                <w:b/>
                <w:caps/>
                <w:noProof/>
                <w:sz w:val="20"/>
                <w:u w:val="single"/>
              </w:rPr>
              <w:t> </w:t>
            </w:r>
            <w:r w:rsidR="00344825">
              <w:rPr>
                <w:rFonts w:ascii="Calibri" w:hAnsi="Calibri" w:cs="Calibri"/>
                <w:b/>
                <w:caps/>
                <w:noProof/>
                <w:sz w:val="20"/>
                <w:u w:val="single"/>
              </w:rPr>
              <w:t> </w:t>
            </w:r>
            <w:r w:rsidR="00344825" w:rsidRPr="00A86407">
              <w:rPr>
                <w:rFonts w:ascii="Calibri" w:hAnsi="Calibri" w:cs="Calibri"/>
                <w:b/>
                <w:caps/>
                <w:sz w:val="20"/>
                <w:u w:val="single"/>
              </w:rPr>
              <w:fldChar w:fldCharType="end"/>
            </w:r>
            <w:r w:rsidR="00344825" w:rsidRPr="00A86407">
              <w:rPr>
                <w:rFonts w:ascii="Calibri" w:hAnsi="Calibri" w:cs="Calibri"/>
                <w:b/>
                <w:caps/>
                <w:sz w:val="20"/>
              </w:rPr>
              <w:t>% with the SLEB named</w:t>
            </w:r>
            <w:r w:rsidR="00344825">
              <w:rPr>
                <w:rFonts w:ascii="Calibri" w:hAnsi="Calibri" w:cs="Calibri"/>
                <w:b/>
                <w:caps/>
                <w:sz w:val="20"/>
              </w:rPr>
              <w:t xml:space="preserve"> below for the </w:t>
            </w:r>
            <w:r w:rsidR="00344825" w:rsidRPr="00A86407">
              <w:rPr>
                <w:rFonts w:ascii="Calibri" w:hAnsi="Calibri" w:cs="Calibri"/>
                <w:b/>
                <w:caps/>
                <w:sz w:val="20"/>
              </w:rPr>
              <w:t>following goods/services</w:t>
            </w:r>
            <w:r w:rsidR="00344825" w:rsidRPr="00A86407">
              <w:rPr>
                <w:rFonts w:ascii="Calibri" w:hAnsi="Calibri" w:cs="Calibri"/>
                <w:b/>
                <w:sz w:val="20"/>
              </w:rPr>
              <w:t xml:space="preserve">: </w:t>
            </w:r>
            <w:r w:rsidR="00344825" w:rsidRPr="00A86407">
              <w:rPr>
                <w:rFonts w:ascii="Calibri" w:hAnsi="Calibri" w:cs="Calibri"/>
                <w:b/>
                <w:sz w:val="20"/>
                <w:u w:val="single"/>
              </w:rPr>
              <w:fldChar w:fldCharType="begin">
                <w:ffData>
                  <w:name w:val="Text57"/>
                  <w:enabled/>
                  <w:calcOnExit w:val="0"/>
                  <w:textInput/>
                </w:ffData>
              </w:fldChar>
            </w:r>
            <w:r w:rsidR="00344825" w:rsidRPr="00A86407">
              <w:rPr>
                <w:rFonts w:ascii="Calibri" w:hAnsi="Calibri" w:cs="Calibri"/>
                <w:b/>
                <w:sz w:val="20"/>
                <w:u w:val="single"/>
              </w:rPr>
              <w:instrText xml:space="preserve"> FORMTEXT </w:instrText>
            </w:r>
            <w:r w:rsidR="00344825" w:rsidRPr="00A86407">
              <w:rPr>
                <w:rFonts w:ascii="Calibri" w:hAnsi="Calibri" w:cs="Calibri"/>
                <w:b/>
                <w:sz w:val="20"/>
                <w:u w:val="single"/>
              </w:rPr>
            </w:r>
            <w:r w:rsidR="00344825" w:rsidRPr="00A86407">
              <w:rPr>
                <w:rFonts w:ascii="Calibri" w:hAnsi="Calibri" w:cs="Calibri"/>
                <w:b/>
                <w:sz w:val="20"/>
                <w:u w:val="single"/>
              </w:rPr>
              <w:fldChar w:fldCharType="separate"/>
            </w:r>
            <w:r w:rsidR="00344825">
              <w:rPr>
                <w:rFonts w:ascii="Calibri" w:hAnsi="Calibri" w:cs="Calibri"/>
                <w:b/>
                <w:noProof/>
                <w:sz w:val="20"/>
                <w:u w:val="single"/>
              </w:rPr>
              <w:t> </w:t>
            </w:r>
            <w:r w:rsidR="00344825">
              <w:rPr>
                <w:rFonts w:ascii="Calibri" w:hAnsi="Calibri" w:cs="Calibri"/>
                <w:b/>
                <w:noProof/>
                <w:sz w:val="20"/>
                <w:u w:val="single"/>
              </w:rPr>
              <w:t> </w:t>
            </w:r>
            <w:r w:rsidR="00344825">
              <w:rPr>
                <w:rFonts w:ascii="Calibri" w:hAnsi="Calibri" w:cs="Calibri"/>
                <w:b/>
                <w:noProof/>
                <w:sz w:val="20"/>
                <w:u w:val="single"/>
              </w:rPr>
              <w:t> </w:t>
            </w:r>
            <w:r w:rsidR="00344825">
              <w:rPr>
                <w:rFonts w:ascii="Calibri" w:hAnsi="Calibri" w:cs="Calibri"/>
                <w:b/>
                <w:noProof/>
                <w:sz w:val="20"/>
                <w:u w:val="single"/>
              </w:rPr>
              <w:t> </w:t>
            </w:r>
            <w:r w:rsidR="00344825">
              <w:rPr>
                <w:rFonts w:ascii="Calibri" w:hAnsi="Calibri" w:cs="Calibri"/>
                <w:b/>
                <w:noProof/>
                <w:sz w:val="20"/>
                <w:u w:val="single"/>
              </w:rPr>
              <w:t> </w:t>
            </w:r>
            <w:r w:rsidR="00344825" w:rsidRPr="00A86407">
              <w:rPr>
                <w:rFonts w:ascii="Calibri" w:hAnsi="Calibri" w:cs="Calibri"/>
                <w:b/>
                <w:sz w:val="20"/>
                <w:u w:val="single"/>
              </w:rPr>
              <w:fldChar w:fldCharType="end"/>
            </w:r>
            <w:r w:rsidR="00344825" w:rsidRPr="00A86407">
              <w:rPr>
                <w:rFonts w:ascii="Calibri" w:hAnsi="Calibri" w:cs="Calibri"/>
                <w:b/>
                <w:sz w:val="20"/>
                <w:u w:val="single"/>
              </w:rPr>
              <w:tab/>
            </w:r>
          </w:p>
          <w:p w14:paraId="4C472283" w14:textId="77777777" w:rsidR="00344825" w:rsidRPr="00A86407" w:rsidRDefault="00344825" w:rsidP="00E23A64">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6003DFB1" w14:textId="77777777" w:rsidR="00344825" w:rsidRPr="00A86407" w:rsidRDefault="00344825" w:rsidP="00E23A64">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FA97CEB" w14:textId="0B4C3F12" w:rsidR="00344825" w:rsidRPr="00A86407" w:rsidRDefault="00344825" w:rsidP="00E23A64">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sdt>
              <w:sdtPr>
                <w:rPr>
                  <w:rFonts w:ascii="Calibri" w:hAnsi="Calibri" w:cs="Calibri"/>
                  <w:b/>
                  <w:spacing w:val="-3"/>
                  <w:sz w:val="20"/>
                </w:rPr>
                <w:id w:val="1965381497"/>
                <w14:checkbox>
                  <w14:checked w14:val="0"/>
                  <w14:checkedState w14:val="2612" w14:font="MS Gothic"/>
                  <w14:uncheckedState w14:val="2610" w14:font="MS Gothic"/>
                </w14:checkbox>
              </w:sdtPr>
              <w:sdtEndPr/>
              <w:sdtContent>
                <w:r w:rsidR="00B54BE8">
                  <w:rPr>
                    <w:rFonts w:ascii="MS Gothic" w:eastAsia="MS Gothic" w:hAnsi="MS Gothic" w:cs="Calibri" w:hint="eastAsia"/>
                    <w:b/>
                    <w:spacing w:val="-3"/>
                    <w:sz w:val="20"/>
                  </w:rPr>
                  <w:t>☐</w:t>
                </w:r>
              </w:sdtContent>
            </w:sdt>
            <w:r w:rsidR="00B54BE8" w:rsidRPr="00A86407">
              <w:rPr>
                <w:rFonts w:ascii="Calibri" w:hAnsi="Calibri" w:cs="Calibri"/>
                <w:b/>
                <w:spacing w:val="-3"/>
                <w:sz w:val="20"/>
              </w:rPr>
              <w:t xml:space="preserve">  </w:t>
            </w:r>
            <w:r w:rsidRPr="00A86407">
              <w:rPr>
                <w:rFonts w:ascii="Calibri" w:hAnsi="Calibri" w:cs="Calibri"/>
                <w:b/>
                <w:spacing w:val="-3"/>
                <w:sz w:val="20"/>
                <w:szCs w:val="24"/>
              </w:rPr>
              <w:t xml:space="preserve">Small /  </w:t>
            </w:r>
            <w:sdt>
              <w:sdtPr>
                <w:rPr>
                  <w:rFonts w:ascii="Calibri" w:hAnsi="Calibri" w:cs="Calibri"/>
                  <w:b/>
                  <w:spacing w:val="-3"/>
                  <w:sz w:val="20"/>
                </w:rPr>
                <w:id w:val="1634367322"/>
                <w14:checkbox>
                  <w14:checked w14:val="0"/>
                  <w14:checkedState w14:val="2612" w14:font="MS Gothic"/>
                  <w14:uncheckedState w14:val="2610" w14:font="MS Gothic"/>
                </w14:checkbox>
              </w:sdtPr>
              <w:sdtEndPr/>
              <w:sdtContent>
                <w:r w:rsidR="00B54BE8">
                  <w:rPr>
                    <w:rFonts w:ascii="MS Gothic" w:eastAsia="MS Gothic" w:hAnsi="MS Gothic" w:cs="Calibri" w:hint="eastAsia"/>
                    <w:b/>
                    <w:spacing w:val="-3"/>
                    <w:sz w:val="20"/>
                  </w:rPr>
                  <w:t>☐</w:t>
                </w:r>
              </w:sdtContent>
            </w:sdt>
            <w:r w:rsidR="00B54BE8" w:rsidRPr="00A86407">
              <w:rPr>
                <w:rFonts w:ascii="Calibri" w:hAnsi="Calibri" w:cs="Calibri"/>
                <w:b/>
                <w:spacing w:val="-3"/>
                <w:sz w:val="20"/>
              </w:rPr>
              <w:t xml:space="preserve">  </w:t>
            </w:r>
            <w:r w:rsidRPr="00A86407">
              <w:rPr>
                <w:rFonts w:ascii="Calibri" w:hAnsi="Calibri" w:cs="Calibri"/>
                <w:b/>
                <w:spacing w:val="-3"/>
                <w:sz w:val="20"/>
                <w:szCs w:val="24"/>
              </w:rPr>
              <w:t xml:space="preserve">Emerging </w:t>
            </w:r>
          </w:p>
          <w:p w14:paraId="742A0142" w14:textId="77777777" w:rsidR="00344825" w:rsidRPr="001B455E" w:rsidRDefault="00344825" w:rsidP="00E23A64">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A7F4288" w14:textId="77777777" w:rsidR="00344825" w:rsidRDefault="00344825" w:rsidP="00E23A64">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4F281121" w14:textId="2F4A59BE" w:rsidR="00344825" w:rsidRPr="00983DAC" w:rsidRDefault="00344825" w:rsidP="00E23A64">
            <w:pPr>
              <w:pStyle w:val="Header"/>
              <w:tabs>
                <w:tab w:val="clear" w:pos="4320"/>
                <w:tab w:val="clear" w:pos="8640"/>
                <w:tab w:val="left" w:pos="7795"/>
                <w:tab w:val="right" w:pos="8875"/>
                <w:tab w:val="right" w:pos="9830"/>
              </w:tabs>
              <w:spacing w:before="120" w:after="120" w:line="276" w:lineRule="auto"/>
              <w:ind w:left="360"/>
              <w:rPr>
                <w:rFonts w:ascii="Calibri" w:hAnsi="Calibri" w:cs="Calibri"/>
                <w:b/>
                <w:spacing w:val="-3"/>
                <w:sz w:val="20"/>
                <w:szCs w:val="24"/>
              </w:rPr>
            </w:pPr>
            <w:r w:rsidRPr="00A86407">
              <w:rPr>
                <w:rFonts w:ascii="Calibri" w:hAnsi="Calibri" w:cs="Calibri"/>
                <w:b/>
                <w:spacing w:val="-3"/>
                <w:sz w:val="20"/>
              </w:rPr>
              <w:t xml:space="preserve">SLEB Subcontractor Principal Signature:  </w:t>
            </w:r>
            <w:r w:rsidRPr="00246195">
              <w:rPr>
                <w:rFonts w:ascii="Calibri" w:hAnsi="Calibri" w:cs="Calibri"/>
                <w:color w:val="0000FF"/>
                <w:spacing w:val="-3"/>
                <w:sz w:val="36"/>
                <w:szCs w:val="36"/>
              </w:rPr>
              <w:sym w:font="Wingdings" w:char="F03F"/>
            </w:r>
            <w:r>
              <w:rPr>
                <w:rFonts w:ascii="Calibri" w:hAnsi="Calibri" w:cs="Calibri"/>
                <w:color w:val="0000FF"/>
                <w:spacing w:val="-3"/>
                <w:sz w:val="36"/>
                <w:szCs w:val="36"/>
              </w:rPr>
              <w:t xml:space="preserve"> </w:t>
            </w:r>
            <w:r w:rsidRPr="00344825">
              <w:rPr>
                <w:rFonts w:ascii="Calibri" w:hAnsi="Calibri" w:cs="Calibri"/>
                <w:spacing w:val="-3"/>
                <w:sz w:val="20"/>
                <w:u w:val="single"/>
              </w:rPr>
              <w:tab/>
            </w:r>
            <w:r w:rsidRPr="00A86407">
              <w:rPr>
                <w:rFonts w:ascii="Calibri" w:hAnsi="Calibri" w:cs="Calibri"/>
                <w:b/>
                <w:spacing w:val="-3"/>
                <w:sz w:val="20"/>
              </w:rPr>
              <w:tab/>
              <w:t xml:space="preserve">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00237F0B" w14:textId="77777777" w:rsidR="00344825" w:rsidRPr="00130F5F" w:rsidRDefault="00344825" w:rsidP="00344825">
      <w:pPr>
        <w:tabs>
          <w:tab w:val="center" w:pos="5220"/>
        </w:tabs>
        <w:rPr>
          <w:rFonts w:ascii="Calibri" w:hAnsi="Calibri" w:cs="Calibri"/>
          <w:sz w:val="14"/>
          <w:szCs w:val="16"/>
        </w:rPr>
      </w:pPr>
    </w:p>
    <w:p w14:paraId="6CCD7C18" w14:textId="77777777" w:rsidR="00344825" w:rsidRPr="00130F5F" w:rsidRDefault="00344825" w:rsidP="00344825">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221EA047" w14:textId="77777777" w:rsidR="00344825" w:rsidRDefault="00344825" w:rsidP="00344825">
      <w:pPr>
        <w:rPr>
          <w:rFonts w:ascii="Calibri" w:hAnsi="Calibri" w:cs="Calibri"/>
          <w:sz w:val="14"/>
        </w:rPr>
      </w:pPr>
    </w:p>
    <w:p w14:paraId="0BF799E4" w14:textId="77777777" w:rsidR="00344825" w:rsidRPr="00666406" w:rsidRDefault="00344825" w:rsidP="00344825">
      <w:pPr>
        <w:rPr>
          <w:rFonts w:ascii="Calibri" w:hAnsi="Calibri" w:cs="Calibri"/>
          <w:sz w:val="14"/>
        </w:rPr>
      </w:pPr>
    </w:p>
    <w:p w14:paraId="1A4FF7BC" w14:textId="77777777" w:rsidR="00A56C5A" w:rsidRPr="003B6185" w:rsidRDefault="00A56C5A" w:rsidP="00A56C5A">
      <w:pPr>
        <w:tabs>
          <w:tab w:val="left" w:pos="4728"/>
          <w:tab w:val="left" w:pos="5459"/>
          <w:tab w:val="right" w:pos="10080"/>
        </w:tabs>
        <w:spacing w:after="240"/>
        <w:rPr>
          <w:rFonts w:ascii="Calibri" w:hAnsi="Calibri" w:cs="Calibri"/>
          <w:b/>
          <w:sz w:val="22"/>
          <w:u w:val="single"/>
        </w:rPr>
      </w:pPr>
      <w:bookmarkStart w:id="97" w:name="_Hlk160806814"/>
      <w:bookmarkStart w:id="98" w:name="_Hlk160806123"/>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08DFB0BB" w14:textId="77777777" w:rsidR="00A56C5A" w:rsidRPr="00C5586D" w:rsidRDefault="00A56C5A" w:rsidP="00A56C5A">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64C835A0" w14:textId="55058E33" w:rsidR="00344825" w:rsidRPr="007B0708" w:rsidRDefault="00A56C5A" w:rsidP="00A56C5A">
      <w:pPr>
        <w:tabs>
          <w:tab w:val="left" w:pos="7200"/>
          <w:tab w:val="left" w:pos="7470"/>
          <w:tab w:val="right" w:pos="10080"/>
        </w:tabs>
      </w:pPr>
      <w:bookmarkStart w:id="99" w:name="Prime_Bidder_Signature"/>
      <w:r w:rsidRPr="00A855E9">
        <w:rPr>
          <w:rFonts w:ascii="Calibri" w:hAnsi="Calibri" w:cs="Calibri"/>
          <w:b/>
          <w:bCs/>
          <w:sz w:val="22"/>
        </w:rPr>
        <w:t>Bidder Signature:</w:t>
      </w:r>
      <w:r w:rsidRPr="007B0708">
        <w:rPr>
          <w:rFonts w:ascii="Calibri" w:hAnsi="Calibri" w:cs="Calibri"/>
          <w:sz w:val="22"/>
        </w:rPr>
        <w:t xml:space="preserve"> </w:t>
      </w:r>
      <w:bookmarkEnd w:id="99"/>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sidR="00A855E9">
        <w:rPr>
          <w:rFonts w:ascii="Calibri" w:hAnsi="Calibri" w:cs="Calibri"/>
          <w:b/>
          <w:sz w:val="22"/>
          <w:u w:val="single"/>
        </w:rPr>
        <w:tab/>
      </w:r>
    </w:p>
    <w:bookmarkEnd w:id="97"/>
    <w:p w14:paraId="5B35AE4C" w14:textId="0C693085" w:rsidR="0007148C" w:rsidRPr="004D05F2" w:rsidRDefault="0007148C" w:rsidP="006C19B7">
      <w:pPr>
        <w:tabs>
          <w:tab w:val="right" w:pos="7020"/>
          <w:tab w:val="left" w:pos="7200"/>
          <w:tab w:val="right" w:pos="10080"/>
        </w:tabs>
        <w:rPr>
          <w:rFonts w:ascii="Calibri" w:hAnsi="Calibri" w:cs="Calibri"/>
          <w:b/>
          <w:sz w:val="2"/>
          <w:szCs w:val="2"/>
        </w:rPr>
      </w:pPr>
    </w:p>
    <w:bookmarkEnd w:id="98"/>
    <w:p w14:paraId="2A29350B" w14:textId="0CF5E9D4" w:rsidR="00BE0A1F" w:rsidRPr="00D26CF6" w:rsidRDefault="00BE0A1F" w:rsidP="00BE0A1F">
      <w:pPr>
        <w:pStyle w:val="Heading4"/>
        <w:shd w:val="clear" w:color="auto" w:fill="DEEAF6" w:themeFill="accent5" w:themeFillTint="33"/>
        <w:jc w:val="left"/>
      </w:pPr>
      <w:r w:rsidRPr="00D26CF6">
        <w:lastRenderedPageBreak/>
        <w:t>BIDDER MINIMUM QUALIFICATIONS</w:t>
      </w:r>
      <w:r>
        <w:tab/>
      </w:r>
    </w:p>
    <w:p w14:paraId="0E99424A" w14:textId="7A488358" w:rsidR="00D0212C" w:rsidRPr="00266DFB"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F43EF7">
        <w:rPr>
          <w:rFonts w:ascii="Calibri" w:hAnsi="Calibri" w:cs="Calibri"/>
          <w:sz w:val="24"/>
        </w:rPr>
        <w:t>must</w:t>
      </w:r>
      <w:r w:rsidRPr="00266DFB">
        <w:rPr>
          <w:rFonts w:ascii="Calibri" w:hAnsi="Calibri" w:cs="Calibri"/>
          <w:sz w:val="24"/>
        </w:rPr>
        <w:t xml:space="preserve"> respond and/or provide support documentation </w:t>
      </w:r>
      <w:r w:rsidR="006B4DC6">
        <w:rPr>
          <w:rFonts w:ascii="Calibri" w:hAnsi="Calibri" w:cs="Calibri"/>
          <w:sz w:val="24"/>
        </w:rPr>
        <w:t>that fulfills</w:t>
      </w:r>
      <w:r w:rsidRPr="00266DFB">
        <w:rPr>
          <w:rFonts w:ascii="Calibri" w:hAnsi="Calibri" w:cs="Calibri"/>
          <w:sz w:val="24"/>
        </w:rPr>
        <w:t xml:space="preserve"> all the minimum qualifications. </w:t>
      </w:r>
    </w:p>
    <w:p w14:paraId="2890BD64" w14:textId="1C93D4CE" w:rsidR="00D0212C" w:rsidRDefault="00D0212C" w:rsidP="00D0212C">
      <w:pPr>
        <w:spacing w:before="240" w:after="240"/>
        <w:rPr>
          <w:rFonts w:ascii="Calibri" w:hAnsi="Calibri" w:cs="Calibri"/>
          <w:sz w:val="24"/>
          <w:szCs w:val="26"/>
        </w:rPr>
      </w:pPr>
      <w:r w:rsidRPr="00266DFB">
        <w:rPr>
          <w:rFonts w:ascii="Calibri" w:hAnsi="Calibri" w:cs="Calibri"/>
          <w:sz w:val="24"/>
          <w:szCs w:val="26"/>
        </w:rPr>
        <w:t xml:space="preserve">The </w:t>
      </w:r>
      <w:r w:rsidR="005E246B">
        <w:rPr>
          <w:rFonts w:ascii="Calibri" w:hAnsi="Calibri" w:cs="Calibri"/>
          <w:sz w:val="24"/>
          <w:szCs w:val="26"/>
        </w:rPr>
        <w:t>Bidder</w:t>
      </w:r>
      <w:r w:rsidRPr="00266DFB">
        <w:rPr>
          <w:rFonts w:ascii="Calibri" w:hAnsi="Calibri" w:cs="Calibri"/>
          <w:sz w:val="24"/>
          <w:szCs w:val="26"/>
        </w:rPr>
        <w:t xml:space="preserve"> </w:t>
      </w:r>
      <w:r w:rsidR="00F43EF7">
        <w:rPr>
          <w:rFonts w:ascii="Calibri" w:hAnsi="Calibri" w:cs="Calibri"/>
          <w:sz w:val="24"/>
          <w:szCs w:val="26"/>
        </w:rPr>
        <w:t>must</w:t>
      </w:r>
      <w:r w:rsidRPr="00266DFB">
        <w:rPr>
          <w:rFonts w:ascii="Calibri" w:hAnsi="Calibri" w:cs="Calibri"/>
          <w:sz w:val="24"/>
          <w:szCs w:val="26"/>
        </w:rPr>
        <w:t xml:space="preserve"> provide proof of any permits, licenses, and/or professional credentials necessary to supply product</w:t>
      </w:r>
      <w:r w:rsidR="006B4DC6">
        <w:rPr>
          <w:rFonts w:ascii="Calibri" w:hAnsi="Calibri" w:cs="Calibri"/>
          <w:sz w:val="24"/>
          <w:szCs w:val="26"/>
        </w:rPr>
        <w:t>s</w:t>
      </w:r>
      <w:r w:rsidRPr="00266DFB">
        <w:rPr>
          <w:rFonts w:ascii="Calibri" w:hAnsi="Calibri" w:cs="Calibri"/>
          <w:sz w:val="24"/>
          <w:szCs w:val="26"/>
        </w:rPr>
        <w:t xml:space="preserve"> and perform services as specified in this </w:t>
      </w:r>
      <w:r w:rsidR="00505B06">
        <w:rPr>
          <w:rFonts w:ascii="Calibri" w:hAnsi="Calibri" w:cs="Calibri"/>
          <w:sz w:val="24"/>
          <w:szCs w:val="26"/>
        </w:rPr>
        <w:t>IRFP</w:t>
      </w:r>
      <w:r w:rsidRPr="00266DFB">
        <w:rPr>
          <w:rFonts w:ascii="Calibri" w:hAnsi="Calibri" w:cs="Calibri"/>
          <w:sz w:val="24"/>
          <w:szCs w:val="26"/>
        </w:rPr>
        <w:t xml:space="preserve"> if requested by the County.</w:t>
      </w:r>
    </w:p>
    <w:p w14:paraId="1BBF3296" w14:textId="77777777" w:rsidR="005E3DA8" w:rsidRPr="00BF3DC9" w:rsidRDefault="005E3DA8" w:rsidP="00D0212C">
      <w:pPr>
        <w:spacing w:before="240" w:after="240"/>
        <w:rPr>
          <w:rFonts w:ascii="Calibri" w:hAnsi="Calibri" w:cs="Calibri"/>
          <w:color w:val="000000" w:themeColor="text1"/>
          <w:sz w:val="24"/>
          <w:szCs w:val="26"/>
        </w:rPr>
      </w:pPr>
    </w:p>
    <w:p w14:paraId="10D45DF6" w14:textId="214E1071" w:rsidR="006720CE" w:rsidRPr="00BF3DC9" w:rsidRDefault="00336E8C" w:rsidP="00596954">
      <w:pPr>
        <w:pStyle w:val="Itema"/>
        <w:numPr>
          <w:ilvl w:val="6"/>
          <w:numId w:val="5"/>
        </w:numPr>
        <w:tabs>
          <w:tab w:val="clear" w:pos="2880"/>
        </w:tabs>
        <w:ind w:left="720" w:hanging="720"/>
        <w:rPr>
          <w:rFonts w:asciiTheme="minorHAnsi" w:hAnsiTheme="minorHAnsi" w:cstheme="minorHAnsi"/>
          <w:color w:val="000000" w:themeColor="text1"/>
          <w:sz w:val="24"/>
          <w:szCs w:val="24"/>
        </w:rPr>
      </w:pPr>
      <w:r w:rsidRPr="00BF3DC9">
        <w:rPr>
          <w:color w:val="000000" w:themeColor="text1"/>
          <w:sz w:val="24"/>
          <w:szCs w:val="18"/>
        </w:rPr>
        <w:t xml:space="preserve">Bidder </w:t>
      </w:r>
      <w:r w:rsidR="006720CE" w:rsidRPr="00BF3DC9">
        <w:rPr>
          <w:rFonts w:asciiTheme="minorHAnsi" w:hAnsiTheme="minorHAnsi" w:cstheme="minorHAnsi"/>
          <w:color w:val="000000" w:themeColor="text1"/>
          <w:sz w:val="24"/>
          <w:szCs w:val="24"/>
        </w:rPr>
        <w:t xml:space="preserve">must </w:t>
      </w:r>
      <w:r w:rsidR="008158F5" w:rsidRPr="00BF3DC9">
        <w:rPr>
          <w:rFonts w:asciiTheme="minorHAnsi" w:hAnsiTheme="minorHAnsi" w:cstheme="minorHAnsi"/>
          <w:color w:val="000000" w:themeColor="text1"/>
          <w:sz w:val="24"/>
          <w:szCs w:val="24"/>
        </w:rPr>
        <w:t xml:space="preserve">clearly state or </w:t>
      </w:r>
      <w:r w:rsidR="003C029A" w:rsidRPr="00BF3DC9">
        <w:rPr>
          <w:rFonts w:asciiTheme="minorHAnsi" w:hAnsiTheme="minorHAnsi" w:cstheme="minorHAnsi"/>
          <w:color w:val="000000" w:themeColor="text1"/>
          <w:sz w:val="24"/>
          <w:szCs w:val="24"/>
        </w:rPr>
        <w:t xml:space="preserve">demonstrate </w:t>
      </w:r>
      <w:r w:rsidR="008158F5" w:rsidRPr="00BF3DC9">
        <w:rPr>
          <w:rFonts w:asciiTheme="minorHAnsi" w:hAnsiTheme="minorHAnsi" w:cstheme="minorHAnsi"/>
          <w:color w:val="000000" w:themeColor="text1"/>
          <w:sz w:val="24"/>
          <w:szCs w:val="24"/>
        </w:rPr>
        <w:t xml:space="preserve">that they </w:t>
      </w:r>
      <w:r w:rsidR="00426723" w:rsidRPr="00BF3DC9">
        <w:rPr>
          <w:rFonts w:asciiTheme="minorHAnsi" w:hAnsiTheme="minorHAnsi" w:cstheme="minorHAnsi"/>
          <w:color w:val="000000" w:themeColor="text1"/>
          <w:sz w:val="24"/>
          <w:szCs w:val="24"/>
        </w:rPr>
        <w:t xml:space="preserve">have </w:t>
      </w:r>
      <w:r w:rsidR="006720CE" w:rsidRPr="00BF3DC9">
        <w:rPr>
          <w:rFonts w:asciiTheme="minorHAnsi" w:hAnsiTheme="minorHAnsi" w:cstheme="minorHAnsi"/>
          <w:color w:val="000000" w:themeColor="text1"/>
          <w:sz w:val="24"/>
          <w:szCs w:val="24"/>
        </w:rPr>
        <w:t xml:space="preserve">regularly and continuously engaged in the business of providing reflective supervision consultation services for at least three (3) years. </w:t>
      </w:r>
    </w:p>
    <w:p w14:paraId="286D1EB8" w14:textId="300035CA" w:rsidR="00426723" w:rsidRDefault="00426723" w:rsidP="00426723">
      <w:pPr>
        <w:pStyle w:val="Itema"/>
        <w:numPr>
          <w:ilvl w:val="0"/>
          <w:numId w:val="0"/>
        </w:numPr>
        <w:ind w:left="1440" w:hanging="720"/>
        <w:rPr>
          <w:rFonts w:asciiTheme="minorHAnsi" w:hAnsiTheme="minorHAnsi" w:cstheme="minorHAnsi"/>
          <w:b/>
          <w:bCs/>
          <w:sz w:val="24"/>
          <w:szCs w:val="24"/>
        </w:rPr>
      </w:pPr>
      <w:r w:rsidRPr="00426723">
        <w:rPr>
          <w:rFonts w:asciiTheme="minorHAnsi" w:hAnsiTheme="minorHAnsi" w:cstheme="minorHAnsi"/>
          <w:b/>
          <w:bCs/>
          <w:sz w:val="24"/>
          <w:szCs w:val="24"/>
          <w:highlight w:val="cyan"/>
        </w:rPr>
        <w:t>Response:</w:t>
      </w:r>
    </w:p>
    <w:p w14:paraId="652C3222" w14:textId="77777777" w:rsidR="00426723" w:rsidRPr="00426723" w:rsidRDefault="00426723" w:rsidP="00426723">
      <w:pPr>
        <w:pStyle w:val="Itema"/>
        <w:numPr>
          <w:ilvl w:val="0"/>
          <w:numId w:val="0"/>
        </w:numPr>
        <w:ind w:left="1440"/>
        <w:rPr>
          <w:rFonts w:asciiTheme="minorHAnsi" w:hAnsiTheme="minorHAnsi" w:cstheme="minorHAnsi"/>
          <w:b/>
          <w:bCs/>
          <w:sz w:val="24"/>
          <w:szCs w:val="24"/>
        </w:rPr>
      </w:pPr>
    </w:p>
    <w:p w14:paraId="1E952C27" w14:textId="0C38FAA3" w:rsidR="00390587" w:rsidRDefault="00DA586B" w:rsidP="00596954">
      <w:pPr>
        <w:pStyle w:val="Itema"/>
        <w:numPr>
          <w:ilvl w:val="6"/>
          <w:numId w:val="5"/>
        </w:numPr>
        <w:tabs>
          <w:tab w:val="clear" w:pos="2880"/>
        </w:tabs>
        <w:ind w:left="720" w:hanging="720"/>
        <w:rPr>
          <w:sz w:val="24"/>
          <w:szCs w:val="18"/>
        </w:rPr>
      </w:pPr>
      <w:r w:rsidRPr="006720CE">
        <w:rPr>
          <w:sz w:val="24"/>
          <w:szCs w:val="18"/>
        </w:rPr>
        <w:t>All key personnel assigned to the project must complete the table below to demonstrate that they have regularly and continuously engaged in the business of providing reflective supervision consultation services for at least five (5) years.</w:t>
      </w:r>
    </w:p>
    <w:p w14:paraId="0B89AD2E" w14:textId="39C29F8E" w:rsidR="00C24C25" w:rsidRDefault="00C24C25" w:rsidP="00426723">
      <w:pPr>
        <w:pStyle w:val="Itema"/>
        <w:numPr>
          <w:ilvl w:val="0"/>
          <w:numId w:val="0"/>
        </w:numPr>
        <w:ind w:firstLine="720"/>
        <w:rPr>
          <w:sz w:val="24"/>
          <w:szCs w:val="18"/>
        </w:rPr>
      </w:pPr>
      <w:r w:rsidRPr="00A00941">
        <w:rPr>
          <w:b/>
          <w:bCs/>
          <w:sz w:val="24"/>
          <w:szCs w:val="18"/>
          <w:highlight w:val="cyan"/>
        </w:rPr>
        <w:t>Response:</w:t>
      </w:r>
    </w:p>
    <w:tbl>
      <w:tblPr>
        <w:tblW w:w="4647" w:type="pct"/>
        <w:tblInd w:w="715" w:type="dxa"/>
        <w:tblLook w:val="04A0" w:firstRow="1" w:lastRow="0" w:firstColumn="1" w:lastColumn="0" w:noHBand="0" w:noVBand="1"/>
      </w:tblPr>
      <w:tblGrid>
        <w:gridCol w:w="4320"/>
        <w:gridCol w:w="5039"/>
      </w:tblGrid>
      <w:tr w:rsidR="00A00941" w:rsidRPr="000452DD" w14:paraId="7B63416C" w14:textId="77777777" w:rsidTr="00426723">
        <w:trPr>
          <w:trHeight w:val="962"/>
        </w:trPr>
        <w:tc>
          <w:tcPr>
            <w:tcW w:w="2308" w:type="pct"/>
            <w:tcBorders>
              <w:top w:val="single" w:sz="4" w:space="0" w:color="auto"/>
              <w:left w:val="single" w:sz="4" w:space="0" w:color="auto"/>
              <w:bottom w:val="single" w:sz="4" w:space="0" w:color="auto"/>
              <w:right w:val="single" w:sz="4" w:space="0" w:color="auto"/>
            </w:tcBorders>
            <w:shd w:val="clear" w:color="000000" w:fill="C9C9C9"/>
            <w:vAlign w:val="center"/>
            <w:hideMark/>
          </w:tcPr>
          <w:p w14:paraId="34EFDEC2" w14:textId="640E5AC5" w:rsidR="00A00941" w:rsidRPr="00AC2A0C" w:rsidRDefault="00A00941" w:rsidP="00CB5F2D">
            <w:pPr>
              <w:rPr>
                <w:rFonts w:asciiTheme="minorHAnsi" w:hAnsiTheme="minorHAnsi" w:cstheme="minorHAnsi"/>
                <w:b/>
                <w:bCs/>
              </w:rPr>
            </w:pPr>
            <w:bookmarkStart w:id="100" w:name="_Toc148903484"/>
            <w:r w:rsidRPr="00AC2A0C">
              <w:rPr>
                <w:rFonts w:asciiTheme="minorHAnsi" w:hAnsiTheme="minorHAnsi" w:cstheme="minorHAnsi"/>
                <w:b/>
                <w:bCs/>
                <w:sz w:val="22"/>
                <w:szCs w:val="16"/>
              </w:rPr>
              <w:t>Name</w:t>
            </w:r>
            <w:r>
              <w:rPr>
                <w:rFonts w:asciiTheme="minorHAnsi" w:hAnsiTheme="minorHAnsi" w:cstheme="minorHAnsi"/>
                <w:b/>
                <w:bCs/>
                <w:sz w:val="22"/>
                <w:szCs w:val="16"/>
              </w:rPr>
              <w:t>(s)</w:t>
            </w:r>
            <w:r w:rsidRPr="00AC2A0C">
              <w:rPr>
                <w:rFonts w:asciiTheme="minorHAnsi" w:hAnsiTheme="minorHAnsi" w:cstheme="minorHAnsi"/>
                <w:b/>
                <w:bCs/>
                <w:sz w:val="22"/>
                <w:szCs w:val="16"/>
              </w:rPr>
              <w:t xml:space="preserve"> of the</w:t>
            </w:r>
            <w:r>
              <w:rPr>
                <w:rFonts w:asciiTheme="minorHAnsi" w:hAnsiTheme="minorHAnsi" w:cstheme="minorHAnsi"/>
                <w:b/>
                <w:bCs/>
                <w:sz w:val="22"/>
                <w:szCs w:val="16"/>
              </w:rPr>
              <w:t xml:space="preserve"> key personnel </w:t>
            </w:r>
            <w:r w:rsidRPr="00AC2A0C">
              <w:rPr>
                <w:rFonts w:asciiTheme="minorHAnsi" w:hAnsiTheme="minorHAnsi" w:cstheme="minorHAnsi"/>
                <w:b/>
                <w:bCs/>
                <w:sz w:val="22"/>
                <w:szCs w:val="16"/>
              </w:rPr>
              <w:t>assigned to the County Project</w:t>
            </w:r>
            <w:bookmarkEnd w:id="100"/>
          </w:p>
        </w:tc>
        <w:tc>
          <w:tcPr>
            <w:tcW w:w="2692" w:type="pct"/>
            <w:tcBorders>
              <w:top w:val="single" w:sz="4" w:space="0" w:color="auto"/>
              <w:left w:val="nil"/>
              <w:bottom w:val="single" w:sz="4" w:space="0" w:color="auto"/>
              <w:right w:val="single" w:sz="4" w:space="0" w:color="auto"/>
            </w:tcBorders>
            <w:shd w:val="clear" w:color="000000" w:fill="C9C9C9"/>
            <w:vAlign w:val="center"/>
            <w:hideMark/>
          </w:tcPr>
          <w:p w14:paraId="714190F7" w14:textId="23ECA291" w:rsidR="00A00941" w:rsidRPr="000452DD" w:rsidRDefault="00A00941" w:rsidP="00CB5F2D">
            <w:pPr>
              <w:jc w:val="center"/>
              <w:rPr>
                <w:rFonts w:ascii="Calibri" w:hAnsi="Calibri" w:cs="Calibri"/>
                <w:b/>
                <w:bCs/>
                <w:color w:val="000000"/>
                <w:sz w:val="22"/>
                <w:szCs w:val="22"/>
              </w:rPr>
            </w:pPr>
            <w:r w:rsidRPr="000452DD">
              <w:rPr>
                <w:rFonts w:ascii="Calibri" w:hAnsi="Calibri" w:cs="Calibri"/>
                <w:b/>
                <w:bCs/>
                <w:color w:val="000000"/>
                <w:sz w:val="22"/>
                <w:szCs w:val="22"/>
              </w:rPr>
              <w:t xml:space="preserve">Number of </w:t>
            </w:r>
            <w:r>
              <w:rPr>
                <w:rFonts w:ascii="Calibri" w:hAnsi="Calibri" w:cs="Calibri"/>
                <w:b/>
                <w:bCs/>
                <w:color w:val="000000"/>
                <w:sz w:val="22"/>
                <w:szCs w:val="22"/>
              </w:rPr>
              <w:t>y</w:t>
            </w:r>
            <w:r w:rsidRPr="000452DD">
              <w:rPr>
                <w:rFonts w:ascii="Calibri" w:hAnsi="Calibri" w:cs="Calibri"/>
                <w:b/>
                <w:bCs/>
                <w:color w:val="000000"/>
                <w:sz w:val="22"/>
                <w:szCs w:val="22"/>
              </w:rPr>
              <w:t xml:space="preserve">ears of </w:t>
            </w:r>
            <w:r>
              <w:rPr>
                <w:rFonts w:ascii="Calibri" w:hAnsi="Calibri" w:cs="Calibri"/>
                <w:b/>
                <w:bCs/>
                <w:color w:val="000000"/>
                <w:sz w:val="22"/>
                <w:szCs w:val="22"/>
              </w:rPr>
              <w:t xml:space="preserve">being </w:t>
            </w:r>
            <w:r w:rsidRPr="00E606F9">
              <w:rPr>
                <w:rFonts w:ascii="Calibri" w:hAnsi="Calibri" w:cs="Calibri"/>
                <w:b/>
                <w:bCs/>
                <w:color w:val="000000"/>
                <w:sz w:val="22"/>
                <w:szCs w:val="22"/>
              </w:rPr>
              <w:t>regularly and continuously engaged in the business of providing</w:t>
            </w:r>
            <w:r>
              <w:rPr>
                <w:rFonts w:ascii="Calibri" w:hAnsi="Calibri" w:cs="Calibri"/>
                <w:b/>
                <w:bCs/>
                <w:color w:val="000000"/>
                <w:sz w:val="22"/>
                <w:szCs w:val="22"/>
              </w:rPr>
              <w:t xml:space="preserve"> reflective supervision consultation services </w:t>
            </w:r>
          </w:p>
        </w:tc>
      </w:tr>
      <w:tr w:rsidR="00A00941" w:rsidRPr="000452DD" w14:paraId="0C0F150F" w14:textId="77777777" w:rsidTr="00426723">
        <w:trPr>
          <w:trHeight w:val="440"/>
        </w:trPr>
        <w:tc>
          <w:tcPr>
            <w:tcW w:w="2308" w:type="pct"/>
            <w:tcBorders>
              <w:top w:val="nil"/>
              <w:left w:val="single" w:sz="4" w:space="0" w:color="auto"/>
              <w:bottom w:val="single" w:sz="4" w:space="0" w:color="auto"/>
              <w:right w:val="single" w:sz="4" w:space="0" w:color="auto"/>
            </w:tcBorders>
            <w:shd w:val="clear" w:color="auto" w:fill="auto"/>
            <w:noWrap/>
            <w:vAlign w:val="bottom"/>
            <w:hideMark/>
          </w:tcPr>
          <w:p w14:paraId="29D1C971" w14:textId="77777777" w:rsidR="00A00941" w:rsidRPr="000452DD" w:rsidRDefault="00A00941" w:rsidP="00CB5F2D">
            <w:pPr>
              <w:rPr>
                <w:rFonts w:ascii="Calibri" w:hAnsi="Calibri" w:cs="Calibri"/>
                <w:color w:val="000000"/>
                <w:sz w:val="22"/>
                <w:szCs w:val="22"/>
              </w:rPr>
            </w:pPr>
            <w:r w:rsidRPr="000452DD">
              <w:rPr>
                <w:rFonts w:ascii="Calibri" w:hAnsi="Calibri" w:cs="Calibri"/>
                <w:color w:val="000000"/>
                <w:sz w:val="22"/>
                <w:szCs w:val="22"/>
              </w:rPr>
              <w:t> </w:t>
            </w:r>
          </w:p>
        </w:tc>
        <w:tc>
          <w:tcPr>
            <w:tcW w:w="2692" w:type="pct"/>
            <w:tcBorders>
              <w:top w:val="nil"/>
              <w:left w:val="nil"/>
              <w:bottom w:val="single" w:sz="4" w:space="0" w:color="auto"/>
              <w:right w:val="single" w:sz="4" w:space="0" w:color="auto"/>
            </w:tcBorders>
            <w:shd w:val="clear" w:color="auto" w:fill="auto"/>
            <w:noWrap/>
            <w:vAlign w:val="bottom"/>
            <w:hideMark/>
          </w:tcPr>
          <w:p w14:paraId="7029BB9B" w14:textId="77777777" w:rsidR="00A00941" w:rsidRPr="000452DD" w:rsidRDefault="00A00941" w:rsidP="00CB5F2D">
            <w:pPr>
              <w:rPr>
                <w:rFonts w:ascii="Calibri" w:hAnsi="Calibri" w:cs="Calibri"/>
                <w:color w:val="000000"/>
                <w:sz w:val="22"/>
                <w:szCs w:val="22"/>
              </w:rPr>
            </w:pPr>
            <w:r w:rsidRPr="000452DD">
              <w:rPr>
                <w:rFonts w:ascii="Calibri" w:hAnsi="Calibri" w:cs="Calibri"/>
                <w:color w:val="000000"/>
                <w:sz w:val="22"/>
                <w:szCs w:val="22"/>
              </w:rPr>
              <w:t> </w:t>
            </w:r>
          </w:p>
        </w:tc>
      </w:tr>
      <w:tr w:rsidR="00A00941" w:rsidRPr="000452DD" w14:paraId="1E0BAF96" w14:textId="77777777" w:rsidTr="00426723">
        <w:trPr>
          <w:trHeight w:val="440"/>
        </w:trPr>
        <w:tc>
          <w:tcPr>
            <w:tcW w:w="2308" w:type="pct"/>
            <w:tcBorders>
              <w:top w:val="nil"/>
              <w:left w:val="single" w:sz="4" w:space="0" w:color="auto"/>
              <w:bottom w:val="single" w:sz="4" w:space="0" w:color="auto"/>
              <w:right w:val="single" w:sz="4" w:space="0" w:color="auto"/>
            </w:tcBorders>
            <w:shd w:val="clear" w:color="auto" w:fill="auto"/>
            <w:noWrap/>
            <w:vAlign w:val="bottom"/>
            <w:hideMark/>
          </w:tcPr>
          <w:p w14:paraId="39A79BB8" w14:textId="77777777" w:rsidR="00A00941" w:rsidRPr="000452DD" w:rsidRDefault="00A00941" w:rsidP="00CB5F2D">
            <w:pPr>
              <w:rPr>
                <w:rFonts w:ascii="Calibri" w:hAnsi="Calibri" w:cs="Calibri"/>
                <w:color w:val="000000"/>
                <w:sz w:val="22"/>
                <w:szCs w:val="22"/>
              </w:rPr>
            </w:pPr>
            <w:r w:rsidRPr="000452DD">
              <w:rPr>
                <w:rFonts w:ascii="Calibri" w:hAnsi="Calibri" w:cs="Calibri"/>
                <w:color w:val="000000"/>
                <w:sz w:val="22"/>
                <w:szCs w:val="22"/>
              </w:rPr>
              <w:t> </w:t>
            </w:r>
          </w:p>
        </w:tc>
        <w:tc>
          <w:tcPr>
            <w:tcW w:w="2692" w:type="pct"/>
            <w:tcBorders>
              <w:top w:val="nil"/>
              <w:left w:val="nil"/>
              <w:bottom w:val="single" w:sz="4" w:space="0" w:color="auto"/>
              <w:right w:val="single" w:sz="4" w:space="0" w:color="auto"/>
            </w:tcBorders>
            <w:shd w:val="clear" w:color="auto" w:fill="auto"/>
            <w:noWrap/>
            <w:vAlign w:val="bottom"/>
            <w:hideMark/>
          </w:tcPr>
          <w:p w14:paraId="6E0DAF51" w14:textId="77777777" w:rsidR="00A00941" w:rsidRPr="000452DD" w:rsidRDefault="00A00941" w:rsidP="00CB5F2D">
            <w:pPr>
              <w:rPr>
                <w:rFonts w:ascii="Calibri" w:hAnsi="Calibri" w:cs="Calibri"/>
                <w:color w:val="000000"/>
                <w:sz w:val="22"/>
                <w:szCs w:val="22"/>
              </w:rPr>
            </w:pPr>
            <w:r w:rsidRPr="000452DD">
              <w:rPr>
                <w:rFonts w:ascii="Calibri" w:hAnsi="Calibri" w:cs="Calibri"/>
                <w:color w:val="000000"/>
                <w:sz w:val="22"/>
                <w:szCs w:val="22"/>
              </w:rPr>
              <w:t> </w:t>
            </w:r>
          </w:p>
        </w:tc>
      </w:tr>
      <w:tr w:rsidR="00A00941" w:rsidRPr="000452DD" w14:paraId="5E098B93" w14:textId="77777777" w:rsidTr="00426723">
        <w:trPr>
          <w:trHeight w:val="440"/>
        </w:trPr>
        <w:tc>
          <w:tcPr>
            <w:tcW w:w="2308" w:type="pct"/>
            <w:tcBorders>
              <w:top w:val="nil"/>
              <w:left w:val="single" w:sz="4" w:space="0" w:color="auto"/>
              <w:bottom w:val="single" w:sz="4" w:space="0" w:color="auto"/>
              <w:right w:val="single" w:sz="4" w:space="0" w:color="auto"/>
            </w:tcBorders>
            <w:shd w:val="clear" w:color="auto" w:fill="auto"/>
            <w:noWrap/>
            <w:vAlign w:val="bottom"/>
            <w:hideMark/>
          </w:tcPr>
          <w:p w14:paraId="415BDC64" w14:textId="77777777" w:rsidR="00A00941" w:rsidRPr="000452DD" w:rsidRDefault="00A00941" w:rsidP="00CB5F2D">
            <w:pPr>
              <w:rPr>
                <w:rFonts w:ascii="Calibri" w:hAnsi="Calibri" w:cs="Calibri"/>
                <w:color w:val="000000"/>
                <w:sz w:val="22"/>
                <w:szCs w:val="22"/>
              </w:rPr>
            </w:pPr>
            <w:r w:rsidRPr="000452DD">
              <w:rPr>
                <w:rFonts w:ascii="Calibri" w:hAnsi="Calibri" w:cs="Calibri"/>
                <w:color w:val="000000"/>
                <w:sz w:val="22"/>
                <w:szCs w:val="22"/>
              </w:rPr>
              <w:t> </w:t>
            </w:r>
          </w:p>
        </w:tc>
        <w:tc>
          <w:tcPr>
            <w:tcW w:w="2692" w:type="pct"/>
            <w:tcBorders>
              <w:top w:val="nil"/>
              <w:left w:val="nil"/>
              <w:bottom w:val="single" w:sz="4" w:space="0" w:color="auto"/>
              <w:right w:val="single" w:sz="4" w:space="0" w:color="auto"/>
            </w:tcBorders>
            <w:shd w:val="clear" w:color="auto" w:fill="auto"/>
            <w:noWrap/>
            <w:vAlign w:val="bottom"/>
            <w:hideMark/>
          </w:tcPr>
          <w:p w14:paraId="7C22CC6E" w14:textId="77777777" w:rsidR="00A00941" w:rsidRPr="000452DD" w:rsidRDefault="00A00941" w:rsidP="00CB5F2D">
            <w:pPr>
              <w:rPr>
                <w:rFonts w:ascii="Calibri" w:hAnsi="Calibri" w:cs="Calibri"/>
                <w:color w:val="000000"/>
                <w:sz w:val="22"/>
                <w:szCs w:val="22"/>
              </w:rPr>
            </w:pPr>
            <w:r w:rsidRPr="000452DD">
              <w:rPr>
                <w:rFonts w:ascii="Calibri" w:hAnsi="Calibri" w:cs="Calibri"/>
                <w:color w:val="000000"/>
                <w:sz w:val="22"/>
                <w:szCs w:val="22"/>
              </w:rPr>
              <w:t> </w:t>
            </w:r>
          </w:p>
        </w:tc>
      </w:tr>
    </w:tbl>
    <w:p w14:paraId="254364CA" w14:textId="77777777" w:rsidR="00A00941" w:rsidRDefault="00A00941" w:rsidP="00A00941">
      <w:pPr>
        <w:pStyle w:val="Itema"/>
        <w:numPr>
          <w:ilvl w:val="0"/>
          <w:numId w:val="0"/>
        </w:numPr>
        <w:ind w:left="1440"/>
        <w:rPr>
          <w:sz w:val="24"/>
          <w:szCs w:val="18"/>
        </w:rPr>
      </w:pPr>
    </w:p>
    <w:p w14:paraId="20E87F81" w14:textId="2FF0A243" w:rsidR="00A00941" w:rsidRPr="00A00941" w:rsidRDefault="00FE41D1" w:rsidP="00596954">
      <w:pPr>
        <w:pStyle w:val="Itema"/>
        <w:numPr>
          <w:ilvl w:val="6"/>
          <w:numId w:val="5"/>
        </w:numPr>
        <w:tabs>
          <w:tab w:val="clear" w:pos="2880"/>
        </w:tabs>
        <w:ind w:left="720" w:hanging="720"/>
        <w:rPr>
          <w:sz w:val="24"/>
          <w:szCs w:val="18"/>
        </w:rPr>
      </w:pPr>
      <w:r>
        <w:rPr>
          <w:sz w:val="24"/>
          <w:szCs w:val="18"/>
        </w:rPr>
        <w:t>All</w:t>
      </w:r>
      <w:r w:rsidR="00A00941" w:rsidRPr="00A00941">
        <w:rPr>
          <w:sz w:val="24"/>
          <w:szCs w:val="18"/>
        </w:rPr>
        <w:t xml:space="preserve"> key personnel must possess at least a </w:t>
      </w:r>
      <w:r w:rsidR="00D57E43">
        <w:rPr>
          <w:sz w:val="24"/>
          <w:szCs w:val="18"/>
        </w:rPr>
        <w:t>m</w:t>
      </w:r>
      <w:r w:rsidR="00A00941" w:rsidRPr="00A00941">
        <w:rPr>
          <w:sz w:val="24"/>
          <w:szCs w:val="18"/>
        </w:rPr>
        <w:t xml:space="preserve">aster’s degree in one of the following fields: public health, social work, social science, marriage and family therapy, licensed professional counseling, psychology, counseling or a related field from an accredited college or university. Please provide copies of relevant degrees in </w:t>
      </w:r>
      <w:proofErr w:type="gramStart"/>
      <w:r w:rsidR="000514B1">
        <w:rPr>
          <w:sz w:val="24"/>
          <w:szCs w:val="18"/>
        </w:rPr>
        <w:t>response</w:t>
      </w:r>
      <w:proofErr w:type="gramEnd"/>
      <w:r w:rsidR="000514B1">
        <w:rPr>
          <w:sz w:val="24"/>
          <w:szCs w:val="18"/>
        </w:rPr>
        <w:t xml:space="preserve"> section below</w:t>
      </w:r>
      <w:r w:rsidR="00A00941" w:rsidRPr="00A00941">
        <w:rPr>
          <w:sz w:val="24"/>
          <w:szCs w:val="18"/>
        </w:rPr>
        <w:t xml:space="preserve">. </w:t>
      </w:r>
    </w:p>
    <w:p w14:paraId="2C5F505D" w14:textId="75CA155C" w:rsidR="00A00941" w:rsidRDefault="00A00941" w:rsidP="00084BE5">
      <w:pPr>
        <w:pStyle w:val="Itema"/>
        <w:numPr>
          <w:ilvl w:val="0"/>
          <w:numId w:val="0"/>
        </w:numPr>
        <w:ind w:firstLine="720"/>
        <w:rPr>
          <w:b/>
          <w:bCs/>
          <w:sz w:val="24"/>
          <w:szCs w:val="18"/>
        </w:rPr>
      </w:pPr>
      <w:bookmarkStart w:id="101" w:name="_Hlk179378994"/>
      <w:r w:rsidRPr="00A00941">
        <w:rPr>
          <w:b/>
          <w:bCs/>
          <w:sz w:val="24"/>
          <w:szCs w:val="18"/>
          <w:highlight w:val="cyan"/>
        </w:rPr>
        <w:t>Response:</w:t>
      </w:r>
    </w:p>
    <w:p w14:paraId="4409528B" w14:textId="77777777" w:rsidR="005E3DA8" w:rsidRDefault="005E3DA8" w:rsidP="00A00941">
      <w:pPr>
        <w:pStyle w:val="Itema"/>
        <w:numPr>
          <w:ilvl w:val="0"/>
          <w:numId w:val="0"/>
        </w:numPr>
        <w:ind w:left="1440"/>
        <w:rPr>
          <w:b/>
          <w:bCs/>
          <w:sz w:val="24"/>
          <w:szCs w:val="18"/>
        </w:rPr>
      </w:pPr>
    </w:p>
    <w:p w14:paraId="410B77AF" w14:textId="77777777" w:rsidR="00084BE5" w:rsidRDefault="00084BE5" w:rsidP="00A00941">
      <w:pPr>
        <w:pStyle w:val="Itema"/>
        <w:numPr>
          <w:ilvl w:val="0"/>
          <w:numId w:val="0"/>
        </w:numPr>
        <w:ind w:left="1440"/>
        <w:rPr>
          <w:b/>
          <w:bCs/>
          <w:sz w:val="24"/>
          <w:szCs w:val="18"/>
        </w:rPr>
      </w:pPr>
    </w:p>
    <w:p w14:paraId="5FDAF7F3" w14:textId="77777777" w:rsidR="00084BE5" w:rsidRDefault="00084BE5" w:rsidP="00A00941">
      <w:pPr>
        <w:pStyle w:val="Itema"/>
        <w:numPr>
          <w:ilvl w:val="0"/>
          <w:numId w:val="0"/>
        </w:numPr>
        <w:ind w:left="1440"/>
        <w:rPr>
          <w:b/>
          <w:bCs/>
          <w:sz w:val="24"/>
          <w:szCs w:val="18"/>
        </w:rPr>
      </w:pPr>
    </w:p>
    <w:p w14:paraId="085794E6" w14:textId="77777777" w:rsidR="00084BE5" w:rsidRPr="00A00941" w:rsidRDefault="00084BE5" w:rsidP="00A00941">
      <w:pPr>
        <w:pStyle w:val="Itema"/>
        <w:numPr>
          <w:ilvl w:val="0"/>
          <w:numId w:val="0"/>
        </w:numPr>
        <w:ind w:left="1440"/>
        <w:rPr>
          <w:b/>
          <w:bCs/>
          <w:sz w:val="24"/>
          <w:szCs w:val="18"/>
        </w:rPr>
      </w:pPr>
    </w:p>
    <w:bookmarkEnd w:id="101"/>
    <w:p w14:paraId="12702C77" w14:textId="1EDC0A62" w:rsidR="00A00941" w:rsidRDefault="00FE41D1" w:rsidP="00596954">
      <w:pPr>
        <w:pStyle w:val="Itema"/>
        <w:numPr>
          <w:ilvl w:val="6"/>
          <w:numId w:val="5"/>
        </w:numPr>
        <w:tabs>
          <w:tab w:val="clear" w:pos="2880"/>
        </w:tabs>
        <w:ind w:left="720" w:hanging="720"/>
        <w:rPr>
          <w:sz w:val="24"/>
          <w:szCs w:val="24"/>
        </w:rPr>
      </w:pPr>
      <w:r>
        <w:rPr>
          <w:sz w:val="24"/>
          <w:szCs w:val="24"/>
        </w:rPr>
        <w:lastRenderedPageBreak/>
        <w:t>All</w:t>
      </w:r>
      <w:r w:rsidR="00A00941">
        <w:rPr>
          <w:sz w:val="24"/>
          <w:szCs w:val="24"/>
        </w:rPr>
        <w:t xml:space="preserve"> key </w:t>
      </w:r>
      <w:r w:rsidR="00A00941" w:rsidRPr="00A00941">
        <w:rPr>
          <w:sz w:val="24"/>
          <w:szCs w:val="24"/>
        </w:rPr>
        <w:t xml:space="preserve">personnel must be licensed in at least one of the following fields: Marriage and Family Therapy, Social Work, Licensed Professional Counseling or Doctor of Psychology with the Board of Behavioral Science Examiners. </w:t>
      </w:r>
      <w:r w:rsidR="00A00941">
        <w:rPr>
          <w:sz w:val="24"/>
          <w:szCs w:val="24"/>
        </w:rPr>
        <w:t xml:space="preserve">Please provide copies of relevant license in </w:t>
      </w:r>
      <w:r w:rsidR="000514B1">
        <w:rPr>
          <w:sz w:val="24"/>
          <w:szCs w:val="24"/>
        </w:rPr>
        <w:t>response section below</w:t>
      </w:r>
      <w:r w:rsidR="00A00941">
        <w:rPr>
          <w:sz w:val="24"/>
          <w:szCs w:val="24"/>
        </w:rPr>
        <w:t>.</w:t>
      </w:r>
    </w:p>
    <w:p w14:paraId="330FCACC" w14:textId="77777777" w:rsidR="00A00941" w:rsidRDefault="00A00941" w:rsidP="00084BE5">
      <w:pPr>
        <w:pStyle w:val="Itema"/>
        <w:numPr>
          <w:ilvl w:val="0"/>
          <w:numId w:val="0"/>
        </w:numPr>
        <w:ind w:firstLine="720"/>
        <w:rPr>
          <w:b/>
          <w:bCs/>
          <w:sz w:val="24"/>
          <w:szCs w:val="18"/>
        </w:rPr>
      </w:pPr>
      <w:r w:rsidRPr="00A00941">
        <w:rPr>
          <w:b/>
          <w:bCs/>
          <w:sz w:val="24"/>
          <w:szCs w:val="18"/>
          <w:highlight w:val="cyan"/>
        </w:rPr>
        <w:t>Response:</w:t>
      </w:r>
    </w:p>
    <w:p w14:paraId="6A535EED" w14:textId="77777777" w:rsidR="005E3DA8" w:rsidRDefault="005E3DA8" w:rsidP="00A00941">
      <w:pPr>
        <w:pStyle w:val="Itema"/>
        <w:numPr>
          <w:ilvl w:val="0"/>
          <w:numId w:val="0"/>
        </w:numPr>
        <w:ind w:left="1440"/>
        <w:rPr>
          <w:b/>
          <w:bCs/>
          <w:sz w:val="24"/>
          <w:szCs w:val="18"/>
        </w:rPr>
      </w:pPr>
    </w:p>
    <w:p w14:paraId="55F8BD74" w14:textId="77777777" w:rsidR="00084BE5" w:rsidRDefault="00084BE5" w:rsidP="00A00941">
      <w:pPr>
        <w:pStyle w:val="Itema"/>
        <w:numPr>
          <w:ilvl w:val="0"/>
          <w:numId w:val="0"/>
        </w:numPr>
        <w:ind w:left="1440"/>
        <w:rPr>
          <w:b/>
          <w:bCs/>
          <w:sz w:val="24"/>
          <w:szCs w:val="18"/>
        </w:rPr>
      </w:pPr>
    </w:p>
    <w:p w14:paraId="53B41248" w14:textId="08CD0698" w:rsidR="00336E8C" w:rsidRDefault="00336E8C" w:rsidP="00596954">
      <w:pPr>
        <w:pStyle w:val="Itema"/>
        <w:numPr>
          <w:ilvl w:val="6"/>
          <w:numId w:val="5"/>
        </w:numPr>
        <w:tabs>
          <w:tab w:val="clear" w:pos="2880"/>
        </w:tabs>
        <w:ind w:left="720" w:hanging="720"/>
        <w:rPr>
          <w:sz w:val="24"/>
        </w:rPr>
      </w:pPr>
      <w:r w:rsidRPr="00A00941">
        <w:rPr>
          <w:sz w:val="24"/>
        </w:rPr>
        <w:t xml:space="preserve">Bidder </w:t>
      </w:r>
      <w:r w:rsidR="00202C14">
        <w:rPr>
          <w:sz w:val="24"/>
        </w:rPr>
        <w:t>is cert</w:t>
      </w:r>
      <w:r w:rsidR="00716A0D">
        <w:rPr>
          <w:sz w:val="24"/>
        </w:rPr>
        <w:t>ifying that they</w:t>
      </w:r>
      <w:r w:rsidRPr="00A00941">
        <w:rPr>
          <w:sz w:val="24"/>
        </w:rPr>
        <w:t xml:space="preserve"> possess all permits, licenses, and professional credentials necessary to supply products and perform services specified under this IRFP.  Unless noted otherwise in the IRFP, for example the item(s) stated above, including any Addendum, Bidder is not required to submit copies or verification of the permits, licenses and credentials; </w:t>
      </w:r>
      <w:r w:rsidRPr="00356299">
        <w:rPr>
          <w:sz w:val="24"/>
        </w:rPr>
        <w:t xml:space="preserve">however, Bidder must provide such </w:t>
      </w:r>
      <w:r>
        <w:rPr>
          <w:sz w:val="24"/>
        </w:rPr>
        <w:t>proof</w:t>
      </w:r>
      <w:r w:rsidRPr="00356299">
        <w:rPr>
          <w:sz w:val="24"/>
        </w:rPr>
        <w:t xml:space="preserve"> if requested by County.</w:t>
      </w:r>
    </w:p>
    <w:p w14:paraId="16A41496" w14:textId="69C68755" w:rsidR="005E3DA8" w:rsidRDefault="005E3DA8" w:rsidP="00084BE5">
      <w:pPr>
        <w:pStyle w:val="Itema"/>
        <w:numPr>
          <w:ilvl w:val="0"/>
          <w:numId w:val="0"/>
        </w:numPr>
        <w:ind w:left="1440" w:hanging="720"/>
        <w:rPr>
          <w:b/>
          <w:bCs/>
          <w:sz w:val="24"/>
        </w:rPr>
      </w:pPr>
      <w:r w:rsidRPr="005E3DA8">
        <w:rPr>
          <w:b/>
          <w:bCs/>
          <w:sz w:val="24"/>
          <w:highlight w:val="cyan"/>
        </w:rPr>
        <w:t>Response:</w:t>
      </w:r>
    </w:p>
    <w:p w14:paraId="38F185E7" w14:textId="77777777" w:rsidR="005E3DA8" w:rsidRDefault="005E3DA8" w:rsidP="00A00941">
      <w:pPr>
        <w:pStyle w:val="Itema"/>
        <w:numPr>
          <w:ilvl w:val="0"/>
          <w:numId w:val="0"/>
        </w:numPr>
        <w:ind w:left="1440" w:hanging="1440"/>
        <w:rPr>
          <w:b/>
          <w:bCs/>
          <w:sz w:val="24"/>
        </w:rPr>
      </w:pPr>
    </w:p>
    <w:p w14:paraId="2661F554" w14:textId="77777777" w:rsidR="005E3DA8" w:rsidRDefault="005E3DA8" w:rsidP="00A00941">
      <w:pPr>
        <w:pStyle w:val="Itema"/>
        <w:numPr>
          <w:ilvl w:val="0"/>
          <w:numId w:val="0"/>
        </w:numPr>
        <w:ind w:left="1440" w:hanging="1440"/>
        <w:rPr>
          <w:b/>
          <w:bCs/>
          <w:sz w:val="24"/>
        </w:rPr>
      </w:pPr>
    </w:p>
    <w:p w14:paraId="63CDA792" w14:textId="77777777" w:rsidR="005E3DA8" w:rsidRDefault="005E3DA8" w:rsidP="00A00941">
      <w:pPr>
        <w:pStyle w:val="Itema"/>
        <w:numPr>
          <w:ilvl w:val="0"/>
          <w:numId w:val="0"/>
        </w:numPr>
        <w:ind w:left="1440" w:hanging="1440"/>
        <w:rPr>
          <w:b/>
          <w:bCs/>
          <w:sz w:val="24"/>
        </w:rPr>
      </w:pPr>
    </w:p>
    <w:p w14:paraId="05C9962E" w14:textId="77777777" w:rsidR="005E3DA8" w:rsidRDefault="005E3DA8" w:rsidP="00A00941">
      <w:pPr>
        <w:pStyle w:val="Itema"/>
        <w:numPr>
          <w:ilvl w:val="0"/>
          <w:numId w:val="0"/>
        </w:numPr>
        <w:ind w:left="1440" w:hanging="1440"/>
        <w:rPr>
          <w:b/>
          <w:bCs/>
          <w:sz w:val="24"/>
        </w:rPr>
      </w:pPr>
    </w:p>
    <w:p w14:paraId="274406F1" w14:textId="77777777" w:rsidR="005E3DA8" w:rsidRDefault="005E3DA8" w:rsidP="00A00941">
      <w:pPr>
        <w:pStyle w:val="Itema"/>
        <w:numPr>
          <w:ilvl w:val="0"/>
          <w:numId w:val="0"/>
        </w:numPr>
        <w:ind w:left="1440" w:hanging="1440"/>
        <w:rPr>
          <w:b/>
          <w:bCs/>
          <w:sz w:val="24"/>
        </w:rPr>
      </w:pPr>
    </w:p>
    <w:p w14:paraId="3B73D44E" w14:textId="77777777" w:rsidR="005E3DA8" w:rsidRDefault="005E3DA8" w:rsidP="00A00941">
      <w:pPr>
        <w:pStyle w:val="Itema"/>
        <w:numPr>
          <w:ilvl w:val="0"/>
          <w:numId w:val="0"/>
        </w:numPr>
        <w:ind w:left="1440" w:hanging="1440"/>
        <w:rPr>
          <w:b/>
          <w:bCs/>
          <w:sz w:val="24"/>
        </w:rPr>
      </w:pPr>
    </w:p>
    <w:p w14:paraId="7F992611" w14:textId="77777777" w:rsidR="005E3DA8" w:rsidRDefault="005E3DA8" w:rsidP="00A00941">
      <w:pPr>
        <w:pStyle w:val="Itema"/>
        <w:numPr>
          <w:ilvl w:val="0"/>
          <w:numId w:val="0"/>
        </w:numPr>
        <w:ind w:left="1440" w:hanging="1440"/>
        <w:rPr>
          <w:b/>
          <w:bCs/>
          <w:sz w:val="24"/>
        </w:rPr>
      </w:pPr>
    </w:p>
    <w:p w14:paraId="75B84A3F" w14:textId="77777777" w:rsidR="005E3DA8" w:rsidRPr="005E3DA8" w:rsidRDefault="005E3DA8" w:rsidP="00A00941">
      <w:pPr>
        <w:pStyle w:val="Itema"/>
        <w:numPr>
          <w:ilvl w:val="0"/>
          <w:numId w:val="0"/>
        </w:numPr>
        <w:ind w:left="1440" w:hanging="1440"/>
        <w:rPr>
          <w:b/>
          <w:bCs/>
          <w:sz w:val="24"/>
        </w:rPr>
      </w:pPr>
    </w:p>
    <w:p w14:paraId="6E3AF672" w14:textId="77777777" w:rsidR="00A00941" w:rsidRPr="00266DFB" w:rsidRDefault="00A00941" w:rsidP="00D0212C">
      <w:pPr>
        <w:rPr>
          <w:rFonts w:ascii="Calibri" w:hAnsi="Calibri" w:cs="Calibri"/>
          <w:sz w:val="24"/>
        </w:rPr>
      </w:pPr>
    </w:p>
    <w:p w14:paraId="2F83CE8B" w14:textId="77777777" w:rsidR="00F43F6A" w:rsidRPr="006B4DC6" w:rsidRDefault="00D0212C" w:rsidP="00F43F6A">
      <w:pPr>
        <w:rPr>
          <w:rFonts w:ascii="Calibri" w:hAnsi="Calibri" w:cs="Calibri"/>
          <w:b/>
          <w:bCs/>
          <w:sz w:val="24"/>
        </w:rPr>
      </w:pPr>
      <w:r w:rsidRPr="006B4DC6">
        <w:rPr>
          <w:rFonts w:ascii="Calibri" w:hAnsi="Calibri" w:cs="Calibri"/>
          <w:b/>
          <w:bCs/>
          <w:sz w:val="24"/>
        </w:rPr>
        <w:t>Maximum Length: None</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48ED8A88" w14:textId="502C055E" w:rsidR="00BE0A1F" w:rsidRPr="00BE0A1F" w:rsidRDefault="00BE0A1F" w:rsidP="00BE0A1F">
      <w:pPr>
        <w:pStyle w:val="Heading4"/>
        <w:shd w:val="clear" w:color="auto" w:fill="DEEAF6" w:themeFill="accent5" w:themeFillTint="33"/>
        <w:jc w:val="left"/>
      </w:pPr>
      <w:r w:rsidRPr="00DC2DB4">
        <w:rPr>
          <w:color w:val="000000" w:themeColor="text1"/>
        </w:rPr>
        <w:lastRenderedPageBreak/>
        <w:t>BID</w:t>
      </w:r>
      <w:r w:rsidR="00A00941" w:rsidRPr="00DC2DB4">
        <w:rPr>
          <w:color w:val="000000" w:themeColor="text1"/>
        </w:rPr>
        <w:t xml:space="preserve"> FORM</w:t>
      </w:r>
      <w:r w:rsidRPr="00BE0A1F">
        <w:tab/>
      </w:r>
    </w:p>
    <w:p w14:paraId="7FB9BAF9" w14:textId="6D068439" w:rsidR="00F43F6A" w:rsidRPr="00336E8C" w:rsidRDefault="00F43F6A" w:rsidP="00266DFB">
      <w:pPr>
        <w:pStyle w:val="PlainText"/>
        <w:spacing w:before="240" w:after="240"/>
        <w:rPr>
          <w:rFonts w:ascii="Calibri" w:hAnsi="Calibri" w:cs="Calibri"/>
          <w:bCs/>
          <w:sz w:val="24"/>
          <w:szCs w:val="24"/>
        </w:rPr>
      </w:pPr>
      <w:r w:rsidRPr="00336E8C">
        <w:rPr>
          <w:rFonts w:ascii="Calibri" w:hAnsi="Calibri" w:cs="Calibri"/>
          <w:b/>
          <w:sz w:val="24"/>
          <w:szCs w:val="24"/>
        </w:rPr>
        <w:t xml:space="preserve">Instructions: </w:t>
      </w:r>
      <w:r w:rsidR="00502F47" w:rsidRPr="00336E8C">
        <w:rPr>
          <w:rFonts w:ascii="Calibri" w:hAnsi="Calibri" w:cs="Calibri"/>
          <w:bCs/>
          <w:sz w:val="24"/>
          <w:szCs w:val="24"/>
        </w:rPr>
        <w:t>Bidder</w:t>
      </w:r>
      <w:r w:rsidRPr="00336E8C">
        <w:rPr>
          <w:rFonts w:ascii="Calibri" w:hAnsi="Calibri" w:cs="Calibri"/>
          <w:bCs/>
          <w:sz w:val="24"/>
          <w:szCs w:val="24"/>
        </w:rPr>
        <w:t xml:space="preserve"> must use the</w:t>
      </w:r>
      <w:r w:rsidR="00ED4C11" w:rsidRPr="00336E8C">
        <w:rPr>
          <w:rFonts w:ascii="Calibri" w:hAnsi="Calibri" w:cs="Calibri"/>
          <w:bCs/>
          <w:sz w:val="24"/>
          <w:szCs w:val="24"/>
        </w:rPr>
        <w:t xml:space="preserve"> </w:t>
      </w:r>
      <w:r w:rsidR="004D0023" w:rsidRPr="00336E8C">
        <w:rPr>
          <w:rFonts w:ascii="Calibri" w:hAnsi="Calibri" w:cs="Calibri"/>
          <w:bCs/>
          <w:sz w:val="24"/>
          <w:szCs w:val="24"/>
        </w:rPr>
        <w:t>County provided</w:t>
      </w:r>
      <w:r w:rsidR="00682C12" w:rsidRPr="00336E8C">
        <w:rPr>
          <w:rFonts w:ascii="Calibri" w:hAnsi="Calibri" w:cs="Calibri"/>
          <w:b/>
          <w:sz w:val="24"/>
          <w:szCs w:val="24"/>
        </w:rPr>
        <w:t xml:space="preserve"> </w:t>
      </w:r>
      <w:r w:rsidR="00C61CE5" w:rsidRPr="00336E8C">
        <w:rPr>
          <w:rFonts w:ascii="Calibri" w:hAnsi="Calibri" w:cs="Calibri"/>
          <w:b/>
          <w:sz w:val="24"/>
          <w:szCs w:val="24"/>
        </w:rPr>
        <w:t>Bi</w:t>
      </w:r>
      <w:r w:rsidR="00336E8C" w:rsidRPr="00336E8C">
        <w:rPr>
          <w:rFonts w:ascii="Calibri" w:hAnsi="Calibri" w:cs="Calibri"/>
          <w:b/>
          <w:sz w:val="24"/>
          <w:szCs w:val="24"/>
        </w:rPr>
        <w:t>d</w:t>
      </w:r>
      <w:r w:rsidR="00C61CE5" w:rsidRPr="00336E8C">
        <w:rPr>
          <w:rFonts w:ascii="Calibri" w:hAnsi="Calibri" w:cs="Calibri"/>
          <w:b/>
          <w:sz w:val="24"/>
          <w:szCs w:val="24"/>
        </w:rPr>
        <w:t xml:space="preserve"> Form</w:t>
      </w:r>
      <w:r w:rsidRPr="0093798F">
        <w:rPr>
          <w:rFonts w:ascii="Calibri" w:hAnsi="Calibri" w:cs="Calibri"/>
          <w:bCs/>
          <w:sz w:val="24"/>
          <w:szCs w:val="24"/>
        </w:rPr>
        <w:t>.</w:t>
      </w:r>
      <w:r w:rsidRPr="00336E8C">
        <w:rPr>
          <w:rFonts w:ascii="Calibri" w:hAnsi="Calibri" w:cs="Calibri"/>
          <w:bCs/>
          <w:sz w:val="24"/>
          <w:szCs w:val="24"/>
        </w:rPr>
        <w:t xml:space="preserve">   </w:t>
      </w:r>
    </w:p>
    <w:p w14:paraId="1346D0FB" w14:textId="62ACF77A" w:rsidR="00A77B4E" w:rsidRPr="00336E8C" w:rsidRDefault="00F43F6A" w:rsidP="00266DFB">
      <w:pPr>
        <w:pStyle w:val="PlainText"/>
        <w:spacing w:before="240" w:after="240"/>
        <w:rPr>
          <w:rFonts w:ascii="Calibri" w:hAnsi="Calibri" w:cs="Calibri"/>
          <w:sz w:val="24"/>
          <w:szCs w:val="24"/>
        </w:rPr>
      </w:pPr>
      <w:r w:rsidRPr="00336E8C">
        <w:rPr>
          <w:rFonts w:ascii="Calibri" w:hAnsi="Calibri" w:cs="Calibri"/>
          <w:b/>
          <w:sz w:val="24"/>
          <w:szCs w:val="24"/>
        </w:rPr>
        <w:t xml:space="preserve">COST </w:t>
      </w:r>
      <w:r w:rsidR="00F43EF7" w:rsidRPr="00336E8C">
        <w:rPr>
          <w:rFonts w:ascii="Calibri" w:hAnsi="Calibri" w:cs="Calibri"/>
          <w:b/>
          <w:sz w:val="24"/>
          <w:szCs w:val="24"/>
        </w:rPr>
        <w:t>MUST</w:t>
      </w:r>
      <w:r w:rsidRPr="00336E8C">
        <w:rPr>
          <w:rFonts w:ascii="Calibri" w:hAnsi="Calibri" w:cs="Calibri"/>
          <w:b/>
          <w:sz w:val="24"/>
          <w:szCs w:val="24"/>
        </w:rPr>
        <w:t xml:space="preserve"> BE SUBMITTED AS REQUESTED ON TH</w:t>
      </w:r>
      <w:r w:rsidR="00351B4C" w:rsidRPr="00336E8C">
        <w:rPr>
          <w:rFonts w:ascii="Calibri" w:hAnsi="Calibri" w:cs="Calibri"/>
          <w:b/>
          <w:sz w:val="24"/>
          <w:szCs w:val="24"/>
        </w:rPr>
        <w:t>E</w:t>
      </w:r>
      <w:r w:rsidR="00D0212C" w:rsidRPr="00336E8C">
        <w:rPr>
          <w:rFonts w:ascii="Calibri" w:hAnsi="Calibri" w:cs="Calibri"/>
          <w:b/>
          <w:sz w:val="24"/>
          <w:szCs w:val="24"/>
        </w:rPr>
        <w:t xml:space="preserve"> </w:t>
      </w:r>
      <w:r w:rsidR="00ED4C11" w:rsidRPr="00336E8C">
        <w:rPr>
          <w:rFonts w:ascii="Calibri" w:hAnsi="Calibri" w:cs="Calibri"/>
          <w:b/>
          <w:sz w:val="24"/>
          <w:szCs w:val="24"/>
        </w:rPr>
        <w:t>COUNTY PROVIDED</w:t>
      </w:r>
      <w:r w:rsidRPr="00336E8C">
        <w:rPr>
          <w:rFonts w:ascii="Calibri" w:hAnsi="Calibri" w:cs="Calibri"/>
          <w:b/>
          <w:sz w:val="24"/>
          <w:szCs w:val="24"/>
        </w:rPr>
        <w:t xml:space="preserve"> BID FORM.  NO ALTERATIONS OR CHANGES OF ANY KIND ARE PERMITTED.</w:t>
      </w:r>
      <w:r w:rsidRPr="00336E8C">
        <w:rPr>
          <w:rFonts w:ascii="Calibri" w:hAnsi="Calibri" w:cs="Calibri"/>
          <w:sz w:val="24"/>
          <w:szCs w:val="24"/>
        </w:rPr>
        <w:t xml:space="preserve">  </w:t>
      </w:r>
    </w:p>
    <w:p w14:paraId="1ECBDDAA" w14:textId="7DC00B6F" w:rsidR="00A77B4E"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Bid </w:t>
      </w:r>
      <w:r w:rsidR="0066489F">
        <w:rPr>
          <w:rFonts w:ascii="Calibri" w:hAnsi="Calibri" w:cs="Calibri"/>
          <w:sz w:val="24"/>
          <w:szCs w:val="24"/>
        </w:rPr>
        <w:t>proposals</w:t>
      </w:r>
      <w:r w:rsidR="0066489F" w:rsidRPr="00266DFB">
        <w:rPr>
          <w:rFonts w:ascii="Calibri" w:hAnsi="Calibri" w:cs="Calibri"/>
          <w:sz w:val="24"/>
          <w:szCs w:val="24"/>
        </w:rPr>
        <w:t xml:space="preserve"> </w:t>
      </w:r>
      <w:r w:rsidRPr="00266DFB">
        <w:rPr>
          <w:rFonts w:ascii="Calibri" w:hAnsi="Calibri" w:cs="Calibri"/>
          <w:sz w:val="24"/>
          <w:szCs w:val="24"/>
        </w:rPr>
        <w:t xml:space="preserve">that do not comply </w:t>
      </w:r>
      <w:r w:rsidR="00A77B4E" w:rsidRPr="00266DFB">
        <w:rPr>
          <w:rFonts w:ascii="Calibri" w:hAnsi="Calibri" w:cs="Calibri"/>
          <w:sz w:val="24"/>
          <w:szCs w:val="24"/>
        </w:rPr>
        <w:t>may be rejected.</w:t>
      </w:r>
    </w:p>
    <w:p w14:paraId="0E038A3E" w14:textId="67FA8F2E" w:rsidR="00F43F6A"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The cost quoted </w:t>
      </w:r>
      <w:r w:rsidR="00F43EF7">
        <w:rPr>
          <w:rFonts w:ascii="Calibri" w:hAnsi="Calibri" w:cs="Calibri"/>
          <w:sz w:val="24"/>
          <w:szCs w:val="24"/>
        </w:rPr>
        <w:t>must</w:t>
      </w:r>
      <w:r w:rsidRPr="00266DFB">
        <w:rPr>
          <w:rFonts w:ascii="Calibri" w:hAnsi="Calibri" w:cs="Calibri"/>
          <w:sz w:val="24"/>
          <w:szCs w:val="24"/>
        </w:rPr>
        <w:t xml:space="preserve"> include all taxes (excluding sales and use tax) and all other charges, including travel expenses</w:t>
      </w:r>
      <w:r w:rsidR="00A77B4E" w:rsidRPr="00266DFB">
        <w:rPr>
          <w:rFonts w:ascii="Calibri" w:hAnsi="Calibri" w:cs="Calibri"/>
          <w:sz w:val="24"/>
          <w:szCs w:val="24"/>
        </w:rPr>
        <w:t xml:space="preserve">.  The </w:t>
      </w:r>
      <w:r w:rsidR="006B4DC6">
        <w:rPr>
          <w:rFonts w:ascii="Calibri" w:hAnsi="Calibri" w:cs="Calibri"/>
          <w:sz w:val="24"/>
          <w:szCs w:val="24"/>
        </w:rPr>
        <w:t>price</w:t>
      </w:r>
      <w:r w:rsidR="00A77B4E" w:rsidRPr="00266DFB">
        <w:rPr>
          <w:rFonts w:ascii="Calibri" w:hAnsi="Calibri" w:cs="Calibri"/>
          <w:sz w:val="24"/>
          <w:szCs w:val="24"/>
        </w:rPr>
        <w:t xml:space="preserve"> quoted will be the </w:t>
      </w:r>
      <w:r w:rsidRPr="00266DFB">
        <w:rPr>
          <w:rFonts w:ascii="Calibri" w:hAnsi="Calibri" w:cs="Calibri"/>
          <w:sz w:val="24"/>
          <w:szCs w:val="24"/>
        </w:rPr>
        <w:t xml:space="preserve">maximum cost the County will pay for the </w:t>
      </w:r>
      <w:proofErr w:type="gramStart"/>
      <w:r w:rsidRPr="00266DFB">
        <w:rPr>
          <w:rFonts w:ascii="Calibri" w:hAnsi="Calibri" w:cs="Calibri"/>
          <w:sz w:val="24"/>
          <w:szCs w:val="24"/>
        </w:rPr>
        <w:t>term</w:t>
      </w:r>
      <w:proofErr w:type="gramEnd"/>
      <w:r w:rsidRPr="00266DFB">
        <w:rPr>
          <w:rFonts w:ascii="Calibri" w:hAnsi="Calibri" w:cs="Calibri"/>
          <w:sz w:val="24"/>
          <w:szCs w:val="24"/>
        </w:rPr>
        <w:t xml:space="preserve"> of any contract </w:t>
      </w:r>
      <w:r w:rsidR="006B4DC6">
        <w:rPr>
          <w:rFonts w:ascii="Calibri" w:hAnsi="Calibri" w:cs="Calibri"/>
          <w:sz w:val="24"/>
          <w:szCs w:val="24"/>
        </w:rPr>
        <w:t>resulting from</w:t>
      </w:r>
      <w:r w:rsidRPr="00266DFB">
        <w:rPr>
          <w:rFonts w:ascii="Calibri" w:hAnsi="Calibri" w:cs="Calibri"/>
          <w:sz w:val="24"/>
          <w:szCs w:val="24"/>
        </w:rPr>
        <w:t xml:space="preserve"> this </w:t>
      </w:r>
      <w:r w:rsidR="00505B06">
        <w:rPr>
          <w:rFonts w:ascii="Calibri" w:hAnsi="Calibri" w:cs="Calibri"/>
          <w:sz w:val="24"/>
          <w:szCs w:val="24"/>
        </w:rPr>
        <w:t>IRFP</w:t>
      </w:r>
      <w:r w:rsidRPr="00266DFB">
        <w:rPr>
          <w:rFonts w:ascii="Calibri" w:hAnsi="Calibri" w:cs="Calibri"/>
          <w:sz w:val="24"/>
          <w:szCs w:val="24"/>
        </w:rPr>
        <w:t xml:space="preserve">.  </w:t>
      </w:r>
    </w:p>
    <w:p w14:paraId="38DB2AF1" w14:textId="1C329FFE" w:rsidR="00F43F6A" w:rsidRPr="00336E8C" w:rsidRDefault="00F43F6A" w:rsidP="00266DFB">
      <w:pPr>
        <w:pStyle w:val="PlainText"/>
        <w:spacing w:before="240" w:after="240"/>
        <w:rPr>
          <w:rFonts w:ascii="Calibri" w:hAnsi="Calibri" w:cs="Calibri"/>
          <w:sz w:val="24"/>
          <w:szCs w:val="24"/>
        </w:rPr>
      </w:pPr>
      <w:r w:rsidRPr="00336E8C">
        <w:rPr>
          <w:rFonts w:ascii="Calibri" w:hAnsi="Calibri" w:cs="Calibri"/>
          <w:sz w:val="24"/>
          <w:szCs w:val="24"/>
        </w:rPr>
        <w:t xml:space="preserve">Quantities listed on Alameda County </w:t>
      </w:r>
      <w:r w:rsidR="009D64EA" w:rsidRPr="00336E8C">
        <w:rPr>
          <w:rFonts w:ascii="Calibri" w:hAnsi="Calibri" w:cs="Calibri"/>
          <w:b/>
          <w:sz w:val="24"/>
          <w:szCs w:val="24"/>
        </w:rPr>
        <w:t>Bid Form</w:t>
      </w:r>
      <w:r w:rsidR="00BE05AB" w:rsidRPr="00336E8C">
        <w:rPr>
          <w:rFonts w:ascii="Calibri" w:hAnsi="Calibri" w:cs="Calibri"/>
          <w:b/>
          <w:sz w:val="24"/>
          <w:szCs w:val="24"/>
        </w:rPr>
        <w:t xml:space="preserve"> </w:t>
      </w:r>
      <w:r w:rsidRPr="00336E8C">
        <w:rPr>
          <w:rFonts w:ascii="Calibri" w:hAnsi="Calibri" w:cs="Calibri"/>
          <w:sz w:val="24"/>
          <w:szCs w:val="24"/>
        </w:rPr>
        <w:t xml:space="preserve">are </w:t>
      </w:r>
      <w:r w:rsidR="00BE0A1F" w:rsidRPr="00336E8C">
        <w:rPr>
          <w:rFonts w:ascii="Calibri" w:hAnsi="Calibri" w:cs="Calibri"/>
          <w:sz w:val="24"/>
          <w:szCs w:val="24"/>
        </w:rPr>
        <w:t>estimates</w:t>
      </w:r>
      <w:r w:rsidR="00A77B4E" w:rsidRPr="00336E8C">
        <w:rPr>
          <w:rFonts w:ascii="Calibri" w:hAnsi="Calibri" w:cs="Calibri"/>
          <w:sz w:val="24"/>
          <w:szCs w:val="24"/>
        </w:rPr>
        <w:t xml:space="preserve"> </w:t>
      </w:r>
      <w:r w:rsidR="00D0212C" w:rsidRPr="00336E8C">
        <w:rPr>
          <w:rFonts w:ascii="Calibri" w:hAnsi="Calibri" w:cs="Calibri"/>
          <w:sz w:val="24"/>
          <w:szCs w:val="24"/>
        </w:rPr>
        <w:t>only;</w:t>
      </w:r>
      <w:r w:rsidR="008B6B52" w:rsidRPr="00336E8C">
        <w:rPr>
          <w:rFonts w:ascii="Calibri" w:hAnsi="Calibri" w:cs="Calibri"/>
          <w:sz w:val="24"/>
          <w:szCs w:val="24"/>
        </w:rPr>
        <w:t xml:space="preserve"> they </w:t>
      </w:r>
      <w:r w:rsidRPr="00336E8C">
        <w:rPr>
          <w:rFonts w:ascii="Calibri" w:hAnsi="Calibri" w:cs="Calibri"/>
          <w:sz w:val="24"/>
          <w:szCs w:val="24"/>
        </w:rPr>
        <w:t>are not to be construed as a commitment</w:t>
      </w:r>
      <w:r w:rsidR="00A77B4E" w:rsidRPr="00336E8C">
        <w:rPr>
          <w:rFonts w:ascii="Calibri" w:hAnsi="Calibri" w:cs="Calibri"/>
          <w:sz w:val="24"/>
          <w:szCs w:val="24"/>
        </w:rPr>
        <w:t xml:space="preserve"> of</w:t>
      </w:r>
      <w:r w:rsidR="008B6B52" w:rsidRPr="00336E8C">
        <w:rPr>
          <w:rFonts w:ascii="Calibri" w:hAnsi="Calibri" w:cs="Calibri"/>
          <w:sz w:val="24"/>
          <w:szCs w:val="24"/>
        </w:rPr>
        <w:t xml:space="preserve"> the County to purchase that quantity</w:t>
      </w:r>
      <w:r w:rsidRPr="00336E8C">
        <w:rPr>
          <w:rFonts w:ascii="Calibri" w:hAnsi="Calibri" w:cs="Calibri"/>
          <w:sz w:val="24"/>
          <w:szCs w:val="24"/>
        </w:rPr>
        <w:t>.  No minimum or max</w:t>
      </w:r>
      <w:r w:rsidR="00D0212C" w:rsidRPr="00336E8C">
        <w:rPr>
          <w:rFonts w:ascii="Calibri" w:hAnsi="Calibri" w:cs="Calibri"/>
          <w:sz w:val="24"/>
          <w:szCs w:val="24"/>
        </w:rPr>
        <w:t>imum is guaranteed or implied.</w:t>
      </w:r>
      <w:r w:rsidR="008B6B52" w:rsidRPr="00336E8C">
        <w:rPr>
          <w:rFonts w:ascii="Calibri" w:hAnsi="Calibri" w:cs="Calibri"/>
          <w:sz w:val="24"/>
          <w:szCs w:val="24"/>
        </w:rPr>
        <w:t xml:space="preserve"> The cost quoted will be the price of the items identified, regardless of </w:t>
      </w:r>
      <w:r w:rsidR="006B4DC6" w:rsidRPr="00336E8C">
        <w:rPr>
          <w:rFonts w:ascii="Calibri" w:hAnsi="Calibri" w:cs="Calibri"/>
          <w:sz w:val="24"/>
          <w:szCs w:val="24"/>
        </w:rPr>
        <w:t xml:space="preserve">the </w:t>
      </w:r>
      <w:r w:rsidR="008B6B52" w:rsidRPr="00336E8C">
        <w:rPr>
          <w:rFonts w:ascii="Calibri" w:hAnsi="Calibri" w:cs="Calibri"/>
          <w:sz w:val="24"/>
          <w:szCs w:val="24"/>
        </w:rPr>
        <w:t xml:space="preserve">quantity purchased. </w:t>
      </w:r>
    </w:p>
    <w:p w14:paraId="4B0B1ECA" w14:textId="4964692C" w:rsidR="00863B24" w:rsidRPr="00266DFB" w:rsidRDefault="00B265ED" w:rsidP="00266DFB">
      <w:pPr>
        <w:spacing w:before="240" w:after="240"/>
        <w:rPr>
          <w:rFonts w:ascii="Calibri" w:hAnsi="Calibri" w:cs="Segoe UI"/>
          <w:color w:val="FFFFFF"/>
          <w:sz w:val="24"/>
          <w:szCs w:val="24"/>
        </w:rPr>
      </w:pPr>
      <w:bookmarkStart w:id="102" w:name="_Hlk160806255"/>
      <w:bookmarkStart w:id="103" w:name="_Hlk160807053"/>
      <w:r w:rsidRPr="00336E8C">
        <w:rPr>
          <w:rFonts w:asciiTheme="minorHAnsi" w:hAnsiTheme="minorHAnsi" w:cstheme="minorHAnsi"/>
          <w:sz w:val="24"/>
          <w:szCs w:val="24"/>
        </w:rPr>
        <w:t>Bid pricing on all line items is required.</w:t>
      </w:r>
      <w:r>
        <w:t xml:space="preserve"> </w:t>
      </w:r>
      <w:r w:rsidR="00DD5B28" w:rsidRPr="00DD5B28">
        <w:rPr>
          <w:rFonts w:asciiTheme="minorHAnsi" w:hAnsiTheme="minorHAnsi" w:cstheme="minorHAnsi"/>
          <w:sz w:val="24"/>
          <w:szCs w:val="24"/>
        </w:rPr>
        <w:t xml:space="preserve">If the services are to be provided to the County at no cost, enter "0" in the hourly rate cell, do not leave the cell blank. </w:t>
      </w:r>
      <w:r w:rsidRPr="00AD3C8B">
        <w:rPr>
          <w:rFonts w:asciiTheme="minorHAnsi" w:hAnsiTheme="minorHAnsi" w:cstheme="minorHAnsi"/>
          <w:sz w:val="24"/>
          <w:szCs w:val="24"/>
        </w:rPr>
        <w:t>If there are any line items that are not priced, the bid may be considered a partial bid and disqualified. Partial bids are not acceptable</w:t>
      </w:r>
      <w:r w:rsidRPr="00266DFB">
        <w:rPr>
          <w:rFonts w:ascii="Calibri" w:hAnsi="Calibri" w:cs="Segoe UI"/>
          <w:sz w:val="24"/>
          <w:szCs w:val="24"/>
        </w:rPr>
        <w:t xml:space="preserve">. </w:t>
      </w:r>
      <w:bookmarkEnd w:id="102"/>
    </w:p>
    <w:bookmarkEnd w:id="103"/>
    <w:p w14:paraId="04A910EA" w14:textId="05642956" w:rsidR="00F43F6A" w:rsidRDefault="00F43F6A" w:rsidP="00266DFB">
      <w:pPr>
        <w:spacing w:before="240" w:after="240"/>
        <w:rPr>
          <w:rFonts w:ascii="Calibri" w:hAnsi="Calibri" w:cs="Calibri"/>
          <w:sz w:val="24"/>
          <w:szCs w:val="24"/>
        </w:rPr>
      </w:pPr>
      <w:r w:rsidRPr="00266DFB">
        <w:rPr>
          <w:rFonts w:ascii="Calibri" w:hAnsi="Calibri" w:cs="Calibri"/>
          <w:sz w:val="24"/>
          <w:szCs w:val="24"/>
        </w:rPr>
        <w:t xml:space="preserve">By submission through the Alameda County </w:t>
      </w:r>
      <w:hyperlink r:id="rId75" w:history="1">
        <w:proofErr w:type="spellStart"/>
        <w:r w:rsidRPr="00266DFB">
          <w:rPr>
            <w:rStyle w:val="Hyperlink"/>
            <w:rFonts w:ascii="Calibri" w:hAnsi="Calibri" w:cs="Calibri"/>
            <w:b/>
            <w:sz w:val="24"/>
            <w:szCs w:val="24"/>
          </w:rPr>
          <w:t>EZSourcing</w:t>
        </w:r>
        <w:proofErr w:type="spellEnd"/>
        <w:r w:rsidRPr="00266DFB">
          <w:rPr>
            <w:rStyle w:val="Hyperlink"/>
            <w:rFonts w:ascii="Calibri" w:hAnsi="Calibri" w:cs="Calibri"/>
            <w:b/>
            <w:sz w:val="24"/>
            <w:szCs w:val="24"/>
          </w:rPr>
          <w:t xml:space="preserve"> Supplier Portal</w:t>
        </w:r>
      </w:hyperlink>
      <w:r w:rsidR="006B4DC6">
        <w:rPr>
          <w:rStyle w:val="Hyperlink"/>
          <w:rFonts w:ascii="Calibri" w:hAnsi="Calibri" w:cs="Calibri"/>
          <w:b/>
          <w:sz w:val="24"/>
          <w:szCs w:val="24"/>
        </w:rPr>
        <w:t>,</w:t>
      </w:r>
      <w:r w:rsidRPr="00266DFB">
        <w:rPr>
          <w:rFonts w:ascii="Calibri" w:hAnsi="Calibri" w:cs="Calibri"/>
          <w:sz w:val="24"/>
          <w:szCs w:val="24"/>
        </w:rPr>
        <w:t xml:space="preserve"> </w:t>
      </w:r>
      <w:r w:rsidR="00502F47" w:rsidRPr="00266DFB">
        <w:rPr>
          <w:rFonts w:ascii="Calibri" w:hAnsi="Calibri" w:cs="Calibri"/>
          <w:sz w:val="24"/>
          <w:szCs w:val="24"/>
        </w:rPr>
        <w:t>Bidder</w:t>
      </w:r>
      <w:r w:rsidRPr="00266DFB">
        <w:rPr>
          <w:rFonts w:ascii="Calibri" w:hAnsi="Calibri" w:cs="Calibri"/>
          <w:sz w:val="24"/>
          <w:szCs w:val="24"/>
        </w:rPr>
        <w:t xml:space="preserve"> certifies to County that all representations, certifications, and statements made by </w:t>
      </w:r>
      <w:r w:rsidR="00502F47" w:rsidRPr="00266DFB">
        <w:rPr>
          <w:rFonts w:ascii="Calibri" w:hAnsi="Calibri" w:cs="Calibri"/>
          <w:sz w:val="24"/>
          <w:szCs w:val="24"/>
        </w:rPr>
        <w:t>Bidder</w:t>
      </w:r>
      <w:r w:rsidRPr="00266DFB">
        <w:rPr>
          <w:rFonts w:ascii="Calibri" w:hAnsi="Calibri" w:cs="Calibri"/>
          <w:sz w:val="24"/>
          <w:szCs w:val="24"/>
        </w:rPr>
        <w:t xml:space="preserve">, as set forth in each entry in the Alameda County </w:t>
      </w:r>
      <w:hyperlink r:id="rId76" w:history="1">
        <w:proofErr w:type="spellStart"/>
        <w:r w:rsidRPr="00266DFB">
          <w:rPr>
            <w:rStyle w:val="Hyperlink"/>
            <w:rFonts w:ascii="Calibri" w:hAnsi="Calibri" w:cs="Calibri"/>
            <w:b/>
            <w:sz w:val="24"/>
            <w:szCs w:val="24"/>
          </w:rPr>
          <w:t>EZSourcing</w:t>
        </w:r>
        <w:proofErr w:type="spellEnd"/>
        <w:r w:rsidRPr="00266DFB">
          <w:rPr>
            <w:rStyle w:val="Hyperlink"/>
            <w:rFonts w:ascii="Calibri" w:hAnsi="Calibri" w:cs="Calibri"/>
            <w:b/>
            <w:sz w:val="24"/>
            <w:szCs w:val="24"/>
          </w:rPr>
          <w:t xml:space="preserve"> Supplier Portal</w:t>
        </w:r>
      </w:hyperlink>
      <w:r w:rsidRPr="00266DFB">
        <w:rPr>
          <w:rFonts w:ascii="Calibri" w:hAnsi="Calibri" w:cs="Calibri"/>
          <w:sz w:val="24"/>
          <w:szCs w:val="24"/>
        </w:rPr>
        <w:t xml:space="preserve"> and attachments are true and correct and are made under penalty of perjury pursuant to the laws of California.</w:t>
      </w:r>
    </w:p>
    <w:p w14:paraId="7A7244FB" w14:textId="77777777" w:rsidR="00933258" w:rsidRDefault="00933258" w:rsidP="00266DFB">
      <w:pPr>
        <w:spacing w:before="240" w:after="240"/>
        <w:rPr>
          <w:rFonts w:ascii="Calibri" w:hAnsi="Calibri" w:cs="Calibri"/>
          <w:sz w:val="24"/>
          <w:szCs w:val="24"/>
        </w:rPr>
      </w:pPr>
    </w:p>
    <w:p w14:paraId="51294EB1" w14:textId="7F5D4512" w:rsidR="00933258" w:rsidRPr="00266DFB" w:rsidRDefault="00933258" w:rsidP="00266DFB">
      <w:pPr>
        <w:spacing w:before="240" w:after="240"/>
        <w:rPr>
          <w:rFonts w:ascii="Calibri" w:hAnsi="Calibri" w:cs="Calibri"/>
          <w:sz w:val="24"/>
          <w:szCs w:val="24"/>
        </w:rPr>
      </w:pPr>
    </w:p>
    <w:p w14:paraId="64FA9934" w14:textId="77777777" w:rsidR="00F43F6A" w:rsidRDefault="00F43F6A" w:rsidP="00F43F6A">
      <w:pPr>
        <w:rPr>
          <w:rFonts w:ascii="Calibri" w:hAnsi="Calibri" w:cs="Calibri"/>
        </w:rPr>
      </w:pPr>
    </w:p>
    <w:p w14:paraId="7CD44291" w14:textId="5473FA53" w:rsidR="00F43F6A" w:rsidRDefault="00F43F6A" w:rsidP="00F43F6A">
      <w:pPr>
        <w:rPr>
          <w:rFonts w:ascii="Calibri" w:hAnsi="Calibri" w:cs="Calibri"/>
          <w:color w:val="FFFFFF"/>
        </w:rPr>
      </w:pPr>
    </w:p>
    <w:p w14:paraId="760ABD58" w14:textId="367ACA4B" w:rsidR="00351B4C" w:rsidRDefault="00351B4C" w:rsidP="00F43F6A">
      <w:pPr>
        <w:rPr>
          <w:rFonts w:ascii="Calibri" w:hAnsi="Calibri" w:cs="Calibri"/>
          <w:color w:val="FFFFFF"/>
        </w:rPr>
      </w:pPr>
    </w:p>
    <w:p w14:paraId="150EBECD" w14:textId="77777777" w:rsidR="00351B4C" w:rsidRDefault="00351B4C" w:rsidP="00F43F6A">
      <w:pPr>
        <w:rPr>
          <w:rFonts w:ascii="Calibri" w:hAnsi="Calibri" w:cs="Calibri"/>
          <w:color w:val="FFFFFF"/>
        </w:rPr>
      </w:pPr>
    </w:p>
    <w:p w14:paraId="71BA6C40" w14:textId="77777777" w:rsidR="00351B4C" w:rsidRDefault="00351B4C" w:rsidP="00F43F6A">
      <w:pPr>
        <w:rPr>
          <w:rFonts w:ascii="Calibri" w:hAnsi="Calibri" w:cs="Calibri"/>
          <w:color w:val="FFFFFF"/>
        </w:rPr>
      </w:pPr>
    </w:p>
    <w:p w14:paraId="17D7D2C8" w14:textId="77777777" w:rsidR="00351B4C" w:rsidRPr="002372AF" w:rsidRDefault="00351B4C" w:rsidP="00F43F6A">
      <w:pPr>
        <w:rPr>
          <w:rFonts w:ascii="Calibri" w:hAnsi="Calibri" w:cs="Calibri"/>
        </w:rPr>
      </w:pPr>
    </w:p>
    <w:p w14:paraId="4DBDFC20" w14:textId="77777777" w:rsidR="00F43F6A" w:rsidRPr="002372AF" w:rsidRDefault="00F43F6A" w:rsidP="00F43F6A">
      <w:pPr>
        <w:rPr>
          <w:rFonts w:ascii="Calibri" w:hAnsi="Calibri" w:cs="Calibri"/>
        </w:rPr>
      </w:pPr>
    </w:p>
    <w:p w14:paraId="0C7E3DAE" w14:textId="77777777" w:rsidR="0007148C" w:rsidRPr="003D797E" w:rsidRDefault="0007148C" w:rsidP="00351B4C">
      <w:pPr>
        <w:pStyle w:val="Heading4"/>
        <w:jc w:val="left"/>
        <w:rPr>
          <w:sz w:val="2"/>
          <w:szCs w:val="2"/>
          <w:highlight w:val="lightGray"/>
        </w:rPr>
      </w:pPr>
      <w:r>
        <w:rPr>
          <w:highlight w:val="lightGray"/>
        </w:rPr>
        <w:br w:type="page"/>
      </w:r>
    </w:p>
    <w:p w14:paraId="004F7A08" w14:textId="19431D03" w:rsidR="00BE0A1F" w:rsidRPr="00BE0A1F" w:rsidRDefault="00BE0A1F" w:rsidP="00BE0A1F">
      <w:pPr>
        <w:pStyle w:val="Heading4"/>
        <w:shd w:val="clear" w:color="auto" w:fill="DEEAF6" w:themeFill="accent5" w:themeFillTint="33"/>
        <w:jc w:val="left"/>
      </w:pPr>
      <w:r w:rsidRPr="00BE0A1F">
        <w:lastRenderedPageBreak/>
        <w:t>TABLE OF KEY PERSONNEL</w:t>
      </w:r>
      <w:r w:rsidRPr="00BE0A1F">
        <w:tab/>
      </w:r>
    </w:p>
    <w:p w14:paraId="1D25CC44" w14:textId="7B3394DB" w:rsidR="00F43F6A" w:rsidRPr="00336E8C"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6B4DC6">
        <w:rPr>
          <w:rFonts w:ascii="Calibri" w:hAnsi="Calibri" w:cs="Calibri"/>
          <w:sz w:val="24"/>
        </w:rPr>
        <w:t>essential</w:t>
      </w:r>
      <w:r w:rsidRPr="00266DFB">
        <w:rPr>
          <w:rFonts w:ascii="Calibri" w:hAnsi="Calibri" w:cs="Calibri"/>
          <w:sz w:val="24"/>
        </w:rPr>
        <w:t xml:space="preserve"> personnel associated </w:t>
      </w:r>
      <w:r w:rsidR="006B4DC6">
        <w:rPr>
          <w:rFonts w:ascii="Calibri" w:hAnsi="Calibri" w:cs="Calibri"/>
          <w:sz w:val="24"/>
        </w:rPr>
        <w:t xml:space="preserve">with </w:t>
      </w:r>
      <w:r w:rsidR="00B75458" w:rsidRPr="00266DFB">
        <w:rPr>
          <w:rFonts w:ascii="Calibri" w:hAnsi="Calibri" w:cs="Calibri"/>
          <w:sz w:val="24"/>
        </w:rPr>
        <w:t>providing services to the County</w:t>
      </w:r>
      <w:r w:rsidR="00B75458" w:rsidRPr="00336E8C">
        <w:rPr>
          <w:rFonts w:ascii="Calibri" w:hAnsi="Calibri" w:cs="Calibri"/>
          <w:sz w:val="24"/>
        </w:rPr>
        <w:t>,</w:t>
      </w:r>
      <w:r w:rsidR="00336E8C" w:rsidRPr="00336E8C">
        <w:rPr>
          <w:rFonts w:ascii="Calibri" w:hAnsi="Calibri" w:cs="Calibri"/>
          <w:sz w:val="24"/>
        </w:rPr>
        <w:t xml:space="preserve"> </w:t>
      </w:r>
      <w:r w:rsidR="00BF3055" w:rsidRPr="00336E8C">
        <w:rPr>
          <w:rFonts w:ascii="Calibri" w:hAnsi="Calibri" w:cs="Calibri"/>
          <w:sz w:val="24"/>
        </w:rPr>
        <w:t>including</w:t>
      </w:r>
      <w:r w:rsidR="00B75458" w:rsidRPr="00336E8C">
        <w:rPr>
          <w:rFonts w:ascii="Calibri" w:hAnsi="Calibri" w:cs="Calibri"/>
          <w:sz w:val="24"/>
        </w:rPr>
        <w:t xml:space="preserve"> collaborating partners.  </w:t>
      </w:r>
    </w:p>
    <w:p w14:paraId="4E1A14A2" w14:textId="7FD673A0"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6B4DC6">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6B4DC6">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596954">
      <w:pPr>
        <w:numPr>
          <w:ilvl w:val="0"/>
          <w:numId w:val="8"/>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35CC4E00" w:rsidR="00F43F6A" w:rsidRPr="00266DFB" w:rsidRDefault="00F43F6A" w:rsidP="00596954">
      <w:pPr>
        <w:numPr>
          <w:ilvl w:val="0"/>
          <w:numId w:val="8"/>
        </w:numPr>
        <w:spacing w:before="240" w:after="240"/>
        <w:ind w:hanging="720"/>
        <w:rPr>
          <w:rFonts w:ascii="Calibri" w:hAnsi="Calibri" w:cs="Calibri"/>
          <w:sz w:val="24"/>
        </w:rPr>
      </w:pPr>
      <w:r w:rsidRPr="00266DFB">
        <w:rPr>
          <w:rFonts w:ascii="Calibri" w:hAnsi="Calibri" w:cs="Calibri"/>
          <w:sz w:val="24"/>
        </w:rPr>
        <w:t>Work contact information includ</w:t>
      </w:r>
      <w:r w:rsidR="006B4DC6">
        <w:rPr>
          <w:rFonts w:ascii="Calibri" w:hAnsi="Calibri" w:cs="Calibri"/>
          <w:sz w:val="24"/>
        </w:rPr>
        <w:t>es</w:t>
      </w:r>
      <w:r w:rsidRPr="00266DFB">
        <w:rPr>
          <w:rFonts w:ascii="Calibri" w:hAnsi="Calibri" w:cs="Calibri"/>
          <w:sz w:val="24"/>
        </w:rPr>
        <w:t xml:space="preserve">, but </w:t>
      </w:r>
      <w:r w:rsidR="006B4DC6">
        <w:rPr>
          <w:rFonts w:ascii="Calibri" w:hAnsi="Calibri" w:cs="Calibri"/>
          <w:sz w:val="24"/>
        </w:rPr>
        <w:t xml:space="preserve">is </w:t>
      </w:r>
      <w:r w:rsidRPr="00266DFB">
        <w:rPr>
          <w:rFonts w:ascii="Calibri" w:hAnsi="Calibri" w:cs="Calibri"/>
          <w:sz w:val="24"/>
        </w:rPr>
        <w:t>not limited to, the following</w:t>
      </w:r>
      <w:proofErr w:type="gramStart"/>
      <w:r w:rsidRPr="00266DFB">
        <w:rPr>
          <w:rFonts w:ascii="Calibri" w:hAnsi="Calibri" w:cs="Calibri"/>
          <w:sz w:val="24"/>
        </w:rPr>
        <w:t>:  work</w:t>
      </w:r>
      <w:proofErr w:type="gramEnd"/>
      <w:r w:rsidRPr="00266DFB">
        <w:rPr>
          <w:rFonts w:ascii="Calibri" w:hAnsi="Calibri" w:cs="Calibri"/>
          <w:sz w:val="24"/>
        </w:rPr>
        <w:t xml:space="preserve"> address, office telephone number, mobile work number, and </w:t>
      </w:r>
      <w:r w:rsidR="00B75458" w:rsidRPr="00266DFB">
        <w:rPr>
          <w:rFonts w:ascii="Calibri" w:hAnsi="Calibri" w:cs="Calibri"/>
          <w:sz w:val="24"/>
        </w:rPr>
        <w:t xml:space="preserve">work </w:t>
      </w:r>
      <w:r w:rsidR="00A114C4">
        <w:rPr>
          <w:rFonts w:ascii="Calibri" w:hAnsi="Calibri" w:cs="Calibri"/>
          <w:sz w:val="24"/>
        </w:rPr>
        <w:t>email</w:t>
      </w:r>
      <w:r w:rsidRPr="00266DFB">
        <w:rPr>
          <w:rFonts w:ascii="Calibri" w:hAnsi="Calibri" w:cs="Calibri"/>
          <w:sz w:val="24"/>
        </w:rPr>
        <w:t xml:space="preserve"> </w:t>
      </w:r>
      <w:r w:rsidR="008211BF" w:rsidRPr="00266DFB">
        <w:rPr>
          <w:rFonts w:ascii="Calibri" w:hAnsi="Calibri" w:cs="Calibri"/>
          <w:sz w:val="24"/>
        </w:rPr>
        <w:t>address.</w:t>
      </w:r>
    </w:p>
    <w:p w14:paraId="7F1EB3DA" w14:textId="316F2C7B" w:rsidR="00F43F6A" w:rsidRPr="00266DFB" w:rsidRDefault="00F43F6A" w:rsidP="00596954">
      <w:pPr>
        <w:numPr>
          <w:ilvl w:val="0"/>
          <w:numId w:val="8"/>
        </w:numPr>
        <w:spacing w:before="240" w:after="240"/>
        <w:ind w:hanging="720"/>
        <w:rPr>
          <w:rFonts w:ascii="Calibri" w:hAnsi="Calibri" w:cs="Calibri"/>
          <w:sz w:val="24"/>
        </w:rPr>
      </w:pPr>
      <w:r w:rsidRPr="00266DFB">
        <w:rPr>
          <w:rFonts w:ascii="Calibri" w:hAnsi="Calibri" w:cs="Calibri"/>
          <w:sz w:val="24"/>
        </w:rPr>
        <w:t xml:space="preserve">The </w:t>
      </w:r>
      <w:r w:rsidR="006B4DC6">
        <w:rPr>
          <w:rFonts w:ascii="Calibri" w:hAnsi="Calibri" w:cs="Calibri"/>
          <w:sz w:val="24"/>
        </w:rPr>
        <w:t>person's role</w:t>
      </w:r>
      <w:r w:rsidRPr="00266DFB">
        <w:rPr>
          <w:rFonts w:ascii="Calibri" w:hAnsi="Calibri" w:cs="Calibri"/>
          <w:sz w:val="24"/>
        </w:rPr>
        <w:t xml:space="preserve"> in connection with the </w:t>
      </w:r>
      <w:r w:rsidR="00505B06">
        <w:rPr>
          <w:rFonts w:ascii="Calibri" w:hAnsi="Calibri" w:cs="Calibri"/>
          <w:sz w:val="24"/>
        </w:rPr>
        <w:t>IRFP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r w:rsidRPr="00266DFB">
        <w:rPr>
          <w:rFonts w:ascii="Calibri" w:hAnsi="Calibri" w:cs="Calibri"/>
          <w:sz w:val="24"/>
        </w:rPr>
        <w:t xml:space="preserve"> </w:t>
      </w:r>
    </w:p>
    <w:p w14:paraId="45E420FF" w14:textId="3C94CD1C" w:rsidR="00F43F6A" w:rsidRPr="00266DFB" w:rsidRDefault="00F43F6A" w:rsidP="005E3DA8">
      <w:pPr>
        <w:spacing w:before="240" w:after="240"/>
        <w:ind w:left="720"/>
        <w:rPr>
          <w:rFonts w:ascii="Calibri" w:hAnsi="Calibri" w:cs="Calibri"/>
          <w:sz w:val="24"/>
        </w:rPr>
      </w:pPr>
    </w:p>
    <w:p w14:paraId="5BD2A0AA" w14:textId="0C2F4FB5" w:rsidR="00F43F6A" w:rsidRPr="00336E8C" w:rsidRDefault="00F43F6A" w:rsidP="00266DFB">
      <w:pPr>
        <w:spacing w:before="240" w:after="240"/>
        <w:rPr>
          <w:rFonts w:ascii="Calibri" w:hAnsi="Calibri" w:cs="Calibri"/>
          <w:sz w:val="24"/>
        </w:rPr>
      </w:pPr>
      <w:bookmarkStart w:id="104" w:name="_Hlk101551094"/>
      <w:r w:rsidRPr="00336E8C">
        <w:rPr>
          <w:rFonts w:ascii="Calibri" w:hAnsi="Calibri" w:cs="Calibri"/>
          <w:sz w:val="24"/>
        </w:rPr>
        <w:t xml:space="preserve">If a </w:t>
      </w:r>
      <w:r w:rsidR="00502F47" w:rsidRPr="00336E8C">
        <w:rPr>
          <w:rFonts w:ascii="Calibri" w:hAnsi="Calibri" w:cs="Calibri"/>
          <w:sz w:val="24"/>
        </w:rPr>
        <w:t>Bidder</w:t>
      </w:r>
      <w:r w:rsidRPr="00336E8C">
        <w:rPr>
          <w:rFonts w:ascii="Calibri" w:hAnsi="Calibri" w:cs="Calibri"/>
          <w:sz w:val="24"/>
        </w:rPr>
        <w:t xml:space="preserve"> collaborates with any other partners or subcontractors, </w:t>
      </w:r>
      <w:r w:rsidR="00502F47" w:rsidRPr="00336E8C">
        <w:rPr>
          <w:rFonts w:ascii="Calibri" w:hAnsi="Calibri" w:cs="Calibri"/>
          <w:sz w:val="24"/>
        </w:rPr>
        <w:t>Bidder</w:t>
      </w:r>
      <w:r w:rsidRPr="00336E8C">
        <w:rPr>
          <w:rFonts w:ascii="Calibri" w:hAnsi="Calibri" w:cs="Calibri"/>
          <w:sz w:val="24"/>
        </w:rPr>
        <w:t xml:space="preserve"> </w:t>
      </w:r>
      <w:r w:rsidR="00F43EF7" w:rsidRPr="00336E8C">
        <w:rPr>
          <w:rFonts w:ascii="Calibri" w:hAnsi="Calibri" w:cs="Calibri"/>
          <w:sz w:val="24"/>
        </w:rPr>
        <w:t>must</w:t>
      </w:r>
      <w:r w:rsidRPr="00336E8C">
        <w:rPr>
          <w:rFonts w:ascii="Calibri" w:hAnsi="Calibri" w:cs="Calibri"/>
          <w:sz w:val="24"/>
        </w:rPr>
        <w:t xml:space="preserve"> identify </w:t>
      </w:r>
      <w:r w:rsidR="00F709B3" w:rsidRPr="00336E8C">
        <w:rPr>
          <w:rFonts w:ascii="Calibri" w:hAnsi="Calibri" w:cs="Calibri"/>
          <w:sz w:val="24"/>
        </w:rPr>
        <w:t xml:space="preserve">all key personnel, </w:t>
      </w:r>
      <w:r w:rsidRPr="00336E8C">
        <w:rPr>
          <w:rFonts w:ascii="Calibri" w:hAnsi="Calibri" w:cs="Calibri"/>
          <w:sz w:val="24"/>
        </w:rPr>
        <w:t xml:space="preserve">subcontractors, subcontractor qualifications, and how they plan to work together. </w:t>
      </w:r>
      <w:r w:rsidR="00502F47" w:rsidRPr="00336E8C">
        <w:rPr>
          <w:rFonts w:ascii="Calibri" w:hAnsi="Calibri" w:cs="Calibri"/>
          <w:sz w:val="24"/>
        </w:rPr>
        <w:t>Bidder</w:t>
      </w:r>
      <w:r w:rsidRPr="00336E8C">
        <w:rPr>
          <w:rFonts w:ascii="Calibri" w:hAnsi="Calibri" w:cs="Calibri"/>
          <w:sz w:val="24"/>
        </w:rPr>
        <w:t xml:space="preserve"> </w:t>
      </w:r>
      <w:r w:rsidR="00F43EF7" w:rsidRPr="00336E8C">
        <w:rPr>
          <w:rFonts w:ascii="Calibri" w:hAnsi="Calibri" w:cs="Calibri"/>
          <w:sz w:val="24"/>
        </w:rPr>
        <w:t>must</w:t>
      </w:r>
      <w:r w:rsidRPr="00336E8C">
        <w:rPr>
          <w:rFonts w:ascii="Calibri" w:hAnsi="Calibri" w:cs="Calibri"/>
          <w:sz w:val="24"/>
        </w:rPr>
        <w:t xml:space="preserve"> identify any existing agreements or MOUs between the </w:t>
      </w:r>
      <w:r w:rsidR="00502F47" w:rsidRPr="00336E8C">
        <w:rPr>
          <w:rFonts w:ascii="Calibri" w:hAnsi="Calibri" w:cs="Calibri"/>
          <w:sz w:val="24"/>
        </w:rPr>
        <w:t>Bidder</w:t>
      </w:r>
      <w:r w:rsidRPr="00336E8C">
        <w:rPr>
          <w:rFonts w:ascii="Calibri" w:hAnsi="Calibri" w:cs="Calibri"/>
          <w:sz w:val="24"/>
        </w:rPr>
        <w:t>(s) and proposed collaborator(s).</w:t>
      </w:r>
    </w:p>
    <w:bookmarkEnd w:id="104"/>
    <w:p w14:paraId="41EC9CBD" w14:textId="77777777" w:rsidR="00336E8C" w:rsidRDefault="00336E8C" w:rsidP="00336E8C">
      <w:pPr>
        <w:spacing w:before="240" w:after="240"/>
        <w:rPr>
          <w:rFonts w:ascii="Calibri" w:hAnsi="Calibri" w:cs="Calibri"/>
          <w:b/>
          <w:bCs/>
          <w:sz w:val="24"/>
          <w:szCs w:val="26"/>
          <w:highlight w:val="cyan"/>
        </w:rPr>
      </w:pPr>
    </w:p>
    <w:p w14:paraId="647765FB" w14:textId="7DFF304B" w:rsidR="00336E8C" w:rsidRPr="00F84202" w:rsidRDefault="00336E8C" w:rsidP="00336E8C">
      <w:pPr>
        <w:spacing w:before="240" w:after="240"/>
        <w:rPr>
          <w:rFonts w:ascii="Calibri" w:hAnsi="Calibri" w:cs="Calibri"/>
          <w:b/>
          <w:bCs/>
          <w:sz w:val="24"/>
          <w:szCs w:val="26"/>
        </w:rPr>
      </w:pPr>
      <w:r w:rsidRPr="00F84202">
        <w:rPr>
          <w:rFonts w:ascii="Calibri" w:hAnsi="Calibri" w:cs="Calibri"/>
          <w:b/>
          <w:bCs/>
          <w:sz w:val="24"/>
          <w:szCs w:val="26"/>
          <w:highlight w:val="cyan"/>
        </w:rPr>
        <w:t>Response:</w:t>
      </w:r>
    </w:p>
    <w:p w14:paraId="2387E7BC" w14:textId="77777777" w:rsidR="00D0212C" w:rsidRDefault="00D0212C" w:rsidP="00266DFB">
      <w:pPr>
        <w:spacing w:before="240" w:after="240"/>
        <w:rPr>
          <w:rFonts w:ascii="Calibri" w:hAnsi="Calibri" w:cs="Calibri"/>
        </w:rPr>
      </w:pPr>
    </w:p>
    <w:p w14:paraId="7E5656C2" w14:textId="77777777" w:rsidR="00336E8C" w:rsidRDefault="00336E8C" w:rsidP="00266DFB">
      <w:pPr>
        <w:spacing w:before="240" w:after="240"/>
        <w:rPr>
          <w:rFonts w:ascii="Calibri" w:hAnsi="Calibri" w:cs="Calibri"/>
        </w:rPr>
      </w:pPr>
    </w:p>
    <w:p w14:paraId="2AEBD5B5" w14:textId="77777777" w:rsidR="005E3DA8" w:rsidRDefault="005E3DA8" w:rsidP="00266DFB">
      <w:pPr>
        <w:spacing w:before="240" w:after="240"/>
        <w:rPr>
          <w:rFonts w:ascii="Calibri" w:hAnsi="Calibri" w:cs="Calibri"/>
        </w:rPr>
      </w:pPr>
    </w:p>
    <w:p w14:paraId="4B166312" w14:textId="77777777" w:rsidR="005E3DA8" w:rsidRDefault="005E3DA8" w:rsidP="00266DFB">
      <w:pPr>
        <w:spacing w:before="240" w:after="240"/>
        <w:rPr>
          <w:rFonts w:ascii="Calibri" w:hAnsi="Calibri" w:cs="Calibri"/>
        </w:rPr>
      </w:pPr>
    </w:p>
    <w:p w14:paraId="36CCD5B1" w14:textId="77777777" w:rsidR="005E3DA8" w:rsidRDefault="005E3DA8" w:rsidP="00266DFB">
      <w:pPr>
        <w:spacing w:before="240" w:after="240"/>
        <w:rPr>
          <w:rFonts w:ascii="Calibri" w:hAnsi="Calibri" w:cs="Calibri"/>
        </w:rPr>
      </w:pPr>
    </w:p>
    <w:p w14:paraId="564DE590" w14:textId="77777777" w:rsidR="00336E8C" w:rsidRPr="00336E8C" w:rsidRDefault="00336E8C" w:rsidP="00266DFB">
      <w:pPr>
        <w:spacing w:before="240" w:after="240"/>
        <w:rPr>
          <w:rFonts w:ascii="Calibri" w:hAnsi="Calibri" w:cs="Calibri"/>
        </w:rPr>
      </w:pPr>
    </w:p>
    <w:p w14:paraId="2FD1E333" w14:textId="7FA7DEDE" w:rsidR="00F43F6A" w:rsidRPr="00307608" w:rsidRDefault="00F43F6A" w:rsidP="00266DFB">
      <w:pPr>
        <w:spacing w:before="240" w:after="240"/>
        <w:rPr>
          <w:rFonts w:ascii="Calibri" w:hAnsi="Calibri" w:cs="Calibri"/>
          <w:b/>
          <w:bCs/>
          <w:sz w:val="24"/>
        </w:rPr>
      </w:pPr>
      <w:r w:rsidRPr="00307608">
        <w:rPr>
          <w:rFonts w:ascii="Calibri" w:hAnsi="Calibri" w:cs="Calibri"/>
          <w:b/>
          <w:bCs/>
          <w:sz w:val="24"/>
        </w:rPr>
        <w:t xml:space="preserve">Maximum Length: </w:t>
      </w:r>
      <w:r w:rsidR="00A1354A">
        <w:rPr>
          <w:rFonts w:ascii="Calibri" w:hAnsi="Calibri" w:cs="Calibri"/>
          <w:b/>
          <w:bCs/>
          <w:sz w:val="24"/>
        </w:rPr>
        <w:t>None</w:t>
      </w:r>
      <w:r w:rsidRPr="00307608">
        <w:rPr>
          <w:rFonts w:ascii="Calibri" w:hAnsi="Calibri" w:cs="Calibri"/>
          <w:b/>
          <w:bCs/>
          <w:sz w:val="24"/>
        </w:rPr>
        <w:t xml:space="preserve">.  </w:t>
      </w:r>
    </w:p>
    <w:p w14:paraId="2205F572" w14:textId="77777777" w:rsidR="003D797E" w:rsidRPr="003D797E" w:rsidRDefault="00010516">
      <w:pPr>
        <w:rPr>
          <w:sz w:val="2"/>
          <w:szCs w:val="2"/>
        </w:rPr>
      </w:pPr>
      <w:r>
        <w:br w:type="page"/>
      </w:r>
    </w:p>
    <w:p w14:paraId="2B81F6B8" w14:textId="480569D6" w:rsidR="00BE0A1F" w:rsidRPr="00BE0A1F" w:rsidRDefault="00BE0A1F" w:rsidP="00BE0A1F">
      <w:pPr>
        <w:pStyle w:val="Heading4"/>
        <w:shd w:val="clear" w:color="auto" w:fill="DEEAF6" w:themeFill="accent5" w:themeFillTint="33"/>
        <w:jc w:val="left"/>
      </w:pPr>
      <w:r w:rsidRPr="00BE0A1F">
        <w:lastRenderedPageBreak/>
        <w:t>DESCRIPTION OF PROPOSED SERVICES</w:t>
      </w:r>
      <w:r w:rsidRPr="00BE0A1F">
        <w:tab/>
      </w:r>
    </w:p>
    <w:p w14:paraId="4FC2C6A3" w14:textId="4DE1B0B9"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7E4B49CE" w14:textId="60F58755" w:rsidR="003D797E" w:rsidRPr="003D797E" w:rsidRDefault="003D797E" w:rsidP="00D0212C">
      <w:pPr>
        <w:pStyle w:val="NormalWeb"/>
        <w:spacing w:before="240" w:beforeAutospacing="0" w:after="240" w:afterAutospacing="0"/>
        <w:rPr>
          <w:rFonts w:ascii="Calibri" w:hAnsi="Calibri" w:cs="Calibri"/>
          <w:color w:val="000000"/>
          <w:sz w:val="26"/>
          <w:szCs w:val="26"/>
        </w:rPr>
      </w:pPr>
      <w:r w:rsidRPr="00655363">
        <w:rPr>
          <w:rFonts w:ascii="Calibri" w:hAnsi="Calibri" w:cs="Calibri"/>
          <w:szCs w:val="26"/>
        </w:rPr>
        <w:t xml:space="preserve">The </w:t>
      </w:r>
      <w:r w:rsidRPr="00655363">
        <w:rPr>
          <w:rFonts w:ascii="Calibri" w:hAnsi="Calibri" w:cs="Calibri"/>
          <w:i/>
          <w:szCs w:val="26"/>
        </w:rPr>
        <w:t>Description of Proposed Service</w:t>
      </w:r>
      <w:r w:rsidRPr="00655363">
        <w:rPr>
          <w:rFonts w:ascii="Calibri" w:hAnsi="Calibri" w:cs="Calibri"/>
          <w:szCs w:val="26"/>
        </w:rPr>
        <w:t xml:space="preserve"> </w:t>
      </w:r>
      <w:r w:rsidR="00F43EF7" w:rsidRPr="00655363">
        <w:rPr>
          <w:rFonts w:ascii="Calibri" w:hAnsi="Calibri" w:cs="Calibri"/>
          <w:szCs w:val="26"/>
        </w:rPr>
        <w:t>must</w:t>
      </w:r>
      <w:r w:rsidRPr="00655363">
        <w:rPr>
          <w:rFonts w:ascii="Calibri" w:hAnsi="Calibri" w:cs="Calibri"/>
          <w:szCs w:val="26"/>
        </w:rPr>
        <w:t xml:space="preserve"> describe the overall services and</w:t>
      </w:r>
      <w:r w:rsidR="00090293">
        <w:rPr>
          <w:rFonts w:ascii="Calibri" w:hAnsi="Calibri" w:cs="Calibri"/>
          <w:szCs w:val="26"/>
        </w:rPr>
        <w:t>/or</w:t>
      </w:r>
      <w:r w:rsidR="00333E70" w:rsidRPr="00655363">
        <w:rPr>
          <w:rFonts w:ascii="Calibri" w:hAnsi="Calibri" w:cs="Calibri"/>
          <w:szCs w:val="26"/>
        </w:rPr>
        <w:t xml:space="preserve"> </w:t>
      </w:r>
      <w:r w:rsidRPr="00655363">
        <w:rPr>
          <w:rFonts w:ascii="Calibri" w:hAnsi="Calibri" w:cs="Calibri"/>
          <w:szCs w:val="26"/>
        </w:rPr>
        <w:t xml:space="preserve">program. The Bidder must address how they will meet or exceed each requirement listed in Section </w:t>
      </w:r>
      <w:r w:rsidR="00655363" w:rsidRPr="00655363">
        <w:rPr>
          <w:rFonts w:ascii="Calibri" w:hAnsi="Calibri" w:cs="Calibri"/>
          <w:szCs w:val="26"/>
        </w:rPr>
        <w:t>D</w:t>
      </w:r>
      <w:r w:rsidRPr="00655363">
        <w:rPr>
          <w:rFonts w:ascii="Calibri" w:hAnsi="Calibri" w:cs="Calibri"/>
          <w:szCs w:val="26"/>
        </w:rPr>
        <w:t xml:space="preserve"> (</w:t>
      </w:r>
      <w:r w:rsidR="00655363" w:rsidRPr="00655363">
        <w:rPr>
          <w:rFonts w:ascii="Calibri" w:hAnsi="Calibri" w:cs="Calibri"/>
          <w:szCs w:val="26"/>
        </w:rPr>
        <w:t xml:space="preserve">Specific </w:t>
      </w:r>
      <w:r w:rsidRPr="00655363">
        <w:rPr>
          <w:rFonts w:ascii="Calibri" w:hAnsi="Calibri" w:cs="Calibri"/>
          <w:szCs w:val="26"/>
        </w:rPr>
        <w:t>Requirements)</w:t>
      </w:r>
      <w:r w:rsidRPr="00266DFB">
        <w:rPr>
          <w:rFonts w:ascii="Calibri" w:hAnsi="Calibri" w:cs="Calibri"/>
          <w:color w:val="000000"/>
          <w:szCs w:val="26"/>
        </w:rPr>
        <w:t>.</w:t>
      </w:r>
      <w:r w:rsidRPr="003D797E">
        <w:rPr>
          <w:rFonts w:ascii="Calibri" w:hAnsi="Calibri" w:cs="Calibri"/>
          <w:color w:val="000000"/>
          <w:sz w:val="26"/>
          <w:szCs w:val="26"/>
        </w:rPr>
        <w:t xml:space="preserve"> </w:t>
      </w:r>
    </w:p>
    <w:p w14:paraId="295B67F0" w14:textId="16F56CB8" w:rsidR="003D797E" w:rsidRPr="003D797E" w:rsidRDefault="003D797E" w:rsidP="00D0212C">
      <w:pPr>
        <w:pStyle w:val="NormalWeb"/>
        <w:spacing w:before="240" w:beforeAutospacing="0" w:after="240" w:afterAutospacing="0"/>
        <w:rPr>
          <w:rFonts w:ascii="Calibri" w:hAnsi="Calibri" w:cs="Calibri"/>
          <w:color w:val="000000"/>
          <w:sz w:val="26"/>
          <w:szCs w:val="26"/>
        </w:rPr>
      </w:pPr>
      <w:r w:rsidRPr="00266DFB">
        <w:rPr>
          <w:rFonts w:ascii="Calibri" w:hAnsi="Calibri" w:cs="Calibri"/>
          <w:color w:val="000000"/>
          <w:szCs w:val="26"/>
        </w:rPr>
        <w:t xml:space="preserve">At </w:t>
      </w:r>
      <w:r w:rsidR="006B4DC6">
        <w:rPr>
          <w:rFonts w:ascii="Calibri" w:hAnsi="Calibri" w:cs="Calibri"/>
          <w:color w:val="000000"/>
          <w:szCs w:val="26"/>
        </w:rPr>
        <w:t xml:space="preserve">a </w:t>
      </w:r>
      <w:r w:rsidRPr="00266DFB">
        <w:rPr>
          <w:rFonts w:ascii="Calibri" w:hAnsi="Calibri" w:cs="Calibri"/>
          <w:color w:val="000000"/>
          <w:szCs w:val="26"/>
        </w:rPr>
        <w:t xml:space="preserve">minimum, the Bidder must include the following details: </w:t>
      </w:r>
    </w:p>
    <w:p w14:paraId="3FC525FF" w14:textId="6BBABEB3" w:rsidR="00D72F4D" w:rsidRDefault="00D72F4D" w:rsidP="00596954">
      <w:pPr>
        <w:pStyle w:val="NormalWeb"/>
        <w:numPr>
          <w:ilvl w:val="6"/>
          <w:numId w:val="10"/>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Describe how Bidder will</w:t>
      </w:r>
      <w:r w:rsidR="00127F9A">
        <w:rPr>
          <w:rFonts w:ascii="Calibri" w:hAnsi="Calibri" w:cs="Calibri"/>
          <w:color w:val="000000"/>
          <w:szCs w:val="26"/>
        </w:rPr>
        <w:t xml:space="preserve"> </w:t>
      </w:r>
      <w:r w:rsidR="00250076">
        <w:rPr>
          <w:rFonts w:ascii="Calibri" w:hAnsi="Calibri" w:cs="Calibri"/>
          <w:color w:val="000000"/>
          <w:szCs w:val="26"/>
        </w:rPr>
        <w:t xml:space="preserve">develop </w:t>
      </w:r>
      <w:r w:rsidR="00333E70">
        <w:rPr>
          <w:rFonts w:ascii="Calibri" w:hAnsi="Calibri" w:cs="Calibri"/>
          <w:color w:val="000000"/>
          <w:szCs w:val="26"/>
        </w:rPr>
        <w:t xml:space="preserve">the </w:t>
      </w:r>
      <w:proofErr w:type="gramStart"/>
      <w:r w:rsidR="00933258">
        <w:rPr>
          <w:rFonts w:ascii="Calibri" w:hAnsi="Calibri" w:cs="Calibri"/>
          <w:color w:val="000000"/>
          <w:szCs w:val="26"/>
        </w:rPr>
        <w:t>training</w:t>
      </w:r>
      <w:r w:rsidR="00250076">
        <w:rPr>
          <w:rFonts w:ascii="Calibri" w:hAnsi="Calibri" w:cs="Calibri"/>
          <w:color w:val="000000"/>
          <w:szCs w:val="26"/>
        </w:rPr>
        <w:t>s</w:t>
      </w:r>
      <w:proofErr w:type="gramEnd"/>
      <w:r w:rsidR="00250076">
        <w:rPr>
          <w:rFonts w:ascii="Calibri" w:hAnsi="Calibri" w:cs="Calibri"/>
          <w:color w:val="000000"/>
          <w:szCs w:val="26"/>
        </w:rPr>
        <w:t xml:space="preserve"> and resources</w:t>
      </w:r>
      <w:r w:rsidR="00333E70">
        <w:rPr>
          <w:rFonts w:ascii="Calibri" w:hAnsi="Calibri" w:cs="Calibri"/>
          <w:color w:val="000000"/>
          <w:szCs w:val="26"/>
        </w:rPr>
        <w:t>, facilitate reflective supervision sessions and provide consultation support for FHS managers.</w:t>
      </w:r>
    </w:p>
    <w:p w14:paraId="28CDBFA6" w14:textId="77777777" w:rsidR="0067793A" w:rsidRPr="0067793A" w:rsidRDefault="0067793A" w:rsidP="0067793A">
      <w:pPr>
        <w:pStyle w:val="ListParagraph"/>
        <w:rPr>
          <w:rFonts w:ascii="Calibri" w:hAnsi="Calibri" w:cs="Calibri"/>
          <w:b/>
          <w:bCs/>
          <w:sz w:val="24"/>
          <w:szCs w:val="26"/>
        </w:rPr>
      </w:pPr>
      <w:r w:rsidRPr="0067793A">
        <w:rPr>
          <w:rFonts w:ascii="Calibri" w:hAnsi="Calibri" w:cs="Calibri"/>
          <w:b/>
          <w:bCs/>
          <w:sz w:val="24"/>
          <w:szCs w:val="26"/>
          <w:highlight w:val="cyan"/>
        </w:rPr>
        <w:t>Response:</w:t>
      </w:r>
    </w:p>
    <w:p w14:paraId="03C1ECC3" w14:textId="77777777" w:rsidR="0067793A" w:rsidRDefault="0067793A" w:rsidP="0067793A">
      <w:pPr>
        <w:pStyle w:val="NormalWeb"/>
        <w:spacing w:before="240" w:beforeAutospacing="0" w:after="240" w:afterAutospacing="0"/>
        <w:ind w:left="720"/>
        <w:rPr>
          <w:rFonts w:ascii="Calibri" w:hAnsi="Calibri" w:cs="Calibri"/>
          <w:color w:val="000000"/>
          <w:szCs w:val="26"/>
        </w:rPr>
      </w:pPr>
    </w:p>
    <w:p w14:paraId="7ED88772" w14:textId="287C1289" w:rsidR="00333E70" w:rsidRDefault="00333E70" w:rsidP="00596954">
      <w:pPr>
        <w:pStyle w:val="NormalWeb"/>
        <w:numPr>
          <w:ilvl w:val="6"/>
          <w:numId w:val="10"/>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Demonstrate how Bidder will ensure the proposed services align with the project needs, including addressing diversity-informed principles, recognizing vicarious trauma, and promoting resilience in the workforce.</w:t>
      </w:r>
    </w:p>
    <w:p w14:paraId="42E4C6B9" w14:textId="77777777" w:rsidR="0067793A" w:rsidRPr="0067793A" w:rsidRDefault="0067793A" w:rsidP="0067793A">
      <w:pPr>
        <w:pStyle w:val="ListParagraph"/>
        <w:rPr>
          <w:rFonts w:ascii="Calibri" w:hAnsi="Calibri" w:cs="Calibri"/>
          <w:b/>
          <w:bCs/>
          <w:sz w:val="24"/>
          <w:szCs w:val="26"/>
        </w:rPr>
      </w:pPr>
      <w:r w:rsidRPr="0067793A">
        <w:rPr>
          <w:rFonts w:ascii="Calibri" w:hAnsi="Calibri" w:cs="Calibri"/>
          <w:b/>
          <w:bCs/>
          <w:sz w:val="24"/>
          <w:szCs w:val="26"/>
          <w:highlight w:val="cyan"/>
        </w:rPr>
        <w:t>Response:</w:t>
      </w:r>
    </w:p>
    <w:p w14:paraId="4FE03079" w14:textId="77777777" w:rsidR="0067793A" w:rsidRDefault="0067793A" w:rsidP="0067793A">
      <w:pPr>
        <w:pStyle w:val="NormalWeb"/>
        <w:spacing w:before="240" w:beforeAutospacing="0" w:after="240" w:afterAutospacing="0"/>
        <w:ind w:left="720"/>
        <w:rPr>
          <w:rFonts w:ascii="Calibri" w:hAnsi="Calibri" w:cs="Calibri"/>
          <w:color w:val="000000"/>
          <w:szCs w:val="26"/>
        </w:rPr>
      </w:pPr>
    </w:p>
    <w:p w14:paraId="1B321A47" w14:textId="28DC8AFA" w:rsidR="00333E70" w:rsidRDefault="00333E70" w:rsidP="00596954">
      <w:pPr>
        <w:pStyle w:val="NormalWeb"/>
        <w:numPr>
          <w:ilvl w:val="6"/>
          <w:numId w:val="10"/>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Outline Bidder’s approach to achieving measurable outcomes as specified under Section D, Item </w:t>
      </w:r>
      <w:r w:rsidR="00D1679C">
        <w:rPr>
          <w:rFonts w:ascii="Calibri" w:hAnsi="Calibri" w:cs="Calibri"/>
          <w:color w:val="000000"/>
          <w:szCs w:val="26"/>
        </w:rPr>
        <w:t>5</w:t>
      </w:r>
      <w:r>
        <w:rPr>
          <w:rFonts w:ascii="Calibri" w:hAnsi="Calibri" w:cs="Calibri"/>
          <w:color w:val="000000"/>
          <w:szCs w:val="26"/>
        </w:rPr>
        <w:t>.</w:t>
      </w:r>
    </w:p>
    <w:p w14:paraId="75ADCA3E" w14:textId="77777777" w:rsidR="0067793A" w:rsidRDefault="0067793A" w:rsidP="0067793A">
      <w:pPr>
        <w:pStyle w:val="ListParagraph"/>
        <w:rPr>
          <w:rFonts w:ascii="Calibri" w:hAnsi="Calibri" w:cs="Calibri"/>
          <w:b/>
          <w:bCs/>
          <w:sz w:val="24"/>
          <w:szCs w:val="26"/>
        </w:rPr>
      </w:pPr>
      <w:r w:rsidRPr="0067793A">
        <w:rPr>
          <w:rFonts w:ascii="Calibri" w:hAnsi="Calibri" w:cs="Calibri"/>
          <w:b/>
          <w:bCs/>
          <w:sz w:val="24"/>
          <w:szCs w:val="26"/>
          <w:highlight w:val="cyan"/>
        </w:rPr>
        <w:t>Response:</w:t>
      </w:r>
    </w:p>
    <w:p w14:paraId="3798A737" w14:textId="77777777" w:rsidR="00A605AB" w:rsidRDefault="00A605AB" w:rsidP="0067793A">
      <w:pPr>
        <w:pStyle w:val="ListParagraph"/>
        <w:rPr>
          <w:rFonts w:ascii="Calibri" w:hAnsi="Calibri" w:cs="Calibri"/>
          <w:b/>
          <w:bCs/>
          <w:sz w:val="24"/>
          <w:szCs w:val="26"/>
        </w:rPr>
      </w:pPr>
    </w:p>
    <w:p w14:paraId="5C149F76" w14:textId="77777777" w:rsidR="00A605AB" w:rsidRDefault="00A605AB" w:rsidP="0067793A">
      <w:pPr>
        <w:pStyle w:val="ListParagraph"/>
        <w:rPr>
          <w:rFonts w:ascii="Calibri" w:hAnsi="Calibri" w:cs="Calibri"/>
          <w:b/>
          <w:bCs/>
          <w:sz w:val="24"/>
          <w:szCs w:val="26"/>
        </w:rPr>
      </w:pPr>
    </w:p>
    <w:p w14:paraId="1A46EEA3" w14:textId="77777777" w:rsidR="00A605AB" w:rsidRDefault="00A605AB" w:rsidP="0067793A">
      <w:pPr>
        <w:pStyle w:val="ListParagraph"/>
        <w:rPr>
          <w:rFonts w:ascii="Calibri" w:hAnsi="Calibri" w:cs="Calibri"/>
          <w:b/>
          <w:bCs/>
          <w:sz w:val="24"/>
          <w:szCs w:val="26"/>
        </w:rPr>
      </w:pPr>
    </w:p>
    <w:p w14:paraId="6BC96EFF" w14:textId="54D93CDD" w:rsidR="00A605AB" w:rsidRPr="00DB78BE" w:rsidRDefault="00DB78BE" w:rsidP="00596954">
      <w:pPr>
        <w:pStyle w:val="ListParagraph"/>
        <w:numPr>
          <w:ilvl w:val="6"/>
          <w:numId w:val="10"/>
        </w:numPr>
        <w:ind w:left="720" w:hanging="720"/>
        <w:rPr>
          <w:rFonts w:ascii="Calibri" w:hAnsi="Calibri" w:cs="Calibri"/>
          <w:sz w:val="24"/>
          <w:szCs w:val="26"/>
        </w:rPr>
      </w:pPr>
      <w:r w:rsidRPr="00DB78BE">
        <w:rPr>
          <w:rFonts w:ascii="Calibri" w:hAnsi="Calibri" w:cs="Calibri"/>
          <w:sz w:val="24"/>
          <w:szCs w:val="26"/>
        </w:rPr>
        <w:t xml:space="preserve">Describe </w:t>
      </w:r>
      <w:r>
        <w:rPr>
          <w:rFonts w:ascii="Calibri" w:hAnsi="Calibri" w:cs="Calibri"/>
          <w:sz w:val="24"/>
          <w:szCs w:val="26"/>
        </w:rPr>
        <w:t>how Bidder will provide consultation and support on</w:t>
      </w:r>
      <w:r w:rsidR="00FA626F">
        <w:rPr>
          <w:rFonts w:ascii="Calibri" w:hAnsi="Calibri" w:cs="Calibri"/>
          <w:sz w:val="24"/>
          <w:szCs w:val="26"/>
        </w:rPr>
        <w:t xml:space="preserve"> reflective supervision to FHS managers</w:t>
      </w:r>
      <w:r w:rsidR="005B0954">
        <w:rPr>
          <w:rFonts w:ascii="Calibri" w:hAnsi="Calibri" w:cs="Calibri"/>
          <w:sz w:val="24"/>
          <w:szCs w:val="26"/>
        </w:rPr>
        <w:t>.</w:t>
      </w:r>
    </w:p>
    <w:p w14:paraId="1956E760" w14:textId="13E45B99" w:rsidR="0067793A" w:rsidRPr="005B0954" w:rsidRDefault="005B0954" w:rsidP="0067793A">
      <w:pPr>
        <w:pStyle w:val="NormalWeb"/>
        <w:spacing w:before="240" w:beforeAutospacing="0" w:after="240" w:afterAutospacing="0"/>
        <w:ind w:left="720"/>
        <w:rPr>
          <w:rFonts w:ascii="Calibri" w:hAnsi="Calibri" w:cs="Calibri"/>
          <w:b/>
          <w:bCs/>
          <w:color w:val="000000"/>
          <w:szCs w:val="26"/>
        </w:rPr>
      </w:pPr>
      <w:r w:rsidRPr="005B0954">
        <w:rPr>
          <w:rFonts w:ascii="Calibri" w:hAnsi="Calibri" w:cs="Calibri"/>
          <w:b/>
          <w:bCs/>
          <w:color w:val="000000"/>
          <w:szCs w:val="26"/>
          <w:highlight w:val="cyan"/>
        </w:rPr>
        <w:t>Response:</w:t>
      </w:r>
    </w:p>
    <w:p w14:paraId="7FEB10B1" w14:textId="77777777" w:rsidR="00333E70" w:rsidRDefault="00333E70" w:rsidP="003D797E">
      <w:pPr>
        <w:pStyle w:val="NormalWeb"/>
        <w:rPr>
          <w:rFonts w:ascii="Calibri" w:hAnsi="Calibri" w:cs="Calibri"/>
          <w:color w:val="000000"/>
          <w:sz w:val="26"/>
          <w:szCs w:val="26"/>
        </w:rPr>
      </w:pPr>
    </w:p>
    <w:p w14:paraId="0585DDA6" w14:textId="77777777" w:rsidR="005B0954" w:rsidRDefault="005B0954" w:rsidP="003D797E">
      <w:pPr>
        <w:pStyle w:val="NormalWeb"/>
        <w:rPr>
          <w:rFonts w:ascii="Calibri" w:hAnsi="Calibri" w:cs="Calibri"/>
          <w:color w:val="000000"/>
          <w:sz w:val="26"/>
          <w:szCs w:val="26"/>
        </w:rPr>
      </w:pPr>
    </w:p>
    <w:p w14:paraId="7C79CA06" w14:textId="77777777" w:rsidR="005B0954" w:rsidRDefault="005B0954" w:rsidP="003D797E">
      <w:pPr>
        <w:pStyle w:val="NormalWeb"/>
        <w:rPr>
          <w:rFonts w:ascii="Calibri" w:hAnsi="Calibri" w:cs="Calibri"/>
          <w:color w:val="000000"/>
          <w:sz w:val="26"/>
          <w:szCs w:val="26"/>
        </w:rPr>
      </w:pPr>
    </w:p>
    <w:p w14:paraId="3449B09C" w14:textId="65DEEAF1" w:rsidR="003D797E" w:rsidRDefault="003D797E" w:rsidP="003D797E">
      <w:pPr>
        <w:pStyle w:val="NormalWeb"/>
        <w:rPr>
          <w:rFonts w:ascii="Calibri" w:hAnsi="Calibri" w:cs="Calibri"/>
          <w:b/>
          <w:bCs/>
          <w:szCs w:val="26"/>
        </w:rPr>
      </w:pPr>
      <w:r w:rsidRPr="00655363">
        <w:rPr>
          <w:rFonts w:ascii="Calibri" w:hAnsi="Calibri" w:cs="Calibri"/>
          <w:b/>
          <w:bCs/>
          <w:szCs w:val="26"/>
        </w:rPr>
        <w:t xml:space="preserve">Maximum Length: </w:t>
      </w:r>
      <w:r w:rsidR="00655363" w:rsidRPr="00655363">
        <w:rPr>
          <w:rFonts w:ascii="Calibri" w:hAnsi="Calibri" w:cs="Calibri"/>
          <w:b/>
          <w:bCs/>
          <w:szCs w:val="26"/>
        </w:rPr>
        <w:t>None.</w:t>
      </w:r>
    </w:p>
    <w:p w14:paraId="10204029" w14:textId="77777777" w:rsidR="00655363" w:rsidRDefault="00655363" w:rsidP="003D797E">
      <w:pPr>
        <w:pStyle w:val="NormalWeb"/>
        <w:rPr>
          <w:rFonts w:ascii="Calibri" w:hAnsi="Calibri" w:cs="Calibri"/>
          <w:b/>
          <w:bCs/>
          <w:szCs w:val="26"/>
        </w:rPr>
      </w:pPr>
    </w:p>
    <w:p w14:paraId="7A1AD167" w14:textId="421C4A7F" w:rsidR="00655363" w:rsidRPr="00BE0A1F" w:rsidRDefault="00655363" w:rsidP="00655363">
      <w:pPr>
        <w:pStyle w:val="Heading4"/>
        <w:shd w:val="clear" w:color="auto" w:fill="DEEAF6" w:themeFill="accent5" w:themeFillTint="33"/>
        <w:jc w:val="left"/>
      </w:pPr>
      <w:r w:rsidRPr="00BE0A1F">
        <w:lastRenderedPageBreak/>
        <w:t xml:space="preserve">DESCRIPTION OF </w:t>
      </w:r>
      <w:r>
        <w:t>RELEVANT EXPERIENCE AND EXPERTISE</w:t>
      </w:r>
      <w:r w:rsidRPr="00BE0A1F">
        <w:tab/>
      </w:r>
    </w:p>
    <w:p w14:paraId="71E04ED5" w14:textId="68ED6437" w:rsidR="00655363" w:rsidRDefault="00655363" w:rsidP="00655363">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 xml:space="preserve">Description of </w:t>
      </w:r>
      <w:r>
        <w:rPr>
          <w:rFonts w:ascii="Calibri" w:hAnsi="Calibri" w:cs="Calibri"/>
          <w:b/>
          <w:color w:val="000000"/>
          <w:szCs w:val="26"/>
        </w:rPr>
        <w:t>Relevant Experience and Expertise</w:t>
      </w:r>
      <w:r w:rsidRPr="00266DFB">
        <w:rPr>
          <w:rFonts w:ascii="Calibri" w:hAnsi="Calibri" w:cs="Calibri"/>
          <w:color w:val="000000"/>
          <w:szCs w:val="26"/>
        </w:rPr>
        <w:t>.</w:t>
      </w:r>
    </w:p>
    <w:p w14:paraId="5B546FB1" w14:textId="12B3CB23" w:rsidR="00090293" w:rsidRPr="00266DFB" w:rsidRDefault="00090293" w:rsidP="00655363">
      <w:pPr>
        <w:pStyle w:val="NormalWeb"/>
        <w:spacing w:before="240" w:beforeAutospacing="0" w:after="240" w:afterAutospacing="0"/>
        <w:rPr>
          <w:rFonts w:ascii="Calibri" w:hAnsi="Calibri" w:cs="Calibri"/>
          <w:color w:val="000000"/>
          <w:szCs w:val="26"/>
        </w:rPr>
      </w:pPr>
      <w:r w:rsidRPr="00090293">
        <w:rPr>
          <w:rFonts w:ascii="Calibri" w:hAnsi="Calibri" w:cs="Calibri"/>
          <w:color w:val="000000"/>
          <w:szCs w:val="26"/>
        </w:rPr>
        <w:t>The Bidder must provide a response to address how the Bidder will meet or exceed each requirement listed below.</w:t>
      </w:r>
    </w:p>
    <w:p w14:paraId="4D66EB31" w14:textId="1F2D062D" w:rsidR="00655363" w:rsidRDefault="00655363" w:rsidP="00596954">
      <w:pPr>
        <w:pStyle w:val="NormalWeb"/>
        <w:numPr>
          <w:ilvl w:val="0"/>
          <w:numId w:val="23"/>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Provide examples of Bidder’s relevant </w:t>
      </w:r>
      <w:r w:rsidR="00EA2810">
        <w:rPr>
          <w:rFonts w:ascii="Calibri" w:hAnsi="Calibri" w:cs="Calibri"/>
          <w:color w:val="000000"/>
          <w:szCs w:val="26"/>
        </w:rPr>
        <w:t xml:space="preserve">clinical </w:t>
      </w:r>
      <w:r>
        <w:rPr>
          <w:rFonts w:ascii="Calibri" w:hAnsi="Calibri" w:cs="Calibri"/>
          <w:color w:val="000000"/>
          <w:szCs w:val="26"/>
        </w:rPr>
        <w:t>experience and expertise in Maternal Child Health, early childhood mental health, reflective supervision, and diversity-informed practice. Include examples of collaboration with county and governmental entities, particularly in urban settings.</w:t>
      </w:r>
    </w:p>
    <w:p w14:paraId="591A4377" w14:textId="77777777" w:rsidR="0067793A" w:rsidRPr="0067793A" w:rsidRDefault="0067793A" w:rsidP="0067793A">
      <w:pPr>
        <w:ind w:firstLine="720"/>
        <w:rPr>
          <w:rFonts w:ascii="Calibri" w:hAnsi="Calibri" w:cs="Calibri"/>
          <w:b/>
          <w:bCs/>
          <w:sz w:val="24"/>
          <w:szCs w:val="26"/>
        </w:rPr>
      </w:pPr>
      <w:r w:rsidRPr="0067793A">
        <w:rPr>
          <w:rFonts w:ascii="Calibri" w:hAnsi="Calibri" w:cs="Calibri"/>
          <w:b/>
          <w:bCs/>
          <w:sz w:val="24"/>
          <w:szCs w:val="26"/>
          <w:highlight w:val="cyan"/>
        </w:rPr>
        <w:t>Response:</w:t>
      </w:r>
    </w:p>
    <w:p w14:paraId="1E3E7A90" w14:textId="77777777" w:rsidR="0067793A" w:rsidRDefault="0067793A" w:rsidP="0067793A">
      <w:pPr>
        <w:pStyle w:val="NormalWeb"/>
        <w:spacing w:before="240" w:beforeAutospacing="0" w:after="240" w:afterAutospacing="0"/>
        <w:ind w:left="720"/>
        <w:rPr>
          <w:rFonts w:ascii="Calibri" w:hAnsi="Calibri" w:cs="Calibri"/>
          <w:color w:val="000000"/>
          <w:szCs w:val="26"/>
        </w:rPr>
      </w:pPr>
    </w:p>
    <w:p w14:paraId="4C7D739A" w14:textId="5F7ACC87" w:rsidR="00655363" w:rsidRPr="00655363" w:rsidRDefault="00655363" w:rsidP="00596954">
      <w:pPr>
        <w:pStyle w:val="NormalWeb"/>
        <w:numPr>
          <w:ilvl w:val="0"/>
          <w:numId w:val="23"/>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Explain Bidder</w:t>
      </w:r>
      <w:r w:rsidR="0094016F">
        <w:rPr>
          <w:rFonts w:ascii="Calibri" w:hAnsi="Calibri" w:cs="Calibri"/>
          <w:color w:val="000000"/>
          <w:szCs w:val="26"/>
        </w:rPr>
        <w:t>’s experience in addressing</w:t>
      </w:r>
      <w:r>
        <w:rPr>
          <w:rFonts w:ascii="Calibri" w:hAnsi="Calibri" w:cs="Calibri"/>
          <w:color w:val="000000"/>
          <w:szCs w:val="26"/>
        </w:rPr>
        <w:t xml:space="preserve"> supervisory and managerial concerns, especially in diverse environments, and how issues of discrimination, prejudice, and racism were confronted.</w:t>
      </w:r>
    </w:p>
    <w:p w14:paraId="7BFDEC8D" w14:textId="77777777" w:rsidR="0067793A" w:rsidRPr="0067793A" w:rsidRDefault="0067793A" w:rsidP="0067793A">
      <w:pPr>
        <w:ind w:firstLine="720"/>
        <w:rPr>
          <w:rFonts w:ascii="Calibri" w:hAnsi="Calibri" w:cs="Calibri"/>
          <w:b/>
          <w:bCs/>
          <w:sz w:val="24"/>
          <w:szCs w:val="26"/>
        </w:rPr>
      </w:pPr>
      <w:r w:rsidRPr="0067793A">
        <w:rPr>
          <w:rFonts w:ascii="Calibri" w:hAnsi="Calibri" w:cs="Calibri"/>
          <w:b/>
          <w:bCs/>
          <w:sz w:val="24"/>
          <w:szCs w:val="26"/>
          <w:highlight w:val="cyan"/>
        </w:rPr>
        <w:t>Response:</w:t>
      </w:r>
    </w:p>
    <w:p w14:paraId="04A390AA" w14:textId="77777777" w:rsidR="00655363" w:rsidRDefault="00655363" w:rsidP="00655363">
      <w:pPr>
        <w:pStyle w:val="NormalWeb"/>
        <w:rPr>
          <w:rFonts w:ascii="Calibri" w:hAnsi="Calibri" w:cs="Calibri"/>
          <w:color w:val="000000"/>
          <w:sz w:val="26"/>
          <w:szCs w:val="26"/>
        </w:rPr>
      </w:pPr>
    </w:p>
    <w:p w14:paraId="17C35ED1" w14:textId="77777777" w:rsidR="005E3DA8" w:rsidRDefault="005E3DA8" w:rsidP="00655363">
      <w:pPr>
        <w:pStyle w:val="NormalWeb"/>
        <w:rPr>
          <w:rFonts w:ascii="Calibri" w:hAnsi="Calibri" w:cs="Calibri"/>
          <w:color w:val="000000"/>
          <w:sz w:val="26"/>
          <w:szCs w:val="26"/>
        </w:rPr>
      </w:pPr>
    </w:p>
    <w:p w14:paraId="32AAAFCB" w14:textId="77777777" w:rsidR="005E3DA8" w:rsidRDefault="005E3DA8" w:rsidP="00655363">
      <w:pPr>
        <w:pStyle w:val="NormalWeb"/>
        <w:rPr>
          <w:rFonts w:ascii="Calibri" w:hAnsi="Calibri" w:cs="Calibri"/>
          <w:color w:val="000000"/>
          <w:sz w:val="26"/>
          <w:szCs w:val="26"/>
        </w:rPr>
      </w:pPr>
    </w:p>
    <w:p w14:paraId="07A1682A" w14:textId="77777777" w:rsidR="005E3DA8" w:rsidRDefault="005E3DA8" w:rsidP="00655363">
      <w:pPr>
        <w:pStyle w:val="NormalWeb"/>
        <w:rPr>
          <w:rFonts w:ascii="Calibri" w:hAnsi="Calibri" w:cs="Calibri"/>
          <w:color w:val="000000"/>
          <w:sz w:val="26"/>
          <w:szCs w:val="26"/>
        </w:rPr>
      </w:pPr>
    </w:p>
    <w:p w14:paraId="09A1008D" w14:textId="77777777" w:rsidR="005E3DA8" w:rsidRDefault="005E3DA8" w:rsidP="00655363">
      <w:pPr>
        <w:pStyle w:val="NormalWeb"/>
        <w:rPr>
          <w:rFonts w:ascii="Calibri" w:hAnsi="Calibri" w:cs="Calibri"/>
          <w:color w:val="000000"/>
          <w:sz w:val="26"/>
          <w:szCs w:val="26"/>
        </w:rPr>
      </w:pPr>
    </w:p>
    <w:p w14:paraId="39574AB5" w14:textId="77777777" w:rsidR="005E3DA8" w:rsidRDefault="005E3DA8" w:rsidP="00655363">
      <w:pPr>
        <w:pStyle w:val="NormalWeb"/>
        <w:rPr>
          <w:rFonts w:ascii="Calibri" w:hAnsi="Calibri" w:cs="Calibri"/>
          <w:color w:val="000000"/>
          <w:sz w:val="26"/>
          <w:szCs w:val="26"/>
        </w:rPr>
      </w:pPr>
    </w:p>
    <w:p w14:paraId="11F16EB3" w14:textId="77777777" w:rsidR="00655363" w:rsidRDefault="00655363" w:rsidP="00655363">
      <w:pPr>
        <w:pStyle w:val="NormalWeb"/>
        <w:rPr>
          <w:rFonts w:ascii="Calibri" w:hAnsi="Calibri" w:cs="Calibri"/>
          <w:b/>
          <w:bCs/>
          <w:szCs w:val="26"/>
        </w:rPr>
      </w:pPr>
      <w:r w:rsidRPr="00655363">
        <w:rPr>
          <w:rFonts w:ascii="Calibri" w:hAnsi="Calibri" w:cs="Calibri"/>
          <w:b/>
          <w:bCs/>
          <w:szCs w:val="26"/>
        </w:rPr>
        <w:t>Maximum Length: None.</w:t>
      </w:r>
    </w:p>
    <w:p w14:paraId="63CC2414" w14:textId="77777777" w:rsidR="00655363" w:rsidRDefault="00655363" w:rsidP="00655363">
      <w:pPr>
        <w:pStyle w:val="NormalWeb"/>
        <w:rPr>
          <w:rFonts w:ascii="Calibri" w:hAnsi="Calibri" w:cs="Calibri"/>
          <w:b/>
          <w:bCs/>
          <w:szCs w:val="26"/>
        </w:rPr>
      </w:pPr>
    </w:p>
    <w:p w14:paraId="411EE8BA" w14:textId="77777777" w:rsidR="00655363" w:rsidRPr="00655363" w:rsidRDefault="00655363" w:rsidP="00655363">
      <w:pPr>
        <w:pStyle w:val="NormalWeb"/>
        <w:rPr>
          <w:rFonts w:ascii="Calibri" w:hAnsi="Calibri" w:cs="Calibri"/>
          <w:b/>
          <w:sz w:val="26"/>
          <w:szCs w:val="26"/>
        </w:rPr>
      </w:pPr>
    </w:p>
    <w:p w14:paraId="231C367F" w14:textId="77777777" w:rsidR="00655363" w:rsidRPr="00655363" w:rsidRDefault="00655363" w:rsidP="003D797E">
      <w:pPr>
        <w:pStyle w:val="NormalWeb"/>
        <w:rPr>
          <w:rFonts w:ascii="Calibri" w:hAnsi="Calibri" w:cs="Calibri"/>
          <w:b/>
          <w:sz w:val="26"/>
          <w:szCs w:val="26"/>
        </w:rPr>
      </w:pPr>
    </w:p>
    <w:p w14:paraId="0A09148F" w14:textId="77777777" w:rsidR="00010516" w:rsidRDefault="00010516"/>
    <w:p w14:paraId="19667B28" w14:textId="77777777" w:rsidR="003D797E" w:rsidRPr="003D797E" w:rsidRDefault="003D797E">
      <w:pPr>
        <w:rPr>
          <w:sz w:val="2"/>
          <w:szCs w:val="2"/>
        </w:rPr>
      </w:pPr>
      <w:r>
        <w:br w:type="page"/>
      </w:r>
    </w:p>
    <w:p w14:paraId="0B682DCE" w14:textId="061E23BB" w:rsidR="00BE0A1F" w:rsidRPr="007A006B" w:rsidRDefault="00BE0A1F" w:rsidP="00BE0A1F">
      <w:pPr>
        <w:pStyle w:val="Heading4"/>
        <w:shd w:val="clear" w:color="auto" w:fill="DEEAF6" w:themeFill="accent5" w:themeFillTint="33"/>
        <w:jc w:val="left"/>
      </w:pPr>
      <w:r w:rsidRPr="007A006B">
        <w:lastRenderedPageBreak/>
        <w:t>REFERENCES</w:t>
      </w:r>
      <w:r>
        <w:tab/>
      </w:r>
    </w:p>
    <w:p w14:paraId="02A7D64B" w14:textId="23D9FCA6" w:rsidR="00B75458" w:rsidRPr="00336E8C"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w:t>
      </w:r>
      <w:r w:rsidRPr="00336E8C">
        <w:rPr>
          <w:rFonts w:ascii="Calibri" w:hAnsi="Calibri" w:cs="Calibri"/>
          <w:sz w:val="24"/>
          <w:szCs w:val="26"/>
        </w:rPr>
        <w:t>On the following page</w:t>
      </w:r>
      <w:r w:rsidR="00336E8C" w:rsidRPr="00336E8C">
        <w:rPr>
          <w:rFonts w:ascii="Calibri" w:hAnsi="Calibri" w:cs="Calibri"/>
          <w:sz w:val="24"/>
          <w:szCs w:val="26"/>
        </w:rPr>
        <w:t xml:space="preserve"> </w:t>
      </w:r>
      <w:proofErr w:type="gramStart"/>
      <w:r w:rsidR="00336E8C" w:rsidRPr="00336E8C">
        <w:rPr>
          <w:rFonts w:ascii="Calibri" w:hAnsi="Calibri" w:cs="Calibri"/>
          <w:sz w:val="24"/>
          <w:szCs w:val="26"/>
        </w:rPr>
        <w:t>is</w:t>
      </w:r>
      <w:proofErr w:type="gramEnd"/>
      <w:r w:rsidRPr="00336E8C">
        <w:rPr>
          <w:rFonts w:ascii="Calibri" w:hAnsi="Calibri" w:cs="Calibri"/>
          <w:sz w:val="24"/>
          <w:szCs w:val="26"/>
        </w:rPr>
        <w:t xml:space="preserve"> the templates that </w:t>
      </w:r>
      <w:r w:rsidR="00502F47" w:rsidRPr="00336E8C">
        <w:rPr>
          <w:rFonts w:ascii="Calibri" w:hAnsi="Calibri" w:cs="Calibri"/>
          <w:sz w:val="24"/>
          <w:szCs w:val="26"/>
        </w:rPr>
        <w:t>Bidder</w:t>
      </w:r>
      <w:r w:rsidRPr="00336E8C">
        <w:rPr>
          <w:rFonts w:ascii="Calibri" w:hAnsi="Calibri" w:cs="Calibri"/>
          <w:sz w:val="24"/>
          <w:szCs w:val="26"/>
        </w:rPr>
        <w:t xml:space="preserve">s </w:t>
      </w:r>
      <w:r w:rsidR="00E6662F" w:rsidRPr="00336E8C">
        <w:rPr>
          <w:rFonts w:ascii="Calibri" w:hAnsi="Calibri" w:cs="Calibri"/>
          <w:sz w:val="24"/>
          <w:szCs w:val="26"/>
        </w:rPr>
        <w:t>are to</w:t>
      </w:r>
      <w:r w:rsidRPr="00336E8C">
        <w:rPr>
          <w:rFonts w:ascii="Calibri" w:hAnsi="Calibri" w:cs="Calibri"/>
          <w:sz w:val="24"/>
          <w:szCs w:val="26"/>
        </w:rPr>
        <w:t xml:space="preserve"> use </w:t>
      </w:r>
      <w:r w:rsidR="00E6662F" w:rsidRPr="00336E8C">
        <w:rPr>
          <w:rFonts w:ascii="Calibri" w:hAnsi="Calibri" w:cs="Calibri"/>
          <w:sz w:val="24"/>
          <w:szCs w:val="26"/>
        </w:rPr>
        <w:t>for providing</w:t>
      </w:r>
      <w:r w:rsidRPr="00336E8C">
        <w:rPr>
          <w:rFonts w:ascii="Calibri" w:hAnsi="Calibri" w:cs="Calibri"/>
          <w:sz w:val="24"/>
          <w:szCs w:val="26"/>
        </w:rPr>
        <w:t xml:space="preserve"> references.  </w:t>
      </w:r>
      <w:r w:rsidR="00502F47" w:rsidRPr="00336E8C">
        <w:rPr>
          <w:rFonts w:ascii="Calibri" w:hAnsi="Calibri" w:cs="Calibri"/>
          <w:spacing w:val="-3"/>
          <w:sz w:val="24"/>
          <w:szCs w:val="26"/>
        </w:rPr>
        <w:t>Bidder</w:t>
      </w:r>
      <w:r w:rsidRPr="00336E8C">
        <w:rPr>
          <w:rFonts w:ascii="Calibri" w:hAnsi="Calibri" w:cs="Calibri"/>
          <w:spacing w:val="-3"/>
          <w:sz w:val="24"/>
          <w:szCs w:val="26"/>
        </w:rPr>
        <w:t xml:space="preserve">s are to provide a list of </w:t>
      </w:r>
      <w:r w:rsidR="00336E8C" w:rsidRPr="00336E8C">
        <w:rPr>
          <w:rFonts w:ascii="Calibri" w:hAnsi="Calibri" w:cs="Calibri"/>
          <w:spacing w:val="-3"/>
          <w:sz w:val="24"/>
          <w:szCs w:val="26"/>
        </w:rPr>
        <w:t>three (3)</w:t>
      </w:r>
      <w:r w:rsidRPr="00336E8C">
        <w:rPr>
          <w:rFonts w:ascii="Calibri" w:hAnsi="Calibri" w:cs="Calibri"/>
          <w:spacing w:val="-3"/>
          <w:sz w:val="24"/>
          <w:szCs w:val="26"/>
        </w:rPr>
        <w:t xml:space="preserve"> references.  References must be satisfactory as deemed solely by County.  </w:t>
      </w:r>
    </w:p>
    <w:p w14:paraId="19BF3AFD" w14:textId="430C6379" w:rsidR="0090160C" w:rsidRPr="00336E8C" w:rsidRDefault="00F43F6A" w:rsidP="00336E8C">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9000A4">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2A98B15D" w14:textId="7100E91C"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6B4DC6">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6B4DC6">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6B4DC6">
        <w:rPr>
          <w:rFonts w:ascii="Calibri" w:hAnsi="Calibri" w:cs="Calibri"/>
          <w:sz w:val="24"/>
          <w:szCs w:val="26"/>
        </w:rPr>
        <w:t>’</w:t>
      </w:r>
      <w:r w:rsidR="00D0212C" w:rsidRPr="00266DFB">
        <w:rPr>
          <w:rFonts w:ascii="Calibri" w:hAnsi="Calibri" w:cs="Calibri"/>
          <w:sz w:val="24"/>
          <w:szCs w:val="26"/>
        </w:rPr>
        <w:t xml:space="preserve"> </w:t>
      </w:r>
      <w:r w:rsidR="0066489F">
        <w:rPr>
          <w:rFonts w:ascii="Calibri" w:hAnsi="Calibri" w:cs="Calibri"/>
          <w:sz w:val="24"/>
          <w:szCs w:val="26"/>
        </w:rPr>
        <w:t>b</w:t>
      </w:r>
      <w:r w:rsidR="00910B98">
        <w:rPr>
          <w:rFonts w:ascii="Calibri" w:hAnsi="Calibri" w:cs="Calibri"/>
          <w:sz w:val="24"/>
          <w:szCs w:val="26"/>
        </w:rPr>
        <w:t>id proposal</w:t>
      </w:r>
      <w:r w:rsidR="0066489F">
        <w:rPr>
          <w:rFonts w:ascii="Calibri" w:hAnsi="Calibri" w:cs="Calibri"/>
          <w:sz w:val="24"/>
          <w:szCs w:val="26"/>
        </w:rPr>
        <w:t>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0C19B299"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w:t>
      </w:r>
      <w:proofErr w:type="gramStart"/>
      <w:r w:rsidRPr="00266DFB">
        <w:rPr>
          <w:rFonts w:ascii="Calibri" w:hAnsi="Calibri" w:cs="Calibri"/>
          <w:sz w:val="24"/>
          <w:szCs w:val="26"/>
        </w:rPr>
        <w:t>in order to</w:t>
      </w:r>
      <w:proofErr w:type="gramEnd"/>
      <w:r w:rsidRPr="00266DFB">
        <w:rPr>
          <w:rFonts w:ascii="Calibri" w:hAnsi="Calibri" w:cs="Calibri"/>
          <w:sz w:val="24"/>
          <w:szCs w:val="26"/>
        </w:rPr>
        <w:t xml:space="preserve">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9000A4">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6B4DC6">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13C3ACD4"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39747E">
        <w:rPr>
          <w:rFonts w:ascii="Calibri" w:hAnsi="Calibri" w:cs="Calibri"/>
          <w:sz w:val="24"/>
          <w:szCs w:val="26"/>
        </w:rPr>
        <w:t xml:space="preserve">any </w:t>
      </w:r>
      <w:r w:rsidR="0039747E" w:rsidRPr="00266DFB">
        <w:rPr>
          <w:rFonts w:ascii="Calibri" w:hAnsi="Calibri" w:cs="Calibri"/>
          <w:sz w:val="24"/>
          <w:szCs w:val="26"/>
        </w:rPr>
        <w:t>information</w:t>
      </w:r>
      <w:r w:rsidRPr="00266DFB">
        <w:rPr>
          <w:rFonts w:ascii="Calibri" w:hAnsi="Calibri" w:cs="Calibri"/>
          <w:sz w:val="24"/>
          <w:szCs w:val="26"/>
        </w:rPr>
        <w:t xml:space="preserve">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05"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05"/>
    <w:p w14:paraId="6EE8987F" w14:textId="77777777" w:rsidR="00F43F6A" w:rsidRPr="00BA3CAD" w:rsidRDefault="00F43F6A" w:rsidP="00266DFB">
      <w:pPr>
        <w:rPr>
          <w:rFonts w:ascii="Calibri" w:hAnsi="Calibri" w:cs="Calibri"/>
        </w:rPr>
      </w:pPr>
    </w:p>
    <w:p w14:paraId="307AC97B" w14:textId="77777777" w:rsidR="00455827" w:rsidRPr="00311028" w:rsidRDefault="00F43F6A" w:rsidP="00455827">
      <w:pPr>
        <w:rPr>
          <w:rFonts w:ascii="Calibri" w:hAnsi="Calibri" w:cs="Calibri"/>
          <w:b/>
          <w:sz w:val="2"/>
          <w:szCs w:val="2"/>
        </w:rPr>
      </w:pPr>
      <w:bookmarkStart w:id="106" w:name="_Ref342044720"/>
      <w:r w:rsidRPr="00BA3CAD">
        <w:rPr>
          <w:rFonts w:ascii="Calibri" w:hAnsi="Calibri" w:cs="Calibri"/>
        </w:rPr>
        <w:br w:type="page"/>
      </w:r>
    </w:p>
    <w:bookmarkEnd w:id="106"/>
    <w:p w14:paraId="7F55A789" w14:textId="24579B0B" w:rsidR="00BE0A1F" w:rsidRPr="007A006B" w:rsidRDefault="00BE0A1F" w:rsidP="00BE0A1F">
      <w:pPr>
        <w:pStyle w:val="Heading4"/>
        <w:shd w:val="clear" w:color="auto" w:fill="DEEAF6" w:themeFill="accent5" w:themeFillTint="33"/>
        <w:jc w:val="left"/>
      </w:pPr>
      <w:r w:rsidRPr="007A006B">
        <w:lastRenderedPageBreak/>
        <w:t>REFERENCES</w:t>
      </w:r>
      <w:r>
        <w:tab/>
      </w:r>
    </w:p>
    <w:p w14:paraId="244CFAFB" w14:textId="77777777" w:rsidR="00F43F6A" w:rsidRDefault="00F43F6A" w:rsidP="004D05F2">
      <w:pPr>
        <w:pStyle w:val="RFP-QHeader2"/>
        <w:jc w:val="left"/>
        <w:rPr>
          <w:rFonts w:ascii="Calibri" w:hAnsi="Calibri" w:cs="Calibri"/>
          <w:bCs/>
          <w:iCs/>
          <w:caps/>
          <w:sz w:val="28"/>
          <w:szCs w:val="28"/>
        </w:rPr>
      </w:pPr>
    </w:p>
    <w:p w14:paraId="38452415" w14:textId="150E81C7" w:rsidR="003D797E" w:rsidRPr="00336E8C" w:rsidRDefault="00505B06" w:rsidP="003D797E">
      <w:pPr>
        <w:pStyle w:val="RFP-QHeader2"/>
        <w:spacing w:after="240"/>
        <w:rPr>
          <w:rFonts w:ascii="Calibri" w:hAnsi="Calibri" w:cs="Calibri"/>
          <w:bCs/>
          <w:iCs/>
          <w:sz w:val="28"/>
          <w:szCs w:val="28"/>
        </w:rPr>
      </w:pPr>
      <w:r w:rsidRPr="00336E8C">
        <w:rPr>
          <w:rFonts w:ascii="Calibri" w:hAnsi="Calibri" w:cs="Calibri"/>
          <w:bCs/>
          <w:iCs/>
          <w:caps/>
          <w:sz w:val="28"/>
          <w:szCs w:val="28"/>
        </w:rPr>
        <w:t>IRFP</w:t>
      </w:r>
      <w:r w:rsidR="003D797E" w:rsidRPr="00336E8C">
        <w:rPr>
          <w:rFonts w:ascii="Calibri" w:hAnsi="Calibri" w:cs="Calibri"/>
          <w:bCs/>
          <w:iCs/>
          <w:caps/>
          <w:sz w:val="28"/>
          <w:szCs w:val="28"/>
        </w:rPr>
        <w:t xml:space="preserve"> </w:t>
      </w:r>
      <w:r w:rsidR="00F16DBC" w:rsidRPr="00336E8C">
        <w:rPr>
          <w:rFonts w:ascii="Calibri" w:hAnsi="Calibri" w:cs="Calibri"/>
          <w:bCs/>
          <w:iCs/>
          <w:sz w:val="28"/>
          <w:szCs w:val="28"/>
        </w:rPr>
        <w:t>No</w:t>
      </w:r>
      <w:r w:rsidR="003D797E" w:rsidRPr="00336E8C">
        <w:rPr>
          <w:rFonts w:ascii="Calibri" w:hAnsi="Calibri" w:cs="Calibri"/>
          <w:bCs/>
          <w:iCs/>
          <w:sz w:val="28"/>
          <w:szCs w:val="28"/>
        </w:rPr>
        <w:t xml:space="preserve">. </w:t>
      </w:r>
      <w:r w:rsidR="00336E8C" w:rsidRPr="00336E8C">
        <w:rPr>
          <w:rFonts w:ascii="Calibri" w:hAnsi="Calibri" w:cs="Calibri"/>
          <w:bCs/>
          <w:iCs/>
          <w:sz w:val="28"/>
          <w:szCs w:val="28"/>
        </w:rPr>
        <w:t>902541</w:t>
      </w:r>
    </w:p>
    <w:p w14:paraId="6704647C" w14:textId="37F0ADBD" w:rsidR="003D797E" w:rsidRPr="00336E8C" w:rsidRDefault="00336E8C" w:rsidP="003D797E">
      <w:pPr>
        <w:pStyle w:val="RFP-QHeader2"/>
        <w:rPr>
          <w:rFonts w:ascii="Calibri" w:hAnsi="Calibri" w:cs="Calibri"/>
          <w:bCs/>
          <w:iCs/>
          <w:caps/>
          <w:sz w:val="28"/>
          <w:szCs w:val="28"/>
        </w:rPr>
      </w:pPr>
      <w:r w:rsidRPr="00336E8C">
        <w:rPr>
          <w:rFonts w:ascii="Calibri" w:hAnsi="Calibri" w:cs="Calibri"/>
          <w:bCs/>
          <w:iCs/>
          <w:sz w:val="28"/>
          <w:szCs w:val="28"/>
        </w:rPr>
        <w:t>REFLECTIVE SUPERVISION CONSULTATION SERVICES</w:t>
      </w:r>
    </w:p>
    <w:p w14:paraId="614795AE" w14:textId="77777777" w:rsidR="00F645DB" w:rsidRPr="00EB258A" w:rsidRDefault="00F645DB" w:rsidP="00F43F6A">
      <w:pPr>
        <w:pStyle w:val="RFP-QHeader2"/>
        <w:jc w:val="left"/>
        <w:rPr>
          <w:rFonts w:ascii="Calibri" w:hAnsi="Calibri" w:cs="Calibri"/>
          <w:bCs/>
          <w:iCs/>
          <w:sz w:val="24"/>
          <w:szCs w:val="24"/>
        </w:rPr>
      </w:pPr>
    </w:p>
    <w:p w14:paraId="12461EB0" w14:textId="4A41E49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7E2C6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5CEC036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3A21668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7E2C6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54C1C6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293D924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7E2C6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EA70E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50BACC54" w:rsidR="00F43F6A" w:rsidRPr="00EB258A" w:rsidRDefault="00A114C4" w:rsidP="007E2C61">
            <w:pPr>
              <w:rPr>
                <w:rFonts w:ascii="Calibri" w:hAnsi="Calibri" w:cs="Calibri"/>
                <w:sz w:val="24"/>
                <w:szCs w:val="24"/>
              </w:rPr>
            </w:pPr>
            <w:r>
              <w:rPr>
                <w:rFonts w:ascii="Calibri" w:hAnsi="Calibri" w:cs="Calibri"/>
                <w:sz w:val="24"/>
                <w:szCs w:val="24"/>
              </w:rPr>
              <w:t>Email</w:t>
            </w:r>
            <w:r w:rsidR="00F43F6A" w:rsidRPr="00EB258A">
              <w:rPr>
                <w:rFonts w:ascii="Calibri" w:hAnsi="Calibri" w:cs="Calibri"/>
                <w:sz w:val="24"/>
                <w:szCs w:val="24"/>
              </w:rPr>
              <w:t xml:space="preserve"> Address: </w:t>
            </w:r>
          </w:p>
        </w:tc>
      </w:tr>
      <w:tr w:rsidR="00F43F6A" w:rsidRPr="00EB258A" w14:paraId="7C77E5D4" w14:textId="77777777" w:rsidTr="007F7ADE">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0378EA22" w:rsidR="00F43F6A" w:rsidRPr="00EB258A" w:rsidRDefault="00F43F6A" w:rsidP="007E2C61">
            <w:pPr>
              <w:rPr>
                <w:rFonts w:ascii="Calibri" w:hAnsi="Calibri" w:cs="Calibri"/>
                <w:sz w:val="24"/>
                <w:szCs w:val="24"/>
              </w:rPr>
            </w:pPr>
            <w:r w:rsidRPr="00EB258A">
              <w:rPr>
                <w:rFonts w:ascii="Calibri" w:hAnsi="Calibri" w:cs="Calibri"/>
                <w:sz w:val="24"/>
                <w:szCs w:val="24"/>
              </w:rPr>
              <w:t>Services Provided / Date(s) of Service:</w:t>
            </w:r>
            <w:r w:rsidR="007F7ADE" w:rsidRPr="00EB258A">
              <w:rPr>
                <w:rFonts w:ascii="Calibri" w:hAnsi="Calibri" w:cs="Calibri"/>
                <w:sz w:val="24"/>
                <w:szCs w:val="24"/>
              </w:rPr>
              <w:t xml:space="preserv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7F7ADE">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217ABBA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2E669C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7F7ADE">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4A322C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3195D16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7F7ADE">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1F8DF95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5B8EF824" w:rsidR="00F43F6A" w:rsidRPr="00EB258A" w:rsidRDefault="00A114C4" w:rsidP="007E2C61">
            <w:pPr>
              <w:rPr>
                <w:rFonts w:ascii="Calibri" w:hAnsi="Calibri" w:cs="Calibri"/>
                <w:sz w:val="24"/>
                <w:szCs w:val="24"/>
              </w:rPr>
            </w:pPr>
            <w:r>
              <w:rPr>
                <w:rFonts w:ascii="Calibri" w:hAnsi="Calibri" w:cs="Calibri"/>
                <w:sz w:val="24"/>
                <w:szCs w:val="24"/>
              </w:rPr>
              <w:t>Email</w:t>
            </w:r>
            <w:r w:rsidR="00F43F6A" w:rsidRPr="00EB258A">
              <w:rPr>
                <w:rFonts w:ascii="Calibri" w:hAnsi="Calibri" w:cs="Calibri"/>
                <w:sz w:val="24"/>
                <w:szCs w:val="24"/>
              </w:rPr>
              <w:t xml:space="preserve"> Address: </w:t>
            </w:r>
          </w:p>
        </w:tc>
      </w:tr>
      <w:tr w:rsidR="00F43F6A" w:rsidRPr="00EB258A" w14:paraId="2520C9AE" w14:textId="77777777" w:rsidTr="007F7ADE">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16D25ED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1A67907" w14:textId="77777777" w:rsidTr="007F7ADE">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7C7EFEA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3534DCE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7F7ADE">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2EFCB4A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4EC9F7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7F7ADE">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2FAB0592"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04D3DCCB" w:rsidR="00F43F6A" w:rsidRPr="00EB258A" w:rsidRDefault="00A114C4" w:rsidP="007E2C61">
            <w:pPr>
              <w:rPr>
                <w:rFonts w:ascii="Calibri" w:hAnsi="Calibri" w:cs="Calibri"/>
                <w:sz w:val="24"/>
                <w:szCs w:val="24"/>
              </w:rPr>
            </w:pPr>
            <w:r>
              <w:rPr>
                <w:rFonts w:ascii="Calibri" w:hAnsi="Calibri" w:cs="Calibri"/>
                <w:sz w:val="24"/>
                <w:szCs w:val="24"/>
              </w:rPr>
              <w:t>Email</w:t>
            </w:r>
            <w:r w:rsidR="00F43F6A" w:rsidRPr="00EB258A">
              <w:rPr>
                <w:rFonts w:ascii="Calibri" w:hAnsi="Calibri" w:cs="Calibri"/>
                <w:sz w:val="24"/>
                <w:szCs w:val="24"/>
              </w:rPr>
              <w:t xml:space="preserve"> Address: </w:t>
            </w:r>
          </w:p>
        </w:tc>
      </w:tr>
      <w:tr w:rsidR="00F43F6A" w:rsidRPr="00EB258A" w14:paraId="5625DE5F" w14:textId="77777777" w:rsidTr="007F7ADE">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4F016D8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D0BF5A" w14:textId="77777777" w:rsidR="00F43F6A" w:rsidRPr="00EB258A" w:rsidRDefault="00F43F6A" w:rsidP="00F43F6A">
      <w:pPr>
        <w:rPr>
          <w:rFonts w:ascii="Calibri" w:hAnsi="Calibri" w:cs="Calibri"/>
          <w:sz w:val="24"/>
          <w:szCs w:val="24"/>
        </w:rPr>
      </w:pP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66A6F79A" w14:textId="2E4A9563" w:rsidR="00BE0A1F" w:rsidRPr="00BE0A1F" w:rsidRDefault="00BE0A1F" w:rsidP="00BE0A1F">
      <w:pPr>
        <w:pStyle w:val="Heading4"/>
        <w:shd w:val="clear" w:color="auto" w:fill="DEEAF6" w:themeFill="accent5" w:themeFillTint="33"/>
        <w:jc w:val="left"/>
      </w:pPr>
      <w:bookmarkStart w:id="107" w:name="ExceptionClarifications"/>
      <w:bookmarkStart w:id="108" w:name="_Ref342044597"/>
      <w:r w:rsidRPr="00BE0A1F">
        <w:t>EXCEPTIONS AND CLARIFICATIONS</w:t>
      </w:r>
      <w:bookmarkEnd w:id="107"/>
      <w:r w:rsidRPr="00BE0A1F">
        <w:tab/>
      </w:r>
    </w:p>
    <w:p w14:paraId="5CFF99AD" w14:textId="4B6FBF03" w:rsidR="00682C12" w:rsidRPr="00EB258A" w:rsidRDefault="00682C12" w:rsidP="00266DFB">
      <w:pPr>
        <w:spacing w:before="240" w:after="240"/>
        <w:rPr>
          <w:rFonts w:ascii="Calibri" w:hAnsi="Calibri" w:cs="Calibri"/>
          <w:sz w:val="24"/>
          <w:szCs w:val="24"/>
        </w:rPr>
      </w:pPr>
      <w:r w:rsidRPr="00EB258A">
        <w:rPr>
          <w:rFonts w:ascii="Calibri" w:hAnsi="Calibri" w:cs="Calibri"/>
          <w:b/>
          <w:sz w:val="24"/>
          <w:szCs w:val="24"/>
        </w:rPr>
        <w:t>Instructions</w:t>
      </w:r>
      <w:proofErr w:type="gramStart"/>
      <w:r w:rsidRPr="00EB258A">
        <w:rPr>
          <w:rFonts w:ascii="Calibri" w:hAnsi="Calibri" w:cs="Calibri"/>
          <w:sz w:val="24"/>
          <w:szCs w:val="24"/>
        </w:rPr>
        <w:t>:  Bidders</w:t>
      </w:r>
      <w:proofErr w:type="gramEnd"/>
      <w:r w:rsidRPr="00EB258A">
        <w:rPr>
          <w:rFonts w:ascii="Calibri" w:hAnsi="Calibri" w:cs="Calibri"/>
          <w:sz w:val="24"/>
          <w:szCs w:val="24"/>
        </w:rPr>
        <w:t xml:space="preserve">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w:t>
      </w:r>
      <w:proofErr w:type="gramStart"/>
      <w:r w:rsidRPr="00EB258A">
        <w:rPr>
          <w:rFonts w:ascii="Calibri" w:hAnsi="Calibri" w:cs="Calibri"/>
          <w:sz w:val="24"/>
          <w:szCs w:val="24"/>
        </w:rPr>
        <w:t>any and all</w:t>
      </w:r>
      <w:proofErr w:type="gramEnd"/>
      <w:r w:rsidRPr="00EB258A">
        <w:rPr>
          <w:rFonts w:ascii="Calibri" w:hAnsi="Calibri" w:cs="Calibri"/>
          <w:sz w:val="24"/>
          <w:szCs w:val="24"/>
        </w:rPr>
        <w:t xml:space="preserve"> exceptions and/or clarifications to the </w:t>
      </w:r>
      <w:r w:rsidR="00505B06">
        <w:rPr>
          <w:rFonts w:ascii="Calibri" w:hAnsi="Calibri" w:cs="Calibri"/>
          <w:sz w:val="24"/>
          <w:szCs w:val="24"/>
        </w:rPr>
        <w:t>IRFP</w:t>
      </w:r>
      <w:r w:rsidRPr="00EB258A">
        <w:rPr>
          <w:rFonts w:ascii="Calibri" w:hAnsi="Calibri" w:cs="Calibri"/>
          <w:sz w:val="24"/>
          <w:szCs w:val="24"/>
        </w:rPr>
        <w:t xml:space="preserve">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6B4DC6">
        <w:rPr>
          <w:rFonts w:ascii="Calibri" w:hAnsi="Calibri" w:cs="Calibri"/>
          <w:sz w:val="24"/>
          <w:szCs w:val="24"/>
        </w:rPr>
        <w:t xml:space="preserve">them </w:t>
      </w:r>
      <w:r w:rsidRPr="00EB258A">
        <w:rPr>
          <w:rFonts w:ascii="Calibri" w:hAnsi="Calibri" w:cs="Calibri"/>
          <w:sz w:val="24"/>
          <w:szCs w:val="24"/>
        </w:rPr>
        <w:t xml:space="preserve">with the bid </w:t>
      </w:r>
      <w:r w:rsidR="006B16FB">
        <w:rPr>
          <w:rFonts w:ascii="Calibri" w:hAnsi="Calibri" w:cs="Calibri"/>
          <w:sz w:val="24"/>
          <w:szCs w:val="24"/>
        </w:rPr>
        <w:t>proposal</w:t>
      </w:r>
      <w:r w:rsidRPr="00EB258A">
        <w:rPr>
          <w:rFonts w:ascii="Calibri" w:hAnsi="Calibri" w:cs="Calibri"/>
          <w:sz w:val="24"/>
          <w:szCs w:val="24"/>
        </w:rPr>
        <w:t>.</w:t>
      </w:r>
    </w:p>
    <w:p w14:paraId="54B7699F" w14:textId="4E2BBAEC"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6B4DC6">
        <w:rPr>
          <w:rFonts w:ascii="Calibri" w:hAnsi="Calibri" w:cs="Calibri"/>
          <w:b/>
          <w:sz w:val="24"/>
          <w:szCs w:val="24"/>
        </w:rPr>
        <w:t>;</w:t>
      </w:r>
      <w:r w:rsidRPr="00EB258A">
        <w:rPr>
          <w:rFonts w:ascii="Calibri" w:hAnsi="Calibri" w:cs="Calibri"/>
          <w:b/>
          <w:sz w:val="24"/>
          <w:szCs w:val="24"/>
        </w:rPr>
        <w:t xml:space="preserve"> </w:t>
      </w:r>
      <w:proofErr w:type="gramStart"/>
      <w:r w:rsidRPr="00EB258A">
        <w:rPr>
          <w:rFonts w:ascii="Calibri" w:hAnsi="Calibri" w:cs="Calibri"/>
          <w:b/>
          <w:sz w:val="24"/>
          <w:szCs w:val="24"/>
        </w:rPr>
        <w:t>ANY SUCH</w:t>
      </w:r>
      <w:proofErr w:type="gramEnd"/>
      <w:r w:rsidRPr="00EB258A">
        <w:rPr>
          <w:rFonts w:ascii="Calibri" w:hAnsi="Calibri" w:cs="Calibri"/>
          <w:b/>
          <w:sz w:val="24"/>
          <w:szCs w:val="24"/>
        </w:rPr>
        <w:t xml:space="preserve"> EXCEPTIONS AND CLARIFICATIONS MAY BE A BASIS FOR BID </w:t>
      </w:r>
      <w:r w:rsidR="006B16FB">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320"/>
        <w:gridCol w:w="6405"/>
      </w:tblGrid>
      <w:tr w:rsidR="00682C12" w:rsidRPr="006B4DC6" w14:paraId="74E5CBC0" w14:textId="77777777" w:rsidTr="007F7ADE">
        <w:tc>
          <w:tcPr>
            <w:tcW w:w="3715" w:type="dxa"/>
            <w:gridSpan w:val="3"/>
            <w:tcMar>
              <w:top w:w="29" w:type="dxa"/>
              <w:left w:w="115" w:type="dxa"/>
              <w:bottom w:w="29" w:type="dxa"/>
              <w:right w:w="115" w:type="dxa"/>
            </w:tcMar>
            <w:vAlign w:val="center"/>
          </w:tcPr>
          <w:p w14:paraId="1B5BE88F"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Reference to:</w:t>
            </w:r>
          </w:p>
        </w:tc>
        <w:tc>
          <w:tcPr>
            <w:tcW w:w="6595" w:type="dxa"/>
            <w:tcMar>
              <w:top w:w="29" w:type="dxa"/>
              <w:left w:w="115" w:type="dxa"/>
              <w:bottom w:w="29" w:type="dxa"/>
              <w:right w:w="115" w:type="dxa"/>
            </w:tcMar>
            <w:vAlign w:val="center"/>
          </w:tcPr>
          <w:p w14:paraId="2FF569BA"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Description</w:t>
            </w:r>
          </w:p>
        </w:tc>
      </w:tr>
      <w:tr w:rsidR="00682C12" w:rsidRPr="006B4DC6" w14:paraId="51B334B6" w14:textId="77777777" w:rsidTr="007F7ADE">
        <w:tc>
          <w:tcPr>
            <w:tcW w:w="1173" w:type="dxa"/>
            <w:tcMar>
              <w:top w:w="29" w:type="dxa"/>
              <w:left w:w="115" w:type="dxa"/>
              <w:bottom w:w="29" w:type="dxa"/>
              <w:right w:w="115" w:type="dxa"/>
            </w:tcMar>
            <w:vAlign w:val="center"/>
          </w:tcPr>
          <w:p w14:paraId="2EC67405" w14:textId="41B0BCBA" w:rsidR="00682C12" w:rsidRPr="006B4DC6"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6B4DC6">
              <w:rPr>
                <w:rFonts w:asciiTheme="minorHAnsi" w:hAnsiTheme="minorHAnsi" w:cstheme="minorHAnsi"/>
                <w:noProof/>
                <w:sz w:val="24"/>
                <w:szCs w:val="24"/>
              </w:rPr>
              <mc:AlternateContent>
                <mc:Choice Requires="wps">
                  <w:drawing>
                    <wp:anchor distT="0" distB="0" distL="114300" distR="114300" simplePos="0" relativeHeight="251658241" behindDoc="1" locked="0" layoutInCell="0" allowOverlap="0" wp14:anchorId="425B321B" wp14:editId="3E17427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6B4DC6">
              <w:rPr>
                <w:rFonts w:asciiTheme="minorHAnsi" w:hAnsiTheme="minorHAnsi" w:cstheme="minorHAnsi"/>
                <w:sz w:val="24"/>
                <w:szCs w:val="24"/>
              </w:rPr>
              <w:t>Page No.</w:t>
            </w:r>
          </w:p>
        </w:tc>
        <w:tc>
          <w:tcPr>
            <w:tcW w:w="1198" w:type="dxa"/>
            <w:tcMar>
              <w:top w:w="29" w:type="dxa"/>
              <w:left w:w="115" w:type="dxa"/>
              <w:bottom w:w="29" w:type="dxa"/>
              <w:right w:w="115" w:type="dxa"/>
            </w:tcMar>
            <w:vAlign w:val="center"/>
          </w:tcPr>
          <w:p w14:paraId="0E5DB39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6B4DC6">
              <w:rPr>
                <w:rFonts w:asciiTheme="minorHAnsi" w:hAnsiTheme="minorHAnsi" w:cstheme="minorHAnsi"/>
                <w:sz w:val="24"/>
                <w:szCs w:val="24"/>
              </w:rPr>
              <w:t>Section</w:t>
            </w:r>
          </w:p>
        </w:tc>
        <w:tc>
          <w:tcPr>
            <w:tcW w:w="1344" w:type="dxa"/>
            <w:tcMar>
              <w:top w:w="29" w:type="dxa"/>
              <w:left w:w="115" w:type="dxa"/>
              <w:bottom w:w="29" w:type="dxa"/>
              <w:right w:w="115" w:type="dxa"/>
            </w:tcMar>
            <w:vAlign w:val="center"/>
          </w:tcPr>
          <w:p w14:paraId="3BC07909"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6B4DC6">
              <w:rPr>
                <w:rFonts w:asciiTheme="minorHAnsi" w:hAnsiTheme="minorHAnsi" w:cstheme="minorHAnsi"/>
                <w:sz w:val="24"/>
                <w:szCs w:val="24"/>
              </w:rPr>
              <w:t>Item No.</w:t>
            </w:r>
          </w:p>
        </w:tc>
        <w:tc>
          <w:tcPr>
            <w:tcW w:w="6595" w:type="dxa"/>
            <w:tcMar>
              <w:top w:w="29" w:type="dxa"/>
              <w:left w:w="115" w:type="dxa"/>
              <w:bottom w:w="29" w:type="dxa"/>
              <w:right w:w="115" w:type="dxa"/>
            </w:tcMar>
            <w:vAlign w:val="center"/>
          </w:tcPr>
          <w:p w14:paraId="61F0106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6B4DC6" w14:paraId="15CC822D" w14:textId="77777777" w:rsidTr="007F7ADE">
        <w:trPr>
          <w:trHeight w:val="720"/>
        </w:trPr>
        <w:tc>
          <w:tcPr>
            <w:tcW w:w="1173" w:type="dxa"/>
            <w:tcMar>
              <w:top w:w="29" w:type="dxa"/>
              <w:left w:w="115" w:type="dxa"/>
              <w:bottom w:w="29" w:type="dxa"/>
              <w:right w:w="115" w:type="dxa"/>
            </w:tcMar>
            <w:vAlign w:val="center"/>
          </w:tcPr>
          <w:p w14:paraId="62FA0168"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p. 23</w:t>
            </w:r>
          </w:p>
        </w:tc>
        <w:tc>
          <w:tcPr>
            <w:tcW w:w="1198" w:type="dxa"/>
            <w:tcMar>
              <w:top w:w="29" w:type="dxa"/>
              <w:left w:w="115" w:type="dxa"/>
              <w:bottom w:w="29" w:type="dxa"/>
              <w:right w:w="115" w:type="dxa"/>
            </w:tcMar>
            <w:vAlign w:val="center"/>
          </w:tcPr>
          <w:p w14:paraId="2C14E413"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D</w:t>
            </w:r>
          </w:p>
        </w:tc>
        <w:tc>
          <w:tcPr>
            <w:tcW w:w="1344" w:type="dxa"/>
            <w:tcMar>
              <w:top w:w="29" w:type="dxa"/>
              <w:left w:w="115" w:type="dxa"/>
              <w:bottom w:w="29" w:type="dxa"/>
              <w:right w:w="115" w:type="dxa"/>
            </w:tcMar>
            <w:vAlign w:val="center"/>
          </w:tcPr>
          <w:p w14:paraId="387E78F5"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1.c.</w:t>
            </w:r>
          </w:p>
        </w:tc>
        <w:tc>
          <w:tcPr>
            <w:tcW w:w="6595" w:type="dxa"/>
            <w:tcMar>
              <w:top w:w="29" w:type="dxa"/>
              <w:left w:w="115" w:type="dxa"/>
              <w:bottom w:w="29" w:type="dxa"/>
              <w:right w:w="115" w:type="dxa"/>
            </w:tcMar>
            <w:vAlign w:val="center"/>
          </w:tcPr>
          <w:p w14:paraId="66F3107D" w14:textId="1BD7428C" w:rsidR="00682C12" w:rsidRPr="006B4DC6" w:rsidRDefault="006B4DC6"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6B4DC6">
              <w:rPr>
                <w:rFonts w:asciiTheme="minorHAnsi" w:hAnsiTheme="minorHAnsi" w:cstheme="minorHAnsi"/>
                <w:b/>
                <w:i/>
                <w:sz w:val="24"/>
                <w:szCs w:val="24"/>
              </w:rPr>
              <w:t>Bidder</w:t>
            </w:r>
            <w:r w:rsidR="00682C12" w:rsidRPr="006B4DC6">
              <w:rPr>
                <w:rFonts w:asciiTheme="minorHAnsi" w:hAnsiTheme="minorHAnsi" w:cstheme="minorHAnsi"/>
                <w:b/>
                <w:i/>
                <w:sz w:val="24"/>
                <w:szCs w:val="24"/>
              </w:rPr>
              <w:t xml:space="preserve"> takes exception to…</w:t>
            </w:r>
          </w:p>
        </w:tc>
      </w:tr>
      <w:tr w:rsidR="00682C12" w:rsidRPr="006B4DC6" w14:paraId="61A752E1" w14:textId="77777777" w:rsidTr="007F7ADE">
        <w:trPr>
          <w:trHeight w:val="720"/>
        </w:trPr>
        <w:tc>
          <w:tcPr>
            <w:tcW w:w="1173" w:type="dxa"/>
            <w:tcMar>
              <w:top w:w="29" w:type="dxa"/>
              <w:left w:w="115" w:type="dxa"/>
              <w:bottom w:w="29" w:type="dxa"/>
              <w:right w:w="115" w:type="dxa"/>
            </w:tcMar>
            <w:vAlign w:val="center"/>
          </w:tcPr>
          <w:p w14:paraId="61AAA800" w14:textId="05AAB7E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Mar>
              <w:top w:w="29" w:type="dxa"/>
              <w:left w:w="115" w:type="dxa"/>
              <w:bottom w:w="29" w:type="dxa"/>
              <w:right w:w="115" w:type="dxa"/>
            </w:tcMar>
            <w:vAlign w:val="center"/>
          </w:tcPr>
          <w:p w14:paraId="6AFBF5EB" w14:textId="7BDDC3B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Mar>
              <w:top w:w="29" w:type="dxa"/>
              <w:left w:w="115" w:type="dxa"/>
              <w:bottom w:w="29" w:type="dxa"/>
              <w:right w:w="115" w:type="dxa"/>
            </w:tcMar>
            <w:vAlign w:val="center"/>
          </w:tcPr>
          <w:p w14:paraId="5F16241E" w14:textId="078E5EF6"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Mar>
              <w:top w:w="29" w:type="dxa"/>
              <w:left w:w="115" w:type="dxa"/>
              <w:bottom w:w="29" w:type="dxa"/>
              <w:right w:w="115" w:type="dxa"/>
            </w:tcMar>
            <w:vAlign w:val="center"/>
          </w:tcPr>
          <w:p w14:paraId="6F747487" w14:textId="7A46C206"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2AF8C949" w14:textId="77777777" w:rsidTr="007F7ADE">
        <w:trPr>
          <w:trHeight w:val="720"/>
        </w:trPr>
        <w:tc>
          <w:tcPr>
            <w:tcW w:w="1173" w:type="dxa"/>
            <w:tcMar>
              <w:top w:w="29" w:type="dxa"/>
              <w:left w:w="115" w:type="dxa"/>
              <w:bottom w:w="29" w:type="dxa"/>
              <w:right w:w="115" w:type="dxa"/>
            </w:tcMar>
            <w:vAlign w:val="center"/>
          </w:tcPr>
          <w:p w14:paraId="6B237B0B" w14:textId="26027AC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Mar>
              <w:top w:w="29" w:type="dxa"/>
              <w:left w:w="115" w:type="dxa"/>
              <w:bottom w:w="29" w:type="dxa"/>
              <w:right w:w="115" w:type="dxa"/>
            </w:tcMar>
            <w:vAlign w:val="center"/>
          </w:tcPr>
          <w:p w14:paraId="4B34581F" w14:textId="4C85044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Mar>
              <w:top w:w="29" w:type="dxa"/>
              <w:left w:w="115" w:type="dxa"/>
              <w:bottom w:w="29" w:type="dxa"/>
              <w:right w:w="115" w:type="dxa"/>
            </w:tcMar>
            <w:vAlign w:val="center"/>
          </w:tcPr>
          <w:p w14:paraId="3225724E" w14:textId="03AE307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Mar>
              <w:top w:w="29" w:type="dxa"/>
              <w:left w:w="115" w:type="dxa"/>
              <w:bottom w:w="29" w:type="dxa"/>
              <w:right w:w="115" w:type="dxa"/>
            </w:tcMar>
            <w:vAlign w:val="center"/>
          </w:tcPr>
          <w:p w14:paraId="619EFA64" w14:textId="015DB9D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79D8BD75" w14:textId="77777777" w:rsidTr="007F7ADE">
        <w:trPr>
          <w:trHeight w:val="720"/>
        </w:trPr>
        <w:tc>
          <w:tcPr>
            <w:tcW w:w="1173" w:type="dxa"/>
            <w:tcMar>
              <w:top w:w="29" w:type="dxa"/>
              <w:left w:w="115" w:type="dxa"/>
              <w:bottom w:w="29" w:type="dxa"/>
              <w:right w:w="115" w:type="dxa"/>
            </w:tcMar>
            <w:vAlign w:val="center"/>
          </w:tcPr>
          <w:p w14:paraId="254ED222" w14:textId="6314868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Mar>
              <w:top w:w="29" w:type="dxa"/>
              <w:left w:w="115" w:type="dxa"/>
              <w:bottom w:w="29" w:type="dxa"/>
              <w:right w:w="115" w:type="dxa"/>
            </w:tcMar>
            <w:vAlign w:val="center"/>
          </w:tcPr>
          <w:p w14:paraId="5BE0294F" w14:textId="68F03B0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Mar>
              <w:top w:w="29" w:type="dxa"/>
              <w:left w:w="115" w:type="dxa"/>
              <w:bottom w:w="29" w:type="dxa"/>
              <w:right w:w="115" w:type="dxa"/>
            </w:tcMar>
            <w:vAlign w:val="center"/>
          </w:tcPr>
          <w:p w14:paraId="419D9610" w14:textId="0A368746"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Mar>
              <w:top w:w="29" w:type="dxa"/>
              <w:left w:w="115" w:type="dxa"/>
              <w:bottom w:w="29" w:type="dxa"/>
              <w:right w:w="115" w:type="dxa"/>
            </w:tcMar>
            <w:vAlign w:val="center"/>
          </w:tcPr>
          <w:p w14:paraId="5592BFE6" w14:textId="482D3AD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4CBD1277" w14:textId="77777777" w:rsidTr="007F7ADE">
        <w:trPr>
          <w:trHeight w:val="720"/>
        </w:trPr>
        <w:tc>
          <w:tcPr>
            <w:tcW w:w="1173" w:type="dxa"/>
            <w:tcMar>
              <w:top w:w="29" w:type="dxa"/>
              <w:left w:w="115" w:type="dxa"/>
              <w:bottom w:w="29" w:type="dxa"/>
              <w:right w:w="115" w:type="dxa"/>
            </w:tcMar>
            <w:vAlign w:val="center"/>
          </w:tcPr>
          <w:p w14:paraId="0AE928B8" w14:textId="2AA6A7E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Mar>
              <w:top w:w="29" w:type="dxa"/>
              <w:left w:w="115" w:type="dxa"/>
              <w:bottom w:w="29" w:type="dxa"/>
              <w:right w:w="115" w:type="dxa"/>
            </w:tcMar>
            <w:vAlign w:val="center"/>
          </w:tcPr>
          <w:p w14:paraId="2DCBCE05" w14:textId="560576A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Mar>
              <w:top w:w="29" w:type="dxa"/>
              <w:left w:w="115" w:type="dxa"/>
              <w:bottom w:w="29" w:type="dxa"/>
              <w:right w:w="115" w:type="dxa"/>
            </w:tcMar>
            <w:vAlign w:val="center"/>
          </w:tcPr>
          <w:p w14:paraId="7EAB71FA" w14:textId="2A4FE4B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Mar>
              <w:top w:w="29" w:type="dxa"/>
              <w:left w:w="115" w:type="dxa"/>
              <w:bottom w:w="29" w:type="dxa"/>
              <w:right w:w="115" w:type="dxa"/>
            </w:tcMar>
            <w:vAlign w:val="center"/>
          </w:tcPr>
          <w:p w14:paraId="12406DB2" w14:textId="2578E75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40C161B6"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09A7BF4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66F96BC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2F65945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684600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21CE2AAE"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0497706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6A100B8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37D4641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0360E8E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6340CE21"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3FDA74E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5916196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76FDA4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40C0970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505B5FC8"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198F8DE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916C4FB"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1040981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3AC41AB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427E7E29"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2DC7160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9463D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F605B1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3342A92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5A75E0B4"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639F33D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32AE4BD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01659FC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49A606F4"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6455E17F" w:rsidR="00682C12" w:rsidRDefault="00682C12" w:rsidP="00682C12">
      <w:pPr>
        <w:tabs>
          <w:tab w:val="left" w:pos="-1080"/>
          <w:tab w:val="left" w:pos="-720"/>
        </w:tabs>
        <w:ind w:left="720" w:hanging="720"/>
        <w:rPr>
          <w:rFonts w:ascii="Calibri" w:hAnsi="Calibri" w:cs="Calibri"/>
          <w:sz w:val="24"/>
          <w:szCs w:val="24"/>
        </w:rPr>
      </w:pPr>
      <w:r w:rsidRPr="00EB258A">
        <w:rPr>
          <w:rFonts w:ascii="Calibri" w:hAnsi="Calibri" w:cs="Calibri"/>
          <w:sz w:val="24"/>
          <w:szCs w:val="24"/>
        </w:rPr>
        <w:t>*Use additional pages as necessary</w:t>
      </w:r>
    </w:p>
    <w:bookmarkEnd w:id="108"/>
    <w:p w14:paraId="1019A11B" w14:textId="07699ECB" w:rsidR="00311028" w:rsidRPr="00D26CF6" w:rsidRDefault="00311028" w:rsidP="00D26CF6">
      <w:pPr>
        <w:tabs>
          <w:tab w:val="left" w:pos="-1080"/>
          <w:tab w:val="left" w:pos="-720"/>
        </w:tabs>
        <w:rPr>
          <w:rFonts w:ascii="Calibri" w:hAnsi="Calibri" w:cs="Calibri"/>
          <w:sz w:val="24"/>
          <w:szCs w:val="24"/>
        </w:rPr>
      </w:pPr>
      <w:r>
        <w:rPr>
          <w:rFonts w:ascii="Calibri" w:hAnsi="Calibri"/>
          <w:sz w:val="28"/>
          <w:highlight w:val="lightGray"/>
        </w:rPr>
        <w:br w:type="page"/>
      </w:r>
    </w:p>
    <w:p w14:paraId="162105BE" w14:textId="25575EA1" w:rsidR="00BE0A1F" w:rsidRPr="007A006B" w:rsidRDefault="00BE0A1F" w:rsidP="00BE0A1F">
      <w:pPr>
        <w:pStyle w:val="Heading4"/>
        <w:shd w:val="clear" w:color="auto" w:fill="DEEAF6" w:themeFill="accent5" w:themeFillTint="33"/>
        <w:jc w:val="left"/>
      </w:pPr>
      <w:r w:rsidRPr="007A006B">
        <w:lastRenderedPageBreak/>
        <w:t>INSURANCE REQUIREMENTS</w:t>
      </w:r>
      <w:r>
        <w:tab/>
      </w:r>
    </w:p>
    <w:p w14:paraId="4BC34973" w14:textId="30F3C977"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66489F">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2634F64E"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6B4DC6">
        <w:rPr>
          <w:rFonts w:ascii="Calibri" w:hAnsi="Calibri" w:cs="Calibri"/>
          <w:sz w:val="24"/>
          <w:szCs w:val="26"/>
        </w:rPr>
        <w:t>before</w:t>
      </w:r>
      <w:r w:rsidRPr="00266DFB">
        <w:rPr>
          <w:rFonts w:ascii="Calibri" w:hAnsi="Calibri" w:cs="Calibri"/>
          <w:sz w:val="24"/>
          <w:szCs w:val="26"/>
        </w:rPr>
        <w:t xml:space="preserve"> </w:t>
      </w:r>
      <w:proofErr w:type="gramStart"/>
      <w:r w:rsidRPr="00266DFB">
        <w:rPr>
          <w:rFonts w:ascii="Calibri" w:hAnsi="Calibri" w:cs="Calibri"/>
          <w:sz w:val="24"/>
          <w:szCs w:val="26"/>
        </w:rPr>
        <w:t>award</w:t>
      </w:r>
      <w:proofErr w:type="gramEnd"/>
      <w:r w:rsidRPr="00266DFB">
        <w:rPr>
          <w:rFonts w:ascii="Calibri" w:hAnsi="Calibri" w:cs="Calibri"/>
          <w:sz w:val="24"/>
          <w:szCs w:val="26"/>
        </w:rPr>
        <w:t xml:space="preserve">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505B06">
        <w:rPr>
          <w:rFonts w:ascii="Calibri" w:hAnsi="Calibri" w:cs="Calibri"/>
          <w:sz w:val="24"/>
          <w:szCs w:val="26"/>
        </w:rPr>
        <w:t>IRFP</w:t>
      </w:r>
      <w:r w:rsidR="00D0212C" w:rsidRPr="00266DFB">
        <w:rPr>
          <w:rFonts w:ascii="Calibri" w:hAnsi="Calibri" w:cs="Calibri"/>
          <w:sz w:val="24"/>
          <w:szCs w:val="26"/>
        </w:rPr>
        <w:t xml:space="preserve">. </w:t>
      </w:r>
    </w:p>
    <w:p w14:paraId="0E71B9AA" w14:textId="3703C22E"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505B06">
        <w:rPr>
          <w:rFonts w:ascii="Calibri" w:hAnsi="Calibri" w:cs="Calibri"/>
          <w:sz w:val="24"/>
          <w:szCs w:val="26"/>
        </w:rPr>
        <w:t>IRFP</w:t>
      </w:r>
      <w:r w:rsidR="00D0212C" w:rsidRPr="00266DFB">
        <w:rPr>
          <w:rFonts w:ascii="Calibri" w:hAnsi="Calibri" w:cs="Calibri"/>
          <w:sz w:val="24"/>
          <w:szCs w:val="26"/>
        </w:rPr>
        <w:t xml:space="preserve">:   </w:t>
      </w:r>
    </w:p>
    <w:p w14:paraId="3BEC7724" w14:textId="77777777" w:rsidR="00F43F6A" w:rsidRPr="00266DFB" w:rsidRDefault="00F43F6A" w:rsidP="00F43F6A">
      <w:pPr>
        <w:tabs>
          <w:tab w:val="num" w:pos="1440"/>
        </w:tabs>
        <w:rPr>
          <w:rFonts w:ascii="Calibri" w:hAnsi="Calibri" w:cs="Calibri"/>
          <w:sz w:val="24"/>
          <w:szCs w:val="26"/>
        </w:rPr>
      </w:pPr>
    </w:p>
    <w:p w14:paraId="79A36562" w14:textId="77777777" w:rsidR="00F43F6A" w:rsidRDefault="00F43F6A" w:rsidP="00F43F6A">
      <w:pPr>
        <w:tabs>
          <w:tab w:val="num" w:pos="1440"/>
        </w:tabs>
        <w:rPr>
          <w:rFonts w:ascii="Calibri" w:hAnsi="Calibri" w:cs="Calibri"/>
          <w:szCs w:val="26"/>
        </w:rPr>
      </w:pPr>
    </w:p>
    <w:p w14:paraId="0C75617B" w14:textId="77777777" w:rsidR="00F43F6A" w:rsidRDefault="00F43F6A" w:rsidP="00F43F6A">
      <w:pPr>
        <w:tabs>
          <w:tab w:val="num" w:pos="1440"/>
        </w:tabs>
        <w:rPr>
          <w:rFonts w:ascii="Calibri" w:hAnsi="Calibri" w:cs="Calibri"/>
          <w:szCs w:val="26"/>
        </w:rPr>
      </w:pPr>
    </w:p>
    <w:p w14:paraId="0E296F59" w14:textId="77777777" w:rsidR="00F43F6A" w:rsidRDefault="00F43F6A" w:rsidP="00F43F6A">
      <w:pPr>
        <w:tabs>
          <w:tab w:val="num" w:pos="1440"/>
        </w:tabs>
        <w:rPr>
          <w:rFonts w:ascii="Calibri" w:hAnsi="Calibri" w:cs="Calibri"/>
          <w:szCs w:val="26"/>
        </w:rPr>
      </w:pPr>
    </w:p>
    <w:p w14:paraId="66A15DA1" w14:textId="77777777"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2CA7A108" w:rsidR="00F43F6A" w:rsidRDefault="00F43F6A" w:rsidP="00F43F6A">
      <w:pPr>
        <w:pStyle w:val="HeaderExhibit"/>
      </w:pPr>
      <w:r w:rsidRPr="00653703">
        <w:t>see next page</w:t>
      </w:r>
      <w:r w:rsidR="00936205">
        <w:t>S</w:t>
      </w:r>
      <w:r w:rsidRPr="00653703">
        <w:t xml:space="preserve"> for county of alameda </w:t>
      </w:r>
    </w:p>
    <w:p w14:paraId="58FD198A" w14:textId="77777777" w:rsidR="00F43F6A" w:rsidRPr="00653703" w:rsidRDefault="00F43F6A" w:rsidP="00F43F6A">
      <w:pPr>
        <w:pStyle w:val="HeaderExhibit"/>
      </w:pPr>
      <w:r w:rsidRPr="00653703">
        <w:t>minimum insurance requirements</w:t>
      </w:r>
    </w:p>
    <w:p w14:paraId="67E97395" w14:textId="77777777" w:rsidR="005367FC" w:rsidRDefault="005367FC" w:rsidP="00DF2798">
      <w:pPr>
        <w:pStyle w:val="HeaderExhibit"/>
        <w:rPr>
          <w:rFonts w:asciiTheme="minorHAnsi" w:hAnsiTheme="minorHAnsi" w:cstheme="minorHAnsi"/>
          <w:b w:val="0"/>
          <w:color w:val="FFFFFF"/>
          <w:sz w:val="24"/>
          <w:szCs w:val="24"/>
          <w:highlight w:val="red"/>
        </w:rPr>
      </w:pPr>
    </w:p>
    <w:p w14:paraId="3FB53EA8" w14:textId="77777777" w:rsidR="005367FC" w:rsidRDefault="005367FC" w:rsidP="00DF2798">
      <w:pPr>
        <w:pStyle w:val="HeaderExhibit"/>
        <w:rPr>
          <w:rFonts w:asciiTheme="minorHAnsi" w:hAnsiTheme="minorHAnsi" w:cstheme="minorHAnsi"/>
          <w:b w:val="0"/>
          <w:color w:val="FFFFFF"/>
          <w:sz w:val="24"/>
          <w:szCs w:val="24"/>
          <w:highlight w:val="red"/>
        </w:rPr>
      </w:pPr>
    </w:p>
    <w:p w14:paraId="22F0C064" w14:textId="77777777" w:rsidR="005367FC" w:rsidRDefault="005367FC" w:rsidP="00DF2798">
      <w:pPr>
        <w:pStyle w:val="HeaderExhibit"/>
        <w:rPr>
          <w:rFonts w:asciiTheme="minorHAnsi" w:hAnsiTheme="minorHAnsi" w:cstheme="minorHAnsi"/>
          <w:b w:val="0"/>
          <w:color w:val="FFFFFF"/>
          <w:sz w:val="24"/>
          <w:szCs w:val="24"/>
          <w:highlight w:val="red"/>
        </w:rPr>
      </w:pPr>
    </w:p>
    <w:p w14:paraId="7B50003E" w14:textId="77777777" w:rsidR="005367FC" w:rsidRDefault="005367FC" w:rsidP="00DF2798">
      <w:pPr>
        <w:pStyle w:val="HeaderExhibit"/>
        <w:rPr>
          <w:rFonts w:asciiTheme="minorHAnsi" w:hAnsiTheme="minorHAnsi" w:cstheme="minorHAnsi"/>
          <w:b w:val="0"/>
          <w:color w:val="FFFFFF"/>
          <w:sz w:val="24"/>
          <w:szCs w:val="24"/>
          <w:highlight w:val="red"/>
        </w:rPr>
      </w:pPr>
    </w:p>
    <w:p w14:paraId="21EEDA54" w14:textId="77777777" w:rsidR="005367FC" w:rsidRDefault="005367FC" w:rsidP="00DF2798">
      <w:pPr>
        <w:pStyle w:val="HeaderExhibit"/>
        <w:rPr>
          <w:rFonts w:asciiTheme="minorHAnsi" w:hAnsiTheme="minorHAnsi" w:cstheme="minorHAnsi"/>
          <w:b w:val="0"/>
          <w:color w:val="FFFFFF"/>
          <w:sz w:val="24"/>
          <w:szCs w:val="24"/>
          <w:highlight w:val="red"/>
        </w:rPr>
      </w:pPr>
    </w:p>
    <w:p w14:paraId="012A433C" w14:textId="77777777" w:rsidR="005367FC" w:rsidRDefault="005367FC" w:rsidP="00DF2798">
      <w:pPr>
        <w:pStyle w:val="HeaderExhibit"/>
        <w:rPr>
          <w:rFonts w:asciiTheme="minorHAnsi" w:hAnsiTheme="minorHAnsi" w:cstheme="minorHAnsi"/>
          <w:b w:val="0"/>
          <w:color w:val="FFFFFF"/>
          <w:sz w:val="24"/>
          <w:szCs w:val="24"/>
          <w:highlight w:val="red"/>
        </w:rPr>
      </w:pPr>
    </w:p>
    <w:p w14:paraId="7EE16AD6" w14:textId="77777777" w:rsidR="005367FC" w:rsidRDefault="005367FC" w:rsidP="00DF2798">
      <w:pPr>
        <w:pStyle w:val="HeaderExhibit"/>
        <w:rPr>
          <w:rFonts w:asciiTheme="minorHAnsi" w:hAnsiTheme="minorHAnsi" w:cstheme="minorHAnsi"/>
          <w:b w:val="0"/>
          <w:color w:val="FFFFFF"/>
          <w:sz w:val="24"/>
          <w:szCs w:val="24"/>
          <w:highlight w:val="red"/>
        </w:rPr>
      </w:pPr>
    </w:p>
    <w:p w14:paraId="01751EAC" w14:textId="77777777" w:rsidR="005367FC" w:rsidRDefault="005367FC" w:rsidP="00DF2798">
      <w:pPr>
        <w:pStyle w:val="HeaderExhibit"/>
        <w:rPr>
          <w:rFonts w:asciiTheme="minorHAnsi" w:hAnsiTheme="minorHAnsi" w:cstheme="minorHAnsi"/>
          <w:b w:val="0"/>
          <w:color w:val="FFFFFF"/>
          <w:sz w:val="24"/>
          <w:szCs w:val="24"/>
          <w:highlight w:val="red"/>
        </w:rPr>
      </w:pPr>
    </w:p>
    <w:p w14:paraId="087F9C02" w14:textId="77777777" w:rsidR="005367FC" w:rsidRDefault="005367FC" w:rsidP="00DF2798">
      <w:pPr>
        <w:pStyle w:val="HeaderExhibit"/>
        <w:rPr>
          <w:rFonts w:asciiTheme="minorHAnsi" w:hAnsiTheme="minorHAnsi" w:cstheme="minorHAnsi"/>
          <w:b w:val="0"/>
          <w:color w:val="FFFFFF"/>
          <w:sz w:val="24"/>
          <w:szCs w:val="24"/>
          <w:highlight w:val="red"/>
        </w:rPr>
      </w:pPr>
    </w:p>
    <w:p w14:paraId="2979EA31" w14:textId="77777777" w:rsidR="005367FC" w:rsidRDefault="005367FC" w:rsidP="00DF2798">
      <w:pPr>
        <w:pStyle w:val="HeaderExhibit"/>
        <w:rPr>
          <w:rFonts w:asciiTheme="minorHAnsi" w:hAnsiTheme="minorHAnsi" w:cstheme="minorHAnsi"/>
          <w:b w:val="0"/>
          <w:color w:val="FFFFFF"/>
          <w:sz w:val="24"/>
          <w:szCs w:val="24"/>
          <w:highlight w:val="red"/>
        </w:rPr>
      </w:pPr>
    </w:p>
    <w:p w14:paraId="6459450F" w14:textId="77777777" w:rsidR="005367FC" w:rsidRDefault="005367FC" w:rsidP="00DF2798">
      <w:pPr>
        <w:pStyle w:val="HeaderExhibit"/>
        <w:rPr>
          <w:rFonts w:asciiTheme="minorHAnsi" w:hAnsiTheme="minorHAnsi" w:cstheme="minorHAnsi"/>
          <w:b w:val="0"/>
          <w:color w:val="FFFFFF"/>
          <w:sz w:val="24"/>
          <w:szCs w:val="24"/>
          <w:highlight w:val="red"/>
        </w:rPr>
      </w:pPr>
    </w:p>
    <w:p w14:paraId="480D637A" w14:textId="77777777" w:rsidR="005367FC" w:rsidRDefault="005367FC" w:rsidP="00DF2798">
      <w:pPr>
        <w:pStyle w:val="HeaderExhibit"/>
        <w:rPr>
          <w:rFonts w:asciiTheme="minorHAnsi" w:hAnsiTheme="minorHAnsi" w:cstheme="minorHAnsi"/>
          <w:b w:val="0"/>
          <w:color w:val="FFFFFF"/>
          <w:sz w:val="24"/>
          <w:szCs w:val="24"/>
          <w:highlight w:val="red"/>
        </w:rPr>
      </w:pPr>
    </w:p>
    <w:p w14:paraId="6E752C84" w14:textId="77777777" w:rsidR="00A00941" w:rsidRDefault="00A00941" w:rsidP="00DF2798">
      <w:pPr>
        <w:pStyle w:val="HeaderExhibit"/>
        <w:rPr>
          <w:rFonts w:asciiTheme="minorHAnsi" w:hAnsiTheme="minorHAnsi" w:cstheme="minorHAnsi"/>
          <w:b w:val="0"/>
          <w:color w:val="FFFFFF"/>
          <w:sz w:val="24"/>
          <w:szCs w:val="24"/>
          <w:highlight w:val="red"/>
        </w:rPr>
      </w:pPr>
    </w:p>
    <w:p w14:paraId="1D36095A" w14:textId="77777777" w:rsidR="005367FC" w:rsidRDefault="005367FC" w:rsidP="00DF2798">
      <w:pPr>
        <w:pStyle w:val="HeaderExhibit"/>
        <w:rPr>
          <w:rFonts w:asciiTheme="minorHAnsi" w:hAnsiTheme="minorHAnsi" w:cstheme="minorHAnsi"/>
          <w:b w:val="0"/>
          <w:color w:val="FFFFFF"/>
          <w:sz w:val="24"/>
          <w:szCs w:val="24"/>
          <w:highlight w:val="red"/>
        </w:rPr>
      </w:pPr>
    </w:p>
    <w:p w14:paraId="6F5A6E55" w14:textId="77777777" w:rsidR="005367FC" w:rsidRDefault="005367FC" w:rsidP="00DF2798">
      <w:pPr>
        <w:pStyle w:val="HeaderExhibit"/>
        <w:rPr>
          <w:rFonts w:asciiTheme="minorHAnsi" w:hAnsiTheme="minorHAnsi" w:cstheme="minorHAnsi"/>
          <w:b w:val="0"/>
          <w:color w:val="FFFFFF"/>
          <w:sz w:val="24"/>
          <w:szCs w:val="24"/>
          <w:highlight w:val="red"/>
        </w:rPr>
      </w:pPr>
    </w:p>
    <w:p w14:paraId="4B62D0D2" w14:textId="77777777" w:rsidR="005367FC" w:rsidRDefault="005367FC" w:rsidP="00DF2798">
      <w:pPr>
        <w:pStyle w:val="HeaderExhibit"/>
        <w:rPr>
          <w:rFonts w:asciiTheme="minorHAnsi" w:hAnsiTheme="minorHAnsi" w:cstheme="minorHAnsi"/>
          <w:b w:val="0"/>
          <w:color w:val="FFFFFF"/>
          <w:sz w:val="24"/>
          <w:szCs w:val="24"/>
          <w:highlight w:val="red"/>
        </w:rPr>
      </w:pPr>
    </w:p>
    <w:p w14:paraId="56B0255C" w14:textId="77777777" w:rsidR="005367FC" w:rsidRDefault="005367FC" w:rsidP="00DF2798">
      <w:pPr>
        <w:pStyle w:val="HeaderExhibit"/>
        <w:rPr>
          <w:rFonts w:asciiTheme="minorHAnsi" w:hAnsiTheme="minorHAnsi" w:cstheme="minorHAnsi"/>
          <w:b w:val="0"/>
          <w:color w:val="FFFFFF"/>
          <w:sz w:val="24"/>
          <w:szCs w:val="24"/>
          <w:highlight w:val="red"/>
        </w:rPr>
      </w:pPr>
    </w:p>
    <w:p w14:paraId="5F795F68" w14:textId="77777777" w:rsidR="005367FC" w:rsidRDefault="005367FC" w:rsidP="00DF2798">
      <w:pPr>
        <w:pStyle w:val="HeaderExhibit"/>
        <w:rPr>
          <w:rFonts w:asciiTheme="minorHAnsi" w:hAnsiTheme="minorHAnsi" w:cstheme="minorHAnsi"/>
          <w:b w:val="0"/>
          <w:color w:val="FFFFFF"/>
          <w:sz w:val="24"/>
          <w:szCs w:val="24"/>
          <w:highlight w:val="red"/>
        </w:rPr>
      </w:pPr>
    </w:p>
    <w:p w14:paraId="3E58FA15" w14:textId="77777777" w:rsidR="005367FC" w:rsidRDefault="005367FC" w:rsidP="00DF2798">
      <w:pPr>
        <w:pStyle w:val="HeaderExhibit"/>
        <w:rPr>
          <w:rFonts w:asciiTheme="minorHAnsi" w:hAnsiTheme="minorHAnsi" w:cstheme="minorHAnsi"/>
          <w:b w:val="0"/>
          <w:color w:val="FFFFFF"/>
          <w:sz w:val="24"/>
          <w:szCs w:val="24"/>
          <w:highlight w:val="red"/>
        </w:rPr>
      </w:pPr>
    </w:p>
    <w:p w14:paraId="4C521D7A" w14:textId="77777777" w:rsidR="005367FC" w:rsidRDefault="005367FC" w:rsidP="00DF2798">
      <w:pPr>
        <w:pStyle w:val="HeaderExhibit"/>
        <w:rPr>
          <w:rFonts w:asciiTheme="minorHAnsi" w:hAnsiTheme="minorHAnsi" w:cstheme="minorHAnsi"/>
          <w:b w:val="0"/>
          <w:color w:val="FFFFFF"/>
          <w:sz w:val="24"/>
          <w:szCs w:val="24"/>
          <w:highlight w:val="red"/>
        </w:rPr>
      </w:pPr>
    </w:p>
    <w:p w14:paraId="65568509" w14:textId="77777777" w:rsidR="00936205" w:rsidRDefault="00936205" w:rsidP="00936205">
      <w:pPr>
        <w:pStyle w:val="Subtitle"/>
        <w:rPr>
          <w:rFonts w:ascii="Arial Narrow" w:hAnsi="Arial Narrow"/>
          <w:sz w:val="20"/>
        </w:rPr>
      </w:pPr>
      <w:r w:rsidRPr="00203F39">
        <w:rPr>
          <w:rFonts w:ascii="Arial Narrow" w:hAnsi="Arial Narrow"/>
          <w:sz w:val="20"/>
        </w:rPr>
        <w:t>COUNTY OF ALAMEDA MINIMUM INSURANCE REQUIREMENTS</w:t>
      </w:r>
    </w:p>
    <w:p w14:paraId="5FE6AA0D" w14:textId="77777777" w:rsidR="00203F39" w:rsidRPr="00203F39" w:rsidRDefault="00203F39" w:rsidP="00936205">
      <w:pPr>
        <w:pStyle w:val="Subtitle"/>
        <w:rPr>
          <w:rFonts w:ascii="Arial Narrow" w:hAnsi="Arial Narrow"/>
          <w:sz w:val="20"/>
        </w:rPr>
      </w:pPr>
    </w:p>
    <w:p w14:paraId="433A9199" w14:textId="77777777" w:rsidR="00936205" w:rsidRPr="00203F39" w:rsidRDefault="00936205" w:rsidP="00936205">
      <w:pPr>
        <w:pStyle w:val="Subtitle"/>
        <w:rPr>
          <w:rFonts w:ascii="Arial Narrow" w:hAnsi="Arial Narrow"/>
          <w:sz w:val="20"/>
        </w:rPr>
      </w:pPr>
    </w:p>
    <w:p w14:paraId="38F06091" w14:textId="77777777" w:rsidR="00936205" w:rsidRDefault="00936205" w:rsidP="00936205">
      <w:pPr>
        <w:pStyle w:val="BodyText"/>
        <w:ind w:left="-274"/>
        <w:jc w:val="both"/>
        <w:rPr>
          <w:rFonts w:ascii="Arial Narrow" w:hAnsi="Arial Narrow"/>
          <w:spacing w:val="-4"/>
          <w:sz w:val="20"/>
          <w:szCs w:val="14"/>
        </w:rPr>
      </w:pPr>
      <w:r w:rsidRPr="00741F84">
        <w:rPr>
          <w:rFonts w:ascii="Arial Narrow" w:hAnsi="Arial Narrow"/>
          <w:spacing w:val="-4"/>
          <w:sz w:val="20"/>
          <w:szCs w:val="14"/>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741F84">
        <w:rPr>
          <w:rFonts w:ascii="Arial Narrow" w:hAnsi="Arial Narrow"/>
          <w:sz w:val="20"/>
          <w:szCs w:val="14"/>
        </w:rPr>
        <w:t xml:space="preserve"> The County reserves the right to modify these requirements, including limits, based on the nature of the risk, prior experience, insurer, coverage, or other special circumstances. </w:t>
      </w:r>
      <w:r w:rsidRPr="00741F84">
        <w:rPr>
          <w:rFonts w:ascii="Arial Narrow" w:hAnsi="Arial Narrow"/>
          <w:spacing w:val="-4"/>
          <w:sz w:val="20"/>
          <w:szCs w:val="14"/>
        </w:rPr>
        <w:t xml:space="preserve"> If the contractor maintains broader coverage and/or higher limits than the minimums shown below, the County requires and shall be entitled to the broader coverage and/or the higher limits maintained by the Contractor. Any available insurance proceeds </w:t>
      </w:r>
      <w:proofErr w:type="gramStart"/>
      <w:r w:rsidRPr="00741F84">
        <w:rPr>
          <w:rFonts w:ascii="Arial Narrow" w:hAnsi="Arial Narrow"/>
          <w:spacing w:val="-4"/>
          <w:sz w:val="20"/>
          <w:szCs w:val="14"/>
        </w:rPr>
        <w:t>in excess of</w:t>
      </w:r>
      <w:proofErr w:type="gramEnd"/>
      <w:r w:rsidRPr="00741F84">
        <w:rPr>
          <w:rFonts w:ascii="Arial Narrow" w:hAnsi="Arial Narrow"/>
          <w:spacing w:val="-4"/>
          <w:sz w:val="20"/>
          <w:szCs w:val="14"/>
        </w:rPr>
        <w:t xml:space="preserve"> the specified minimum limits of insurance and coverage shall be available to the County. </w:t>
      </w:r>
    </w:p>
    <w:p w14:paraId="71817B4D" w14:textId="77777777" w:rsidR="00203F39" w:rsidRDefault="00203F39" w:rsidP="00936205">
      <w:pPr>
        <w:pStyle w:val="BodyText"/>
        <w:ind w:left="-274"/>
        <w:jc w:val="both"/>
        <w:rPr>
          <w:rFonts w:ascii="Arial Narrow" w:hAnsi="Arial Narrow"/>
          <w:spacing w:val="-4"/>
          <w:sz w:val="20"/>
          <w:szCs w:val="14"/>
        </w:rPr>
      </w:pPr>
    </w:p>
    <w:p w14:paraId="53EFE813" w14:textId="77777777" w:rsidR="00203F39" w:rsidRDefault="00203F39" w:rsidP="00936205">
      <w:pPr>
        <w:pStyle w:val="BodyText"/>
        <w:ind w:left="-274"/>
        <w:jc w:val="both"/>
        <w:rPr>
          <w:rFonts w:ascii="Arial Narrow" w:hAnsi="Arial Narrow"/>
          <w:spacing w:val="-4"/>
          <w:sz w:val="20"/>
          <w:szCs w:val="14"/>
        </w:rPr>
      </w:pPr>
    </w:p>
    <w:p w14:paraId="44F070AB" w14:textId="77777777" w:rsidR="00203F39" w:rsidRPr="00741F84" w:rsidRDefault="00203F39" w:rsidP="00936205">
      <w:pPr>
        <w:pStyle w:val="BodyText"/>
        <w:ind w:left="-274"/>
        <w:jc w:val="both"/>
        <w:rPr>
          <w:rFonts w:ascii="Arial Narrow" w:hAnsi="Arial Narrow"/>
          <w:spacing w:val="-4"/>
          <w:sz w:val="20"/>
          <w:szCs w:val="14"/>
        </w:rPr>
      </w:pP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936205" w:rsidRPr="00741F84" w14:paraId="68D8DBF9" w14:textId="77777777" w:rsidTr="00CB5F2D">
        <w:trPr>
          <w:cantSplit/>
          <w:jc w:val="center"/>
        </w:trPr>
        <w:tc>
          <w:tcPr>
            <w:tcW w:w="6561" w:type="dxa"/>
            <w:gridSpan w:val="2"/>
            <w:shd w:val="pct37" w:color="auto" w:fill="FFFFFF"/>
            <w:vAlign w:val="center"/>
          </w:tcPr>
          <w:p w14:paraId="78B5672D" w14:textId="77777777" w:rsidR="00936205" w:rsidRPr="00741F84" w:rsidRDefault="00936205" w:rsidP="00CB5F2D">
            <w:pPr>
              <w:pStyle w:val="BodyText"/>
              <w:spacing w:before="40" w:after="20"/>
              <w:jc w:val="center"/>
              <w:rPr>
                <w:rFonts w:ascii="Arial Narrow" w:hAnsi="Arial Narrow"/>
                <w:b/>
                <w:sz w:val="20"/>
                <w:szCs w:val="14"/>
              </w:rPr>
            </w:pPr>
            <w:r w:rsidRPr="00741F84">
              <w:rPr>
                <w:rFonts w:ascii="Arial Narrow" w:hAnsi="Arial Narrow"/>
                <w:b/>
                <w:sz w:val="20"/>
                <w:szCs w:val="14"/>
              </w:rPr>
              <w:t>TYPE OF INSURANCE COVERAGES</w:t>
            </w:r>
          </w:p>
        </w:tc>
        <w:tc>
          <w:tcPr>
            <w:tcW w:w="4770" w:type="dxa"/>
            <w:shd w:val="pct35" w:color="auto" w:fill="FFFFFF"/>
            <w:vAlign w:val="center"/>
          </w:tcPr>
          <w:p w14:paraId="624414A5" w14:textId="77777777" w:rsidR="00936205" w:rsidRPr="00741F84" w:rsidRDefault="00936205" w:rsidP="00CB5F2D">
            <w:pPr>
              <w:pStyle w:val="BodyText"/>
              <w:spacing w:before="40" w:after="20"/>
              <w:jc w:val="center"/>
              <w:rPr>
                <w:rFonts w:ascii="Arial Narrow" w:hAnsi="Arial Narrow"/>
                <w:b/>
                <w:sz w:val="20"/>
                <w:szCs w:val="14"/>
              </w:rPr>
            </w:pPr>
            <w:r w:rsidRPr="00741F84">
              <w:rPr>
                <w:rFonts w:ascii="Arial Narrow" w:hAnsi="Arial Narrow"/>
                <w:b/>
                <w:sz w:val="20"/>
                <w:szCs w:val="14"/>
              </w:rPr>
              <w:t>MINIMUM LIMITS</w:t>
            </w:r>
          </w:p>
        </w:tc>
      </w:tr>
      <w:tr w:rsidR="00936205" w:rsidRPr="00741F84" w14:paraId="7FC4A36C" w14:textId="77777777" w:rsidTr="00CB5F2D">
        <w:trPr>
          <w:cantSplit/>
          <w:jc w:val="center"/>
        </w:trPr>
        <w:tc>
          <w:tcPr>
            <w:tcW w:w="504" w:type="dxa"/>
          </w:tcPr>
          <w:p w14:paraId="627BDE16" w14:textId="77777777" w:rsidR="00936205" w:rsidRPr="00741F84" w:rsidRDefault="00936205" w:rsidP="00CB5F2D">
            <w:pPr>
              <w:pStyle w:val="BodyText"/>
              <w:spacing w:before="40"/>
              <w:rPr>
                <w:rFonts w:ascii="Arial Narrow" w:hAnsi="Arial Narrow"/>
                <w:b/>
                <w:sz w:val="20"/>
                <w:szCs w:val="14"/>
              </w:rPr>
            </w:pPr>
            <w:r w:rsidRPr="00741F84">
              <w:rPr>
                <w:rFonts w:ascii="Arial Narrow" w:hAnsi="Arial Narrow"/>
                <w:b/>
                <w:sz w:val="20"/>
                <w:szCs w:val="14"/>
              </w:rPr>
              <w:t>A</w:t>
            </w:r>
          </w:p>
        </w:tc>
        <w:tc>
          <w:tcPr>
            <w:tcW w:w="6057" w:type="dxa"/>
          </w:tcPr>
          <w:p w14:paraId="4503CAC8" w14:textId="77777777" w:rsidR="00936205" w:rsidRPr="00741F84" w:rsidRDefault="00936205" w:rsidP="00CB5F2D">
            <w:pPr>
              <w:pStyle w:val="BodyText"/>
              <w:spacing w:before="40"/>
              <w:rPr>
                <w:rFonts w:ascii="Arial Narrow" w:hAnsi="Arial Narrow"/>
                <w:b/>
                <w:sz w:val="20"/>
                <w:szCs w:val="14"/>
              </w:rPr>
            </w:pPr>
            <w:r w:rsidRPr="00741F84">
              <w:rPr>
                <w:rFonts w:ascii="Arial Narrow" w:hAnsi="Arial Narrow"/>
                <w:b/>
                <w:sz w:val="20"/>
                <w:szCs w:val="14"/>
              </w:rPr>
              <w:t>Commercial General Liability</w:t>
            </w:r>
          </w:p>
          <w:p w14:paraId="3D873DDD" w14:textId="77777777" w:rsidR="00936205" w:rsidRPr="00741F84" w:rsidRDefault="00936205" w:rsidP="00CB5F2D">
            <w:pPr>
              <w:pStyle w:val="BodyText"/>
              <w:rPr>
                <w:rFonts w:ascii="Arial Narrow" w:hAnsi="Arial Narrow"/>
                <w:sz w:val="20"/>
                <w:szCs w:val="14"/>
              </w:rPr>
            </w:pPr>
            <w:r w:rsidRPr="00741F84">
              <w:rPr>
                <w:rFonts w:ascii="Arial Narrow" w:hAnsi="Arial Narrow"/>
                <w:sz w:val="20"/>
                <w:szCs w:val="14"/>
              </w:rPr>
              <w:t xml:space="preserve">Premises </w:t>
            </w:r>
            <w:proofErr w:type="gramStart"/>
            <w:r w:rsidRPr="00741F84">
              <w:rPr>
                <w:rFonts w:ascii="Arial Narrow" w:hAnsi="Arial Narrow"/>
                <w:sz w:val="20"/>
                <w:szCs w:val="14"/>
              </w:rPr>
              <w:t>Liability;</w:t>
            </w:r>
            <w:proofErr w:type="gramEnd"/>
            <w:r w:rsidRPr="00741F84">
              <w:rPr>
                <w:rFonts w:ascii="Arial Narrow" w:hAnsi="Arial Narrow"/>
                <w:sz w:val="20"/>
                <w:szCs w:val="14"/>
              </w:rPr>
              <w:t xml:space="preserve"> Products and Completed Operations; Contractual Liability; Personal Injury and Advertising Liability</w:t>
            </w:r>
          </w:p>
        </w:tc>
        <w:tc>
          <w:tcPr>
            <w:tcW w:w="4770" w:type="dxa"/>
          </w:tcPr>
          <w:p w14:paraId="085D0DA6" w14:textId="77777777" w:rsidR="00936205" w:rsidRPr="00741F84" w:rsidRDefault="00936205" w:rsidP="00CB5F2D">
            <w:pPr>
              <w:pStyle w:val="BodyText"/>
              <w:spacing w:before="40"/>
              <w:rPr>
                <w:rFonts w:ascii="Arial Narrow" w:hAnsi="Arial Narrow"/>
                <w:sz w:val="20"/>
                <w:szCs w:val="14"/>
              </w:rPr>
            </w:pPr>
            <w:r w:rsidRPr="00741F84">
              <w:rPr>
                <w:rFonts w:ascii="Arial Narrow" w:hAnsi="Arial Narrow"/>
                <w:sz w:val="20"/>
                <w:szCs w:val="14"/>
              </w:rPr>
              <w:t>$1,000,000 per occurrence (CSL)</w:t>
            </w:r>
          </w:p>
          <w:p w14:paraId="74E13BEB" w14:textId="77777777" w:rsidR="00936205" w:rsidRPr="00741F84" w:rsidRDefault="00936205" w:rsidP="00CB5F2D">
            <w:pPr>
              <w:pStyle w:val="BodyText"/>
              <w:rPr>
                <w:rFonts w:ascii="Arial Narrow" w:hAnsi="Arial Narrow"/>
                <w:sz w:val="20"/>
                <w:szCs w:val="14"/>
              </w:rPr>
            </w:pPr>
            <w:r w:rsidRPr="00741F84">
              <w:rPr>
                <w:rFonts w:ascii="Arial Narrow" w:hAnsi="Arial Narrow"/>
                <w:sz w:val="20"/>
                <w:szCs w:val="14"/>
              </w:rPr>
              <w:t>Bodily Injury and Property Damage</w:t>
            </w:r>
          </w:p>
        </w:tc>
      </w:tr>
      <w:tr w:rsidR="00936205" w:rsidRPr="00741F84" w14:paraId="4BE1D8C1" w14:textId="77777777" w:rsidTr="00CB5F2D">
        <w:trPr>
          <w:cantSplit/>
          <w:jc w:val="center"/>
        </w:trPr>
        <w:tc>
          <w:tcPr>
            <w:tcW w:w="504" w:type="dxa"/>
          </w:tcPr>
          <w:p w14:paraId="35BE6C95" w14:textId="77777777" w:rsidR="00936205" w:rsidRPr="00741F84" w:rsidRDefault="00936205" w:rsidP="00CB5F2D">
            <w:pPr>
              <w:pStyle w:val="BodyText"/>
              <w:spacing w:before="40"/>
              <w:rPr>
                <w:rFonts w:ascii="Arial Narrow" w:hAnsi="Arial Narrow"/>
                <w:b/>
                <w:sz w:val="20"/>
                <w:szCs w:val="14"/>
              </w:rPr>
            </w:pPr>
            <w:r w:rsidRPr="00741F84">
              <w:rPr>
                <w:rFonts w:ascii="Arial Narrow" w:hAnsi="Arial Narrow"/>
                <w:b/>
                <w:sz w:val="20"/>
                <w:szCs w:val="14"/>
              </w:rPr>
              <w:t>B</w:t>
            </w:r>
          </w:p>
        </w:tc>
        <w:tc>
          <w:tcPr>
            <w:tcW w:w="6057" w:type="dxa"/>
          </w:tcPr>
          <w:p w14:paraId="65585DD4" w14:textId="77777777" w:rsidR="00936205" w:rsidRPr="00741F84" w:rsidRDefault="00936205" w:rsidP="00CB5F2D">
            <w:pPr>
              <w:pStyle w:val="BodyText"/>
              <w:spacing w:before="40"/>
              <w:rPr>
                <w:rFonts w:ascii="Arial Narrow" w:hAnsi="Arial Narrow"/>
                <w:b/>
                <w:sz w:val="20"/>
                <w:szCs w:val="14"/>
              </w:rPr>
            </w:pPr>
            <w:r w:rsidRPr="00741F84">
              <w:rPr>
                <w:rFonts w:ascii="Arial Narrow" w:hAnsi="Arial Narrow"/>
                <w:b/>
                <w:sz w:val="20"/>
                <w:szCs w:val="14"/>
              </w:rPr>
              <w:t>Commercial or Business Automobile Liability</w:t>
            </w:r>
          </w:p>
          <w:p w14:paraId="0A1475B8" w14:textId="77777777" w:rsidR="00936205" w:rsidRPr="00741F84" w:rsidRDefault="00936205" w:rsidP="00CB5F2D">
            <w:pPr>
              <w:pStyle w:val="BodyText"/>
              <w:rPr>
                <w:rFonts w:ascii="Arial Narrow" w:hAnsi="Arial Narrow"/>
                <w:sz w:val="20"/>
                <w:szCs w:val="14"/>
              </w:rPr>
            </w:pPr>
            <w:r w:rsidRPr="00741F84">
              <w:rPr>
                <w:rFonts w:ascii="Arial Narrow" w:hAnsi="Arial Narrow"/>
                <w:sz w:val="20"/>
                <w:szCs w:val="14"/>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4DF4D64E" w14:textId="77777777" w:rsidR="00936205" w:rsidRPr="00741F84" w:rsidRDefault="00936205" w:rsidP="00CB5F2D">
            <w:pPr>
              <w:pStyle w:val="BodyText"/>
              <w:spacing w:before="40"/>
              <w:rPr>
                <w:rFonts w:ascii="Arial Narrow" w:hAnsi="Arial Narrow"/>
                <w:sz w:val="20"/>
                <w:szCs w:val="14"/>
              </w:rPr>
            </w:pPr>
            <w:r w:rsidRPr="00741F84">
              <w:rPr>
                <w:rFonts w:ascii="Arial Narrow" w:hAnsi="Arial Narrow"/>
                <w:sz w:val="20"/>
                <w:szCs w:val="14"/>
              </w:rPr>
              <w:t>$1,000,000 per occurrence (CSL)</w:t>
            </w:r>
          </w:p>
          <w:p w14:paraId="44CE4C99" w14:textId="77777777" w:rsidR="00936205" w:rsidRPr="00741F84" w:rsidRDefault="00936205" w:rsidP="00CB5F2D">
            <w:pPr>
              <w:pStyle w:val="BodyText"/>
              <w:rPr>
                <w:rFonts w:ascii="Arial Narrow" w:hAnsi="Arial Narrow"/>
                <w:sz w:val="20"/>
                <w:szCs w:val="14"/>
              </w:rPr>
            </w:pPr>
            <w:r w:rsidRPr="00741F84">
              <w:rPr>
                <w:rFonts w:ascii="Arial Narrow" w:hAnsi="Arial Narrow"/>
                <w:sz w:val="20"/>
                <w:szCs w:val="14"/>
              </w:rPr>
              <w:t>Any Auto or Hired and Non-Owned Autos</w:t>
            </w:r>
          </w:p>
          <w:p w14:paraId="395D5064" w14:textId="77777777" w:rsidR="00936205" w:rsidRPr="00741F84" w:rsidRDefault="00936205" w:rsidP="00CB5F2D">
            <w:pPr>
              <w:pStyle w:val="BodyText"/>
              <w:rPr>
                <w:rFonts w:ascii="Arial Narrow" w:hAnsi="Arial Narrow"/>
                <w:sz w:val="20"/>
                <w:szCs w:val="14"/>
              </w:rPr>
            </w:pPr>
            <w:r w:rsidRPr="00741F84">
              <w:rPr>
                <w:rFonts w:ascii="Arial Narrow" w:hAnsi="Arial Narrow"/>
                <w:sz w:val="20"/>
                <w:szCs w:val="14"/>
              </w:rPr>
              <w:t>Bodily Injury and Property Damage</w:t>
            </w:r>
          </w:p>
        </w:tc>
      </w:tr>
      <w:tr w:rsidR="00936205" w:rsidRPr="00741F84" w14:paraId="46096AB3" w14:textId="77777777" w:rsidTr="00CB5F2D">
        <w:trPr>
          <w:cantSplit/>
          <w:jc w:val="center"/>
        </w:trPr>
        <w:tc>
          <w:tcPr>
            <w:tcW w:w="504" w:type="dxa"/>
          </w:tcPr>
          <w:p w14:paraId="32454872" w14:textId="77777777" w:rsidR="00936205" w:rsidRPr="00741F84" w:rsidRDefault="00936205" w:rsidP="00CB5F2D">
            <w:pPr>
              <w:pStyle w:val="BodyText"/>
              <w:spacing w:before="40"/>
              <w:rPr>
                <w:rFonts w:ascii="Arial Narrow" w:hAnsi="Arial Narrow"/>
                <w:b/>
                <w:sz w:val="20"/>
                <w:szCs w:val="14"/>
              </w:rPr>
            </w:pPr>
            <w:r w:rsidRPr="00741F84">
              <w:rPr>
                <w:rFonts w:ascii="Arial Narrow" w:hAnsi="Arial Narrow"/>
                <w:b/>
                <w:sz w:val="20"/>
                <w:szCs w:val="14"/>
              </w:rPr>
              <w:t>C</w:t>
            </w:r>
          </w:p>
        </w:tc>
        <w:tc>
          <w:tcPr>
            <w:tcW w:w="6057" w:type="dxa"/>
          </w:tcPr>
          <w:p w14:paraId="26F8F935" w14:textId="77777777" w:rsidR="00936205" w:rsidRPr="00741F84" w:rsidRDefault="00936205" w:rsidP="00CB5F2D">
            <w:pPr>
              <w:pStyle w:val="BodyText"/>
              <w:spacing w:before="40"/>
              <w:rPr>
                <w:rFonts w:ascii="Arial Narrow" w:hAnsi="Arial Narrow"/>
                <w:b/>
                <w:sz w:val="20"/>
                <w:szCs w:val="14"/>
              </w:rPr>
            </w:pPr>
            <w:r w:rsidRPr="00741F84">
              <w:rPr>
                <w:rFonts w:ascii="Arial Narrow" w:hAnsi="Arial Narrow"/>
                <w:b/>
                <w:sz w:val="20"/>
                <w:szCs w:val="14"/>
              </w:rPr>
              <w:t>Workers’ Compensation (WC) and Employers Liability (EL)</w:t>
            </w:r>
          </w:p>
          <w:p w14:paraId="387D3E25" w14:textId="77777777" w:rsidR="00936205" w:rsidRPr="00741F84" w:rsidRDefault="00936205" w:rsidP="00CB5F2D">
            <w:pPr>
              <w:pStyle w:val="BodyText"/>
              <w:rPr>
                <w:rFonts w:ascii="Arial Narrow" w:hAnsi="Arial Narrow"/>
                <w:sz w:val="20"/>
                <w:szCs w:val="14"/>
              </w:rPr>
            </w:pPr>
            <w:r w:rsidRPr="00741F84">
              <w:rPr>
                <w:rFonts w:ascii="Arial Narrow" w:hAnsi="Arial Narrow"/>
                <w:sz w:val="20"/>
                <w:szCs w:val="14"/>
              </w:rPr>
              <w:t xml:space="preserve">As required by </w:t>
            </w:r>
            <w:proofErr w:type="gramStart"/>
            <w:r w:rsidRPr="00741F84">
              <w:rPr>
                <w:rFonts w:ascii="Arial Narrow" w:hAnsi="Arial Narrow"/>
                <w:sz w:val="20"/>
                <w:szCs w:val="14"/>
              </w:rPr>
              <w:t>State</w:t>
            </w:r>
            <w:proofErr w:type="gramEnd"/>
            <w:r w:rsidRPr="00741F84">
              <w:rPr>
                <w:rFonts w:ascii="Arial Narrow" w:hAnsi="Arial Narrow"/>
                <w:sz w:val="20"/>
                <w:szCs w:val="14"/>
              </w:rPr>
              <w:t xml:space="preserve"> of California </w:t>
            </w:r>
          </w:p>
          <w:p w14:paraId="37C5EDC1" w14:textId="77777777" w:rsidR="00936205" w:rsidRPr="00741F84" w:rsidRDefault="00936205" w:rsidP="00CB5F2D">
            <w:pPr>
              <w:pStyle w:val="BodyText"/>
              <w:rPr>
                <w:rFonts w:ascii="Arial Narrow" w:hAnsi="Arial Narrow"/>
                <w:sz w:val="20"/>
                <w:szCs w:val="14"/>
              </w:rPr>
            </w:pPr>
          </w:p>
        </w:tc>
        <w:tc>
          <w:tcPr>
            <w:tcW w:w="4770" w:type="dxa"/>
          </w:tcPr>
          <w:p w14:paraId="3F3ED690" w14:textId="77777777" w:rsidR="00936205" w:rsidRPr="00741F84" w:rsidRDefault="00936205" w:rsidP="00CB5F2D">
            <w:pPr>
              <w:pStyle w:val="BodyText"/>
              <w:spacing w:before="40"/>
              <w:rPr>
                <w:rFonts w:ascii="Arial Narrow" w:hAnsi="Arial Narrow"/>
                <w:sz w:val="20"/>
                <w:szCs w:val="14"/>
              </w:rPr>
            </w:pPr>
            <w:r w:rsidRPr="00741F84">
              <w:rPr>
                <w:rFonts w:ascii="Arial Narrow" w:hAnsi="Arial Narrow"/>
                <w:sz w:val="20"/>
                <w:szCs w:val="14"/>
              </w:rPr>
              <w:t>WC</w:t>
            </w:r>
            <w:proofErr w:type="gramStart"/>
            <w:r w:rsidRPr="00741F84">
              <w:rPr>
                <w:rFonts w:ascii="Arial Narrow" w:hAnsi="Arial Narrow"/>
                <w:sz w:val="20"/>
                <w:szCs w:val="14"/>
              </w:rPr>
              <w:t>:  Statutory</w:t>
            </w:r>
            <w:proofErr w:type="gramEnd"/>
            <w:r w:rsidRPr="00741F84">
              <w:rPr>
                <w:rFonts w:ascii="Arial Narrow" w:hAnsi="Arial Narrow"/>
                <w:sz w:val="20"/>
                <w:szCs w:val="14"/>
              </w:rPr>
              <w:t xml:space="preserve"> Limits</w:t>
            </w:r>
          </w:p>
          <w:p w14:paraId="68BA16CB" w14:textId="77777777" w:rsidR="00936205" w:rsidRPr="00741F84" w:rsidRDefault="00936205" w:rsidP="00CB5F2D">
            <w:pPr>
              <w:pStyle w:val="BodyText"/>
              <w:rPr>
                <w:rFonts w:ascii="Arial Narrow" w:hAnsi="Arial Narrow"/>
                <w:sz w:val="20"/>
                <w:szCs w:val="14"/>
              </w:rPr>
            </w:pPr>
            <w:r w:rsidRPr="00741F84">
              <w:rPr>
                <w:rFonts w:ascii="Arial Narrow" w:hAnsi="Arial Narrow"/>
                <w:sz w:val="20"/>
                <w:szCs w:val="14"/>
              </w:rPr>
              <w:t>EL</w:t>
            </w:r>
            <w:proofErr w:type="gramStart"/>
            <w:r w:rsidRPr="00741F84">
              <w:rPr>
                <w:rFonts w:ascii="Arial Narrow" w:hAnsi="Arial Narrow"/>
                <w:sz w:val="20"/>
                <w:szCs w:val="14"/>
              </w:rPr>
              <w:t>:  No</w:t>
            </w:r>
            <w:proofErr w:type="gramEnd"/>
            <w:r w:rsidRPr="00741F84">
              <w:rPr>
                <w:rFonts w:ascii="Arial Narrow" w:hAnsi="Arial Narrow"/>
                <w:sz w:val="20"/>
                <w:szCs w:val="14"/>
              </w:rPr>
              <w:t xml:space="preserve"> less than $1,000,000 per accident for bodily injury or disease</w:t>
            </w:r>
          </w:p>
        </w:tc>
      </w:tr>
      <w:tr w:rsidR="00936205" w:rsidRPr="00741F84" w14:paraId="43BAA856" w14:textId="77777777" w:rsidTr="00CB5F2D">
        <w:trPr>
          <w:cantSplit/>
          <w:jc w:val="center"/>
        </w:trPr>
        <w:tc>
          <w:tcPr>
            <w:tcW w:w="504" w:type="dxa"/>
          </w:tcPr>
          <w:p w14:paraId="724F1FA7" w14:textId="77777777" w:rsidR="00936205" w:rsidRPr="00741F84" w:rsidRDefault="00936205" w:rsidP="00CB5F2D">
            <w:pPr>
              <w:pStyle w:val="BodyText"/>
              <w:spacing w:before="60"/>
              <w:rPr>
                <w:rFonts w:ascii="Arial Narrow" w:hAnsi="Arial Narrow"/>
                <w:b/>
                <w:sz w:val="20"/>
              </w:rPr>
            </w:pPr>
            <w:r w:rsidRPr="00741F84">
              <w:rPr>
                <w:rFonts w:ascii="Arial Narrow" w:hAnsi="Arial Narrow"/>
                <w:b/>
                <w:sz w:val="20"/>
              </w:rPr>
              <w:lastRenderedPageBreak/>
              <w:t>D</w:t>
            </w:r>
          </w:p>
          <w:p w14:paraId="607E4692" w14:textId="77777777" w:rsidR="00936205" w:rsidRPr="00741F84" w:rsidRDefault="00936205" w:rsidP="00CB5F2D">
            <w:pPr>
              <w:pStyle w:val="BodyText"/>
              <w:spacing w:before="60"/>
              <w:rPr>
                <w:rFonts w:ascii="Arial Narrow" w:hAnsi="Arial Narrow"/>
                <w:b/>
                <w:sz w:val="20"/>
              </w:rPr>
            </w:pPr>
          </w:p>
        </w:tc>
        <w:tc>
          <w:tcPr>
            <w:tcW w:w="10827" w:type="dxa"/>
            <w:gridSpan w:val="2"/>
          </w:tcPr>
          <w:p w14:paraId="67664772" w14:textId="77777777" w:rsidR="00936205" w:rsidRPr="00741F84" w:rsidRDefault="00936205" w:rsidP="00CB5F2D">
            <w:pPr>
              <w:pStyle w:val="BodyText"/>
              <w:spacing w:before="60"/>
              <w:rPr>
                <w:rFonts w:ascii="Arial Narrow" w:hAnsi="Arial Narrow"/>
                <w:sz w:val="20"/>
                <w:u w:val="single"/>
              </w:rPr>
            </w:pPr>
            <w:r w:rsidRPr="00741F84">
              <w:rPr>
                <w:rFonts w:ascii="Arial Narrow" w:hAnsi="Arial Narrow"/>
                <w:b/>
                <w:sz w:val="20"/>
                <w:u w:val="single"/>
              </w:rPr>
              <w:t>Endorsements and Conditions</w:t>
            </w:r>
            <w:r w:rsidRPr="00741F84">
              <w:rPr>
                <w:rFonts w:ascii="Arial Narrow" w:hAnsi="Arial Narrow"/>
                <w:sz w:val="20"/>
                <w:u w:val="single"/>
              </w:rPr>
              <w:t>:</w:t>
            </w:r>
          </w:p>
          <w:p w14:paraId="59CFDCA5" w14:textId="77777777" w:rsidR="00936205" w:rsidRPr="00741F84" w:rsidRDefault="00936205" w:rsidP="00CB5F2D">
            <w:pPr>
              <w:pStyle w:val="BodyText"/>
              <w:rPr>
                <w:rFonts w:ascii="Arial Narrow" w:hAnsi="Arial Narrow"/>
                <w:sz w:val="20"/>
              </w:rPr>
            </w:pPr>
          </w:p>
          <w:p w14:paraId="165085ED" w14:textId="77777777" w:rsidR="00936205" w:rsidRPr="00741F84" w:rsidRDefault="00936205" w:rsidP="00DD51C8">
            <w:pPr>
              <w:pStyle w:val="Heading3"/>
              <w:numPr>
                <w:ilvl w:val="0"/>
                <w:numId w:val="25"/>
              </w:numPr>
              <w:tabs>
                <w:tab w:val="clear" w:pos="360"/>
              </w:tabs>
              <w:spacing w:after="80"/>
              <w:ind w:left="376" w:hanging="376"/>
              <w:jc w:val="left"/>
              <w:rPr>
                <w:rFonts w:ascii="Arial Narrow" w:hAnsi="Arial Narrow"/>
                <w:b w:val="0"/>
                <w:sz w:val="20"/>
              </w:rPr>
            </w:pPr>
            <w:r w:rsidRPr="00741F84">
              <w:rPr>
                <w:rFonts w:ascii="Arial Narrow" w:hAnsi="Arial Narrow"/>
                <w:sz w:val="20"/>
              </w:rPr>
              <w:t xml:space="preserve">ADDITIONAL INSURED: </w:t>
            </w:r>
            <w:r w:rsidRPr="00741F84">
              <w:rPr>
                <w:rFonts w:ascii="Arial Narrow" w:hAnsi="Arial Narrow"/>
                <w:b w:val="0"/>
                <w:sz w:val="20"/>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w:t>
            </w:r>
            <w:proofErr w:type="gramStart"/>
            <w:r w:rsidRPr="00741F84">
              <w:rPr>
                <w:rFonts w:ascii="Arial Narrow" w:hAnsi="Arial Narrow"/>
                <w:b w:val="0"/>
                <w:sz w:val="20"/>
              </w:rPr>
              <w:t>Form CG</w:t>
            </w:r>
            <w:proofErr w:type="gramEnd"/>
            <w:r w:rsidRPr="00741F84">
              <w:rPr>
                <w:rFonts w:ascii="Arial Narrow" w:hAnsi="Arial Narrow"/>
                <w:b w:val="0"/>
                <w:sz w:val="20"/>
              </w:rPr>
              <w:t xml:space="preserve"> 20 10 11 85 or if not available, through the addition of </w:t>
            </w:r>
            <w:r w:rsidRPr="00741F84">
              <w:rPr>
                <w:rFonts w:ascii="Arial Narrow" w:hAnsi="Arial Narrow"/>
                <w:sz w:val="20"/>
              </w:rPr>
              <w:t xml:space="preserve">both </w:t>
            </w:r>
            <w:r w:rsidRPr="00741F84">
              <w:rPr>
                <w:rFonts w:ascii="Arial Narrow" w:hAnsi="Arial Narrow"/>
                <w:b w:val="0"/>
                <w:sz w:val="20"/>
              </w:rPr>
              <w:t xml:space="preserve">CG 20 10, CG 20 26, CG 20 33, or CG 20 38; </w:t>
            </w:r>
            <w:r w:rsidRPr="00741F84">
              <w:rPr>
                <w:rFonts w:ascii="Arial Narrow" w:hAnsi="Arial Narrow"/>
                <w:sz w:val="20"/>
              </w:rPr>
              <w:t>and</w:t>
            </w:r>
            <w:r w:rsidRPr="00741F84">
              <w:rPr>
                <w:rFonts w:ascii="Arial Narrow" w:hAnsi="Arial Narrow"/>
                <w:b w:val="0"/>
                <w:sz w:val="20"/>
              </w:rPr>
              <w:t xml:space="preserve"> CG 20 37 if a later edition is used). Auto policy shall contain or be endorsed to contain additional insured coverage for the County.</w:t>
            </w:r>
          </w:p>
          <w:p w14:paraId="2A2EA2BA" w14:textId="77777777" w:rsidR="00936205" w:rsidRPr="00741F84" w:rsidRDefault="00936205" w:rsidP="00596954">
            <w:pPr>
              <w:numPr>
                <w:ilvl w:val="0"/>
                <w:numId w:val="25"/>
              </w:numPr>
              <w:spacing w:after="80"/>
              <w:rPr>
                <w:rFonts w:ascii="Arial Narrow" w:hAnsi="Arial Narrow"/>
                <w:sz w:val="20"/>
              </w:rPr>
            </w:pPr>
            <w:r w:rsidRPr="00741F84">
              <w:rPr>
                <w:rFonts w:ascii="Arial Narrow" w:hAnsi="Arial Narrow"/>
                <w:b/>
                <w:sz w:val="20"/>
              </w:rPr>
              <w:t>DURATION OF COVERAGE:</w:t>
            </w:r>
            <w:r w:rsidRPr="00741F84">
              <w:rPr>
                <w:rFonts w:ascii="Arial Narrow" w:hAnsi="Arial Narrow"/>
                <w:sz w:val="20"/>
              </w:rPr>
              <w:t xml:space="preserve"> </w:t>
            </w:r>
            <w:r w:rsidRPr="00741F84">
              <w:rPr>
                <w:rFonts w:ascii="Arial Narrow" w:hAnsi="Arial Narrow"/>
                <w:snapToGrid w:val="0"/>
                <w:sz w:val="20"/>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741F84">
              <w:rPr>
                <w:rFonts w:ascii="Arial Narrow" w:hAnsi="Arial Narrow"/>
                <w:sz w:val="20"/>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741F84" w:rsidDel="00A73E17">
              <w:rPr>
                <w:rFonts w:ascii="Arial Narrow" w:hAnsi="Arial Narrow"/>
                <w:sz w:val="20"/>
              </w:rPr>
              <w:t xml:space="preserve"> </w:t>
            </w:r>
          </w:p>
          <w:p w14:paraId="5A2573F0" w14:textId="77777777" w:rsidR="00936205" w:rsidRPr="00741F84" w:rsidRDefault="00936205" w:rsidP="00596954">
            <w:pPr>
              <w:numPr>
                <w:ilvl w:val="0"/>
                <w:numId w:val="25"/>
              </w:numPr>
              <w:spacing w:after="80"/>
              <w:rPr>
                <w:rFonts w:ascii="Arial Narrow" w:hAnsi="Arial Narrow"/>
                <w:sz w:val="20"/>
              </w:rPr>
            </w:pPr>
            <w:r w:rsidRPr="00741F84">
              <w:rPr>
                <w:rFonts w:ascii="Arial Narrow" w:hAnsi="Arial Narrow"/>
                <w:b/>
                <w:sz w:val="20"/>
              </w:rPr>
              <w:t>REDUCTION OR LIMIT OF OBLIGATION</w:t>
            </w:r>
            <w:proofErr w:type="gramStart"/>
            <w:r w:rsidRPr="00741F84">
              <w:rPr>
                <w:rFonts w:ascii="Arial Narrow" w:hAnsi="Arial Narrow"/>
                <w:b/>
                <w:sz w:val="20"/>
              </w:rPr>
              <w:t>:</w:t>
            </w:r>
            <w:r w:rsidRPr="00741F84">
              <w:rPr>
                <w:rFonts w:ascii="Arial Narrow" w:hAnsi="Arial Narrow"/>
                <w:sz w:val="20"/>
              </w:rPr>
              <w:t xml:space="preserve">  All</w:t>
            </w:r>
            <w:proofErr w:type="gramEnd"/>
            <w:r w:rsidRPr="00741F84">
              <w:rPr>
                <w:rFonts w:ascii="Arial Narrow" w:hAnsi="Arial Narrow"/>
                <w:sz w:val="20"/>
              </w:rPr>
              <w:t xml:space="preserve"> insurance policies</w:t>
            </w:r>
            <w:r w:rsidRPr="00741F84">
              <w:rPr>
                <w:rFonts w:ascii="Arial Narrow" w:hAnsi="Arial Narrow"/>
                <w:spacing w:val="-2"/>
                <w:sz w:val="20"/>
              </w:rPr>
              <w:t xml:space="preserve">, including excess and umbrella insurance policies, shall be primary and non-contributory coverage at least as broad as ISO CG 20 10 04 13 as respects the County, its officers, officials, employees, or volunteers.   </w:t>
            </w:r>
            <w:r w:rsidRPr="00741F84">
              <w:rPr>
                <w:rFonts w:ascii="Arial Narrow" w:hAnsi="Arial Narrow"/>
                <w:sz w:val="20"/>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69DDAB22" w14:textId="77777777" w:rsidR="00936205" w:rsidRPr="00741F84" w:rsidRDefault="00936205" w:rsidP="00596954">
            <w:pPr>
              <w:numPr>
                <w:ilvl w:val="0"/>
                <w:numId w:val="25"/>
              </w:numPr>
              <w:spacing w:after="80"/>
              <w:rPr>
                <w:rFonts w:ascii="Arial Narrow" w:hAnsi="Arial Narrow"/>
                <w:sz w:val="20"/>
              </w:rPr>
            </w:pPr>
            <w:r w:rsidRPr="00741F84">
              <w:rPr>
                <w:rFonts w:ascii="Arial Narrow" w:hAnsi="Arial Narrow"/>
                <w:b/>
                <w:sz w:val="20"/>
              </w:rPr>
              <w:t>INSURER FINANCIAL RATING</w:t>
            </w:r>
            <w:proofErr w:type="gramStart"/>
            <w:r w:rsidRPr="00741F84">
              <w:rPr>
                <w:rFonts w:ascii="Arial Narrow" w:hAnsi="Arial Narrow"/>
                <w:b/>
                <w:sz w:val="20"/>
              </w:rPr>
              <w:t>:</w:t>
            </w:r>
            <w:r w:rsidRPr="00741F84">
              <w:rPr>
                <w:rFonts w:ascii="Arial Narrow" w:hAnsi="Arial Narrow"/>
                <w:sz w:val="20"/>
              </w:rPr>
              <w:t xml:space="preserve">  Insurance</w:t>
            </w:r>
            <w:proofErr w:type="gramEnd"/>
            <w:r w:rsidRPr="00741F84">
              <w:rPr>
                <w:rFonts w:ascii="Arial Narrow" w:hAnsi="Arial Narrow"/>
                <w:sz w:val="20"/>
              </w:rPr>
              <w:t xml:space="preserv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77FB153C" w14:textId="6E5614BD" w:rsidR="00936205" w:rsidRPr="00741F84" w:rsidRDefault="00936205" w:rsidP="005D7395">
            <w:pPr>
              <w:pStyle w:val="Heading3"/>
              <w:numPr>
                <w:ilvl w:val="0"/>
                <w:numId w:val="25"/>
              </w:numPr>
              <w:tabs>
                <w:tab w:val="clear" w:pos="360"/>
              </w:tabs>
              <w:spacing w:after="80"/>
              <w:ind w:left="376" w:hanging="376"/>
              <w:jc w:val="left"/>
              <w:rPr>
                <w:rFonts w:ascii="Arial Narrow" w:hAnsi="Arial Narrow"/>
                <w:b w:val="0"/>
                <w:sz w:val="20"/>
              </w:rPr>
            </w:pPr>
            <w:r w:rsidRPr="00741F84">
              <w:rPr>
                <w:rFonts w:ascii="Arial Narrow" w:hAnsi="Arial Narrow"/>
                <w:sz w:val="20"/>
              </w:rPr>
              <w:t xml:space="preserve">SUBCONTRACTORS:  </w:t>
            </w:r>
            <w:r w:rsidRPr="00741F84">
              <w:rPr>
                <w:rFonts w:ascii="Arial Narrow" w:hAnsi="Arial Narrow"/>
                <w:b w:val="0"/>
                <w:sz w:val="20"/>
              </w:rPr>
              <w:t>Contractor shall include all subcontractors as an insured (covered party) under its policies or shall verify that the subcontractor, under its own policies and endorsements, has complied</w:t>
            </w:r>
            <w:r w:rsidR="005D7395">
              <w:rPr>
                <w:rFonts w:ascii="Arial Narrow" w:hAnsi="Arial Narrow"/>
                <w:b w:val="0"/>
                <w:sz w:val="20"/>
              </w:rPr>
              <w:t xml:space="preserve"> </w:t>
            </w:r>
            <w:r w:rsidRPr="00741F84">
              <w:rPr>
                <w:rFonts w:ascii="Arial Narrow" w:hAnsi="Arial Narrow"/>
                <w:b w:val="0"/>
                <w:sz w:val="20"/>
              </w:rPr>
              <w:t xml:space="preserve">with the insurance requirements in this Agreement, including this Exhibit. </w:t>
            </w:r>
          </w:p>
          <w:p w14:paraId="766A8F7C" w14:textId="77777777" w:rsidR="00936205" w:rsidRPr="00741F84" w:rsidRDefault="00936205" w:rsidP="00596954">
            <w:pPr>
              <w:numPr>
                <w:ilvl w:val="0"/>
                <w:numId w:val="25"/>
              </w:numPr>
              <w:rPr>
                <w:rFonts w:ascii="Arial Narrow" w:hAnsi="Arial Narrow"/>
                <w:sz w:val="20"/>
              </w:rPr>
            </w:pPr>
            <w:r w:rsidRPr="00741F84">
              <w:rPr>
                <w:rFonts w:ascii="Arial Narrow" w:hAnsi="Arial Narrow"/>
                <w:b/>
                <w:sz w:val="20"/>
              </w:rPr>
              <w:t>JOINT VENTURES:</w:t>
            </w:r>
            <w:r w:rsidRPr="00741F84">
              <w:rPr>
                <w:rFonts w:ascii="Arial Narrow" w:hAnsi="Arial Narrow"/>
                <w:sz w:val="20"/>
              </w:rPr>
              <w:t xml:space="preserve"> If Contractor is an association, partnership or other joint business venture, required insurance shall be provided by one of the following methods:</w:t>
            </w:r>
          </w:p>
          <w:p w14:paraId="710F8F71" w14:textId="77777777" w:rsidR="00936205" w:rsidRPr="00741F84" w:rsidRDefault="00936205" w:rsidP="00596954">
            <w:pPr>
              <w:numPr>
                <w:ilvl w:val="0"/>
                <w:numId w:val="24"/>
              </w:numPr>
              <w:tabs>
                <w:tab w:val="clear" w:pos="420"/>
                <w:tab w:val="num" w:pos="720"/>
              </w:tabs>
              <w:ind w:left="720"/>
              <w:rPr>
                <w:rFonts w:ascii="Arial Narrow" w:hAnsi="Arial Narrow"/>
                <w:sz w:val="20"/>
              </w:rPr>
            </w:pPr>
            <w:r w:rsidRPr="00741F84">
              <w:rPr>
                <w:rFonts w:ascii="Arial Narrow" w:hAnsi="Arial Narrow"/>
                <w:sz w:val="20"/>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7CFEC494" w14:textId="77777777" w:rsidR="00936205" w:rsidRPr="00741F84" w:rsidRDefault="00936205" w:rsidP="00596954">
            <w:pPr>
              <w:pStyle w:val="BodyText"/>
              <w:numPr>
                <w:ilvl w:val="0"/>
                <w:numId w:val="26"/>
              </w:numPr>
              <w:ind w:left="720"/>
              <w:rPr>
                <w:rFonts w:ascii="Arial Narrow" w:hAnsi="Arial Narrow"/>
                <w:sz w:val="20"/>
              </w:rPr>
            </w:pPr>
            <w:r w:rsidRPr="00741F84">
              <w:rPr>
                <w:rFonts w:ascii="Arial Narrow" w:hAnsi="Arial Narrow"/>
                <w:sz w:val="20"/>
              </w:rPr>
              <w:t>Joint insurance program with the association, partnership or other joint business venture included as a “Named Insured”.</w:t>
            </w:r>
          </w:p>
          <w:p w14:paraId="54C85C92" w14:textId="77777777" w:rsidR="00936205" w:rsidRPr="00741F84" w:rsidRDefault="00936205" w:rsidP="00596954">
            <w:pPr>
              <w:numPr>
                <w:ilvl w:val="0"/>
                <w:numId w:val="25"/>
              </w:numPr>
              <w:spacing w:after="80"/>
              <w:rPr>
                <w:rFonts w:ascii="Arial Narrow" w:hAnsi="Arial Narrow"/>
                <w:sz w:val="20"/>
              </w:rPr>
            </w:pPr>
            <w:r w:rsidRPr="00741F84">
              <w:rPr>
                <w:rFonts w:ascii="Arial Narrow" w:hAnsi="Arial Narrow"/>
                <w:b/>
                <w:sz w:val="20"/>
              </w:rPr>
              <w:t xml:space="preserve">CANCELLATION OF INSURANCE: </w:t>
            </w:r>
            <w:r w:rsidRPr="00741F84">
              <w:rPr>
                <w:rFonts w:ascii="Arial Narrow" w:hAnsi="Arial Narrow"/>
                <w:sz w:val="20"/>
              </w:rPr>
              <w:t xml:space="preserve">Each insurance policy required above shall provide that coverage shall not be cancelled, except with notice of cancellation provided to the County in accordance with policy terms and conditions.  </w:t>
            </w:r>
          </w:p>
          <w:p w14:paraId="25944227" w14:textId="77777777" w:rsidR="00936205" w:rsidRPr="00741F84" w:rsidRDefault="00936205" w:rsidP="00596954">
            <w:pPr>
              <w:numPr>
                <w:ilvl w:val="0"/>
                <w:numId w:val="25"/>
              </w:numPr>
              <w:spacing w:after="80"/>
              <w:rPr>
                <w:rFonts w:ascii="Arial Narrow" w:hAnsi="Arial Narrow"/>
                <w:sz w:val="20"/>
              </w:rPr>
            </w:pPr>
            <w:r w:rsidRPr="00741F84">
              <w:rPr>
                <w:rFonts w:ascii="Arial Narrow" w:hAnsi="Arial Narrow"/>
                <w:b/>
                <w:sz w:val="20"/>
              </w:rPr>
              <w:t>CERTIFICATE OF INSURANCE</w:t>
            </w:r>
            <w:r w:rsidRPr="00741F84">
              <w:rPr>
                <w:rFonts w:ascii="Arial Narrow" w:hAnsi="Arial Narrow"/>
                <w:sz w:val="20"/>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6AD8C0BC" w14:textId="77777777" w:rsidR="00936205" w:rsidRPr="00741F84" w:rsidRDefault="00936205" w:rsidP="00936205">
      <w:pPr>
        <w:pStyle w:val="BodyText"/>
        <w:spacing w:before="80"/>
        <w:ind w:left="-274"/>
        <w:rPr>
          <w:sz w:val="20"/>
        </w:rPr>
      </w:pPr>
      <w:r w:rsidRPr="00741F84">
        <w:rPr>
          <w:rFonts w:ascii="Arial Narrow" w:hAnsi="Arial Narrow"/>
          <w:sz w:val="20"/>
        </w:rPr>
        <w:t>Certificate C-1</w:t>
      </w:r>
      <w:r w:rsidRPr="00741F84">
        <w:rPr>
          <w:rFonts w:ascii="Arial Narrow" w:hAnsi="Arial Narrow"/>
          <w:sz w:val="20"/>
        </w:rPr>
        <w:tab/>
      </w:r>
      <w:r w:rsidRPr="00741F84">
        <w:rPr>
          <w:rFonts w:ascii="Arial Narrow" w:hAnsi="Arial Narrow"/>
          <w:sz w:val="20"/>
        </w:rPr>
        <w:tab/>
      </w:r>
      <w:r w:rsidRPr="00741F84">
        <w:rPr>
          <w:rFonts w:ascii="Arial Narrow" w:hAnsi="Arial Narrow"/>
          <w:sz w:val="20"/>
        </w:rPr>
        <w:tab/>
      </w:r>
      <w:r w:rsidRPr="00741F84">
        <w:rPr>
          <w:rFonts w:ascii="Arial Narrow" w:hAnsi="Arial Narrow"/>
          <w:sz w:val="20"/>
        </w:rPr>
        <w:tab/>
        <w:t xml:space="preserve">               Page 1 of 1</w:t>
      </w:r>
      <w:r w:rsidRPr="00741F84">
        <w:rPr>
          <w:rFonts w:ascii="Arial Narrow" w:hAnsi="Arial Narrow"/>
          <w:sz w:val="20"/>
        </w:rPr>
        <w:tab/>
      </w:r>
      <w:r w:rsidRPr="00741F84">
        <w:rPr>
          <w:rFonts w:ascii="Arial Narrow" w:hAnsi="Arial Narrow"/>
          <w:sz w:val="20"/>
        </w:rPr>
        <w:tab/>
      </w:r>
      <w:r w:rsidRPr="00741F84">
        <w:rPr>
          <w:rFonts w:ascii="Arial Narrow" w:hAnsi="Arial Narrow"/>
          <w:sz w:val="20"/>
        </w:rPr>
        <w:tab/>
        <w:t xml:space="preserve">                Form 2001-1 (Rev. 03/31/20)</w:t>
      </w:r>
    </w:p>
    <w:p w14:paraId="1866CFCE" w14:textId="77777777" w:rsidR="00936205" w:rsidRPr="00741F84" w:rsidRDefault="00936205" w:rsidP="00936205">
      <w:pPr>
        <w:pStyle w:val="PlainText"/>
        <w:rPr>
          <w:rFonts w:ascii="Calibri" w:hAnsi="Calibri" w:cs="Calibri"/>
          <w:b/>
          <w:color w:val="FFFFFF"/>
        </w:rPr>
      </w:pPr>
    </w:p>
    <w:p w14:paraId="119EE7AF" w14:textId="738C968B" w:rsidR="00F43F6A" w:rsidRPr="00936205" w:rsidRDefault="00F43F6A" w:rsidP="00DF2798">
      <w:pPr>
        <w:rPr>
          <w:rFonts w:ascii="Calibri" w:hAnsi="Calibri"/>
          <w:b/>
          <w:caps/>
          <w:noProof/>
          <w:sz w:val="36"/>
          <w:szCs w:val="16"/>
        </w:rPr>
      </w:pPr>
    </w:p>
    <w:sectPr w:rsidR="00F43F6A" w:rsidRPr="00936205" w:rsidSect="00A00941">
      <w:headerReference w:type="default" r:id="rId77"/>
      <w:footerReference w:type="default" r:id="rId78"/>
      <w:headerReference w:type="first" r:id="rId79"/>
      <w:footerReference w:type="first" r:id="rId80"/>
      <w:pgSz w:w="12240" w:h="15840" w:code="1"/>
      <w:pgMar w:top="1350" w:right="1080" w:bottom="1170" w:left="1080" w:header="288" w:footer="61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16B17" w14:textId="77777777" w:rsidR="00AD36A9" w:rsidRDefault="00AD36A9">
      <w:r>
        <w:separator/>
      </w:r>
    </w:p>
  </w:endnote>
  <w:endnote w:type="continuationSeparator" w:id="0">
    <w:p w14:paraId="739AF20D" w14:textId="77777777" w:rsidR="00AD36A9" w:rsidRDefault="00AD36A9">
      <w:r>
        <w:continuationSeparator/>
      </w:r>
    </w:p>
  </w:endnote>
  <w:endnote w:type="continuationNotice" w:id="1">
    <w:p w14:paraId="5BFC62F3" w14:textId="77777777" w:rsidR="00AD36A9" w:rsidRDefault="00AD3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7EAA3" w14:textId="3C8F4677" w:rsidR="00466C68" w:rsidRPr="00272C59" w:rsidRDefault="00466C68" w:rsidP="00466C68">
    <w:pPr>
      <w:jc w:val="right"/>
      <w:rPr>
        <w:rFonts w:ascii="Calibri" w:hAnsi="Calibri" w:cs="Calibri"/>
        <w:sz w:val="20"/>
      </w:rPr>
    </w:pPr>
    <w:r w:rsidRPr="00272C59">
      <w:rPr>
        <w:rFonts w:ascii="Calibri" w:hAnsi="Calibri" w:cs="Calibri"/>
        <w:sz w:val="20"/>
      </w:rPr>
      <w:t>IRFP No. 90</w:t>
    </w:r>
    <w:r w:rsidR="00272C59" w:rsidRPr="00272C59">
      <w:rPr>
        <w:rFonts w:ascii="Calibri" w:hAnsi="Calibri" w:cs="Calibri"/>
        <w:sz w:val="20"/>
      </w:rPr>
      <w:t>2541</w:t>
    </w:r>
  </w:p>
  <w:p w14:paraId="26776DF8" w14:textId="4E702C5D" w:rsidR="00466C68" w:rsidRPr="00BE2FD2" w:rsidRDefault="00466C68" w:rsidP="00466C68">
    <w:pPr>
      <w:jc w:val="right"/>
      <w:rPr>
        <w:rFonts w:ascii="Calibri" w:hAnsi="Calibri" w:cs="Calibri"/>
        <w:sz w:val="20"/>
      </w:rPr>
    </w:pPr>
    <w:r>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DD51C8">
      <w:rPr>
        <w:rFonts w:ascii="Calibri" w:hAnsi="Calibri" w:cs="Calibri"/>
        <w:noProof/>
        <w:sz w:val="20"/>
      </w:rPr>
      <w:t>22</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54DAC" w14:textId="59E49392" w:rsidR="00A238F8" w:rsidRDefault="00A238F8" w:rsidP="00466C68">
    <w:pPr>
      <w:pStyle w:val="Footer"/>
      <w:tabs>
        <w:tab w:val="clear" w:pos="4320"/>
        <w:tab w:val="clear" w:pos="8640"/>
        <w:tab w:val="right" w:pos="10800"/>
      </w:tabs>
      <w:jc w:val="right"/>
      <w:rPr>
        <w:rFonts w:asciiTheme="minorHAnsi" w:hAnsiTheme="minorHAnsi" w:cstheme="minorHAnsi"/>
        <w:sz w:val="20"/>
        <w:szCs w:val="14"/>
      </w:rPr>
    </w:pPr>
    <w:r>
      <w:rPr>
        <w:rFonts w:asciiTheme="minorHAnsi" w:hAnsiTheme="minorHAnsi" w:cstheme="minorHAnsi"/>
        <w:sz w:val="20"/>
        <w:szCs w:val="14"/>
      </w:rPr>
      <w:t xml:space="preserve">IRFP </w:t>
    </w:r>
    <w:r w:rsidR="00CE1BC8">
      <w:rPr>
        <w:rFonts w:asciiTheme="minorHAnsi" w:hAnsiTheme="minorHAnsi" w:cstheme="minorHAnsi"/>
        <w:sz w:val="20"/>
        <w:szCs w:val="14"/>
      </w:rPr>
      <w:t>Non-</w:t>
    </w:r>
    <w:r>
      <w:rPr>
        <w:rFonts w:asciiTheme="minorHAnsi" w:hAnsiTheme="minorHAnsi" w:cstheme="minorHAnsi"/>
        <w:sz w:val="20"/>
        <w:szCs w:val="14"/>
      </w:rPr>
      <w:t>Fed Procurement</w:t>
    </w:r>
  </w:p>
  <w:p w14:paraId="5C317C8D" w14:textId="25DB55A8" w:rsidR="00A238F8" w:rsidRPr="00086F7F" w:rsidRDefault="00A238F8" w:rsidP="00A238F8">
    <w:pPr>
      <w:pStyle w:val="Footer"/>
      <w:tabs>
        <w:tab w:val="clear" w:pos="4320"/>
        <w:tab w:val="clear" w:pos="8640"/>
        <w:tab w:val="right" w:pos="10800"/>
      </w:tabs>
      <w:jc w:val="right"/>
      <w:rPr>
        <w:rFonts w:asciiTheme="minorHAnsi" w:hAnsiTheme="minorHAnsi" w:cstheme="minorHAnsi"/>
        <w:sz w:val="20"/>
        <w:szCs w:val="14"/>
      </w:rPr>
    </w:pPr>
    <w:r>
      <w:rPr>
        <w:rFonts w:asciiTheme="minorHAnsi" w:hAnsiTheme="minorHAnsi" w:cstheme="minorHAnsi"/>
        <w:sz w:val="20"/>
        <w:szCs w:val="14"/>
      </w:rPr>
      <w:t xml:space="preserve">Rev. </w:t>
    </w:r>
    <w:r w:rsidR="00BE0A1F">
      <w:rPr>
        <w:rFonts w:asciiTheme="minorHAnsi" w:hAnsiTheme="minorHAnsi" w:cstheme="minorHAnsi"/>
        <w:sz w:val="20"/>
        <w:szCs w:val="14"/>
      </w:rPr>
      <w:t>9/13</w:t>
    </w:r>
    <w:r w:rsidR="00925B3D">
      <w:rPr>
        <w:rFonts w:asciiTheme="minorHAnsi" w:hAnsiTheme="minorHAnsi" w:cstheme="minorHAnsi"/>
        <w:sz w:val="20"/>
        <w:szCs w:val="14"/>
      </w:rPr>
      <w:t>/</w:t>
    </w:r>
    <w:r w:rsidR="004E10D5">
      <w:rPr>
        <w:rFonts w:asciiTheme="minorHAnsi" w:hAnsiTheme="minorHAnsi" w:cstheme="minorHAnsi"/>
        <w:sz w:val="20"/>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75ACC" w14:textId="77777777" w:rsidR="004D05F2" w:rsidRPr="00A85450" w:rsidRDefault="004D05F2" w:rsidP="002A42B5">
    <w:pPr>
      <w:jc w:val="center"/>
      <w:rPr>
        <w:rFonts w:ascii="Calibri" w:hAnsi="Calibri" w:cs="Calibri"/>
        <w:sz w:val="18"/>
        <w:szCs w:val="18"/>
      </w:rPr>
    </w:pPr>
  </w:p>
  <w:p w14:paraId="269337CD" w14:textId="0B8B8B92" w:rsidR="004D05F2" w:rsidRDefault="004D05F2" w:rsidP="004D397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03761BFC" w14:textId="3BCFA844" w:rsidR="00C63094" w:rsidRPr="00C63094" w:rsidRDefault="00C63094" w:rsidP="00C63094">
    <w:pPr>
      <w:jc w:val="right"/>
      <w:rPr>
        <w:rFonts w:ascii="Calibri" w:hAnsi="Calibri" w:cs="Calibri"/>
        <w:sz w:val="20"/>
        <w:szCs w:val="14"/>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1</w:t>
    </w:r>
    <w:r w:rsidRPr="00983DAC">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DD51C8">
      <w:rPr>
        <w:rFonts w:ascii="Calibri" w:hAnsi="Calibri" w:cs="Calibri"/>
        <w:noProof/>
        <w:position w:val="8"/>
        <w:sz w:val="20"/>
      </w:rPr>
      <w:t>2</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60349" w14:textId="108BE167" w:rsidR="00C63094" w:rsidRDefault="00C63094" w:rsidP="00A238F8">
    <w:pPr>
      <w:pStyle w:val="Footer"/>
      <w:tabs>
        <w:tab w:val="clear" w:pos="4320"/>
        <w:tab w:val="clear" w:pos="8640"/>
        <w:tab w:val="right" w:pos="10800"/>
      </w:tabs>
      <w:jc w:val="right"/>
      <w:rPr>
        <w:rFonts w:asciiTheme="minorHAnsi" w:hAnsiTheme="minorHAnsi" w:cstheme="minorHAnsi"/>
        <w:sz w:val="20"/>
        <w:szCs w:val="14"/>
      </w:rPr>
    </w:pPr>
    <w:r>
      <w:rPr>
        <w:rFonts w:asciiTheme="minorHAnsi" w:hAnsiTheme="minorHAnsi" w:cstheme="minorHAnsi"/>
        <w:sz w:val="20"/>
        <w:szCs w:val="14"/>
      </w:rPr>
      <w:t>Bid Response Packet Instructions</w:t>
    </w:r>
  </w:p>
  <w:p w14:paraId="6152E9B5" w14:textId="142B3561" w:rsidR="00C63094" w:rsidRPr="00C63094" w:rsidRDefault="00C63094" w:rsidP="00C63094">
    <w:pPr>
      <w:jc w:val="right"/>
      <w:rPr>
        <w:rFonts w:ascii="Calibri" w:hAnsi="Calibri" w:cs="Calibri"/>
        <w:sz w:val="20"/>
        <w:szCs w:val="14"/>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1</w:t>
    </w:r>
    <w:r w:rsidRPr="00983DAC">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DD51C8">
      <w:rPr>
        <w:rFonts w:ascii="Calibri" w:hAnsi="Calibri" w:cs="Calibri"/>
        <w:noProof/>
        <w:position w:val="8"/>
        <w:sz w:val="20"/>
      </w:rPr>
      <w:t>2</w:t>
    </w:r>
    <w:r>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371FE" w14:textId="404F31A9" w:rsidR="00CE1BC8" w:rsidRPr="001215F1" w:rsidRDefault="00CE1BC8" w:rsidP="00CE1BC8">
    <w:pPr>
      <w:pStyle w:val="Footer"/>
      <w:tabs>
        <w:tab w:val="clear" w:pos="4320"/>
        <w:tab w:val="clear" w:pos="8640"/>
      </w:tabs>
      <w:jc w:val="right"/>
      <w:rPr>
        <w:rFonts w:ascii="Calibri" w:hAnsi="Calibri" w:cs="Calibri"/>
        <w:color w:val="000000"/>
        <w:sz w:val="20"/>
      </w:rPr>
    </w:pPr>
    <w:r w:rsidRPr="001215F1">
      <w:rPr>
        <w:rFonts w:ascii="Calibri" w:hAnsi="Calibri" w:cs="Calibri"/>
        <w:color w:val="000000"/>
        <w:sz w:val="20"/>
      </w:rPr>
      <w:t xml:space="preserve">Bid Response Packet </w:t>
    </w:r>
    <w:r w:rsidRPr="00336E8C">
      <w:rPr>
        <w:rFonts w:ascii="Calibri" w:hAnsi="Calibri" w:cs="Calibri"/>
        <w:sz w:val="20"/>
      </w:rPr>
      <w:t xml:space="preserve">– IRFP No. </w:t>
    </w:r>
    <w:r w:rsidR="00336E8C" w:rsidRPr="00336E8C">
      <w:rPr>
        <w:rFonts w:ascii="Calibri" w:hAnsi="Calibri" w:cs="Calibri"/>
        <w:sz w:val="20"/>
      </w:rPr>
      <w:t>902541</w:t>
    </w:r>
  </w:p>
  <w:p w14:paraId="4CF369D1" w14:textId="7E19BCF4" w:rsidR="009000A4" w:rsidRPr="00CE1BC8" w:rsidRDefault="00CE1BC8" w:rsidP="00CE1BC8">
    <w:pPr>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DD51C8">
      <w:rPr>
        <w:rFonts w:ascii="Calibri" w:hAnsi="Calibri" w:cs="Calibri"/>
        <w:noProof/>
        <w:position w:val="8"/>
        <w:sz w:val="20"/>
      </w:rPr>
      <w:t>19</w:t>
    </w:r>
    <w:r>
      <w:rPr>
        <w:rFonts w:ascii="Calibri" w:hAnsi="Calibri" w:cs="Calibri"/>
        <w:position w:val="8"/>
        <w:sz w:val="20"/>
      </w:rPr>
      <w:fldChar w:fldCharType="end"/>
    </w:r>
    <w:r w:rsidRPr="001215F1">
      <w:rPr>
        <w:rFonts w:ascii="Calibri" w:hAnsi="Calibri" w:cs="Calibri"/>
        <w:sz w:val="20"/>
      </w:rPr>
      <w:t xml:space="preserve"> </w:t>
    </w:r>
    <w:r w:rsidRPr="001215F1">
      <w:rPr>
        <w:rFonts w:ascii="Calibri" w:hAnsi="Calibri" w:cs="Calibri"/>
        <w:sz w:val="20"/>
      </w:rPr>
      <w:sym w:font="Wingdings" w:char="F026"/>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58CFA" w14:textId="15427092" w:rsidR="00CB253A" w:rsidRPr="009000A4" w:rsidRDefault="00CB253A" w:rsidP="00A60AE6">
    <w:pPr>
      <w:tabs>
        <w:tab w:val="right" w:pos="10080"/>
      </w:tabs>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8006B" w14:textId="77777777" w:rsidR="00AD36A9" w:rsidRDefault="00AD36A9">
      <w:r>
        <w:separator/>
      </w:r>
    </w:p>
  </w:footnote>
  <w:footnote w:type="continuationSeparator" w:id="0">
    <w:p w14:paraId="16054FDA" w14:textId="77777777" w:rsidR="00AD36A9" w:rsidRDefault="00AD36A9">
      <w:r>
        <w:continuationSeparator/>
      </w:r>
    </w:p>
  </w:footnote>
  <w:footnote w:type="continuationNotice" w:id="1">
    <w:p w14:paraId="5F3E8C32" w14:textId="77777777" w:rsidR="00AD36A9" w:rsidRDefault="00AD36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7B0AC" w14:textId="77777777" w:rsidR="004D05F2" w:rsidRDefault="00DD51C8">
    <w:pPr>
      <w:pStyle w:val="Header"/>
    </w:pPr>
    <w:r>
      <w:rPr>
        <w:noProof/>
      </w:rPr>
      <w:pict w14:anchorId="21AF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264E8" w14:textId="69600506" w:rsidR="004D05F2" w:rsidRDefault="004D05F2" w:rsidP="00466C68">
    <w:pPr>
      <w:pStyle w:val="Foote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29876" w14:textId="155E9DBA" w:rsidR="00E20272" w:rsidRPr="00E20272" w:rsidRDefault="00466C68" w:rsidP="00344825">
    <w:pPr>
      <w:pStyle w:val="Header"/>
      <w:jc w:val="center"/>
      <w:rPr>
        <w:rFonts w:ascii="Avenir Next LT Pro" w:hAnsi="Avenir Next LT Pro"/>
        <w:b/>
        <w:bCs/>
        <w:color w:val="7030A0"/>
        <w:sz w:val="20"/>
        <w:szCs w:val="14"/>
      </w:rPr>
    </w:pPr>
    <w:r w:rsidRPr="00E20272">
      <w:rPr>
        <w:rFonts w:ascii="Century Gothic" w:hAnsi="Century Gothic"/>
        <w:b/>
        <w:bCs/>
        <w:noProof/>
        <w:color w:val="7030A0"/>
        <w:spacing w:val="60"/>
        <w:sz w:val="52"/>
        <w:highlight w:val="yellow"/>
      </w:rPr>
      <w:drawing>
        <wp:anchor distT="0" distB="0" distL="114300" distR="114300" simplePos="0" relativeHeight="251658240" behindDoc="1" locked="0" layoutInCell="1" allowOverlap="1" wp14:anchorId="58221623" wp14:editId="119877AC">
          <wp:simplePos x="0" y="0"/>
          <wp:positionH relativeFrom="margin">
            <wp:align>left</wp:align>
          </wp:positionH>
          <wp:positionV relativeFrom="paragraph">
            <wp:posOffset>-67613</wp:posOffset>
          </wp:positionV>
          <wp:extent cx="699715" cy="699715"/>
          <wp:effectExtent l="0" t="0" r="5715" b="5715"/>
          <wp:wrapNone/>
          <wp:docPr id="23" name="Picture 2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9715" cy="699715"/>
                  </a:xfrm>
                  <a:prstGeom prst="rect">
                    <a:avLst/>
                  </a:prstGeom>
                </pic:spPr>
              </pic:pic>
            </a:graphicData>
          </a:graphic>
          <wp14:sizeRelH relativeFrom="margin">
            <wp14:pctWidth>0</wp14:pctWidth>
          </wp14:sizeRelH>
          <wp14:sizeRelV relativeFrom="margin">
            <wp14:pctHeight>0</wp14:pctHeight>
          </wp14:sizeRelV>
        </wp:anchor>
      </w:drawing>
    </w:r>
    <w:r w:rsidR="00DD51C8">
      <w:rPr>
        <w:b/>
        <w:bCs/>
        <w:noProof/>
        <w:color w:val="7030A0"/>
        <w:highlight w:val="yellow"/>
      </w:rPr>
      <w:pict w14:anchorId="668EA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left:0;text-align:left;margin-left:0;margin-top:0;width:319.5pt;height:319.5pt;z-index:-251658239;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3E8A" w14:textId="6A3F0D84" w:rsidR="004D05F2" w:rsidRPr="000A03E2" w:rsidRDefault="004D05F2"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E22D0" w14:textId="156E4186" w:rsidR="00C63094" w:rsidRPr="00C63094" w:rsidRDefault="00C63094" w:rsidP="00C63094">
    <w:pPr>
      <w:pStyle w:val="Header"/>
      <w:jc w:val="center"/>
      <w:rPr>
        <w:rFonts w:ascii="Avenir Next LT Pro" w:hAnsi="Avenir Next LT Pro"/>
        <w:b/>
        <w:bCs/>
        <w:color w:val="7030A0"/>
        <w:sz w:val="20"/>
        <w:szCs w:val="14"/>
        <w:highlight w:val="yellow"/>
      </w:rPr>
    </w:pPr>
    <w:r w:rsidRPr="00E20272">
      <w:rPr>
        <w:rFonts w:ascii="Century Gothic" w:hAnsi="Century Gothic"/>
        <w:b/>
        <w:bCs/>
        <w:noProof/>
        <w:color w:val="7030A0"/>
        <w:spacing w:val="60"/>
        <w:sz w:val="52"/>
        <w:highlight w:val="yellow"/>
      </w:rPr>
      <w:drawing>
        <wp:anchor distT="0" distB="0" distL="114300" distR="114300" simplePos="0" relativeHeight="251658244" behindDoc="1" locked="0" layoutInCell="1" allowOverlap="1" wp14:anchorId="061A6480" wp14:editId="63992487">
          <wp:simplePos x="0" y="0"/>
          <wp:positionH relativeFrom="margin">
            <wp:align>left</wp:align>
          </wp:positionH>
          <wp:positionV relativeFrom="paragraph">
            <wp:posOffset>-67586</wp:posOffset>
          </wp:positionV>
          <wp:extent cx="707197" cy="707197"/>
          <wp:effectExtent l="0" t="0" r="0" b="0"/>
          <wp:wrapNone/>
          <wp:docPr id="2"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7197" cy="707197"/>
                  </a:xfrm>
                  <a:prstGeom prst="rect">
                    <a:avLst/>
                  </a:prstGeom>
                </pic:spPr>
              </pic:pic>
            </a:graphicData>
          </a:graphic>
          <wp14:sizeRelH relativeFrom="margin">
            <wp14:pctWidth>0</wp14:pctWidth>
          </wp14:sizeRelH>
          <wp14:sizeRelV relativeFrom="margin">
            <wp14:pctHeight>0</wp14:pctHeight>
          </wp14:sizeRelV>
        </wp:anchor>
      </w:drawing>
    </w:r>
    <w:r w:rsidR="00DD51C8">
      <w:rPr>
        <w:b/>
        <w:bCs/>
        <w:noProof/>
        <w:color w:val="7030A0"/>
        <w:highlight w:val="yellow"/>
      </w:rPr>
      <w:pict w14:anchorId="59823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0" type="#_x0000_t75" style="position:absolute;left:0;text-align:left;margin-left:0;margin-top:0;width:319.5pt;height:319.5pt;z-index:-251658235;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EE210" w14:textId="683BE2EB" w:rsidR="00CE1BC8" w:rsidRPr="000A03E2" w:rsidRDefault="00CE1BC8" w:rsidP="000A03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D42F2" w14:textId="17E4D2A6" w:rsidR="00466C68" w:rsidRDefault="006821A7">
    <w:pPr>
      <w:pStyle w:val="Header"/>
    </w:pPr>
    <w:r>
      <w:rPr>
        <w:noProof/>
      </w:rPr>
      <w:drawing>
        <wp:anchor distT="0" distB="0" distL="114300" distR="114300" simplePos="0" relativeHeight="251658243" behindDoc="1" locked="0" layoutInCell="0" allowOverlap="1" wp14:anchorId="60D7E446" wp14:editId="4071E785">
          <wp:simplePos x="0" y="0"/>
          <wp:positionH relativeFrom="margin">
            <wp:align>center</wp:align>
          </wp:positionH>
          <wp:positionV relativeFrom="margin">
            <wp:align>center</wp:align>
          </wp:positionV>
          <wp:extent cx="4057650" cy="4057650"/>
          <wp:effectExtent l="0" t="0" r="0" b="0"/>
          <wp:wrapNone/>
          <wp:docPr id="202005314" name="Picture 20200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BA44FA3"/>
    <w:multiLevelType w:val="hybridMultilevel"/>
    <w:tmpl w:val="9C088A8C"/>
    <w:lvl w:ilvl="0" w:tplc="83909BB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19380E"/>
    <w:multiLevelType w:val="hybridMultilevel"/>
    <w:tmpl w:val="2594E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EB480C4">
      <w:start w:val="1"/>
      <w:numFmt w:val="decimal"/>
      <w:lvlText w:val="%7."/>
      <w:lvlJc w:val="left"/>
      <w:pPr>
        <w:ind w:left="5040" w:hanging="360"/>
      </w:pPr>
      <w:rPr>
        <w:b w:val="0"/>
        <w:bCs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03214"/>
    <w:multiLevelType w:val="hybridMultilevel"/>
    <w:tmpl w:val="8B106E18"/>
    <w:lvl w:ilvl="0" w:tplc="2D487CFE">
      <w:start w:val="1"/>
      <w:numFmt w:val="lowerLetter"/>
      <w:lvlText w:val="%1."/>
      <w:lvlJc w:val="left"/>
      <w:pPr>
        <w:ind w:left="720" w:hanging="360"/>
      </w:pPr>
      <w:rPr>
        <w:rFonts w:cs="Times New Roman"/>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D45BF"/>
    <w:multiLevelType w:val="hybridMultilevel"/>
    <w:tmpl w:val="EF1EDAC6"/>
    <w:lvl w:ilvl="0" w:tplc="64E40192">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0249A"/>
    <w:multiLevelType w:val="hybridMultilevel"/>
    <w:tmpl w:val="0CE034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47868C3"/>
    <w:multiLevelType w:val="multilevel"/>
    <w:tmpl w:val="915ABB16"/>
    <w:lvl w:ilvl="0">
      <w:start w:val="1"/>
      <w:numFmt w:val="decimal"/>
      <w:lvlText w:val="%1."/>
      <w:lvlJc w:val="left"/>
      <w:pPr>
        <w:ind w:left="720" w:hanging="720"/>
      </w:pPr>
      <w:rPr>
        <w:rFonts w:hint="default"/>
        <w:b w:val="0"/>
        <w:i w:val="0"/>
        <w:caps/>
        <w:strike w:val="0"/>
        <w:dstrike w:val="0"/>
        <w:vanish w:val="0"/>
        <w:color w:val="auto"/>
        <w:kern w:val="0"/>
        <w:sz w:val="26"/>
        <w:szCs w:val="26"/>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33682E"/>
    <w:multiLevelType w:val="multilevel"/>
    <w:tmpl w:val="4D02B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E57B12"/>
    <w:multiLevelType w:val="hybridMultilevel"/>
    <w:tmpl w:val="6DEA0DE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4C2C026D"/>
    <w:multiLevelType w:val="multilevel"/>
    <w:tmpl w:val="9BD0E030"/>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ind w:left="2520" w:hanging="360"/>
      </w:pPr>
    </w:lvl>
    <w:lvl w:ilvl="4">
      <w:start w:val="1"/>
      <w:numFmt w:val="decimal"/>
      <w:pStyle w:val="Item10"/>
      <w:lvlText w:val="(%5)"/>
      <w:lvlJc w:val="left"/>
      <w:pPr>
        <w:tabs>
          <w:tab w:val="num" w:pos="2790"/>
        </w:tabs>
        <w:ind w:left="351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8"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9"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13A27"/>
    <w:multiLevelType w:val="hybridMultilevel"/>
    <w:tmpl w:val="9320ACDA"/>
    <w:lvl w:ilvl="0" w:tplc="04090019">
      <w:start w:val="1"/>
      <w:numFmt w:val="lowerLetter"/>
      <w:lvlText w:val="%1."/>
      <w:lvlJc w:val="left"/>
      <w:pPr>
        <w:ind w:left="2940" w:hanging="360"/>
      </w:pPr>
      <w:rPr>
        <w:rFonts w:hint="default"/>
      </w:rPr>
    </w:lvl>
    <w:lvl w:ilvl="1" w:tplc="FFFFFFFF" w:tentative="1">
      <w:start w:val="1"/>
      <w:numFmt w:val="bullet"/>
      <w:lvlText w:val="o"/>
      <w:lvlJc w:val="left"/>
      <w:pPr>
        <w:ind w:left="3660" w:hanging="360"/>
      </w:pPr>
      <w:rPr>
        <w:rFonts w:ascii="Courier New" w:hAnsi="Courier New" w:cs="Courier New" w:hint="default"/>
      </w:rPr>
    </w:lvl>
    <w:lvl w:ilvl="2" w:tplc="FFFFFFFF" w:tentative="1">
      <w:start w:val="1"/>
      <w:numFmt w:val="bullet"/>
      <w:lvlText w:val=""/>
      <w:lvlJc w:val="left"/>
      <w:pPr>
        <w:ind w:left="4380" w:hanging="360"/>
      </w:pPr>
      <w:rPr>
        <w:rFonts w:ascii="Wingdings" w:hAnsi="Wingdings" w:hint="default"/>
      </w:rPr>
    </w:lvl>
    <w:lvl w:ilvl="3" w:tplc="FFFFFFFF" w:tentative="1">
      <w:start w:val="1"/>
      <w:numFmt w:val="bullet"/>
      <w:lvlText w:val=""/>
      <w:lvlJc w:val="left"/>
      <w:pPr>
        <w:ind w:left="5100" w:hanging="360"/>
      </w:pPr>
      <w:rPr>
        <w:rFonts w:ascii="Symbol" w:hAnsi="Symbol" w:hint="default"/>
      </w:rPr>
    </w:lvl>
    <w:lvl w:ilvl="4" w:tplc="FFFFFFFF" w:tentative="1">
      <w:start w:val="1"/>
      <w:numFmt w:val="bullet"/>
      <w:lvlText w:val="o"/>
      <w:lvlJc w:val="left"/>
      <w:pPr>
        <w:ind w:left="5820" w:hanging="360"/>
      </w:pPr>
      <w:rPr>
        <w:rFonts w:ascii="Courier New" w:hAnsi="Courier New" w:cs="Courier New" w:hint="default"/>
      </w:rPr>
    </w:lvl>
    <w:lvl w:ilvl="5" w:tplc="FFFFFFFF" w:tentative="1">
      <w:start w:val="1"/>
      <w:numFmt w:val="bullet"/>
      <w:lvlText w:val=""/>
      <w:lvlJc w:val="left"/>
      <w:pPr>
        <w:ind w:left="6540" w:hanging="360"/>
      </w:pPr>
      <w:rPr>
        <w:rFonts w:ascii="Wingdings" w:hAnsi="Wingdings" w:hint="default"/>
      </w:rPr>
    </w:lvl>
    <w:lvl w:ilvl="6" w:tplc="FFFFFFFF" w:tentative="1">
      <w:start w:val="1"/>
      <w:numFmt w:val="bullet"/>
      <w:lvlText w:val=""/>
      <w:lvlJc w:val="left"/>
      <w:pPr>
        <w:ind w:left="7260" w:hanging="360"/>
      </w:pPr>
      <w:rPr>
        <w:rFonts w:ascii="Symbol" w:hAnsi="Symbol" w:hint="default"/>
      </w:rPr>
    </w:lvl>
    <w:lvl w:ilvl="7" w:tplc="FFFFFFFF" w:tentative="1">
      <w:start w:val="1"/>
      <w:numFmt w:val="bullet"/>
      <w:lvlText w:val="o"/>
      <w:lvlJc w:val="left"/>
      <w:pPr>
        <w:ind w:left="7980" w:hanging="360"/>
      </w:pPr>
      <w:rPr>
        <w:rFonts w:ascii="Courier New" w:hAnsi="Courier New" w:cs="Courier New" w:hint="default"/>
      </w:rPr>
    </w:lvl>
    <w:lvl w:ilvl="8" w:tplc="FFFFFFFF" w:tentative="1">
      <w:start w:val="1"/>
      <w:numFmt w:val="bullet"/>
      <w:lvlText w:val=""/>
      <w:lvlJc w:val="left"/>
      <w:pPr>
        <w:ind w:left="8700" w:hanging="360"/>
      </w:pPr>
      <w:rPr>
        <w:rFonts w:ascii="Wingdings" w:hAnsi="Wingdings" w:hint="default"/>
      </w:rPr>
    </w:lvl>
  </w:abstractNum>
  <w:abstractNum w:abstractNumId="21" w15:restartNumberingAfterBreak="0">
    <w:nsid w:val="59A43399"/>
    <w:multiLevelType w:val="hybridMultilevel"/>
    <w:tmpl w:val="0CC2EABE"/>
    <w:lvl w:ilvl="0" w:tplc="FFFFFFF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57EFFF6">
      <w:start w:val="1"/>
      <w:numFmt w:val="decimal"/>
      <w:lvlText w:val="(%3)"/>
      <w:lvlJc w:val="left"/>
      <w:pPr>
        <w:ind w:left="2160" w:hanging="360"/>
      </w:pPr>
      <w:rPr>
        <w:rFonts w:ascii="Calibri" w:hAnsi="Calibri" w:cs="Times New Roman" w:hint="default"/>
        <w:sz w:val="24"/>
        <w:szCs w:val="24"/>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E723EF"/>
    <w:multiLevelType w:val="multilevel"/>
    <w:tmpl w:val="F20665B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2203F48"/>
    <w:multiLevelType w:val="hybridMultilevel"/>
    <w:tmpl w:val="6DEA0DEC"/>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4"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F4420"/>
    <w:multiLevelType w:val="singleLevel"/>
    <w:tmpl w:val="6DF4A658"/>
    <w:lvl w:ilvl="0">
      <w:start w:val="1"/>
      <w:numFmt w:val="decimal"/>
      <w:lvlText w:val="%1."/>
      <w:lvlJc w:val="left"/>
      <w:pPr>
        <w:tabs>
          <w:tab w:val="num" w:pos="360"/>
        </w:tabs>
        <w:ind w:left="360" w:hanging="360"/>
      </w:pPr>
      <w:rPr>
        <w:rFonts w:hint="default"/>
        <w:b w:val="0"/>
        <w:i w:val="0"/>
        <w:sz w:val="22"/>
      </w:rPr>
    </w:lvl>
  </w:abstractNum>
  <w:abstractNum w:abstractNumId="26" w15:restartNumberingAfterBreak="0">
    <w:nsid w:val="74EB3943"/>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66856D5"/>
    <w:multiLevelType w:val="hybridMultilevel"/>
    <w:tmpl w:val="FFC8462C"/>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8"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65162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7342443">
    <w:abstractNumId w:val="1"/>
  </w:num>
  <w:num w:numId="3" w16cid:durableId="832648111">
    <w:abstractNumId w:val="5"/>
  </w:num>
  <w:num w:numId="4" w16cid:durableId="152643352">
    <w:abstractNumId w:val="24"/>
  </w:num>
  <w:num w:numId="5" w16cid:durableId="1769081838">
    <w:abstractNumId w:val="26"/>
  </w:num>
  <w:num w:numId="6" w16cid:durableId="1611863798">
    <w:abstractNumId w:val="13"/>
  </w:num>
  <w:num w:numId="7" w16cid:durableId="2075274754">
    <w:abstractNumId w:val="2"/>
  </w:num>
  <w:num w:numId="8" w16cid:durableId="1528182346">
    <w:abstractNumId w:val="19"/>
  </w:num>
  <w:num w:numId="9" w16cid:durableId="239487024">
    <w:abstractNumId w:val="16"/>
  </w:num>
  <w:num w:numId="10" w16cid:durableId="1288391550">
    <w:abstractNumId w:val="4"/>
  </w:num>
  <w:num w:numId="11" w16cid:durableId="1921403471">
    <w:abstractNumId w:val="3"/>
  </w:num>
  <w:num w:numId="12" w16cid:durableId="1622571966">
    <w:abstractNumId w:val="28"/>
  </w:num>
  <w:num w:numId="13" w16cid:durableId="1822960183">
    <w:abstractNumId w:val="9"/>
  </w:num>
  <w:num w:numId="14" w16cid:durableId="2069723349">
    <w:abstractNumId w:val="22"/>
  </w:num>
  <w:num w:numId="15" w16cid:durableId="1522090500">
    <w:abstractNumId w:val="14"/>
  </w:num>
  <w:num w:numId="16" w16cid:durableId="1561474681">
    <w:abstractNumId w:val="11"/>
  </w:num>
  <w:num w:numId="17" w16cid:durableId="848786828">
    <w:abstractNumId w:val="12"/>
  </w:num>
  <w:num w:numId="18" w16cid:durableId="605573812">
    <w:abstractNumId w:val="8"/>
  </w:num>
  <w:num w:numId="19" w16cid:durableId="659310534">
    <w:abstractNumId w:val="6"/>
  </w:num>
  <w:num w:numId="20" w16cid:durableId="1157645184">
    <w:abstractNumId w:val="10"/>
  </w:num>
  <w:num w:numId="21" w16cid:durableId="1406340364">
    <w:abstractNumId w:val="21"/>
  </w:num>
  <w:num w:numId="22" w16cid:durableId="218983360">
    <w:abstractNumId w:val="7"/>
  </w:num>
  <w:num w:numId="23" w16cid:durableId="1953055220">
    <w:abstractNumId w:val="27"/>
  </w:num>
  <w:num w:numId="24" w16cid:durableId="749539917">
    <w:abstractNumId w:val="18"/>
  </w:num>
  <w:num w:numId="25" w16cid:durableId="1854301410">
    <w:abstractNumId w:val="25"/>
  </w:num>
  <w:num w:numId="26" w16cid:durableId="1656376305">
    <w:abstractNumId w:val="17"/>
  </w:num>
  <w:num w:numId="27" w16cid:durableId="380128826">
    <w:abstractNumId w:val="20"/>
  </w:num>
  <w:num w:numId="28" w16cid:durableId="1745835585">
    <w:abstractNumId w:val="15"/>
  </w:num>
  <w:num w:numId="29" w16cid:durableId="1843547211">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kFAHFQQ9stAAAA"/>
  </w:docVars>
  <w:rsids>
    <w:rsidRoot w:val="00A44F60"/>
    <w:rsid w:val="00000EE5"/>
    <w:rsid w:val="000014C8"/>
    <w:rsid w:val="00001D68"/>
    <w:rsid w:val="0000216C"/>
    <w:rsid w:val="000027EB"/>
    <w:rsid w:val="0000383D"/>
    <w:rsid w:val="00003AC5"/>
    <w:rsid w:val="00003B4D"/>
    <w:rsid w:val="00003D08"/>
    <w:rsid w:val="0000474B"/>
    <w:rsid w:val="00004DD8"/>
    <w:rsid w:val="00005CB8"/>
    <w:rsid w:val="00006059"/>
    <w:rsid w:val="000060A5"/>
    <w:rsid w:val="00006C34"/>
    <w:rsid w:val="0000735A"/>
    <w:rsid w:val="00007399"/>
    <w:rsid w:val="0000793D"/>
    <w:rsid w:val="00010516"/>
    <w:rsid w:val="000112DD"/>
    <w:rsid w:val="00011821"/>
    <w:rsid w:val="00012594"/>
    <w:rsid w:val="00013C76"/>
    <w:rsid w:val="0001449B"/>
    <w:rsid w:val="000156FD"/>
    <w:rsid w:val="000158EF"/>
    <w:rsid w:val="00015E2D"/>
    <w:rsid w:val="00015E6F"/>
    <w:rsid w:val="00016E1C"/>
    <w:rsid w:val="00016FB6"/>
    <w:rsid w:val="00017184"/>
    <w:rsid w:val="0001718B"/>
    <w:rsid w:val="00017EF9"/>
    <w:rsid w:val="00020FA7"/>
    <w:rsid w:val="00021232"/>
    <w:rsid w:val="00021376"/>
    <w:rsid w:val="000223C0"/>
    <w:rsid w:val="00022BF2"/>
    <w:rsid w:val="0002357B"/>
    <w:rsid w:val="00023816"/>
    <w:rsid w:val="00024521"/>
    <w:rsid w:val="00024DD7"/>
    <w:rsid w:val="00024EC1"/>
    <w:rsid w:val="000250B8"/>
    <w:rsid w:val="00025847"/>
    <w:rsid w:val="00026743"/>
    <w:rsid w:val="00027007"/>
    <w:rsid w:val="000278E0"/>
    <w:rsid w:val="000279F4"/>
    <w:rsid w:val="00031AC5"/>
    <w:rsid w:val="0003357F"/>
    <w:rsid w:val="00033E5E"/>
    <w:rsid w:val="00034A55"/>
    <w:rsid w:val="000352A4"/>
    <w:rsid w:val="000357AB"/>
    <w:rsid w:val="00035F4D"/>
    <w:rsid w:val="000363F4"/>
    <w:rsid w:val="000375F1"/>
    <w:rsid w:val="000377B7"/>
    <w:rsid w:val="00037DA9"/>
    <w:rsid w:val="000423EE"/>
    <w:rsid w:val="000433E4"/>
    <w:rsid w:val="00044295"/>
    <w:rsid w:val="000442CA"/>
    <w:rsid w:val="00044D4A"/>
    <w:rsid w:val="00045130"/>
    <w:rsid w:val="0004564D"/>
    <w:rsid w:val="000458B8"/>
    <w:rsid w:val="000460D7"/>
    <w:rsid w:val="00046113"/>
    <w:rsid w:val="00046A22"/>
    <w:rsid w:val="000509F0"/>
    <w:rsid w:val="000510ED"/>
    <w:rsid w:val="000514B1"/>
    <w:rsid w:val="000531EA"/>
    <w:rsid w:val="000531FC"/>
    <w:rsid w:val="00054020"/>
    <w:rsid w:val="000548D3"/>
    <w:rsid w:val="000569D7"/>
    <w:rsid w:val="00057842"/>
    <w:rsid w:val="00060E77"/>
    <w:rsid w:val="00061F48"/>
    <w:rsid w:val="00062811"/>
    <w:rsid w:val="00062A1E"/>
    <w:rsid w:val="00062A88"/>
    <w:rsid w:val="00063231"/>
    <w:rsid w:val="00063D63"/>
    <w:rsid w:val="00063E8C"/>
    <w:rsid w:val="00065521"/>
    <w:rsid w:val="000658E4"/>
    <w:rsid w:val="000664F5"/>
    <w:rsid w:val="00066E7C"/>
    <w:rsid w:val="00067824"/>
    <w:rsid w:val="00070D99"/>
    <w:rsid w:val="00071306"/>
    <w:rsid w:val="0007148C"/>
    <w:rsid w:val="00071570"/>
    <w:rsid w:val="000723B0"/>
    <w:rsid w:val="00073015"/>
    <w:rsid w:val="00073322"/>
    <w:rsid w:val="00073990"/>
    <w:rsid w:val="00075E0D"/>
    <w:rsid w:val="0008060F"/>
    <w:rsid w:val="00080CA9"/>
    <w:rsid w:val="00080E65"/>
    <w:rsid w:val="000834B2"/>
    <w:rsid w:val="00083504"/>
    <w:rsid w:val="00083E27"/>
    <w:rsid w:val="000848F9"/>
    <w:rsid w:val="00084BE5"/>
    <w:rsid w:val="00085AAE"/>
    <w:rsid w:val="00086EA6"/>
    <w:rsid w:val="00086F7F"/>
    <w:rsid w:val="00087775"/>
    <w:rsid w:val="00090293"/>
    <w:rsid w:val="00090742"/>
    <w:rsid w:val="00090A58"/>
    <w:rsid w:val="00091C92"/>
    <w:rsid w:val="00091E7C"/>
    <w:rsid w:val="0009215F"/>
    <w:rsid w:val="00092399"/>
    <w:rsid w:val="00092FE2"/>
    <w:rsid w:val="0009327A"/>
    <w:rsid w:val="0009598D"/>
    <w:rsid w:val="00096053"/>
    <w:rsid w:val="0009674A"/>
    <w:rsid w:val="000969CB"/>
    <w:rsid w:val="00096AA3"/>
    <w:rsid w:val="00097BC8"/>
    <w:rsid w:val="00097D1C"/>
    <w:rsid w:val="000A03E2"/>
    <w:rsid w:val="000A0816"/>
    <w:rsid w:val="000A0EB1"/>
    <w:rsid w:val="000A1012"/>
    <w:rsid w:val="000A3BF6"/>
    <w:rsid w:val="000A3C82"/>
    <w:rsid w:val="000A45C6"/>
    <w:rsid w:val="000A5807"/>
    <w:rsid w:val="000A5854"/>
    <w:rsid w:val="000A5FD0"/>
    <w:rsid w:val="000A610C"/>
    <w:rsid w:val="000A67F7"/>
    <w:rsid w:val="000A799A"/>
    <w:rsid w:val="000A7DAF"/>
    <w:rsid w:val="000B14F4"/>
    <w:rsid w:val="000B18D7"/>
    <w:rsid w:val="000B2D73"/>
    <w:rsid w:val="000B3791"/>
    <w:rsid w:val="000B3F42"/>
    <w:rsid w:val="000B4A2E"/>
    <w:rsid w:val="000B5396"/>
    <w:rsid w:val="000B555F"/>
    <w:rsid w:val="000B5E5F"/>
    <w:rsid w:val="000B61A0"/>
    <w:rsid w:val="000B7206"/>
    <w:rsid w:val="000B7BD4"/>
    <w:rsid w:val="000B7F14"/>
    <w:rsid w:val="000C17C3"/>
    <w:rsid w:val="000C2584"/>
    <w:rsid w:val="000C3F3F"/>
    <w:rsid w:val="000C4399"/>
    <w:rsid w:val="000C5BBF"/>
    <w:rsid w:val="000D01A7"/>
    <w:rsid w:val="000D0C5A"/>
    <w:rsid w:val="000D0D04"/>
    <w:rsid w:val="000D1524"/>
    <w:rsid w:val="000D308A"/>
    <w:rsid w:val="000D3F31"/>
    <w:rsid w:val="000D4835"/>
    <w:rsid w:val="000D5618"/>
    <w:rsid w:val="000D7E71"/>
    <w:rsid w:val="000E16B4"/>
    <w:rsid w:val="000E25B1"/>
    <w:rsid w:val="000E2802"/>
    <w:rsid w:val="000E322E"/>
    <w:rsid w:val="000E326B"/>
    <w:rsid w:val="000E3D6D"/>
    <w:rsid w:val="000E5B37"/>
    <w:rsid w:val="000E7B05"/>
    <w:rsid w:val="000F040F"/>
    <w:rsid w:val="000F0FC4"/>
    <w:rsid w:val="000F1379"/>
    <w:rsid w:val="000F1717"/>
    <w:rsid w:val="000F1AD1"/>
    <w:rsid w:val="000F2958"/>
    <w:rsid w:val="000F3633"/>
    <w:rsid w:val="000F3FCD"/>
    <w:rsid w:val="000F4BF4"/>
    <w:rsid w:val="000F4FCA"/>
    <w:rsid w:val="000F5172"/>
    <w:rsid w:val="000F6ABB"/>
    <w:rsid w:val="000F6D90"/>
    <w:rsid w:val="000F7019"/>
    <w:rsid w:val="000F79FE"/>
    <w:rsid w:val="0010034E"/>
    <w:rsid w:val="00100546"/>
    <w:rsid w:val="00100579"/>
    <w:rsid w:val="00102800"/>
    <w:rsid w:val="00102920"/>
    <w:rsid w:val="00102E64"/>
    <w:rsid w:val="00103388"/>
    <w:rsid w:val="00104F5B"/>
    <w:rsid w:val="001053A0"/>
    <w:rsid w:val="00105F87"/>
    <w:rsid w:val="00107043"/>
    <w:rsid w:val="00107AEC"/>
    <w:rsid w:val="00110070"/>
    <w:rsid w:val="00110075"/>
    <w:rsid w:val="00111AAE"/>
    <w:rsid w:val="00111D40"/>
    <w:rsid w:val="00111F96"/>
    <w:rsid w:val="00113947"/>
    <w:rsid w:val="0011421B"/>
    <w:rsid w:val="001149E5"/>
    <w:rsid w:val="00115496"/>
    <w:rsid w:val="001165A1"/>
    <w:rsid w:val="00117325"/>
    <w:rsid w:val="001174DC"/>
    <w:rsid w:val="001176F7"/>
    <w:rsid w:val="00117EA2"/>
    <w:rsid w:val="001209F7"/>
    <w:rsid w:val="001210FC"/>
    <w:rsid w:val="0012128F"/>
    <w:rsid w:val="00121E47"/>
    <w:rsid w:val="00122061"/>
    <w:rsid w:val="00122F05"/>
    <w:rsid w:val="00122F72"/>
    <w:rsid w:val="00123FA7"/>
    <w:rsid w:val="00124967"/>
    <w:rsid w:val="0012539B"/>
    <w:rsid w:val="00125498"/>
    <w:rsid w:val="00125ABB"/>
    <w:rsid w:val="00126913"/>
    <w:rsid w:val="00127F9A"/>
    <w:rsid w:val="001308DC"/>
    <w:rsid w:val="00130E2C"/>
    <w:rsid w:val="00130F5F"/>
    <w:rsid w:val="00131558"/>
    <w:rsid w:val="0013176C"/>
    <w:rsid w:val="00131E13"/>
    <w:rsid w:val="00133FC5"/>
    <w:rsid w:val="00134D08"/>
    <w:rsid w:val="00134E07"/>
    <w:rsid w:val="001365AF"/>
    <w:rsid w:val="00136EF8"/>
    <w:rsid w:val="00140AF5"/>
    <w:rsid w:val="00140B30"/>
    <w:rsid w:val="00141E70"/>
    <w:rsid w:val="00142302"/>
    <w:rsid w:val="00142BC2"/>
    <w:rsid w:val="0014344E"/>
    <w:rsid w:val="00145AA6"/>
    <w:rsid w:val="00146586"/>
    <w:rsid w:val="00147B8C"/>
    <w:rsid w:val="00147EAE"/>
    <w:rsid w:val="00151949"/>
    <w:rsid w:val="001532C9"/>
    <w:rsid w:val="00153328"/>
    <w:rsid w:val="00153732"/>
    <w:rsid w:val="00153764"/>
    <w:rsid w:val="00153CD2"/>
    <w:rsid w:val="0015469C"/>
    <w:rsid w:val="00154A8B"/>
    <w:rsid w:val="00154ADC"/>
    <w:rsid w:val="001553B4"/>
    <w:rsid w:val="0015553E"/>
    <w:rsid w:val="00156239"/>
    <w:rsid w:val="00156FE5"/>
    <w:rsid w:val="00157289"/>
    <w:rsid w:val="00160C1B"/>
    <w:rsid w:val="00161783"/>
    <w:rsid w:val="00161F0A"/>
    <w:rsid w:val="00162F3F"/>
    <w:rsid w:val="00162FEB"/>
    <w:rsid w:val="0016487B"/>
    <w:rsid w:val="00165BD4"/>
    <w:rsid w:val="00165C83"/>
    <w:rsid w:val="001661B3"/>
    <w:rsid w:val="001674C4"/>
    <w:rsid w:val="00167512"/>
    <w:rsid w:val="00167539"/>
    <w:rsid w:val="0016784D"/>
    <w:rsid w:val="0016799A"/>
    <w:rsid w:val="00170370"/>
    <w:rsid w:val="00171069"/>
    <w:rsid w:val="0017129D"/>
    <w:rsid w:val="00171A8D"/>
    <w:rsid w:val="001723CC"/>
    <w:rsid w:val="00172B64"/>
    <w:rsid w:val="00174358"/>
    <w:rsid w:val="00175282"/>
    <w:rsid w:val="001753F8"/>
    <w:rsid w:val="00175C5A"/>
    <w:rsid w:val="0017615F"/>
    <w:rsid w:val="00176B0F"/>
    <w:rsid w:val="00176BD5"/>
    <w:rsid w:val="00180862"/>
    <w:rsid w:val="00180A20"/>
    <w:rsid w:val="00180E1A"/>
    <w:rsid w:val="001810AF"/>
    <w:rsid w:val="0018146C"/>
    <w:rsid w:val="00181867"/>
    <w:rsid w:val="00181F46"/>
    <w:rsid w:val="001821C6"/>
    <w:rsid w:val="00182875"/>
    <w:rsid w:val="0018302D"/>
    <w:rsid w:val="00183B36"/>
    <w:rsid w:val="00183CB7"/>
    <w:rsid w:val="00184021"/>
    <w:rsid w:val="00184923"/>
    <w:rsid w:val="00184BF9"/>
    <w:rsid w:val="00184D3E"/>
    <w:rsid w:val="00185D70"/>
    <w:rsid w:val="00185DF8"/>
    <w:rsid w:val="00187B38"/>
    <w:rsid w:val="00187FAC"/>
    <w:rsid w:val="00190795"/>
    <w:rsid w:val="001912C9"/>
    <w:rsid w:val="00191974"/>
    <w:rsid w:val="0019211B"/>
    <w:rsid w:val="0019262F"/>
    <w:rsid w:val="00192BEC"/>
    <w:rsid w:val="00193338"/>
    <w:rsid w:val="00193C60"/>
    <w:rsid w:val="00193F1D"/>
    <w:rsid w:val="00194847"/>
    <w:rsid w:val="0019506F"/>
    <w:rsid w:val="00195499"/>
    <w:rsid w:val="0019697B"/>
    <w:rsid w:val="00196A90"/>
    <w:rsid w:val="00197301"/>
    <w:rsid w:val="001A1517"/>
    <w:rsid w:val="001A1E19"/>
    <w:rsid w:val="001A29F6"/>
    <w:rsid w:val="001A3D4E"/>
    <w:rsid w:val="001A41D6"/>
    <w:rsid w:val="001A423D"/>
    <w:rsid w:val="001A4929"/>
    <w:rsid w:val="001A5516"/>
    <w:rsid w:val="001A58CA"/>
    <w:rsid w:val="001A768A"/>
    <w:rsid w:val="001A7C9C"/>
    <w:rsid w:val="001B040A"/>
    <w:rsid w:val="001B0704"/>
    <w:rsid w:val="001B0F82"/>
    <w:rsid w:val="001B1B49"/>
    <w:rsid w:val="001B1B4E"/>
    <w:rsid w:val="001B1D07"/>
    <w:rsid w:val="001B1ECE"/>
    <w:rsid w:val="001B2677"/>
    <w:rsid w:val="001B33D9"/>
    <w:rsid w:val="001B455E"/>
    <w:rsid w:val="001B4589"/>
    <w:rsid w:val="001B4706"/>
    <w:rsid w:val="001B4FE3"/>
    <w:rsid w:val="001B55F1"/>
    <w:rsid w:val="001B7118"/>
    <w:rsid w:val="001B7488"/>
    <w:rsid w:val="001C0410"/>
    <w:rsid w:val="001C134E"/>
    <w:rsid w:val="001C20A8"/>
    <w:rsid w:val="001C2AF9"/>
    <w:rsid w:val="001C3D29"/>
    <w:rsid w:val="001C3F6D"/>
    <w:rsid w:val="001C604C"/>
    <w:rsid w:val="001C6094"/>
    <w:rsid w:val="001C61C6"/>
    <w:rsid w:val="001C724F"/>
    <w:rsid w:val="001C73AB"/>
    <w:rsid w:val="001C7755"/>
    <w:rsid w:val="001D04D6"/>
    <w:rsid w:val="001D0FE7"/>
    <w:rsid w:val="001D1E72"/>
    <w:rsid w:val="001D2CBD"/>
    <w:rsid w:val="001D3CD5"/>
    <w:rsid w:val="001D40EF"/>
    <w:rsid w:val="001D5B04"/>
    <w:rsid w:val="001D60CE"/>
    <w:rsid w:val="001D6BC3"/>
    <w:rsid w:val="001D7C0F"/>
    <w:rsid w:val="001E0A61"/>
    <w:rsid w:val="001E0FB6"/>
    <w:rsid w:val="001E11B9"/>
    <w:rsid w:val="001E26F5"/>
    <w:rsid w:val="001E33B4"/>
    <w:rsid w:val="001E4840"/>
    <w:rsid w:val="001E6594"/>
    <w:rsid w:val="001E6957"/>
    <w:rsid w:val="001E6A87"/>
    <w:rsid w:val="001E7711"/>
    <w:rsid w:val="001F2EE1"/>
    <w:rsid w:val="001F3C14"/>
    <w:rsid w:val="001F4100"/>
    <w:rsid w:val="001F5EE0"/>
    <w:rsid w:val="001F60D6"/>
    <w:rsid w:val="001F60E7"/>
    <w:rsid w:val="001F6EFD"/>
    <w:rsid w:val="001F7476"/>
    <w:rsid w:val="001F78FE"/>
    <w:rsid w:val="001F7A78"/>
    <w:rsid w:val="001F7D41"/>
    <w:rsid w:val="001F7D6F"/>
    <w:rsid w:val="001F7F16"/>
    <w:rsid w:val="00200ADC"/>
    <w:rsid w:val="002017F6"/>
    <w:rsid w:val="0020216D"/>
    <w:rsid w:val="00202C14"/>
    <w:rsid w:val="002032F7"/>
    <w:rsid w:val="00203626"/>
    <w:rsid w:val="00203E57"/>
    <w:rsid w:val="00203F39"/>
    <w:rsid w:val="00205EC2"/>
    <w:rsid w:val="002061F8"/>
    <w:rsid w:val="00206AF1"/>
    <w:rsid w:val="00206D35"/>
    <w:rsid w:val="00207BD4"/>
    <w:rsid w:val="0021082C"/>
    <w:rsid w:val="00210A64"/>
    <w:rsid w:val="002122D9"/>
    <w:rsid w:val="00212E24"/>
    <w:rsid w:val="002130CB"/>
    <w:rsid w:val="00213163"/>
    <w:rsid w:val="00213F0B"/>
    <w:rsid w:val="002157B6"/>
    <w:rsid w:val="00215807"/>
    <w:rsid w:val="002168AC"/>
    <w:rsid w:val="00217FD8"/>
    <w:rsid w:val="00221753"/>
    <w:rsid w:val="00222715"/>
    <w:rsid w:val="00222E88"/>
    <w:rsid w:val="002255DA"/>
    <w:rsid w:val="00225610"/>
    <w:rsid w:val="0022652C"/>
    <w:rsid w:val="00226729"/>
    <w:rsid w:val="00226D2A"/>
    <w:rsid w:val="002270A9"/>
    <w:rsid w:val="00227243"/>
    <w:rsid w:val="0022789B"/>
    <w:rsid w:val="0023119D"/>
    <w:rsid w:val="0023127A"/>
    <w:rsid w:val="002325B5"/>
    <w:rsid w:val="00233518"/>
    <w:rsid w:val="002336B5"/>
    <w:rsid w:val="00234427"/>
    <w:rsid w:val="0023476D"/>
    <w:rsid w:val="002354A0"/>
    <w:rsid w:val="002356EF"/>
    <w:rsid w:val="002375FF"/>
    <w:rsid w:val="002407F6"/>
    <w:rsid w:val="00241260"/>
    <w:rsid w:val="002435D4"/>
    <w:rsid w:val="00243B25"/>
    <w:rsid w:val="00244273"/>
    <w:rsid w:val="00245A3F"/>
    <w:rsid w:val="00245DE1"/>
    <w:rsid w:val="00246AF3"/>
    <w:rsid w:val="00246CBA"/>
    <w:rsid w:val="00247471"/>
    <w:rsid w:val="00247B71"/>
    <w:rsid w:val="00247DAB"/>
    <w:rsid w:val="00250076"/>
    <w:rsid w:val="00250612"/>
    <w:rsid w:val="00251134"/>
    <w:rsid w:val="002515FB"/>
    <w:rsid w:val="00251E19"/>
    <w:rsid w:val="00252C2E"/>
    <w:rsid w:val="00252DB7"/>
    <w:rsid w:val="00254D1F"/>
    <w:rsid w:val="00255B8E"/>
    <w:rsid w:val="00255D3C"/>
    <w:rsid w:val="002560F8"/>
    <w:rsid w:val="0025693F"/>
    <w:rsid w:val="0025743C"/>
    <w:rsid w:val="002576CA"/>
    <w:rsid w:val="00262D78"/>
    <w:rsid w:val="00262E2F"/>
    <w:rsid w:val="00263ED0"/>
    <w:rsid w:val="00264FDF"/>
    <w:rsid w:val="00266288"/>
    <w:rsid w:val="002669A4"/>
    <w:rsid w:val="00266DFB"/>
    <w:rsid w:val="00271174"/>
    <w:rsid w:val="002711EB"/>
    <w:rsid w:val="002711FE"/>
    <w:rsid w:val="00272271"/>
    <w:rsid w:val="00272685"/>
    <w:rsid w:val="00272687"/>
    <w:rsid w:val="00272A5C"/>
    <w:rsid w:val="00272C59"/>
    <w:rsid w:val="00274F3C"/>
    <w:rsid w:val="002756F6"/>
    <w:rsid w:val="00277F07"/>
    <w:rsid w:val="002802E5"/>
    <w:rsid w:val="00281336"/>
    <w:rsid w:val="00281AD6"/>
    <w:rsid w:val="00283178"/>
    <w:rsid w:val="002832ED"/>
    <w:rsid w:val="002838EC"/>
    <w:rsid w:val="00283EB9"/>
    <w:rsid w:val="0028419F"/>
    <w:rsid w:val="00285D98"/>
    <w:rsid w:val="00286A63"/>
    <w:rsid w:val="00287BD3"/>
    <w:rsid w:val="002907CC"/>
    <w:rsid w:val="00292FA3"/>
    <w:rsid w:val="002939DA"/>
    <w:rsid w:val="00293A11"/>
    <w:rsid w:val="00293C1B"/>
    <w:rsid w:val="002941E8"/>
    <w:rsid w:val="00294416"/>
    <w:rsid w:val="002947DC"/>
    <w:rsid w:val="0029695F"/>
    <w:rsid w:val="00296B8A"/>
    <w:rsid w:val="002A1F24"/>
    <w:rsid w:val="002A230F"/>
    <w:rsid w:val="002A23D2"/>
    <w:rsid w:val="002A26EB"/>
    <w:rsid w:val="002A2CD3"/>
    <w:rsid w:val="002A42B5"/>
    <w:rsid w:val="002A47DF"/>
    <w:rsid w:val="002A6851"/>
    <w:rsid w:val="002A79E5"/>
    <w:rsid w:val="002A7B46"/>
    <w:rsid w:val="002A7F97"/>
    <w:rsid w:val="002B0565"/>
    <w:rsid w:val="002B12D5"/>
    <w:rsid w:val="002B141F"/>
    <w:rsid w:val="002B1E6A"/>
    <w:rsid w:val="002B3001"/>
    <w:rsid w:val="002B31A2"/>
    <w:rsid w:val="002B348A"/>
    <w:rsid w:val="002B469C"/>
    <w:rsid w:val="002B482F"/>
    <w:rsid w:val="002B5233"/>
    <w:rsid w:val="002B5956"/>
    <w:rsid w:val="002C03A2"/>
    <w:rsid w:val="002C069F"/>
    <w:rsid w:val="002C07C9"/>
    <w:rsid w:val="002C2B73"/>
    <w:rsid w:val="002C2FE4"/>
    <w:rsid w:val="002C3232"/>
    <w:rsid w:val="002C348B"/>
    <w:rsid w:val="002C35B9"/>
    <w:rsid w:val="002C36B7"/>
    <w:rsid w:val="002C41F9"/>
    <w:rsid w:val="002C44FB"/>
    <w:rsid w:val="002C4CA2"/>
    <w:rsid w:val="002C5DFD"/>
    <w:rsid w:val="002C6332"/>
    <w:rsid w:val="002C7083"/>
    <w:rsid w:val="002D0255"/>
    <w:rsid w:val="002D0ADF"/>
    <w:rsid w:val="002D204B"/>
    <w:rsid w:val="002D21D1"/>
    <w:rsid w:val="002D2E9B"/>
    <w:rsid w:val="002D355A"/>
    <w:rsid w:val="002D36D0"/>
    <w:rsid w:val="002D593D"/>
    <w:rsid w:val="002D6331"/>
    <w:rsid w:val="002D6D1B"/>
    <w:rsid w:val="002D6F52"/>
    <w:rsid w:val="002D75F1"/>
    <w:rsid w:val="002E1103"/>
    <w:rsid w:val="002E1C46"/>
    <w:rsid w:val="002E2AA3"/>
    <w:rsid w:val="002E36C5"/>
    <w:rsid w:val="002E3946"/>
    <w:rsid w:val="002E4C33"/>
    <w:rsid w:val="002E5249"/>
    <w:rsid w:val="002E6115"/>
    <w:rsid w:val="002E64E6"/>
    <w:rsid w:val="002E7239"/>
    <w:rsid w:val="002F03BD"/>
    <w:rsid w:val="002F0CB2"/>
    <w:rsid w:val="002F1647"/>
    <w:rsid w:val="002F19BC"/>
    <w:rsid w:val="002F1F4C"/>
    <w:rsid w:val="002F3E3A"/>
    <w:rsid w:val="002F4CB7"/>
    <w:rsid w:val="002F5EAC"/>
    <w:rsid w:val="002F6313"/>
    <w:rsid w:val="002F697D"/>
    <w:rsid w:val="002F74DA"/>
    <w:rsid w:val="003000E9"/>
    <w:rsid w:val="003013B4"/>
    <w:rsid w:val="00301FB9"/>
    <w:rsid w:val="003021E8"/>
    <w:rsid w:val="00302EF4"/>
    <w:rsid w:val="00303AD6"/>
    <w:rsid w:val="00303E45"/>
    <w:rsid w:val="003049D2"/>
    <w:rsid w:val="00305020"/>
    <w:rsid w:val="00306487"/>
    <w:rsid w:val="00307608"/>
    <w:rsid w:val="00307C45"/>
    <w:rsid w:val="00310523"/>
    <w:rsid w:val="003109ED"/>
    <w:rsid w:val="00310AE2"/>
    <w:rsid w:val="00311028"/>
    <w:rsid w:val="00312338"/>
    <w:rsid w:val="00312909"/>
    <w:rsid w:val="00312C59"/>
    <w:rsid w:val="00313A37"/>
    <w:rsid w:val="00314CAD"/>
    <w:rsid w:val="00316B1C"/>
    <w:rsid w:val="00317103"/>
    <w:rsid w:val="0031759C"/>
    <w:rsid w:val="00317654"/>
    <w:rsid w:val="00320378"/>
    <w:rsid w:val="003209B0"/>
    <w:rsid w:val="00321901"/>
    <w:rsid w:val="003245F0"/>
    <w:rsid w:val="00324F0B"/>
    <w:rsid w:val="003255AB"/>
    <w:rsid w:val="00326050"/>
    <w:rsid w:val="00326EF0"/>
    <w:rsid w:val="00327021"/>
    <w:rsid w:val="0033034B"/>
    <w:rsid w:val="0033079C"/>
    <w:rsid w:val="00331125"/>
    <w:rsid w:val="00331235"/>
    <w:rsid w:val="00331510"/>
    <w:rsid w:val="00331E5A"/>
    <w:rsid w:val="00331F6F"/>
    <w:rsid w:val="00332641"/>
    <w:rsid w:val="00332BA9"/>
    <w:rsid w:val="00332BC7"/>
    <w:rsid w:val="003339BE"/>
    <w:rsid w:val="00333A84"/>
    <w:rsid w:val="00333E70"/>
    <w:rsid w:val="0033606A"/>
    <w:rsid w:val="00336E8C"/>
    <w:rsid w:val="00336FD1"/>
    <w:rsid w:val="003371A3"/>
    <w:rsid w:val="00337984"/>
    <w:rsid w:val="0034049B"/>
    <w:rsid w:val="00340D50"/>
    <w:rsid w:val="003410DD"/>
    <w:rsid w:val="003436FD"/>
    <w:rsid w:val="00343A7A"/>
    <w:rsid w:val="00344825"/>
    <w:rsid w:val="00344D69"/>
    <w:rsid w:val="0034597B"/>
    <w:rsid w:val="00347A84"/>
    <w:rsid w:val="00347CCF"/>
    <w:rsid w:val="00347D7C"/>
    <w:rsid w:val="003512EB"/>
    <w:rsid w:val="0035143C"/>
    <w:rsid w:val="00351B4C"/>
    <w:rsid w:val="00351F4A"/>
    <w:rsid w:val="003533DB"/>
    <w:rsid w:val="0035352E"/>
    <w:rsid w:val="00353FF1"/>
    <w:rsid w:val="0035434A"/>
    <w:rsid w:val="0035453C"/>
    <w:rsid w:val="003546B9"/>
    <w:rsid w:val="00354706"/>
    <w:rsid w:val="003548D8"/>
    <w:rsid w:val="00356E69"/>
    <w:rsid w:val="00357BE8"/>
    <w:rsid w:val="003604EC"/>
    <w:rsid w:val="003609BC"/>
    <w:rsid w:val="003609ED"/>
    <w:rsid w:val="0036135F"/>
    <w:rsid w:val="00361C2B"/>
    <w:rsid w:val="0036210D"/>
    <w:rsid w:val="00362C0D"/>
    <w:rsid w:val="00362F54"/>
    <w:rsid w:val="00362FFD"/>
    <w:rsid w:val="0036312C"/>
    <w:rsid w:val="00363330"/>
    <w:rsid w:val="003636EF"/>
    <w:rsid w:val="00363C0F"/>
    <w:rsid w:val="00364407"/>
    <w:rsid w:val="00364720"/>
    <w:rsid w:val="0036612C"/>
    <w:rsid w:val="003664FA"/>
    <w:rsid w:val="00366ABD"/>
    <w:rsid w:val="00367148"/>
    <w:rsid w:val="003701D0"/>
    <w:rsid w:val="00370BD9"/>
    <w:rsid w:val="00371B9A"/>
    <w:rsid w:val="00373AF2"/>
    <w:rsid w:val="00373C09"/>
    <w:rsid w:val="0037417C"/>
    <w:rsid w:val="00375A07"/>
    <w:rsid w:val="00380633"/>
    <w:rsid w:val="00380659"/>
    <w:rsid w:val="003814A8"/>
    <w:rsid w:val="00382BE8"/>
    <w:rsid w:val="00382F3D"/>
    <w:rsid w:val="003837EF"/>
    <w:rsid w:val="00383B1A"/>
    <w:rsid w:val="00383E6F"/>
    <w:rsid w:val="00385969"/>
    <w:rsid w:val="00385F07"/>
    <w:rsid w:val="003872E9"/>
    <w:rsid w:val="003876CF"/>
    <w:rsid w:val="00390587"/>
    <w:rsid w:val="00390D76"/>
    <w:rsid w:val="0039139E"/>
    <w:rsid w:val="00391AC5"/>
    <w:rsid w:val="003924F0"/>
    <w:rsid w:val="003930ED"/>
    <w:rsid w:val="00393BA3"/>
    <w:rsid w:val="00393CFB"/>
    <w:rsid w:val="00394041"/>
    <w:rsid w:val="0039413C"/>
    <w:rsid w:val="00394393"/>
    <w:rsid w:val="00394940"/>
    <w:rsid w:val="0039512D"/>
    <w:rsid w:val="00397052"/>
    <w:rsid w:val="0039747E"/>
    <w:rsid w:val="0039766A"/>
    <w:rsid w:val="003A18A7"/>
    <w:rsid w:val="003A1E70"/>
    <w:rsid w:val="003A2715"/>
    <w:rsid w:val="003A2FCD"/>
    <w:rsid w:val="003A480B"/>
    <w:rsid w:val="003A483F"/>
    <w:rsid w:val="003A4DFF"/>
    <w:rsid w:val="003A50B3"/>
    <w:rsid w:val="003A59FF"/>
    <w:rsid w:val="003A6C66"/>
    <w:rsid w:val="003A7FD7"/>
    <w:rsid w:val="003B10BF"/>
    <w:rsid w:val="003B1CFC"/>
    <w:rsid w:val="003B209F"/>
    <w:rsid w:val="003B220F"/>
    <w:rsid w:val="003B25AE"/>
    <w:rsid w:val="003B26F0"/>
    <w:rsid w:val="003B2C65"/>
    <w:rsid w:val="003B3869"/>
    <w:rsid w:val="003B4E87"/>
    <w:rsid w:val="003B563B"/>
    <w:rsid w:val="003B6185"/>
    <w:rsid w:val="003B62F3"/>
    <w:rsid w:val="003B65BF"/>
    <w:rsid w:val="003B6A4B"/>
    <w:rsid w:val="003B710D"/>
    <w:rsid w:val="003B7135"/>
    <w:rsid w:val="003B7646"/>
    <w:rsid w:val="003B7A15"/>
    <w:rsid w:val="003C029A"/>
    <w:rsid w:val="003C08B0"/>
    <w:rsid w:val="003C1685"/>
    <w:rsid w:val="003C1F4F"/>
    <w:rsid w:val="003C2D69"/>
    <w:rsid w:val="003C3605"/>
    <w:rsid w:val="003C37EB"/>
    <w:rsid w:val="003C3FA7"/>
    <w:rsid w:val="003C4B84"/>
    <w:rsid w:val="003C50ED"/>
    <w:rsid w:val="003C5591"/>
    <w:rsid w:val="003C69A2"/>
    <w:rsid w:val="003D0192"/>
    <w:rsid w:val="003D0825"/>
    <w:rsid w:val="003D15CC"/>
    <w:rsid w:val="003D29B8"/>
    <w:rsid w:val="003D3218"/>
    <w:rsid w:val="003D35D9"/>
    <w:rsid w:val="003D3717"/>
    <w:rsid w:val="003D3E5A"/>
    <w:rsid w:val="003D40BB"/>
    <w:rsid w:val="003D4B11"/>
    <w:rsid w:val="003D4E0B"/>
    <w:rsid w:val="003D55A4"/>
    <w:rsid w:val="003D57A5"/>
    <w:rsid w:val="003D5B6F"/>
    <w:rsid w:val="003D6005"/>
    <w:rsid w:val="003D6032"/>
    <w:rsid w:val="003D6186"/>
    <w:rsid w:val="003D68BD"/>
    <w:rsid w:val="003D797E"/>
    <w:rsid w:val="003D7C75"/>
    <w:rsid w:val="003E0761"/>
    <w:rsid w:val="003E2833"/>
    <w:rsid w:val="003E46D3"/>
    <w:rsid w:val="003E5BA8"/>
    <w:rsid w:val="003E5D13"/>
    <w:rsid w:val="003E7112"/>
    <w:rsid w:val="003E78AC"/>
    <w:rsid w:val="003E7BD4"/>
    <w:rsid w:val="003F2D71"/>
    <w:rsid w:val="003F3F9A"/>
    <w:rsid w:val="003F4A72"/>
    <w:rsid w:val="003F4B74"/>
    <w:rsid w:val="003F5966"/>
    <w:rsid w:val="003F61C4"/>
    <w:rsid w:val="003F6CE4"/>
    <w:rsid w:val="003F6E00"/>
    <w:rsid w:val="003F7C72"/>
    <w:rsid w:val="00401F94"/>
    <w:rsid w:val="00402477"/>
    <w:rsid w:val="00403A40"/>
    <w:rsid w:val="0040582E"/>
    <w:rsid w:val="00406213"/>
    <w:rsid w:val="00406DAC"/>
    <w:rsid w:val="00406FD5"/>
    <w:rsid w:val="0040752C"/>
    <w:rsid w:val="00407E24"/>
    <w:rsid w:val="00412086"/>
    <w:rsid w:val="00413D76"/>
    <w:rsid w:val="0041432E"/>
    <w:rsid w:val="00414351"/>
    <w:rsid w:val="004147E3"/>
    <w:rsid w:val="0041696F"/>
    <w:rsid w:val="004170F4"/>
    <w:rsid w:val="004204B6"/>
    <w:rsid w:val="004233BB"/>
    <w:rsid w:val="004233E6"/>
    <w:rsid w:val="0042347D"/>
    <w:rsid w:val="00423C0A"/>
    <w:rsid w:val="004245C2"/>
    <w:rsid w:val="00426566"/>
    <w:rsid w:val="00426723"/>
    <w:rsid w:val="00426D49"/>
    <w:rsid w:val="00426DA0"/>
    <w:rsid w:val="00427F96"/>
    <w:rsid w:val="004315A6"/>
    <w:rsid w:val="00432526"/>
    <w:rsid w:val="004326A4"/>
    <w:rsid w:val="00432849"/>
    <w:rsid w:val="00432928"/>
    <w:rsid w:val="00433B54"/>
    <w:rsid w:val="004344B3"/>
    <w:rsid w:val="004349DD"/>
    <w:rsid w:val="00434C4A"/>
    <w:rsid w:val="00435202"/>
    <w:rsid w:val="004353DC"/>
    <w:rsid w:val="00436489"/>
    <w:rsid w:val="00436C95"/>
    <w:rsid w:val="00437457"/>
    <w:rsid w:val="004428BD"/>
    <w:rsid w:val="00442D70"/>
    <w:rsid w:val="00443514"/>
    <w:rsid w:val="0044367A"/>
    <w:rsid w:val="00443847"/>
    <w:rsid w:val="004448A7"/>
    <w:rsid w:val="004453AF"/>
    <w:rsid w:val="004458E3"/>
    <w:rsid w:val="00445BAB"/>
    <w:rsid w:val="00445C5D"/>
    <w:rsid w:val="0044624E"/>
    <w:rsid w:val="00447276"/>
    <w:rsid w:val="00450F71"/>
    <w:rsid w:val="0045129E"/>
    <w:rsid w:val="004515A3"/>
    <w:rsid w:val="004515AC"/>
    <w:rsid w:val="004516E7"/>
    <w:rsid w:val="004517EB"/>
    <w:rsid w:val="004532E2"/>
    <w:rsid w:val="00455101"/>
    <w:rsid w:val="004555E5"/>
    <w:rsid w:val="00455827"/>
    <w:rsid w:val="00455D2B"/>
    <w:rsid w:val="00456C48"/>
    <w:rsid w:val="004572B2"/>
    <w:rsid w:val="004574E4"/>
    <w:rsid w:val="00457C41"/>
    <w:rsid w:val="004602DD"/>
    <w:rsid w:val="004613A1"/>
    <w:rsid w:val="004617D7"/>
    <w:rsid w:val="00461B5E"/>
    <w:rsid w:val="00462574"/>
    <w:rsid w:val="004625F8"/>
    <w:rsid w:val="0046270F"/>
    <w:rsid w:val="00462F7D"/>
    <w:rsid w:val="00463730"/>
    <w:rsid w:val="00465851"/>
    <w:rsid w:val="00466C68"/>
    <w:rsid w:val="00467F10"/>
    <w:rsid w:val="0047027B"/>
    <w:rsid w:val="00471608"/>
    <w:rsid w:val="00471B19"/>
    <w:rsid w:val="00471DDF"/>
    <w:rsid w:val="0047203D"/>
    <w:rsid w:val="00472219"/>
    <w:rsid w:val="00472F15"/>
    <w:rsid w:val="00472F4B"/>
    <w:rsid w:val="00473BB7"/>
    <w:rsid w:val="00474240"/>
    <w:rsid w:val="00476193"/>
    <w:rsid w:val="00476FAD"/>
    <w:rsid w:val="0047799A"/>
    <w:rsid w:val="00477E44"/>
    <w:rsid w:val="00477F8D"/>
    <w:rsid w:val="00480616"/>
    <w:rsid w:val="00480CFF"/>
    <w:rsid w:val="00481EA4"/>
    <w:rsid w:val="00482612"/>
    <w:rsid w:val="00482E3A"/>
    <w:rsid w:val="00483CA4"/>
    <w:rsid w:val="0048404C"/>
    <w:rsid w:val="0048484E"/>
    <w:rsid w:val="00485ABD"/>
    <w:rsid w:val="004876B6"/>
    <w:rsid w:val="004903C4"/>
    <w:rsid w:val="004910E2"/>
    <w:rsid w:val="0049159B"/>
    <w:rsid w:val="004933CF"/>
    <w:rsid w:val="004953D5"/>
    <w:rsid w:val="004960E9"/>
    <w:rsid w:val="00496B88"/>
    <w:rsid w:val="00497113"/>
    <w:rsid w:val="00497823"/>
    <w:rsid w:val="004979DC"/>
    <w:rsid w:val="004A01EE"/>
    <w:rsid w:val="004A17FF"/>
    <w:rsid w:val="004A19B4"/>
    <w:rsid w:val="004A2B3B"/>
    <w:rsid w:val="004A3DF7"/>
    <w:rsid w:val="004A4163"/>
    <w:rsid w:val="004A41C3"/>
    <w:rsid w:val="004A6F19"/>
    <w:rsid w:val="004A783F"/>
    <w:rsid w:val="004B0027"/>
    <w:rsid w:val="004B025A"/>
    <w:rsid w:val="004B0BAF"/>
    <w:rsid w:val="004B12FA"/>
    <w:rsid w:val="004B192E"/>
    <w:rsid w:val="004B3AA7"/>
    <w:rsid w:val="004B515F"/>
    <w:rsid w:val="004B59F4"/>
    <w:rsid w:val="004B5FD0"/>
    <w:rsid w:val="004B66A3"/>
    <w:rsid w:val="004B6B39"/>
    <w:rsid w:val="004B735B"/>
    <w:rsid w:val="004B7849"/>
    <w:rsid w:val="004B7CD0"/>
    <w:rsid w:val="004B7D50"/>
    <w:rsid w:val="004C07AB"/>
    <w:rsid w:val="004C0A7C"/>
    <w:rsid w:val="004C25B5"/>
    <w:rsid w:val="004C264E"/>
    <w:rsid w:val="004C2A97"/>
    <w:rsid w:val="004C327C"/>
    <w:rsid w:val="004C486D"/>
    <w:rsid w:val="004C5D6D"/>
    <w:rsid w:val="004C5E6F"/>
    <w:rsid w:val="004C60BC"/>
    <w:rsid w:val="004C670E"/>
    <w:rsid w:val="004D0023"/>
    <w:rsid w:val="004D051F"/>
    <w:rsid w:val="004D05F2"/>
    <w:rsid w:val="004D0C22"/>
    <w:rsid w:val="004D1384"/>
    <w:rsid w:val="004D1707"/>
    <w:rsid w:val="004D1AFF"/>
    <w:rsid w:val="004D267E"/>
    <w:rsid w:val="004D2816"/>
    <w:rsid w:val="004D3618"/>
    <w:rsid w:val="004D3631"/>
    <w:rsid w:val="004D397E"/>
    <w:rsid w:val="004D5740"/>
    <w:rsid w:val="004D58DE"/>
    <w:rsid w:val="004D6204"/>
    <w:rsid w:val="004D79FB"/>
    <w:rsid w:val="004E0E90"/>
    <w:rsid w:val="004E10D5"/>
    <w:rsid w:val="004E14E3"/>
    <w:rsid w:val="004E2F90"/>
    <w:rsid w:val="004E3721"/>
    <w:rsid w:val="004E396B"/>
    <w:rsid w:val="004E448F"/>
    <w:rsid w:val="004E4556"/>
    <w:rsid w:val="004E4922"/>
    <w:rsid w:val="004E50B4"/>
    <w:rsid w:val="004E6261"/>
    <w:rsid w:val="004E6845"/>
    <w:rsid w:val="004F0890"/>
    <w:rsid w:val="004F0BDB"/>
    <w:rsid w:val="004F3A18"/>
    <w:rsid w:val="004F58AC"/>
    <w:rsid w:val="004F5941"/>
    <w:rsid w:val="004F6901"/>
    <w:rsid w:val="004F69EC"/>
    <w:rsid w:val="004F6C75"/>
    <w:rsid w:val="004F793F"/>
    <w:rsid w:val="00500006"/>
    <w:rsid w:val="005004A9"/>
    <w:rsid w:val="005011CE"/>
    <w:rsid w:val="00502F3B"/>
    <w:rsid w:val="00502F47"/>
    <w:rsid w:val="00504694"/>
    <w:rsid w:val="00504D4D"/>
    <w:rsid w:val="00505246"/>
    <w:rsid w:val="005057F1"/>
    <w:rsid w:val="00505B06"/>
    <w:rsid w:val="00505CDC"/>
    <w:rsid w:val="00505DF0"/>
    <w:rsid w:val="00505FCE"/>
    <w:rsid w:val="005067B5"/>
    <w:rsid w:val="00506C84"/>
    <w:rsid w:val="00507E38"/>
    <w:rsid w:val="005100C1"/>
    <w:rsid w:val="00511A3B"/>
    <w:rsid w:val="00513195"/>
    <w:rsid w:val="00513A65"/>
    <w:rsid w:val="00513D74"/>
    <w:rsid w:val="00514E87"/>
    <w:rsid w:val="00517613"/>
    <w:rsid w:val="00517D9C"/>
    <w:rsid w:val="005203AC"/>
    <w:rsid w:val="00520D75"/>
    <w:rsid w:val="005218A7"/>
    <w:rsid w:val="00523061"/>
    <w:rsid w:val="0052674E"/>
    <w:rsid w:val="00526B6A"/>
    <w:rsid w:val="005271F7"/>
    <w:rsid w:val="00530490"/>
    <w:rsid w:val="00530828"/>
    <w:rsid w:val="00530908"/>
    <w:rsid w:val="00530CF4"/>
    <w:rsid w:val="00531893"/>
    <w:rsid w:val="00531EB9"/>
    <w:rsid w:val="00532D9E"/>
    <w:rsid w:val="00532FB2"/>
    <w:rsid w:val="0053417B"/>
    <w:rsid w:val="00534353"/>
    <w:rsid w:val="005344FB"/>
    <w:rsid w:val="0053493B"/>
    <w:rsid w:val="005367FC"/>
    <w:rsid w:val="005419F2"/>
    <w:rsid w:val="00542C64"/>
    <w:rsid w:val="00544A43"/>
    <w:rsid w:val="00544BE8"/>
    <w:rsid w:val="005455BD"/>
    <w:rsid w:val="00547637"/>
    <w:rsid w:val="00551CF3"/>
    <w:rsid w:val="00552953"/>
    <w:rsid w:val="0055297B"/>
    <w:rsid w:val="00552B44"/>
    <w:rsid w:val="00553012"/>
    <w:rsid w:val="0055307C"/>
    <w:rsid w:val="00554195"/>
    <w:rsid w:val="00554303"/>
    <w:rsid w:val="0055430C"/>
    <w:rsid w:val="00554A30"/>
    <w:rsid w:val="00554D77"/>
    <w:rsid w:val="00555669"/>
    <w:rsid w:val="00555781"/>
    <w:rsid w:val="00555FF4"/>
    <w:rsid w:val="00556054"/>
    <w:rsid w:val="00556C41"/>
    <w:rsid w:val="00557262"/>
    <w:rsid w:val="00557278"/>
    <w:rsid w:val="00557BA8"/>
    <w:rsid w:val="00557C91"/>
    <w:rsid w:val="00557D31"/>
    <w:rsid w:val="005607C8"/>
    <w:rsid w:val="00560FC6"/>
    <w:rsid w:val="00562607"/>
    <w:rsid w:val="005627A8"/>
    <w:rsid w:val="00562B34"/>
    <w:rsid w:val="005630CA"/>
    <w:rsid w:val="00563A44"/>
    <w:rsid w:val="00563EB3"/>
    <w:rsid w:val="00563F02"/>
    <w:rsid w:val="0056400D"/>
    <w:rsid w:val="00565B32"/>
    <w:rsid w:val="00565BEC"/>
    <w:rsid w:val="00565CDC"/>
    <w:rsid w:val="00565FF2"/>
    <w:rsid w:val="0056767A"/>
    <w:rsid w:val="00567CAD"/>
    <w:rsid w:val="00570233"/>
    <w:rsid w:val="005706C4"/>
    <w:rsid w:val="005706D2"/>
    <w:rsid w:val="00570DE1"/>
    <w:rsid w:val="00570E95"/>
    <w:rsid w:val="00571173"/>
    <w:rsid w:val="005711F8"/>
    <w:rsid w:val="0057185F"/>
    <w:rsid w:val="00571BFC"/>
    <w:rsid w:val="00571CBF"/>
    <w:rsid w:val="00572CDF"/>
    <w:rsid w:val="00573ED3"/>
    <w:rsid w:val="00574844"/>
    <w:rsid w:val="00574A6F"/>
    <w:rsid w:val="00574F92"/>
    <w:rsid w:val="00575F74"/>
    <w:rsid w:val="005779E4"/>
    <w:rsid w:val="005779EB"/>
    <w:rsid w:val="00577BD5"/>
    <w:rsid w:val="00581BF8"/>
    <w:rsid w:val="00582083"/>
    <w:rsid w:val="00582386"/>
    <w:rsid w:val="005824F1"/>
    <w:rsid w:val="00582A6B"/>
    <w:rsid w:val="005839BB"/>
    <w:rsid w:val="00583F63"/>
    <w:rsid w:val="00584204"/>
    <w:rsid w:val="00584365"/>
    <w:rsid w:val="00584D31"/>
    <w:rsid w:val="00585668"/>
    <w:rsid w:val="005865F7"/>
    <w:rsid w:val="00587303"/>
    <w:rsid w:val="0058733C"/>
    <w:rsid w:val="00587926"/>
    <w:rsid w:val="00587DCD"/>
    <w:rsid w:val="00590130"/>
    <w:rsid w:val="00590880"/>
    <w:rsid w:val="0059147F"/>
    <w:rsid w:val="005914DA"/>
    <w:rsid w:val="00591550"/>
    <w:rsid w:val="00591A66"/>
    <w:rsid w:val="00594810"/>
    <w:rsid w:val="00595055"/>
    <w:rsid w:val="005965BF"/>
    <w:rsid w:val="00596954"/>
    <w:rsid w:val="00596DB6"/>
    <w:rsid w:val="00596E42"/>
    <w:rsid w:val="005A046C"/>
    <w:rsid w:val="005A09A2"/>
    <w:rsid w:val="005A0AF0"/>
    <w:rsid w:val="005A1E81"/>
    <w:rsid w:val="005A33F2"/>
    <w:rsid w:val="005A41A8"/>
    <w:rsid w:val="005A4373"/>
    <w:rsid w:val="005A44ED"/>
    <w:rsid w:val="005A7BA8"/>
    <w:rsid w:val="005B073E"/>
    <w:rsid w:val="005B0954"/>
    <w:rsid w:val="005B2089"/>
    <w:rsid w:val="005B22A8"/>
    <w:rsid w:val="005B3C4F"/>
    <w:rsid w:val="005B3F88"/>
    <w:rsid w:val="005B41FE"/>
    <w:rsid w:val="005B4A0C"/>
    <w:rsid w:val="005B4A88"/>
    <w:rsid w:val="005B61A3"/>
    <w:rsid w:val="005B707A"/>
    <w:rsid w:val="005B7C6D"/>
    <w:rsid w:val="005B7E08"/>
    <w:rsid w:val="005C0BAE"/>
    <w:rsid w:val="005C1970"/>
    <w:rsid w:val="005C1B97"/>
    <w:rsid w:val="005C25A4"/>
    <w:rsid w:val="005C3D88"/>
    <w:rsid w:val="005C3E20"/>
    <w:rsid w:val="005C3F1D"/>
    <w:rsid w:val="005C4191"/>
    <w:rsid w:val="005C4FCB"/>
    <w:rsid w:val="005C54E8"/>
    <w:rsid w:val="005C5F87"/>
    <w:rsid w:val="005C64AE"/>
    <w:rsid w:val="005C795A"/>
    <w:rsid w:val="005C7EE5"/>
    <w:rsid w:val="005D0691"/>
    <w:rsid w:val="005D10C4"/>
    <w:rsid w:val="005D117F"/>
    <w:rsid w:val="005D137F"/>
    <w:rsid w:val="005D19FA"/>
    <w:rsid w:val="005D1B10"/>
    <w:rsid w:val="005D1C15"/>
    <w:rsid w:val="005D2637"/>
    <w:rsid w:val="005D40E3"/>
    <w:rsid w:val="005D448B"/>
    <w:rsid w:val="005D4AB0"/>
    <w:rsid w:val="005D4DD5"/>
    <w:rsid w:val="005D4EB3"/>
    <w:rsid w:val="005D6571"/>
    <w:rsid w:val="005D6CA8"/>
    <w:rsid w:val="005D7395"/>
    <w:rsid w:val="005E1D6F"/>
    <w:rsid w:val="005E20FA"/>
    <w:rsid w:val="005E2267"/>
    <w:rsid w:val="005E2277"/>
    <w:rsid w:val="005E246B"/>
    <w:rsid w:val="005E31DE"/>
    <w:rsid w:val="005E351E"/>
    <w:rsid w:val="005E3DA8"/>
    <w:rsid w:val="005E446A"/>
    <w:rsid w:val="005E4603"/>
    <w:rsid w:val="005E47D5"/>
    <w:rsid w:val="005E4A49"/>
    <w:rsid w:val="005E4D49"/>
    <w:rsid w:val="005E4E6A"/>
    <w:rsid w:val="005E60A7"/>
    <w:rsid w:val="005E662A"/>
    <w:rsid w:val="005F1DEA"/>
    <w:rsid w:val="005F2541"/>
    <w:rsid w:val="005F2B0B"/>
    <w:rsid w:val="005F35B8"/>
    <w:rsid w:val="005F47C1"/>
    <w:rsid w:val="005F4C45"/>
    <w:rsid w:val="005F62EA"/>
    <w:rsid w:val="005F63F3"/>
    <w:rsid w:val="005F693B"/>
    <w:rsid w:val="005F73A2"/>
    <w:rsid w:val="0060074F"/>
    <w:rsid w:val="00600FA7"/>
    <w:rsid w:val="00602434"/>
    <w:rsid w:val="0060404A"/>
    <w:rsid w:val="00605C3D"/>
    <w:rsid w:val="00606FDA"/>
    <w:rsid w:val="00607174"/>
    <w:rsid w:val="00607590"/>
    <w:rsid w:val="00607972"/>
    <w:rsid w:val="00607A65"/>
    <w:rsid w:val="00607C0B"/>
    <w:rsid w:val="00607F38"/>
    <w:rsid w:val="00610243"/>
    <w:rsid w:val="00610541"/>
    <w:rsid w:val="0061170F"/>
    <w:rsid w:val="00611AF7"/>
    <w:rsid w:val="006121E9"/>
    <w:rsid w:val="006128E1"/>
    <w:rsid w:val="00613ADD"/>
    <w:rsid w:val="006151CA"/>
    <w:rsid w:val="0061537C"/>
    <w:rsid w:val="00615AFB"/>
    <w:rsid w:val="0061652E"/>
    <w:rsid w:val="00617190"/>
    <w:rsid w:val="006205A1"/>
    <w:rsid w:val="006205EE"/>
    <w:rsid w:val="00620E0F"/>
    <w:rsid w:val="00621232"/>
    <w:rsid w:val="00621526"/>
    <w:rsid w:val="00621FCD"/>
    <w:rsid w:val="00622030"/>
    <w:rsid w:val="006220D2"/>
    <w:rsid w:val="006228A6"/>
    <w:rsid w:val="00624BD6"/>
    <w:rsid w:val="00625689"/>
    <w:rsid w:val="00626208"/>
    <w:rsid w:val="006268D4"/>
    <w:rsid w:val="00626B24"/>
    <w:rsid w:val="00626C02"/>
    <w:rsid w:val="00626F0A"/>
    <w:rsid w:val="006279AE"/>
    <w:rsid w:val="00630A60"/>
    <w:rsid w:val="00632D93"/>
    <w:rsid w:val="00633885"/>
    <w:rsid w:val="00634128"/>
    <w:rsid w:val="0063420A"/>
    <w:rsid w:val="00634633"/>
    <w:rsid w:val="00634995"/>
    <w:rsid w:val="006371AA"/>
    <w:rsid w:val="00637F6A"/>
    <w:rsid w:val="00640941"/>
    <w:rsid w:val="00641EB0"/>
    <w:rsid w:val="00642023"/>
    <w:rsid w:val="00643EA8"/>
    <w:rsid w:val="00644E2B"/>
    <w:rsid w:val="00645BAC"/>
    <w:rsid w:val="00646B2B"/>
    <w:rsid w:val="006477AD"/>
    <w:rsid w:val="0065058A"/>
    <w:rsid w:val="00650BD2"/>
    <w:rsid w:val="00651981"/>
    <w:rsid w:val="00651998"/>
    <w:rsid w:val="00652A55"/>
    <w:rsid w:val="0065315D"/>
    <w:rsid w:val="00653C11"/>
    <w:rsid w:val="00655112"/>
    <w:rsid w:val="00655363"/>
    <w:rsid w:val="0065703B"/>
    <w:rsid w:val="006600D0"/>
    <w:rsid w:val="0066104A"/>
    <w:rsid w:val="006612DB"/>
    <w:rsid w:val="00662F93"/>
    <w:rsid w:val="00663081"/>
    <w:rsid w:val="0066489F"/>
    <w:rsid w:val="0066536A"/>
    <w:rsid w:val="006658ED"/>
    <w:rsid w:val="00665CF7"/>
    <w:rsid w:val="0066612E"/>
    <w:rsid w:val="0066674B"/>
    <w:rsid w:val="00666F86"/>
    <w:rsid w:val="0066775E"/>
    <w:rsid w:val="00667926"/>
    <w:rsid w:val="00667F98"/>
    <w:rsid w:val="00670440"/>
    <w:rsid w:val="006706EB"/>
    <w:rsid w:val="006720CE"/>
    <w:rsid w:val="006739B0"/>
    <w:rsid w:val="00674BF3"/>
    <w:rsid w:val="00674D06"/>
    <w:rsid w:val="00674E9D"/>
    <w:rsid w:val="00674EB5"/>
    <w:rsid w:val="006761AD"/>
    <w:rsid w:val="00676F98"/>
    <w:rsid w:val="00677677"/>
    <w:rsid w:val="0067793A"/>
    <w:rsid w:val="00680B8D"/>
    <w:rsid w:val="0068113A"/>
    <w:rsid w:val="00681F87"/>
    <w:rsid w:val="00682044"/>
    <w:rsid w:val="006821A7"/>
    <w:rsid w:val="00682B77"/>
    <w:rsid w:val="00682C12"/>
    <w:rsid w:val="006866F1"/>
    <w:rsid w:val="00690DF5"/>
    <w:rsid w:val="00692C00"/>
    <w:rsid w:val="006936B5"/>
    <w:rsid w:val="0069543A"/>
    <w:rsid w:val="00695709"/>
    <w:rsid w:val="006A17A8"/>
    <w:rsid w:val="006A20B3"/>
    <w:rsid w:val="006A282B"/>
    <w:rsid w:val="006A2EB6"/>
    <w:rsid w:val="006A36E5"/>
    <w:rsid w:val="006A4141"/>
    <w:rsid w:val="006A42D0"/>
    <w:rsid w:val="006A45AE"/>
    <w:rsid w:val="006A4689"/>
    <w:rsid w:val="006A5CA9"/>
    <w:rsid w:val="006A6571"/>
    <w:rsid w:val="006A658C"/>
    <w:rsid w:val="006A6BFF"/>
    <w:rsid w:val="006A7C32"/>
    <w:rsid w:val="006B13A0"/>
    <w:rsid w:val="006B16FB"/>
    <w:rsid w:val="006B1854"/>
    <w:rsid w:val="006B1BF6"/>
    <w:rsid w:val="006B28BC"/>
    <w:rsid w:val="006B3DCA"/>
    <w:rsid w:val="006B48CA"/>
    <w:rsid w:val="006B4B31"/>
    <w:rsid w:val="006B4DC6"/>
    <w:rsid w:val="006B5ABB"/>
    <w:rsid w:val="006B75F3"/>
    <w:rsid w:val="006B7903"/>
    <w:rsid w:val="006C0DB8"/>
    <w:rsid w:val="006C1295"/>
    <w:rsid w:val="006C133E"/>
    <w:rsid w:val="006C19B7"/>
    <w:rsid w:val="006C1BC1"/>
    <w:rsid w:val="006C33D6"/>
    <w:rsid w:val="006C3580"/>
    <w:rsid w:val="006C4D23"/>
    <w:rsid w:val="006C5015"/>
    <w:rsid w:val="006C5CE8"/>
    <w:rsid w:val="006C62B0"/>
    <w:rsid w:val="006C6B53"/>
    <w:rsid w:val="006C7080"/>
    <w:rsid w:val="006C73C5"/>
    <w:rsid w:val="006D04B4"/>
    <w:rsid w:val="006D104D"/>
    <w:rsid w:val="006D10CF"/>
    <w:rsid w:val="006D11CF"/>
    <w:rsid w:val="006D18E7"/>
    <w:rsid w:val="006D1B61"/>
    <w:rsid w:val="006D1E11"/>
    <w:rsid w:val="006D1ED3"/>
    <w:rsid w:val="006D23AD"/>
    <w:rsid w:val="006D2463"/>
    <w:rsid w:val="006D281F"/>
    <w:rsid w:val="006D2888"/>
    <w:rsid w:val="006D3A59"/>
    <w:rsid w:val="006D4DC0"/>
    <w:rsid w:val="006D4E18"/>
    <w:rsid w:val="006D4E8E"/>
    <w:rsid w:val="006D59DB"/>
    <w:rsid w:val="006E14C0"/>
    <w:rsid w:val="006E2C6A"/>
    <w:rsid w:val="006E2FB3"/>
    <w:rsid w:val="006E30D7"/>
    <w:rsid w:val="006E3EC0"/>
    <w:rsid w:val="006E4297"/>
    <w:rsid w:val="006E42ED"/>
    <w:rsid w:val="006E534E"/>
    <w:rsid w:val="006E5D7F"/>
    <w:rsid w:val="006E688E"/>
    <w:rsid w:val="006E6A2D"/>
    <w:rsid w:val="006E70C2"/>
    <w:rsid w:val="006F0608"/>
    <w:rsid w:val="006F1244"/>
    <w:rsid w:val="006F3448"/>
    <w:rsid w:val="006F35C3"/>
    <w:rsid w:val="006F414C"/>
    <w:rsid w:val="006F58D1"/>
    <w:rsid w:val="006F6344"/>
    <w:rsid w:val="006F6536"/>
    <w:rsid w:val="006F6BE1"/>
    <w:rsid w:val="006F6C64"/>
    <w:rsid w:val="006F7790"/>
    <w:rsid w:val="006F7A30"/>
    <w:rsid w:val="00701BC9"/>
    <w:rsid w:val="00703103"/>
    <w:rsid w:val="007034ED"/>
    <w:rsid w:val="0070377D"/>
    <w:rsid w:val="00703A65"/>
    <w:rsid w:val="00703DBA"/>
    <w:rsid w:val="0070546F"/>
    <w:rsid w:val="00705709"/>
    <w:rsid w:val="007058D1"/>
    <w:rsid w:val="007102F8"/>
    <w:rsid w:val="0071036F"/>
    <w:rsid w:val="007110E6"/>
    <w:rsid w:val="00711678"/>
    <w:rsid w:val="00711AA8"/>
    <w:rsid w:val="007137A1"/>
    <w:rsid w:val="007138DA"/>
    <w:rsid w:val="00713D10"/>
    <w:rsid w:val="00713EF1"/>
    <w:rsid w:val="0071561E"/>
    <w:rsid w:val="00715867"/>
    <w:rsid w:val="00716A0D"/>
    <w:rsid w:val="007174F3"/>
    <w:rsid w:val="00717A94"/>
    <w:rsid w:val="00720BE7"/>
    <w:rsid w:val="00721094"/>
    <w:rsid w:val="007211CF"/>
    <w:rsid w:val="0072173A"/>
    <w:rsid w:val="00722228"/>
    <w:rsid w:val="007243B3"/>
    <w:rsid w:val="00725C00"/>
    <w:rsid w:val="007265B8"/>
    <w:rsid w:val="007276A7"/>
    <w:rsid w:val="00727A8E"/>
    <w:rsid w:val="00730A91"/>
    <w:rsid w:val="00730AB9"/>
    <w:rsid w:val="00730BB1"/>
    <w:rsid w:val="00730D22"/>
    <w:rsid w:val="0073263B"/>
    <w:rsid w:val="00732F82"/>
    <w:rsid w:val="00734032"/>
    <w:rsid w:val="00734C6D"/>
    <w:rsid w:val="00735A44"/>
    <w:rsid w:val="0073709A"/>
    <w:rsid w:val="007402A0"/>
    <w:rsid w:val="00740306"/>
    <w:rsid w:val="00740394"/>
    <w:rsid w:val="00741938"/>
    <w:rsid w:val="00741F84"/>
    <w:rsid w:val="00742579"/>
    <w:rsid w:val="00743870"/>
    <w:rsid w:val="00744A5E"/>
    <w:rsid w:val="00745499"/>
    <w:rsid w:val="00745C4A"/>
    <w:rsid w:val="007461DF"/>
    <w:rsid w:val="007470DE"/>
    <w:rsid w:val="00747B65"/>
    <w:rsid w:val="00747D84"/>
    <w:rsid w:val="00747E02"/>
    <w:rsid w:val="007510F5"/>
    <w:rsid w:val="00751BC2"/>
    <w:rsid w:val="00752692"/>
    <w:rsid w:val="007539A7"/>
    <w:rsid w:val="007550C0"/>
    <w:rsid w:val="00755271"/>
    <w:rsid w:val="0075546A"/>
    <w:rsid w:val="00756036"/>
    <w:rsid w:val="0075637B"/>
    <w:rsid w:val="00756A10"/>
    <w:rsid w:val="007600F8"/>
    <w:rsid w:val="00760564"/>
    <w:rsid w:val="00761C65"/>
    <w:rsid w:val="00762939"/>
    <w:rsid w:val="0076347C"/>
    <w:rsid w:val="0076393F"/>
    <w:rsid w:val="00763A4F"/>
    <w:rsid w:val="00763D9D"/>
    <w:rsid w:val="00764121"/>
    <w:rsid w:val="00764641"/>
    <w:rsid w:val="00764B5D"/>
    <w:rsid w:val="00765CF9"/>
    <w:rsid w:val="00766C87"/>
    <w:rsid w:val="00766F67"/>
    <w:rsid w:val="00770140"/>
    <w:rsid w:val="0077067C"/>
    <w:rsid w:val="00771AE1"/>
    <w:rsid w:val="00772274"/>
    <w:rsid w:val="00772389"/>
    <w:rsid w:val="007725DF"/>
    <w:rsid w:val="00773D97"/>
    <w:rsid w:val="00774CDA"/>
    <w:rsid w:val="007776F9"/>
    <w:rsid w:val="00781E0A"/>
    <w:rsid w:val="0078208B"/>
    <w:rsid w:val="00782F54"/>
    <w:rsid w:val="0078385E"/>
    <w:rsid w:val="00784594"/>
    <w:rsid w:val="0078475B"/>
    <w:rsid w:val="007859E4"/>
    <w:rsid w:val="00787C20"/>
    <w:rsid w:val="00790442"/>
    <w:rsid w:val="007909AB"/>
    <w:rsid w:val="00791F22"/>
    <w:rsid w:val="00791FF9"/>
    <w:rsid w:val="00793040"/>
    <w:rsid w:val="00795DDD"/>
    <w:rsid w:val="00795EBD"/>
    <w:rsid w:val="007962DB"/>
    <w:rsid w:val="0079659E"/>
    <w:rsid w:val="007974FA"/>
    <w:rsid w:val="00797642"/>
    <w:rsid w:val="007977C5"/>
    <w:rsid w:val="007A006B"/>
    <w:rsid w:val="007A12F5"/>
    <w:rsid w:val="007A1447"/>
    <w:rsid w:val="007A16E4"/>
    <w:rsid w:val="007A1CF3"/>
    <w:rsid w:val="007A20D8"/>
    <w:rsid w:val="007A294B"/>
    <w:rsid w:val="007A3589"/>
    <w:rsid w:val="007A3B9E"/>
    <w:rsid w:val="007A3F29"/>
    <w:rsid w:val="007A4216"/>
    <w:rsid w:val="007A5836"/>
    <w:rsid w:val="007A6979"/>
    <w:rsid w:val="007A7277"/>
    <w:rsid w:val="007A7B5E"/>
    <w:rsid w:val="007B1301"/>
    <w:rsid w:val="007B1C55"/>
    <w:rsid w:val="007B2A93"/>
    <w:rsid w:val="007B2B2C"/>
    <w:rsid w:val="007B2DD4"/>
    <w:rsid w:val="007B2FCB"/>
    <w:rsid w:val="007B3311"/>
    <w:rsid w:val="007B4974"/>
    <w:rsid w:val="007B65DF"/>
    <w:rsid w:val="007B6960"/>
    <w:rsid w:val="007B76DD"/>
    <w:rsid w:val="007B7766"/>
    <w:rsid w:val="007C04AF"/>
    <w:rsid w:val="007C0E59"/>
    <w:rsid w:val="007C1F39"/>
    <w:rsid w:val="007C1F92"/>
    <w:rsid w:val="007C222E"/>
    <w:rsid w:val="007C2DBA"/>
    <w:rsid w:val="007C312A"/>
    <w:rsid w:val="007C32F9"/>
    <w:rsid w:val="007C3D0E"/>
    <w:rsid w:val="007C3E7D"/>
    <w:rsid w:val="007C53A9"/>
    <w:rsid w:val="007C545C"/>
    <w:rsid w:val="007C56F1"/>
    <w:rsid w:val="007C5738"/>
    <w:rsid w:val="007C5A17"/>
    <w:rsid w:val="007C5D75"/>
    <w:rsid w:val="007C71B9"/>
    <w:rsid w:val="007C7420"/>
    <w:rsid w:val="007D0B12"/>
    <w:rsid w:val="007D110E"/>
    <w:rsid w:val="007D23EC"/>
    <w:rsid w:val="007D3891"/>
    <w:rsid w:val="007D3C87"/>
    <w:rsid w:val="007D4C81"/>
    <w:rsid w:val="007D67A0"/>
    <w:rsid w:val="007D77E8"/>
    <w:rsid w:val="007E01FC"/>
    <w:rsid w:val="007E0A16"/>
    <w:rsid w:val="007E0BDC"/>
    <w:rsid w:val="007E1333"/>
    <w:rsid w:val="007E1F0A"/>
    <w:rsid w:val="007E2492"/>
    <w:rsid w:val="007E2C61"/>
    <w:rsid w:val="007E423A"/>
    <w:rsid w:val="007E5CAA"/>
    <w:rsid w:val="007E5FAC"/>
    <w:rsid w:val="007E6DDA"/>
    <w:rsid w:val="007E773B"/>
    <w:rsid w:val="007F0322"/>
    <w:rsid w:val="007F0688"/>
    <w:rsid w:val="007F0768"/>
    <w:rsid w:val="007F0A82"/>
    <w:rsid w:val="007F0E00"/>
    <w:rsid w:val="007F25CA"/>
    <w:rsid w:val="007F25E0"/>
    <w:rsid w:val="007F2671"/>
    <w:rsid w:val="007F2A3F"/>
    <w:rsid w:val="007F38DA"/>
    <w:rsid w:val="007F48EC"/>
    <w:rsid w:val="007F4C17"/>
    <w:rsid w:val="007F56FD"/>
    <w:rsid w:val="007F63ED"/>
    <w:rsid w:val="007F70E7"/>
    <w:rsid w:val="007F7157"/>
    <w:rsid w:val="007F7ADE"/>
    <w:rsid w:val="007F7DA8"/>
    <w:rsid w:val="008005AF"/>
    <w:rsid w:val="00800B48"/>
    <w:rsid w:val="00801731"/>
    <w:rsid w:val="00801EDF"/>
    <w:rsid w:val="0080200A"/>
    <w:rsid w:val="00802E7F"/>
    <w:rsid w:val="0080468F"/>
    <w:rsid w:val="008053BE"/>
    <w:rsid w:val="00805B79"/>
    <w:rsid w:val="00805BD7"/>
    <w:rsid w:val="00806EAE"/>
    <w:rsid w:val="008107F9"/>
    <w:rsid w:val="00811463"/>
    <w:rsid w:val="008114B5"/>
    <w:rsid w:val="008117CC"/>
    <w:rsid w:val="008136DB"/>
    <w:rsid w:val="008155CC"/>
    <w:rsid w:val="008158F5"/>
    <w:rsid w:val="00815B6E"/>
    <w:rsid w:val="00816D08"/>
    <w:rsid w:val="0082056E"/>
    <w:rsid w:val="008206E3"/>
    <w:rsid w:val="0082070F"/>
    <w:rsid w:val="008211BF"/>
    <w:rsid w:val="00823F00"/>
    <w:rsid w:val="00824AF6"/>
    <w:rsid w:val="00824F17"/>
    <w:rsid w:val="008253FE"/>
    <w:rsid w:val="0082590B"/>
    <w:rsid w:val="00826381"/>
    <w:rsid w:val="0082674A"/>
    <w:rsid w:val="008267BA"/>
    <w:rsid w:val="008275CC"/>
    <w:rsid w:val="00830E53"/>
    <w:rsid w:val="008321E0"/>
    <w:rsid w:val="0083288B"/>
    <w:rsid w:val="00832AF8"/>
    <w:rsid w:val="00834297"/>
    <w:rsid w:val="00834C0E"/>
    <w:rsid w:val="00835092"/>
    <w:rsid w:val="00835155"/>
    <w:rsid w:val="008370A0"/>
    <w:rsid w:val="0083727A"/>
    <w:rsid w:val="00837B01"/>
    <w:rsid w:val="00837FDC"/>
    <w:rsid w:val="00840AE3"/>
    <w:rsid w:val="0084189D"/>
    <w:rsid w:val="00841A12"/>
    <w:rsid w:val="00841A68"/>
    <w:rsid w:val="00842647"/>
    <w:rsid w:val="00844A34"/>
    <w:rsid w:val="00844BF3"/>
    <w:rsid w:val="00844E27"/>
    <w:rsid w:val="00844E91"/>
    <w:rsid w:val="00846597"/>
    <w:rsid w:val="00847450"/>
    <w:rsid w:val="0084767B"/>
    <w:rsid w:val="0084786D"/>
    <w:rsid w:val="00850953"/>
    <w:rsid w:val="00850AC1"/>
    <w:rsid w:val="008517C7"/>
    <w:rsid w:val="00851FA8"/>
    <w:rsid w:val="00853E48"/>
    <w:rsid w:val="00856934"/>
    <w:rsid w:val="00857758"/>
    <w:rsid w:val="0085789A"/>
    <w:rsid w:val="00857A08"/>
    <w:rsid w:val="00857A27"/>
    <w:rsid w:val="00861153"/>
    <w:rsid w:val="00861A82"/>
    <w:rsid w:val="00862D86"/>
    <w:rsid w:val="00862D9D"/>
    <w:rsid w:val="00863371"/>
    <w:rsid w:val="008637AC"/>
    <w:rsid w:val="00863B24"/>
    <w:rsid w:val="00863C47"/>
    <w:rsid w:val="00866BE3"/>
    <w:rsid w:val="008679EF"/>
    <w:rsid w:val="0087161B"/>
    <w:rsid w:val="0087201E"/>
    <w:rsid w:val="008747FE"/>
    <w:rsid w:val="00874DC8"/>
    <w:rsid w:val="00874F19"/>
    <w:rsid w:val="00875513"/>
    <w:rsid w:val="00876678"/>
    <w:rsid w:val="00876B49"/>
    <w:rsid w:val="00876BDC"/>
    <w:rsid w:val="00876DB6"/>
    <w:rsid w:val="00877637"/>
    <w:rsid w:val="00880A42"/>
    <w:rsid w:val="0088139A"/>
    <w:rsid w:val="00881948"/>
    <w:rsid w:val="00881BAD"/>
    <w:rsid w:val="008820F7"/>
    <w:rsid w:val="00883772"/>
    <w:rsid w:val="008845F4"/>
    <w:rsid w:val="00884637"/>
    <w:rsid w:val="00884A11"/>
    <w:rsid w:val="008858E6"/>
    <w:rsid w:val="00885DFE"/>
    <w:rsid w:val="008868F4"/>
    <w:rsid w:val="00887BAD"/>
    <w:rsid w:val="00890F13"/>
    <w:rsid w:val="00890FCB"/>
    <w:rsid w:val="00891289"/>
    <w:rsid w:val="00891F4C"/>
    <w:rsid w:val="00893F70"/>
    <w:rsid w:val="008943D1"/>
    <w:rsid w:val="00894F5D"/>
    <w:rsid w:val="00895FF6"/>
    <w:rsid w:val="008976E1"/>
    <w:rsid w:val="00897A98"/>
    <w:rsid w:val="008A04DE"/>
    <w:rsid w:val="008A2B96"/>
    <w:rsid w:val="008A2BDA"/>
    <w:rsid w:val="008A3D4B"/>
    <w:rsid w:val="008A425D"/>
    <w:rsid w:val="008A48B4"/>
    <w:rsid w:val="008A4C8D"/>
    <w:rsid w:val="008A5CFA"/>
    <w:rsid w:val="008A606E"/>
    <w:rsid w:val="008A6390"/>
    <w:rsid w:val="008A67E1"/>
    <w:rsid w:val="008A7779"/>
    <w:rsid w:val="008B0898"/>
    <w:rsid w:val="008B08A3"/>
    <w:rsid w:val="008B23E7"/>
    <w:rsid w:val="008B2819"/>
    <w:rsid w:val="008B2C19"/>
    <w:rsid w:val="008B42C2"/>
    <w:rsid w:val="008B4D42"/>
    <w:rsid w:val="008B594F"/>
    <w:rsid w:val="008B640E"/>
    <w:rsid w:val="008B657F"/>
    <w:rsid w:val="008B6B52"/>
    <w:rsid w:val="008B6E8C"/>
    <w:rsid w:val="008B7AE3"/>
    <w:rsid w:val="008B7FD1"/>
    <w:rsid w:val="008C0CB5"/>
    <w:rsid w:val="008C1E1E"/>
    <w:rsid w:val="008C3750"/>
    <w:rsid w:val="008C4085"/>
    <w:rsid w:val="008C44B1"/>
    <w:rsid w:val="008C51BF"/>
    <w:rsid w:val="008C5CB7"/>
    <w:rsid w:val="008C5E20"/>
    <w:rsid w:val="008C5F9A"/>
    <w:rsid w:val="008C62D8"/>
    <w:rsid w:val="008C65CC"/>
    <w:rsid w:val="008C6D3F"/>
    <w:rsid w:val="008C71A1"/>
    <w:rsid w:val="008C7723"/>
    <w:rsid w:val="008C7E72"/>
    <w:rsid w:val="008D01B3"/>
    <w:rsid w:val="008D0790"/>
    <w:rsid w:val="008D2AB2"/>
    <w:rsid w:val="008D4D4B"/>
    <w:rsid w:val="008E00B4"/>
    <w:rsid w:val="008E3324"/>
    <w:rsid w:val="008E4699"/>
    <w:rsid w:val="008E619F"/>
    <w:rsid w:val="008E62FF"/>
    <w:rsid w:val="008E6AE3"/>
    <w:rsid w:val="008E6D33"/>
    <w:rsid w:val="008E7C14"/>
    <w:rsid w:val="008F1BF8"/>
    <w:rsid w:val="008F3666"/>
    <w:rsid w:val="008F4476"/>
    <w:rsid w:val="008F4638"/>
    <w:rsid w:val="008F4677"/>
    <w:rsid w:val="008F4922"/>
    <w:rsid w:val="008F5163"/>
    <w:rsid w:val="008F5237"/>
    <w:rsid w:val="008F5BEB"/>
    <w:rsid w:val="008F5FCE"/>
    <w:rsid w:val="008F7F02"/>
    <w:rsid w:val="0090008A"/>
    <w:rsid w:val="009000A4"/>
    <w:rsid w:val="0090160C"/>
    <w:rsid w:val="00901DC5"/>
    <w:rsid w:val="00902881"/>
    <w:rsid w:val="0090377C"/>
    <w:rsid w:val="009040E4"/>
    <w:rsid w:val="00904542"/>
    <w:rsid w:val="00904A9E"/>
    <w:rsid w:val="00906366"/>
    <w:rsid w:val="00907F3A"/>
    <w:rsid w:val="00910175"/>
    <w:rsid w:val="00910AD1"/>
    <w:rsid w:val="00910B98"/>
    <w:rsid w:val="00912BC8"/>
    <w:rsid w:val="00913E11"/>
    <w:rsid w:val="00913ED7"/>
    <w:rsid w:val="00915C49"/>
    <w:rsid w:val="0091685D"/>
    <w:rsid w:val="00916EA1"/>
    <w:rsid w:val="009179E2"/>
    <w:rsid w:val="00917AFE"/>
    <w:rsid w:val="00921674"/>
    <w:rsid w:val="009242A5"/>
    <w:rsid w:val="00924781"/>
    <w:rsid w:val="00924C92"/>
    <w:rsid w:val="00924FAD"/>
    <w:rsid w:val="00925B3D"/>
    <w:rsid w:val="00925FED"/>
    <w:rsid w:val="0092632C"/>
    <w:rsid w:val="00926D1B"/>
    <w:rsid w:val="00927391"/>
    <w:rsid w:val="0092774A"/>
    <w:rsid w:val="009277C9"/>
    <w:rsid w:val="00930159"/>
    <w:rsid w:val="0093082F"/>
    <w:rsid w:val="00932C79"/>
    <w:rsid w:val="00933258"/>
    <w:rsid w:val="0093455F"/>
    <w:rsid w:val="009348D4"/>
    <w:rsid w:val="00934C10"/>
    <w:rsid w:val="009359D5"/>
    <w:rsid w:val="00935EC9"/>
    <w:rsid w:val="0093612F"/>
    <w:rsid w:val="00936205"/>
    <w:rsid w:val="00936B2C"/>
    <w:rsid w:val="00936D86"/>
    <w:rsid w:val="009378F7"/>
    <w:rsid w:val="00937926"/>
    <w:rsid w:val="0093798F"/>
    <w:rsid w:val="00937B65"/>
    <w:rsid w:val="0094016F"/>
    <w:rsid w:val="009406FE"/>
    <w:rsid w:val="009408F8"/>
    <w:rsid w:val="009439B0"/>
    <w:rsid w:val="00943DE6"/>
    <w:rsid w:val="009447C0"/>
    <w:rsid w:val="00947654"/>
    <w:rsid w:val="00950B17"/>
    <w:rsid w:val="0095102D"/>
    <w:rsid w:val="0095131E"/>
    <w:rsid w:val="0095186A"/>
    <w:rsid w:val="00951CCF"/>
    <w:rsid w:val="00952466"/>
    <w:rsid w:val="009524C0"/>
    <w:rsid w:val="00952803"/>
    <w:rsid w:val="009530EE"/>
    <w:rsid w:val="00953606"/>
    <w:rsid w:val="00953E89"/>
    <w:rsid w:val="009553F9"/>
    <w:rsid w:val="009568C8"/>
    <w:rsid w:val="00957F35"/>
    <w:rsid w:val="009604DC"/>
    <w:rsid w:val="0096052D"/>
    <w:rsid w:val="00960FB8"/>
    <w:rsid w:val="00961438"/>
    <w:rsid w:val="009614BD"/>
    <w:rsid w:val="00961CBF"/>
    <w:rsid w:val="009625F6"/>
    <w:rsid w:val="0096379E"/>
    <w:rsid w:val="00963D43"/>
    <w:rsid w:val="00964582"/>
    <w:rsid w:val="00964B57"/>
    <w:rsid w:val="009659C0"/>
    <w:rsid w:val="0096693F"/>
    <w:rsid w:val="0097002D"/>
    <w:rsid w:val="009702DB"/>
    <w:rsid w:val="00970498"/>
    <w:rsid w:val="009715D5"/>
    <w:rsid w:val="009725F2"/>
    <w:rsid w:val="00972E0A"/>
    <w:rsid w:val="00973325"/>
    <w:rsid w:val="00973353"/>
    <w:rsid w:val="009734FA"/>
    <w:rsid w:val="00973F08"/>
    <w:rsid w:val="00973FF1"/>
    <w:rsid w:val="00974ECD"/>
    <w:rsid w:val="009759E4"/>
    <w:rsid w:val="00975BEC"/>
    <w:rsid w:val="00976D9B"/>
    <w:rsid w:val="00977143"/>
    <w:rsid w:val="0097718A"/>
    <w:rsid w:val="009800F2"/>
    <w:rsid w:val="00981016"/>
    <w:rsid w:val="0098121F"/>
    <w:rsid w:val="00981A9D"/>
    <w:rsid w:val="00981C27"/>
    <w:rsid w:val="009824BE"/>
    <w:rsid w:val="00982ABD"/>
    <w:rsid w:val="00982F33"/>
    <w:rsid w:val="00983B40"/>
    <w:rsid w:val="0098475B"/>
    <w:rsid w:val="00984B23"/>
    <w:rsid w:val="00984B9A"/>
    <w:rsid w:val="00984FC5"/>
    <w:rsid w:val="00985CB8"/>
    <w:rsid w:val="00986334"/>
    <w:rsid w:val="0099139D"/>
    <w:rsid w:val="00991A59"/>
    <w:rsid w:val="00991BA2"/>
    <w:rsid w:val="00991E62"/>
    <w:rsid w:val="0099379F"/>
    <w:rsid w:val="00993ABD"/>
    <w:rsid w:val="009946D9"/>
    <w:rsid w:val="00994B27"/>
    <w:rsid w:val="00994B70"/>
    <w:rsid w:val="009959EA"/>
    <w:rsid w:val="00996ABB"/>
    <w:rsid w:val="00996FED"/>
    <w:rsid w:val="009A24B0"/>
    <w:rsid w:val="009A2511"/>
    <w:rsid w:val="009A2801"/>
    <w:rsid w:val="009A2805"/>
    <w:rsid w:val="009A2E53"/>
    <w:rsid w:val="009A3204"/>
    <w:rsid w:val="009A32FE"/>
    <w:rsid w:val="009A3628"/>
    <w:rsid w:val="009A538A"/>
    <w:rsid w:val="009A60E4"/>
    <w:rsid w:val="009A6FDB"/>
    <w:rsid w:val="009A7194"/>
    <w:rsid w:val="009B0676"/>
    <w:rsid w:val="009B39D0"/>
    <w:rsid w:val="009B4144"/>
    <w:rsid w:val="009B41B6"/>
    <w:rsid w:val="009B490F"/>
    <w:rsid w:val="009B4A33"/>
    <w:rsid w:val="009B4BE5"/>
    <w:rsid w:val="009B5715"/>
    <w:rsid w:val="009B60B1"/>
    <w:rsid w:val="009C0BDA"/>
    <w:rsid w:val="009C0E93"/>
    <w:rsid w:val="009C137F"/>
    <w:rsid w:val="009C1B2B"/>
    <w:rsid w:val="009C1B55"/>
    <w:rsid w:val="009C1C81"/>
    <w:rsid w:val="009C2491"/>
    <w:rsid w:val="009C36AE"/>
    <w:rsid w:val="009C46D3"/>
    <w:rsid w:val="009C4794"/>
    <w:rsid w:val="009C5759"/>
    <w:rsid w:val="009C628D"/>
    <w:rsid w:val="009C6638"/>
    <w:rsid w:val="009C6985"/>
    <w:rsid w:val="009C6B2E"/>
    <w:rsid w:val="009C7347"/>
    <w:rsid w:val="009D091C"/>
    <w:rsid w:val="009D0A5A"/>
    <w:rsid w:val="009D15DF"/>
    <w:rsid w:val="009D1BAA"/>
    <w:rsid w:val="009D23E1"/>
    <w:rsid w:val="009D2BD3"/>
    <w:rsid w:val="009D3607"/>
    <w:rsid w:val="009D45FA"/>
    <w:rsid w:val="009D460F"/>
    <w:rsid w:val="009D4BC4"/>
    <w:rsid w:val="009D5707"/>
    <w:rsid w:val="009D5E97"/>
    <w:rsid w:val="009D64EA"/>
    <w:rsid w:val="009D68B6"/>
    <w:rsid w:val="009D7926"/>
    <w:rsid w:val="009E0613"/>
    <w:rsid w:val="009E1B69"/>
    <w:rsid w:val="009E28BF"/>
    <w:rsid w:val="009E2A18"/>
    <w:rsid w:val="009E2E8D"/>
    <w:rsid w:val="009E3C19"/>
    <w:rsid w:val="009E41A0"/>
    <w:rsid w:val="009E440D"/>
    <w:rsid w:val="009E53DB"/>
    <w:rsid w:val="009E630D"/>
    <w:rsid w:val="009E6D3F"/>
    <w:rsid w:val="009E70E0"/>
    <w:rsid w:val="009E7583"/>
    <w:rsid w:val="009F0939"/>
    <w:rsid w:val="009F0B2C"/>
    <w:rsid w:val="009F0C98"/>
    <w:rsid w:val="009F117E"/>
    <w:rsid w:val="009F11B2"/>
    <w:rsid w:val="009F2088"/>
    <w:rsid w:val="009F2AC9"/>
    <w:rsid w:val="009F5212"/>
    <w:rsid w:val="009F53E2"/>
    <w:rsid w:val="009F6211"/>
    <w:rsid w:val="009F76A6"/>
    <w:rsid w:val="009F79B0"/>
    <w:rsid w:val="00A00941"/>
    <w:rsid w:val="00A013C9"/>
    <w:rsid w:val="00A018C1"/>
    <w:rsid w:val="00A021BC"/>
    <w:rsid w:val="00A0260B"/>
    <w:rsid w:val="00A02767"/>
    <w:rsid w:val="00A04487"/>
    <w:rsid w:val="00A0546D"/>
    <w:rsid w:val="00A06717"/>
    <w:rsid w:val="00A1016C"/>
    <w:rsid w:val="00A114C4"/>
    <w:rsid w:val="00A122A5"/>
    <w:rsid w:val="00A12E1C"/>
    <w:rsid w:val="00A1354A"/>
    <w:rsid w:val="00A13AA4"/>
    <w:rsid w:val="00A14C25"/>
    <w:rsid w:val="00A16987"/>
    <w:rsid w:val="00A16E7E"/>
    <w:rsid w:val="00A1710E"/>
    <w:rsid w:val="00A20B00"/>
    <w:rsid w:val="00A2299A"/>
    <w:rsid w:val="00A238F8"/>
    <w:rsid w:val="00A23D64"/>
    <w:rsid w:val="00A24554"/>
    <w:rsid w:val="00A24A65"/>
    <w:rsid w:val="00A2508D"/>
    <w:rsid w:val="00A259D3"/>
    <w:rsid w:val="00A261DE"/>
    <w:rsid w:val="00A26A61"/>
    <w:rsid w:val="00A278FA"/>
    <w:rsid w:val="00A27A15"/>
    <w:rsid w:val="00A27FB7"/>
    <w:rsid w:val="00A316C5"/>
    <w:rsid w:val="00A31C3E"/>
    <w:rsid w:val="00A32C43"/>
    <w:rsid w:val="00A34EA8"/>
    <w:rsid w:val="00A35C98"/>
    <w:rsid w:val="00A36FF6"/>
    <w:rsid w:val="00A379A4"/>
    <w:rsid w:val="00A37B81"/>
    <w:rsid w:val="00A37D0E"/>
    <w:rsid w:val="00A41AC5"/>
    <w:rsid w:val="00A42A8C"/>
    <w:rsid w:val="00A4309B"/>
    <w:rsid w:val="00A4383C"/>
    <w:rsid w:val="00A43BEF"/>
    <w:rsid w:val="00A43D44"/>
    <w:rsid w:val="00A44046"/>
    <w:rsid w:val="00A44D51"/>
    <w:rsid w:val="00A44F60"/>
    <w:rsid w:val="00A45190"/>
    <w:rsid w:val="00A4581E"/>
    <w:rsid w:val="00A45987"/>
    <w:rsid w:val="00A46CE1"/>
    <w:rsid w:val="00A46E55"/>
    <w:rsid w:val="00A5051C"/>
    <w:rsid w:val="00A513E7"/>
    <w:rsid w:val="00A51D91"/>
    <w:rsid w:val="00A52AD5"/>
    <w:rsid w:val="00A5355D"/>
    <w:rsid w:val="00A53609"/>
    <w:rsid w:val="00A53691"/>
    <w:rsid w:val="00A552D0"/>
    <w:rsid w:val="00A56C5A"/>
    <w:rsid w:val="00A571B1"/>
    <w:rsid w:val="00A57831"/>
    <w:rsid w:val="00A57D42"/>
    <w:rsid w:val="00A57D96"/>
    <w:rsid w:val="00A6046E"/>
    <w:rsid w:val="00A605AB"/>
    <w:rsid w:val="00A6071F"/>
    <w:rsid w:val="00A60AE6"/>
    <w:rsid w:val="00A62B05"/>
    <w:rsid w:val="00A63DF7"/>
    <w:rsid w:val="00A654D6"/>
    <w:rsid w:val="00A66B43"/>
    <w:rsid w:val="00A671BA"/>
    <w:rsid w:val="00A70658"/>
    <w:rsid w:val="00A709DD"/>
    <w:rsid w:val="00A70CEF"/>
    <w:rsid w:val="00A70D2C"/>
    <w:rsid w:val="00A721B0"/>
    <w:rsid w:val="00A7358A"/>
    <w:rsid w:val="00A73602"/>
    <w:rsid w:val="00A73807"/>
    <w:rsid w:val="00A73EE8"/>
    <w:rsid w:val="00A7404C"/>
    <w:rsid w:val="00A7412B"/>
    <w:rsid w:val="00A74A73"/>
    <w:rsid w:val="00A7548D"/>
    <w:rsid w:val="00A75E39"/>
    <w:rsid w:val="00A76144"/>
    <w:rsid w:val="00A76B0E"/>
    <w:rsid w:val="00A76B92"/>
    <w:rsid w:val="00A7759F"/>
    <w:rsid w:val="00A77B4E"/>
    <w:rsid w:val="00A80B1D"/>
    <w:rsid w:val="00A80B9D"/>
    <w:rsid w:val="00A80BAB"/>
    <w:rsid w:val="00A82107"/>
    <w:rsid w:val="00A82705"/>
    <w:rsid w:val="00A82AF7"/>
    <w:rsid w:val="00A8344A"/>
    <w:rsid w:val="00A83B5B"/>
    <w:rsid w:val="00A83D96"/>
    <w:rsid w:val="00A84164"/>
    <w:rsid w:val="00A84BA1"/>
    <w:rsid w:val="00A84FB9"/>
    <w:rsid w:val="00A8521C"/>
    <w:rsid w:val="00A852C7"/>
    <w:rsid w:val="00A85450"/>
    <w:rsid w:val="00A855E9"/>
    <w:rsid w:val="00A86407"/>
    <w:rsid w:val="00A86982"/>
    <w:rsid w:val="00A87482"/>
    <w:rsid w:val="00A8756C"/>
    <w:rsid w:val="00A9063F"/>
    <w:rsid w:val="00A906FE"/>
    <w:rsid w:val="00A907D7"/>
    <w:rsid w:val="00A90870"/>
    <w:rsid w:val="00A908C2"/>
    <w:rsid w:val="00A90A2D"/>
    <w:rsid w:val="00A91271"/>
    <w:rsid w:val="00A914E9"/>
    <w:rsid w:val="00A92254"/>
    <w:rsid w:val="00A92FB0"/>
    <w:rsid w:val="00A93D22"/>
    <w:rsid w:val="00A95711"/>
    <w:rsid w:val="00A95763"/>
    <w:rsid w:val="00AA02FB"/>
    <w:rsid w:val="00AA0AFF"/>
    <w:rsid w:val="00AA109F"/>
    <w:rsid w:val="00AA2B31"/>
    <w:rsid w:val="00AA3771"/>
    <w:rsid w:val="00AA3B52"/>
    <w:rsid w:val="00AA6EE3"/>
    <w:rsid w:val="00AA7798"/>
    <w:rsid w:val="00AA7995"/>
    <w:rsid w:val="00AA79F9"/>
    <w:rsid w:val="00AA7AA5"/>
    <w:rsid w:val="00AB0746"/>
    <w:rsid w:val="00AB16FC"/>
    <w:rsid w:val="00AB3BCF"/>
    <w:rsid w:val="00AB5012"/>
    <w:rsid w:val="00AB529A"/>
    <w:rsid w:val="00AB5964"/>
    <w:rsid w:val="00AB6E6B"/>
    <w:rsid w:val="00AB7D7F"/>
    <w:rsid w:val="00AC0CFB"/>
    <w:rsid w:val="00AC15CE"/>
    <w:rsid w:val="00AC16EC"/>
    <w:rsid w:val="00AC1B6F"/>
    <w:rsid w:val="00AC1D22"/>
    <w:rsid w:val="00AC2832"/>
    <w:rsid w:val="00AC3280"/>
    <w:rsid w:val="00AC3988"/>
    <w:rsid w:val="00AC3F3F"/>
    <w:rsid w:val="00AC3FB9"/>
    <w:rsid w:val="00AC4A2E"/>
    <w:rsid w:val="00AC6364"/>
    <w:rsid w:val="00AC76CB"/>
    <w:rsid w:val="00AD05B9"/>
    <w:rsid w:val="00AD2785"/>
    <w:rsid w:val="00AD3466"/>
    <w:rsid w:val="00AD3691"/>
    <w:rsid w:val="00AD36A9"/>
    <w:rsid w:val="00AD3D0B"/>
    <w:rsid w:val="00AD59E8"/>
    <w:rsid w:val="00AD629F"/>
    <w:rsid w:val="00AD632D"/>
    <w:rsid w:val="00AD634A"/>
    <w:rsid w:val="00AD6BCB"/>
    <w:rsid w:val="00AD79C6"/>
    <w:rsid w:val="00AE0E11"/>
    <w:rsid w:val="00AE1181"/>
    <w:rsid w:val="00AE12A1"/>
    <w:rsid w:val="00AE1565"/>
    <w:rsid w:val="00AE18CC"/>
    <w:rsid w:val="00AE2EE5"/>
    <w:rsid w:val="00AE4871"/>
    <w:rsid w:val="00AF091E"/>
    <w:rsid w:val="00AF533D"/>
    <w:rsid w:val="00AF55F8"/>
    <w:rsid w:val="00AF5831"/>
    <w:rsid w:val="00AF705D"/>
    <w:rsid w:val="00AF76C3"/>
    <w:rsid w:val="00AF7A83"/>
    <w:rsid w:val="00AF7EF9"/>
    <w:rsid w:val="00B00B83"/>
    <w:rsid w:val="00B010A4"/>
    <w:rsid w:val="00B01574"/>
    <w:rsid w:val="00B02CD5"/>
    <w:rsid w:val="00B031D9"/>
    <w:rsid w:val="00B032A4"/>
    <w:rsid w:val="00B03FA2"/>
    <w:rsid w:val="00B040EB"/>
    <w:rsid w:val="00B04F00"/>
    <w:rsid w:val="00B05BD9"/>
    <w:rsid w:val="00B062F7"/>
    <w:rsid w:val="00B06F92"/>
    <w:rsid w:val="00B10267"/>
    <w:rsid w:val="00B10D85"/>
    <w:rsid w:val="00B11A86"/>
    <w:rsid w:val="00B12764"/>
    <w:rsid w:val="00B13700"/>
    <w:rsid w:val="00B139CC"/>
    <w:rsid w:val="00B151EA"/>
    <w:rsid w:val="00B20A0A"/>
    <w:rsid w:val="00B20B97"/>
    <w:rsid w:val="00B22959"/>
    <w:rsid w:val="00B236C5"/>
    <w:rsid w:val="00B24C78"/>
    <w:rsid w:val="00B24E37"/>
    <w:rsid w:val="00B24ED2"/>
    <w:rsid w:val="00B25341"/>
    <w:rsid w:val="00B26345"/>
    <w:rsid w:val="00B265ED"/>
    <w:rsid w:val="00B319F3"/>
    <w:rsid w:val="00B31EFF"/>
    <w:rsid w:val="00B32B0C"/>
    <w:rsid w:val="00B33190"/>
    <w:rsid w:val="00B331BA"/>
    <w:rsid w:val="00B33D94"/>
    <w:rsid w:val="00B34689"/>
    <w:rsid w:val="00B35574"/>
    <w:rsid w:val="00B3576A"/>
    <w:rsid w:val="00B36430"/>
    <w:rsid w:val="00B36C59"/>
    <w:rsid w:val="00B372C3"/>
    <w:rsid w:val="00B425A1"/>
    <w:rsid w:val="00B42A05"/>
    <w:rsid w:val="00B43DF6"/>
    <w:rsid w:val="00B43E54"/>
    <w:rsid w:val="00B44013"/>
    <w:rsid w:val="00B444EE"/>
    <w:rsid w:val="00B454EA"/>
    <w:rsid w:val="00B468DB"/>
    <w:rsid w:val="00B47584"/>
    <w:rsid w:val="00B5079C"/>
    <w:rsid w:val="00B540B5"/>
    <w:rsid w:val="00B54560"/>
    <w:rsid w:val="00B54BE8"/>
    <w:rsid w:val="00B55BD1"/>
    <w:rsid w:val="00B570AE"/>
    <w:rsid w:val="00B579D7"/>
    <w:rsid w:val="00B57B2B"/>
    <w:rsid w:val="00B6115B"/>
    <w:rsid w:val="00B6171F"/>
    <w:rsid w:val="00B61FD2"/>
    <w:rsid w:val="00B629F4"/>
    <w:rsid w:val="00B62DE4"/>
    <w:rsid w:val="00B6346A"/>
    <w:rsid w:val="00B63E65"/>
    <w:rsid w:val="00B640E6"/>
    <w:rsid w:val="00B65421"/>
    <w:rsid w:val="00B6602E"/>
    <w:rsid w:val="00B66F4B"/>
    <w:rsid w:val="00B66FE4"/>
    <w:rsid w:val="00B67334"/>
    <w:rsid w:val="00B67A60"/>
    <w:rsid w:val="00B67D98"/>
    <w:rsid w:val="00B7013A"/>
    <w:rsid w:val="00B70379"/>
    <w:rsid w:val="00B704F8"/>
    <w:rsid w:val="00B70AD7"/>
    <w:rsid w:val="00B714D9"/>
    <w:rsid w:val="00B71A56"/>
    <w:rsid w:val="00B71BA4"/>
    <w:rsid w:val="00B71D7D"/>
    <w:rsid w:val="00B7260F"/>
    <w:rsid w:val="00B72955"/>
    <w:rsid w:val="00B740B3"/>
    <w:rsid w:val="00B74BF4"/>
    <w:rsid w:val="00B7526E"/>
    <w:rsid w:val="00B75458"/>
    <w:rsid w:val="00B75D3C"/>
    <w:rsid w:val="00B769C8"/>
    <w:rsid w:val="00B76C8C"/>
    <w:rsid w:val="00B806B4"/>
    <w:rsid w:val="00B82933"/>
    <w:rsid w:val="00B82A84"/>
    <w:rsid w:val="00B83241"/>
    <w:rsid w:val="00B8519C"/>
    <w:rsid w:val="00B862F4"/>
    <w:rsid w:val="00B8671B"/>
    <w:rsid w:val="00B8700C"/>
    <w:rsid w:val="00B902DD"/>
    <w:rsid w:val="00B905CA"/>
    <w:rsid w:val="00B91481"/>
    <w:rsid w:val="00B9255C"/>
    <w:rsid w:val="00B92A0E"/>
    <w:rsid w:val="00B9446F"/>
    <w:rsid w:val="00B959A3"/>
    <w:rsid w:val="00B95BD6"/>
    <w:rsid w:val="00B96370"/>
    <w:rsid w:val="00B9651D"/>
    <w:rsid w:val="00B9765E"/>
    <w:rsid w:val="00BA002A"/>
    <w:rsid w:val="00BA1475"/>
    <w:rsid w:val="00BA1EB7"/>
    <w:rsid w:val="00BA2176"/>
    <w:rsid w:val="00BA411E"/>
    <w:rsid w:val="00BA505B"/>
    <w:rsid w:val="00BA55CF"/>
    <w:rsid w:val="00BA5D0A"/>
    <w:rsid w:val="00BA6C38"/>
    <w:rsid w:val="00BA701E"/>
    <w:rsid w:val="00BB04AD"/>
    <w:rsid w:val="00BB1242"/>
    <w:rsid w:val="00BB1F9A"/>
    <w:rsid w:val="00BB2004"/>
    <w:rsid w:val="00BB26E0"/>
    <w:rsid w:val="00BB53B8"/>
    <w:rsid w:val="00BB5653"/>
    <w:rsid w:val="00BB5972"/>
    <w:rsid w:val="00BB6712"/>
    <w:rsid w:val="00BB792E"/>
    <w:rsid w:val="00BB7CB1"/>
    <w:rsid w:val="00BB7EDE"/>
    <w:rsid w:val="00BC1F04"/>
    <w:rsid w:val="00BC2689"/>
    <w:rsid w:val="00BC2C24"/>
    <w:rsid w:val="00BC309B"/>
    <w:rsid w:val="00BC3592"/>
    <w:rsid w:val="00BC3C25"/>
    <w:rsid w:val="00BC4245"/>
    <w:rsid w:val="00BC4354"/>
    <w:rsid w:val="00BC45D4"/>
    <w:rsid w:val="00BC4F28"/>
    <w:rsid w:val="00BC61F6"/>
    <w:rsid w:val="00BC6E67"/>
    <w:rsid w:val="00BC6ECE"/>
    <w:rsid w:val="00BC6FA8"/>
    <w:rsid w:val="00BC7914"/>
    <w:rsid w:val="00BC7BF6"/>
    <w:rsid w:val="00BC7EB6"/>
    <w:rsid w:val="00BD0428"/>
    <w:rsid w:val="00BD0EB2"/>
    <w:rsid w:val="00BD1165"/>
    <w:rsid w:val="00BD2DC1"/>
    <w:rsid w:val="00BD4123"/>
    <w:rsid w:val="00BD4D4D"/>
    <w:rsid w:val="00BD4F80"/>
    <w:rsid w:val="00BD6231"/>
    <w:rsid w:val="00BD68BA"/>
    <w:rsid w:val="00BD7756"/>
    <w:rsid w:val="00BE05AB"/>
    <w:rsid w:val="00BE0A1F"/>
    <w:rsid w:val="00BE0EE1"/>
    <w:rsid w:val="00BE1367"/>
    <w:rsid w:val="00BE13F0"/>
    <w:rsid w:val="00BE24B5"/>
    <w:rsid w:val="00BE2FD2"/>
    <w:rsid w:val="00BE383C"/>
    <w:rsid w:val="00BE3A5F"/>
    <w:rsid w:val="00BE3BD5"/>
    <w:rsid w:val="00BE3E97"/>
    <w:rsid w:val="00BE437E"/>
    <w:rsid w:val="00BE4EC7"/>
    <w:rsid w:val="00BE54C5"/>
    <w:rsid w:val="00BE5D5B"/>
    <w:rsid w:val="00BE60B0"/>
    <w:rsid w:val="00BE6948"/>
    <w:rsid w:val="00BE6ACA"/>
    <w:rsid w:val="00BE6C82"/>
    <w:rsid w:val="00BE6D1C"/>
    <w:rsid w:val="00BE77A8"/>
    <w:rsid w:val="00BF086E"/>
    <w:rsid w:val="00BF0A1F"/>
    <w:rsid w:val="00BF0F5C"/>
    <w:rsid w:val="00BF109A"/>
    <w:rsid w:val="00BF1133"/>
    <w:rsid w:val="00BF18D8"/>
    <w:rsid w:val="00BF190F"/>
    <w:rsid w:val="00BF1FE6"/>
    <w:rsid w:val="00BF2320"/>
    <w:rsid w:val="00BF2422"/>
    <w:rsid w:val="00BF2B61"/>
    <w:rsid w:val="00BF2F89"/>
    <w:rsid w:val="00BF3055"/>
    <w:rsid w:val="00BF39E0"/>
    <w:rsid w:val="00BF3DC9"/>
    <w:rsid w:val="00BF3E61"/>
    <w:rsid w:val="00BF410E"/>
    <w:rsid w:val="00BF447E"/>
    <w:rsid w:val="00BF58CD"/>
    <w:rsid w:val="00BF7029"/>
    <w:rsid w:val="00C0034C"/>
    <w:rsid w:val="00C004E8"/>
    <w:rsid w:val="00C00FD7"/>
    <w:rsid w:val="00C01150"/>
    <w:rsid w:val="00C01835"/>
    <w:rsid w:val="00C01BD7"/>
    <w:rsid w:val="00C03AC1"/>
    <w:rsid w:val="00C03BD3"/>
    <w:rsid w:val="00C03C04"/>
    <w:rsid w:val="00C055F7"/>
    <w:rsid w:val="00C110C9"/>
    <w:rsid w:val="00C12BF5"/>
    <w:rsid w:val="00C13F67"/>
    <w:rsid w:val="00C14CE2"/>
    <w:rsid w:val="00C15A68"/>
    <w:rsid w:val="00C17396"/>
    <w:rsid w:val="00C21C38"/>
    <w:rsid w:val="00C23C73"/>
    <w:rsid w:val="00C247FC"/>
    <w:rsid w:val="00C24C25"/>
    <w:rsid w:val="00C268C5"/>
    <w:rsid w:val="00C26C8E"/>
    <w:rsid w:val="00C318E4"/>
    <w:rsid w:val="00C31BA2"/>
    <w:rsid w:val="00C335DB"/>
    <w:rsid w:val="00C340BC"/>
    <w:rsid w:val="00C34702"/>
    <w:rsid w:val="00C34767"/>
    <w:rsid w:val="00C347F2"/>
    <w:rsid w:val="00C34DDD"/>
    <w:rsid w:val="00C3799C"/>
    <w:rsid w:val="00C37A8E"/>
    <w:rsid w:val="00C409B7"/>
    <w:rsid w:val="00C40A71"/>
    <w:rsid w:val="00C4266B"/>
    <w:rsid w:val="00C4389B"/>
    <w:rsid w:val="00C4453B"/>
    <w:rsid w:val="00C452EB"/>
    <w:rsid w:val="00C469AB"/>
    <w:rsid w:val="00C46C5F"/>
    <w:rsid w:val="00C471D6"/>
    <w:rsid w:val="00C47385"/>
    <w:rsid w:val="00C51200"/>
    <w:rsid w:val="00C51687"/>
    <w:rsid w:val="00C5213A"/>
    <w:rsid w:val="00C531B2"/>
    <w:rsid w:val="00C55343"/>
    <w:rsid w:val="00C5596A"/>
    <w:rsid w:val="00C56611"/>
    <w:rsid w:val="00C57504"/>
    <w:rsid w:val="00C57C6B"/>
    <w:rsid w:val="00C57EA9"/>
    <w:rsid w:val="00C60B6A"/>
    <w:rsid w:val="00C60EDB"/>
    <w:rsid w:val="00C61129"/>
    <w:rsid w:val="00C611F9"/>
    <w:rsid w:val="00C618F3"/>
    <w:rsid w:val="00C61CE5"/>
    <w:rsid w:val="00C62B88"/>
    <w:rsid w:val="00C63094"/>
    <w:rsid w:val="00C64568"/>
    <w:rsid w:val="00C6465F"/>
    <w:rsid w:val="00C64DD7"/>
    <w:rsid w:val="00C6558F"/>
    <w:rsid w:val="00C6691D"/>
    <w:rsid w:val="00C71516"/>
    <w:rsid w:val="00C7295A"/>
    <w:rsid w:val="00C73046"/>
    <w:rsid w:val="00C741D7"/>
    <w:rsid w:val="00C75719"/>
    <w:rsid w:val="00C763D9"/>
    <w:rsid w:val="00C76DE2"/>
    <w:rsid w:val="00C76FAA"/>
    <w:rsid w:val="00C8021D"/>
    <w:rsid w:val="00C80862"/>
    <w:rsid w:val="00C81381"/>
    <w:rsid w:val="00C81A60"/>
    <w:rsid w:val="00C823D2"/>
    <w:rsid w:val="00C82633"/>
    <w:rsid w:val="00C82BFB"/>
    <w:rsid w:val="00C836EC"/>
    <w:rsid w:val="00C839D7"/>
    <w:rsid w:val="00C83A8E"/>
    <w:rsid w:val="00C87D76"/>
    <w:rsid w:val="00C9033A"/>
    <w:rsid w:val="00C904D3"/>
    <w:rsid w:val="00C9143E"/>
    <w:rsid w:val="00C923D4"/>
    <w:rsid w:val="00C92953"/>
    <w:rsid w:val="00C92EFB"/>
    <w:rsid w:val="00C95652"/>
    <w:rsid w:val="00C960E4"/>
    <w:rsid w:val="00C96DA3"/>
    <w:rsid w:val="00C973BB"/>
    <w:rsid w:val="00C976BC"/>
    <w:rsid w:val="00C976C6"/>
    <w:rsid w:val="00CA01B1"/>
    <w:rsid w:val="00CA130C"/>
    <w:rsid w:val="00CA145F"/>
    <w:rsid w:val="00CA2548"/>
    <w:rsid w:val="00CA37E4"/>
    <w:rsid w:val="00CA3A25"/>
    <w:rsid w:val="00CA3F80"/>
    <w:rsid w:val="00CA3FDB"/>
    <w:rsid w:val="00CA6075"/>
    <w:rsid w:val="00CA6381"/>
    <w:rsid w:val="00CA69BD"/>
    <w:rsid w:val="00CA7917"/>
    <w:rsid w:val="00CA7CF5"/>
    <w:rsid w:val="00CB06E8"/>
    <w:rsid w:val="00CB2166"/>
    <w:rsid w:val="00CB225D"/>
    <w:rsid w:val="00CB253A"/>
    <w:rsid w:val="00CB5254"/>
    <w:rsid w:val="00CB58AB"/>
    <w:rsid w:val="00CB5B21"/>
    <w:rsid w:val="00CB5F2D"/>
    <w:rsid w:val="00CB6B03"/>
    <w:rsid w:val="00CB6E1B"/>
    <w:rsid w:val="00CB7279"/>
    <w:rsid w:val="00CB741D"/>
    <w:rsid w:val="00CC1CD0"/>
    <w:rsid w:val="00CC278B"/>
    <w:rsid w:val="00CC278E"/>
    <w:rsid w:val="00CC2F23"/>
    <w:rsid w:val="00CC3284"/>
    <w:rsid w:val="00CC359A"/>
    <w:rsid w:val="00CC4F55"/>
    <w:rsid w:val="00CC52AF"/>
    <w:rsid w:val="00CC63E5"/>
    <w:rsid w:val="00CC6D54"/>
    <w:rsid w:val="00CC73D2"/>
    <w:rsid w:val="00CC789F"/>
    <w:rsid w:val="00CC7D8A"/>
    <w:rsid w:val="00CD2593"/>
    <w:rsid w:val="00CD272F"/>
    <w:rsid w:val="00CD2FA6"/>
    <w:rsid w:val="00CD4FBC"/>
    <w:rsid w:val="00CD5D32"/>
    <w:rsid w:val="00CE1BC8"/>
    <w:rsid w:val="00CE2B60"/>
    <w:rsid w:val="00CE3C38"/>
    <w:rsid w:val="00CE3CAF"/>
    <w:rsid w:val="00CE574F"/>
    <w:rsid w:val="00CE661A"/>
    <w:rsid w:val="00CE663F"/>
    <w:rsid w:val="00CE6B5A"/>
    <w:rsid w:val="00CE6BE4"/>
    <w:rsid w:val="00CE78FD"/>
    <w:rsid w:val="00CF02D0"/>
    <w:rsid w:val="00CF0790"/>
    <w:rsid w:val="00CF1993"/>
    <w:rsid w:val="00CF27A8"/>
    <w:rsid w:val="00CF2BFE"/>
    <w:rsid w:val="00CF3BCD"/>
    <w:rsid w:val="00CF3E1C"/>
    <w:rsid w:val="00CF5A65"/>
    <w:rsid w:val="00D0114C"/>
    <w:rsid w:val="00D016B8"/>
    <w:rsid w:val="00D01BE2"/>
    <w:rsid w:val="00D0212C"/>
    <w:rsid w:val="00D02290"/>
    <w:rsid w:val="00D0350B"/>
    <w:rsid w:val="00D04306"/>
    <w:rsid w:val="00D054B7"/>
    <w:rsid w:val="00D0571E"/>
    <w:rsid w:val="00D0628C"/>
    <w:rsid w:val="00D0628D"/>
    <w:rsid w:val="00D062C6"/>
    <w:rsid w:val="00D1027D"/>
    <w:rsid w:val="00D10F14"/>
    <w:rsid w:val="00D1212F"/>
    <w:rsid w:val="00D1336C"/>
    <w:rsid w:val="00D14456"/>
    <w:rsid w:val="00D14568"/>
    <w:rsid w:val="00D15EEB"/>
    <w:rsid w:val="00D16433"/>
    <w:rsid w:val="00D1679C"/>
    <w:rsid w:val="00D16E12"/>
    <w:rsid w:val="00D20A36"/>
    <w:rsid w:val="00D20EF2"/>
    <w:rsid w:val="00D218EC"/>
    <w:rsid w:val="00D22FD9"/>
    <w:rsid w:val="00D23711"/>
    <w:rsid w:val="00D238E7"/>
    <w:rsid w:val="00D23E9C"/>
    <w:rsid w:val="00D23EAD"/>
    <w:rsid w:val="00D249EB"/>
    <w:rsid w:val="00D24AC2"/>
    <w:rsid w:val="00D24B19"/>
    <w:rsid w:val="00D24CA9"/>
    <w:rsid w:val="00D26CF6"/>
    <w:rsid w:val="00D270F4"/>
    <w:rsid w:val="00D27787"/>
    <w:rsid w:val="00D279BD"/>
    <w:rsid w:val="00D302EA"/>
    <w:rsid w:val="00D30488"/>
    <w:rsid w:val="00D31344"/>
    <w:rsid w:val="00D336F0"/>
    <w:rsid w:val="00D33EA4"/>
    <w:rsid w:val="00D34841"/>
    <w:rsid w:val="00D3492E"/>
    <w:rsid w:val="00D37482"/>
    <w:rsid w:val="00D37C23"/>
    <w:rsid w:val="00D40804"/>
    <w:rsid w:val="00D40C37"/>
    <w:rsid w:val="00D41B03"/>
    <w:rsid w:val="00D41C36"/>
    <w:rsid w:val="00D4278B"/>
    <w:rsid w:val="00D43297"/>
    <w:rsid w:val="00D447B9"/>
    <w:rsid w:val="00D44C38"/>
    <w:rsid w:val="00D45F40"/>
    <w:rsid w:val="00D46B81"/>
    <w:rsid w:val="00D46C1C"/>
    <w:rsid w:val="00D5040D"/>
    <w:rsid w:val="00D51299"/>
    <w:rsid w:val="00D514A8"/>
    <w:rsid w:val="00D5186E"/>
    <w:rsid w:val="00D51F65"/>
    <w:rsid w:val="00D525C8"/>
    <w:rsid w:val="00D5410F"/>
    <w:rsid w:val="00D545B9"/>
    <w:rsid w:val="00D54F41"/>
    <w:rsid w:val="00D551D4"/>
    <w:rsid w:val="00D554EF"/>
    <w:rsid w:val="00D5561F"/>
    <w:rsid w:val="00D55B85"/>
    <w:rsid w:val="00D55BF8"/>
    <w:rsid w:val="00D56C8D"/>
    <w:rsid w:val="00D5763A"/>
    <w:rsid w:val="00D57E43"/>
    <w:rsid w:val="00D6055E"/>
    <w:rsid w:val="00D606EF"/>
    <w:rsid w:val="00D64275"/>
    <w:rsid w:val="00D64641"/>
    <w:rsid w:val="00D64F45"/>
    <w:rsid w:val="00D65843"/>
    <w:rsid w:val="00D6715E"/>
    <w:rsid w:val="00D70AB4"/>
    <w:rsid w:val="00D7102F"/>
    <w:rsid w:val="00D7114C"/>
    <w:rsid w:val="00D7183B"/>
    <w:rsid w:val="00D71FE0"/>
    <w:rsid w:val="00D72069"/>
    <w:rsid w:val="00D720D6"/>
    <w:rsid w:val="00D72639"/>
    <w:rsid w:val="00D72F4D"/>
    <w:rsid w:val="00D73A7F"/>
    <w:rsid w:val="00D73AB6"/>
    <w:rsid w:val="00D7456B"/>
    <w:rsid w:val="00D7489E"/>
    <w:rsid w:val="00D750BA"/>
    <w:rsid w:val="00D757E3"/>
    <w:rsid w:val="00D77929"/>
    <w:rsid w:val="00D8116C"/>
    <w:rsid w:val="00D8124D"/>
    <w:rsid w:val="00D81770"/>
    <w:rsid w:val="00D8182A"/>
    <w:rsid w:val="00D81BF8"/>
    <w:rsid w:val="00D81CE2"/>
    <w:rsid w:val="00D8328B"/>
    <w:rsid w:val="00D83C2F"/>
    <w:rsid w:val="00D8402E"/>
    <w:rsid w:val="00D842F0"/>
    <w:rsid w:val="00D844C5"/>
    <w:rsid w:val="00D847E3"/>
    <w:rsid w:val="00D85039"/>
    <w:rsid w:val="00D8583B"/>
    <w:rsid w:val="00D86331"/>
    <w:rsid w:val="00D8648E"/>
    <w:rsid w:val="00D9058B"/>
    <w:rsid w:val="00D91CF0"/>
    <w:rsid w:val="00D924D7"/>
    <w:rsid w:val="00D9371E"/>
    <w:rsid w:val="00D95C0E"/>
    <w:rsid w:val="00D96BEB"/>
    <w:rsid w:val="00D96C17"/>
    <w:rsid w:val="00D975B5"/>
    <w:rsid w:val="00DA0124"/>
    <w:rsid w:val="00DA08AE"/>
    <w:rsid w:val="00DA1182"/>
    <w:rsid w:val="00DA11B7"/>
    <w:rsid w:val="00DA1C97"/>
    <w:rsid w:val="00DA2AF7"/>
    <w:rsid w:val="00DA3700"/>
    <w:rsid w:val="00DA38E1"/>
    <w:rsid w:val="00DA43F7"/>
    <w:rsid w:val="00DA4A6E"/>
    <w:rsid w:val="00DA55F0"/>
    <w:rsid w:val="00DA586B"/>
    <w:rsid w:val="00DA5CE2"/>
    <w:rsid w:val="00DA677B"/>
    <w:rsid w:val="00DA7026"/>
    <w:rsid w:val="00DA79B2"/>
    <w:rsid w:val="00DB0CF6"/>
    <w:rsid w:val="00DB12EC"/>
    <w:rsid w:val="00DB15EA"/>
    <w:rsid w:val="00DB31BD"/>
    <w:rsid w:val="00DB3AD3"/>
    <w:rsid w:val="00DB4B8C"/>
    <w:rsid w:val="00DB4DCC"/>
    <w:rsid w:val="00DB6244"/>
    <w:rsid w:val="00DB65A4"/>
    <w:rsid w:val="00DB7070"/>
    <w:rsid w:val="00DB78BE"/>
    <w:rsid w:val="00DB7B74"/>
    <w:rsid w:val="00DB7F5C"/>
    <w:rsid w:val="00DC00DA"/>
    <w:rsid w:val="00DC018F"/>
    <w:rsid w:val="00DC1848"/>
    <w:rsid w:val="00DC25A9"/>
    <w:rsid w:val="00DC2DB4"/>
    <w:rsid w:val="00DC3577"/>
    <w:rsid w:val="00DC4D8A"/>
    <w:rsid w:val="00DC505F"/>
    <w:rsid w:val="00DC5A9F"/>
    <w:rsid w:val="00DC5B16"/>
    <w:rsid w:val="00DC60B8"/>
    <w:rsid w:val="00DC62D2"/>
    <w:rsid w:val="00DC67B8"/>
    <w:rsid w:val="00DC6B97"/>
    <w:rsid w:val="00DC7D46"/>
    <w:rsid w:val="00DD0DB7"/>
    <w:rsid w:val="00DD12C8"/>
    <w:rsid w:val="00DD1B14"/>
    <w:rsid w:val="00DD2352"/>
    <w:rsid w:val="00DD3707"/>
    <w:rsid w:val="00DD3E98"/>
    <w:rsid w:val="00DD51C8"/>
    <w:rsid w:val="00DD5AA2"/>
    <w:rsid w:val="00DD5AEB"/>
    <w:rsid w:val="00DD5B28"/>
    <w:rsid w:val="00DD63A0"/>
    <w:rsid w:val="00DD6D68"/>
    <w:rsid w:val="00DE15FB"/>
    <w:rsid w:val="00DE2192"/>
    <w:rsid w:val="00DE2B03"/>
    <w:rsid w:val="00DE3F4D"/>
    <w:rsid w:val="00DE4123"/>
    <w:rsid w:val="00DE6D93"/>
    <w:rsid w:val="00DF0B3D"/>
    <w:rsid w:val="00DF0BE3"/>
    <w:rsid w:val="00DF0D80"/>
    <w:rsid w:val="00DF1249"/>
    <w:rsid w:val="00DF19E5"/>
    <w:rsid w:val="00DF2798"/>
    <w:rsid w:val="00DF3782"/>
    <w:rsid w:val="00DF462C"/>
    <w:rsid w:val="00DF5932"/>
    <w:rsid w:val="00E0042B"/>
    <w:rsid w:val="00E00A41"/>
    <w:rsid w:val="00E017B9"/>
    <w:rsid w:val="00E0266B"/>
    <w:rsid w:val="00E036F8"/>
    <w:rsid w:val="00E03B5C"/>
    <w:rsid w:val="00E03FC0"/>
    <w:rsid w:val="00E043F8"/>
    <w:rsid w:val="00E04511"/>
    <w:rsid w:val="00E0484E"/>
    <w:rsid w:val="00E04863"/>
    <w:rsid w:val="00E04A4E"/>
    <w:rsid w:val="00E05084"/>
    <w:rsid w:val="00E06A99"/>
    <w:rsid w:val="00E10028"/>
    <w:rsid w:val="00E1200E"/>
    <w:rsid w:val="00E12EB2"/>
    <w:rsid w:val="00E12F8E"/>
    <w:rsid w:val="00E149D6"/>
    <w:rsid w:val="00E14BF8"/>
    <w:rsid w:val="00E15B46"/>
    <w:rsid w:val="00E169E0"/>
    <w:rsid w:val="00E16ABA"/>
    <w:rsid w:val="00E16CEA"/>
    <w:rsid w:val="00E16ED9"/>
    <w:rsid w:val="00E17428"/>
    <w:rsid w:val="00E176B7"/>
    <w:rsid w:val="00E20272"/>
    <w:rsid w:val="00E20959"/>
    <w:rsid w:val="00E2156B"/>
    <w:rsid w:val="00E21C86"/>
    <w:rsid w:val="00E226A8"/>
    <w:rsid w:val="00E22986"/>
    <w:rsid w:val="00E23A64"/>
    <w:rsid w:val="00E23AEE"/>
    <w:rsid w:val="00E243A0"/>
    <w:rsid w:val="00E245F0"/>
    <w:rsid w:val="00E2481A"/>
    <w:rsid w:val="00E24A31"/>
    <w:rsid w:val="00E27296"/>
    <w:rsid w:val="00E27389"/>
    <w:rsid w:val="00E30727"/>
    <w:rsid w:val="00E3208D"/>
    <w:rsid w:val="00E328B4"/>
    <w:rsid w:val="00E32952"/>
    <w:rsid w:val="00E34C87"/>
    <w:rsid w:val="00E3571C"/>
    <w:rsid w:val="00E35AB3"/>
    <w:rsid w:val="00E36C1A"/>
    <w:rsid w:val="00E41A46"/>
    <w:rsid w:val="00E43A7B"/>
    <w:rsid w:val="00E45E3B"/>
    <w:rsid w:val="00E460DC"/>
    <w:rsid w:val="00E46299"/>
    <w:rsid w:val="00E47536"/>
    <w:rsid w:val="00E47577"/>
    <w:rsid w:val="00E508B6"/>
    <w:rsid w:val="00E51462"/>
    <w:rsid w:val="00E519F3"/>
    <w:rsid w:val="00E52B64"/>
    <w:rsid w:val="00E52C01"/>
    <w:rsid w:val="00E52E37"/>
    <w:rsid w:val="00E52FAC"/>
    <w:rsid w:val="00E53978"/>
    <w:rsid w:val="00E56071"/>
    <w:rsid w:val="00E56732"/>
    <w:rsid w:val="00E56928"/>
    <w:rsid w:val="00E603AC"/>
    <w:rsid w:val="00E60ACE"/>
    <w:rsid w:val="00E610C0"/>
    <w:rsid w:val="00E61799"/>
    <w:rsid w:val="00E62724"/>
    <w:rsid w:val="00E627AC"/>
    <w:rsid w:val="00E6370C"/>
    <w:rsid w:val="00E63DBE"/>
    <w:rsid w:val="00E63E52"/>
    <w:rsid w:val="00E63FCF"/>
    <w:rsid w:val="00E64D0A"/>
    <w:rsid w:val="00E655D9"/>
    <w:rsid w:val="00E66510"/>
    <w:rsid w:val="00E6662F"/>
    <w:rsid w:val="00E66C70"/>
    <w:rsid w:val="00E6734E"/>
    <w:rsid w:val="00E673CA"/>
    <w:rsid w:val="00E675D3"/>
    <w:rsid w:val="00E67877"/>
    <w:rsid w:val="00E67969"/>
    <w:rsid w:val="00E67B14"/>
    <w:rsid w:val="00E67B45"/>
    <w:rsid w:val="00E7015F"/>
    <w:rsid w:val="00E701D5"/>
    <w:rsid w:val="00E720DB"/>
    <w:rsid w:val="00E725A9"/>
    <w:rsid w:val="00E72A26"/>
    <w:rsid w:val="00E72BC1"/>
    <w:rsid w:val="00E734FD"/>
    <w:rsid w:val="00E73C35"/>
    <w:rsid w:val="00E7584B"/>
    <w:rsid w:val="00E76C41"/>
    <w:rsid w:val="00E76F97"/>
    <w:rsid w:val="00E817AE"/>
    <w:rsid w:val="00E81C63"/>
    <w:rsid w:val="00E82ADA"/>
    <w:rsid w:val="00E845AB"/>
    <w:rsid w:val="00E851A1"/>
    <w:rsid w:val="00E86308"/>
    <w:rsid w:val="00E86E2A"/>
    <w:rsid w:val="00E86E48"/>
    <w:rsid w:val="00E9008B"/>
    <w:rsid w:val="00E918B1"/>
    <w:rsid w:val="00E9192F"/>
    <w:rsid w:val="00E92391"/>
    <w:rsid w:val="00E927C4"/>
    <w:rsid w:val="00E92B80"/>
    <w:rsid w:val="00E9474B"/>
    <w:rsid w:val="00E948FD"/>
    <w:rsid w:val="00E95877"/>
    <w:rsid w:val="00E96917"/>
    <w:rsid w:val="00EA0912"/>
    <w:rsid w:val="00EA10DE"/>
    <w:rsid w:val="00EA13DA"/>
    <w:rsid w:val="00EA2097"/>
    <w:rsid w:val="00EA2810"/>
    <w:rsid w:val="00EA3268"/>
    <w:rsid w:val="00EA3BFB"/>
    <w:rsid w:val="00EA4123"/>
    <w:rsid w:val="00EA45B2"/>
    <w:rsid w:val="00EA4E60"/>
    <w:rsid w:val="00EA7B03"/>
    <w:rsid w:val="00EA7C6F"/>
    <w:rsid w:val="00EB1FFD"/>
    <w:rsid w:val="00EB2096"/>
    <w:rsid w:val="00EB22BC"/>
    <w:rsid w:val="00EB258A"/>
    <w:rsid w:val="00EB2D21"/>
    <w:rsid w:val="00EB61CB"/>
    <w:rsid w:val="00EB6779"/>
    <w:rsid w:val="00EB6BCB"/>
    <w:rsid w:val="00EB712E"/>
    <w:rsid w:val="00EB71E0"/>
    <w:rsid w:val="00EB7BFA"/>
    <w:rsid w:val="00EC0BFB"/>
    <w:rsid w:val="00EC21BD"/>
    <w:rsid w:val="00EC2CC6"/>
    <w:rsid w:val="00EC55CD"/>
    <w:rsid w:val="00EC5CF9"/>
    <w:rsid w:val="00EC6347"/>
    <w:rsid w:val="00EC693D"/>
    <w:rsid w:val="00EC7E50"/>
    <w:rsid w:val="00ED022B"/>
    <w:rsid w:val="00ED0B03"/>
    <w:rsid w:val="00ED1940"/>
    <w:rsid w:val="00ED34F9"/>
    <w:rsid w:val="00ED4209"/>
    <w:rsid w:val="00ED4C11"/>
    <w:rsid w:val="00ED54FE"/>
    <w:rsid w:val="00ED56B0"/>
    <w:rsid w:val="00ED575F"/>
    <w:rsid w:val="00ED65F1"/>
    <w:rsid w:val="00ED7593"/>
    <w:rsid w:val="00ED7A1A"/>
    <w:rsid w:val="00EE077D"/>
    <w:rsid w:val="00EE0F80"/>
    <w:rsid w:val="00EE347B"/>
    <w:rsid w:val="00EE49D8"/>
    <w:rsid w:val="00EE6A43"/>
    <w:rsid w:val="00EF0300"/>
    <w:rsid w:val="00EF183C"/>
    <w:rsid w:val="00EF19E6"/>
    <w:rsid w:val="00EF2B58"/>
    <w:rsid w:val="00EF2C71"/>
    <w:rsid w:val="00EF6414"/>
    <w:rsid w:val="00EF66CF"/>
    <w:rsid w:val="00EF67DD"/>
    <w:rsid w:val="00EF6B32"/>
    <w:rsid w:val="00F003B6"/>
    <w:rsid w:val="00F0132B"/>
    <w:rsid w:val="00F01820"/>
    <w:rsid w:val="00F02C86"/>
    <w:rsid w:val="00F02D8D"/>
    <w:rsid w:val="00F0363C"/>
    <w:rsid w:val="00F03690"/>
    <w:rsid w:val="00F04468"/>
    <w:rsid w:val="00F0470F"/>
    <w:rsid w:val="00F0488D"/>
    <w:rsid w:val="00F0683F"/>
    <w:rsid w:val="00F07EE4"/>
    <w:rsid w:val="00F1042B"/>
    <w:rsid w:val="00F1096E"/>
    <w:rsid w:val="00F1170C"/>
    <w:rsid w:val="00F12692"/>
    <w:rsid w:val="00F12ABC"/>
    <w:rsid w:val="00F12E22"/>
    <w:rsid w:val="00F1303E"/>
    <w:rsid w:val="00F13897"/>
    <w:rsid w:val="00F1459B"/>
    <w:rsid w:val="00F151A5"/>
    <w:rsid w:val="00F153DC"/>
    <w:rsid w:val="00F159A5"/>
    <w:rsid w:val="00F15C8A"/>
    <w:rsid w:val="00F15D89"/>
    <w:rsid w:val="00F16DBC"/>
    <w:rsid w:val="00F16DF2"/>
    <w:rsid w:val="00F17E9A"/>
    <w:rsid w:val="00F204BB"/>
    <w:rsid w:val="00F21048"/>
    <w:rsid w:val="00F21C36"/>
    <w:rsid w:val="00F22DC0"/>
    <w:rsid w:val="00F23008"/>
    <w:rsid w:val="00F239A3"/>
    <w:rsid w:val="00F24E60"/>
    <w:rsid w:val="00F258ED"/>
    <w:rsid w:val="00F26F59"/>
    <w:rsid w:val="00F27781"/>
    <w:rsid w:val="00F27B62"/>
    <w:rsid w:val="00F30309"/>
    <w:rsid w:val="00F31381"/>
    <w:rsid w:val="00F320C9"/>
    <w:rsid w:val="00F3343D"/>
    <w:rsid w:val="00F33CD1"/>
    <w:rsid w:val="00F34CE0"/>
    <w:rsid w:val="00F34CEF"/>
    <w:rsid w:val="00F34EE3"/>
    <w:rsid w:val="00F35E0D"/>
    <w:rsid w:val="00F37375"/>
    <w:rsid w:val="00F37AFC"/>
    <w:rsid w:val="00F37D41"/>
    <w:rsid w:val="00F4003C"/>
    <w:rsid w:val="00F41285"/>
    <w:rsid w:val="00F41784"/>
    <w:rsid w:val="00F41C92"/>
    <w:rsid w:val="00F43D65"/>
    <w:rsid w:val="00F43DE5"/>
    <w:rsid w:val="00F43EF7"/>
    <w:rsid w:val="00F43F6A"/>
    <w:rsid w:val="00F447C6"/>
    <w:rsid w:val="00F458E5"/>
    <w:rsid w:val="00F46208"/>
    <w:rsid w:val="00F463CD"/>
    <w:rsid w:val="00F4698B"/>
    <w:rsid w:val="00F4709D"/>
    <w:rsid w:val="00F471EF"/>
    <w:rsid w:val="00F47941"/>
    <w:rsid w:val="00F50111"/>
    <w:rsid w:val="00F50C26"/>
    <w:rsid w:val="00F50CB3"/>
    <w:rsid w:val="00F50DD1"/>
    <w:rsid w:val="00F51741"/>
    <w:rsid w:val="00F52C4D"/>
    <w:rsid w:val="00F53150"/>
    <w:rsid w:val="00F5316E"/>
    <w:rsid w:val="00F56A01"/>
    <w:rsid w:val="00F571A2"/>
    <w:rsid w:val="00F620D3"/>
    <w:rsid w:val="00F622BB"/>
    <w:rsid w:val="00F6417F"/>
    <w:rsid w:val="00F645DB"/>
    <w:rsid w:val="00F64608"/>
    <w:rsid w:val="00F6568E"/>
    <w:rsid w:val="00F65DC5"/>
    <w:rsid w:val="00F66420"/>
    <w:rsid w:val="00F66FF8"/>
    <w:rsid w:val="00F67C87"/>
    <w:rsid w:val="00F704F7"/>
    <w:rsid w:val="00F709B3"/>
    <w:rsid w:val="00F70A9C"/>
    <w:rsid w:val="00F71061"/>
    <w:rsid w:val="00F72C0B"/>
    <w:rsid w:val="00F72CC7"/>
    <w:rsid w:val="00F73F0E"/>
    <w:rsid w:val="00F7495B"/>
    <w:rsid w:val="00F766C6"/>
    <w:rsid w:val="00F76FD7"/>
    <w:rsid w:val="00F7741D"/>
    <w:rsid w:val="00F77425"/>
    <w:rsid w:val="00F77FDB"/>
    <w:rsid w:val="00F80CF2"/>
    <w:rsid w:val="00F81EF9"/>
    <w:rsid w:val="00F8220B"/>
    <w:rsid w:val="00F828BE"/>
    <w:rsid w:val="00F83D58"/>
    <w:rsid w:val="00F83D76"/>
    <w:rsid w:val="00F83F98"/>
    <w:rsid w:val="00F851D9"/>
    <w:rsid w:val="00F8541A"/>
    <w:rsid w:val="00F85D6C"/>
    <w:rsid w:val="00F87175"/>
    <w:rsid w:val="00F9006C"/>
    <w:rsid w:val="00F90823"/>
    <w:rsid w:val="00F90A7C"/>
    <w:rsid w:val="00F90F71"/>
    <w:rsid w:val="00F912E4"/>
    <w:rsid w:val="00F91FAF"/>
    <w:rsid w:val="00F921B5"/>
    <w:rsid w:val="00F92AF5"/>
    <w:rsid w:val="00F93542"/>
    <w:rsid w:val="00F950DC"/>
    <w:rsid w:val="00F959CF"/>
    <w:rsid w:val="00F969DF"/>
    <w:rsid w:val="00F9773A"/>
    <w:rsid w:val="00F97A71"/>
    <w:rsid w:val="00F97AD2"/>
    <w:rsid w:val="00F97DCB"/>
    <w:rsid w:val="00F97E8D"/>
    <w:rsid w:val="00FA0A0C"/>
    <w:rsid w:val="00FA17CA"/>
    <w:rsid w:val="00FA1C44"/>
    <w:rsid w:val="00FA2AE6"/>
    <w:rsid w:val="00FA2B33"/>
    <w:rsid w:val="00FA37C7"/>
    <w:rsid w:val="00FA3A1B"/>
    <w:rsid w:val="00FA3A9D"/>
    <w:rsid w:val="00FA3B4D"/>
    <w:rsid w:val="00FA4C81"/>
    <w:rsid w:val="00FA5226"/>
    <w:rsid w:val="00FA562D"/>
    <w:rsid w:val="00FA5743"/>
    <w:rsid w:val="00FA626F"/>
    <w:rsid w:val="00FA7113"/>
    <w:rsid w:val="00FA7BCE"/>
    <w:rsid w:val="00FB17BF"/>
    <w:rsid w:val="00FB1961"/>
    <w:rsid w:val="00FB1FCD"/>
    <w:rsid w:val="00FB3738"/>
    <w:rsid w:val="00FB6B44"/>
    <w:rsid w:val="00FB6CDE"/>
    <w:rsid w:val="00FC0025"/>
    <w:rsid w:val="00FC032D"/>
    <w:rsid w:val="00FC0356"/>
    <w:rsid w:val="00FC0616"/>
    <w:rsid w:val="00FC09FD"/>
    <w:rsid w:val="00FC0DB9"/>
    <w:rsid w:val="00FC110E"/>
    <w:rsid w:val="00FC1782"/>
    <w:rsid w:val="00FC1EE7"/>
    <w:rsid w:val="00FC3A46"/>
    <w:rsid w:val="00FC3A4F"/>
    <w:rsid w:val="00FC3F99"/>
    <w:rsid w:val="00FC4144"/>
    <w:rsid w:val="00FC41CD"/>
    <w:rsid w:val="00FC5298"/>
    <w:rsid w:val="00FC58EA"/>
    <w:rsid w:val="00FC64F0"/>
    <w:rsid w:val="00FC6684"/>
    <w:rsid w:val="00FC77A0"/>
    <w:rsid w:val="00FC7FF8"/>
    <w:rsid w:val="00FD0E49"/>
    <w:rsid w:val="00FD1524"/>
    <w:rsid w:val="00FD21B6"/>
    <w:rsid w:val="00FD2FDB"/>
    <w:rsid w:val="00FD32E9"/>
    <w:rsid w:val="00FD4A2D"/>
    <w:rsid w:val="00FD4FCF"/>
    <w:rsid w:val="00FD58DF"/>
    <w:rsid w:val="00FD5DA7"/>
    <w:rsid w:val="00FD5EA7"/>
    <w:rsid w:val="00FD6877"/>
    <w:rsid w:val="00FD6ECC"/>
    <w:rsid w:val="00FD7B48"/>
    <w:rsid w:val="00FE04B0"/>
    <w:rsid w:val="00FE0AA3"/>
    <w:rsid w:val="00FE1471"/>
    <w:rsid w:val="00FE169A"/>
    <w:rsid w:val="00FE1D6A"/>
    <w:rsid w:val="00FE220B"/>
    <w:rsid w:val="00FE3880"/>
    <w:rsid w:val="00FE3C61"/>
    <w:rsid w:val="00FE3CDF"/>
    <w:rsid w:val="00FE41D1"/>
    <w:rsid w:val="00FE4201"/>
    <w:rsid w:val="00FE4BB3"/>
    <w:rsid w:val="00FE4D2F"/>
    <w:rsid w:val="00FE5E9C"/>
    <w:rsid w:val="00FE6BA2"/>
    <w:rsid w:val="00FF15EA"/>
    <w:rsid w:val="00FF275E"/>
    <w:rsid w:val="00FF2D5B"/>
    <w:rsid w:val="00FF370C"/>
    <w:rsid w:val="00FF4834"/>
    <w:rsid w:val="00FF4CFF"/>
    <w:rsid w:val="00FF6779"/>
    <w:rsid w:val="00FF68AF"/>
    <w:rsid w:val="00FF6D96"/>
    <w:rsid w:val="00FF6FC3"/>
    <w:rsid w:val="00FF715F"/>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87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E8C"/>
    <w:rPr>
      <w:sz w:val="26"/>
    </w:rPr>
  </w:style>
  <w:style w:type="paragraph" w:styleId="Heading1">
    <w:name w:val="heading 1"/>
    <w:basedOn w:val="Normal"/>
    <w:next w:val="Normal"/>
    <w:uiPriority w:val="9"/>
    <w:qFormat/>
    <w:rsid w:val="00A8344A"/>
    <w:pPr>
      <w:keepNext/>
      <w:numPr>
        <w:numId w:val="9"/>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9"/>
      </w:numPr>
      <w:spacing w:after="240"/>
      <w:outlineLvl w:val="1"/>
    </w:pPr>
    <w:rPr>
      <w:rFonts w:ascii="Calibri" w:hAnsi="Calibri" w:cs="Calibri"/>
      <w:sz w:val="28"/>
      <w:u w:val="single"/>
    </w:rPr>
  </w:style>
  <w:style w:type="paragraph" w:styleId="Heading3">
    <w:name w:val="heading 3"/>
    <w:basedOn w:val="Normal"/>
    <w:next w:val="Normal"/>
    <w:link w:val="Heading3Char"/>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F43EF7"/>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F43EF7"/>
    <w:pPr>
      <w:tabs>
        <w:tab w:val="left" w:pos="1440"/>
        <w:tab w:val="right" w:leader="dot" w:pos="1008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F43EF7"/>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9"/>
      </w:numPr>
      <w:spacing w:after="240"/>
    </w:pPr>
    <w:rPr>
      <w:rFonts w:ascii="Calibri" w:hAnsi="Calibri" w:cs="Calibri"/>
    </w:rPr>
  </w:style>
  <w:style w:type="paragraph" w:customStyle="1" w:styleId="Itema">
    <w:name w:val="Item a."/>
    <w:basedOn w:val="Normal"/>
    <w:link w:val="ItemaChar"/>
    <w:qFormat/>
    <w:rsid w:val="00A86407"/>
    <w:pPr>
      <w:numPr>
        <w:ilvl w:val="3"/>
        <w:numId w:val="9"/>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paragraph" w:customStyle="1" w:styleId="Default">
    <w:name w:val="Default"/>
    <w:rsid w:val="00996FED"/>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996FED"/>
    <w:rPr>
      <w:sz w:val="26"/>
    </w:rPr>
  </w:style>
  <w:style w:type="character" w:customStyle="1" w:styleId="Heading3Char">
    <w:name w:val="Heading 3 Char"/>
    <w:basedOn w:val="DefaultParagraphFont"/>
    <w:link w:val="Heading3"/>
    <w:rsid w:val="00936205"/>
    <w:rPr>
      <w:rFonts w:ascii="Calibri" w:hAnsi="Calibri"/>
      <w:b/>
      <w:caps/>
      <w:sz w:val="44"/>
    </w:rPr>
  </w:style>
  <w:style w:type="paragraph" w:styleId="Subtitle">
    <w:name w:val="Subtitle"/>
    <w:basedOn w:val="Normal"/>
    <w:link w:val="SubtitleChar"/>
    <w:qFormat/>
    <w:rsid w:val="00936205"/>
    <w:pPr>
      <w:jc w:val="center"/>
    </w:pPr>
    <w:rPr>
      <w:b/>
      <w:sz w:val="24"/>
      <w:u w:val="single"/>
    </w:rPr>
  </w:style>
  <w:style w:type="character" w:customStyle="1" w:styleId="SubtitleChar">
    <w:name w:val="Subtitle Char"/>
    <w:basedOn w:val="DefaultParagraphFont"/>
    <w:link w:val="Subtitle"/>
    <w:rsid w:val="00936205"/>
    <w:rPr>
      <w:b/>
      <w:sz w:val="24"/>
      <w:u w:val="single"/>
    </w:rPr>
  </w:style>
  <w:style w:type="character" w:styleId="Mention">
    <w:name w:val="Mention"/>
    <w:basedOn w:val="DefaultParagraphFont"/>
    <w:uiPriority w:val="99"/>
    <w:unhideWhenUsed/>
    <w:rsid w:val="00331E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09598">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73039564">
      <w:bodyDiv w:val="1"/>
      <w:marLeft w:val="0"/>
      <w:marRight w:val="0"/>
      <w:marTop w:val="0"/>
      <w:marBottom w:val="0"/>
      <w:divBdr>
        <w:top w:val="none" w:sz="0" w:space="0" w:color="auto"/>
        <w:left w:val="none" w:sz="0" w:space="0" w:color="auto"/>
        <w:bottom w:val="none" w:sz="0" w:space="0" w:color="auto"/>
        <w:right w:val="none" w:sz="0" w:space="0" w:color="auto"/>
      </w:divBdr>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90676760">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10659131">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62528147">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9562778">
      <w:bodyDiv w:val="1"/>
      <w:marLeft w:val="0"/>
      <w:marRight w:val="0"/>
      <w:marTop w:val="0"/>
      <w:marBottom w:val="0"/>
      <w:divBdr>
        <w:top w:val="none" w:sz="0" w:space="0" w:color="auto"/>
        <w:left w:val="none" w:sz="0" w:space="0" w:color="auto"/>
        <w:bottom w:val="none" w:sz="0" w:space="0" w:color="auto"/>
        <w:right w:val="none" w:sz="0" w:space="0" w:color="auto"/>
      </w:divBdr>
    </w:div>
    <w:div w:id="847401325">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19104180">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72667448">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592736262">
      <w:bodyDiv w:val="1"/>
      <w:marLeft w:val="0"/>
      <w:marRight w:val="0"/>
      <w:marTop w:val="0"/>
      <w:marBottom w:val="0"/>
      <w:divBdr>
        <w:top w:val="none" w:sz="0" w:space="0" w:color="auto"/>
        <w:left w:val="none" w:sz="0" w:space="0" w:color="auto"/>
        <w:bottom w:val="none" w:sz="0" w:space="0" w:color="auto"/>
        <w:right w:val="none" w:sz="0" w:space="0" w:color="auto"/>
      </w:divBdr>
    </w:div>
    <w:div w:id="165479938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83379686">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ezsourcing.acgov.org/" TargetMode="External"/><Relationship Id="rId26" Type="http://schemas.openxmlformats.org/officeDocument/2006/relationships/hyperlink" Target="http://acgov.org/auditor/sleb/overview.htm" TargetMode="External"/><Relationship Id="rId39" Type="http://schemas.openxmlformats.org/officeDocument/2006/relationships/hyperlink" Target="https://ezsourcing.acgov.org" TargetMode="External"/><Relationship Id="rId21" Type="http://schemas.openxmlformats.org/officeDocument/2006/relationships/hyperlink" Target="https://gsa.acgov.org/do-business-with-us/upcoming-contracting-events/" TargetMode="External"/><Relationship Id="rId34" Type="http://schemas.openxmlformats.org/officeDocument/2006/relationships/hyperlink" Target="https://gsa.acgov.org/do-business-with-us/contracting-opportunities/" TargetMode="External"/><Relationship Id="rId42" Type="http://schemas.openxmlformats.org/officeDocument/2006/relationships/footer" Target="footer1.xml"/><Relationship Id="rId47" Type="http://schemas.openxmlformats.org/officeDocument/2006/relationships/hyperlink" Target="https://ezsourcing.acgov.org" TargetMode="External"/><Relationship Id="rId50" Type="http://schemas.openxmlformats.org/officeDocument/2006/relationships/header" Target="header5.xml"/><Relationship Id="rId55" Type="http://schemas.openxmlformats.org/officeDocument/2006/relationships/hyperlink" Target="https://gsa.acgov.org/do-business-with-us/contracting-opportunities/debarment-suspension-policy/" TargetMode="External"/><Relationship Id="rId63" Type="http://schemas.openxmlformats.org/officeDocument/2006/relationships/hyperlink" Target="https://gsa.acgov.org/do-business-with-us/vendor-support/small-local-and-emerging-businesses/" TargetMode="External"/><Relationship Id="rId68" Type="http://schemas.openxmlformats.org/officeDocument/2006/relationships/hyperlink" Target="http://acgov.org/auditor/sleb/elation.htm" TargetMode="External"/><Relationship Id="rId76" Type="http://schemas.openxmlformats.org/officeDocument/2006/relationships/hyperlink" Target="https://ezsourcing.acgov.org" TargetMode="External"/><Relationship Id="rId7" Type="http://schemas.openxmlformats.org/officeDocument/2006/relationships/styles" Target="styles.xml"/><Relationship Id="rId71" Type="http://schemas.openxmlformats.org/officeDocument/2006/relationships/hyperlink" Target="http://acgov.org/auditor/sleb/overview.htm"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gsa.acgov.org/do-business-with-us/vendor-support/small-local-and-emerging-businesses/" TargetMode="External"/><Relationship Id="rId11" Type="http://schemas.openxmlformats.org/officeDocument/2006/relationships/endnotes" Target="endnotes.xml"/><Relationship Id="rId24" Type="http://schemas.openxmlformats.org/officeDocument/2006/relationships/hyperlink" Target="https://gsa.acgov.org/do-business-with-us/upcoming-contracting-events/" TargetMode="External"/><Relationship Id="rId32" Type="http://schemas.openxmlformats.org/officeDocument/2006/relationships/hyperlink" Target="mailto:ning.peng2@acgov.org" TargetMode="External"/><Relationship Id="rId37" Type="http://schemas.openxmlformats.org/officeDocument/2006/relationships/hyperlink" Target="https://gsa.acgov.org/do-business-with-us/contracting-opportunities/policies-procedures/proprietary-confidential-information/" TargetMode="External"/><Relationship Id="rId40" Type="http://schemas.openxmlformats.org/officeDocument/2006/relationships/header" Target="header1.xml"/><Relationship Id="rId45" Type="http://schemas.openxmlformats.org/officeDocument/2006/relationships/hyperlink" Target="https://ezsourcing.acgov.org" TargetMode="External"/><Relationship Id="rId53" Type="http://schemas.openxmlformats.org/officeDocument/2006/relationships/hyperlink" Target="https://gsa.acgov.org/do-business-with-us/contracting-opportunities/policies-procedures/general-requirements/" TargetMode="External"/><Relationship Id="rId58" Type="http://schemas.openxmlformats.org/officeDocument/2006/relationships/hyperlink" Target="https://gsa.acgov.org/do-business-with-us/contracting-opportunities/policies-procedures/iran-contracting-act-of-2010-ica/" TargetMode="External"/><Relationship Id="rId66" Type="http://schemas.openxmlformats.org/officeDocument/2006/relationships/hyperlink" Target="http://acgov.org/auditor/sleb/sourceprogram.htm" TargetMode="External"/><Relationship Id="rId74" Type="http://schemas.openxmlformats.org/officeDocument/2006/relationships/hyperlink" Target="http://www.elationsys.com/elationsys/" TargetMode="External"/><Relationship Id="rId79" Type="http://schemas.openxmlformats.org/officeDocument/2006/relationships/header" Target="header7.xml"/><Relationship Id="rId5" Type="http://schemas.openxmlformats.org/officeDocument/2006/relationships/customXml" Target="../customXml/item5.xml"/><Relationship Id="rId61" Type="http://schemas.openxmlformats.org/officeDocument/2006/relationships/hyperlink" Target="http://acgov.org/auditor/sleb/overview.htm" TargetMode="External"/><Relationship Id="rId82"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1" Type="http://schemas.openxmlformats.org/officeDocument/2006/relationships/hyperlink" Target="https://acgovt.sharepoint.com/:w:/s/GSADigitalLibrary/EeGBnUyJSMFBoXqtvbj7ly0BqycT5J83NKyIV19tLO6-yA?e=YwGjFP" TargetMode="External"/><Relationship Id="rId44" Type="http://schemas.openxmlformats.org/officeDocument/2006/relationships/footer" Target="footer2.xml"/><Relationship Id="rId52" Type="http://schemas.openxmlformats.org/officeDocument/2006/relationships/image" Target="media/image4.png"/><Relationship Id="rId60" Type="http://schemas.openxmlformats.org/officeDocument/2006/relationships/hyperlink" Target="https://gsa.acgov.org/do-business-with-us/contracting-opportunities/policies-procedures/general-environmental-requirements/" TargetMode="External"/><Relationship Id="rId65" Type="http://schemas.openxmlformats.org/officeDocument/2006/relationships/hyperlink" Target="http://acgov.org/auditor/sleb/sourceprogram.htm" TargetMode="External"/><Relationship Id="rId73" Type="http://schemas.openxmlformats.org/officeDocument/2006/relationships/hyperlink" Target="http://www.elationsys.com/elationsys/" TargetMode="External"/><Relationship Id="rId78" Type="http://schemas.openxmlformats.org/officeDocument/2006/relationships/footer" Target="footer5.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ing.peng2@acgov.org" TargetMode="External"/><Relationship Id="rId22"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7" Type="http://schemas.openxmlformats.org/officeDocument/2006/relationships/hyperlink" Target="http://acgov.org/auditor/sleb/overview.htm" TargetMode="External"/><Relationship Id="rId30" Type="http://schemas.openxmlformats.org/officeDocument/2006/relationships/hyperlink" Target="https://acgovt.sharepoint.com/:w:/s/GSADigitalLibrary/EeGBnUyJSMFBoXqtvbj7ly0BqycT5J83NKyIV19tLO6-yA?e=YwGjFP" TargetMode="External"/><Relationship Id="rId35" Type="http://schemas.openxmlformats.org/officeDocument/2006/relationships/hyperlink" Target="https://ezsourcing.acgov.org" TargetMode="External"/><Relationship Id="rId43" Type="http://schemas.openxmlformats.org/officeDocument/2006/relationships/header" Target="header3.xml"/><Relationship Id="rId48" Type="http://schemas.openxmlformats.org/officeDocument/2006/relationships/header" Target="header4.xml"/><Relationship Id="rId56" Type="http://schemas.openxmlformats.org/officeDocument/2006/relationships/hyperlink" Target="https://gsa.acgov.org/do-business-with-us/contracting-opportunities/debarment-suspension-policy/" TargetMode="External"/><Relationship Id="rId64" Type="http://schemas.openxmlformats.org/officeDocument/2006/relationships/hyperlink" Target="https://gsa.acgov.org/do-business-with-us/vendor-support/small-local-and-emerging-businesses/" TargetMode="External"/><Relationship Id="rId69" Type="http://schemas.openxmlformats.org/officeDocument/2006/relationships/hyperlink" Target="mailto:GSA.OAP@acgov.org" TargetMode="External"/><Relationship Id="rId77"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footer" Target="footer4.xml"/><Relationship Id="rId72" Type="http://schemas.openxmlformats.org/officeDocument/2006/relationships/hyperlink" Target="http://acgov.org/auditor/sleb/overview.htm" TargetMode="External"/><Relationship Id="rId80"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www.sam.gov/SAM" TargetMode="External"/><Relationship Id="rId33" Type="http://schemas.openxmlformats.org/officeDocument/2006/relationships/hyperlink" Target="https://gsa.acgov.org/do-business-with-us/contracting-opportunities/" TargetMode="External"/><Relationship Id="rId38" Type="http://schemas.openxmlformats.org/officeDocument/2006/relationships/hyperlink" Target="https://gsa.acgov.org/do-business-with-us/contracting-opportunities/policies-procedures/proprietary-confidential-information/" TargetMode="External"/><Relationship Id="rId46" Type="http://schemas.openxmlformats.org/officeDocument/2006/relationships/hyperlink" Target="https://ezsourcing.acgov.org" TargetMode="External"/><Relationship Id="rId59" Type="http://schemas.openxmlformats.org/officeDocument/2006/relationships/hyperlink" Target="https://gsa.acgov.org/do-business-with-us/contracting-opportunities/policies-procedures/general-environmental-requirements/" TargetMode="External"/><Relationship Id="rId67" Type="http://schemas.openxmlformats.org/officeDocument/2006/relationships/hyperlink" Target="http://acgov.org/auditor/sleb/elation.htm" TargetMode="External"/><Relationship Id="rId20" Type="http://schemas.openxmlformats.org/officeDocument/2006/relationships/hyperlink" Target="https://gsa.acgov.org/do-business-with-us/upcoming-contracting-events/" TargetMode="External"/><Relationship Id="rId41" Type="http://schemas.openxmlformats.org/officeDocument/2006/relationships/header" Target="header2.xml"/><Relationship Id="rId54" Type="http://schemas.openxmlformats.org/officeDocument/2006/relationships/hyperlink" Target="https://gsa.acgov.org/do-business-with-us/contracting-opportunities/policies-procedures/general-requirements/" TargetMode="External"/><Relationship Id="rId62" Type="http://schemas.openxmlformats.org/officeDocument/2006/relationships/hyperlink" Target="http://acgov.org/auditor/sleb/overview.htm" TargetMode="External"/><Relationship Id="rId70" Type="http://schemas.openxmlformats.org/officeDocument/2006/relationships/hyperlink" Target="mailto:OCCR@acgov.org" TargetMode="External"/><Relationship Id="rId75" Type="http://schemas.openxmlformats.org/officeDocument/2006/relationships/hyperlink" Target="https://ezsourcing.acgov.or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gsa.acgov.org/do-business-with-us/upcoming-contracting-events/" TargetMode="External"/><Relationship Id="rId28" Type="http://schemas.openxmlformats.org/officeDocument/2006/relationships/hyperlink" Target="https://gsa.acgov.org/do-business-with-us/vendor-support/small-local-and-emerging-businesses/" TargetMode="External"/><Relationship Id="rId36" Type="http://schemas.openxmlformats.org/officeDocument/2006/relationships/hyperlink" Target="https://ezsourcing.acgov.org" TargetMode="External"/><Relationship Id="rId49" Type="http://schemas.openxmlformats.org/officeDocument/2006/relationships/footer" Target="footer3.xml"/><Relationship Id="rId57" Type="http://schemas.openxmlformats.org/officeDocument/2006/relationships/hyperlink" Target="https://gsa.acgov.org/do-business-with-us/contracting-opportunities/policies-procedures/iran-contracting-act-of-2010-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58B52F1396BD48A7ADE4CF418743F8" ma:contentTypeVersion="6" ma:contentTypeDescription="Create a new document." ma:contentTypeScope="" ma:versionID="0c306b5236844de07c3aa1d78d93353b">
  <xsd:schema xmlns:xsd="http://www.w3.org/2001/XMLSchema" xmlns:xs="http://www.w3.org/2001/XMLSchema" xmlns:p="http://schemas.microsoft.com/office/2006/metadata/properties" xmlns:ns2="0dd1d976-1ef8-49a5-9075-f88d304702cd" xmlns:ns3="ef22eea8-2c10-4a2f-8167-165b96e92744" targetNamespace="http://schemas.microsoft.com/office/2006/metadata/properties" ma:root="true" ma:fieldsID="6d17829182dab8cebcd51f2c69e8fb85" ns2:_="" ns3:_="">
    <xsd:import namespace="0dd1d976-1ef8-49a5-9075-f88d304702cd"/>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1d976-1ef8-49a5-9075-f88d30470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851DD-3E1A-45B8-B2CE-B45B409AC695}">
  <ds:schemaRefs>
    <ds:schemaRef ds:uri="ef22eea8-2c10-4a2f-8167-165b96e92744"/>
    <ds:schemaRef ds:uri="http://purl.org/dc/terms/"/>
    <ds:schemaRef ds:uri="http://schemas.openxmlformats.org/package/2006/metadata/core-properties"/>
    <ds:schemaRef ds:uri="http://purl.org/dc/dcmitype/"/>
    <ds:schemaRef ds:uri="0dd1d976-1ef8-49a5-9075-f88d304702cd"/>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3.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4.xml><?xml version="1.0" encoding="utf-8"?>
<ds:datastoreItem xmlns:ds="http://schemas.openxmlformats.org/officeDocument/2006/customXml" ds:itemID="{4EF9B6C3-E98A-476B-AC1C-06E6D61EF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1d976-1ef8-49a5-9075-f88d304702cd"/>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1B568E-3FF3-42B7-B4F7-1C5498690E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11560</Words>
  <Characters>65893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77299</CharactersWithSpaces>
  <SharedDoc>false</SharedDoc>
  <HLinks>
    <vt:vector size="540" baseType="variant">
      <vt:variant>
        <vt:i4>80</vt:i4>
      </vt:variant>
      <vt:variant>
        <vt:i4>414</vt:i4>
      </vt:variant>
      <vt:variant>
        <vt:i4>0</vt:i4>
      </vt:variant>
      <vt:variant>
        <vt:i4>5</vt:i4>
      </vt:variant>
      <vt:variant>
        <vt:lpwstr>https://ezsourcing.acgov.org/</vt:lpwstr>
      </vt:variant>
      <vt:variant>
        <vt:lpwstr/>
      </vt:variant>
      <vt:variant>
        <vt:i4>80</vt:i4>
      </vt:variant>
      <vt:variant>
        <vt:i4>411</vt:i4>
      </vt:variant>
      <vt:variant>
        <vt:i4>0</vt:i4>
      </vt:variant>
      <vt:variant>
        <vt:i4>5</vt:i4>
      </vt:variant>
      <vt:variant>
        <vt:lpwstr>https://ezsourcing.acgov.org/</vt:lpwstr>
      </vt:variant>
      <vt:variant>
        <vt:lpwstr/>
      </vt:variant>
      <vt:variant>
        <vt:i4>4718675</vt:i4>
      </vt:variant>
      <vt:variant>
        <vt:i4>351</vt:i4>
      </vt:variant>
      <vt:variant>
        <vt:i4>0</vt:i4>
      </vt:variant>
      <vt:variant>
        <vt:i4>5</vt:i4>
      </vt:variant>
      <vt:variant>
        <vt:lpwstr>http://www.elationsys.com/elationsys/</vt:lpwstr>
      </vt:variant>
      <vt:variant>
        <vt:lpwstr/>
      </vt:variant>
      <vt:variant>
        <vt:i4>4718675</vt:i4>
      </vt:variant>
      <vt:variant>
        <vt:i4>348</vt:i4>
      </vt:variant>
      <vt:variant>
        <vt:i4>0</vt:i4>
      </vt:variant>
      <vt:variant>
        <vt:i4>5</vt:i4>
      </vt:variant>
      <vt:variant>
        <vt:lpwstr>http://www.elationsys.com/elationsys/</vt:lpwstr>
      </vt:variant>
      <vt:variant>
        <vt:lpwstr/>
      </vt:variant>
      <vt:variant>
        <vt:i4>7733351</vt:i4>
      </vt:variant>
      <vt:variant>
        <vt:i4>345</vt:i4>
      </vt:variant>
      <vt:variant>
        <vt:i4>0</vt:i4>
      </vt:variant>
      <vt:variant>
        <vt:i4>5</vt:i4>
      </vt:variant>
      <vt:variant>
        <vt:lpwstr>http://acgov.org/auditor/sleb/overview.htm</vt:lpwstr>
      </vt:variant>
      <vt:variant>
        <vt:lpwstr/>
      </vt:variant>
      <vt:variant>
        <vt:i4>7733351</vt:i4>
      </vt:variant>
      <vt:variant>
        <vt:i4>342</vt:i4>
      </vt:variant>
      <vt:variant>
        <vt:i4>0</vt:i4>
      </vt:variant>
      <vt:variant>
        <vt:i4>5</vt:i4>
      </vt:variant>
      <vt:variant>
        <vt:lpwstr>http://acgov.org/auditor/sleb/overview.htm</vt:lpwstr>
      </vt:variant>
      <vt:variant>
        <vt:lpwstr/>
      </vt:variant>
      <vt:variant>
        <vt:i4>6422641</vt:i4>
      </vt:variant>
      <vt:variant>
        <vt:i4>339</vt:i4>
      </vt:variant>
      <vt:variant>
        <vt:i4>0</vt:i4>
      </vt:variant>
      <vt:variant>
        <vt:i4>5</vt:i4>
      </vt:variant>
      <vt:variant>
        <vt:lpwstr/>
      </vt:variant>
      <vt:variant>
        <vt:lpwstr>ExceptionClarifications</vt:lpwstr>
      </vt:variant>
      <vt:variant>
        <vt:i4>8257604</vt:i4>
      </vt:variant>
      <vt:variant>
        <vt:i4>336</vt:i4>
      </vt:variant>
      <vt:variant>
        <vt:i4>0</vt:i4>
      </vt:variant>
      <vt:variant>
        <vt:i4>5</vt:i4>
      </vt:variant>
      <vt:variant>
        <vt:lpwstr>mailto:OCCR@acgov.org</vt:lpwstr>
      </vt:variant>
      <vt:variant>
        <vt:lpwstr/>
      </vt:variant>
      <vt:variant>
        <vt:i4>196710</vt:i4>
      </vt:variant>
      <vt:variant>
        <vt:i4>333</vt:i4>
      </vt:variant>
      <vt:variant>
        <vt:i4>0</vt:i4>
      </vt:variant>
      <vt:variant>
        <vt:i4>5</vt:i4>
      </vt:variant>
      <vt:variant>
        <vt:lpwstr>mailto:GSA.OAP@acgov.org</vt:lpwstr>
      </vt:variant>
      <vt:variant>
        <vt:lpwstr/>
      </vt:variant>
      <vt:variant>
        <vt:i4>6422641</vt:i4>
      </vt:variant>
      <vt:variant>
        <vt:i4>330</vt:i4>
      </vt:variant>
      <vt:variant>
        <vt:i4>0</vt:i4>
      </vt:variant>
      <vt:variant>
        <vt:i4>5</vt:i4>
      </vt:variant>
      <vt:variant>
        <vt:lpwstr/>
      </vt:variant>
      <vt:variant>
        <vt:lpwstr>ExceptionClarifications</vt:lpwstr>
      </vt:variant>
      <vt:variant>
        <vt:i4>917526</vt:i4>
      </vt:variant>
      <vt:variant>
        <vt:i4>327</vt:i4>
      </vt:variant>
      <vt:variant>
        <vt:i4>0</vt:i4>
      </vt:variant>
      <vt:variant>
        <vt:i4>5</vt:i4>
      </vt:variant>
      <vt:variant>
        <vt:lpwstr/>
      </vt:variant>
      <vt:variant>
        <vt:lpwstr>SLEB</vt:lpwstr>
      </vt:variant>
      <vt:variant>
        <vt:i4>4456527</vt:i4>
      </vt:variant>
      <vt:variant>
        <vt:i4>324</vt:i4>
      </vt:variant>
      <vt:variant>
        <vt:i4>0</vt:i4>
      </vt:variant>
      <vt:variant>
        <vt:i4>5</vt:i4>
      </vt:variant>
      <vt:variant>
        <vt:lpwstr>http://acgov.org/auditor/sleb/elation.htm</vt:lpwstr>
      </vt:variant>
      <vt:variant>
        <vt:lpwstr/>
      </vt:variant>
      <vt:variant>
        <vt:i4>4456527</vt:i4>
      </vt:variant>
      <vt:variant>
        <vt:i4>321</vt:i4>
      </vt:variant>
      <vt:variant>
        <vt:i4>0</vt:i4>
      </vt:variant>
      <vt:variant>
        <vt:i4>5</vt:i4>
      </vt:variant>
      <vt:variant>
        <vt:lpwstr>http://acgov.org/auditor/sleb/elation.htm</vt:lpwstr>
      </vt:variant>
      <vt:variant>
        <vt:lpwstr/>
      </vt:variant>
      <vt:variant>
        <vt:i4>4128809</vt:i4>
      </vt:variant>
      <vt:variant>
        <vt:i4>318</vt:i4>
      </vt:variant>
      <vt:variant>
        <vt:i4>0</vt:i4>
      </vt:variant>
      <vt:variant>
        <vt:i4>5</vt:i4>
      </vt:variant>
      <vt:variant>
        <vt:lpwstr>http://acgov.org/auditor/sleb/sourceprogram.htm</vt:lpwstr>
      </vt:variant>
      <vt:variant>
        <vt:lpwstr/>
      </vt:variant>
      <vt:variant>
        <vt:i4>4128809</vt:i4>
      </vt:variant>
      <vt:variant>
        <vt:i4>315</vt:i4>
      </vt:variant>
      <vt:variant>
        <vt:i4>0</vt:i4>
      </vt:variant>
      <vt:variant>
        <vt:i4>5</vt:i4>
      </vt:variant>
      <vt:variant>
        <vt:lpwstr>http://acgov.org/auditor/sleb/sourceprogram.htm</vt:lpwstr>
      </vt:variant>
      <vt:variant>
        <vt:lpwstr/>
      </vt:variant>
      <vt:variant>
        <vt:i4>524310</vt:i4>
      </vt:variant>
      <vt:variant>
        <vt:i4>312</vt:i4>
      </vt:variant>
      <vt:variant>
        <vt:i4>0</vt:i4>
      </vt:variant>
      <vt:variant>
        <vt:i4>5</vt:i4>
      </vt:variant>
      <vt:variant>
        <vt:lpwstr>https://gsa.acgov.org/do-business-with-us/vendor-support/small-local-and-emerging-businesses/</vt:lpwstr>
      </vt:variant>
      <vt:variant>
        <vt:lpwstr/>
      </vt:variant>
      <vt:variant>
        <vt:i4>524310</vt:i4>
      </vt:variant>
      <vt:variant>
        <vt:i4>309</vt:i4>
      </vt:variant>
      <vt:variant>
        <vt:i4>0</vt:i4>
      </vt:variant>
      <vt:variant>
        <vt:i4>5</vt:i4>
      </vt:variant>
      <vt:variant>
        <vt:lpwstr>https://gsa.acgov.org/do-business-with-us/vendor-support/small-local-and-emerging-businesses/</vt:lpwstr>
      </vt:variant>
      <vt:variant>
        <vt:lpwstr/>
      </vt:variant>
      <vt:variant>
        <vt:i4>7733351</vt:i4>
      </vt:variant>
      <vt:variant>
        <vt:i4>306</vt:i4>
      </vt:variant>
      <vt:variant>
        <vt:i4>0</vt:i4>
      </vt:variant>
      <vt:variant>
        <vt:i4>5</vt:i4>
      </vt:variant>
      <vt:variant>
        <vt:lpwstr>http://acgov.org/auditor/sleb/overview.htm</vt:lpwstr>
      </vt:variant>
      <vt:variant>
        <vt:lpwstr/>
      </vt:variant>
      <vt:variant>
        <vt:i4>7733351</vt:i4>
      </vt:variant>
      <vt:variant>
        <vt:i4>303</vt:i4>
      </vt:variant>
      <vt:variant>
        <vt:i4>0</vt:i4>
      </vt:variant>
      <vt:variant>
        <vt:i4>5</vt:i4>
      </vt:variant>
      <vt:variant>
        <vt:lpwstr>http://acgov.org/auditor/sleb/overview.htm</vt:lpwstr>
      </vt:variant>
      <vt:variant>
        <vt:lpwstr/>
      </vt:variant>
      <vt:variant>
        <vt:i4>7340129</vt:i4>
      </vt:variant>
      <vt:variant>
        <vt:i4>300</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297</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294</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291</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288</vt:i4>
      </vt:variant>
      <vt:variant>
        <vt:i4>0</vt:i4>
      </vt:variant>
      <vt:variant>
        <vt:i4>5</vt:i4>
      </vt:variant>
      <vt:variant>
        <vt:lpwstr>https://gsa.acgov.org/do-business-with-us/contracting-opportunities/debarment-suspension-policy/</vt:lpwstr>
      </vt:variant>
      <vt:variant>
        <vt:lpwstr/>
      </vt:variant>
      <vt:variant>
        <vt:i4>4587543</vt:i4>
      </vt:variant>
      <vt:variant>
        <vt:i4>285</vt:i4>
      </vt:variant>
      <vt:variant>
        <vt:i4>0</vt:i4>
      </vt:variant>
      <vt:variant>
        <vt:i4>5</vt:i4>
      </vt:variant>
      <vt:variant>
        <vt:lpwstr>https://gsa.acgov.org/do-business-with-us/contracting-opportunities/debarment-suspension-policy/</vt:lpwstr>
      </vt:variant>
      <vt:variant>
        <vt:lpwstr/>
      </vt:variant>
      <vt:variant>
        <vt:i4>5701651</vt:i4>
      </vt:variant>
      <vt:variant>
        <vt:i4>282</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279</vt:i4>
      </vt:variant>
      <vt:variant>
        <vt:i4>0</vt:i4>
      </vt:variant>
      <vt:variant>
        <vt:i4>5</vt:i4>
      </vt:variant>
      <vt:variant>
        <vt:lpwstr>https://gsa.acgov.org/do-business-with-us/contracting-opportunities/policies-procedures/general-requirements/</vt:lpwstr>
      </vt:variant>
      <vt:variant>
        <vt:lpwstr/>
      </vt:variant>
      <vt:variant>
        <vt:i4>80</vt:i4>
      </vt:variant>
      <vt:variant>
        <vt:i4>276</vt:i4>
      </vt:variant>
      <vt:variant>
        <vt:i4>0</vt:i4>
      </vt:variant>
      <vt:variant>
        <vt:i4>5</vt:i4>
      </vt:variant>
      <vt:variant>
        <vt:lpwstr>https://ezsourcing.acgov.org/</vt:lpwstr>
      </vt:variant>
      <vt:variant>
        <vt:lpwstr/>
      </vt:variant>
      <vt:variant>
        <vt:i4>6422641</vt:i4>
      </vt:variant>
      <vt:variant>
        <vt:i4>273</vt:i4>
      </vt:variant>
      <vt:variant>
        <vt:i4>0</vt:i4>
      </vt:variant>
      <vt:variant>
        <vt:i4>5</vt:i4>
      </vt:variant>
      <vt:variant>
        <vt:lpwstr/>
      </vt:variant>
      <vt:variant>
        <vt:lpwstr>ExceptionClarifications</vt:lpwstr>
      </vt:variant>
      <vt:variant>
        <vt:i4>80</vt:i4>
      </vt:variant>
      <vt:variant>
        <vt:i4>270</vt:i4>
      </vt:variant>
      <vt:variant>
        <vt:i4>0</vt:i4>
      </vt:variant>
      <vt:variant>
        <vt:i4>5</vt:i4>
      </vt:variant>
      <vt:variant>
        <vt:lpwstr>https://ezsourcing.acgov.org/</vt:lpwstr>
      </vt:variant>
      <vt:variant>
        <vt:lpwstr/>
      </vt:variant>
      <vt:variant>
        <vt:i4>80</vt:i4>
      </vt:variant>
      <vt:variant>
        <vt:i4>267</vt:i4>
      </vt:variant>
      <vt:variant>
        <vt:i4>0</vt:i4>
      </vt:variant>
      <vt:variant>
        <vt:i4>5</vt:i4>
      </vt:variant>
      <vt:variant>
        <vt:lpwstr>https://ezsourcing.acgov.org/</vt:lpwstr>
      </vt:variant>
      <vt:variant>
        <vt:lpwstr/>
      </vt:variant>
      <vt:variant>
        <vt:i4>983065</vt:i4>
      </vt:variant>
      <vt:variant>
        <vt:i4>264</vt:i4>
      </vt:variant>
      <vt:variant>
        <vt:i4>0</vt:i4>
      </vt:variant>
      <vt:variant>
        <vt:i4>5</vt:i4>
      </vt:variant>
      <vt:variant>
        <vt:lpwstr/>
      </vt:variant>
      <vt:variant>
        <vt:lpwstr>SLEBInfo</vt:lpwstr>
      </vt:variant>
      <vt:variant>
        <vt:i4>8257639</vt:i4>
      </vt:variant>
      <vt:variant>
        <vt:i4>261</vt:i4>
      </vt:variant>
      <vt:variant>
        <vt:i4>0</vt:i4>
      </vt:variant>
      <vt:variant>
        <vt:i4>5</vt:i4>
      </vt:variant>
      <vt:variant>
        <vt:lpwstr/>
      </vt:variant>
      <vt:variant>
        <vt:lpwstr>DebarmentSuspension</vt:lpwstr>
      </vt:variant>
      <vt:variant>
        <vt:i4>983072</vt:i4>
      </vt:variant>
      <vt:variant>
        <vt:i4>258</vt:i4>
      </vt:variant>
      <vt:variant>
        <vt:i4>0</vt:i4>
      </vt:variant>
      <vt:variant>
        <vt:i4>5</vt:i4>
      </vt:variant>
      <vt:variant>
        <vt:lpwstr/>
      </vt:variant>
      <vt:variant>
        <vt:lpwstr>Bidder_Acceptance</vt:lpwstr>
      </vt:variant>
      <vt:variant>
        <vt:i4>80</vt:i4>
      </vt:variant>
      <vt:variant>
        <vt:i4>255</vt:i4>
      </vt:variant>
      <vt:variant>
        <vt:i4>0</vt:i4>
      </vt:variant>
      <vt:variant>
        <vt:i4>5</vt:i4>
      </vt:variant>
      <vt:variant>
        <vt:lpwstr>https://ezsourcing.acgov.org/</vt:lpwstr>
      </vt:variant>
      <vt:variant>
        <vt:lpwstr/>
      </vt:variant>
      <vt:variant>
        <vt:i4>5505092</vt:i4>
      </vt:variant>
      <vt:variant>
        <vt:i4>252</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249</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246</vt:i4>
      </vt:variant>
      <vt:variant>
        <vt:i4>0</vt:i4>
      </vt:variant>
      <vt:variant>
        <vt:i4>5</vt:i4>
      </vt:variant>
      <vt:variant>
        <vt:lpwstr>https://ezsourcing.acgov.org/</vt:lpwstr>
      </vt:variant>
      <vt:variant>
        <vt:lpwstr/>
      </vt:variant>
      <vt:variant>
        <vt:i4>80</vt:i4>
      </vt:variant>
      <vt:variant>
        <vt:i4>243</vt:i4>
      </vt:variant>
      <vt:variant>
        <vt:i4>0</vt:i4>
      </vt:variant>
      <vt:variant>
        <vt:i4>5</vt:i4>
      </vt:variant>
      <vt:variant>
        <vt:lpwstr>https://ezsourcing.acgov.org/</vt:lpwstr>
      </vt:variant>
      <vt:variant>
        <vt:lpwstr/>
      </vt:variant>
      <vt:variant>
        <vt:i4>5242969</vt:i4>
      </vt:variant>
      <vt:variant>
        <vt:i4>240</vt:i4>
      </vt:variant>
      <vt:variant>
        <vt:i4>0</vt:i4>
      </vt:variant>
      <vt:variant>
        <vt:i4>5</vt:i4>
      </vt:variant>
      <vt:variant>
        <vt:lpwstr>https://gsa.acgov.org/do-business-with-us/contracting-opportunities/</vt:lpwstr>
      </vt:variant>
      <vt:variant>
        <vt:lpwstr/>
      </vt:variant>
      <vt:variant>
        <vt:i4>5242969</vt:i4>
      </vt:variant>
      <vt:variant>
        <vt:i4>237</vt:i4>
      </vt:variant>
      <vt:variant>
        <vt:i4>0</vt:i4>
      </vt:variant>
      <vt:variant>
        <vt:i4>5</vt:i4>
      </vt:variant>
      <vt:variant>
        <vt:lpwstr>https://gsa.acgov.org/do-business-with-us/contracting-opportunities/</vt:lpwstr>
      </vt:variant>
      <vt:variant>
        <vt:lpwstr/>
      </vt:variant>
      <vt:variant>
        <vt:i4>6160503</vt:i4>
      </vt:variant>
      <vt:variant>
        <vt:i4>234</vt:i4>
      </vt:variant>
      <vt:variant>
        <vt:i4>0</vt:i4>
      </vt:variant>
      <vt:variant>
        <vt:i4>5</vt:i4>
      </vt:variant>
      <vt:variant>
        <vt:lpwstr>mailto:ning.peng2@acgov.org</vt:lpwstr>
      </vt:variant>
      <vt:variant>
        <vt:lpwstr/>
      </vt:variant>
      <vt:variant>
        <vt:i4>5242944</vt:i4>
      </vt:variant>
      <vt:variant>
        <vt:i4>231</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228</vt:i4>
      </vt:variant>
      <vt:variant>
        <vt:i4>0</vt:i4>
      </vt:variant>
      <vt:variant>
        <vt:i4>5</vt:i4>
      </vt:variant>
      <vt:variant>
        <vt:lpwstr>https://acgovt.sharepoint.com/:w:/s/GSADigitalLibrary/EeGBnUyJSMFBoXqtvbj7ly0BqycT5J83NKyIV19tLO6-yA?e=YwGjFP</vt:lpwstr>
      </vt:variant>
      <vt:variant>
        <vt:lpwstr/>
      </vt:variant>
      <vt:variant>
        <vt:i4>6422641</vt:i4>
      </vt:variant>
      <vt:variant>
        <vt:i4>225</vt:i4>
      </vt:variant>
      <vt:variant>
        <vt:i4>0</vt:i4>
      </vt:variant>
      <vt:variant>
        <vt:i4>5</vt:i4>
      </vt:variant>
      <vt:variant>
        <vt:lpwstr/>
      </vt:variant>
      <vt:variant>
        <vt:lpwstr>ExceptionClarifications</vt:lpwstr>
      </vt:variant>
      <vt:variant>
        <vt:i4>524310</vt:i4>
      </vt:variant>
      <vt:variant>
        <vt:i4>222</vt:i4>
      </vt:variant>
      <vt:variant>
        <vt:i4>0</vt:i4>
      </vt:variant>
      <vt:variant>
        <vt:i4>5</vt:i4>
      </vt:variant>
      <vt:variant>
        <vt:lpwstr>https://gsa.acgov.org/do-business-with-us/vendor-support/small-local-and-emerging-businesses/</vt:lpwstr>
      </vt:variant>
      <vt:variant>
        <vt:lpwstr/>
      </vt:variant>
      <vt:variant>
        <vt:i4>524310</vt:i4>
      </vt:variant>
      <vt:variant>
        <vt:i4>219</vt:i4>
      </vt:variant>
      <vt:variant>
        <vt:i4>0</vt:i4>
      </vt:variant>
      <vt:variant>
        <vt:i4>5</vt:i4>
      </vt:variant>
      <vt:variant>
        <vt:lpwstr>https://gsa.acgov.org/do-business-with-us/vendor-support/small-local-and-emerging-businesses/</vt:lpwstr>
      </vt:variant>
      <vt:variant>
        <vt:lpwstr/>
      </vt:variant>
      <vt:variant>
        <vt:i4>7733351</vt:i4>
      </vt:variant>
      <vt:variant>
        <vt:i4>216</vt:i4>
      </vt:variant>
      <vt:variant>
        <vt:i4>0</vt:i4>
      </vt:variant>
      <vt:variant>
        <vt:i4>5</vt:i4>
      </vt:variant>
      <vt:variant>
        <vt:lpwstr>http://acgov.org/auditor/sleb/overview.htm</vt:lpwstr>
      </vt:variant>
      <vt:variant>
        <vt:lpwstr/>
      </vt:variant>
      <vt:variant>
        <vt:i4>7733351</vt:i4>
      </vt:variant>
      <vt:variant>
        <vt:i4>213</vt:i4>
      </vt:variant>
      <vt:variant>
        <vt:i4>0</vt:i4>
      </vt:variant>
      <vt:variant>
        <vt:i4>5</vt:i4>
      </vt:variant>
      <vt:variant>
        <vt:lpwstr>http://acgov.org/auditor/sleb/overview.htm</vt:lpwstr>
      </vt:variant>
      <vt:variant>
        <vt:lpwstr/>
      </vt:variant>
      <vt:variant>
        <vt:i4>3801150</vt:i4>
      </vt:variant>
      <vt:variant>
        <vt:i4>210</vt:i4>
      </vt:variant>
      <vt:variant>
        <vt:i4>0</vt:i4>
      </vt:variant>
      <vt:variant>
        <vt:i4>5</vt:i4>
      </vt:variant>
      <vt:variant>
        <vt:lpwstr>http://www.sam.gov/SAM</vt:lpwstr>
      </vt:variant>
      <vt:variant>
        <vt:lpwstr/>
      </vt:variant>
      <vt:variant>
        <vt:i4>8257598</vt:i4>
      </vt:variant>
      <vt:variant>
        <vt:i4>207</vt:i4>
      </vt:variant>
      <vt:variant>
        <vt:i4>0</vt:i4>
      </vt:variant>
      <vt:variant>
        <vt:i4>5</vt:i4>
      </vt:variant>
      <vt:variant>
        <vt:lpwstr>https://gsa.acgov.org/do-business-with-us/upcoming-contracting-events/</vt:lpwstr>
      </vt:variant>
      <vt:variant>
        <vt:lpwstr/>
      </vt:variant>
      <vt:variant>
        <vt:i4>8257598</vt:i4>
      </vt:variant>
      <vt:variant>
        <vt:i4>204</vt:i4>
      </vt:variant>
      <vt:variant>
        <vt:i4>0</vt:i4>
      </vt:variant>
      <vt:variant>
        <vt:i4>5</vt:i4>
      </vt:variant>
      <vt:variant>
        <vt:lpwstr>https://gsa.acgov.org/do-business-with-us/upcoming-contracting-events/</vt:lpwstr>
      </vt:variant>
      <vt:variant>
        <vt:lpwstr/>
      </vt:variant>
      <vt:variant>
        <vt:i4>2359310</vt:i4>
      </vt:variant>
      <vt:variant>
        <vt:i4>201</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1310781</vt:i4>
      </vt:variant>
      <vt:variant>
        <vt:i4>191</vt:i4>
      </vt:variant>
      <vt:variant>
        <vt:i4>0</vt:i4>
      </vt:variant>
      <vt:variant>
        <vt:i4>5</vt:i4>
      </vt:variant>
      <vt:variant>
        <vt:lpwstr/>
      </vt:variant>
      <vt:variant>
        <vt:lpwstr>_Toc103193614</vt:lpwstr>
      </vt:variant>
      <vt:variant>
        <vt:i4>1310781</vt:i4>
      </vt:variant>
      <vt:variant>
        <vt:i4>185</vt:i4>
      </vt:variant>
      <vt:variant>
        <vt:i4>0</vt:i4>
      </vt:variant>
      <vt:variant>
        <vt:i4>5</vt:i4>
      </vt:variant>
      <vt:variant>
        <vt:lpwstr/>
      </vt:variant>
      <vt:variant>
        <vt:lpwstr>_Toc103193613</vt:lpwstr>
      </vt:variant>
      <vt:variant>
        <vt:i4>1310781</vt:i4>
      </vt:variant>
      <vt:variant>
        <vt:i4>179</vt:i4>
      </vt:variant>
      <vt:variant>
        <vt:i4>0</vt:i4>
      </vt:variant>
      <vt:variant>
        <vt:i4>5</vt:i4>
      </vt:variant>
      <vt:variant>
        <vt:lpwstr/>
      </vt:variant>
      <vt:variant>
        <vt:lpwstr>_Toc103193612</vt:lpwstr>
      </vt:variant>
      <vt:variant>
        <vt:i4>1310781</vt:i4>
      </vt:variant>
      <vt:variant>
        <vt:i4>173</vt:i4>
      </vt:variant>
      <vt:variant>
        <vt:i4>0</vt:i4>
      </vt:variant>
      <vt:variant>
        <vt:i4>5</vt:i4>
      </vt:variant>
      <vt:variant>
        <vt:lpwstr/>
      </vt:variant>
      <vt:variant>
        <vt:lpwstr>_Toc103193611</vt:lpwstr>
      </vt:variant>
      <vt:variant>
        <vt:i4>1310781</vt:i4>
      </vt:variant>
      <vt:variant>
        <vt:i4>167</vt:i4>
      </vt:variant>
      <vt:variant>
        <vt:i4>0</vt:i4>
      </vt:variant>
      <vt:variant>
        <vt:i4>5</vt:i4>
      </vt:variant>
      <vt:variant>
        <vt:lpwstr/>
      </vt:variant>
      <vt:variant>
        <vt:lpwstr>_Toc103193610</vt:lpwstr>
      </vt:variant>
      <vt:variant>
        <vt:i4>1376317</vt:i4>
      </vt:variant>
      <vt:variant>
        <vt:i4>161</vt:i4>
      </vt:variant>
      <vt:variant>
        <vt:i4>0</vt:i4>
      </vt:variant>
      <vt:variant>
        <vt:i4>5</vt:i4>
      </vt:variant>
      <vt:variant>
        <vt:lpwstr/>
      </vt:variant>
      <vt:variant>
        <vt:lpwstr>_Toc103193609</vt:lpwstr>
      </vt:variant>
      <vt:variant>
        <vt:i4>1376317</vt:i4>
      </vt:variant>
      <vt:variant>
        <vt:i4>155</vt:i4>
      </vt:variant>
      <vt:variant>
        <vt:i4>0</vt:i4>
      </vt:variant>
      <vt:variant>
        <vt:i4>5</vt:i4>
      </vt:variant>
      <vt:variant>
        <vt:lpwstr/>
      </vt:variant>
      <vt:variant>
        <vt:lpwstr>_Toc103193608</vt:lpwstr>
      </vt:variant>
      <vt:variant>
        <vt:i4>1376317</vt:i4>
      </vt:variant>
      <vt:variant>
        <vt:i4>149</vt:i4>
      </vt:variant>
      <vt:variant>
        <vt:i4>0</vt:i4>
      </vt:variant>
      <vt:variant>
        <vt:i4>5</vt:i4>
      </vt:variant>
      <vt:variant>
        <vt:lpwstr/>
      </vt:variant>
      <vt:variant>
        <vt:lpwstr>_Toc103193607</vt:lpwstr>
      </vt:variant>
      <vt:variant>
        <vt:i4>1376317</vt:i4>
      </vt:variant>
      <vt:variant>
        <vt:i4>143</vt:i4>
      </vt:variant>
      <vt:variant>
        <vt:i4>0</vt:i4>
      </vt:variant>
      <vt:variant>
        <vt:i4>5</vt:i4>
      </vt:variant>
      <vt:variant>
        <vt:lpwstr/>
      </vt:variant>
      <vt:variant>
        <vt:lpwstr>_Toc103193606</vt:lpwstr>
      </vt:variant>
      <vt:variant>
        <vt:i4>1376317</vt:i4>
      </vt:variant>
      <vt:variant>
        <vt:i4>137</vt:i4>
      </vt:variant>
      <vt:variant>
        <vt:i4>0</vt:i4>
      </vt:variant>
      <vt:variant>
        <vt:i4>5</vt:i4>
      </vt:variant>
      <vt:variant>
        <vt:lpwstr/>
      </vt:variant>
      <vt:variant>
        <vt:lpwstr>_Toc103193605</vt:lpwstr>
      </vt:variant>
      <vt:variant>
        <vt:i4>1376317</vt:i4>
      </vt:variant>
      <vt:variant>
        <vt:i4>131</vt:i4>
      </vt:variant>
      <vt:variant>
        <vt:i4>0</vt:i4>
      </vt:variant>
      <vt:variant>
        <vt:i4>5</vt:i4>
      </vt:variant>
      <vt:variant>
        <vt:lpwstr/>
      </vt:variant>
      <vt:variant>
        <vt:lpwstr>_Toc103193604</vt:lpwstr>
      </vt:variant>
      <vt:variant>
        <vt:i4>1376317</vt:i4>
      </vt:variant>
      <vt:variant>
        <vt:i4>125</vt:i4>
      </vt:variant>
      <vt:variant>
        <vt:i4>0</vt:i4>
      </vt:variant>
      <vt:variant>
        <vt:i4>5</vt:i4>
      </vt:variant>
      <vt:variant>
        <vt:lpwstr/>
      </vt:variant>
      <vt:variant>
        <vt:lpwstr>_Toc103193603</vt:lpwstr>
      </vt:variant>
      <vt:variant>
        <vt:i4>1376317</vt:i4>
      </vt:variant>
      <vt:variant>
        <vt:i4>119</vt:i4>
      </vt:variant>
      <vt:variant>
        <vt:i4>0</vt:i4>
      </vt:variant>
      <vt:variant>
        <vt:i4>5</vt:i4>
      </vt:variant>
      <vt:variant>
        <vt:lpwstr/>
      </vt:variant>
      <vt:variant>
        <vt:lpwstr>_Toc103193602</vt:lpwstr>
      </vt:variant>
      <vt:variant>
        <vt:i4>1376317</vt:i4>
      </vt:variant>
      <vt:variant>
        <vt:i4>113</vt:i4>
      </vt:variant>
      <vt:variant>
        <vt:i4>0</vt:i4>
      </vt:variant>
      <vt:variant>
        <vt:i4>5</vt:i4>
      </vt:variant>
      <vt:variant>
        <vt:lpwstr/>
      </vt:variant>
      <vt:variant>
        <vt:lpwstr>_Toc103193601</vt:lpwstr>
      </vt:variant>
      <vt:variant>
        <vt:i4>1376317</vt:i4>
      </vt:variant>
      <vt:variant>
        <vt:i4>107</vt:i4>
      </vt:variant>
      <vt:variant>
        <vt:i4>0</vt:i4>
      </vt:variant>
      <vt:variant>
        <vt:i4>5</vt:i4>
      </vt:variant>
      <vt:variant>
        <vt:lpwstr/>
      </vt:variant>
      <vt:variant>
        <vt:lpwstr>_Toc103193600</vt:lpwstr>
      </vt:variant>
      <vt:variant>
        <vt:i4>1835070</vt:i4>
      </vt:variant>
      <vt:variant>
        <vt:i4>101</vt:i4>
      </vt:variant>
      <vt:variant>
        <vt:i4>0</vt:i4>
      </vt:variant>
      <vt:variant>
        <vt:i4>5</vt:i4>
      </vt:variant>
      <vt:variant>
        <vt:lpwstr/>
      </vt:variant>
      <vt:variant>
        <vt:lpwstr>_Toc103193599</vt:lpwstr>
      </vt:variant>
      <vt:variant>
        <vt:i4>1835070</vt:i4>
      </vt:variant>
      <vt:variant>
        <vt:i4>95</vt:i4>
      </vt:variant>
      <vt:variant>
        <vt:i4>0</vt:i4>
      </vt:variant>
      <vt:variant>
        <vt:i4>5</vt:i4>
      </vt:variant>
      <vt:variant>
        <vt:lpwstr/>
      </vt:variant>
      <vt:variant>
        <vt:lpwstr>_Toc103193598</vt:lpwstr>
      </vt:variant>
      <vt:variant>
        <vt:i4>1835070</vt:i4>
      </vt:variant>
      <vt:variant>
        <vt:i4>89</vt:i4>
      </vt:variant>
      <vt:variant>
        <vt:i4>0</vt:i4>
      </vt:variant>
      <vt:variant>
        <vt:i4>5</vt:i4>
      </vt:variant>
      <vt:variant>
        <vt:lpwstr/>
      </vt:variant>
      <vt:variant>
        <vt:lpwstr>_Toc103193597</vt:lpwstr>
      </vt:variant>
      <vt:variant>
        <vt:i4>1835070</vt:i4>
      </vt:variant>
      <vt:variant>
        <vt:i4>83</vt:i4>
      </vt:variant>
      <vt:variant>
        <vt:i4>0</vt:i4>
      </vt:variant>
      <vt:variant>
        <vt:i4>5</vt:i4>
      </vt:variant>
      <vt:variant>
        <vt:lpwstr/>
      </vt:variant>
      <vt:variant>
        <vt:lpwstr>_Toc103193596</vt:lpwstr>
      </vt:variant>
      <vt:variant>
        <vt:i4>1835070</vt:i4>
      </vt:variant>
      <vt:variant>
        <vt:i4>77</vt:i4>
      </vt:variant>
      <vt:variant>
        <vt:i4>0</vt:i4>
      </vt:variant>
      <vt:variant>
        <vt:i4>5</vt:i4>
      </vt:variant>
      <vt:variant>
        <vt:lpwstr/>
      </vt:variant>
      <vt:variant>
        <vt:lpwstr>_Toc103193595</vt:lpwstr>
      </vt:variant>
      <vt:variant>
        <vt:i4>1835070</vt:i4>
      </vt:variant>
      <vt:variant>
        <vt:i4>71</vt:i4>
      </vt:variant>
      <vt:variant>
        <vt:i4>0</vt:i4>
      </vt:variant>
      <vt:variant>
        <vt:i4>5</vt:i4>
      </vt:variant>
      <vt:variant>
        <vt:lpwstr/>
      </vt:variant>
      <vt:variant>
        <vt:lpwstr>_Toc103193594</vt:lpwstr>
      </vt:variant>
      <vt:variant>
        <vt:i4>1835070</vt:i4>
      </vt:variant>
      <vt:variant>
        <vt:i4>65</vt:i4>
      </vt:variant>
      <vt:variant>
        <vt:i4>0</vt:i4>
      </vt:variant>
      <vt:variant>
        <vt:i4>5</vt:i4>
      </vt:variant>
      <vt:variant>
        <vt:lpwstr/>
      </vt:variant>
      <vt:variant>
        <vt:lpwstr>_Toc103193593</vt:lpwstr>
      </vt:variant>
      <vt:variant>
        <vt:i4>1835070</vt:i4>
      </vt:variant>
      <vt:variant>
        <vt:i4>59</vt:i4>
      </vt:variant>
      <vt:variant>
        <vt:i4>0</vt:i4>
      </vt:variant>
      <vt:variant>
        <vt:i4>5</vt:i4>
      </vt:variant>
      <vt:variant>
        <vt:lpwstr/>
      </vt:variant>
      <vt:variant>
        <vt:lpwstr>_Toc103193592</vt:lpwstr>
      </vt:variant>
      <vt:variant>
        <vt:i4>1835070</vt:i4>
      </vt:variant>
      <vt:variant>
        <vt:i4>53</vt:i4>
      </vt:variant>
      <vt:variant>
        <vt:i4>0</vt:i4>
      </vt:variant>
      <vt:variant>
        <vt:i4>5</vt:i4>
      </vt:variant>
      <vt:variant>
        <vt:lpwstr/>
      </vt:variant>
      <vt:variant>
        <vt:lpwstr>_Toc103193591</vt:lpwstr>
      </vt:variant>
      <vt:variant>
        <vt:i4>1835070</vt:i4>
      </vt:variant>
      <vt:variant>
        <vt:i4>47</vt:i4>
      </vt:variant>
      <vt:variant>
        <vt:i4>0</vt:i4>
      </vt:variant>
      <vt:variant>
        <vt:i4>5</vt:i4>
      </vt:variant>
      <vt:variant>
        <vt:lpwstr/>
      </vt:variant>
      <vt:variant>
        <vt:lpwstr>_Toc103193590</vt:lpwstr>
      </vt:variant>
      <vt:variant>
        <vt:i4>1900606</vt:i4>
      </vt:variant>
      <vt:variant>
        <vt:i4>41</vt:i4>
      </vt:variant>
      <vt:variant>
        <vt:i4>0</vt:i4>
      </vt:variant>
      <vt:variant>
        <vt:i4>5</vt:i4>
      </vt:variant>
      <vt:variant>
        <vt:lpwstr/>
      </vt:variant>
      <vt:variant>
        <vt:lpwstr>_Toc103193589</vt:lpwstr>
      </vt:variant>
      <vt:variant>
        <vt:i4>1900606</vt:i4>
      </vt:variant>
      <vt:variant>
        <vt:i4>35</vt:i4>
      </vt:variant>
      <vt:variant>
        <vt:i4>0</vt:i4>
      </vt:variant>
      <vt:variant>
        <vt:i4>5</vt:i4>
      </vt:variant>
      <vt:variant>
        <vt:lpwstr/>
      </vt:variant>
      <vt:variant>
        <vt:lpwstr>_Toc103193588</vt:lpwstr>
      </vt:variant>
      <vt:variant>
        <vt:i4>1900606</vt:i4>
      </vt:variant>
      <vt:variant>
        <vt:i4>29</vt:i4>
      </vt:variant>
      <vt:variant>
        <vt:i4>0</vt:i4>
      </vt:variant>
      <vt:variant>
        <vt:i4>5</vt:i4>
      </vt:variant>
      <vt:variant>
        <vt:lpwstr/>
      </vt:variant>
      <vt:variant>
        <vt:lpwstr>_Toc103193587</vt:lpwstr>
      </vt:variant>
      <vt:variant>
        <vt:i4>8257598</vt:i4>
      </vt:variant>
      <vt:variant>
        <vt:i4>24</vt:i4>
      </vt:variant>
      <vt:variant>
        <vt:i4>0</vt:i4>
      </vt:variant>
      <vt:variant>
        <vt:i4>5</vt:i4>
      </vt:variant>
      <vt:variant>
        <vt:lpwstr>https://gsa.acgov.org/do-business-with-us/upcoming-contracting-events/</vt:lpwstr>
      </vt:variant>
      <vt:variant>
        <vt:lpwstr/>
      </vt:variant>
      <vt:variant>
        <vt:i4>8257598</vt:i4>
      </vt:variant>
      <vt:variant>
        <vt:i4>21</vt:i4>
      </vt:variant>
      <vt:variant>
        <vt:i4>0</vt:i4>
      </vt:variant>
      <vt:variant>
        <vt:i4>5</vt:i4>
      </vt:variant>
      <vt:variant>
        <vt:lpwstr>https://gsa.acgov.org/do-business-with-us/upcoming-contracting-events/</vt:lpwstr>
      </vt:variant>
      <vt:variant>
        <vt:lpwstr/>
      </vt:variant>
      <vt:variant>
        <vt:i4>2359310</vt:i4>
      </vt:variant>
      <vt:variant>
        <vt:i4>18</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15</vt:i4>
      </vt:variant>
      <vt:variant>
        <vt:i4>0</vt:i4>
      </vt:variant>
      <vt:variant>
        <vt:i4>5</vt:i4>
      </vt:variant>
      <vt:variant>
        <vt:lpwstr>https://ezsourcing.acgov.org/</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6160503</vt:i4>
      </vt:variant>
      <vt:variant>
        <vt:i4>6</vt:i4>
      </vt:variant>
      <vt:variant>
        <vt:i4>0</vt:i4>
      </vt:variant>
      <vt:variant>
        <vt:i4>5</vt:i4>
      </vt:variant>
      <vt:variant>
        <vt:lpwstr>mailto:ning.peng2@acgov.org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2024-10-18T16:36:00Z</dcterms:created>
  <dcterms:modified xsi:type="dcterms:W3CDTF">2024-10-18T16:51:00Z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009347c6a16077717e0c4b7c99ac19345526c20f0e6fd3d1075e60de67f6b357</vt:lpwstr>
  </property>
  <property fmtid="{D5CDD505-2E9C-101B-9397-08002B2CF9AE}" pid="3" name="ContentTypeId">
    <vt:lpwstr>0x0101002358B52F1396BD48A7ADE4CF418743F8</vt:lpwstr>
  </property>
  <property fmtid="{D5CDD505-2E9C-101B-9397-08002B2CF9AE}" pid="4" name="_dlc_DocIdItemGuid">
    <vt:lpwstr>7a713c4e-d21e-45ce-a984-c15b528865b8</vt:lpwstr>
  </property>
</Properties>
</file>