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1C2C" w14:textId="77777777" w:rsidR="008F2621" w:rsidRPr="0007641B" w:rsidRDefault="008F2621" w:rsidP="00586786">
      <w:pPr>
        <w:pStyle w:val="NormalWeb"/>
        <w:shd w:val="clear" w:color="auto" w:fill="FFFFFF"/>
        <w:spacing w:before="0" w:beforeAutospacing="0" w:after="225" w:afterAutospacing="0"/>
        <w:rPr>
          <w:rFonts w:ascii="Aptos" w:hAnsi="Aptos" w:cs="Open Sans"/>
          <w:color w:val="000000"/>
          <w:sz w:val="22"/>
          <w:szCs w:val="22"/>
          <w:lang w:val="fr-FR"/>
        </w:rPr>
        <w:sectPr w:rsidR="008F2621" w:rsidRPr="0007641B" w:rsidSect="00C346F5">
          <w:headerReference w:type="default" r:id="rId10"/>
          <w:footerReference w:type="even" r:id="rId11"/>
          <w:footerReference w:type="default" r:id="rId12"/>
          <w:headerReference w:type="first" r:id="rId13"/>
          <w:footerReference w:type="first" r:id="rId14"/>
          <w:pgSz w:w="12240" w:h="15840"/>
          <w:pgMar w:top="1786" w:right="1440" w:bottom="1440" w:left="1440" w:header="144" w:footer="878" w:gutter="0"/>
          <w:pgNumType w:chapSep="enDash"/>
          <w:cols w:space="720"/>
          <w:titlePg/>
          <w:docGrid w:linePitch="360"/>
        </w:sectPr>
      </w:pPr>
    </w:p>
    <w:p w14:paraId="7125A89C" w14:textId="77777777" w:rsidR="0081551A" w:rsidRPr="0007641B" w:rsidRDefault="0081551A" w:rsidP="00014F4E">
      <w:pPr>
        <w:pStyle w:val="NormalWeb"/>
        <w:shd w:val="clear" w:color="auto" w:fill="FFFFFF"/>
        <w:spacing w:before="0" w:beforeAutospacing="0" w:after="225" w:afterAutospacing="0"/>
        <w:jc w:val="center"/>
        <w:rPr>
          <w:rFonts w:ascii="Aptos" w:hAnsi="Aptos" w:cs="Open Sans"/>
          <w:color w:val="000000"/>
          <w:sz w:val="22"/>
          <w:szCs w:val="22"/>
          <w:lang w:val="fr-FR"/>
        </w:rPr>
      </w:pPr>
    </w:p>
    <w:p w14:paraId="2A95A7A0" w14:textId="77E87431" w:rsidR="006B578A" w:rsidRPr="0007641B" w:rsidRDefault="006B578A" w:rsidP="00014F4E">
      <w:pPr>
        <w:pStyle w:val="NormalWeb"/>
        <w:shd w:val="clear" w:color="auto" w:fill="FFFFFF"/>
        <w:spacing w:before="0" w:beforeAutospacing="0" w:after="225" w:afterAutospacing="0"/>
        <w:jc w:val="center"/>
        <w:rPr>
          <w:rFonts w:ascii="Aptos" w:eastAsia="Calibri" w:hAnsi="Aptos" w:cs="Calibri"/>
          <w:b/>
          <w:bCs/>
          <w:sz w:val="40"/>
          <w:szCs w:val="40"/>
        </w:rPr>
      </w:pPr>
      <w:r w:rsidRPr="0007641B">
        <w:rPr>
          <w:rFonts w:ascii="Aptos" w:eastAsia="Calibri" w:hAnsi="Aptos" w:cs="Calibri"/>
          <w:b/>
          <w:bCs/>
          <w:sz w:val="40"/>
          <w:szCs w:val="40"/>
        </w:rPr>
        <w:t>COUNTY OF ALAMEDA</w:t>
      </w:r>
    </w:p>
    <w:p w14:paraId="438B9C6C" w14:textId="315EFB5D" w:rsidR="006B578A" w:rsidRPr="0007641B" w:rsidRDefault="006B578A" w:rsidP="00014F4E">
      <w:pPr>
        <w:pStyle w:val="NormalWeb"/>
        <w:shd w:val="clear" w:color="auto" w:fill="FFFFFF"/>
        <w:spacing w:before="0" w:beforeAutospacing="0" w:after="0" w:afterAutospacing="0"/>
        <w:contextualSpacing/>
        <w:jc w:val="center"/>
        <w:rPr>
          <w:rFonts w:ascii="Aptos" w:eastAsia="Calibri" w:hAnsi="Aptos" w:cs="Calibri"/>
          <w:b/>
          <w:bCs/>
          <w:sz w:val="40"/>
          <w:szCs w:val="40"/>
        </w:rPr>
      </w:pPr>
      <w:r w:rsidRPr="0007641B">
        <w:rPr>
          <w:rFonts w:ascii="Aptos" w:eastAsia="Calibri" w:hAnsi="Aptos" w:cs="Calibri"/>
          <w:b/>
          <w:bCs/>
          <w:sz w:val="40"/>
          <w:szCs w:val="40"/>
        </w:rPr>
        <w:t>ALAMEDA COUNTY HEALTH</w:t>
      </w:r>
    </w:p>
    <w:p w14:paraId="21864E20" w14:textId="77777777" w:rsidR="006B578A" w:rsidRPr="0007641B" w:rsidRDefault="006B578A" w:rsidP="00014F4E">
      <w:pPr>
        <w:jc w:val="center"/>
        <w:rPr>
          <w:rFonts w:ascii="Aptos" w:hAnsi="Aptos" w:cs="Calibri"/>
          <w:b/>
        </w:rPr>
      </w:pPr>
      <w:bookmarkStart w:id="0" w:name="_Hlk167095275"/>
      <w:r w:rsidRPr="0007641B">
        <w:rPr>
          <w:rFonts w:ascii="Aptos" w:hAnsi="Aptos" w:cs="Calibri"/>
          <w:b/>
        </w:rPr>
        <w:t>formerly known as HEALTH CARE SERVICES AGENCY</w:t>
      </w:r>
      <w:bookmarkEnd w:id="0"/>
    </w:p>
    <w:p w14:paraId="1BF4F120" w14:textId="77777777" w:rsidR="00C10B82" w:rsidRPr="0007641B" w:rsidRDefault="00C10B82" w:rsidP="00014F4E">
      <w:pPr>
        <w:jc w:val="center"/>
        <w:rPr>
          <w:rFonts w:ascii="Aptos" w:hAnsi="Aptos" w:cs="Calibri"/>
          <w:b/>
        </w:rPr>
      </w:pPr>
    </w:p>
    <w:p w14:paraId="042BE7F0" w14:textId="77777777" w:rsidR="006B578A" w:rsidRPr="0007641B" w:rsidRDefault="006B578A" w:rsidP="00014F4E">
      <w:pPr>
        <w:pStyle w:val="Title"/>
        <w:spacing w:after="0"/>
        <w:jc w:val="center"/>
        <w:rPr>
          <w:rFonts w:ascii="Aptos" w:hAnsi="Aptos" w:cs="Calibri"/>
          <w:b/>
          <w:bCs/>
          <w:sz w:val="40"/>
          <w:szCs w:val="40"/>
        </w:rPr>
      </w:pPr>
      <w:r w:rsidRPr="0007641B">
        <w:rPr>
          <w:rFonts w:ascii="Aptos" w:hAnsi="Aptos" w:cs="Calibri"/>
          <w:b/>
          <w:bCs/>
          <w:sz w:val="40"/>
          <w:szCs w:val="40"/>
        </w:rPr>
        <w:t>Questions &amp; Answers</w:t>
      </w:r>
    </w:p>
    <w:p w14:paraId="013668F9" w14:textId="07862CF0" w:rsidR="00014F4E" w:rsidRDefault="00B17930" w:rsidP="00014F4E">
      <w:pPr>
        <w:pStyle w:val="Title"/>
        <w:spacing w:after="0"/>
        <w:jc w:val="center"/>
        <w:rPr>
          <w:rFonts w:ascii="Aptos" w:hAnsi="Aptos" w:cs="Calibri"/>
          <w:b/>
          <w:bCs/>
          <w:sz w:val="40"/>
          <w:szCs w:val="40"/>
        </w:rPr>
      </w:pPr>
      <w:r>
        <w:rPr>
          <w:rFonts w:ascii="Aptos" w:hAnsi="Aptos" w:cs="Calibri"/>
          <w:b/>
          <w:bCs/>
          <w:sz w:val="40"/>
          <w:szCs w:val="40"/>
        </w:rPr>
        <w:t>t</w:t>
      </w:r>
      <w:r w:rsidRPr="0007641B">
        <w:rPr>
          <w:rFonts w:ascii="Aptos" w:hAnsi="Aptos" w:cs="Calibri"/>
          <w:b/>
          <w:bCs/>
          <w:sz w:val="40"/>
          <w:szCs w:val="40"/>
        </w:rPr>
        <w:t>o</w:t>
      </w:r>
    </w:p>
    <w:p w14:paraId="43EE27A4" w14:textId="77777777" w:rsidR="00014F4E" w:rsidRPr="000A4597" w:rsidRDefault="004222A4" w:rsidP="00014F4E">
      <w:pPr>
        <w:pStyle w:val="Title"/>
        <w:spacing w:after="0"/>
        <w:jc w:val="center"/>
        <w:rPr>
          <w:b/>
          <w:bCs/>
          <w:sz w:val="40"/>
          <w:szCs w:val="40"/>
        </w:rPr>
      </w:pPr>
      <w:r w:rsidRPr="000A4597">
        <w:rPr>
          <w:b/>
          <w:bCs/>
          <w:sz w:val="40"/>
          <w:szCs w:val="40"/>
        </w:rPr>
        <w:t>RFP No. ACH-900525</w:t>
      </w:r>
    </w:p>
    <w:p w14:paraId="7E6BFFE5" w14:textId="4176A949" w:rsidR="004222A4" w:rsidRPr="000A4597" w:rsidRDefault="00B17930" w:rsidP="00014F4E">
      <w:pPr>
        <w:pStyle w:val="Title"/>
        <w:spacing w:after="0"/>
        <w:jc w:val="center"/>
        <w:rPr>
          <w:rFonts w:ascii="Aptos" w:hAnsi="Aptos" w:cs="Calibri"/>
          <w:b/>
          <w:bCs/>
          <w:sz w:val="40"/>
          <w:szCs w:val="40"/>
        </w:rPr>
      </w:pPr>
      <w:bookmarkStart w:id="1" w:name="_Hlk165873186"/>
      <w:r>
        <w:rPr>
          <w:b/>
          <w:bCs/>
          <w:sz w:val="40"/>
          <w:szCs w:val="40"/>
        </w:rPr>
        <w:t>f</w:t>
      </w:r>
      <w:r w:rsidRPr="000A4597">
        <w:rPr>
          <w:b/>
          <w:bCs/>
          <w:sz w:val="40"/>
          <w:szCs w:val="40"/>
        </w:rPr>
        <w:t>or</w:t>
      </w:r>
    </w:p>
    <w:p w14:paraId="1044F7C5" w14:textId="77777777" w:rsidR="004222A4" w:rsidRPr="0007641B" w:rsidRDefault="004222A4" w:rsidP="00014F4E">
      <w:pPr>
        <w:pStyle w:val="RFP-QHeader2"/>
        <w:spacing w:line="240" w:lineRule="auto"/>
        <w:rPr>
          <w:rFonts w:cstheme="minorHAnsi"/>
          <w:sz w:val="40"/>
          <w:szCs w:val="40"/>
        </w:rPr>
      </w:pPr>
      <w:bookmarkStart w:id="2" w:name="_Hlk173310003"/>
      <w:bookmarkStart w:id="3" w:name="_Hlk185927221"/>
      <w:bookmarkEnd w:id="1"/>
      <w:r w:rsidRPr="0007641B">
        <w:rPr>
          <w:rFonts w:cstheme="minorHAnsi"/>
          <w:sz w:val="40"/>
          <w:szCs w:val="40"/>
        </w:rPr>
        <w:t>Reducing Probation/Parole Violations (RP/PV)</w:t>
      </w:r>
      <w:bookmarkEnd w:id="2"/>
    </w:p>
    <w:bookmarkEnd w:id="3"/>
    <w:p w14:paraId="40E1F28B" w14:textId="77777777" w:rsidR="004222A4" w:rsidRPr="0007641B" w:rsidRDefault="004222A4" w:rsidP="00014F4E">
      <w:pPr>
        <w:pStyle w:val="RFP-QHeader2"/>
        <w:spacing w:line="240" w:lineRule="auto"/>
        <w:rPr>
          <w:sz w:val="40"/>
          <w:szCs w:val="40"/>
        </w:rPr>
      </w:pPr>
      <w:r w:rsidRPr="0007641B">
        <w:rPr>
          <w:sz w:val="40"/>
          <w:szCs w:val="40"/>
        </w:rPr>
        <w:t>Bidders Conferences held on</w:t>
      </w:r>
    </w:p>
    <w:p w14:paraId="37229E41" w14:textId="77777777" w:rsidR="004222A4" w:rsidRPr="0007641B" w:rsidRDefault="004222A4" w:rsidP="00014F4E">
      <w:pPr>
        <w:pStyle w:val="RFP-QHeader2"/>
        <w:spacing w:line="240" w:lineRule="auto"/>
        <w:rPr>
          <w:rFonts w:cs="Calibri"/>
          <w:sz w:val="40"/>
          <w:szCs w:val="40"/>
          <w:highlight w:val="yellow"/>
        </w:rPr>
      </w:pPr>
      <w:r w:rsidRPr="0007641B">
        <w:rPr>
          <w:sz w:val="40"/>
          <w:szCs w:val="40"/>
        </w:rPr>
        <w:t xml:space="preserve">December 19, </w:t>
      </w:r>
      <w:proofErr w:type="gramStart"/>
      <w:r w:rsidRPr="0007641B">
        <w:rPr>
          <w:sz w:val="40"/>
          <w:szCs w:val="40"/>
        </w:rPr>
        <w:t>2024</w:t>
      </w:r>
      <w:proofErr w:type="gramEnd"/>
      <w:r w:rsidRPr="0007641B">
        <w:rPr>
          <w:sz w:val="40"/>
          <w:szCs w:val="40"/>
        </w:rPr>
        <w:t xml:space="preserve"> and December 20, 2024</w:t>
      </w:r>
    </w:p>
    <w:p w14:paraId="08E65C09" w14:textId="77777777" w:rsidR="006B578A" w:rsidRPr="0007641B" w:rsidRDefault="006B578A" w:rsidP="005921B2">
      <w:pPr>
        <w:pStyle w:val="LHPage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B578A" w:rsidRPr="0007641B" w14:paraId="6AC958F1" w14:textId="77777777" w:rsidTr="00DC0DCC">
        <w:tc>
          <w:tcPr>
            <w:tcW w:w="10790" w:type="dxa"/>
            <w:shd w:val="clear" w:color="auto" w:fill="auto"/>
            <w:tcMar>
              <w:top w:w="43" w:type="dxa"/>
              <w:left w:w="115" w:type="dxa"/>
              <w:bottom w:w="43" w:type="dxa"/>
              <w:right w:w="115" w:type="dxa"/>
            </w:tcMar>
          </w:tcPr>
          <w:p w14:paraId="6FDC2020" w14:textId="70261FB8" w:rsidR="006B578A" w:rsidRPr="0007641B" w:rsidRDefault="004222A4" w:rsidP="002557A5">
            <w:pPr>
              <w:jc w:val="both"/>
              <w:rPr>
                <w:rFonts w:ascii="Aptos" w:hAnsi="Aptos" w:cs="Calibri"/>
              </w:rPr>
            </w:pPr>
            <w:bookmarkStart w:id="4" w:name="_Hlk175057519"/>
            <w:r w:rsidRPr="0007641B">
              <w:rPr>
                <w:rFonts w:ascii="Aptos" w:hAnsi="Aptos" w:cs="Calibri"/>
                <w:b/>
              </w:rPr>
              <w:t xml:space="preserve">This County of Alameda, Alameda County Health (AC Health), RFP Questions &amp; Answers (Q&amp;A)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Q&amp;A will also be posted on the GSA Contracting Opportunities website located at </w:t>
            </w:r>
            <w:hyperlink r:id="rId15" w:history="1">
              <w:r w:rsidRPr="0007641B">
                <w:rPr>
                  <w:rStyle w:val="Hyperlink"/>
                  <w:rFonts w:ascii="Aptos" w:hAnsi="Aptos" w:cs="Calibri"/>
                  <w:b/>
                  <w:color w:val="0070C0"/>
                </w:rPr>
                <w:t>Alameda County Current Contracting Opportunities</w:t>
              </w:r>
            </w:hyperlink>
            <w:r w:rsidRPr="0007641B">
              <w:rPr>
                <w:rStyle w:val="Hyperlink"/>
                <w:rFonts w:ascii="Aptos" w:hAnsi="Aptos" w:cs="Calibri"/>
                <w:b/>
              </w:rPr>
              <w:t>.</w:t>
            </w:r>
          </w:p>
        </w:tc>
      </w:tr>
      <w:bookmarkEnd w:id="4"/>
    </w:tbl>
    <w:p w14:paraId="4966165A" w14:textId="77777777" w:rsidR="006B578A" w:rsidRPr="0007641B" w:rsidRDefault="006B578A" w:rsidP="006B578A">
      <w:pPr>
        <w:rPr>
          <w:rFonts w:ascii="Aptos" w:hAnsi="Aptos" w:cs="Calibri"/>
          <w:sz w:val="20"/>
        </w:rPr>
      </w:pPr>
    </w:p>
    <w:p w14:paraId="1A8EC5D4" w14:textId="1CF6AB30" w:rsidR="006B578A" w:rsidRPr="0007641B" w:rsidRDefault="006B578A" w:rsidP="0007641B">
      <w:pPr>
        <w:rPr>
          <w:rFonts w:ascii="Aptos" w:eastAsia="Aptos" w:hAnsi="Aptos" w:cs="Calibri"/>
          <w:b/>
          <w:bCs/>
          <w:noProof/>
          <w:kern w:val="0"/>
          <w:sz w:val="22"/>
          <w:szCs w:val="22"/>
          <w14:ligatures w14:val="none"/>
        </w:rPr>
      </w:pPr>
      <w:r w:rsidRPr="0007641B">
        <w:rPr>
          <w:rFonts w:ascii="Aptos" w:hAnsi="Aptos"/>
        </w:rPr>
        <w:br w:type="page"/>
      </w:r>
      <w:bookmarkStart w:id="5" w:name="_Hlk175056955"/>
      <w:r w:rsidRPr="0007641B">
        <w:lastRenderedPageBreak/>
        <w:t xml:space="preserve">Thank you for your participation and interest in the County of Alameda, Alameda County Health, Request for Proposal (RFP) for the </w:t>
      </w:r>
      <w:r w:rsidR="004222A4" w:rsidRPr="0007641B">
        <w:rPr>
          <w:b/>
          <w:bCs/>
          <w:noProof/>
        </w:rPr>
        <w:t>Reducing Probation/Parole Violations (RP/PV)</w:t>
      </w:r>
      <w:r w:rsidR="00014F4E">
        <w:rPr>
          <w:b/>
          <w:bCs/>
          <w:noProof/>
        </w:rPr>
        <w:t>.</w:t>
      </w:r>
    </w:p>
    <w:p w14:paraId="55F1C13C" w14:textId="77777777" w:rsidR="0007641B" w:rsidRDefault="0007641B" w:rsidP="006B578A">
      <w:pPr>
        <w:pStyle w:val="NormalWeb"/>
        <w:shd w:val="clear" w:color="auto" w:fill="FFFFFF"/>
        <w:spacing w:before="0" w:beforeAutospacing="0" w:after="225" w:afterAutospacing="0"/>
        <w:rPr>
          <w:rFonts w:ascii="Aptos" w:hAnsi="Aptos" w:cs="Calibri"/>
        </w:rPr>
      </w:pPr>
    </w:p>
    <w:p w14:paraId="7F78CCD9" w14:textId="30E82C21" w:rsidR="006B578A" w:rsidRPr="0007641B" w:rsidRDefault="006B578A" w:rsidP="006B578A">
      <w:pPr>
        <w:pStyle w:val="NormalWeb"/>
        <w:shd w:val="clear" w:color="auto" w:fill="FFFFFF"/>
        <w:spacing w:before="0" w:beforeAutospacing="0" w:after="225" w:afterAutospacing="0"/>
        <w:rPr>
          <w:rFonts w:ascii="Aptos" w:hAnsi="Aptos" w:cs="Calibri"/>
        </w:rPr>
      </w:pPr>
      <w:r w:rsidRPr="0007641B">
        <w:rPr>
          <w:rFonts w:ascii="Aptos" w:hAnsi="Aptos" w:cs="Calibri"/>
        </w:rPr>
        <w:t>All the questions are taken verbatim from written questions emailed by potential Bidders. The County of Alameda shall be noted as “County” in the answers to these questions. The Questions and Answers are the final stances of the County. Please consider this document in preparation for your bid response.</w:t>
      </w:r>
      <w:bookmarkEnd w:id="5"/>
    </w:p>
    <w:p w14:paraId="0AEC71AA" w14:textId="77777777" w:rsidR="006B578A" w:rsidRPr="0007641B" w:rsidRDefault="006B578A" w:rsidP="006B578A">
      <w:pPr>
        <w:keepNext/>
        <w:pBdr>
          <w:top w:val="single" w:sz="4" w:space="1" w:color="000000"/>
          <w:left w:val="single" w:sz="4" w:space="4" w:color="000000"/>
          <w:bottom w:val="single" w:sz="4" w:space="1" w:color="000000"/>
          <w:right w:val="single" w:sz="4" w:space="4" w:color="000000"/>
        </w:pBdr>
        <w:shd w:val="clear" w:color="auto" w:fill="D9D9D9"/>
        <w:jc w:val="center"/>
        <w:rPr>
          <w:rFonts w:ascii="Aptos" w:eastAsia="Calibri" w:hAnsi="Aptos" w:cs="Calibri"/>
          <w:b/>
          <w:szCs w:val="26"/>
        </w:rPr>
      </w:pPr>
      <w:bookmarkStart w:id="6" w:name="_Hlk175057033"/>
      <w:r w:rsidRPr="0007641B">
        <w:rPr>
          <w:rFonts w:ascii="Aptos" w:eastAsia="Calibri" w:hAnsi="Aptos" w:cs="Calibri"/>
          <w:b/>
          <w:szCs w:val="26"/>
        </w:rPr>
        <w:t>Scope of Work Questions</w:t>
      </w:r>
    </w:p>
    <w:p w14:paraId="4985CEB3" w14:textId="77777777" w:rsidR="006B578A" w:rsidRPr="0007641B" w:rsidRDefault="006B578A" w:rsidP="006B578A">
      <w:pPr>
        <w:pStyle w:val="ListParagraph"/>
        <w:rPr>
          <w:rFonts w:ascii="Aptos" w:hAnsi="Aptos" w:cs="Segoe UI"/>
          <w:b/>
          <w:bCs/>
        </w:rPr>
      </w:pPr>
    </w:p>
    <w:p w14:paraId="05E10C5C" w14:textId="77777777" w:rsidR="0007520E" w:rsidRDefault="004222A4" w:rsidP="006B578A">
      <w:pPr>
        <w:pStyle w:val="ListParagraph"/>
        <w:numPr>
          <w:ilvl w:val="0"/>
          <w:numId w:val="1"/>
        </w:numPr>
        <w:spacing w:before="100" w:beforeAutospacing="1" w:after="100" w:afterAutospacing="1"/>
        <w:rPr>
          <w:rFonts w:ascii="Aptos" w:eastAsia="Times New Roman" w:hAnsi="Aptos" w:cs="Segoe UI"/>
          <w:b/>
          <w:bCs/>
        </w:rPr>
      </w:pPr>
      <w:r w:rsidRPr="0007641B">
        <w:rPr>
          <w:rFonts w:ascii="Aptos" w:hAnsi="Aptos" w:cs="Segoe UI"/>
          <w:b/>
          <w:bCs/>
        </w:rPr>
        <w:t>How do you define “behavioral health and/or legal consultant training services for providers”?</w:t>
      </w:r>
    </w:p>
    <w:p w14:paraId="2E67C9D0" w14:textId="6C2F50A2" w:rsidR="006B578A" w:rsidRPr="0025411F" w:rsidRDefault="0025411F" w:rsidP="004D1DDD">
      <w:pPr>
        <w:pStyle w:val="ListParagraph"/>
        <w:numPr>
          <w:ilvl w:val="1"/>
          <w:numId w:val="1"/>
        </w:numPr>
        <w:spacing w:before="100" w:beforeAutospacing="1" w:after="100" w:afterAutospacing="1"/>
        <w:rPr>
          <w:rFonts w:ascii="Aptos" w:eastAsia="Times New Roman" w:hAnsi="Aptos" w:cs="Segoe UI"/>
          <w:b/>
          <w:bCs/>
        </w:rPr>
      </w:pPr>
      <w:r w:rsidRPr="000D3699">
        <w:rPr>
          <w:rFonts w:ascii="Aptos" w:eastAsia="Aptos" w:hAnsi="Aptos" w:cs="Calibri"/>
          <w:noProof/>
          <w:kern w:val="0"/>
          <w14:ligatures w14:val="none"/>
        </w:rPr>
        <w:t>Behavioral health and/or legal consultant training services for providers refers to educational materials and training to mental health providers by either a community based organization (CBO) or a licensed practitioner who contracts with Alameda County Behavioral Health Department (ACBHD) to provide outpatient mental health services, who work with justice-involved mental health consumers in order to build their capacity to comply with the terms and conditions of their release and build the skills and knowledge to help consumers negotiate with their probation or parole officers, ultimately avoiding reincarceration</w:t>
      </w:r>
      <w:r w:rsidR="0003534F" w:rsidRPr="0025411F">
        <w:rPr>
          <w:rFonts w:ascii="Aptos" w:eastAsia="Times New Roman" w:hAnsi="Aptos" w:cs="Segoe UI"/>
        </w:rPr>
        <w:t>.</w:t>
      </w:r>
    </w:p>
    <w:p w14:paraId="5EB5F1F9" w14:textId="77777777" w:rsidR="006B578A" w:rsidRPr="0007641B" w:rsidRDefault="006B578A" w:rsidP="006B578A">
      <w:pPr>
        <w:keepNext/>
        <w:pBdr>
          <w:top w:val="single" w:sz="4" w:space="1" w:color="000000"/>
          <w:left w:val="single" w:sz="4" w:space="4" w:color="000000"/>
          <w:bottom w:val="single" w:sz="4" w:space="1" w:color="000000"/>
          <w:right w:val="single" w:sz="4" w:space="4" w:color="000000"/>
        </w:pBdr>
        <w:shd w:val="clear" w:color="auto" w:fill="D9D9D9"/>
        <w:jc w:val="center"/>
        <w:rPr>
          <w:rFonts w:ascii="Aptos" w:eastAsia="Calibri" w:hAnsi="Aptos" w:cs="Calibri"/>
          <w:b/>
        </w:rPr>
      </w:pPr>
      <w:r w:rsidRPr="0007641B">
        <w:rPr>
          <w:rFonts w:ascii="Aptos" w:eastAsia="Calibri" w:hAnsi="Aptos" w:cs="Calibri"/>
          <w:b/>
        </w:rPr>
        <w:t>Bid Process Questions</w:t>
      </w:r>
      <w:bookmarkStart w:id="7" w:name="_Hlk162513695"/>
    </w:p>
    <w:bookmarkEnd w:id="7"/>
    <w:p w14:paraId="18C1B3E0" w14:textId="5B4BEEF3" w:rsidR="006B578A" w:rsidRPr="0007641B" w:rsidRDefault="006B578A" w:rsidP="006B578A">
      <w:pPr>
        <w:rPr>
          <w:rFonts w:ascii="Aptos" w:hAnsi="Aptos" w:cstheme="minorHAnsi"/>
          <w:bCs/>
        </w:rPr>
      </w:pPr>
    </w:p>
    <w:p w14:paraId="1CE92C76" w14:textId="7201F572" w:rsidR="004222A4" w:rsidRPr="00A864A6" w:rsidRDefault="004222A4" w:rsidP="0007520E">
      <w:pPr>
        <w:pStyle w:val="ListParagraph"/>
        <w:numPr>
          <w:ilvl w:val="0"/>
          <w:numId w:val="3"/>
        </w:numPr>
        <w:spacing w:after="160" w:line="259" w:lineRule="auto"/>
        <w:rPr>
          <w:rFonts w:ascii="Aptos" w:eastAsia="Aptos" w:hAnsi="Aptos" w:cs="Calibri"/>
          <w:b/>
          <w:bCs/>
          <w:noProof/>
          <w:kern w:val="0"/>
          <w14:ligatures w14:val="none"/>
        </w:rPr>
      </w:pPr>
      <w:r w:rsidRPr="00A864A6">
        <w:rPr>
          <w:rFonts w:ascii="Aptos" w:eastAsia="Aptos" w:hAnsi="Aptos" w:cs="Calibri"/>
          <w:b/>
          <w:bCs/>
          <w:noProof/>
          <w:kern w:val="0"/>
          <w14:ligatures w14:val="none"/>
        </w:rPr>
        <w:t xml:space="preserve">When </w:t>
      </w:r>
      <w:r w:rsidR="00A730B0" w:rsidRPr="00A864A6">
        <w:rPr>
          <w:rFonts w:ascii="Aptos" w:eastAsia="Aptos" w:hAnsi="Aptos" w:cs="Calibri"/>
          <w:b/>
          <w:bCs/>
          <w:noProof/>
          <w:kern w:val="0"/>
          <w14:ligatures w14:val="none"/>
        </w:rPr>
        <w:t xml:space="preserve">is </w:t>
      </w:r>
      <w:r w:rsidRPr="00A864A6">
        <w:rPr>
          <w:rFonts w:ascii="Aptos" w:eastAsia="Aptos" w:hAnsi="Aptos" w:cs="Calibri"/>
          <w:b/>
          <w:bCs/>
          <w:noProof/>
          <w:kern w:val="0"/>
          <w14:ligatures w14:val="none"/>
        </w:rPr>
        <w:t>the Bid response</w:t>
      </w:r>
      <w:r w:rsidR="00A730B0" w:rsidRPr="00A864A6">
        <w:rPr>
          <w:rFonts w:ascii="Aptos" w:eastAsia="Aptos" w:hAnsi="Aptos" w:cs="Calibri"/>
          <w:b/>
          <w:bCs/>
          <w:noProof/>
          <w:kern w:val="0"/>
          <w14:ligatures w14:val="none"/>
        </w:rPr>
        <w:t>s</w:t>
      </w:r>
      <w:r w:rsidRPr="00A864A6">
        <w:rPr>
          <w:rFonts w:ascii="Aptos" w:eastAsia="Aptos" w:hAnsi="Aptos" w:cs="Calibri"/>
          <w:b/>
          <w:bCs/>
          <w:noProof/>
          <w:kern w:val="0"/>
          <w14:ligatures w14:val="none"/>
        </w:rPr>
        <w:t xml:space="preserve"> due?</w:t>
      </w:r>
    </w:p>
    <w:p w14:paraId="3B5FFF57" w14:textId="6E3538B5" w:rsidR="004222A4" w:rsidRPr="00A864A6" w:rsidRDefault="004222A4" w:rsidP="00014F4E">
      <w:pPr>
        <w:pStyle w:val="ListParagraph"/>
        <w:numPr>
          <w:ilvl w:val="1"/>
          <w:numId w:val="3"/>
        </w:numPr>
        <w:spacing w:after="160" w:line="259" w:lineRule="auto"/>
        <w:rPr>
          <w:rFonts w:ascii="Aptos" w:hAnsi="Aptos" w:cs="Segoe UI"/>
          <w:b/>
          <w:bCs/>
        </w:rPr>
      </w:pPr>
      <w:r w:rsidRPr="00A864A6">
        <w:rPr>
          <w:rFonts w:ascii="Aptos" w:eastAsia="Aptos" w:hAnsi="Aptos" w:cs="Calibri"/>
          <w:noProof/>
          <w:kern w:val="0"/>
          <w14:ligatures w14:val="none"/>
        </w:rPr>
        <w:t xml:space="preserve">As noted on page 2 of the RFP, </w:t>
      </w:r>
      <w:r w:rsidR="00EC3A34">
        <w:rPr>
          <w:rFonts w:ascii="Aptos" w:eastAsia="Aptos" w:hAnsi="Aptos" w:cs="Calibri"/>
          <w:noProof/>
          <w:kern w:val="0"/>
          <w14:ligatures w14:val="none"/>
        </w:rPr>
        <w:t>CALENDAR OF EVENTS</w:t>
      </w:r>
      <w:r w:rsidRPr="00A864A6">
        <w:rPr>
          <w:rFonts w:ascii="Aptos" w:eastAsia="Aptos" w:hAnsi="Aptos" w:cs="Calibri"/>
          <w:noProof/>
          <w:kern w:val="0"/>
          <w14:ligatures w14:val="none"/>
        </w:rPr>
        <w:t xml:space="preserve">, responses for RFP No. ACH-900525 are due by </w:t>
      </w:r>
      <w:r w:rsidR="00A730B0" w:rsidRPr="00A864A6">
        <w:rPr>
          <w:rFonts w:ascii="Aptos" w:eastAsia="Aptos" w:hAnsi="Aptos" w:cs="Calibri"/>
          <w:noProof/>
          <w:kern w:val="0"/>
          <w14:ligatures w14:val="none"/>
        </w:rPr>
        <w:t>2:00 pm</w:t>
      </w:r>
      <w:r w:rsidRPr="00A864A6">
        <w:rPr>
          <w:rFonts w:ascii="Aptos" w:eastAsia="Aptos" w:hAnsi="Aptos" w:cs="Calibri"/>
          <w:noProof/>
          <w:kern w:val="0"/>
          <w14:ligatures w14:val="none"/>
        </w:rPr>
        <w:t xml:space="preserve"> on January 22, 2025</w:t>
      </w:r>
      <w:r w:rsidR="00B3770E" w:rsidRPr="00A864A6">
        <w:rPr>
          <w:rFonts w:ascii="Aptos" w:eastAsia="Aptos" w:hAnsi="Aptos" w:cs="Calibri"/>
          <w:noProof/>
          <w:kern w:val="0"/>
          <w14:ligatures w14:val="none"/>
        </w:rPr>
        <w:t>.</w:t>
      </w:r>
    </w:p>
    <w:p w14:paraId="0F687144" w14:textId="77777777" w:rsidR="00A730B0" w:rsidRPr="00B3770E" w:rsidRDefault="00A730B0" w:rsidP="00A730B0">
      <w:pPr>
        <w:pStyle w:val="ListParagraph"/>
        <w:spacing w:after="160" w:line="259" w:lineRule="auto"/>
        <w:rPr>
          <w:rFonts w:ascii="Aptos" w:hAnsi="Aptos" w:cs="Segoe UI"/>
          <w:b/>
          <w:bCs/>
        </w:rPr>
      </w:pPr>
    </w:p>
    <w:p w14:paraId="34CE01AA" w14:textId="77777777" w:rsidR="00A730B0" w:rsidRPr="00A864A6" w:rsidRDefault="00A730B0" w:rsidP="00014F4E">
      <w:pPr>
        <w:pStyle w:val="ListParagraph"/>
        <w:numPr>
          <w:ilvl w:val="0"/>
          <w:numId w:val="3"/>
        </w:numPr>
        <w:spacing w:after="160" w:line="259" w:lineRule="auto"/>
        <w:rPr>
          <w:rFonts w:ascii="Aptos" w:eastAsia="Aptos" w:hAnsi="Aptos" w:cs="Calibri"/>
          <w:b/>
          <w:bCs/>
          <w:noProof/>
          <w:kern w:val="0"/>
          <w14:ligatures w14:val="none"/>
        </w:rPr>
      </w:pPr>
      <w:r w:rsidRPr="00A864A6">
        <w:rPr>
          <w:rFonts w:ascii="Aptos" w:eastAsia="Aptos" w:hAnsi="Aptos" w:cs="Calibri"/>
          <w:b/>
          <w:bCs/>
          <w:noProof/>
          <w:kern w:val="0"/>
          <w14:ligatures w14:val="none"/>
        </w:rPr>
        <w:t>Were the Bidder’s conferences mandatory?</w:t>
      </w:r>
    </w:p>
    <w:p w14:paraId="5A1E5C42" w14:textId="7165423B" w:rsidR="006B578A" w:rsidRPr="00B3770E" w:rsidRDefault="00A730B0" w:rsidP="00014F4E">
      <w:pPr>
        <w:pStyle w:val="ListParagraph"/>
        <w:numPr>
          <w:ilvl w:val="1"/>
          <w:numId w:val="3"/>
        </w:numPr>
        <w:spacing w:after="160" w:line="259" w:lineRule="auto"/>
        <w:rPr>
          <w:rFonts w:ascii="Aptos" w:hAnsi="Aptos" w:cs="Segoe UI"/>
          <w:b/>
          <w:bCs/>
        </w:rPr>
      </w:pPr>
      <w:r w:rsidRPr="00A864A6">
        <w:rPr>
          <w:rFonts w:ascii="Aptos" w:eastAsia="Aptos" w:hAnsi="Aptos" w:cs="Calibri"/>
          <w:noProof/>
          <w:kern w:val="0"/>
          <w14:ligatures w14:val="none"/>
        </w:rPr>
        <w:t xml:space="preserve">No. As noted on page 9 of the RFP, Section I.G.7 STATEMENT OF WORK, BIDDERS CONFERENCES, “Attendance at the Bidders Conferences is highly recommended but is not mandatory to further facilitate subcontracting relationships.” </w:t>
      </w:r>
    </w:p>
    <w:p w14:paraId="54AABDC7" w14:textId="77777777" w:rsidR="00D665F1" w:rsidRPr="00B3770E" w:rsidRDefault="00D665F1" w:rsidP="00D665F1">
      <w:pPr>
        <w:pStyle w:val="ListParagraph"/>
        <w:spacing w:after="160" w:line="259" w:lineRule="auto"/>
        <w:rPr>
          <w:rFonts w:ascii="Aptos" w:hAnsi="Aptos" w:cs="Segoe UI"/>
          <w:b/>
          <w:bCs/>
        </w:rPr>
      </w:pPr>
    </w:p>
    <w:p w14:paraId="4D8E0581" w14:textId="06DFC967" w:rsidR="00A730B0" w:rsidRPr="00A864A6" w:rsidRDefault="00A730B0" w:rsidP="0007520E">
      <w:pPr>
        <w:pStyle w:val="ListParagraph"/>
        <w:numPr>
          <w:ilvl w:val="0"/>
          <w:numId w:val="2"/>
        </w:numPr>
        <w:contextualSpacing w:val="0"/>
        <w:rPr>
          <w:rFonts w:ascii="Aptos" w:hAnsi="Aptos"/>
          <w:b/>
          <w:bCs/>
        </w:rPr>
      </w:pPr>
      <w:r w:rsidRPr="00A864A6">
        <w:rPr>
          <w:rFonts w:ascii="Aptos" w:hAnsi="Aptos"/>
          <w:b/>
          <w:bCs/>
        </w:rPr>
        <w:t>If I am an independent contractor, what should I put for the Organization/Company name?</w:t>
      </w:r>
    </w:p>
    <w:p w14:paraId="71FEDD3F" w14:textId="03E568C6" w:rsidR="00A730B0" w:rsidRPr="00A864A6" w:rsidRDefault="00A730B0" w:rsidP="000D3699">
      <w:pPr>
        <w:pStyle w:val="ListParagraph"/>
        <w:numPr>
          <w:ilvl w:val="1"/>
          <w:numId w:val="6"/>
        </w:numPr>
        <w:spacing w:after="160" w:line="259" w:lineRule="auto"/>
        <w:ind w:left="720" w:hanging="720"/>
        <w:rPr>
          <w:rFonts w:ascii="Aptos" w:hAnsi="Aptos"/>
        </w:rPr>
      </w:pPr>
      <w:r w:rsidRPr="00A864A6">
        <w:rPr>
          <w:rFonts w:ascii="Aptos" w:hAnsi="Aptos"/>
        </w:rPr>
        <w:t>To the extent the question is asking about a situation in which the Bidder is a person</w:t>
      </w:r>
      <w:r w:rsidR="00CA45CA">
        <w:rPr>
          <w:rFonts w:ascii="Aptos" w:hAnsi="Aptos"/>
        </w:rPr>
        <w:t xml:space="preserve"> </w:t>
      </w:r>
      <w:r w:rsidRPr="00A864A6">
        <w:rPr>
          <w:rFonts w:ascii="Aptos" w:hAnsi="Aptos"/>
        </w:rPr>
        <w:t>in their individual capacity (and not, for example, a legal entity, such as a</w:t>
      </w:r>
      <w:r w:rsidR="00CA45CA">
        <w:rPr>
          <w:rFonts w:ascii="Aptos" w:hAnsi="Aptos"/>
        </w:rPr>
        <w:t xml:space="preserve"> </w:t>
      </w:r>
      <w:r w:rsidRPr="00A864A6">
        <w:rPr>
          <w:rFonts w:ascii="Aptos" w:hAnsi="Aptos"/>
        </w:rPr>
        <w:t>corporation or limited liability company), then the Organization/Company name must specify the Bidder’s full legal name. If the Bidder is a legal entity that is not the person in their individual capacity, then the Organization/Company name must specify the legal entity name</w:t>
      </w:r>
      <w:r w:rsidR="00B3770E" w:rsidRPr="00A864A6">
        <w:rPr>
          <w:rFonts w:ascii="Aptos" w:hAnsi="Aptos"/>
        </w:rPr>
        <w:t>.</w:t>
      </w:r>
    </w:p>
    <w:p w14:paraId="2580A318" w14:textId="77777777" w:rsidR="006B578A" w:rsidRPr="00B3770E" w:rsidRDefault="006B578A" w:rsidP="006B578A">
      <w:pPr>
        <w:pStyle w:val="ListParagraph"/>
        <w:contextualSpacing w:val="0"/>
        <w:rPr>
          <w:rFonts w:ascii="Aptos" w:hAnsi="Aptos" w:cs="Arial"/>
        </w:rPr>
      </w:pPr>
    </w:p>
    <w:p w14:paraId="63CDAF2D" w14:textId="77777777" w:rsidR="009340DE" w:rsidRPr="00A864A6" w:rsidRDefault="009340DE" w:rsidP="0007520E">
      <w:pPr>
        <w:pStyle w:val="ListParagraph"/>
        <w:numPr>
          <w:ilvl w:val="0"/>
          <w:numId w:val="5"/>
        </w:numPr>
        <w:spacing w:after="160" w:line="259" w:lineRule="auto"/>
        <w:rPr>
          <w:rStyle w:val="ui-provider"/>
          <w:rFonts w:ascii="Aptos" w:hAnsi="Aptos" w:cs="Segoe UI"/>
          <w:b/>
          <w:bCs/>
        </w:rPr>
      </w:pPr>
      <w:r w:rsidRPr="00A864A6">
        <w:rPr>
          <w:rStyle w:val="ui-provider"/>
          <w:rFonts w:ascii="Aptos" w:hAnsi="Aptos"/>
          <w:b/>
          <w:bCs/>
        </w:rPr>
        <w:t>We are not currently SLEB with Alameda County but have a SLEB partner on board. Do we need to subcontract for at least 20%?</w:t>
      </w:r>
    </w:p>
    <w:p w14:paraId="42D82000" w14:textId="22E1EED5" w:rsidR="0007520E" w:rsidRPr="00A864A6" w:rsidRDefault="009340DE" w:rsidP="0007520E">
      <w:pPr>
        <w:pStyle w:val="ListParagraph"/>
        <w:numPr>
          <w:ilvl w:val="1"/>
          <w:numId w:val="5"/>
        </w:numPr>
        <w:spacing w:after="160" w:line="259" w:lineRule="auto"/>
        <w:rPr>
          <w:rFonts w:ascii="Aptos" w:hAnsi="Aptos" w:cs="Segoe UI"/>
          <w:b/>
          <w:bCs/>
        </w:rPr>
      </w:pPr>
      <w:r w:rsidRPr="00A864A6">
        <w:rPr>
          <w:rFonts w:ascii="Aptos" w:hAnsi="Aptos"/>
        </w:rPr>
        <w:t>Yes. As per the RFP, page 19 of Exhibit A—Bid Response Packet, SLEB INFORMATION SHEET, “Bidders that are not certified SLEBS (for the definition of a SLEB, see Alameda County SLEB Program Overview; [</w:t>
      </w:r>
      <w:hyperlink r:id="rId16" w:history="1">
        <w:r w:rsidRPr="0007641B">
          <w:rPr>
            <w:rStyle w:val="Hyperlink"/>
            <w:rFonts w:ascii="Aptos" w:hAnsi="Aptos"/>
          </w:rPr>
          <w:t>http://acgov.org/auditor/sleb/overview.htm</w:t>
        </w:r>
      </w:hyperlink>
      <w:r w:rsidRPr="00A864A6">
        <w:rPr>
          <w:rFonts w:ascii="Aptos" w:hAnsi="Aptos"/>
        </w:rPr>
        <w:t xml:space="preserve">]) are required to subcontract with a SLEB for at least 20% of the total estimated bid amount in order to be eligible for contract award.” Additionally, as per the RFP, page 10 of </w:t>
      </w:r>
      <w:r w:rsidR="0099451F" w:rsidRPr="00A864A6">
        <w:rPr>
          <w:rFonts w:ascii="Aptos" w:hAnsi="Aptos"/>
        </w:rPr>
        <w:t>Exhibit</w:t>
      </w:r>
      <w:r w:rsidRPr="00A864A6">
        <w:rPr>
          <w:rFonts w:ascii="Aptos" w:hAnsi="Aptos"/>
        </w:rPr>
        <w:t xml:space="preserve"> A—Bid Response Packet, SMALL LOCAL EMERGING BUSINESS (SLEB) INFORMATION SHEET, </w:t>
      </w:r>
    </w:p>
    <w:p w14:paraId="3FCCBC65" w14:textId="77777777" w:rsidR="0007520E" w:rsidRPr="00A864A6" w:rsidRDefault="0007520E" w:rsidP="0007520E">
      <w:pPr>
        <w:pStyle w:val="ListParagraph"/>
        <w:spacing w:after="160" w:line="259" w:lineRule="auto"/>
        <w:rPr>
          <w:rFonts w:ascii="Aptos" w:hAnsi="Aptos" w:cs="Calibri"/>
        </w:rPr>
      </w:pPr>
    </w:p>
    <w:p w14:paraId="09D30A9F" w14:textId="77777777" w:rsidR="0007520E" w:rsidRPr="00A864A6" w:rsidRDefault="009340DE" w:rsidP="000D3699">
      <w:pPr>
        <w:pStyle w:val="ListParagraph"/>
        <w:spacing w:after="160" w:line="259" w:lineRule="auto"/>
        <w:ind w:left="1440"/>
        <w:rPr>
          <w:rFonts w:ascii="Aptos" w:hAnsi="Aptos" w:cs="Calibri"/>
        </w:rPr>
      </w:pPr>
      <w:r w:rsidRPr="00A864A6">
        <w:rPr>
          <w:rFonts w:ascii="Aptos" w:hAnsi="Aptos" w:cs="Calibri"/>
        </w:rPr>
        <w:t xml:space="preserve">If a bidder is unable to meet the SLEB requirements, they must take exception to this requirement in the </w:t>
      </w:r>
      <w:hyperlink w:anchor="_EXCEPTIONS_AND_CLARIFICATIONS" w:history="1">
        <w:r w:rsidRPr="00A864A6">
          <w:rPr>
            <w:rStyle w:val="Hyperlink"/>
            <w:rFonts w:ascii="Aptos" w:hAnsi="Aptos" w:cs="Calibri"/>
            <w:color w:val="auto"/>
          </w:rPr>
          <w:t>Exceptions and Clarifications</w:t>
        </w:r>
      </w:hyperlink>
      <w:r w:rsidRPr="00A864A6">
        <w:rPr>
          <w:rFonts w:ascii="Aptos" w:hAnsi="Aptos" w:cs="Calibri"/>
        </w:rPr>
        <w:t xml:space="preserve"> section of this solicitation. Please note that the County is under no obligation to accept any exceptions or clarifications, and any exceptions or clarifications may be the basis for bid disqualification.</w:t>
      </w:r>
    </w:p>
    <w:p w14:paraId="5C71923D" w14:textId="77777777" w:rsidR="0007520E" w:rsidRPr="00A864A6" w:rsidRDefault="0007520E" w:rsidP="0007520E">
      <w:pPr>
        <w:pStyle w:val="ListParagraph"/>
        <w:spacing w:after="160" w:line="259" w:lineRule="auto"/>
        <w:rPr>
          <w:rFonts w:ascii="Aptos" w:hAnsi="Aptos" w:cs="Calibri"/>
        </w:rPr>
      </w:pPr>
    </w:p>
    <w:p w14:paraId="13D008DC" w14:textId="4A8F9AC9" w:rsidR="009340DE" w:rsidRPr="00A864A6" w:rsidRDefault="009340DE" w:rsidP="000D3699">
      <w:pPr>
        <w:pStyle w:val="ListParagraph"/>
        <w:spacing w:after="160" w:line="259" w:lineRule="auto"/>
        <w:ind w:left="1440"/>
        <w:rPr>
          <w:rFonts w:ascii="Aptos" w:hAnsi="Aptos" w:cs="Segoe UI"/>
          <w:b/>
          <w:bCs/>
        </w:rPr>
      </w:pPr>
      <w:r w:rsidRPr="00A864A6">
        <w:rPr>
          <w:rFonts w:ascii="Aptos" w:hAnsi="Aptos" w:cs="Calibri"/>
        </w:rPr>
        <w:t xml:space="preserve">SLEB certification must be </w:t>
      </w:r>
      <w:r w:rsidRPr="00A864A6">
        <w:rPr>
          <w:rFonts w:ascii="Aptos" w:hAnsi="Aptos" w:cs="Calibri"/>
          <w:b/>
          <w:bCs/>
          <w:u w:val="single"/>
        </w:rPr>
        <w:t>valid</w:t>
      </w:r>
      <w:r w:rsidRPr="00A864A6">
        <w:rPr>
          <w:rFonts w:ascii="Aptos" w:hAnsi="Aptos" w:cs="Calibri"/>
        </w:rPr>
        <w:t xml:space="preserve"> at the time of bid proposal submittal for SLEB primes and SLEB subcontractor(s).</w:t>
      </w:r>
    </w:p>
    <w:p w14:paraId="2EF0A8AE" w14:textId="79D8FF55" w:rsidR="009340DE" w:rsidRPr="00A864A6" w:rsidRDefault="009340DE" w:rsidP="005921B2">
      <w:pPr>
        <w:pStyle w:val="LHPage1"/>
        <w:rPr>
          <w:b/>
          <w:bCs/>
          <w:color w:val="auto"/>
        </w:rPr>
      </w:pPr>
      <w:r w:rsidRPr="00A864A6">
        <w:rPr>
          <w:color w:val="auto"/>
        </w:rPr>
        <w:t xml:space="preserve">Moreover, as per the Alameda County SLEB Program Overview webpage, which is linked to in page </w:t>
      </w:r>
      <w:r w:rsidR="00AF645D" w:rsidRPr="00A864A6">
        <w:rPr>
          <w:color w:val="auto"/>
        </w:rPr>
        <w:t xml:space="preserve">20 </w:t>
      </w:r>
      <w:r w:rsidRPr="00A864A6">
        <w:rPr>
          <w:color w:val="auto"/>
        </w:rPr>
        <w:t>of the RFP, Section II.N.2.b.(1), Small Local Emerging Business (SLEB) Program, the following entities are exempt from the Small and Emerging Local Business (SLEB) requirements…and are not required to subcontract with a SLEB:</w:t>
      </w:r>
    </w:p>
    <w:p w14:paraId="6183DCFF" w14:textId="5B7C9FEB" w:rsidR="009340DE" w:rsidRPr="00A864A6" w:rsidRDefault="009340DE" w:rsidP="00A864A6">
      <w:pPr>
        <w:pStyle w:val="LHPage1"/>
        <w:ind w:left="2250"/>
        <w:rPr>
          <w:color w:val="auto"/>
        </w:rPr>
      </w:pPr>
      <w:r w:rsidRPr="00A864A6">
        <w:rPr>
          <w:color w:val="auto"/>
        </w:rPr>
        <w:t>non-profit community based organizations (CBO) that are providing services on</w:t>
      </w:r>
      <w:r w:rsidR="00AF645D" w:rsidRPr="00A864A6">
        <w:rPr>
          <w:color w:val="auto"/>
        </w:rPr>
        <w:t xml:space="preserve"> </w:t>
      </w:r>
      <w:r w:rsidRPr="00A864A6">
        <w:rPr>
          <w:color w:val="auto"/>
        </w:rPr>
        <w:t>behalf of  the County directly to County clients/residents;</w:t>
      </w:r>
    </w:p>
    <w:p w14:paraId="1AC20EE9" w14:textId="570FF03B" w:rsidR="009340DE" w:rsidRPr="00A864A6" w:rsidRDefault="009340DE" w:rsidP="00A864A6">
      <w:pPr>
        <w:pStyle w:val="LHPage1"/>
        <w:ind w:left="2250"/>
        <w:rPr>
          <w:b/>
          <w:bCs/>
          <w:color w:val="auto"/>
        </w:rPr>
      </w:pPr>
      <w:r w:rsidRPr="00A864A6">
        <w:rPr>
          <w:color w:val="auto"/>
        </w:rPr>
        <w:t>non-profit churches or non-profit religious organizations (NPO);</w:t>
      </w:r>
    </w:p>
    <w:p w14:paraId="21C2C62E" w14:textId="197FFCED" w:rsidR="009340DE" w:rsidRPr="00A864A6" w:rsidRDefault="009340DE" w:rsidP="00A864A6">
      <w:pPr>
        <w:pStyle w:val="LHPage1"/>
        <w:ind w:left="2250"/>
        <w:rPr>
          <w:b/>
          <w:bCs/>
          <w:color w:val="auto"/>
        </w:rPr>
      </w:pPr>
      <w:r w:rsidRPr="00A864A6">
        <w:rPr>
          <w:color w:val="auto"/>
        </w:rPr>
        <w:t>public schools; and universities; and</w:t>
      </w:r>
    </w:p>
    <w:p w14:paraId="48399BC4" w14:textId="5E16BC61" w:rsidR="009340DE" w:rsidRPr="00A864A6" w:rsidRDefault="009340DE" w:rsidP="00A864A6">
      <w:pPr>
        <w:pStyle w:val="LHPage1"/>
        <w:ind w:left="2250"/>
        <w:rPr>
          <w:b/>
          <w:bCs/>
          <w:color w:val="auto"/>
        </w:rPr>
      </w:pPr>
      <w:r w:rsidRPr="00A864A6">
        <w:rPr>
          <w:color w:val="auto"/>
        </w:rPr>
        <w:t>government agencies.</w:t>
      </w:r>
    </w:p>
    <w:p w14:paraId="30CC2BDB" w14:textId="23BB314C" w:rsidR="0007520E" w:rsidRPr="0007520E" w:rsidRDefault="0007520E" w:rsidP="009340DE">
      <w:pPr>
        <w:pStyle w:val="ListParagraph"/>
        <w:spacing w:after="160" w:line="259" w:lineRule="auto"/>
        <w:rPr>
          <w:rFonts w:ascii="Aptos" w:hAnsi="Aptos" w:cs="Segoe UI"/>
          <w:b/>
          <w:bCs/>
          <w:color w:val="0000FF"/>
        </w:rPr>
      </w:pPr>
    </w:p>
    <w:p w14:paraId="32F87C7D" w14:textId="77777777" w:rsidR="0007520E" w:rsidRPr="00A864A6" w:rsidRDefault="0007520E" w:rsidP="0007520E">
      <w:pPr>
        <w:pStyle w:val="ListParagraph"/>
        <w:numPr>
          <w:ilvl w:val="0"/>
          <w:numId w:val="7"/>
        </w:numPr>
        <w:spacing w:after="160"/>
        <w:rPr>
          <w:rFonts w:ascii="Aptos" w:hAnsi="Aptos" w:cs="Times New Roman"/>
          <w:b/>
          <w:bCs/>
        </w:rPr>
      </w:pPr>
      <w:r w:rsidRPr="00A864A6">
        <w:rPr>
          <w:b/>
          <w:bCs/>
        </w:rPr>
        <w:t xml:space="preserve">Is there a list of active SLEB programs? </w:t>
      </w:r>
    </w:p>
    <w:p w14:paraId="593B1055" w14:textId="3C0A4722" w:rsidR="0007520E" w:rsidRPr="00A864A6" w:rsidRDefault="0007520E" w:rsidP="0007520E">
      <w:pPr>
        <w:pStyle w:val="ListParagraph"/>
        <w:numPr>
          <w:ilvl w:val="1"/>
          <w:numId w:val="7"/>
        </w:numPr>
        <w:spacing w:after="160"/>
        <w:rPr>
          <w:rFonts w:ascii="Aptos" w:hAnsi="Aptos" w:cs="Times New Roman"/>
          <w:b/>
          <w:bCs/>
        </w:rPr>
      </w:pPr>
      <w:r w:rsidRPr="00A864A6">
        <w:t>Yes. The ‘Find a Supplier’ tab of the County’s Small, Local &amp; Emerging Business Program website (</w:t>
      </w:r>
      <w:hyperlink r:id="rId17" w:anchor="/find-a-supplier/" w:history="1">
        <w:r w:rsidR="00AF645D" w:rsidRPr="00A864A6">
          <w:rPr>
            <w:rStyle w:val="Hyperlink"/>
          </w:rPr>
          <w:t>https://sleb.acgov.org/#/find-a-supplier</w:t>
        </w:r>
        <w:r w:rsidR="00AF645D">
          <w:rPr>
            <w:rStyle w:val="Hyperlink"/>
          </w:rPr>
          <w:t>/</w:t>
        </w:r>
      </w:hyperlink>
      <w:r w:rsidR="00AF645D" w:rsidRPr="00A864A6">
        <w:t xml:space="preserve">) </w:t>
      </w:r>
      <w:r w:rsidRPr="00A864A6">
        <w:t>includes an online SLEB Supplier Query System (SSQS).</w:t>
      </w:r>
    </w:p>
    <w:p w14:paraId="1F0E6B8F" w14:textId="77777777" w:rsidR="0007520E" w:rsidRPr="0007520E" w:rsidRDefault="0007520E" w:rsidP="0007520E">
      <w:pPr>
        <w:pStyle w:val="ListParagraph"/>
        <w:spacing w:after="160"/>
        <w:rPr>
          <w:rFonts w:ascii="Aptos" w:hAnsi="Aptos" w:cs="Times New Roman"/>
          <w:b/>
          <w:bCs/>
          <w:color w:val="0000FF"/>
        </w:rPr>
      </w:pPr>
    </w:p>
    <w:p w14:paraId="417193A4" w14:textId="287B4C47" w:rsidR="0007520E" w:rsidRPr="00A864A6" w:rsidRDefault="0007520E" w:rsidP="0007520E">
      <w:pPr>
        <w:pStyle w:val="ListParagraph"/>
        <w:numPr>
          <w:ilvl w:val="0"/>
          <w:numId w:val="7"/>
        </w:numPr>
        <w:spacing w:after="160"/>
        <w:rPr>
          <w:rFonts w:ascii="Aptos" w:hAnsi="Aptos" w:cs="Times New Roman"/>
          <w:b/>
          <w:bCs/>
        </w:rPr>
      </w:pPr>
      <w:r w:rsidRPr="00A864A6">
        <w:rPr>
          <w:b/>
          <w:bCs/>
        </w:rPr>
        <w:t>Can we use our own budget template?</w:t>
      </w:r>
    </w:p>
    <w:p w14:paraId="5CEE7016" w14:textId="21295B4A" w:rsidR="0007520E" w:rsidRPr="00A864A6" w:rsidRDefault="0007520E" w:rsidP="0007520E">
      <w:pPr>
        <w:pStyle w:val="ListParagraph"/>
        <w:numPr>
          <w:ilvl w:val="1"/>
          <w:numId w:val="7"/>
        </w:numPr>
        <w:spacing w:after="160"/>
        <w:rPr>
          <w:rFonts w:ascii="Aptos" w:hAnsi="Aptos" w:cs="Times New Roman"/>
          <w:b/>
          <w:bCs/>
          <w:color w:val="0000FF"/>
        </w:rPr>
      </w:pPr>
      <w:r w:rsidRPr="00A864A6">
        <w:lastRenderedPageBreak/>
        <w:t>Yes. As per the RFP, page 12 of Exhibit A – Bid Response Packet, “The budget can be submitted using the budget template below. Alterations and changes are permitted but must clearly show all line item costs.”</w:t>
      </w:r>
    </w:p>
    <w:p w14:paraId="6F5BF6CF" w14:textId="77777777" w:rsidR="005921B2" w:rsidRPr="0007520E" w:rsidRDefault="005921B2" w:rsidP="00A864A6">
      <w:pPr>
        <w:pStyle w:val="ListParagraph"/>
        <w:spacing w:after="160"/>
        <w:rPr>
          <w:rFonts w:ascii="Aptos" w:hAnsi="Aptos" w:cs="Times New Roman"/>
          <w:b/>
          <w:bCs/>
          <w:color w:val="0000FF"/>
        </w:rPr>
      </w:pPr>
    </w:p>
    <w:p w14:paraId="34218B45" w14:textId="76C717CD" w:rsidR="0007520E" w:rsidRPr="00A864A6" w:rsidRDefault="0007520E" w:rsidP="0007520E">
      <w:pPr>
        <w:pStyle w:val="ListParagraph"/>
        <w:numPr>
          <w:ilvl w:val="0"/>
          <w:numId w:val="7"/>
        </w:numPr>
        <w:spacing w:after="160"/>
        <w:rPr>
          <w:rFonts w:ascii="Aptos" w:hAnsi="Aptos" w:cs="Times New Roman"/>
          <w:b/>
          <w:bCs/>
        </w:rPr>
      </w:pPr>
      <w:r w:rsidRPr="00A864A6">
        <w:rPr>
          <w:rStyle w:val="ui-provider"/>
          <w:b/>
          <w:bCs/>
        </w:rPr>
        <w:t>Can we turn in the proposal earlier?</w:t>
      </w:r>
    </w:p>
    <w:p w14:paraId="475AFE40" w14:textId="16986793" w:rsidR="006B578A" w:rsidRDefault="0007520E" w:rsidP="0007520E">
      <w:pPr>
        <w:pStyle w:val="ListParagraph"/>
        <w:numPr>
          <w:ilvl w:val="1"/>
          <w:numId w:val="7"/>
        </w:numPr>
        <w:rPr>
          <w:rFonts w:ascii="Aptos" w:eastAsia="Times New Roman" w:hAnsi="Aptos" w:cs="Segoe UI"/>
        </w:rPr>
      </w:pPr>
      <w:r w:rsidRPr="00A864A6">
        <w:rPr>
          <w:rFonts w:ascii="Aptos" w:eastAsia="Times New Roman" w:hAnsi="Aptos" w:cs="Segoe UI"/>
        </w:rPr>
        <w:t>Yes</w:t>
      </w:r>
    </w:p>
    <w:p w14:paraId="0F100CF2" w14:textId="77777777" w:rsidR="00AF645D" w:rsidRPr="00A864A6" w:rsidRDefault="00AF645D" w:rsidP="00A864A6">
      <w:pPr>
        <w:pStyle w:val="ListParagraph"/>
        <w:rPr>
          <w:rFonts w:ascii="Aptos" w:eastAsia="Times New Roman" w:hAnsi="Aptos" w:cs="Segoe UI"/>
        </w:rPr>
      </w:pPr>
    </w:p>
    <w:p w14:paraId="08D8C5BE" w14:textId="77777777" w:rsidR="006B578A" w:rsidRPr="0007641B" w:rsidRDefault="006B578A" w:rsidP="006B578A">
      <w:pPr>
        <w:keepNext/>
        <w:pBdr>
          <w:top w:val="single" w:sz="4" w:space="1" w:color="000000"/>
          <w:left w:val="single" w:sz="4" w:space="4" w:color="000000"/>
          <w:bottom w:val="single" w:sz="4" w:space="1" w:color="000000"/>
          <w:right w:val="single" w:sz="4" w:space="4" w:color="000000"/>
        </w:pBdr>
        <w:shd w:val="clear" w:color="auto" w:fill="D9D9D9"/>
        <w:jc w:val="center"/>
        <w:rPr>
          <w:rFonts w:ascii="Aptos" w:eastAsia="Calibri" w:hAnsi="Aptos" w:cs="Calibri"/>
          <w:b/>
        </w:rPr>
      </w:pPr>
      <w:r w:rsidRPr="0007641B">
        <w:rPr>
          <w:rFonts w:ascii="Aptos" w:eastAsia="Calibri" w:hAnsi="Aptos" w:cs="Calibri"/>
          <w:b/>
        </w:rPr>
        <w:t>Budget Questions</w:t>
      </w:r>
    </w:p>
    <w:p w14:paraId="4423D86B" w14:textId="77777777" w:rsidR="006A6F07" w:rsidRPr="0007641B" w:rsidRDefault="006A6F07" w:rsidP="006A6F07">
      <w:pPr>
        <w:pStyle w:val="ListParagraph"/>
        <w:spacing w:after="160" w:line="259" w:lineRule="auto"/>
        <w:rPr>
          <w:rFonts w:ascii="Aptos" w:hAnsi="Aptos"/>
          <w:color w:val="242424"/>
          <w:bdr w:val="none" w:sz="0" w:space="0" w:color="auto" w:frame="1"/>
        </w:rPr>
      </w:pPr>
    </w:p>
    <w:p w14:paraId="427D926E" w14:textId="4E1C9360" w:rsidR="009340DE" w:rsidRPr="00AF645D" w:rsidRDefault="009340DE" w:rsidP="005940F9">
      <w:pPr>
        <w:pStyle w:val="ListParagraph"/>
        <w:numPr>
          <w:ilvl w:val="0"/>
          <w:numId w:val="4"/>
        </w:numPr>
        <w:spacing w:before="100" w:beforeAutospacing="1" w:after="100" w:afterAutospacing="1"/>
        <w:rPr>
          <w:rFonts w:ascii="Aptos" w:eastAsia="Times New Roman" w:hAnsi="Aptos" w:cs="Segoe UI"/>
          <w:b/>
          <w:bCs/>
        </w:rPr>
      </w:pPr>
      <w:r w:rsidRPr="00AF645D">
        <w:rPr>
          <w:rFonts w:ascii="Aptos" w:eastAsia="Times New Roman" w:hAnsi="Aptos" w:cs="Segoe UI"/>
          <w:b/>
          <w:bCs/>
        </w:rPr>
        <w:t>If the option to renew for an additional year is exercised, would there be additional funding provided?</w:t>
      </w:r>
    </w:p>
    <w:p w14:paraId="79F8108D" w14:textId="15871A60" w:rsidR="009825CE" w:rsidRPr="00A864A6" w:rsidRDefault="00227D2B" w:rsidP="009825CE">
      <w:pPr>
        <w:pStyle w:val="ListParagraph"/>
        <w:numPr>
          <w:ilvl w:val="1"/>
          <w:numId w:val="4"/>
        </w:numPr>
        <w:rPr>
          <w:rFonts w:ascii="Aptos" w:eastAsia="Times New Roman" w:hAnsi="Aptos" w:cs="Segoe UI"/>
        </w:rPr>
      </w:pPr>
      <w:r w:rsidRPr="00A864A6">
        <w:rPr>
          <w:rFonts w:ascii="Aptos" w:eastAsia="Times New Roman" w:hAnsi="Aptos" w:cs="Segoe UI"/>
        </w:rPr>
        <w:t xml:space="preserve">ACBHD anticipates there may be additional funding </w:t>
      </w:r>
      <w:proofErr w:type="gramStart"/>
      <w:r w:rsidRPr="00A864A6">
        <w:rPr>
          <w:rFonts w:ascii="Aptos" w:eastAsia="Times New Roman" w:hAnsi="Aptos" w:cs="Segoe UI"/>
        </w:rPr>
        <w:t>available, if</w:t>
      </w:r>
      <w:proofErr w:type="gramEnd"/>
      <w:r w:rsidRPr="00A864A6">
        <w:rPr>
          <w:rFonts w:ascii="Aptos" w:eastAsia="Times New Roman" w:hAnsi="Aptos" w:cs="Segoe UI"/>
        </w:rPr>
        <w:t xml:space="preserve"> </w:t>
      </w:r>
      <w:r w:rsidR="00B7074E">
        <w:rPr>
          <w:rFonts w:ascii="Aptos" w:eastAsia="Times New Roman" w:hAnsi="Aptos" w:cs="Segoe UI"/>
        </w:rPr>
        <w:t xml:space="preserve">the </w:t>
      </w:r>
      <w:r w:rsidR="006E525B">
        <w:rPr>
          <w:rFonts w:ascii="Aptos" w:eastAsia="Times New Roman" w:hAnsi="Aptos" w:cs="Segoe UI"/>
        </w:rPr>
        <w:t>department</w:t>
      </w:r>
      <w:r w:rsidR="006E525B" w:rsidRPr="00A864A6">
        <w:rPr>
          <w:rFonts w:ascii="Aptos" w:eastAsia="Times New Roman" w:hAnsi="Aptos" w:cs="Segoe UI"/>
        </w:rPr>
        <w:t xml:space="preserve"> </w:t>
      </w:r>
      <w:r w:rsidRPr="00A864A6">
        <w:rPr>
          <w:rFonts w:ascii="Aptos" w:eastAsia="Times New Roman" w:hAnsi="Aptos" w:cs="Segoe UI"/>
        </w:rPr>
        <w:t>elects to renew</w:t>
      </w:r>
      <w:r w:rsidR="00B24777">
        <w:rPr>
          <w:rFonts w:ascii="Aptos" w:eastAsia="Times New Roman" w:hAnsi="Aptos" w:cs="Segoe UI"/>
        </w:rPr>
        <w:t xml:space="preserve"> the contract</w:t>
      </w:r>
      <w:r w:rsidRPr="00A864A6">
        <w:rPr>
          <w:rFonts w:ascii="Aptos" w:eastAsia="Times New Roman" w:hAnsi="Aptos" w:cs="Segoe UI"/>
        </w:rPr>
        <w:t xml:space="preserve"> for one additional year. Discussions regarding a potential contract renewal would take place between the County and the Contractor </w:t>
      </w:r>
      <w:proofErr w:type="gramStart"/>
      <w:r w:rsidRPr="00A864A6">
        <w:rPr>
          <w:rFonts w:ascii="Aptos" w:eastAsia="Times New Roman" w:hAnsi="Aptos" w:cs="Segoe UI"/>
        </w:rPr>
        <w:t>at a later time</w:t>
      </w:r>
      <w:proofErr w:type="gramEnd"/>
      <w:r w:rsidR="00B7074E">
        <w:rPr>
          <w:rFonts w:ascii="Aptos" w:eastAsia="Times New Roman" w:hAnsi="Aptos" w:cs="Segoe UI"/>
        </w:rPr>
        <w:t>,</w:t>
      </w:r>
      <w:r w:rsidRPr="00A864A6">
        <w:rPr>
          <w:rFonts w:ascii="Aptos" w:eastAsia="Times New Roman" w:hAnsi="Aptos" w:cs="Segoe UI"/>
        </w:rPr>
        <w:t xml:space="preserve"> closer to the end of the initial 18-month contract term.</w:t>
      </w:r>
    </w:p>
    <w:p w14:paraId="0A9A8859" w14:textId="77777777" w:rsidR="0088373B" w:rsidRPr="00425F4F" w:rsidRDefault="0088373B" w:rsidP="00425F4F">
      <w:pPr>
        <w:pStyle w:val="ListParagraph"/>
        <w:shd w:val="clear" w:color="auto" w:fill="FFFFFF"/>
        <w:spacing w:after="225"/>
        <w:rPr>
          <w:rFonts w:ascii="Aptos" w:hAnsi="Aptos" w:cs="Segoe UI"/>
        </w:rPr>
      </w:pPr>
    </w:p>
    <w:bookmarkEnd w:id="6"/>
    <w:p w14:paraId="358707AD" w14:textId="77777777" w:rsidR="006A0099" w:rsidRPr="0007641B" w:rsidRDefault="006A0099" w:rsidP="004D1DDD">
      <w:pPr>
        <w:pStyle w:val="NormalWeb"/>
        <w:shd w:val="clear" w:color="auto" w:fill="FFFFFF"/>
        <w:spacing w:before="0" w:beforeAutospacing="0" w:after="225" w:afterAutospacing="0"/>
        <w:ind w:left="720"/>
        <w:rPr>
          <w:rFonts w:ascii="Aptos" w:hAnsi="Aptos" w:cs="Open Sans"/>
          <w:color w:val="000000"/>
          <w:lang w:val="fr-FR"/>
        </w:rPr>
      </w:pPr>
    </w:p>
    <w:sectPr w:rsidR="006A0099" w:rsidRPr="0007641B" w:rsidSect="008F2621">
      <w:type w:val="continuous"/>
      <w:pgSz w:w="12240" w:h="15840"/>
      <w:pgMar w:top="1786" w:right="1440" w:bottom="1440" w:left="1440" w:header="144" w:footer="878" w:gutter="0"/>
      <w:pgNumType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9087" w14:textId="77777777" w:rsidR="00410A12" w:rsidRDefault="00410A12" w:rsidP="00C11C61">
      <w:r>
        <w:separator/>
      </w:r>
    </w:p>
  </w:endnote>
  <w:endnote w:type="continuationSeparator" w:id="0">
    <w:p w14:paraId="4389F76A" w14:textId="77777777" w:rsidR="00410A12" w:rsidRDefault="00410A12" w:rsidP="00C1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aleway Medium">
    <w:charset w:val="00"/>
    <w:family w:val="auto"/>
    <w:pitch w:val="variable"/>
    <w:sig w:usb0="A00002FF" w:usb1="5000205B" w:usb2="00000000" w:usb3="00000000" w:csb0="00000197"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7182983"/>
      <w:docPartObj>
        <w:docPartGallery w:val="Page Numbers (Bottom of Page)"/>
        <w:docPartUnique/>
      </w:docPartObj>
    </w:sdtPr>
    <w:sdtEndPr>
      <w:rPr>
        <w:rStyle w:val="PageNumber"/>
      </w:rPr>
    </w:sdtEndPr>
    <w:sdtContent>
      <w:p w14:paraId="275BCB37" w14:textId="77777777" w:rsidR="00532A4A" w:rsidRDefault="00532A4A" w:rsidP="0012170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8FCC7C" w14:textId="77777777" w:rsidR="00532A4A" w:rsidRDefault="00532A4A" w:rsidP="00532A4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2CD8" w14:textId="77777777" w:rsidR="00532A4A" w:rsidRPr="00532A4A" w:rsidRDefault="00532A4A" w:rsidP="00532A4A">
    <w:pPr>
      <w:pStyle w:val="Footer"/>
      <w:jc w:val="right"/>
      <w:rPr>
        <w:sz w:val="16"/>
        <w:szCs w:val="16"/>
      </w:rPr>
    </w:pPr>
    <w:r w:rsidRPr="00C346F5">
      <w:rPr>
        <w:rFonts w:cs="Times New Roman"/>
        <w:color w:val="053E55"/>
        <w:sz w:val="16"/>
        <w:szCs w:val="16"/>
      </w:rPr>
      <w:t xml:space="preserve">Page </w:t>
    </w:r>
    <w:r w:rsidRPr="00C346F5">
      <w:rPr>
        <w:rFonts w:cs="Times New Roman"/>
        <w:color w:val="053E55"/>
        <w:sz w:val="16"/>
        <w:szCs w:val="16"/>
      </w:rPr>
      <w:fldChar w:fldCharType="begin"/>
    </w:r>
    <w:r w:rsidRPr="00C346F5">
      <w:rPr>
        <w:rFonts w:cs="Times New Roman"/>
        <w:color w:val="053E55"/>
        <w:sz w:val="16"/>
        <w:szCs w:val="16"/>
      </w:rPr>
      <w:instrText xml:space="preserve"> PAGE </w:instrText>
    </w:r>
    <w:r w:rsidRPr="00C346F5">
      <w:rPr>
        <w:rFonts w:cs="Times New Roman"/>
        <w:color w:val="053E55"/>
        <w:sz w:val="16"/>
        <w:szCs w:val="16"/>
      </w:rPr>
      <w:fldChar w:fldCharType="separate"/>
    </w:r>
    <w:r w:rsidRPr="00C346F5">
      <w:rPr>
        <w:rFonts w:cs="Times New Roman"/>
        <w:noProof/>
        <w:color w:val="053E55"/>
        <w:sz w:val="16"/>
        <w:szCs w:val="16"/>
      </w:rPr>
      <w:t>1</w:t>
    </w:r>
    <w:r w:rsidRPr="00C346F5">
      <w:rPr>
        <w:rFonts w:cs="Times New Roman"/>
        <w:color w:val="053E55"/>
        <w:sz w:val="16"/>
        <w:szCs w:val="16"/>
      </w:rPr>
      <w:fldChar w:fldCharType="end"/>
    </w:r>
    <w:r w:rsidRPr="00C346F5">
      <w:rPr>
        <w:rFonts w:cs="Times New Roman"/>
        <w:color w:val="053E55"/>
        <w:sz w:val="16"/>
        <w:szCs w:val="16"/>
      </w:rPr>
      <w:t xml:space="preserve"> of </w:t>
    </w:r>
    <w:r w:rsidRPr="00C346F5">
      <w:rPr>
        <w:rFonts w:cs="Times New Roman"/>
        <w:color w:val="053E55"/>
        <w:sz w:val="16"/>
        <w:szCs w:val="16"/>
      </w:rPr>
      <w:fldChar w:fldCharType="begin"/>
    </w:r>
    <w:r w:rsidRPr="00C346F5">
      <w:rPr>
        <w:rFonts w:cs="Times New Roman"/>
        <w:color w:val="053E55"/>
        <w:sz w:val="16"/>
        <w:szCs w:val="16"/>
      </w:rPr>
      <w:instrText xml:space="preserve"> NUMPAGES </w:instrText>
    </w:r>
    <w:r w:rsidRPr="00C346F5">
      <w:rPr>
        <w:rFonts w:cs="Times New Roman"/>
        <w:color w:val="053E55"/>
        <w:sz w:val="16"/>
        <w:szCs w:val="16"/>
      </w:rPr>
      <w:fldChar w:fldCharType="separate"/>
    </w:r>
    <w:r w:rsidRPr="00C346F5">
      <w:rPr>
        <w:rFonts w:cs="Times New Roman"/>
        <w:noProof/>
        <w:color w:val="053E55"/>
        <w:sz w:val="16"/>
        <w:szCs w:val="16"/>
      </w:rPr>
      <w:t>1</w:t>
    </w:r>
    <w:r w:rsidRPr="00C346F5">
      <w:rPr>
        <w:rFonts w:cs="Times New Roman"/>
        <w:color w:val="053E55"/>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DE22" w14:textId="77777777" w:rsidR="008E64AF" w:rsidRDefault="00CB494A" w:rsidP="00C346F5">
    <w:pPr>
      <w:pStyle w:val="Footer"/>
      <w:jc w:val="right"/>
    </w:pPr>
    <w:r w:rsidRPr="00C346F5">
      <w:rPr>
        <w:rFonts w:ascii="Aptos" w:hAnsi="Aptos"/>
        <w:b/>
        <w:bCs/>
        <w:noProof/>
        <w:color w:val="053E55"/>
        <w:sz w:val="16"/>
        <w:szCs w:val="16"/>
      </w:rPr>
      <mc:AlternateContent>
        <mc:Choice Requires="wps">
          <w:drawing>
            <wp:anchor distT="0" distB="0" distL="114300" distR="114300" simplePos="0" relativeHeight="251671552" behindDoc="0" locked="0" layoutInCell="1" allowOverlap="1" wp14:anchorId="7EB6C4CB" wp14:editId="44A88CEB">
              <wp:simplePos x="0" y="0"/>
              <wp:positionH relativeFrom="margin">
                <wp:posOffset>-190500</wp:posOffset>
              </wp:positionH>
              <wp:positionV relativeFrom="paragraph">
                <wp:posOffset>177165</wp:posOffset>
              </wp:positionV>
              <wp:extent cx="6355080" cy="200025"/>
              <wp:effectExtent l="0" t="0" r="7620" b="9525"/>
              <wp:wrapNone/>
              <wp:docPr id="1745909829" name="Text Box 2"/>
              <wp:cNvGraphicFramePr/>
              <a:graphic xmlns:a="http://schemas.openxmlformats.org/drawingml/2006/main">
                <a:graphicData uri="http://schemas.microsoft.com/office/word/2010/wordprocessingShape">
                  <wps:wsp>
                    <wps:cNvSpPr txBox="1"/>
                    <wps:spPr>
                      <a:xfrm>
                        <a:off x="0" y="0"/>
                        <a:ext cx="6355080" cy="200025"/>
                      </a:xfrm>
                      <a:prstGeom prst="rect">
                        <a:avLst/>
                      </a:prstGeom>
                      <a:solidFill>
                        <a:sysClr val="window" lastClr="FFFFFF"/>
                      </a:solidFill>
                      <a:ln w="6350">
                        <a:noFill/>
                      </a:ln>
                    </wps:spPr>
                    <wps:txbx>
                      <w:txbxContent>
                        <w:sdt>
                          <w:sdtPr>
                            <w:rPr>
                              <w:rFonts w:eastAsiaTheme="minorHAnsi" w:cstheme="minorBidi"/>
                              <w:b/>
                              <w:bCs/>
                              <w:color w:val="0A2F41" w:themeColor="accent1" w:themeShade="80"/>
                              <w:sz w:val="24"/>
                              <w:szCs w:val="24"/>
                              <w:bdr w:val="none" w:sz="0" w:space="0" w:color="auto"/>
                            </w:rPr>
                            <w:alias w:val="Footer-Address"/>
                            <w:tag w:val="Footer-Address"/>
                            <w:id w:val="-1693678329"/>
                            <w:lock w:val="sdtContentLocked"/>
                            <w:placeholder>
                              <w:docPart w:val="008D6642E4314B48944F59D1582CB90A"/>
                            </w:placeholder>
                          </w:sdtPr>
                          <w:sdtEndPr/>
                          <w:sdtContent>
                            <w:p w14:paraId="1132DFE0" w14:textId="77777777" w:rsidR="008E64AF" w:rsidRPr="00CB494A" w:rsidRDefault="008E64AF" w:rsidP="00CB494A">
                              <w:pPr>
                                <w:pStyle w:val="Body"/>
                                <w:spacing w:line="240" w:lineRule="auto"/>
                                <w:jc w:val="center"/>
                                <w:rPr>
                                  <w:b/>
                                  <w:bCs/>
                                  <w:color w:val="053E55"/>
                                  <w:sz w:val="16"/>
                                  <w:szCs w:val="16"/>
                                </w:rPr>
                              </w:pPr>
                              <w:r w:rsidRPr="007C3A8A">
                                <w:rPr>
                                  <w:b/>
                                  <w:bCs/>
                                  <w:color w:val="053E55"/>
                                  <w:sz w:val="16"/>
                                  <w:szCs w:val="16"/>
                                </w:rPr>
                                <w:t>1000 San Leandro Blvd., Suite 300, San Leandro, CA 94577   |   Health.AlamedaCountyCA.gov  |  TEL (</w:t>
                              </w:r>
                              <w:r>
                                <w:rPr>
                                  <w:b/>
                                  <w:bCs/>
                                  <w:color w:val="053E55"/>
                                  <w:sz w:val="16"/>
                                  <w:szCs w:val="16"/>
                                </w:rPr>
                                <w:t>510</w:t>
                              </w:r>
                              <w:r w:rsidRPr="007C3A8A">
                                <w:rPr>
                                  <w:b/>
                                  <w:bCs/>
                                  <w:color w:val="053E55"/>
                                  <w:sz w:val="16"/>
                                  <w:szCs w:val="16"/>
                                </w:rPr>
                                <w:t>) 618-3452   FAX (510) 351-1367</w:t>
                              </w:r>
                            </w:p>
                            <w:p w14:paraId="67C3594F" w14:textId="77777777" w:rsidR="002A7280" w:rsidRPr="00673959" w:rsidRDefault="008441E5" w:rsidP="00CB494A">
                              <w:pPr>
                                <w:rPr>
                                  <w:b/>
                                  <w:bCs/>
                                  <w:color w:val="0A2F41" w:themeColor="accent1" w:themeShade="80"/>
                                </w:rPr>
                              </w:pP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6C4CB" id="_x0000_t202" coordsize="21600,21600" o:spt="202" path="m,l,21600r21600,l21600,xe">
              <v:stroke joinstyle="miter"/>
              <v:path gradientshapeok="t" o:connecttype="rect"/>
            </v:shapetype>
            <v:shape id="Text Box 2" o:spid="_x0000_s1026" type="#_x0000_t202" style="position:absolute;left:0;text-align:left;margin-left:-15pt;margin-top:13.95pt;width:500.4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" fillcolor="window" stroked="f" strokeweight=".5pt">
              <v:textbox inset="0,0,0,0">
                <w:txbxContent>
                  <w:sdt>
                    <w:sdtPr>
                      <w:rPr>
                        <w:rFonts w:eastAsiaTheme="minorHAnsi" w:cstheme="minorBidi"/>
                        <w:b/>
                        <w:bCs/>
                        <w:color w:val="0A2F41" w:themeColor="accent1" w:themeShade="80"/>
                        <w:sz w:val="24"/>
                        <w:szCs w:val="24"/>
                        <w:bdr w:val="none" w:sz="0" w:space="0" w:color="auto"/>
                      </w:rPr>
                      <w:alias w:val="Footer-Address"/>
                      <w:tag w:val="Footer-Address"/>
                      <w:id w:val="-1693678329"/>
                      <w:lock w:val="sdtContentLocked"/>
                      <w:placeholder>
                        <w:docPart w:val="008D6642E4314B48944F59D1582CB90A"/>
                      </w:placeholder>
                    </w:sdtPr>
                    <w:sdtEndPr/>
                    <w:sdtContent>
                      <w:p w14:paraId="1132DFE0" w14:textId="77777777" w:rsidR="008E64AF" w:rsidRPr="00CB494A" w:rsidRDefault="008E64AF" w:rsidP="00CB494A">
                        <w:pPr>
                          <w:pStyle w:val="Body"/>
                          <w:spacing w:line="240" w:lineRule="auto"/>
                          <w:jc w:val="center"/>
                          <w:rPr>
                            <w:b/>
                            <w:bCs/>
                            <w:color w:val="053E55"/>
                            <w:sz w:val="16"/>
                            <w:szCs w:val="16"/>
                          </w:rPr>
                        </w:pPr>
                        <w:r w:rsidRPr="007C3A8A">
                          <w:rPr>
                            <w:b/>
                            <w:bCs/>
                            <w:color w:val="053E55"/>
                            <w:sz w:val="16"/>
                            <w:szCs w:val="16"/>
                          </w:rPr>
                          <w:t>1000 San Leandro Blvd., Suite 300, San Leandro, CA 94577   |   Health.AlamedaCountyCA.gov  |  TEL (</w:t>
                        </w:r>
                        <w:r>
                          <w:rPr>
                            <w:b/>
                            <w:bCs/>
                            <w:color w:val="053E55"/>
                            <w:sz w:val="16"/>
                            <w:szCs w:val="16"/>
                          </w:rPr>
                          <w:t>510</w:t>
                        </w:r>
                        <w:r w:rsidRPr="007C3A8A">
                          <w:rPr>
                            <w:b/>
                            <w:bCs/>
                            <w:color w:val="053E55"/>
                            <w:sz w:val="16"/>
                            <w:szCs w:val="16"/>
                          </w:rPr>
                          <w:t>) 618-3452   FAX (510) 351-1367</w:t>
                        </w:r>
                      </w:p>
                      <w:p w14:paraId="67C3594F" w14:textId="77777777" w:rsidR="002A7280" w:rsidRPr="00673959" w:rsidRDefault="008441E5" w:rsidP="00CB494A">
                        <w:pPr>
                          <w:rPr>
                            <w:b/>
                            <w:bCs/>
                            <w:color w:val="0A2F41" w:themeColor="accent1" w:themeShade="80"/>
                          </w:rPr>
                        </w:pPr>
                      </w:p>
                    </w:sdtContent>
                  </w:sdt>
                </w:txbxContent>
              </v:textbox>
              <w10:wrap anchorx="margin"/>
            </v:shape>
          </w:pict>
        </mc:Fallback>
      </mc:AlternateContent>
    </w:r>
  </w:p>
  <w:p w14:paraId="1804B81D" w14:textId="77777777" w:rsidR="00EE7526" w:rsidRDefault="00EE7526" w:rsidP="00C346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D789" w14:textId="77777777" w:rsidR="00410A12" w:rsidRDefault="00410A12" w:rsidP="00C11C61">
      <w:r>
        <w:separator/>
      </w:r>
    </w:p>
  </w:footnote>
  <w:footnote w:type="continuationSeparator" w:id="0">
    <w:p w14:paraId="7BFAFC12" w14:textId="77777777" w:rsidR="00410A12" w:rsidRDefault="00410A12" w:rsidP="00C1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F724" w14:textId="77777777" w:rsidR="00C11C61" w:rsidRDefault="00C11C61">
    <w:pPr>
      <w:pStyle w:val="Header"/>
    </w:pPr>
  </w:p>
  <w:p w14:paraId="002CF74D" w14:textId="77777777" w:rsidR="00C11C61" w:rsidRDefault="00A35FE7">
    <w:pPr>
      <w:pStyle w:val="Header"/>
    </w:pPr>
    <w:r>
      <w:rPr>
        <w:noProof/>
      </w:rPr>
      <w:drawing>
        <wp:inline distT="0" distB="0" distL="0" distR="0" wp14:anchorId="0CD15CD4" wp14:editId="56E2F918">
          <wp:extent cx="2570891" cy="477296"/>
          <wp:effectExtent l="0" t="0" r="0" b="5715"/>
          <wp:docPr id="394548074"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17435"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2052" cy="490507"/>
                  </a:xfrm>
                  <a:prstGeom prst="rect">
                    <a:avLst/>
                  </a:prstGeom>
                </pic:spPr>
              </pic:pic>
            </a:graphicData>
          </a:graphic>
        </wp:inline>
      </w:drawing>
    </w:r>
  </w:p>
  <w:p w14:paraId="2771D90F" w14:textId="77777777" w:rsidR="004222A4" w:rsidRDefault="004222A4" w:rsidP="004222A4">
    <w:pPr>
      <w:pStyle w:val="Header"/>
      <w:tabs>
        <w:tab w:val="center" w:pos="5040"/>
        <w:tab w:val="right" w:pos="10080"/>
      </w:tabs>
      <w:jc w:val="center"/>
      <w:rPr>
        <w:rFonts w:cs="Calibri"/>
        <w:b/>
        <w:snapToGrid w:val="0"/>
        <w:szCs w:val="26"/>
      </w:rPr>
    </w:pPr>
    <w:r w:rsidRPr="00365CFB">
      <w:rPr>
        <w:rFonts w:cs="Calibri"/>
        <w:b/>
        <w:snapToGrid w:val="0"/>
        <w:szCs w:val="26"/>
      </w:rPr>
      <w:t>RFP No. ACH-900</w:t>
    </w:r>
    <w:r>
      <w:rPr>
        <w:rFonts w:cs="Calibri"/>
        <w:b/>
        <w:snapToGrid w:val="0"/>
        <w:szCs w:val="26"/>
      </w:rPr>
      <w:t>5</w:t>
    </w:r>
    <w:r w:rsidRPr="00365CFB">
      <w:rPr>
        <w:rFonts w:cs="Calibri"/>
        <w:b/>
        <w:snapToGrid w:val="0"/>
        <w:szCs w:val="26"/>
      </w:rPr>
      <w:t>25</w:t>
    </w:r>
  </w:p>
  <w:p w14:paraId="5C4470AB" w14:textId="4DABEEA1" w:rsidR="00365CFB" w:rsidRPr="00365CFB" w:rsidRDefault="00365CFB" w:rsidP="00365CFB">
    <w:pPr>
      <w:pStyle w:val="Header"/>
      <w:tabs>
        <w:tab w:val="center" w:pos="5040"/>
        <w:tab w:val="right" w:pos="10080"/>
      </w:tabs>
      <w:jc w:val="center"/>
      <w:rPr>
        <w:rFonts w:cs="Calibri"/>
        <w:b/>
        <w:snapToGrid w:val="0"/>
        <w:szCs w:val="26"/>
      </w:rPr>
    </w:pPr>
    <w:r w:rsidRPr="00365CFB">
      <w:rPr>
        <w:rFonts w:cs="Calibri"/>
        <w:b/>
        <w:snapToGrid w:val="0"/>
        <w:szCs w:val="26"/>
      </w:rPr>
      <w:t>Questions &amp; Answers</w:t>
    </w:r>
  </w:p>
  <w:p w14:paraId="06F0B206" w14:textId="77777777" w:rsidR="006B578A" w:rsidRDefault="006B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153A" w14:textId="77777777" w:rsidR="00EE7526" w:rsidRDefault="00EE7526" w:rsidP="00EE7526">
    <w:pPr>
      <w:pStyle w:val="Header"/>
    </w:pPr>
  </w:p>
  <w:sdt>
    <w:sdtPr>
      <w:rPr>
        <w:noProof/>
      </w:rPr>
      <w:alias w:val="ACH Logo"/>
      <w:tag w:val="ACH Logo"/>
      <w:id w:val="-892188418"/>
      <w:lock w:val="sdtContentLocked"/>
      <w15:appearance w15:val="hidden"/>
      <w:picture/>
    </w:sdtPr>
    <w:sdtEndPr/>
    <w:sdtContent>
      <w:p w14:paraId="4CE3FC68" w14:textId="77777777" w:rsidR="008E64AF" w:rsidRDefault="008E64AF">
        <w:pPr>
          <w:pStyle w:val="Header"/>
        </w:pPr>
        <w:r>
          <w:rPr>
            <w:noProof/>
          </w:rPr>
          <w:drawing>
            <wp:inline distT="0" distB="0" distL="0" distR="0" wp14:anchorId="5C7B03E1" wp14:editId="7650B9BC">
              <wp:extent cx="2570891" cy="477296"/>
              <wp:effectExtent l="0" t="0" r="0" b="5715"/>
              <wp:docPr id="1979910623"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97077"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642052" cy="490507"/>
                      </a:xfrm>
                      <a:prstGeom prst="rect">
                        <a:avLst/>
                      </a:prstGeom>
                    </pic:spPr>
                  </pic:pic>
                </a:graphicData>
              </a:graphic>
            </wp:inline>
          </w:drawing>
        </w:r>
      </w:p>
    </w:sdtContent>
  </w:sdt>
  <w:p w14:paraId="6156ED4F" w14:textId="77777777" w:rsidR="003848D7" w:rsidRDefault="003848D7">
    <w:pPr>
      <w:pStyle w:val="Header"/>
    </w:pPr>
  </w:p>
  <w:sdt>
    <w:sdtPr>
      <w:alias w:val="Director Info"/>
      <w:tag w:val="Director Info"/>
      <w:id w:val="-2115276708"/>
      <w:lock w:val="sdtContentLocked"/>
      <w:placeholder>
        <w:docPart w:val="008D6642E4314B48944F59D1582CB90A"/>
      </w:placeholder>
    </w:sdtPr>
    <w:sdtEndPr/>
    <w:sdtContent>
      <w:p w14:paraId="5EDACD22" w14:textId="77777777" w:rsidR="008E64AF" w:rsidRPr="00673959" w:rsidRDefault="008E64AF" w:rsidP="008E64AF">
        <w:pPr>
          <w:pStyle w:val="Body"/>
          <w:rPr>
            <w:rFonts w:ascii="Aptos" w:hAnsi="Aptos"/>
            <w:b/>
            <w:bCs/>
            <w:color w:val="053E55"/>
            <w:sz w:val="20"/>
            <w:szCs w:val="20"/>
          </w:rPr>
        </w:pPr>
        <w:r w:rsidRPr="00673959">
          <w:rPr>
            <w:rFonts w:ascii="Aptos" w:hAnsi="Aptos"/>
            <w:b/>
            <w:bCs/>
            <w:color w:val="053E55"/>
            <w:sz w:val="20"/>
            <w:szCs w:val="20"/>
          </w:rPr>
          <w:t>Colleen Chawla</w:t>
        </w:r>
      </w:p>
      <w:p w14:paraId="0AFC7E9A" w14:textId="77777777" w:rsidR="008E64AF" w:rsidRDefault="008E64AF" w:rsidP="008E64AF">
        <w:pPr>
          <w:pStyle w:val="Body"/>
          <w:spacing w:line="240" w:lineRule="auto"/>
          <w:rPr>
            <w:rFonts w:ascii="Aptos" w:hAnsi="Aptos"/>
            <w:i/>
            <w:iCs/>
            <w:color w:val="053E55"/>
            <w:sz w:val="20"/>
            <w:szCs w:val="20"/>
          </w:rPr>
        </w:pPr>
        <w:r w:rsidRPr="00673959">
          <w:rPr>
            <w:rFonts w:ascii="Aptos" w:hAnsi="Aptos"/>
            <w:i/>
            <w:iCs/>
            <w:color w:val="053E55"/>
            <w:sz w:val="20"/>
            <w:szCs w:val="20"/>
          </w:rPr>
          <w:t>Director</w:t>
        </w:r>
      </w:p>
      <w:p w14:paraId="139186FB" w14:textId="77777777" w:rsidR="008E64AF" w:rsidRDefault="008E64AF" w:rsidP="008E64AF"/>
      <w:p w14:paraId="50F40507" w14:textId="77777777" w:rsidR="008E64AF" w:rsidRPr="008E64AF" w:rsidRDefault="008E64AF" w:rsidP="008E64AF">
        <w:r>
          <w:rPr>
            <w:noProof/>
          </w:rPr>
          <mc:AlternateContent>
            <mc:Choice Requires="wps">
              <w:drawing>
                <wp:anchor distT="0" distB="0" distL="114300" distR="114300" simplePos="0" relativeHeight="251675648" behindDoc="0" locked="0" layoutInCell="1" allowOverlap="1" wp14:anchorId="11F249D3" wp14:editId="1706E61E">
                  <wp:simplePos x="0" y="0"/>
                  <wp:positionH relativeFrom="column">
                    <wp:posOffset>0</wp:posOffset>
                  </wp:positionH>
                  <wp:positionV relativeFrom="paragraph">
                    <wp:posOffset>12065</wp:posOffset>
                  </wp:positionV>
                  <wp:extent cx="5943600" cy="0"/>
                  <wp:effectExtent l="0" t="12700" r="25400" b="25400"/>
                  <wp:wrapNone/>
                  <wp:docPr id="1562337520"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38100">
                            <a:solidFill>
                              <a:srgbClr val="053E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E8788" id="Straight Connector 3"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" strokecolor="#053e55" strokeweight="3pt">
                  <v:stroke joinstyle="miter"/>
                </v:line>
              </w:pict>
            </mc:Fallback>
          </mc:AlternateContent>
        </w:r>
      </w:p>
      <w:p w14:paraId="3C71C013" w14:textId="77777777" w:rsidR="008E64AF" w:rsidRDefault="008441E5" w:rsidP="008E64AF">
        <w:pPr>
          <w:pStyle w:val="Body"/>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884C6CFC"/>
    <w:lvl w:ilvl="0">
      <w:start w:val="1"/>
      <w:numFmt w:val="decimal"/>
      <w:lvlText w:val="Q%1)"/>
      <w:lvlJc w:val="left"/>
      <w:pPr>
        <w:tabs>
          <w:tab w:val="num" w:pos="990"/>
        </w:tabs>
        <w:ind w:left="720" w:hanging="720"/>
      </w:pPr>
      <w:rPr>
        <w:rFonts w:hint="default"/>
        <w:b/>
        <w:bCs/>
        <w:i w:val="0"/>
        <w:iCs w:val="0"/>
        <w:color w:val="auto"/>
      </w:rPr>
    </w:lvl>
    <w:lvl w:ilvl="1">
      <w:start w:val="1"/>
      <w:numFmt w:val="none"/>
      <w:lvlText w:val="%2A%1)"/>
      <w:lvlJc w:val="left"/>
      <w:pPr>
        <w:tabs>
          <w:tab w:val="num" w:pos="1170"/>
        </w:tabs>
        <w:ind w:left="720" w:hanging="720"/>
      </w:pPr>
      <w:rPr>
        <w:rFonts w:ascii="Aptos" w:hAnsi="Aptos" w:hint="default"/>
        <w:b w:val="0"/>
        <w:bCs/>
        <w:color w:val="auto"/>
        <w:sz w:val="24"/>
        <w:szCs w:val="24"/>
      </w:rPr>
    </w:lvl>
    <w:lvl w:ilvl="2">
      <w:start w:val="2"/>
      <w:numFmt w:val="decimal"/>
      <w:lvlText w:val="Q%3(a)"/>
      <w:lvlJc w:val="left"/>
      <w:pPr>
        <w:ind w:left="1080" w:hanging="360"/>
      </w:pPr>
      <w:rPr>
        <w:rFonts w:hint="default"/>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B312E9"/>
    <w:multiLevelType w:val="hybridMultilevel"/>
    <w:tmpl w:val="DD40A2CA"/>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 w15:restartNumberingAfterBreak="0">
    <w:nsid w:val="09913144"/>
    <w:multiLevelType w:val="multilevel"/>
    <w:tmpl w:val="8BC21BB8"/>
    <w:lvl w:ilvl="0">
      <w:start w:val="2"/>
      <w:numFmt w:val="decimal"/>
      <w:lvlText w:val="Q%1)"/>
      <w:lvlJc w:val="left"/>
      <w:pPr>
        <w:tabs>
          <w:tab w:val="num" w:pos="990"/>
        </w:tabs>
        <w:ind w:left="720" w:hanging="720"/>
      </w:pPr>
      <w:rPr>
        <w:rFonts w:hint="default"/>
        <w:b/>
        <w:bCs/>
        <w:i w:val="0"/>
        <w:iCs w:val="0"/>
        <w:color w:val="auto"/>
      </w:rPr>
    </w:lvl>
    <w:lvl w:ilvl="1">
      <w:start w:val="1"/>
      <w:numFmt w:val="none"/>
      <w:lvlText w:val="%2A%1)"/>
      <w:lvlJc w:val="left"/>
      <w:pPr>
        <w:tabs>
          <w:tab w:val="num" w:pos="1170"/>
        </w:tabs>
        <w:ind w:left="720" w:hanging="720"/>
      </w:pPr>
      <w:rPr>
        <w:rFonts w:hint="default"/>
        <w:b w:val="0"/>
        <w:bCs/>
        <w:color w:val="auto"/>
      </w:rPr>
    </w:lvl>
    <w:lvl w:ilvl="2">
      <w:start w:val="4"/>
      <w:numFmt w:val="decimal"/>
      <w:lvlText w:val="Q%3(a)"/>
      <w:lvlJc w:val="left"/>
      <w:pPr>
        <w:ind w:left="1080" w:hanging="360"/>
      </w:pPr>
      <w:rPr>
        <w:rFonts w:hint="default"/>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25125"/>
    <w:multiLevelType w:val="multilevel"/>
    <w:tmpl w:val="DB10A31A"/>
    <w:lvl w:ilvl="0">
      <w:start w:val="4"/>
      <w:numFmt w:val="decimal"/>
      <w:lvlText w:val="Q%1)"/>
      <w:lvlJc w:val="left"/>
      <w:pPr>
        <w:tabs>
          <w:tab w:val="num" w:pos="990"/>
        </w:tabs>
        <w:ind w:left="720" w:hanging="720"/>
      </w:pPr>
      <w:rPr>
        <w:rFonts w:hint="default"/>
        <w:b/>
        <w:bCs/>
        <w:i w:val="0"/>
        <w:iCs w:val="0"/>
        <w:color w:val="auto"/>
      </w:rPr>
    </w:lvl>
    <w:lvl w:ilvl="1">
      <w:start w:val="4"/>
      <w:numFmt w:val="decimal"/>
      <w:lvlText w:val="A%2)"/>
      <w:lvlJc w:val="left"/>
      <w:pPr>
        <w:ind w:left="360" w:hanging="360"/>
      </w:pPr>
      <w:rPr>
        <w:rFonts w:hint="default"/>
      </w:rPr>
    </w:lvl>
    <w:lvl w:ilvl="2">
      <w:start w:val="7"/>
      <w:numFmt w:val="decimal"/>
      <w:lvlText w:val="Q%3(a)"/>
      <w:lvlJc w:val="left"/>
      <w:pPr>
        <w:ind w:left="1080" w:hanging="360"/>
      </w:pPr>
      <w:rPr>
        <w:rFonts w:hint="default"/>
      </w:rPr>
    </w:lvl>
    <w:lvl w:ilvl="3">
      <w:start w:val="7"/>
      <w:numFmt w:val="decimal"/>
      <w:lvlText w:val="A%4(a)"/>
      <w:lvlJc w:val="left"/>
      <w:pPr>
        <w:ind w:left="108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DDF3A37"/>
    <w:multiLevelType w:val="multilevel"/>
    <w:tmpl w:val="46D257D4"/>
    <w:lvl w:ilvl="0">
      <w:start w:val="4"/>
      <w:numFmt w:val="decimal"/>
      <w:lvlText w:val="Q%1)"/>
      <w:lvlJc w:val="left"/>
      <w:pPr>
        <w:tabs>
          <w:tab w:val="num" w:pos="990"/>
        </w:tabs>
        <w:ind w:left="720" w:hanging="720"/>
      </w:pPr>
      <w:rPr>
        <w:rFonts w:hint="default"/>
        <w:b/>
        <w:bCs/>
        <w:i w:val="0"/>
        <w:iCs w:val="0"/>
        <w:color w:val="auto"/>
      </w:rPr>
    </w:lvl>
    <w:lvl w:ilvl="1">
      <w:start w:val="9"/>
      <w:numFmt w:val="decimal"/>
      <w:lvlText w:val="A%2)"/>
      <w:lvlJc w:val="left"/>
      <w:pPr>
        <w:ind w:left="360" w:hanging="360"/>
      </w:pPr>
      <w:rPr>
        <w:rFonts w:hint="default"/>
      </w:rPr>
    </w:lvl>
    <w:lvl w:ilvl="2">
      <w:start w:val="7"/>
      <w:numFmt w:val="decimal"/>
      <w:lvlText w:val="Q%3(a)"/>
      <w:lvlJc w:val="left"/>
      <w:pPr>
        <w:ind w:left="1080" w:hanging="360"/>
      </w:pPr>
      <w:rPr>
        <w:rFonts w:hint="default"/>
      </w:rPr>
    </w:lvl>
    <w:lvl w:ilvl="3">
      <w:start w:val="7"/>
      <w:numFmt w:val="decimal"/>
      <w:lvlText w:val="A%4(a)"/>
      <w:lvlJc w:val="left"/>
      <w:pPr>
        <w:ind w:left="108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41A08A1"/>
    <w:multiLevelType w:val="multilevel"/>
    <w:tmpl w:val="76284A62"/>
    <w:lvl w:ilvl="0">
      <w:start w:val="6"/>
      <w:numFmt w:val="decimal"/>
      <w:lvlText w:val="Q%1)"/>
      <w:lvlJc w:val="left"/>
      <w:pPr>
        <w:tabs>
          <w:tab w:val="num" w:pos="990"/>
        </w:tabs>
        <w:ind w:left="720" w:hanging="720"/>
      </w:pPr>
      <w:rPr>
        <w:rFonts w:hint="default"/>
        <w:b/>
        <w:bCs/>
        <w:i w:val="0"/>
        <w:iCs w:val="0"/>
        <w:color w:val="auto"/>
      </w:rPr>
    </w:lvl>
    <w:lvl w:ilvl="1">
      <w:start w:val="1"/>
      <w:numFmt w:val="none"/>
      <w:lvlText w:val="%2A%1)"/>
      <w:lvlJc w:val="left"/>
      <w:pPr>
        <w:tabs>
          <w:tab w:val="num" w:pos="1170"/>
        </w:tabs>
        <w:ind w:left="720" w:hanging="720"/>
      </w:pPr>
      <w:rPr>
        <w:rFonts w:ascii="Aptos" w:hAnsi="Aptos" w:hint="default"/>
        <w:b w:val="0"/>
        <w:bCs/>
        <w:color w:val="auto"/>
        <w:sz w:val="24"/>
        <w:szCs w:val="24"/>
      </w:rPr>
    </w:lvl>
    <w:lvl w:ilvl="2">
      <w:start w:val="2"/>
      <w:numFmt w:val="decimal"/>
      <w:lvlText w:val="Q%3(a)"/>
      <w:lvlJc w:val="left"/>
      <w:pPr>
        <w:ind w:left="1080" w:hanging="360"/>
      </w:pPr>
      <w:rPr>
        <w:rFonts w:hint="default"/>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4F005AB"/>
    <w:multiLevelType w:val="multilevel"/>
    <w:tmpl w:val="7068D364"/>
    <w:lvl w:ilvl="0">
      <w:start w:val="5"/>
      <w:numFmt w:val="decimal"/>
      <w:lvlText w:val="Q%1)"/>
      <w:lvlJc w:val="left"/>
      <w:pPr>
        <w:tabs>
          <w:tab w:val="num" w:pos="990"/>
        </w:tabs>
        <w:ind w:left="720" w:hanging="720"/>
      </w:pPr>
      <w:rPr>
        <w:rFonts w:hint="default"/>
        <w:b/>
        <w:bCs/>
        <w:i w:val="0"/>
        <w:iCs w:val="0"/>
        <w:color w:val="auto"/>
      </w:rPr>
    </w:lvl>
    <w:lvl w:ilvl="1">
      <w:start w:val="1"/>
      <w:numFmt w:val="none"/>
      <w:lvlText w:val="%2A%1)"/>
      <w:lvlJc w:val="left"/>
      <w:pPr>
        <w:tabs>
          <w:tab w:val="num" w:pos="1170"/>
        </w:tabs>
        <w:ind w:left="720" w:hanging="720"/>
      </w:pPr>
      <w:rPr>
        <w:rFonts w:hint="default"/>
        <w:b w:val="0"/>
        <w:bCs/>
        <w:color w:val="auto"/>
      </w:rPr>
    </w:lvl>
    <w:lvl w:ilvl="2">
      <w:start w:val="4"/>
      <w:numFmt w:val="decimal"/>
      <w:lvlText w:val="Q%3(a)"/>
      <w:lvlJc w:val="left"/>
      <w:pPr>
        <w:ind w:left="1080" w:hanging="360"/>
      </w:pPr>
      <w:rPr>
        <w:rFonts w:hint="default"/>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97F0082"/>
    <w:multiLevelType w:val="multilevel"/>
    <w:tmpl w:val="37C62068"/>
    <w:lvl w:ilvl="0">
      <w:start w:val="9"/>
      <w:numFmt w:val="decimal"/>
      <w:lvlText w:val="Q%1)"/>
      <w:lvlJc w:val="left"/>
      <w:pPr>
        <w:tabs>
          <w:tab w:val="num" w:pos="990"/>
        </w:tabs>
        <w:ind w:left="720" w:hanging="720"/>
      </w:pPr>
      <w:rPr>
        <w:rFonts w:hint="default"/>
        <w:b/>
        <w:bCs/>
        <w:i w:val="0"/>
        <w:iCs w:val="0"/>
        <w:color w:val="auto"/>
      </w:rPr>
    </w:lvl>
    <w:lvl w:ilvl="1">
      <w:start w:val="1"/>
      <w:numFmt w:val="none"/>
      <w:lvlText w:val="%2A%1)"/>
      <w:lvlJc w:val="left"/>
      <w:pPr>
        <w:tabs>
          <w:tab w:val="num" w:pos="1170"/>
        </w:tabs>
        <w:ind w:left="720" w:hanging="720"/>
      </w:pPr>
      <w:rPr>
        <w:rFonts w:ascii="Aptos" w:hAnsi="Aptos" w:hint="default"/>
        <w:b w:val="0"/>
        <w:bCs/>
        <w:color w:val="auto"/>
        <w:sz w:val="24"/>
        <w:szCs w:val="24"/>
      </w:rPr>
    </w:lvl>
    <w:lvl w:ilvl="2">
      <w:start w:val="2"/>
      <w:numFmt w:val="decimal"/>
      <w:lvlText w:val="Q%3(a)"/>
      <w:lvlJc w:val="left"/>
      <w:pPr>
        <w:ind w:left="1080" w:hanging="360"/>
      </w:pPr>
      <w:rPr>
        <w:rFonts w:hint="default"/>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39851857">
    <w:abstractNumId w:val="0"/>
  </w:num>
  <w:num w:numId="2" w16cid:durableId="243882569">
    <w:abstractNumId w:val="4"/>
  </w:num>
  <w:num w:numId="3" w16cid:durableId="52166768">
    <w:abstractNumId w:val="2"/>
  </w:num>
  <w:num w:numId="4" w16cid:durableId="609705162">
    <w:abstractNumId w:val="7"/>
  </w:num>
  <w:num w:numId="5" w16cid:durableId="646325902">
    <w:abstractNumId w:val="6"/>
  </w:num>
  <w:num w:numId="6" w16cid:durableId="810707099">
    <w:abstractNumId w:val="3"/>
  </w:num>
  <w:num w:numId="7" w16cid:durableId="1757943494">
    <w:abstractNumId w:val="5"/>
  </w:num>
  <w:num w:numId="8" w16cid:durableId="2089380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12"/>
    <w:rsid w:val="000049BC"/>
    <w:rsid w:val="00010938"/>
    <w:rsid w:val="0001392A"/>
    <w:rsid w:val="00014F4E"/>
    <w:rsid w:val="00017287"/>
    <w:rsid w:val="000205AE"/>
    <w:rsid w:val="000219B1"/>
    <w:rsid w:val="000309FF"/>
    <w:rsid w:val="00033B8A"/>
    <w:rsid w:val="0003534F"/>
    <w:rsid w:val="00061BEB"/>
    <w:rsid w:val="00061ED9"/>
    <w:rsid w:val="000621D6"/>
    <w:rsid w:val="00065B0C"/>
    <w:rsid w:val="0007520E"/>
    <w:rsid w:val="0007641B"/>
    <w:rsid w:val="00097E60"/>
    <w:rsid w:val="000A4597"/>
    <w:rsid w:val="000B1371"/>
    <w:rsid w:val="000B5256"/>
    <w:rsid w:val="000C181D"/>
    <w:rsid w:val="000C65C2"/>
    <w:rsid w:val="000D3699"/>
    <w:rsid w:val="000D46AA"/>
    <w:rsid w:val="000D6ECD"/>
    <w:rsid w:val="000E35C3"/>
    <w:rsid w:val="000F024B"/>
    <w:rsid w:val="000F69F4"/>
    <w:rsid w:val="000F74C1"/>
    <w:rsid w:val="00104478"/>
    <w:rsid w:val="0010497A"/>
    <w:rsid w:val="00110E80"/>
    <w:rsid w:val="00115756"/>
    <w:rsid w:val="001160EC"/>
    <w:rsid w:val="0012158F"/>
    <w:rsid w:val="001256DF"/>
    <w:rsid w:val="00131B90"/>
    <w:rsid w:val="0013375B"/>
    <w:rsid w:val="00141B15"/>
    <w:rsid w:val="00141E10"/>
    <w:rsid w:val="00153B8C"/>
    <w:rsid w:val="00156C4E"/>
    <w:rsid w:val="00187C41"/>
    <w:rsid w:val="00190A17"/>
    <w:rsid w:val="0019213C"/>
    <w:rsid w:val="00195E4F"/>
    <w:rsid w:val="001963ED"/>
    <w:rsid w:val="001A133C"/>
    <w:rsid w:val="001A2945"/>
    <w:rsid w:val="001A48BC"/>
    <w:rsid w:val="001A7E4D"/>
    <w:rsid w:val="001B79B3"/>
    <w:rsid w:val="001C03AD"/>
    <w:rsid w:val="001D4A44"/>
    <w:rsid w:val="001D648D"/>
    <w:rsid w:val="001D6A67"/>
    <w:rsid w:val="00210B63"/>
    <w:rsid w:val="002237CC"/>
    <w:rsid w:val="00227400"/>
    <w:rsid w:val="00227D2B"/>
    <w:rsid w:val="00231BCB"/>
    <w:rsid w:val="00232EF7"/>
    <w:rsid w:val="00250BCD"/>
    <w:rsid w:val="002518FF"/>
    <w:rsid w:val="00252FBE"/>
    <w:rsid w:val="0025411F"/>
    <w:rsid w:val="002557A5"/>
    <w:rsid w:val="002637FC"/>
    <w:rsid w:val="00276131"/>
    <w:rsid w:val="0027626E"/>
    <w:rsid w:val="00292259"/>
    <w:rsid w:val="00292AA5"/>
    <w:rsid w:val="00293333"/>
    <w:rsid w:val="002943D9"/>
    <w:rsid w:val="002A525A"/>
    <w:rsid w:val="002A7280"/>
    <w:rsid w:val="002C6981"/>
    <w:rsid w:val="002D4100"/>
    <w:rsid w:val="002E1DEE"/>
    <w:rsid w:val="002E2DCA"/>
    <w:rsid w:val="002E4E96"/>
    <w:rsid w:val="0030125C"/>
    <w:rsid w:val="003043C9"/>
    <w:rsid w:val="00305639"/>
    <w:rsid w:val="0030705B"/>
    <w:rsid w:val="003100BD"/>
    <w:rsid w:val="00315F9C"/>
    <w:rsid w:val="003256E9"/>
    <w:rsid w:val="00333A68"/>
    <w:rsid w:val="003341E9"/>
    <w:rsid w:val="00336372"/>
    <w:rsid w:val="00336E3D"/>
    <w:rsid w:val="00341320"/>
    <w:rsid w:val="0034657A"/>
    <w:rsid w:val="00354C58"/>
    <w:rsid w:val="00363B2D"/>
    <w:rsid w:val="00364B21"/>
    <w:rsid w:val="00365CFB"/>
    <w:rsid w:val="003710B8"/>
    <w:rsid w:val="0037299D"/>
    <w:rsid w:val="003747B3"/>
    <w:rsid w:val="0038247E"/>
    <w:rsid w:val="003848D7"/>
    <w:rsid w:val="00384CDC"/>
    <w:rsid w:val="00395289"/>
    <w:rsid w:val="00397481"/>
    <w:rsid w:val="003B3A21"/>
    <w:rsid w:val="003B6CBF"/>
    <w:rsid w:val="003C0398"/>
    <w:rsid w:val="003D34DA"/>
    <w:rsid w:val="003E3C8C"/>
    <w:rsid w:val="003E70F1"/>
    <w:rsid w:val="0040051C"/>
    <w:rsid w:val="004036C9"/>
    <w:rsid w:val="00406FA6"/>
    <w:rsid w:val="00410A12"/>
    <w:rsid w:val="00415AB3"/>
    <w:rsid w:val="004200E9"/>
    <w:rsid w:val="004222A4"/>
    <w:rsid w:val="00425F4F"/>
    <w:rsid w:val="0043026B"/>
    <w:rsid w:val="00454BC5"/>
    <w:rsid w:val="0047038C"/>
    <w:rsid w:val="00470A36"/>
    <w:rsid w:val="004718B5"/>
    <w:rsid w:val="0047651D"/>
    <w:rsid w:val="00482E30"/>
    <w:rsid w:val="0049649E"/>
    <w:rsid w:val="00497291"/>
    <w:rsid w:val="004A3E1C"/>
    <w:rsid w:val="004D1DDD"/>
    <w:rsid w:val="004E297C"/>
    <w:rsid w:val="00510C38"/>
    <w:rsid w:val="005173B6"/>
    <w:rsid w:val="00522D89"/>
    <w:rsid w:val="00532521"/>
    <w:rsid w:val="00532A4A"/>
    <w:rsid w:val="00540DDE"/>
    <w:rsid w:val="005471AB"/>
    <w:rsid w:val="005530D4"/>
    <w:rsid w:val="0058169A"/>
    <w:rsid w:val="005849C6"/>
    <w:rsid w:val="00586786"/>
    <w:rsid w:val="005921B2"/>
    <w:rsid w:val="005940F9"/>
    <w:rsid w:val="005A77F8"/>
    <w:rsid w:val="005B1041"/>
    <w:rsid w:val="005B1346"/>
    <w:rsid w:val="005C3EDD"/>
    <w:rsid w:val="005C5A1F"/>
    <w:rsid w:val="005E237E"/>
    <w:rsid w:val="005F5D76"/>
    <w:rsid w:val="006041DB"/>
    <w:rsid w:val="00605037"/>
    <w:rsid w:val="00623CFF"/>
    <w:rsid w:val="00624F0D"/>
    <w:rsid w:val="00630CC4"/>
    <w:rsid w:val="00631A63"/>
    <w:rsid w:val="00636967"/>
    <w:rsid w:val="00643B79"/>
    <w:rsid w:val="00654AD8"/>
    <w:rsid w:val="00657EC2"/>
    <w:rsid w:val="00673959"/>
    <w:rsid w:val="00683ADE"/>
    <w:rsid w:val="006A0099"/>
    <w:rsid w:val="006A01DE"/>
    <w:rsid w:val="006A6F07"/>
    <w:rsid w:val="006B0AD8"/>
    <w:rsid w:val="006B30F5"/>
    <w:rsid w:val="006B578A"/>
    <w:rsid w:val="006B62DB"/>
    <w:rsid w:val="006C0062"/>
    <w:rsid w:val="006E059B"/>
    <w:rsid w:val="006E525B"/>
    <w:rsid w:val="0071122D"/>
    <w:rsid w:val="00711D0C"/>
    <w:rsid w:val="007219AE"/>
    <w:rsid w:val="00724A66"/>
    <w:rsid w:val="00731536"/>
    <w:rsid w:val="0073597E"/>
    <w:rsid w:val="007547E4"/>
    <w:rsid w:val="00754CEE"/>
    <w:rsid w:val="0076266F"/>
    <w:rsid w:val="0078696E"/>
    <w:rsid w:val="00794EF2"/>
    <w:rsid w:val="00795441"/>
    <w:rsid w:val="007A2285"/>
    <w:rsid w:val="007A7CC5"/>
    <w:rsid w:val="007C3A8A"/>
    <w:rsid w:val="007C6E34"/>
    <w:rsid w:val="007D2F0D"/>
    <w:rsid w:val="007D6440"/>
    <w:rsid w:val="007E3B77"/>
    <w:rsid w:val="007E6EED"/>
    <w:rsid w:val="007F0967"/>
    <w:rsid w:val="00801959"/>
    <w:rsid w:val="008027B8"/>
    <w:rsid w:val="00812656"/>
    <w:rsid w:val="00814108"/>
    <w:rsid w:val="0081551A"/>
    <w:rsid w:val="00817A90"/>
    <w:rsid w:val="00823C9F"/>
    <w:rsid w:val="0082528C"/>
    <w:rsid w:val="00826F18"/>
    <w:rsid w:val="008411CF"/>
    <w:rsid w:val="00861446"/>
    <w:rsid w:val="00871303"/>
    <w:rsid w:val="00871E3E"/>
    <w:rsid w:val="0088325B"/>
    <w:rsid w:val="0088373B"/>
    <w:rsid w:val="00884B4F"/>
    <w:rsid w:val="00893E5F"/>
    <w:rsid w:val="008A7857"/>
    <w:rsid w:val="008D022A"/>
    <w:rsid w:val="008D1479"/>
    <w:rsid w:val="008D7316"/>
    <w:rsid w:val="008E64AF"/>
    <w:rsid w:val="008F2621"/>
    <w:rsid w:val="008F34F3"/>
    <w:rsid w:val="009004E3"/>
    <w:rsid w:val="00910F52"/>
    <w:rsid w:val="0092090C"/>
    <w:rsid w:val="00924A97"/>
    <w:rsid w:val="009340DE"/>
    <w:rsid w:val="009354FB"/>
    <w:rsid w:val="009411A6"/>
    <w:rsid w:val="00941753"/>
    <w:rsid w:val="009447E8"/>
    <w:rsid w:val="00952446"/>
    <w:rsid w:val="00953948"/>
    <w:rsid w:val="00955304"/>
    <w:rsid w:val="00960B12"/>
    <w:rsid w:val="00962F08"/>
    <w:rsid w:val="00977177"/>
    <w:rsid w:val="009814EF"/>
    <w:rsid w:val="009825CE"/>
    <w:rsid w:val="009852BF"/>
    <w:rsid w:val="0099349F"/>
    <w:rsid w:val="00993F69"/>
    <w:rsid w:val="0099451F"/>
    <w:rsid w:val="00995F38"/>
    <w:rsid w:val="009A7A19"/>
    <w:rsid w:val="009B046F"/>
    <w:rsid w:val="009E11B6"/>
    <w:rsid w:val="009E2AC2"/>
    <w:rsid w:val="009E44B8"/>
    <w:rsid w:val="009F0B57"/>
    <w:rsid w:val="009F1FF6"/>
    <w:rsid w:val="009F38AB"/>
    <w:rsid w:val="009F409D"/>
    <w:rsid w:val="009F55A5"/>
    <w:rsid w:val="009F702D"/>
    <w:rsid w:val="00A02B02"/>
    <w:rsid w:val="00A05189"/>
    <w:rsid w:val="00A059D0"/>
    <w:rsid w:val="00A110B5"/>
    <w:rsid w:val="00A170EC"/>
    <w:rsid w:val="00A35FE7"/>
    <w:rsid w:val="00A70296"/>
    <w:rsid w:val="00A730B0"/>
    <w:rsid w:val="00A77DB2"/>
    <w:rsid w:val="00A80936"/>
    <w:rsid w:val="00A80AFA"/>
    <w:rsid w:val="00A845D3"/>
    <w:rsid w:val="00A864A6"/>
    <w:rsid w:val="00A94F33"/>
    <w:rsid w:val="00AA5608"/>
    <w:rsid w:val="00AA63D2"/>
    <w:rsid w:val="00AB1D84"/>
    <w:rsid w:val="00AC1293"/>
    <w:rsid w:val="00AD030A"/>
    <w:rsid w:val="00AD0531"/>
    <w:rsid w:val="00AD29BF"/>
    <w:rsid w:val="00AD29E3"/>
    <w:rsid w:val="00AE70C2"/>
    <w:rsid w:val="00AF519B"/>
    <w:rsid w:val="00AF645D"/>
    <w:rsid w:val="00AF7BFE"/>
    <w:rsid w:val="00B0675D"/>
    <w:rsid w:val="00B17930"/>
    <w:rsid w:val="00B24777"/>
    <w:rsid w:val="00B30AC1"/>
    <w:rsid w:val="00B3770E"/>
    <w:rsid w:val="00B474F7"/>
    <w:rsid w:val="00B517F3"/>
    <w:rsid w:val="00B560DD"/>
    <w:rsid w:val="00B7074E"/>
    <w:rsid w:val="00B75FD5"/>
    <w:rsid w:val="00B95990"/>
    <w:rsid w:val="00BA2B95"/>
    <w:rsid w:val="00BA56F9"/>
    <w:rsid w:val="00BA65E5"/>
    <w:rsid w:val="00BB5F64"/>
    <w:rsid w:val="00BB7C6E"/>
    <w:rsid w:val="00BC59A6"/>
    <w:rsid w:val="00BD1093"/>
    <w:rsid w:val="00BF39F5"/>
    <w:rsid w:val="00BF5816"/>
    <w:rsid w:val="00C031B3"/>
    <w:rsid w:val="00C10B82"/>
    <w:rsid w:val="00C10F97"/>
    <w:rsid w:val="00C11C61"/>
    <w:rsid w:val="00C14419"/>
    <w:rsid w:val="00C14FEB"/>
    <w:rsid w:val="00C17D0A"/>
    <w:rsid w:val="00C2226B"/>
    <w:rsid w:val="00C25CF9"/>
    <w:rsid w:val="00C25E91"/>
    <w:rsid w:val="00C3208F"/>
    <w:rsid w:val="00C3445B"/>
    <w:rsid w:val="00C346F5"/>
    <w:rsid w:val="00C37DFE"/>
    <w:rsid w:val="00C40ABC"/>
    <w:rsid w:val="00C41C65"/>
    <w:rsid w:val="00C4461A"/>
    <w:rsid w:val="00C447BF"/>
    <w:rsid w:val="00C51ACC"/>
    <w:rsid w:val="00C52348"/>
    <w:rsid w:val="00C579AF"/>
    <w:rsid w:val="00C707F0"/>
    <w:rsid w:val="00C75FD4"/>
    <w:rsid w:val="00C87376"/>
    <w:rsid w:val="00C90FDA"/>
    <w:rsid w:val="00CA1C8F"/>
    <w:rsid w:val="00CA45CA"/>
    <w:rsid w:val="00CA55D4"/>
    <w:rsid w:val="00CA5CAD"/>
    <w:rsid w:val="00CB105A"/>
    <w:rsid w:val="00CB494A"/>
    <w:rsid w:val="00CB4A7E"/>
    <w:rsid w:val="00CE1C8B"/>
    <w:rsid w:val="00CE42E5"/>
    <w:rsid w:val="00CF1FF9"/>
    <w:rsid w:val="00CF3FED"/>
    <w:rsid w:val="00D10E07"/>
    <w:rsid w:val="00D1236B"/>
    <w:rsid w:val="00D243B6"/>
    <w:rsid w:val="00D30A03"/>
    <w:rsid w:val="00D42823"/>
    <w:rsid w:val="00D46A98"/>
    <w:rsid w:val="00D47AC1"/>
    <w:rsid w:val="00D57662"/>
    <w:rsid w:val="00D5791F"/>
    <w:rsid w:val="00D57A0D"/>
    <w:rsid w:val="00D62146"/>
    <w:rsid w:val="00D62B1D"/>
    <w:rsid w:val="00D65063"/>
    <w:rsid w:val="00D66400"/>
    <w:rsid w:val="00D665F1"/>
    <w:rsid w:val="00D81B2D"/>
    <w:rsid w:val="00D85DB2"/>
    <w:rsid w:val="00D85E53"/>
    <w:rsid w:val="00D90396"/>
    <w:rsid w:val="00D9655B"/>
    <w:rsid w:val="00DA3B2A"/>
    <w:rsid w:val="00DA3CE5"/>
    <w:rsid w:val="00DA3F6F"/>
    <w:rsid w:val="00DA5899"/>
    <w:rsid w:val="00DB26A2"/>
    <w:rsid w:val="00DB39AA"/>
    <w:rsid w:val="00DC090A"/>
    <w:rsid w:val="00DD1CF0"/>
    <w:rsid w:val="00DD400C"/>
    <w:rsid w:val="00DD68CC"/>
    <w:rsid w:val="00DD715F"/>
    <w:rsid w:val="00DE4AB7"/>
    <w:rsid w:val="00E02912"/>
    <w:rsid w:val="00E03A73"/>
    <w:rsid w:val="00E107FF"/>
    <w:rsid w:val="00E161E1"/>
    <w:rsid w:val="00E206C6"/>
    <w:rsid w:val="00E26C97"/>
    <w:rsid w:val="00E33EDB"/>
    <w:rsid w:val="00E378A2"/>
    <w:rsid w:val="00E400B3"/>
    <w:rsid w:val="00E436B4"/>
    <w:rsid w:val="00E440F1"/>
    <w:rsid w:val="00E456DA"/>
    <w:rsid w:val="00E514FA"/>
    <w:rsid w:val="00E55646"/>
    <w:rsid w:val="00E57C98"/>
    <w:rsid w:val="00E7223D"/>
    <w:rsid w:val="00E80163"/>
    <w:rsid w:val="00E83E0D"/>
    <w:rsid w:val="00E87639"/>
    <w:rsid w:val="00EA3DF0"/>
    <w:rsid w:val="00EB0490"/>
    <w:rsid w:val="00EC3A34"/>
    <w:rsid w:val="00EC41AE"/>
    <w:rsid w:val="00EE2BA1"/>
    <w:rsid w:val="00EE7526"/>
    <w:rsid w:val="00EE7BD7"/>
    <w:rsid w:val="00EF32EA"/>
    <w:rsid w:val="00EF675C"/>
    <w:rsid w:val="00F02C5E"/>
    <w:rsid w:val="00F07CF0"/>
    <w:rsid w:val="00F1249C"/>
    <w:rsid w:val="00F165CA"/>
    <w:rsid w:val="00F354B1"/>
    <w:rsid w:val="00F51A25"/>
    <w:rsid w:val="00F6180F"/>
    <w:rsid w:val="00F67E56"/>
    <w:rsid w:val="00F7410B"/>
    <w:rsid w:val="00F846A7"/>
    <w:rsid w:val="00FA06C1"/>
    <w:rsid w:val="00FA117A"/>
    <w:rsid w:val="00FA62EB"/>
    <w:rsid w:val="00FC61CF"/>
    <w:rsid w:val="00FE29E6"/>
    <w:rsid w:val="00FE43BB"/>
    <w:rsid w:val="00FE6933"/>
    <w:rsid w:val="00FE76E8"/>
    <w:rsid w:val="00FF0ED9"/>
    <w:rsid w:val="00FF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EB2A6"/>
  <w15:chartTrackingRefBased/>
  <w15:docId w15:val="{A314B69D-46C2-4822-8F65-628ACF12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1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C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C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C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C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next w:val="Normal"/>
    <w:rsid w:val="00C11C61"/>
    <w:pPr>
      <w:pBdr>
        <w:top w:val="nil"/>
        <w:left w:val="nil"/>
        <w:bottom w:val="nil"/>
        <w:right w:val="nil"/>
        <w:between w:val="nil"/>
        <w:bar w:val="nil"/>
      </w:pBdr>
      <w:spacing w:line="276" w:lineRule="auto"/>
    </w:pPr>
    <w:rPr>
      <w:rFonts w:eastAsia="Raleway Medium" w:cs="Raleway Medium"/>
      <w:color w:val="595959"/>
      <w:sz w:val="21"/>
      <w:szCs w:val="21"/>
      <w:u w:color="595959"/>
      <w:bdr w:val="nil"/>
    </w:rPr>
  </w:style>
  <w:style w:type="character" w:customStyle="1" w:styleId="Heading1Char">
    <w:name w:val="Heading 1 Char"/>
    <w:basedOn w:val="DefaultParagraphFont"/>
    <w:link w:val="Heading1"/>
    <w:uiPriority w:val="9"/>
    <w:rsid w:val="00C11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C61"/>
    <w:rPr>
      <w:rFonts w:eastAsiaTheme="majorEastAsia" w:cstheme="majorBidi"/>
      <w:color w:val="272727" w:themeColor="text1" w:themeTint="D8"/>
    </w:rPr>
  </w:style>
  <w:style w:type="paragraph" w:styleId="Title">
    <w:name w:val="Title"/>
    <w:basedOn w:val="Normal"/>
    <w:next w:val="Normal"/>
    <w:link w:val="TitleChar"/>
    <w:qFormat/>
    <w:rsid w:val="00C11C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11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C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C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1C61"/>
    <w:rPr>
      <w:i/>
      <w:iCs/>
      <w:color w:val="404040" w:themeColor="text1" w:themeTint="BF"/>
    </w:rPr>
  </w:style>
  <w:style w:type="paragraph" w:styleId="ListParagraph">
    <w:name w:val="List Paragraph"/>
    <w:aliases w:val="TOC style,JAS List,List Bullet SOP"/>
    <w:basedOn w:val="Normal"/>
    <w:link w:val="ListParagraphChar"/>
    <w:uiPriority w:val="34"/>
    <w:qFormat/>
    <w:rsid w:val="00C11C61"/>
    <w:pPr>
      <w:ind w:left="720"/>
      <w:contextualSpacing/>
    </w:pPr>
  </w:style>
  <w:style w:type="character" w:styleId="IntenseEmphasis">
    <w:name w:val="Intense Emphasis"/>
    <w:basedOn w:val="DefaultParagraphFont"/>
    <w:uiPriority w:val="21"/>
    <w:qFormat/>
    <w:rsid w:val="00C11C61"/>
    <w:rPr>
      <w:i/>
      <w:iCs/>
      <w:color w:val="0F4761" w:themeColor="accent1" w:themeShade="BF"/>
    </w:rPr>
  </w:style>
  <w:style w:type="paragraph" w:styleId="IntenseQuote">
    <w:name w:val="Intense Quote"/>
    <w:basedOn w:val="Normal"/>
    <w:next w:val="Normal"/>
    <w:link w:val="IntenseQuoteChar"/>
    <w:uiPriority w:val="30"/>
    <w:qFormat/>
    <w:rsid w:val="00C11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C61"/>
    <w:rPr>
      <w:i/>
      <w:iCs/>
      <w:color w:val="0F4761" w:themeColor="accent1" w:themeShade="BF"/>
    </w:rPr>
  </w:style>
  <w:style w:type="character" w:styleId="IntenseReference">
    <w:name w:val="Intense Reference"/>
    <w:basedOn w:val="DefaultParagraphFont"/>
    <w:uiPriority w:val="32"/>
    <w:qFormat/>
    <w:rsid w:val="00C11C61"/>
    <w:rPr>
      <w:b/>
      <w:bCs/>
      <w:smallCaps/>
      <w:color w:val="0F4761" w:themeColor="accent1" w:themeShade="BF"/>
      <w:spacing w:val="5"/>
    </w:rPr>
  </w:style>
  <w:style w:type="paragraph" w:styleId="Header">
    <w:name w:val="header"/>
    <w:basedOn w:val="Normal"/>
    <w:link w:val="HeaderChar"/>
    <w:uiPriority w:val="99"/>
    <w:unhideWhenUsed/>
    <w:rsid w:val="00C11C61"/>
    <w:pPr>
      <w:tabs>
        <w:tab w:val="center" w:pos="4680"/>
        <w:tab w:val="right" w:pos="9360"/>
      </w:tabs>
    </w:pPr>
  </w:style>
  <w:style w:type="character" w:customStyle="1" w:styleId="HeaderChar">
    <w:name w:val="Header Char"/>
    <w:basedOn w:val="DefaultParagraphFont"/>
    <w:link w:val="Header"/>
    <w:uiPriority w:val="99"/>
    <w:rsid w:val="00C11C61"/>
  </w:style>
  <w:style w:type="paragraph" w:styleId="Footer">
    <w:name w:val="footer"/>
    <w:basedOn w:val="Normal"/>
    <w:link w:val="FooterChar"/>
    <w:uiPriority w:val="99"/>
    <w:unhideWhenUsed/>
    <w:rsid w:val="00C11C61"/>
    <w:pPr>
      <w:tabs>
        <w:tab w:val="center" w:pos="4680"/>
        <w:tab w:val="right" w:pos="9360"/>
      </w:tabs>
    </w:pPr>
  </w:style>
  <w:style w:type="character" w:customStyle="1" w:styleId="FooterChar">
    <w:name w:val="Footer Char"/>
    <w:basedOn w:val="DefaultParagraphFont"/>
    <w:link w:val="Footer"/>
    <w:uiPriority w:val="99"/>
    <w:rsid w:val="00C11C61"/>
  </w:style>
  <w:style w:type="paragraph" w:customStyle="1" w:styleId="BasicParagraph">
    <w:name w:val="[Basic Paragraph]"/>
    <w:basedOn w:val="Normal"/>
    <w:uiPriority w:val="99"/>
    <w:rsid w:val="00C11C61"/>
    <w:pPr>
      <w:autoSpaceDE w:val="0"/>
      <w:autoSpaceDN w:val="0"/>
      <w:adjustRightInd w:val="0"/>
      <w:spacing w:line="288" w:lineRule="auto"/>
      <w:textAlignment w:val="center"/>
    </w:pPr>
    <w:rPr>
      <w:rFonts w:ascii="Minion Pro" w:hAnsi="Minion Pro" w:cs="Minion Pro"/>
      <w:color w:val="000000"/>
      <w:kern w:val="0"/>
    </w:rPr>
  </w:style>
  <w:style w:type="character" w:styleId="PageNumber">
    <w:name w:val="page number"/>
    <w:basedOn w:val="DefaultParagraphFont"/>
    <w:uiPriority w:val="99"/>
    <w:semiHidden/>
    <w:unhideWhenUsed/>
    <w:rsid w:val="00532A4A"/>
  </w:style>
  <w:style w:type="paragraph" w:styleId="NormalWeb">
    <w:name w:val="Normal (Web)"/>
    <w:basedOn w:val="Normal"/>
    <w:uiPriority w:val="99"/>
    <w:unhideWhenUsed/>
    <w:rsid w:val="00532A4A"/>
    <w:pPr>
      <w:spacing w:before="100" w:beforeAutospacing="1" w:after="100" w:afterAutospacing="1"/>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E64AF"/>
    <w:rPr>
      <w:color w:val="666666"/>
    </w:rPr>
  </w:style>
  <w:style w:type="paragraph" w:customStyle="1" w:styleId="LHPage1">
    <w:name w:val="LH Page 1"/>
    <w:basedOn w:val="Normal"/>
    <w:link w:val="LHPage1Char"/>
    <w:autoRedefine/>
    <w:qFormat/>
    <w:rsid w:val="005921B2"/>
    <w:pPr>
      <w:tabs>
        <w:tab w:val="left" w:pos="2070"/>
        <w:tab w:val="left" w:pos="2250"/>
      </w:tabs>
      <w:autoSpaceDE w:val="0"/>
      <w:autoSpaceDN w:val="0"/>
      <w:adjustRightInd w:val="0"/>
      <w:spacing w:after="160"/>
      <w:ind w:left="2070" w:right="-288"/>
      <w:textAlignment w:val="center"/>
    </w:pPr>
    <w:rPr>
      <w:rFonts w:ascii="Aptos" w:eastAsia="Aptos" w:hAnsi="Aptos" w:cs="Calibri"/>
      <w:noProof/>
      <w:color w:val="0000FF"/>
      <w:kern w:val="0"/>
      <w:sz w:val="22"/>
      <w:szCs w:val="22"/>
      <w14:ligatures w14:val="none"/>
    </w:rPr>
  </w:style>
  <w:style w:type="character" w:customStyle="1" w:styleId="LHPage1Char">
    <w:name w:val="LH Page 1 Char"/>
    <w:basedOn w:val="DefaultParagraphFont"/>
    <w:link w:val="LHPage1"/>
    <w:rsid w:val="005921B2"/>
    <w:rPr>
      <w:rFonts w:ascii="Aptos" w:eastAsia="Aptos" w:hAnsi="Aptos" w:cs="Calibri"/>
      <w:noProof/>
      <w:color w:val="0000FF"/>
      <w:kern w:val="0"/>
      <w:sz w:val="22"/>
      <w:szCs w:val="22"/>
      <w14:ligatures w14:val="none"/>
    </w:rPr>
  </w:style>
  <w:style w:type="paragraph" w:customStyle="1" w:styleId="RFP-QHeader2">
    <w:name w:val="RFP-Q Header 2"/>
    <w:basedOn w:val="Normal"/>
    <w:qFormat/>
    <w:rsid w:val="006B578A"/>
    <w:pPr>
      <w:spacing w:after="160" w:line="432" w:lineRule="auto"/>
      <w:jc w:val="center"/>
    </w:pPr>
    <w:rPr>
      <w:rFonts w:ascii="Aptos" w:hAnsi="Aptos"/>
      <w:b/>
      <w:kern w:val="0"/>
      <w:sz w:val="22"/>
      <w:szCs w:val="22"/>
      <w14:ligatures w14:val="none"/>
    </w:rPr>
  </w:style>
  <w:style w:type="character" w:styleId="Hyperlink">
    <w:name w:val="Hyperlink"/>
    <w:uiPriority w:val="99"/>
    <w:rsid w:val="006B578A"/>
    <w:rPr>
      <w:color w:val="0000FF"/>
      <w:u w:val="single"/>
    </w:rPr>
  </w:style>
  <w:style w:type="character" w:styleId="FollowedHyperlink">
    <w:name w:val="FollowedHyperlink"/>
    <w:basedOn w:val="DefaultParagraphFont"/>
    <w:uiPriority w:val="99"/>
    <w:semiHidden/>
    <w:unhideWhenUsed/>
    <w:rsid w:val="006B578A"/>
    <w:rPr>
      <w:color w:val="96607D" w:themeColor="followedHyperlink"/>
      <w:u w:val="single"/>
    </w:rPr>
  </w:style>
  <w:style w:type="character" w:styleId="CommentReference">
    <w:name w:val="annotation reference"/>
    <w:basedOn w:val="DefaultParagraphFont"/>
    <w:uiPriority w:val="99"/>
    <w:semiHidden/>
    <w:unhideWhenUsed/>
    <w:rsid w:val="006B578A"/>
    <w:rPr>
      <w:sz w:val="16"/>
      <w:szCs w:val="16"/>
    </w:rPr>
  </w:style>
  <w:style w:type="paragraph" w:styleId="CommentText">
    <w:name w:val="annotation text"/>
    <w:basedOn w:val="Normal"/>
    <w:link w:val="CommentTextChar"/>
    <w:uiPriority w:val="99"/>
    <w:unhideWhenUsed/>
    <w:rsid w:val="006B578A"/>
    <w:pPr>
      <w:spacing w:after="160" w:line="432" w:lineRule="auto"/>
    </w:pPr>
    <w:rPr>
      <w:rFonts w:ascii="Aptos" w:hAnsi="Aptos"/>
      <w:kern w:val="0"/>
      <w:sz w:val="20"/>
      <w:szCs w:val="22"/>
      <w14:ligatures w14:val="none"/>
    </w:rPr>
  </w:style>
  <w:style w:type="character" w:customStyle="1" w:styleId="CommentTextChar">
    <w:name w:val="Comment Text Char"/>
    <w:basedOn w:val="DefaultParagraphFont"/>
    <w:link w:val="CommentText"/>
    <w:uiPriority w:val="99"/>
    <w:rsid w:val="006B578A"/>
    <w:rPr>
      <w:rFonts w:ascii="Aptos" w:hAnsi="Aptos"/>
      <w:kern w:val="0"/>
      <w:sz w:val="20"/>
      <w:szCs w:val="22"/>
      <w14:ligatures w14:val="none"/>
    </w:rPr>
  </w:style>
  <w:style w:type="character" w:customStyle="1" w:styleId="ListParagraphChar">
    <w:name w:val="List Paragraph Char"/>
    <w:aliases w:val="TOC style Char,JAS List Char,List Bullet SOP Char"/>
    <w:link w:val="ListParagraph"/>
    <w:uiPriority w:val="34"/>
    <w:qFormat/>
    <w:locked/>
    <w:rsid w:val="006B578A"/>
  </w:style>
  <w:style w:type="paragraph" w:customStyle="1" w:styleId="xmsolistparagraph">
    <w:name w:val="x_msolistparagraph"/>
    <w:basedOn w:val="Normal"/>
    <w:rsid w:val="006B578A"/>
    <w:pPr>
      <w:spacing w:before="100" w:beforeAutospacing="1" w:after="100" w:afterAutospacing="1" w:line="432" w:lineRule="auto"/>
    </w:pPr>
    <w:rPr>
      <w:rFonts w:ascii="Aptos" w:hAnsi="Aptos"/>
      <w:kern w:val="0"/>
      <w14:ligatures w14:val="none"/>
    </w:rPr>
  </w:style>
  <w:style w:type="paragraph" w:customStyle="1" w:styleId="xmsonormal">
    <w:name w:val="x_msonormal"/>
    <w:basedOn w:val="Normal"/>
    <w:rsid w:val="006B578A"/>
    <w:pPr>
      <w:spacing w:before="100" w:beforeAutospacing="1" w:after="100" w:afterAutospacing="1" w:line="432" w:lineRule="auto"/>
    </w:pPr>
    <w:rPr>
      <w:rFonts w:ascii="Aptos" w:hAnsi="Aptos"/>
      <w:kern w:val="0"/>
      <w14:ligatures w14:val="none"/>
    </w:rPr>
  </w:style>
  <w:style w:type="character" w:styleId="UnresolvedMention">
    <w:name w:val="Unresolved Mention"/>
    <w:basedOn w:val="DefaultParagraphFont"/>
    <w:uiPriority w:val="99"/>
    <w:rsid w:val="000309F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117A"/>
    <w:pPr>
      <w:spacing w:after="0" w:line="240" w:lineRule="auto"/>
    </w:pPr>
    <w:rPr>
      <w:rFonts w:asciiTheme="minorHAnsi" w:hAnsiTheme="minorHAnsi"/>
      <w:b/>
      <w:bCs/>
      <w:kern w:val="2"/>
      <w:szCs w:val="20"/>
      <w14:ligatures w14:val="standardContextual"/>
    </w:rPr>
  </w:style>
  <w:style w:type="character" w:customStyle="1" w:styleId="CommentSubjectChar">
    <w:name w:val="Comment Subject Char"/>
    <w:basedOn w:val="CommentTextChar"/>
    <w:link w:val="CommentSubject"/>
    <w:uiPriority w:val="99"/>
    <w:semiHidden/>
    <w:rsid w:val="00FA117A"/>
    <w:rPr>
      <w:rFonts w:ascii="Aptos" w:hAnsi="Aptos"/>
      <w:b/>
      <w:bCs/>
      <w:kern w:val="0"/>
      <w:sz w:val="20"/>
      <w:szCs w:val="20"/>
      <w14:ligatures w14:val="none"/>
    </w:rPr>
  </w:style>
  <w:style w:type="paragraph" w:styleId="Revision">
    <w:name w:val="Revision"/>
    <w:hidden/>
    <w:uiPriority w:val="99"/>
    <w:semiHidden/>
    <w:rsid w:val="0071122D"/>
  </w:style>
  <w:style w:type="paragraph" w:customStyle="1" w:styleId="Item1">
    <w:name w:val="Item 1"/>
    <w:basedOn w:val="Normal"/>
    <w:link w:val="Item1Char"/>
    <w:uiPriority w:val="99"/>
    <w:qFormat/>
    <w:rsid w:val="006A0099"/>
    <w:pPr>
      <w:tabs>
        <w:tab w:val="num" w:pos="1440"/>
      </w:tabs>
      <w:spacing w:after="240"/>
      <w:ind w:left="2160" w:hanging="720"/>
    </w:pPr>
    <w:rPr>
      <w:rFonts w:ascii="Calibri" w:eastAsia="Times New Roman" w:hAnsi="Calibri" w:cs="Calibri"/>
      <w:kern w:val="0"/>
      <w:sz w:val="20"/>
      <w:szCs w:val="20"/>
      <w14:ligatures w14:val="none"/>
    </w:rPr>
  </w:style>
  <w:style w:type="paragraph" w:customStyle="1" w:styleId="Itema">
    <w:name w:val="Item a."/>
    <w:basedOn w:val="Normal"/>
    <w:qFormat/>
    <w:rsid w:val="006A0099"/>
    <w:pPr>
      <w:tabs>
        <w:tab w:val="num" w:pos="2160"/>
      </w:tabs>
      <w:spacing w:after="240"/>
      <w:ind w:left="2880" w:hanging="720"/>
    </w:pPr>
    <w:rPr>
      <w:rFonts w:ascii="Calibri" w:eastAsia="Times New Roman" w:hAnsi="Calibri" w:cs="Calibri"/>
      <w:kern w:val="0"/>
      <w:sz w:val="20"/>
      <w:szCs w:val="20"/>
      <w14:ligatures w14:val="none"/>
    </w:rPr>
  </w:style>
  <w:style w:type="character" w:customStyle="1" w:styleId="Item1Char">
    <w:name w:val="Item 1 Char"/>
    <w:link w:val="Item1"/>
    <w:uiPriority w:val="99"/>
    <w:rsid w:val="006A0099"/>
    <w:rPr>
      <w:rFonts w:ascii="Calibri" w:eastAsia="Times New Roman" w:hAnsi="Calibri" w:cs="Calibri"/>
      <w:kern w:val="0"/>
      <w:sz w:val="20"/>
      <w:szCs w:val="20"/>
      <w14:ligatures w14:val="none"/>
    </w:rPr>
  </w:style>
  <w:style w:type="paragraph" w:customStyle="1" w:styleId="Item10">
    <w:name w:val="Item (1)"/>
    <w:basedOn w:val="Itema"/>
    <w:qFormat/>
    <w:rsid w:val="006A0099"/>
    <w:pPr>
      <w:tabs>
        <w:tab w:val="clear" w:pos="2160"/>
        <w:tab w:val="num" w:pos="2880"/>
      </w:tabs>
      <w:ind w:left="3600"/>
    </w:pPr>
  </w:style>
  <w:style w:type="paragraph" w:customStyle="1" w:styleId="Itema0">
    <w:name w:val="Item (a)"/>
    <w:basedOn w:val="Item10"/>
    <w:qFormat/>
    <w:rsid w:val="006A0099"/>
    <w:pPr>
      <w:tabs>
        <w:tab w:val="clear" w:pos="2880"/>
      </w:tabs>
      <w:ind w:left="4320"/>
    </w:pPr>
  </w:style>
  <w:style w:type="paragraph" w:customStyle="1" w:styleId="Itemi">
    <w:name w:val="Item i."/>
    <w:basedOn w:val="Itema0"/>
    <w:qFormat/>
    <w:rsid w:val="006A0099"/>
    <w:pPr>
      <w:tabs>
        <w:tab w:val="num" w:pos="4320"/>
      </w:tabs>
      <w:ind w:left="5040"/>
    </w:pPr>
  </w:style>
  <w:style w:type="character" w:customStyle="1" w:styleId="ui-provider">
    <w:name w:val="ui-provider"/>
    <w:basedOn w:val="DefaultParagraphFont"/>
    <w:rsid w:val="009340DE"/>
  </w:style>
  <w:style w:type="paragraph" w:styleId="PlainText">
    <w:name w:val="Plain Text"/>
    <w:basedOn w:val="Normal"/>
    <w:link w:val="PlainTextChar"/>
    <w:rsid w:val="009340DE"/>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9340DE"/>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4954">
      <w:bodyDiv w:val="1"/>
      <w:marLeft w:val="0"/>
      <w:marRight w:val="0"/>
      <w:marTop w:val="0"/>
      <w:marBottom w:val="0"/>
      <w:divBdr>
        <w:top w:val="none" w:sz="0" w:space="0" w:color="auto"/>
        <w:left w:val="none" w:sz="0" w:space="0" w:color="auto"/>
        <w:bottom w:val="none" w:sz="0" w:space="0" w:color="auto"/>
        <w:right w:val="none" w:sz="0" w:space="0" w:color="auto"/>
      </w:divBdr>
    </w:div>
    <w:div w:id="17702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sleb.acgov.org/" TargetMode="External"/><Relationship Id="rId2" Type="http://schemas.openxmlformats.org/officeDocument/2006/relationships/customXml" Target="../customXml/item2.xml"/><Relationship Id="rId16" Type="http://schemas.openxmlformats.org/officeDocument/2006/relationships/hyperlink" Target="http://acgov.org/auditor/sleb/overview.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gsa.acgov.org/do-business-with-us/contracting-opportunities/"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D6642E4314B48944F59D1582CB90A"/>
        <w:category>
          <w:name w:val="General"/>
          <w:gallery w:val="placeholder"/>
        </w:category>
        <w:types>
          <w:type w:val="bbPlcHdr"/>
        </w:types>
        <w:behaviors>
          <w:behavior w:val="content"/>
        </w:behaviors>
        <w:guid w:val="{1D29106E-25BD-46FB-89CB-ADA47E088931}"/>
      </w:docPartPr>
      <w:docPartBody>
        <w:p w:rsidR="002A58B7" w:rsidRDefault="002A58B7">
          <w:pPr>
            <w:pStyle w:val="008D6642E4314B48944F59D1582CB90A"/>
          </w:pPr>
          <w:r w:rsidRPr="00C420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aleway Medium">
    <w:charset w:val="00"/>
    <w:family w:val="auto"/>
    <w:pitch w:val="variable"/>
    <w:sig w:usb0="A00002FF" w:usb1="5000205B" w:usb2="00000000" w:usb3="00000000" w:csb0="00000197"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B7"/>
    <w:rsid w:val="002A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08D6642E4314B48944F59D1582CB90A">
    <w:name w:val="008D6642E4314B48944F59D1582CB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6CA135805AC4EB5A11848A44C3A61" ma:contentTypeVersion="13" ma:contentTypeDescription="Create a new document." ma:contentTypeScope="" ma:versionID="ff3cc5906501534ac617c9743a100021">
  <xsd:schema xmlns:xsd="http://www.w3.org/2001/XMLSchema" xmlns:xs="http://www.w3.org/2001/XMLSchema" xmlns:p="http://schemas.microsoft.com/office/2006/metadata/properties" xmlns:ns2="c6300342-858d-45f1-a0be-d6cbe0f8fd50" xmlns:ns3="de2a5dfe-e120-413d-a407-38ded2ba1d69" xmlns:ns4="226f78fd-02a0-4580-8660-a5fb96d747e8" targetNamespace="http://schemas.microsoft.com/office/2006/metadata/properties" ma:root="true" ma:fieldsID="06d189c6cdb7e34bc1f6726b66216855" ns2:_="" ns3:_="" ns4:_="">
    <xsd:import namespace="c6300342-858d-45f1-a0be-d6cbe0f8fd50"/>
    <xsd:import namespace="de2a5dfe-e120-413d-a407-38ded2ba1d69"/>
    <xsd:import namespace="226f78fd-02a0-4580-8660-a5fb96d747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00342-858d-45f1-a0be-d6cbe0f8f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a5dfe-e120-413d-a407-38ded2ba1d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f78fd-02a0-4580-8660-a5fb96d747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3CB8250-BFC3-45D3-A13E-12B104E03325}" ma:internalName="TaxCatchAll" ma:showField="CatchAllData" ma:web="{de2a5dfe-e120-413d-a407-38ded2ba1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6f78fd-02a0-4580-8660-a5fb96d747e8" xsi:nil="true"/>
    <lcf76f155ced4ddcb4097134ff3c332f xmlns="c6300342-858d-45f1-a0be-d6cbe0f8fd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EBE5E-1566-4FA6-B6C7-0D1C64B7A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00342-858d-45f1-a0be-d6cbe0f8fd50"/>
    <ds:schemaRef ds:uri="de2a5dfe-e120-413d-a407-38ded2ba1d69"/>
    <ds:schemaRef ds:uri="226f78fd-02a0-4580-8660-a5fb96d7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3B3B2-C207-49A4-B368-867420D68EEB}">
  <ds:schemaRefs>
    <ds:schemaRef ds:uri="http://schemas.microsoft.com/office/2006/metadata/properties"/>
    <ds:schemaRef ds:uri="http://schemas.microsoft.com/office/infopath/2007/PartnerControls"/>
    <ds:schemaRef ds:uri="226f78fd-02a0-4580-8660-a5fb96d747e8"/>
    <ds:schemaRef ds:uri="c6300342-858d-45f1-a0be-d6cbe0f8fd50"/>
  </ds:schemaRefs>
</ds:datastoreItem>
</file>

<file path=customXml/itemProps3.xml><?xml version="1.0" encoding="utf-8"?>
<ds:datastoreItem xmlns:ds="http://schemas.openxmlformats.org/officeDocument/2006/customXml" ds:itemID="{734B48E0-2032-47BF-B871-8D7BB5CF0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891</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Sakara, OAD SPO</dc:creator>
  <cp:keywords/>
  <dc:description/>
  <cp:lastModifiedBy>Sampson, Sakara, OAD SPO</cp:lastModifiedBy>
  <cp:revision>2</cp:revision>
  <cp:lastPrinted>2024-06-20T19:10:00Z</cp:lastPrinted>
  <dcterms:created xsi:type="dcterms:W3CDTF">2025-01-03T17:57:00Z</dcterms:created>
  <dcterms:modified xsi:type="dcterms:W3CDTF">2025-01-03T17:57:00Z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0x0101007456CA135805AC4EB5A11848A44C3A61</vt:lpwstr>
  </property>
  <property fmtid="{D5CDD505-2E9C-101B-9397-08002B2CF9AE}" pid="3" name="MediaServiceImageTags">
    <vt:lpwstr/>
  </property>
  <property fmtid="{D5CDD505-2E9C-101B-9397-08002B2CF9AE}" pid="4" name="GrammarlyDocumentId">
    <vt:lpwstr>80f6872f14923ce98ef6d6b546418ab6354e2316b030320784f81f6df5dbe9f1</vt:lpwstr>
  </property>
</Properties>
</file>