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29E0" w14:textId="35949285" w:rsidR="005A094A" w:rsidRPr="00E20272" w:rsidRDefault="00FB77DD" w:rsidP="005A094A">
      <w:pPr>
        <w:pStyle w:val="Header"/>
        <w:jc w:val="center"/>
        <w:rPr>
          <w:rFonts w:ascii="Avenir Next LT Pro" w:hAnsi="Avenir Next LT Pro"/>
          <w:b/>
          <w:bCs/>
          <w:color w:val="7030A0"/>
          <w:sz w:val="20"/>
          <w:szCs w:val="14"/>
        </w:rPr>
      </w:pPr>
      <w:r>
        <w:rPr>
          <w:rFonts w:ascii="Avenir Next LT Pro" w:hAnsi="Avenir Next LT Pro"/>
          <w:b/>
          <w:bCs/>
          <w:color w:val="7030A0"/>
          <w:sz w:val="20"/>
          <w:szCs w:val="14"/>
        </w:rPr>
        <w:t xml:space="preserve"> </w:t>
      </w:r>
    </w:p>
    <w:p w14:paraId="5DA4A210" w14:textId="2323114F"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0FEA3AC6" w14:textId="77777777" w:rsidR="00BE2FD2" w:rsidRPr="00A85450" w:rsidRDefault="00BE2FD2" w:rsidP="00BE2FD2">
      <w:pPr>
        <w:jc w:val="center"/>
        <w:rPr>
          <w:rFonts w:ascii="Calibri" w:hAnsi="Calibri" w:cs="Calibri"/>
          <w:b/>
          <w:sz w:val="36"/>
          <w:szCs w:val="36"/>
        </w:rPr>
      </w:pPr>
    </w:p>
    <w:p w14:paraId="27DD742E" w14:textId="5B9F940D" w:rsidR="00BE2FD2" w:rsidRPr="00517823" w:rsidRDefault="00505B06" w:rsidP="00BE2FD2">
      <w:pPr>
        <w:pStyle w:val="RFP-QHeader2"/>
        <w:rPr>
          <w:rFonts w:ascii="Calibri" w:hAnsi="Calibri" w:cs="Calibri"/>
          <w:sz w:val="40"/>
          <w:szCs w:val="40"/>
        </w:rPr>
      </w:pPr>
      <w:r>
        <w:rPr>
          <w:rFonts w:ascii="Calibri" w:hAnsi="Calibri" w:cs="Calibri"/>
          <w:sz w:val="40"/>
          <w:szCs w:val="40"/>
        </w:rPr>
        <w:t xml:space="preserve">INFORMAL </w:t>
      </w:r>
      <w:r w:rsidR="00BE2FD2" w:rsidRPr="00EF7460">
        <w:rPr>
          <w:rFonts w:ascii="Calibri" w:hAnsi="Calibri" w:cs="Calibri"/>
          <w:sz w:val="40"/>
          <w:szCs w:val="40"/>
        </w:rPr>
        <w:t xml:space="preserve">REQUEST </w:t>
      </w:r>
      <w:r w:rsidR="00BE2FD2"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00BE2FD2" w:rsidRPr="00EF7460">
        <w:rPr>
          <w:rFonts w:ascii="Calibri" w:hAnsi="Calibri" w:cs="Calibri"/>
          <w:sz w:val="40"/>
          <w:szCs w:val="40"/>
        </w:rPr>
        <w:t>No</w:t>
      </w:r>
      <w:r w:rsidR="00BE2FD2" w:rsidRPr="00517823">
        <w:rPr>
          <w:rFonts w:ascii="Calibri" w:hAnsi="Calibri" w:cs="Calibri"/>
          <w:sz w:val="40"/>
          <w:szCs w:val="40"/>
        </w:rPr>
        <w:t>.</w:t>
      </w:r>
      <w:r w:rsidR="00483CA4" w:rsidRPr="00517823">
        <w:rPr>
          <w:rFonts w:ascii="Calibri" w:hAnsi="Calibri" w:cs="Calibri"/>
          <w:sz w:val="40"/>
          <w:szCs w:val="40"/>
        </w:rPr>
        <w:t xml:space="preserve"> </w:t>
      </w:r>
      <w:r w:rsidR="00EF3A41" w:rsidRPr="00517823">
        <w:rPr>
          <w:rFonts w:ascii="Calibri" w:hAnsi="Calibri" w:cs="Calibri"/>
          <w:sz w:val="40"/>
          <w:szCs w:val="40"/>
        </w:rPr>
        <w:t>902544</w:t>
      </w:r>
    </w:p>
    <w:p w14:paraId="75BECFAA" w14:textId="77777777" w:rsidR="00BE2FD2" w:rsidRPr="00517823" w:rsidRDefault="00BE2FD2" w:rsidP="00BE2FD2">
      <w:pPr>
        <w:pStyle w:val="RFP-QHeader2"/>
        <w:rPr>
          <w:rFonts w:ascii="Calibri" w:hAnsi="Calibri" w:cs="Calibri"/>
          <w:sz w:val="20"/>
        </w:rPr>
      </w:pPr>
    </w:p>
    <w:p w14:paraId="3431AD7C" w14:textId="77777777" w:rsidR="00BE2FD2" w:rsidRPr="00517823" w:rsidRDefault="00BE2FD2" w:rsidP="00BE2FD2">
      <w:pPr>
        <w:jc w:val="center"/>
        <w:rPr>
          <w:rFonts w:ascii="Calibri" w:hAnsi="Calibri" w:cs="Calibri"/>
          <w:b/>
          <w:sz w:val="40"/>
          <w:szCs w:val="40"/>
        </w:rPr>
      </w:pPr>
      <w:r w:rsidRPr="00517823">
        <w:rPr>
          <w:rFonts w:ascii="Calibri" w:hAnsi="Calibri" w:cs="Calibri"/>
          <w:b/>
          <w:sz w:val="40"/>
          <w:szCs w:val="40"/>
        </w:rPr>
        <w:t>for</w:t>
      </w:r>
    </w:p>
    <w:p w14:paraId="70D94A48" w14:textId="77777777" w:rsidR="00BE2FD2" w:rsidRPr="00517823" w:rsidRDefault="00BE2FD2" w:rsidP="00BE2FD2">
      <w:pPr>
        <w:pStyle w:val="RFP-QHeader2"/>
        <w:rPr>
          <w:rFonts w:ascii="Calibri" w:hAnsi="Calibri" w:cs="Calibri"/>
          <w:sz w:val="20"/>
          <w:highlight w:val="yellow"/>
        </w:rPr>
      </w:pPr>
    </w:p>
    <w:p w14:paraId="5B039CFF" w14:textId="1188DA90" w:rsidR="00BE2FD2" w:rsidRPr="00517823" w:rsidRDefault="00EF3A41" w:rsidP="00BE2FD2">
      <w:pPr>
        <w:pStyle w:val="RFP-QHeader2"/>
        <w:rPr>
          <w:rFonts w:ascii="Calibri" w:hAnsi="Calibri" w:cs="Calibri"/>
          <w:sz w:val="40"/>
          <w:szCs w:val="40"/>
          <w:highlight w:val="yellow"/>
        </w:rPr>
      </w:pPr>
      <w:bookmarkStart w:id="0" w:name="BidTitle"/>
      <w:bookmarkEnd w:id="0"/>
      <w:r w:rsidRPr="00517823">
        <w:rPr>
          <w:rFonts w:ascii="Calibri" w:hAnsi="Calibri" w:cs="Calibri"/>
          <w:sz w:val="40"/>
          <w:szCs w:val="40"/>
        </w:rPr>
        <w:t>Laboratory Analysis</w:t>
      </w:r>
      <w:r w:rsidR="00070604">
        <w:rPr>
          <w:rFonts w:ascii="Calibri" w:hAnsi="Calibri" w:cs="Calibri"/>
          <w:sz w:val="40"/>
          <w:szCs w:val="40"/>
        </w:rPr>
        <w:t xml:space="preserve"> Services</w:t>
      </w:r>
      <w:r w:rsidRPr="00517823">
        <w:rPr>
          <w:rFonts w:ascii="Calibri" w:hAnsi="Calibri" w:cs="Calibri"/>
          <w:sz w:val="40"/>
          <w:szCs w:val="40"/>
        </w:rPr>
        <w:t xml:space="preserve"> of Lead-Containing Samples</w:t>
      </w:r>
    </w:p>
    <w:p w14:paraId="34AAD1C2"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7"/>
      </w:tblGrid>
      <w:tr w:rsidR="00BE2FD2" w:rsidRPr="00973F08" w14:paraId="56C58977" w14:textId="77777777" w:rsidTr="00466C68">
        <w:trPr>
          <w:jc w:val="center"/>
        </w:trPr>
        <w:tc>
          <w:tcPr>
            <w:tcW w:w="10107" w:type="dxa"/>
            <w:tcMar>
              <w:top w:w="43" w:type="dxa"/>
              <w:left w:w="115" w:type="dxa"/>
              <w:bottom w:w="43" w:type="dxa"/>
              <w:right w:w="115" w:type="dxa"/>
            </w:tcMar>
            <w:vAlign w:val="center"/>
          </w:tcPr>
          <w:p w14:paraId="183DC144" w14:textId="3E57CED7" w:rsidR="002F0CB2" w:rsidRPr="005A094A" w:rsidRDefault="00BE2FD2" w:rsidP="00797642">
            <w:pPr>
              <w:spacing w:after="240"/>
              <w:jc w:val="center"/>
              <w:rPr>
                <w:rFonts w:ascii="Calibri" w:hAnsi="Calibri" w:cs="Calibri"/>
                <w:b/>
                <w:sz w:val="24"/>
                <w:szCs w:val="24"/>
              </w:rPr>
            </w:pPr>
            <w:r w:rsidRPr="005A094A">
              <w:rPr>
                <w:rFonts w:ascii="Calibri" w:hAnsi="Calibri" w:cs="Calibri"/>
                <w:b/>
                <w:szCs w:val="26"/>
              </w:rPr>
              <w:t>For complete information regarding this project, see</w:t>
            </w:r>
            <w:bookmarkStart w:id="1" w:name="RFPQ"/>
            <w:r w:rsidR="00505B06" w:rsidRPr="005A094A">
              <w:rPr>
                <w:rFonts w:ascii="Calibri" w:hAnsi="Calibri" w:cs="Calibri"/>
                <w:b/>
                <w:szCs w:val="26"/>
              </w:rPr>
              <w:t xml:space="preserve"> </w:t>
            </w:r>
            <w:r w:rsidR="005A094A" w:rsidRPr="005A094A">
              <w:rPr>
                <w:rFonts w:ascii="Calibri" w:hAnsi="Calibri" w:cs="Calibri"/>
                <w:b/>
                <w:szCs w:val="26"/>
              </w:rPr>
              <w:t xml:space="preserve">the </w:t>
            </w:r>
            <w:r w:rsidR="00505B06" w:rsidRPr="005A094A">
              <w:rPr>
                <w:rFonts w:ascii="Calibri" w:hAnsi="Calibri" w:cs="Calibri"/>
                <w:b/>
                <w:szCs w:val="26"/>
              </w:rPr>
              <w:t xml:space="preserve">Informal </w:t>
            </w:r>
            <w:r w:rsidR="000510ED" w:rsidRPr="005A094A">
              <w:rPr>
                <w:rFonts w:ascii="Calibri" w:hAnsi="Calibri" w:cs="Calibri"/>
                <w:b/>
                <w:szCs w:val="26"/>
              </w:rPr>
              <w:t>Req</w:t>
            </w:r>
            <w:r w:rsidR="00797642" w:rsidRPr="005A094A">
              <w:rPr>
                <w:rFonts w:ascii="Calibri" w:hAnsi="Calibri" w:cs="Calibri"/>
                <w:b/>
                <w:szCs w:val="26"/>
              </w:rPr>
              <w:t xml:space="preserve">uest for </w:t>
            </w:r>
            <w:r w:rsidR="000510ED" w:rsidRPr="005A094A">
              <w:rPr>
                <w:rFonts w:ascii="Calibri" w:hAnsi="Calibri" w:cs="Calibri"/>
                <w:b/>
                <w:szCs w:val="26"/>
              </w:rPr>
              <w:t xml:space="preserve">Proposal </w:t>
            </w:r>
            <w:r w:rsidR="00797642" w:rsidRPr="005A094A">
              <w:rPr>
                <w:rFonts w:ascii="Calibri" w:hAnsi="Calibri" w:cs="Calibri"/>
                <w:b/>
                <w:szCs w:val="26"/>
              </w:rPr>
              <w:t>(</w:t>
            </w:r>
            <w:r w:rsidR="00505B06" w:rsidRPr="005A094A">
              <w:rPr>
                <w:rFonts w:ascii="Calibri" w:hAnsi="Calibri" w:cs="Calibri"/>
                <w:b/>
                <w:szCs w:val="26"/>
              </w:rPr>
              <w:t>I</w:t>
            </w:r>
            <w:r w:rsidR="00A73807" w:rsidRPr="005A094A">
              <w:rPr>
                <w:rFonts w:ascii="Calibri" w:hAnsi="Calibri" w:cs="Calibri"/>
                <w:b/>
                <w:szCs w:val="26"/>
              </w:rPr>
              <w:t>RF</w:t>
            </w:r>
            <w:r w:rsidR="00797642" w:rsidRPr="005A094A">
              <w:rPr>
                <w:rFonts w:ascii="Calibri" w:hAnsi="Calibri" w:cs="Calibri"/>
                <w:b/>
                <w:szCs w:val="26"/>
              </w:rPr>
              <w:t>P</w:t>
            </w:r>
            <w:bookmarkEnd w:id="1"/>
            <w:r w:rsidR="00797642" w:rsidRPr="005A094A">
              <w:rPr>
                <w:rFonts w:ascii="Calibri" w:hAnsi="Calibri" w:cs="Calibri"/>
                <w:b/>
                <w:szCs w:val="26"/>
              </w:rPr>
              <w:t>)</w:t>
            </w:r>
            <w:r w:rsidRPr="005A094A">
              <w:rPr>
                <w:rFonts w:ascii="Calibri" w:hAnsi="Calibri" w:cs="Calibri"/>
                <w:b/>
                <w:szCs w:val="26"/>
              </w:rPr>
              <w:t xml:space="preserve"> posted at</w:t>
            </w:r>
            <w:r w:rsidRPr="005A094A">
              <w:rPr>
                <w:rFonts w:ascii="Calibri" w:hAnsi="Calibri" w:cs="Calibri"/>
                <w:b/>
                <w:color w:val="365F91"/>
                <w:szCs w:val="26"/>
              </w:rPr>
              <w:t xml:space="preserve"> </w:t>
            </w:r>
            <w:hyperlink r:id="rId12" w:history="1">
              <w:r w:rsidR="008C1E1E" w:rsidRPr="005A094A">
                <w:rPr>
                  <w:rStyle w:val="Hyperlink"/>
                  <w:rFonts w:ascii="Calibri" w:hAnsi="Calibri" w:cs="Calibri"/>
                  <w:b/>
                  <w:szCs w:val="26"/>
                </w:rPr>
                <w:t>Alameda County Current Contracting Opportunities</w:t>
              </w:r>
            </w:hyperlink>
            <w:r w:rsidR="002F0CB2" w:rsidRPr="005A094A">
              <w:rPr>
                <w:rFonts w:ascii="Calibri" w:hAnsi="Calibri" w:cs="Calibri"/>
                <w:b/>
                <w:sz w:val="24"/>
                <w:szCs w:val="24"/>
              </w:rPr>
              <w:t xml:space="preserve"> </w:t>
            </w:r>
            <w:r w:rsidR="002F0CB2" w:rsidRPr="005A094A">
              <w:rPr>
                <w:rFonts w:ascii="Calibri" w:hAnsi="Calibri" w:cs="Calibri"/>
                <w:b/>
                <w:sz w:val="20"/>
                <w:szCs w:val="24"/>
              </w:rPr>
              <w:t>[</w:t>
            </w:r>
            <w:hyperlink r:id="rId13" w:history="1">
              <w:r w:rsidR="002F0CB2" w:rsidRPr="005A094A">
                <w:rPr>
                  <w:rStyle w:val="Hyperlink"/>
                  <w:rFonts w:ascii="Calibri" w:hAnsi="Calibri" w:cs="Calibri"/>
                  <w:b/>
                  <w:sz w:val="20"/>
                  <w:szCs w:val="24"/>
                </w:rPr>
                <w:t>https://gsa.acgov.org/do-business-with-us/contracting-opportunities/</w:t>
              </w:r>
            </w:hyperlink>
            <w:r w:rsidR="002F0CB2" w:rsidRPr="005A094A">
              <w:rPr>
                <w:rFonts w:ascii="Calibri" w:hAnsi="Calibri" w:cs="Calibri"/>
                <w:b/>
                <w:sz w:val="20"/>
                <w:szCs w:val="24"/>
              </w:rPr>
              <w:t>]</w:t>
            </w:r>
            <w:r w:rsidR="002F0CB2" w:rsidRPr="005A094A">
              <w:rPr>
                <w:rFonts w:ascii="Calibri" w:hAnsi="Calibri" w:cs="Calibri"/>
                <w:b/>
                <w:sz w:val="24"/>
                <w:szCs w:val="24"/>
              </w:rPr>
              <w:t xml:space="preserve"> </w:t>
            </w:r>
            <w:r w:rsidR="00FC0DB9" w:rsidRPr="005A094A">
              <w:rPr>
                <w:rFonts w:ascii="Calibri" w:hAnsi="Calibri" w:cs="Calibri"/>
                <w:b/>
                <w:szCs w:val="26"/>
              </w:rPr>
              <w:t>o</w:t>
            </w:r>
            <w:r w:rsidRPr="005A094A">
              <w:rPr>
                <w:rFonts w:ascii="Calibri" w:hAnsi="Calibri" w:cs="Calibri"/>
                <w:b/>
                <w:szCs w:val="26"/>
              </w:rPr>
              <w:t>r contact the County representative listed below</w:t>
            </w:r>
            <w:r w:rsidR="00994B27" w:rsidRPr="005A094A">
              <w:rPr>
                <w:rFonts w:ascii="Calibri" w:hAnsi="Calibri" w:cs="Calibri"/>
                <w:b/>
                <w:szCs w:val="26"/>
              </w:rPr>
              <w:t>.</w:t>
            </w:r>
            <w:r w:rsidR="00994B27" w:rsidRPr="005A094A">
              <w:rPr>
                <w:rFonts w:ascii="Calibri" w:hAnsi="Calibri" w:cs="Calibri"/>
                <w:b/>
                <w:sz w:val="24"/>
                <w:szCs w:val="24"/>
              </w:rPr>
              <w:t xml:space="preserve">  </w:t>
            </w:r>
          </w:p>
          <w:p w14:paraId="142C139D" w14:textId="77777777" w:rsidR="00BE2FD2" w:rsidRPr="005A094A" w:rsidRDefault="008C1E1E" w:rsidP="008C1E1E">
            <w:pPr>
              <w:jc w:val="center"/>
              <w:rPr>
                <w:rFonts w:ascii="Calibri" w:hAnsi="Calibri" w:cs="Calibri"/>
                <w:b/>
                <w:szCs w:val="26"/>
              </w:rPr>
            </w:pPr>
            <w:r w:rsidRPr="005A094A">
              <w:rPr>
                <w:rFonts w:ascii="Calibri" w:hAnsi="Calibri" w:cs="Calibri"/>
                <w:b/>
                <w:szCs w:val="26"/>
              </w:rPr>
              <w:t>Thank you for your interest!</w:t>
            </w:r>
          </w:p>
          <w:p w14:paraId="79F93391" w14:textId="351CDBB0" w:rsidR="0036135F" w:rsidRPr="00517823" w:rsidRDefault="0036135F" w:rsidP="00090742">
            <w:pPr>
              <w:spacing w:before="180" w:after="180"/>
              <w:jc w:val="center"/>
              <w:rPr>
                <w:rFonts w:ascii="Calibri" w:hAnsi="Calibri" w:cs="Calibri"/>
                <w:b/>
                <w:sz w:val="28"/>
                <w:szCs w:val="28"/>
              </w:rPr>
            </w:pPr>
            <w:r w:rsidRPr="005A094A">
              <w:rPr>
                <w:rFonts w:ascii="Calibri" w:hAnsi="Calibri" w:cs="Calibri"/>
                <w:b/>
                <w:szCs w:val="26"/>
              </w:rPr>
              <w:t>Contact Person</w:t>
            </w:r>
            <w:r w:rsidRPr="00517823">
              <w:rPr>
                <w:rFonts w:ascii="Calibri" w:hAnsi="Calibri" w:cs="Calibri"/>
                <w:b/>
                <w:szCs w:val="26"/>
              </w:rPr>
              <w:t xml:space="preserve">:  </w:t>
            </w:r>
            <w:r w:rsidR="00EF3A41" w:rsidRPr="00517823">
              <w:rPr>
                <w:rFonts w:ascii="Calibri" w:hAnsi="Calibri" w:cs="Calibri"/>
                <w:b/>
                <w:szCs w:val="26"/>
              </w:rPr>
              <w:t>Yulia Margolin</w:t>
            </w:r>
          </w:p>
          <w:p w14:paraId="683C3118" w14:textId="4E2537A8" w:rsidR="0036135F" w:rsidRPr="00517823" w:rsidRDefault="0036135F" w:rsidP="00090742">
            <w:pPr>
              <w:spacing w:before="180" w:after="180"/>
              <w:jc w:val="center"/>
              <w:rPr>
                <w:rFonts w:asciiTheme="minorHAnsi" w:hAnsiTheme="minorHAnsi" w:cstheme="minorHAnsi"/>
                <w:b/>
                <w:szCs w:val="26"/>
              </w:rPr>
            </w:pPr>
            <w:r w:rsidRPr="00517823">
              <w:rPr>
                <w:rFonts w:asciiTheme="minorHAnsi" w:hAnsiTheme="minorHAnsi" w:cstheme="minorHAnsi"/>
                <w:b/>
                <w:szCs w:val="26"/>
              </w:rPr>
              <w:t xml:space="preserve">Phone Number: (510) </w:t>
            </w:r>
            <w:r w:rsidR="00EF3A41" w:rsidRPr="00517823">
              <w:rPr>
                <w:rFonts w:asciiTheme="minorHAnsi" w:hAnsiTheme="minorHAnsi" w:cstheme="minorHAnsi"/>
                <w:b/>
                <w:szCs w:val="26"/>
              </w:rPr>
              <w:t>208 9615</w:t>
            </w:r>
          </w:p>
          <w:p w14:paraId="68344374" w14:textId="1964FA0C" w:rsidR="00B02CD5" w:rsidRPr="005A094A" w:rsidRDefault="00A114C4" w:rsidP="00090742">
            <w:pPr>
              <w:tabs>
                <w:tab w:val="right" w:pos="5400"/>
                <w:tab w:val="left" w:pos="5580"/>
              </w:tabs>
              <w:spacing w:before="180" w:after="180"/>
              <w:jc w:val="center"/>
              <w:rPr>
                <w:rFonts w:asciiTheme="minorHAnsi" w:hAnsiTheme="minorHAnsi" w:cstheme="minorHAnsi"/>
                <w:b/>
                <w:szCs w:val="26"/>
              </w:rPr>
            </w:pPr>
            <w:r w:rsidRPr="005A094A">
              <w:rPr>
                <w:rFonts w:asciiTheme="minorHAnsi" w:hAnsiTheme="minorHAnsi" w:cstheme="minorHAnsi"/>
                <w:b/>
                <w:szCs w:val="26"/>
              </w:rPr>
              <w:t>Email</w:t>
            </w:r>
            <w:r w:rsidR="0036135F" w:rsidRPr="005A094A">
              <w:rPr>
                <w:rFonts w:asciiTheme="minorHAnsi" w:hAnsiTheme="minorHAnsi" w:cstheme="minorHAnsi"/>
                <w:b/>
                <w:szCs w:val="26"/>
              </w:rPr>
              <w:t xml:space="preserve"> Address:  </w:t>
            </w:r>
            <w:hyperlink r:id="rId14" w:history="1">
              <w:r w:rsidR="00EF3A41" w:rsidRPr="00BD7033">
                <w:rPr>
                  <w:rStyle w:val="Hyperlink"/>
                  <w:rFonts w:asciiTheme="minorHAnsi" w:hAnsiTheme="minorHAnsi" w:cstheme="minorHAnsi"/>
                  <w:b/>
                  <w:szCs w:val="26"/>
                </w:rPr>
                <w:t>Yulia.Margolin@acgov.org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5A094A">
              <w:rPr>
                <w:rFonts w:asciiTheme="minorHAnsi" w:hAnsiTheme="minorHAnsi" w:cstheme="minorHAnsi"/>
                <w:b/>
                <w:szCs w:val="26"/>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RESPONSE DUE</w:t>
      </w:r>
    </w:p>
    <w:p w14:paraId="6B5F6799" w14:textId="77777777" w:rsidR="00BE2FD2" w:rsidRPr="00466C68" w:rsidRDefault="00BE2FD2" w:rsidP="00565BEC">
      <w:pPr>
        <w:jc w:val="center"/>
        <w:rPr>
          <w:rFonts w:ascii="Calibri" w:hAnsi="Calibri" w:cs="Calibri"/>
          <w:sz w:val="28"/>
          <w:szCs w:val="28"/>
        </w:rPr>
      </w:pPr>
      <w:r w:rsidRPr="00466C68">
        <w:rPr>
          <w:rFonts w:ascii="Calibri" w:hAnsi="Calibri" w:cs="Calibri"/>
          <w:sz w:val="28"/>
          <w:szCs w:val="28"/>
        </w:rPr>
        <w:t>by</w:t>
      </w:r>
    </w:p>
    <w:p w14:paraId="4616551D"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2:00 p.m.</w:t>
      </w:r>
    </w:p>
    <w:p w14:paraId="61CC0F2D" w14:textId="77777777" w:rsidR="00BE2FD2" w:rsidRPr="00466C68" w:rsidRDefault="00BE2FD2" w:rsidP="00565BEC">
      <w:pPr>
        <w:jc w:val="center"/>
        <w:rPr>
          <w:rFonts w:ascii="Calibri" w:hAnsi="Calibri" w:cs="Calibri"/>
          <w:sz w:val="28"/>
          <w:szCs w:val="28"/>
        </w:rPr>
      </w:pPr>
      <w:r w:rsidRPr="00466C68">
        <w:rPr>
          <w:rFonts w:ascii="Calibri" w:hAnsi="Calibri" w:cs="Calibri"/>
          <w:sz w:val="28"/>
          <w:szCs w:val="28"/>
        </w:rPr>
        <w:t>on</w:t>
      </w:r>
    </w:p>
    <w:p w14:paraId="6C6F22C9" w14:textId="4D1B4244" w:rsidR="00BE2FD2" w:rsidRPr="000E591F" w:rsidRDefault="008F31AB" w:rsidP="002F0CB2">
      <w:pPr>
        <w:spacing w:after="60"/>
        <w:jc w:val="center"/>
        <w:rPr>
          <w:rFonts w:ascii="Calibri" w:hAnsi="Calibri" w:cs="Calibri"/>
          <w:b/>
          <w:sz w:val="28"/>
          <w:szCs w:val="28"/>
        </w:rPr>
      </w:pPr>
      <w:r>
        <w:rPr>
          <w:rFonts w:ascii="Calibri" w:hAnsi="Calibri" w:cs="Calibri"/>
          <w:b/>
          <w:sz w:val="28"/>
          <w:szCs w:val="28"/>
          <w:highlight w:val="yellow"/>
        </w:rPr>
        <w:t>JANUARY 28</w:t>
      </w:r>
      <w:r w:rsidR="000E591F" w:rsidRPr="000E591F">
        <w:rPr>
          <w:rFonts w:ascii="Calibri" w:hAnsi="Calibri" w:cs="Calibri"/>
          <w:b/>
          <w:sz w:val="28"/>
          <w:szCs w:val="28"/>
          <w:highlight w:val="yellow"/>
        </w:rPr>
        <w:t>, 20</w:t>
      </w:r>
      <w:r w:rsidR="000E591F" w:rsidRPr="008F31AB">
        <w:rPr>
          <w:rFonts w:ascii="Calibri" w:hAnsi="Calibri" w:cs="Calibri"/>
          <w:b/>
          <w:sz w:val="28"/>
          <w:szCs w:val="28"/>
          <w:highlight w:val="yellow"/>
        </w:rPr>
        <w:t>2</w:t>
      </w:r>
      <w:r w:rsidRPr="008F31AB">
        <w:rPr>
          <w:rFonts w:ascii="Calibri" w:hAnsi="Calibri" w:cs="Calibri"/>
          <w:b/>
          <w:sz w:val="28"/>
          <w:szCs w:val="28"/>
          <w:highlight w:val="yellow"/>
        </w:rPr>
        <w:t>5</w:t>
      </w:r>
    </w:p>
    <w:p w14:paraId="7E96795E" w14:textId="77777777" w:rsidR="00BB1F9A" w:rsidRPr="00466C68" w:rsidRDefault="00BB1F9A" w:rsidP="002F0CB2">
      <w:pPr>
        <w:spacing w:after="60"/>
        <w:jc w:val="center"/>
        <w:rPr>
          <w:rFonts w:ascii="Calibri" w:hAnsi="Calibri" w:cs="Calibri"/>
          <w:sz w:val="28"/>
          <w:szCs w:val="28"/>
        </w:rPr>
      </w:pPr>
      <w:r w:rsidRPr="00466C68">
        <w:rPr>
          <w:rFonts w:ascii="Calibri" w:hAnsi="Calibri" w:cs="Calibri"/>
          <w:sz w:val="28"/>
          <w:szCs w:val="28"/>
        </w:rPr>
        <w:t>through</w:t>
      </w:r>
    </w:p>
    <w:p w14:paraId="6DBB1131" w14:textId="70901C2E" w:rsidR="00BB1F9A" w:rsidRPr="009000A4" w:rsidRDefault="002B1E6A" w:rsidP="002F0CB2">
      <w:pPr>
        <w:spacing w:after="60"/>
        <w:jc w:val="center"/>
        <w:rPr>
          <w:rFonts w:ascii="Calibri" w:hAnsi="Calibri" w:cs="Calibri"/>
          <w:b/>
          <w:sz w:val="32"/>
          <w:szCs w:val="32"/>
        </w:rPr>
      </w:pPr>
      <w:r w:rsidRPr="00466C68">
        <w:rPr>
          <w:rFonts w:ascii="Calibri" w:hAnsi="Calibri" w:cs="Calibri"/>
          <w:b/>
          <w:sz w:val="28"/>
          <w:szCs w:val="28"/>
        </w:rPr>
        <w:t>Alameda County, G</w:t>
      </w:r>
      <w:r w:rsidR="000B14F4" w:rsidRPr="00466C68">
        <w:rPr>
          <w:rFonts w:ascii="Calibri" w:hAnsi="Calibri" w:cs="Calibri"/>
          <w:b/>
          <w:sz w:val="28"/>
          <w:szCs w:val="28"/>
        </w:rPr>
        <w:t>SA</w:t>
      </w:r>
      <w:r w:rsidRPr="00466C68">
        <w:rPr>
          <w:rFonts w:ascii="Calibri" w:hAnsi="Calibri" w:cs="Calibri"/>
          <w:b/>
          <w:sz w:val="28"/>
          <w:szCs w:val="28"/>
        </w:rPr>
        <w:t>-Procurement</w:t>
      </w:r>
      <w:r w:rsidR="005D137F" w:rsidRPr="00466C68">
        <w:rPr>
          <w:rFonts w:ascii="Calibri" w:hAnsi="Calibri" w:cs="Calibri"/>
          <w:b/>
          <w:color w:val="FF0000"/>
          <w:sz w:val="28"/>
          <w:szCs w:val="28"/>
        </w:rPr>
        <w:t xml:space="preserve"> </w:t>
      </w:r>
    </w:p>
    <w:p w14:paraId="3C8F835B" w14:textId="35EF0830" w:rsidR="00841A12" w:rsidRPr="009000A4" w:rsidRDefault="00841A12" w:rsidP="002F0CB2">
      <w:pPr>
        <w:spacing w:after="60"/>
        <w:jc w:val="center"/>
        <w:rPr>
          <w:rFonts w:ascii="Calibri" w:hAnsi="Calibri" w:cs="Calibri"/>
          <w:sz w:val="32"/>
          <w:szCs w:val="32"/>
        </w:rPr>
      </w:pPr>
      <w:hyperlink r:id="rId15" w:history="1">
        <w:proofErr w:type="spellStart"/>
        <w:r w:rsidRPr="00466C68">
          <w:rPr>
            <w:rStyle w:val="Hyperlink"/>
            <w:rFonts w:ascii="Calibri" w:hAnsi="Calibri" w:cs="Calibri"/>
            <w:b/>
            <w:sz w:val="28"/>
            <w:szCs w:val="28"/>
          </w:rPr>
          <w:t>EZSourcing</w:t>
        </w:r>
        <w:proofErr w:type="spellEnd"/>
        <w:r w:rsidRPr="00466C68">
          <w:rPr>
            <w:rStyle w:val="Hyperlink"/>
            <w:rFonts w:ascii="Calibri" w:hAnsi="Calibri" w:cs="Calibri"/>
            <w:b/>
            <w:sz w:val="28"/>
            <w:szCs w:val="28"/>
          </w:rPr>
          <w:t xml:space="preserve"> Supplier Portal</w:t>
        </w:r>
      </w:hyperlink>
      <w:r w:rsidR="00815B6E" w:rsidRPr="009000A4">
        <w:rPr>
          <w:rFonts w:ascii="Calibri" w:hAnsi="Calibri" w:cs="Calibri"/>
          <w:b/>
          <w:sz w:val="32"/>
          <w:szCs w:val="32"/>
        </w:rPr>
        <w:t xml:space="preserve"> </w:t>
      </w:r>
    </w:p>
    <w:p w14:paraId="68AF0BF4" w14:textId="0B180621" w:rsidR="008B23E7" w:rsidRPr="009000A4" w:rsidRDefault="00841A12" w:rsidP="002F0CB2">
      <w:pPr>
        <w:spacing w:after="60"/>
        <w:jc w:val="center"/>
        <w:rPr>
          <w:rFonts w:ascii="Calibri" w:hAnsi="Calibri"/>
          <w:sz w:val="24"/>
          <w:szCs w:val="18"/>
        </w:rPr>
      </w:pPr>
      <w:hyperlink r:id="rId16" w:history="1">
        <w:r w:rsidRPr="00466C68">
          <w:rPr>
            <w:rStyle w:val="Hyperlink"/>
            <w:rFonts w:asciiTheme="minorHAnsi" w:hAnsiTheme="minorHAnsi" w:cstheme="minorHAnsi"/>
            <w:sz w:val="24"/>
            <w:szCs w:val="24"/>
          </w:rPr>
          <w:t>https://ezsourcing.acgov.org/</w:t>
        </w:r>
      </w:hyperlink>
      <w:r w:rsidR="005D137F" w:rsidRPr="009000A4">
        <w:rPr>
          <w:rFonts w:ascii="Calibri" w:hAnsi="Calibri"/>
          <w:sz w:val="24"/>
          <w:szCs w:val="18"/>
        </w:rPr>
        <w:t xml:space="preserve"> </w:t>
      </w:r>
    </w:p>
    <w:p w14:paraId="39C8549D" w14:textId="31891DE4" w:rsidR="009000A4" w:rsidRDefault="009000A4" w:rsidP="00853E48">
      <w:pPr>
        <w:rPr>
          <w:rFonts w:ascii="Calibri" w:hAnsi="Calibri" w:cs="Calibri"/>
        </w:rPr>
      </w:pPr>
    </w:p>
    <w:p w14:paraId="744C947C" w14:textId="77777777" w:rsidR="00443514" w:rsidRPr="00A85450" w:rsidRDefault="00443514" w:rsidP="00853E48">
      <w:pPr>
        <w:rPr>
          <w:rFonts w:ascii="Calibri" w:hAnsi="Calibri" w:cs="Calibri"/>
        </w:rPr>
      </w:pPr>
    </w:p>
    <w:p w14:paraId="6F19D037" w14:textId="46CC9551" w:rsidR="00466C68" w:rsidRPr="00443514" w:rsidRDefault="00950B17" w:rsidP="00443514">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22814ACC">
            <wp:simplePos x="0" y="0"/>
            <wp:positionH relativeFrom="column">
              <wp:posOffset>-2540</wp:posOffset>
            </wp:positionH>
            <wp:positionV relativeFrom="paragraph">
              <wp:posOffset>78740</wp:posOffset>
            </wp:positionV>
            <wp:extent cx="1397635" cy="218440"/>
            <wp:effectExtent l="0" t="0" r="0" b="0"/>
            <wp:wrapNone/>
            <wp:docPr id="57" name="Picture 57"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p>
    <w:p w14:paraId="496BEA82" w14:textId="77777777" w:rsidR="00E627AC" w:rsidRPr="00A17012" w:rsidRDefault="00E627AC" w:rsidP="00E627AC">
      <w:pPr>
        <w:pStyle w:val="Heading1"/>
        <w:numPr>
          <w:ilvl w:val="0"/>
          <w:numId w:val="0"/>
        </w:numPr>
        <w:spacing w:after="120"/>
        <w:jc w:val="center"/>
        <w:rPr>
          <w:sz w:val="40"/>
          <w:szCs w:val="40"/>
          <w:u w:val="none"/>
        </w:rPr>
      </w:pPr>
      <w:bookmarkStart w:id="2" w:name="_Toc14171502"/>
      <w:bookmarkStart w:id="3" w:name="_Toc186534642"/>
      <w:r w:rsidRPr="00A17012">
        <w:rPr>
          <w:sz w:val="40"/>
          <w:szCs w:val="40"/>
          <w:u w:val="none"/>
        </w:rPr>
        <w:lastRenderedPageBreak/>
        <w:t>CALENDAR OF EVENTS</w:t>
      </w:r>
      <w:bookmarkEnd w:id="2"/>
      <w:bookmarkEnd w:id="3"/>
    </w:p>
    <w:p w14:paraId="4C1054AB" w14:textId="5BF92D43" w:rsidR="00E627AC" w:rsidRPr="00517823" w:rsidRDefault="00EB71E0" w:rsidP="00E627AC">
      <w:pPr>
        <w:pStyle w:val="RFP-QHeader2"/>
        <w:rPr>
          <w:rFonts w:ascii="Calibri" w:hAnsi="Calibri" w:cs="Calibri"/>
          <w:sz w:val="24"/>
          <w:szCs w:val="26"/>
        </w:rPr>
      </w:pPr>
      <w:r>
        <w:rPr>
          <w:rFonts w:ascii="Calibri" w:hAnsi="Calibri" w:cs="Calibri"/>
          <w:sz w:val="24"/>
          <w:szCs w:val="26"/>
        </w:rPr>
        <w:t xml:space="preserve">INFORMAL </w:t>
      </w:r>
      <w:r w:rsidR="00E627AC" w:rsidRPr="00266DFB">
        <w:rPr>
          <w:rFonts w:ascii="Calibri" w:hAnsi="Calibri" w:cs="Calibri"/>
          <w:sz w:val="24"/>
          <w:szCs w:val="26"/>
        </w:rPr>
        <w:t>REQUEST FOR</w:t>
      </w:r>
      <w:r w:rsidR="00E627AC"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00E627AC" w:rsidRPr="00266DFB">
        <w:rPr>
          <w:rFonts w:ascii="Calibri" w:hAnsi="Calibri" w:cs="Calibri"/>
          <w:color w:val="FF0000"/>
          <w:sz w:val="24"/>
          <w:szCs w:val="26"/>
        </w:rPr>
        <w:t xml:space="preserve"> </w:t>
      </w:r>
      <w:r w:rsidR="00E627AC" w:rsidRPr="00266DFB">
        <w:rPr>
          <w:rFonts w:ascii="Calibri" w:hAnsi="Calibri" w:cs="Calibri"/>
          <w:sz w:val="24"/>
          <w:szCs w:val="26"/>
        </w:rPr>
        <w:t>No</w:t>
      </w:r>
      <w:r w:rsidR="00E627AC" w:rsidRPr="00517823">
        <w:rPr>
          <w:rFonts w:ascii="Calibri" w:hAnsi="Calibri" w:cs="Calibri"/>
          <w:sz w:val="24"/>
          <w:szCs w:val="26"/>
        </w:rPr>
        <w:t xml:space="preserve">. </w:t>
      </w:r>
      <w:r w:rsidR="00EF3A41" w:rsidRPr="00517823">
        <w:rPr>
          <w:rFonts w:ascii="Calibri" w:hAnsi="Calibri" w:cs="Calibri"/>
          <w:sz w:val="24"/>
          <w:szCs w:val="26"/>
        </w:rPr>
        <w:t>902544</w:t>
      </w:r>
    </w:p>
    <w:p w14:paraId="298CFCFD" w14:textId="69D5A122" w:rsidR="00E627AC" w:rsidRPr="00266DFB" w:rsidRDefault="00EF3A41" w:rsidP="00E627AC">
      <w:pPr>
        <w:pStyle w:val="RFP-QHeader2"/>
        <w:spacing w:after="240"/>
        <w:rPr>
          <w:rFonts w:ascii="Calibri" w:hAnsi="Calibri" w:cs="Calibri"/>
          <w:color w:val="FF0000"/>
          <w:sz w:val="24"/>
          <w:szCs w:val="26"/>
        </w:rPr>
      </w:pPr>
      <w:r w:rsidRPr="00517823">
        <w:rPr>
          <w:rFonts w:ascii="Calibri" w:hAnsi="Calibri" w:cs="Calibri"/>
          <w:sz w:val="24"/>
          <w:szCs w:val="26"/>
        </w:rPr>
        <w:t>Laboratory Analysis</w:t>
      </w:r>
      <w:r w:rsidR="00F44062">
        <w:rPr>
          <w:rFonts w:ascii="Calibri" w:hAnsi="Calibri" w:cs="Calibri"/>
          <w:sz w:val="24"/>
          <w:szCs w:val="26"/>
        </w:rPr>
        <w:t xml:space="preserve"> Services</w:t>
      </w:r>
      <w:r w:rsidRPr="00517823">
        <w:rPr>
          <w:rFonts w:ascii="Calibri" w:hAnsi="Calibri" w:cs="Calibri"/>
          <w:sz w:val="24"/>
          <w:szCs w:val="26"/>
        </w:rPr>
        <w:t xml:space="preserve"> of Lead-Containing Samples</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55"/>
        <w:gridCol w:w="5130"/>
      </w:tblGrid>
      <w:tr w:rsidR="009D5E97" w14:paraId="7B384EC4" w14:textId="77777777" w:rsidTr="00F43EF7">
        <w:tc>
          <w:tcPr>
            <w:tcW w:w="515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13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F43EF7">
        <w:tc>
          <w:tcPr>
            <w:tcW w:w="515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13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00C90FFC" w:rsidR="009D5E97" w:rsidRPr="009D5E97" w:rsidRDefault="00CB7BE9">
            <w:pPr>
              <w:rPr>
                <w:rFonts w:ascii="Calibri" w:hAnsi="Calibri" w:cs="Calibri"/>
                <w:b/>
                <w:color w:val="70AD47"/>
                <w:szCs w:val="26"/>
              </w:rPr>
            </w:pPr>
            <w:r>
              <w:rPr>
                <w:rFonts w:ascii="Calibri" w:hAnsi="Calibri" w:cs="Calibri"/>
                <w:b/>
                <w:sz w:val="24"/>
                <w:szCs w:val="26"/>
              </w:rPr>
              <w:t>January 8</w:t>
            </w:r>
            <w:r w:rsidR="00070AE1" w:rsidRPr="00070AE1">
              <w:rPr>
                <w:rFonts w:ascii="Calibri" w:hAnsi="Calibri" w:cs="Calibri"/>
                <w:b/>
                <w:sz w:val="24"/>
                <w:szCs w:val="26"/>
              </w:rPr>
              <w:t>, 202</w:t>
            </w:r>
            <w:r>
              <w:rPr>
                <w:rFonts w:ascii="Calibri" w:hAnsi="Calibri" w:cs="Calibri"/>
                <w:b/>
                <w:sz w:val="24"/>
                <w:szCs w:val="26"/>
              </w:rPr>
              <w:t>5</w:t>
            </w:r>
          </w:p>
        </w:tc>
      </w:tr>
      <w:tr w:rsidR="009D5E97" w14:paraId="408475AB"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2863C3A6"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 w:val="20"/>
                <w:szCs w:val="26"/>
              </w:rPr>
              <w:t xml:space="preserve">[only if necessary to amend </w:t>
            </w:r>
            <w:r w:rsidR="00505B06">
              <w:rPr>
                <w:rFonts w:ascii="Calibri" w:hAnsi="Calibri" w:cs="Calibri"/>
                <w:sz w:val="20"/>
                <w:szCs w:val="26"/>
              </w:rPr>
              <w:t>IRFP</w:t>
            </w:r>
            <w:r w:rsidR="00474240" w:rsidRPr="00266DFB">
              <w:rPr>
                <w:rFonts w:ascii="Calibri" w:hAnsi="Calibri" w:cs="Calibri"/>
                <w:sz w:val="20"/>
                <w:szCs w:val="26"/>
              </w:rPr>
              <w:t>]</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5252B82B" w:rsidR="009D5E97" w:rsidRDefault="008F31AB">
            <w:pPr>
              <w:rPr>
                <w:rFonts w:ascii="Calibri" w:hAnsi="Calibri" w:cs="Calibri"/>
                <w:b/>
                <w:color w:val="FF0000"/>
                <w:szCs w:val="26"/>
              </w:rPr>
            </w:pPr>
            <w:r>
              <w:rPr>
                <w:rFonts w:ascii="Calibri" w:hAnsi="Calibri" w:cs="Calibri"/>
                <w:b/>
                <w:sz w:val="24"/>
                <w:szCs w:val="26"/>
              </w:rPr>
              <w:t>January</w:t>
            </w:r>
            <w:r w:rsidR="00070AE1" w:rsidRPr="00070AE1">
              <w:rPr>
                <w:rFonts w:ascii="Calibri" w:hAnsi="Calibri" w:cs="Calibri"/>
                <w:b/>
                <w:sz w:val="24"/>
                <w:szCs w:val="26"/>
              </w:rPr>
              <w:t xml:space="preserve"> 1</w:t>
            </w:r>
            <w:r w:rsidR="00E803BB">
              <w:rPr>
                <w:rFonts w:ascii="Calibri" w:hAnsi="Calibri" w:cs="Calibri"/>
                <w:b/>
                <w:sz w:val="24"/>
                <w:szCs w:val="26"/>
              </w:rPr>
              <w:t>7</w:t>
            </w:r>
            <w:r w:rsidR="00070AE1" w:rsidRPr="00070AE1">
              <w:rPr>
                <w:rFonts w:ascii="Calibri" w:hAnsi="Calibri" w:cs="Calibri"/>
                <w:b/>
                <w:sz w:val="24"/>
                <w:szCs w:val="26"/>
              </w:rPr>
              <w:t>, 202</w:t>
            </w:r>
            <w:r>
              <w:rPr>
                <w:rFonts w:ascii="Calibri" w:hAnsi="Calibri" w:cs="Calibri"/>
                <w:b/>
                <w:sz w:val="24"/>
                <w:szCs w:val="26"/>
              </w:rPr>
              <w:t>5</w:t>
            </w:r>
          </w:p>
        </w:tc>
      </w:tr>
      <w:tr w:rsidR="009D5E97" w14:paraId="4DB72EB8"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77777777" w:rsidR="00B9651D" w:rsidRDefault="009D5E97" w:rsidP="002F1647">
            <w:pPr>
              <w:rPr>
                <w:rFonts w:ascii="Calibri" w:hAnsi="Calibri" w:cs="Calibri"/>
                <w:b/>
                <w:szCs w:val="26"/>
              </w:rPr>
            </w:pPr>
            <w:r w:rsidRPr="00266DFB">
              <w:rPr>
                <w:rFonts w:ascii="Calibri" w:hAnsi="Calibri" w:cs="Calibri"/>
                <w:b/>
                <w:sz w:val="24"/>
                <w:szCs w:val="26"/>
              </w:rPr>
              <w:t xml:space="preserve">Response Due and </w:t>
            </w:r>
            <w:r w:rsidR="000848F9" w:rsidRPr="00266DFB">
              <w:rPr>
                <w:rFonts w:ascii="Calibri" w:hAnsi="Calibri" w:cs="Calibri"/>
                <w:b/>
                <w:sz w:val="24"/>
                <w:szCs w:val="26"/>
              </w:rPr>
              <w:t>S</w:t>
            </w:r>
            <w:r w:rsidRPr="00266DFB">
              <w:rPr>
                <w:rFonts w:ascii="Calibri" w:hAnsi="Calibri" w:cs="Calibri"/>
                <w:b/>
                <w:sz w:val="24"/>
                <w:szCs w:val="26"/>
              </w:rPr>
              <w:t xml:space="preserve">ubmitted through </w:t>
            </w:r>
            <w:hyperlink r:id="rId18" w:history="1">
              <w:proofErr w:type="spellStart"/>
              <w:r w:rsidRPr="00266DFB">
                <w:rPr>
                  <w:rStyle w:val="Hyperlink"/>
                  <w:rFonts w:ascii="Calibri" w:hAnsi="Calibri" w:cs="Calibri"/>
                  <w:b/>
                  <w:sz w:val="24"/>
                  <w:szCs w:val="26"/>
                </w:rPr>
                <w:t>EZSourcing</w:t>
              </w:r>
              <w:proofErr w:type="spellEnd"/>
              <w:r w:rsidRPr="00266DFB">
                <w:rPr>
                  <w:rStyle w:val="Hyperlink"/>
                  <w:rFonts w:ascii="Calibri" w:hAnsi="Calibri" w:cs="Calibri"/>
                  <w:b/>
                  <w:sz w:val="24"/>
                  <w:szCs w:val="26"/>
                </w:rPr>
                <w:t xml:space="preserve"> Supplier Portal</w:t>
              </w:r>
            </w:hyperlink>
            <w:r w:rsidRPr="00266DFB">
              <w:rPr>
                <w:rFonts w:ascii="Calibri" w:hAnsi="Calibri" w:cs="Calibri"/>
                <w:b/>
                <w:sz w:val="24"/>
                <w:szCs w:val="26"/>
              </w:rPr>
              <w:t xml:space="preserve">  </w:t>
            </w:r>
          </w:p>
          <w:p w14:paraId="698897CC" w14:textId="183D9E39" w:rsidR="009D5E97" w:rsidRDefault="009D5E97" w:rsidP="002F1647">
            <w:pPr>
              <w:rPr>
                <w:rFonts w:ascii="Calibri" w:hAnsi="Calibri" w:cs="Calibri"/>
                <w:b/>
                <w:szCs w:val="26"/>
              </w:rPr>
            </w:pP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7ED06819" w:rsidR="009D5E97" w:rsidRDefault="008F31AB" w:rsidP="00B9651D">
            <w:pPr>
              <w:rPr>
                <w:rFonts w:ascii="Calibri" w:hAnsi="Calibri" w:cs="Calibri"/>
                <w:b/>
                <w:szCs w:val="26"/>
              </w:rPr>
            </w:pPr>
            <w:r>
              <w:rPr>
                <w:rFonts w:ascii="Calibri" w:hAnsi="Calibri" w:cs="Calibri"/>
                <w:b/>
                <w:sz w:val="24"/>
                <w:szCs w:val="26"/>
              </w:rPr>
              <w:t>January 28</w:t>
            </w:r>
            <w:r w:rsidR="00070AE1" w:rsidRPr="00070AE1">
              <w:rPr>
                <w:rFonts w:ascii="Calibri" w:hAnsi="Calibri" w:cs="Calibri"/>
                <w:b/>
                <w:sz w:val="24"/>
                <w:szCs w:val="26"/>
              </w:rPr>
              <w:t>, 202</w:t>
            </w:r>
            <w:r>
              <w:rPr>
                <w:rFonts w:ascii="Calibri" w:hAnsi="Calibri" w:cs="Calibri"/>
                <w:b/>
                <w:sz w:val="24"/>
                <w:szCs w:val="26"/>
              </w:rPr>
              <w:t>5,</w:t>
            </w:r>
            <w:r w:rsidR="009D5E97" w:rsidRPr="00070AE1">
              <w:rPr>
                <w:rFonts w:ascii="Calibri" w:hAnsi="Calibri" w:cs="Calibri"/>
                <w:b/>
                <w:sz w:val="24"/>
                <w:szCs w:val="26"/>
              </w:rPr>
              <w:t xml:space="preserve"> </w:t>
            </w:r>
            <w:r w:rsidR="009D5E97" w:rsidRPr="00266DFB">
              <w:rPr>
                <w:rFonts w:ascii="Calibri" w:hAnsi="Calibri" w:cs="Calibri"/>
                <w:b/>
                <w:sz w:val="24"/>
                <w:szCs w:val="26"/>
              </w:rPr>
              <w:t>by 2:00 p.m.</w:t>
            </w:r>
            <w:r w:rsidR="00E6370C" w:rsidRPr="00266DFB">
              <w:rPr>
                <w:rFonts w:ascii="Calibri" w:hAnsi="Calibri" w:cs="Calibri"/>
                <w:b/>
                <w:sz w:val="24"/>
                <w:szCs w:val="26"/>
              </w:rPr>
              <w:t xml:space="preserve"> </w:t>
            </w:r>
            <w:r w:rsidR="00164653">
              <w:rPr>
                <w:rFonts w:ascii="Calibri" w:hAnsi="Calibri" w:cs="Calibri"/>
                <w:b/>
                <w:sz w:val="24"/>
                <w:szCs w:val="26"/>
              </w:rPr>
              <w:t>(PST)</w:t>
            </w:r>
          </w:p>
        </w:tc>
      </w:tr>
      <w:tr w:rsidR="009D5E97" w14:paraId="072F4F17"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070AE1" w:rsidRDefault="009D5E97">
            <w:pPr>
              <w:rPr>
                <w:rFonts w:ascii="Calibri" w:hAnsi="Calibri" w:cs="Calibri"/>
                <w:b/>
                <w:szCs w:val="26"/>
              </w:rPr>
            </w:pPr>
            <w:r w:rsidRPr="00070AE1">
              <w:rPr>
                <w:rFonts w:ascii="Calibri" w:hAnsi="Calibri" w:cs="Calibri"/>
                <w:b/>
                <w:sz w:val="24"/>
                <w:szCs w:val="26"/>
              </w:rPr>
              <w:t>Evaluation Period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15D9A45D" w:rsidR="009D5E97" w:rsidRPr="00070AE1" w:rsidRDefault="008F31AB">
            <w:pPr>
              <w:rPr>
                <w:rFonts w:ascii="Calibri" w:hAnsi="Calibri" w:cs="Calibri"/>
                <w:b/>
                <w:szCs w:val="26"/>
              </w:rPr>
            </w:pPr>
            <w:r>
              <w:rPr>
                <w:rFonts w:ascii="Calibri" w:hAnsi="Calibri" w:cs="Calibri"/>
                <w:b/>
                <w:sz w:val="24"/>
                <w:szCs w:val="26"/>
              </w:rPr>
              <w:t>January 28</w:t>
            </w:r>
            <w:r w:rsidR="00070AE1" w:rsidRPr="00070AE1">
              <w:rPr>
                <w:rFonts w:ascii="Calibri" w:hAnsi="Calibri" w:cs="Calibri"/>
                <w:b/>
                <w:sz w:val="24"/>
                <w:szCs w:val="26"/>
              </w:rPr>
              <w:t>, 202</w:t>
            </w:r>
            <w:r>
              <w:rPr>
                <w:rFonts w:ascii="Calibri" w:hAnsi="Calibri" w:cs="Calibri"/>
                <w:b/>
                <w:sz w:val="24"/>
                <w:szCs w:val="26"/>
              </w:rPr>
              <w:t>5</w:t>
            </w:r>
            <w:r w:rsidR="00070AE1" w:rsidRPr="00070AE1">
              <w:rPr>
                <w:rFonts w:ascii="Calibri" w:hAnsi="Calibri" w:cs="Calibri"/>
                <w:b/>
                <w:sz w:val="24"/>
                <w:szCs w:val="26"/>
              </w:rPr>
              <w:t xml:space="preserve">- </w:t>
            </w:r>
            <w:r>
              <w:rPr>
                <w:rFonts w:ascii="Calibri" w:hAnsi="Calibri" w:cs="Calibri"/>
                <w:b/>
                <w:sz w:val="24"/>
                <w:szCs w:val="26"/>
              </w:rPr>
              <w:t>March 7</w:t>
            </w:r>
            <w:r w:rsidR="00070AE1" w:rsidRPr="00070AE1">
              <w:rPr>
                <w:rFonts w:ascii="Calibri" w:hAnsi="Calibri" w:cs="Calibri"/>
                <w:b/>
                <w:sz w:val="24"/>
                <w:szCs w:val="26"/>
              </w:rPr>
              <w:t xml:space="preserve">, </w:t>
            </w:r>
            <w:proofErr w:type="gramStart"/>
            <w:r w:rsidR="00070AE1" w:rsidRPr="00070AE1">
              <w:rPr>
                <w:rFonts w:ascii="Calibri" w:hAnsi="Calibri" w:cs="Calibri"/>
                <w:b/>
                <w:sz w:val="24"/>
                <w:szCs w:val="26"/>
              </w:rPr>
              <w:t>2025</w:t>
            </w:r>
            <w:proofErr w:type="gramEnd"/>
            <w:r w:rsidR="009D5E97" w:rsidRPr="00070AE1">
              <w:rPr>
                <w:rFonts w:ascii="Calibri" w:hAnsi="Calibri" w:cs="Calibri"/>
                <w:b/>
                <w:szCs w:val="26"/>
              </w:rPr>
              <w:t xml:space="preserve"> </w:t>
            </w:r>
          </w:p>
        </w:tc>
      </w:tr>
      <w:tr w:rsidR="00B9651D" w14:paraId="46AA5B1F"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4EB555FB" w:rsidR="00B9651D" w:rsidRPr="00070AE1" w:rsidRDefault="00070AE1" w:rsidP="00797642">
            <w:pPr>
              <w:rPr>
                <w:rFonts w:ascii="Calibri" w:hAnsi="Calibri" w:cs="Calibri"/>
                <w:b/>
                <w:szCs w:val="26"/>
              </w:rPr>
            </w:pPr>
            <w:r w:rsidRPr="00070AE1">
              <w:rPr>
                <w:rFonts w:ascii="Calibri" w:hAnsi="Calibri" w:cs="Calibri"/>
                <w:b/>
                <w:sz w:val="24"/>
                <w:szCs w:val="26"/>
              </w:rPr>
              <w:t xml:space="preserve">Optional </w:t>
            </w:r>
            <w:r w:rsidR="00B9651D" w:rsidRPr="00070AE1">
              <w:rPr>
                <w:rFonts w:ascii="Calibri" w:hAnsi="Calibri" w:cs="Calibri"/>
                <w:b/>
                <w:sz w:val="24"/>
                <w:szCs w:val="26"/>
              </w:rPr>
              <w:t>Vendor Interviews</w:t>
            </w:r>
            <w:r w:rsidR="00797642" w:rsidRPr="00070AE1">
              <w:rPr>
                <w:rFonts w:ascii="Calibri" w:hAnsi="Calibri" w:cs="Calibri"/>
                <w:b/>
                <w:sz w:val="24"/>
                <w:szCs w:val="26"/>
              </w:rPr>
              <w:t xml:space="preserve"> </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7382248E" w:rsidR="00B9651D" w:rsidRPr="00070AE1" w:rsidRDefault="00B9651D" w:rsidP="00B9651D">
            <w:pPr>
              <w:rPr>
                <w:rFonts w:ascii="Calibri" w:hAnsi="Calibri" w:cs="Calibri"/>
                <w:b/>
                <w:szCs w:val="26"/>
              </w:rPr>
            </w:pPr>
            <w:r w:rsidRPr="00070AE1">
              <w:rPr>
                <w:rFonts w:ascii="Calibri" w:hAnsi="Calibri" w:cs="Calibri"/>
                <w:b/>
                <w:sz w:val="24"/>
                <w:szCs w:val="26"/>
              </w:rPr>
              <w:t xml:space="preserve">Week of </w:t>
            </w:r>
            <w:r w:rsidR="008F31AB">
              <w:rPr>
                <w:rFonts w:ascii="Calibri" w:hAnsi="Calibri" w:cs="Calibri"/>
                <w:b/>
                <w:sz w:val="24"/>
                <w:szCs w:val="26"/>
              </w:rPr>
              <w:t>March 24</w:t>
            </w:r>
            <w:r w:rsidR="00070AE1" w:rsidRPr="00070AE1">
              <w:rPr>
                <w:rFonts w:ascii="Calibri" w:hAnsi="Calibri" w:cs="Calibri"/>
                <w:b/>
                <w:sz w:val="24"/>
                <w:szCs w:val="26"/>
              </w:rPr>
              <w:t xml:space="preserve">, </w:t>
            </w:r>
            <w:proofErr w:type="gramStart"/>
            <w:r w:rsidR="00070AE1" w:rsidRPr="00070AE1">
              <w:rPr>
                <w:rFonts w:ascii="Calibri" w:hAnsi="Calibri" w:cs="Calibri"/>
                <w:b/>
                <w:sz w:val="24"/>
                <w:szCs w:val="26"/>
              </w:rPr>
              <w:t>2025</w:t>
            </w:r>
            <w:proofErr w:type="gramEnd"/>
            <w:r w:rsidRPr="00070AE1">
              <w:rPr>
                <w:rFonts w:ascii="Calibri" w:hAnsi="Calibri" w:cs="Calibri"/>
                <w:b/>
                <w:sz w:val="24"/>
                <w:szCs w:val="26"/>
              </w:rPr>
              <w:t xml:space="preserve"> </w:t>
            </w:r>
          </w:p>
        </w:tc>
      </w:tr>
      <w:tr w:rsidR="009D5E97" w14:paraId="00924A52"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070AE1" w:rsidRDefault="009D5E97">
            <w:pPr>
              <w:rPr>
                <w:rFonts w:ascii="Calibri" w:hAnsi="Calibri" w:cs="Calibri"/>
                <w:b/>
                <w:szCs w:val="26"/>
              </w:rPr>
            </w:pPr>
            <w:r w:rsidRPr="00070AE1">
              <w:rPr>
                <w:rFonts w:ascii="Calibri" w:hAnsi="Calibri" w:cs="Calibri"/>
                <w:b/>
                <w:sz w:val="24"/>
                <w:szCs w:val="26"/>
              </w:rPr>
              <w:t>Notice of Intent to Award Issued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6E9E66C5" w:rsidR="009D5E97" w:rsidRPr="00070AE1" w:rsidRDefault="008F31AB">
            <w:pPr>
              <w:rPr>
                <w:rFonts w:ascii="Calibri" w:hAnsi="Calibri" w:cs="Calibri"/>
                <w:b/>
                <w:szCs w:val="26"/>
              </w:rPr>
            </w:pPr>
            <w:r>
              <w:rPr>
                <w:rFonts w:ascii="Calibri" w:hAnsi="Calibri" w:cs="Calibri"/>
                <w:b/>
                <w:sz w:val="24"/>
                <w:szCs w:val="26"/>
              </w:rPr>
              <w:t>April 7</w:t>
            </w:r>
            <w:r w:rsidR="00070AE1" w:rsidRPr="00070AE1">
              <w:rPr>
                <w:rFonts w:ascii="Calibri" w:hAnsi="Calibri" w:cs="Calibri"/>
                <w:b/>
                <w:sz w:val="24"/>
                <w:szCs w:val="26"/>
              </w:rPr>
              <w:t>, 2025</w:t>
            </w:r>
          </w:p>
        </w:tc>
      </w:tr>
      <w:tr w:rsidR="009D5E97" w14:paraId="58C4A0E1"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64D482D4" w:rsidR="009D5E97" w:rsidRPr="00070AE1" w:rsidRDefault="009D5E97" w:rsidP="00C60EDB">
            <w:pPr>
              <w:rPr>
                <w:rFonts w:ascii="Calibri" w:hAnsi="Calibri" w:cs="Calibri"/>
                <w:b/>
                <w:sz w:val="24"/>
                <w:szCs w:val="26"/>
              </w:rPr>
            </w:pPr>
            <w:r w:rsidRPr="00070AE1">
              <w:rPr>
                <w:rFonts w:ascii="Calibri" w:hAnsi="Calibri" w:cs="Calibri"/>
                <w:b/>
                <w:sz w:val="24"/>
                <w:szCs w:val="26"/>
              </w:rPr>
              <w:t>Board</w:t>
            </w:r>
            <w:r w:rsidR="00C60EDB" w:rsidRPr="00070AE1">
              <w:rPr>
                <w:rFonts w:ascii="Calibri" w:hAnsi="Calibri" w:cs="Calibri"/>
                <w:b/>
                <w:sz w:val="24"/>
                <w:szCs w:val="26"/>
              </w:rPr>
              <w:t xml:space="preserve"> </w:t>
            </w:r>
            <w:r w:rsidRPr="00070AE1">
              <w:rPr>
                <w:rFonts w:ascii="Calibri" w:hAnsi="Calibri" w:cs="Calibri"/>
                <w:b/>
                <w:sz w:val="24"/>
                <w:szCs w:val="26"/>
              </w:rPr>
              <w:t>Consideration Award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82AD5DE" w:rsidR="009D5E97" w:rsidRPr="00070AE1" w:rsidRDefault="008F31AB">
            <w:pPr>
              <w:rPr>
                <w:rFonts w:ascii="Calibri" w:hAnsi="Calibri" w:cs="Calibri"/>
                <w:b/>
                <w:szCs w:val="26"/>
              </w:rPr>
            </w:pPr>
            <w:r>
              <w:rPr>
                <w:rFonts w:ascii="Calibri" w:hAnsi="Calibri" w:cs="Calibri"/>
                <w:b/>
                <w:sz w:val="24"/>
                <w:szCs w:val="26"/>
              </w:rPr>
              <w:t>June 10</w:t>
            </w:r>
            <w:r w:rsidR="00070AE1" w:rsidRPr="00070AE1">
              <w:rPr>
                <w:rFonts w:ascii="Calibri" w:hAnsi="Calibri" w:cs="Calibri"/>
                <w:b/>
                <w:sz w:val="24"/>
                <w:szCs w:val="26"/>
              </w:rPr>
              <w:t>, 2025</w:t>
            </w:r>
          </w:p>
        </w:tc>
      </w:tr>
      <w:tr w:rsidR="009D5E97" w14:paraId="7FF7AA40"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070AE1" w:rsidRDefault="009D5E97">
            <w:pPr>
              <w:rPr>
                <w:rFonts w:ascii="Calibri" w:hAnsi="Calibri" w:cs="Calibri"/>
                <w:b/>
                <w:sz w:val="24"/>
                <w:szCs w:val="26"/>
              </w:rPr>
            </w:pPr>
            <w:r w:rsidRPr="00070AE1">
              <w:rPr>
                <w:rFonts w:ascii="Calibri" w:hAnsi="Calibri" w:cs="Calibri"/>
                <w:b/>
                <w:sz w:val="24"/>
                <w:szCs w:val="26"/>
              </w:rPr>
              <w:t>Contract Start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DE4C790" w:rsidR="009D5E97" w:rsidRPr="00070AE1" w:rsidRDefault="00070AE1">
            <w:pPr>
              <w:rPr>
                <w:rFonts w:ascii="Calibri" w:hAnsi="Calibri" w:cs="Calibri"/>
                <w:b/>
                <w:szCs w:val="26"/>
              </w:rPr>
            </w:pPr>
            <w:r w:rsidRPr="00070AE1">
              <w:rPr>
                <w:rFonts w:ascii="Calibri" w:hAnsi="Calibri" w:cs="Calibri"/>
                <w:b/>
                <w:sz w:val="24"/>
                <w:szCs w:val="26"/>
              </w:rPr>
              <w:t>July 1</w:t>
            </w:r>
            <w:r w:rsidR="00FA7DD4" w:rsidRPr="00070AE1">
              <w:rPr>
                <w:rFonts w:ascii="Calibri" w:hAnsi="Calibri" w:cs="Calibri"/>
                <w:b/>
                <w:sz w:val="24"/>
                <w:szCs w:val="26"/>
              </w:rPr>
              <w:t>,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28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155"/>
        <w:gridCol w:w="5130"/>
      </w:tblGrid>
      <w:tr w:rsidR="00E627AC" w:rsidRPr="00873D60" w14:paraId="7D8962EA" w14:textId="77777777" w:rsidTr="00F43EF7">
        <w:tc>
          <w:tcPr>
            <w:tcW w:w="1028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73BE881C"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F43EF7">
        <w:trPr>
          <w:trHeight w:val="1439"/>
        </w:trPr>
        <w:tc>
          <w:tcPr>
            <w:tcW w:w="515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2C4E214B" w:rsidR="004A01EE" w:rsidRPr="00434E8E" w:rsidRDefault="004A01EE" w:rsidP="007E2C61">
            <w:pPr>
              <w:jc w:val="center"/>
              <w:rPr>
                <w:rFonts w:ascii="Calibri" w:hAnsi="Calibri" w:cs="Calibri"/>
                <w:color w:val="FF0000"/>
                <w:sz w:val="24"/>
                <w:szCs w:val="26"/>
              </w:rPr>
            </w:pPr>
            <w:r w:rsidRPr="00434E8E">
              <w:rPr>
                <w:rFonts w:ascii="Calibri" w:hAnsi="Calibri" w:cs="Calibri"/>
                <w:sz w:val="24"/>
                <w:szCs w:val="26"/>
              </w:rPr>
              <w:t>Wednesday</w:t>
            </w:r>
            <w:r w:rsidR="00B9651D" w:rsidRPr="00070AE1">
              <w:rPr>
                <w:rFonts w:ascii="Calibri" w:hAnsi="Calibri" w:cs="Calibri"/>
                <w:sz w:val="24"/>
                <w:szCs w:val="26"/>
              </w:rPr>
              <w:t>,</w:t>
            </w:r>
            <w:r w:rsidRPr="00070AE1">
              <w:rPr>
                <w:rFonts w:ascii="Calibri" w:hAnsi="Calibri" w:cs="Calibri"/>
                <w:sz w:val="24"/>
                <w:szCs w:val="26"/>
              </w:rPr>
              <w:t xml:space="preserve"> </w:t>
            </w:r>
            <w:r w:rsidR="00C2227F">
              <w:rPr>
                <w:rFonts w:ascii="Calibri" w:hAnsi="Calibri" w:cs="Calibri"/>
                <w:sz w:val="24"/>
                <w:szCs w:val="26"/>
              </w:rPr>
              <w:t>January 15</w:t>
            </w:r>
            <w:r w:rsidR="00070AE1" w:rsidRPr="00070AE1">
              <w:rPr>
                <w:rFonts w:ascii="Calibri" w:hAnsi="Calibri" w:cs="Calibri"/>
                <w:sz w:val="24"/>
                <w:szCs w:val="26"/>
              </w:rPr>
              <w:t>, 202</w:t>
            </w:r>
            <w:r w:rsidR="00C2227F">
              <w:rPr>
                <w:rFonts w:ascii="Calibri" w:hAnsi="Calibri" w:cs="Calibri"/>
                <w:sz w:val="24"/>
                <w:szCs w:val="26"/>
              </w:rPr>
              <w:t>5</w:t>
            </w:r>
            <w:r w:rsidRPr="00070AE1">
              <w:rPr>
                <w:rFonts w:ascii="Calibri" w:hAnsi="Calibri" w:cs="Calibri"/>
                <w:sz w:val="24"/>
                <w:szCs w:val="26"/>
              </w:rPr>
              <w:t xml:space="preserve"> </w:t>
            </w:r>
          </w:p>
          <w:p w14:paraId="36F34ED9" w14:textId="77777777" w:rsidR="00E627AC" w:rsidRPr="00FA7DD4" w:rsidRDefault="00E627AC" w:rsidP="00B9651D">
            <w:pPr>
              <w:spacing w:after="240"/>
              <w:jc w:val="center"/>
              <w:rPr>
                <w:rFonts w:ascii="Calibri" w:hAnsi="Calibri" w:cs="Calibri"/>
                <w:sz w:val="24"/>
                <w:szCs w:val="26"/>
              </w:rPr>
            </w:pPr>
            <w:r w:rsidRPr="00FA7DD4">
              <w:rPr>
                <w:rFonts w:ascii="Calibri" w:hAnsi="Calibri" w:cs="Calibri"/>
                <w:sz w:val="24"/>
                <w:szCs w:val="26"/>
              </w:rPr>
              <w:t>10:30 a.m. – 11:30 a.m.</w:t>
            </w:r>
          </w:p>
          <w:p w14:paraId="51CB3875" w14:textId="77777777" w:rsidR="00511A3B" w:rsidRPr="00434E8E" w:rsidRDefault="00511A3B" w:rsidP="00434E8E">
            <w:pPr>
              <w:spacing w:after="240"/>
              <w:jc w:val="center"/>
              <w:rPr>
                <w:rFonts w:ascii="Calibri" w:hAnsi="Calibri" w:cs="Calibri"/>
                <w:b/>
                <w:i/>
                <w:sz w:val="24"/>
                <w:szCs w:val="26"/>
              </w:rPr>
            </w:pPr>
            <w:r w:rsidRPr="00434E8E">
              <w:rPr>
                <w:rFonts w:ascii="Calibri" w:hAnsi="Calibri" w:cs="Calibri"/>
                <w:b/>
                <w:i/>
                <w:sz w:val="24"/>
                <w:szCs w:val="26"/>
              </w:rPr>
              <w:t>TO ATTEND ONLINE:</w:t>
            </w:r>
          </w:p>
          <w:p w14:paraId="7C41C4FB" w14:textId="77777777" w:rsidR="00B9651D" w:rsidRPr="00434E8E" w:rsidRDefault="00B9651D" w:rsidP="00B9651D">
            <w:pPr>
              <w:jc w:val="center"/>
              <w:rPr>
                <w:rFonts w:ascii="Calibri" w:hAnsi="Calibri" w:cs="Calibri"/>
                <w:b/>
                <w:color w:val="0563C1"/>
                <w:sz w:val="24"/>
                <w:u w:val="single"/>
              </w:rPr>
            </w:pPr>
            <w:hyperlink r:id="rId19" w:history="1">
              <w:r w:rsidRPr="00434E8E">
                <w:rPr>
                  <w:rStyle w:val="Hyperlink"/>
                  <w:rFonts w:ascii="Calibri" w:hAnsi="Calibri" w:cs="Calibri"/>
                  <w:b/>
                  <w:sz w:val="24"/>
                </w:rPr>
                <w:t>Vendor Outreach</w:t>
              </w:r>
            </w:hyperlink>
          </w:p>
          <w:p w14:paraId="022EC148" w14:textId="77777777" w:rsidR="00BB53B8" w:rsidRPr="00434E8E" w:rsidRDefault="00BB53B8" w:rsidP="00B9651D">
            <w:pPr>
              <w:jc w:val="center"/>
              <w:rPr>
                <w:rFonts w:ascii="Calibri" w:hAnsi="Calibri" w:cs="Calibri"/>
                <w:sz w:val="24"/>
              </w:rPr>
            </w:pPr>
            <w:r w:rsidRPr="00434E8E">
              <w:rPr>
                <w:rFonts w:ascii="Calibri" w:hAnsi="Calibri" w:cs="Calibri"/>
                <w:sz w:val="24"/>
              </w:rPr>
              <w:t>Call-in: +1 415-915-3950</w:t>
            </w:r>
          </w:p>
          <w:p w14:paraId="56B99071" w14:textId="77777777" w:rsidR="00511A3B" w:rsidRPr="00434E8E" w:rsidRDefault="00BB53B8" w:rsidP="00B9651D">
            <w:pPr>
              <w:jc w:val="center"/>
              <w:rPr>
                <w:rFonts w:ascii="Calibri" w:hAnsi="Calibri" w:cs="Calibri"/>
                <w:color w:val="0563C1"/>
              </w:rPr>
            </w:pPr>
            <w:r w:rsidRPr="00434E8E">
              <w:rPr>
                <w:rFonts w:ascii="Calibri" w:hAnsi="Calibri" w:cs="Calibri"/>
                <w:sz w:val="24"/>
              </w:rPr>
              <w:t>Conference ID: 504 517 635#</w:t>
            </w:r>
          </w:p>
        </w:tc>
        <w:tc>
          <w:tcPr>
            <w:tcW w:w="513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5DA0C95"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114C4">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05B06">
              <w:rPr>
                <w:rFonts w:ascii="Calibri" w:hAnsi="Calibri" w:cs="Calibri"/>
                <w:sz w:val="24"/>
                <w:szCs w:val="26"/>
              </w:rPr>
              <w:t>IRFP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292195CF" w:rsidR="004A01EE" w:rsidRPr="00266DFB" w:rsidRDefault="004A01EE" w:rsidP="004A01EE">
            <w:pPr>
              <w:jc w:val="center"/>
              <w:rPr>
                <w:rFonts w:ascii="Calibri" w:hAnsi="Calibri" w:cs="Calibri"/>
                <w:sz w:val="24"/>
                <w:szCs w:val="26"/>
              </w:rPr>
            </w:pPr>
          </w:p>
          <w:p w14:paraId="6F9CF357" w14:textId="4EE7E0F3"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434E8E">
              <w:rPr>
                <w:rFonts w:ascii="Calibri" w:hAnsi="Calibri" w:cs="Calibri"/>
                <w:sz w:val="24"/>
                <w:szCs w:val="26"/>
              </w:rPr>
              <w:t xml:space="preserve">usually </w:t>
            </w:r>
            <w:r w:rsidRPr="00266DFB">
              <w:rPr>
                <w:rFonts w:ascii="Calibri" w:hAnsi="Calibri" w:cs="Calibri"/>
                <w:sz w:val="24"/>
                <w:szCs w:val="26"/>
              </w:rPr>
              <w:t>conducted on Wednesdays</w:t>
            </w:r>
            <w:r w:rsidR="00A114C4">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44840F13" w:rsidR="00B70AD7" w:rsidRDefault="004A01EE" w:rsidP="00B9651D">
            <w:pPr>
              <w:jc w:val="center"/>
              <w:rPr>
                <w:rFonts w:ascii="Calibri" w:hAnsi="Calibri" w:cs="Calibri"/>
                <w:szCs w:val="26"/>
              </w:rPr>
            </w:pPr>
            <w:hyperlink r:id="rId20" w:history="1">
              <w:r w:rsidRPr="00266DFB">
                <w:rPr>
                  <w:rStyle w:val="Hyperlink"/>
                  <w:rFonts w:ascii="Calibri" w:hAnsi="Calibri" w:cs="Calibri"/>
                  <w:b/>
                  <w:sz w:val="24"/>
                  <w:szCs w:val="26"/>
                </w:rPr>
                <w:t>Upcoming Events</w:t>
              </w:r>
            </w:hyperlink>
            <w:r w:rsidRPr="00266DFB">
              <w:rPr>
                <w:rFonts w:ascii="Calibri" w:hAnsi="Calibri" w:cs="Calibri"/>
                <w:sz w:val="24"/>
                <w:szCs w:val="26"/>
              </w:rPr>
              <w:t xml:space="preserve"> </w:t>
            </w:r>
          </w:p>
          <w:p w14:paraId="1C180F4C" w14:textId="076823AE" w:rsidR="00E627AC" w:rsidRPr="00434E8E" w:rsidRDefault="00B9651D" w:rsidP="00B9651D">
            <w:pPr>
              <w:jc w:val="center"/>
              <w:rPr>
                <w:rFonts w:ascii="Calibri" w:hAnsi="Calibri" w:cs="Calibri"/>
                <w:sz w:val="20"/>
              </w:rPr>
            </w:pPr>
            <w:r w:rsidRPr="00434E8E">
              <w:rPr>
                <w:rFonts w:ascii="Calibri" w:hAnsi="Calibri" w:cs="Calibri"/>
                <w:sz w:val="20"/>
              </w:rPr>
              <w:t>[</w:t>
            </w:r>
            <w:hyperlink r:id="rId21" w:history="1">
              <w:r w:rsidRPr="00434E8E">
                <w:rPr>
                  <w:rStyle w:val="Hyperlink"/>
                  <w:rFonts w:ascii="Calibri" w:hAnsi="Calibri" w:cs="Calibri"/>
                  <w:sz w:val="20"/>
                </w:rPr>
                <w:t>https://gsa.acgov.org/do-business-with-us/upcoming-contracting-events/</w:t>
              </w:r>
            </w:hyperlink>
            <w:r w:rsidRPr="00434E8E">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EDEC56D" w:rsidR="008C0CB5" w:rsidRPr="00517823" w:rsidRDefault="00D24CA9" w:rsidP="00DC6B97">
      <w:pPr>
        <w:pStyle w:val="RFP-QHeader2"/>
        <w:rPr>
          <w:rFonts w:ascii="Calibri" w:hAnsi="Calibri" w:cs="Calibri"/>
          <w:sz w:val="24"/>
        </w:rPr>
      </w:pPr>
      <w:r>
        <w:rPr>
          <w:rFonts w:ascii="Calibri" w:hAnsi="Calibri" w:cs="Calibri"/>
          <w:sz w:val="24"/>
        </w:rPr>
        <w:t xml:space="preserve">INFORMAL </w:t>
      </w:r>
      <w:r w:rsidR="00F9006C" w:rsidRPr="00266DFB">
        <w:rPr>
          <w:rFonts w:ascii="Calibri" w:hAnsi="Calibri" w:cs="Calibri"/>
          <w:sz w:val="24"/>
        </w:rPr>
        <w:t>REQUES</w:t>
      </w:r>
      <w:r w:rsidR="00F9006C"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00F9006C" w:rsidRPr="00266DFB">
        <w:rPr>
          <w:rFonts w:ascii="Calibri" w:hAnsi="Calibri" w:cs="Calibri"/>
          <w:sz w:val="24"/>
        </w:rPr>
        <w:t>No</w:t>
      </w:r>
      <w:r w:rsidR="00F9006C" w:rsidRPr="00517823">
        <w:rPr>
          <w:rFonts w:ascii="Calibri" w:hAnsi="Calibri" w:cs="Calibri"/>
          <w:sz w:val="24"/>
        </w:rPr>
        <w:t xml:space="preserve">. </w:t>
      </w:r>
      <w:r w:rsidR="00FA7DD4" w:rsidRPr="00517823">
        <w:rPr>
          <w:rFonts w:ascii="Calibri" w:hAnsi="Calibri" w:cs="Calibri"/>
          <w:sz w:val="24"/>
        </w:rPr>
        <w:t>902544</w:t>
      </w:r>
    </w:p>
    <w:p w14:paraId="456C6567" w14:textId="77777777" w:rsidR="00F9006C" w:rsidRPr="00517823" w:rsidRDefault="00F9006C" w:rsidP="00DC6B97">
      <w:pPr>
        <w:pStyle w:val="RFP-QHeader2"/>
        <w:rPr>
          <w:rFonts w:ascii="Calibri" w:hAnsi="Calibri" w:cs="Calibri"/>
          <w:sz w:val="24"/>
        </w:rPr>
      </w:pPr>
      <w:r w:rsidRPr="00517823">
        <w:rPr>
          <w:rFonts w:ascii="Calibri" w:hAnsi="Calibri" w:cs="Calibri"/>
          <w:sz w:val="24"/>
        </w:rPr>
        <w:t>SPECIFICATIONS, TERMS &amp; CONDITIONS</w:t>
      </w:r>
    </w:p>
    <w:p w14:paraId="6A7B068B" w14:textId="0AA46737" w:rsidR="00F9006C" w:rsidRPr="00517823" w:rsidRDefault="00BE0EE1" w:rsidP="003D4BF4">
      <w:pPr>
        <w:pStyle w:val="RFP-QHeader2"/>
        <w:rPr>
          <w:rFonts w:ascii="Calibri" w:hAnsi="Calibri" w:cs="Calibri"/>
          <w:sz w:val="24"/>
        </w:rPr>
      </w:pPr>
      <w:r w:rsidRPr="00517823">
        <w:rPr>
          <w:rFonts w:ascii="Calibri" w:hAnsi="Calibri" w:cs="Calibri"/>
          <w:sz w:val="24"/>
        </w:rPr>
        <w:t>f</w:t>
      </w:r>
      <w:r w:rsidR="00F9006C" w:rsidRPr="00517823">
        <w:rPr>
          <w:rFonts w:ascii="Calibri" w:hAnsi="Calibri" w:cs="Calibri"/>
          <w:sz w:val="24"/>
        </w:rPr>
        <w:t>or</w:t>
      </w:r>
    </w:p>
    <w:p w14:paraId="0CB6F271" w14:textId="3385FBAA" w:rsidR="00F9006C" w:rsidRPr="00517823" w:rsidRDefault="00FA7DD4" w:rsidP="00DC6B97">
      <w:pPr>
        <w:pStyle w:val="RFP-QHeader2"/>
        <w:rPr>
          <w:rFonts w:ascii="Calibri" w:hAnsi="Calibri" w:cs="Calibri"/>
          <w:sz w:val="24"/>
        </w:rPr>
      </w:pPr>
      <w:r w:rsidRPr="00517823">
        <w:rPr>
          <w:rFonts w:ascii="Calibri" w:hAnsi="Calibri" w:cs="Calibri"/>
          <w:sz w:val="24"/>
        </w:rPr>
        <w:t>Laboratory Analysis</w:t>
      </w:r>
      <w:r w:rsidR="00F44062">
        <w:rPr>
          <w:rFonts w:ascii="Calibri" w:hAnsi="Calibri" w:cs="Calibri"/>
          <w:sz w:val="24"/>
        </w:rPr>
        <w:t xml:space="preserve"> Services</w:t>
      </w:r>
      <w:r w:rsidRPr="00517823">
        <w:rPr>
          <w:rFonts w:ascii="Calibri" w:hAnsi="Calibri" w:cs="Calibri"/>
          <w:sz w:val="24"/>
        </w:rPr>
        <w:t xml:space="preserve"> of Lead-Containing Samples</w:t>
      </w:r>
    </w:p>
    <w:p w14:paraId="617F9AC3" w14:textId="77777777" w:rsidR="00F9006C" w:rsidRPr="00266DFB" w:rsidRDefault="00F9006C">
      <w:pPr>
        <w:tabs>
          <w:tab w:val="left" w:pos="-720"/>
        </w:tabs>
        <w:jc w:val="center"/>
        <w:rPr>
          <w:rFonts w:ascii="Calibri" w:hAnsi="Calibri" w:cs="Calibri"/>
          <w:b/>
          <w:spacing w:val="-3"/>
          <w:sz w:val="20"/>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F43EF7" w:rsidRDefault="00C268C5" w:rsidP="00F43EF7">
      <w:pPr>
        <w:tabs>
          <w:tab w:val="right" w:pos="10080"/>
        </w:tabs>
        <w:rPr>
          <w:rFonts w:ascii="Calibri" w:hAnsi="Calibri" w:cs="Calibri"/>
          <w:b/>
          <w:spacing w:val="-3"/>
          <w:sz w:val="24"/>
          <w:szCs w:val="24"/>
        </w:rPr>
      </w:pPr>
      <w:r w:rsidRPr="00F43EF7">
        <w:rPr>
          <w:rFonts w:ascii="Calibri" w:hAnsi="Calibri" w:cs="Calibri"/>
          <w:b/>
          <w:spacing w:val="-3"/>
          <w:sz w:val="24"/>
          <w:szCs w:val="24"/>
        </w:rPr>
        <w:tab/>
        <w:t>Page</w:t>
      </w:r>
    </w:p>
    <w:p w14:paraId="7D5CF8D6" w14:textId="77777777" w:rsidR="007A294B" w:rsidRPr="009C35E0" w:rsidRDefault="007A294B" w:rsidP="007A294B">
      <w:pPr>
        <w:tabs>
          <w:tab w:val="right" w:pos="10800"/>
        </w:tabs>
        <w:rPr>
          <w:rFonts w:ascii="Calibri" w:hAnsi="Calibri" w:cs="Calibri"/>
          <w:b/>
          <w:spacing w:val="-3"/>
          <w:sz w:val="24"/>
          <w:szCs w:val="24"/>
        </w:rPr>
      </w:pPr>
    </w:p>
    <w:p w14:paraId="6F46C5C3" w14:textId="312011E9" w:rsidR="00BF76DB" w:rsidRDefault="002C2B73">
      <w:pPr>
        <w:pStyle w:val="TOC1"/>
        <w:rPr>
          <w:rFonts w:asciiTheme="minorHAnsi" w:eastAsiaTheme="minorEastAsia" w:hAnsiTheme="minorHAnsi" w:cstheme="minorBidi"/>
          <w:b w:val="0"/>
          <w:caps w:val="0"/>
          <w:kern w:val="2"/>
          <w:sz w:val="24"/>
          <w:szCs w:val="24"/>
          <w14:ligatures w14:val="standardContextual"/>
        </w:rPr>
      </w:pPr>
      <w:r w:rsidRPr="00653608">
        <w:rPr>
          <w:rFonts w:cs="Calibri"/>
          <w:spacing w:val="-3"/>
          <w:sz w:val="24"/>
          <w:szCs w:val="24"/>
        </w:rPr>
        <w:fldChar w:fldCharType="begin"/>
      </w:r>
      <w:r w:rsidRPr="00653608">
        <w:rPr>
          <w:rFonts w:cs="Calibri"/>
          <w:spacing w:val="-3"/>
          <w:sz w:val="24"/>
          <w:szCs w:val="24"/>
        </w:rPr>
        <w:instrText xml:space="preserve"> TOC \o "1-2" \h \z \u </w:instrText>
      </w:r>
      <w:r w:rsidRPr="00653608">
        <w:rPr>
          <w:rFonts w:cs="Calibri"/>
          <w:spacing w:val="-3"/>
          <w:sz w:val="24"/>
          <w:szCs w:val="24"/>
        </w:rPr>
        <w:fldChar w:fldCharType="separate"/>
      </w:r>
      <w:hyperlink w:anchor="_Toc186534642" w:history="1">
        <w:r w:rsidR="00BF76DB" w:rsidRPr="00BD24E4">
          <w:rPr>
            <w:rStyle w:val="Hyperlink"/>
          </w:rPr>
          <w:t>CALENDAR OF EVENTS</w:t>
        </w:r>
        <w:r w:rsidR="00BF76DB">
          <w:rPr>
            <w:webHidden/>
          </w:rPr>
          <w:tab/>
        </w:r>
        <w:r w:rsidR="00BF76DB">
          <w:rPr>
            <w:webHidden/>
          </w:rPr>
          <w:fldChar w:fldCharType="begin"/>
        </w:r>
        <w:r w:rsidR="00BF76DB">
          <w:rPr>
            <w:webHidden/>
          </w:rPr>
          <w:instrText xml:space="preserve"> PAGEREF _Toc186534642 \h </w:instrText>
        </w:r>
        <w:r w:rsidR="00BF76DB">
          <w:rPr>
            <w:webHidden/>
          </w:rPr>
        </w:r>
        <w:r w:rsidR="00BF76DB">
          <w:rPr>
            <w:webHidden/>
          </w:rPr>
          <w:fldChar w:fldCharType="separate"/>
        </w:r>
        <w:r w:rsidR="00BF76DB">
          <w:rPr>
            <w:webHidden/>
          </w:rPr>
          <w:t>2</w:t>
        </w:r>
        <w:r w:rsidR="00BF76DB">
          <w:rPr>
            <w:webHidden/>
          </w:rPr>
          <w:fldChar w:fldCharType="end"/>
        </w:r>
      </w:hyperlink>
    </w:p>
    <w:p w14:paraId="091DB704" w14:textId="149D4CDC" w:rsidR="00BF76DB" w:rsidRDefault="00BF76DB">
      <w:pPr>
        <w:pStyle w:val="TOC1"/>
        <w:rPr>
          <w:rFonts w:asciiTheme="minorHAnsi" w:eastAsiaTheme="minorEastAsia" w:hAnsiTheme="minorHAnsi" w:cstheme="minorBidi"/>
          <w:b w:val="0"/>
          <w:caps w:val="0"/>
          <w:kern w:val="2"/>
          <w:sz w:val="24"/>
          <w:szCs w:val="24"/>
          <w14:ligatures w14:val="standardContextual"/>
        </w:rPr>
      </w:pPr>
      <w:hyperlink w:anchor="_Toc186534643" w:history="1">
        <w:r w:rsidRPr="00BD24E4">
          <w:rPr>
            <w:rStyle w:val="Hyperlink"/>
          </w:rPr>
          <w:t>I.</w:t>
        </w:r>
        <w:r>
          <w:rPr>
            <w:rFonts w:asciiTheme="minorHAnsi" w:eastAsiaTheme="minorEastAsia" w:hAnsiTheme="minorHAnsi" w:cstheme="minorBidi"/>
            <w:b w:val="0"/>
            <w:caps w:val="0"/>
            <w:kern w:val="2"/>
            <w:sz w:val="24"/>
            <w:szCs w:val="24"/>
            <w14:ligatures w14:val="standardContextual"/>
          </w:rPr>
          <w:tab/>
        </w:r>
        <w:r w:rsidRPr="00BD24E4">
          <w:rPr>
            <w:rStyle w:val="Hyperlink"/>
          </w:rPr>
          <w:t>STATEMENT OF WORK</w:t>
        </w:r>
        <w:r>
          <w:rPr>
            <w:webHidden/>
          </w:rPr>
          <w:tab/>
        </w:r>
        <w:r>
          <w:rPr>
            <w:webHidden/>
          </w:rPr>
          <w:fldChar w:fldCharType="begin"/>
        </w:r>
        <w:r>
          <w:rPr>
            <w:webHidden/>
          </w:rPr>
          <w:instrText xml:space="preserve"> PAGEREF _Toc186534643 \h </w:instrText>
        </w:r>
        <w:r>
          <w:rPr>
            <w:webHidden/>
          </w:rPr>
        </w:r>
        <w:r>
          <w:rPr>
            <w:webHidden/>
          </w:rPr>
          <w:fldChar w:fldCharType="separate"/>
        </w:r>
        <w:r>
          <w:rPr>
            <w:webHidden/>
          </w:rPr>
          <w:t>4</w:t>
        </w:r>
        <w:r>
          <w:rPr>
            <w:webHidden/>
          </w:rPr>
          <w:fldChar w:fldCharType="end"/>
        </w:r>
      </w:hyperlink>
    </w:p>
    <w:p w14:paraId="5402BA97" w14:textId="5F38FEEC" w:rsidR="00BF76DB" w:rsidRDefault="00BF76DB">
      <w:pPr>
        <w:pStyle w:val="TOC2"/>
        <w:rPr>
          <w:rFonts w:asciiTheme="minorHAnsi" w:eastAsiaTheme="minorEastAsia" w:hAnsiTheme="minorHAnsi" w:cstheme="minorBidi"/>
          <w:kern w:val="2"/>
          <w:sz w:val="24"/>
          <w:szCs w:val="24"/>
          <w14:ligatures w14:val="standardContextual"/>
        </w:rPr>
      </w:pPr>
      <w:hyperlink w:anchor="_Toc186534644" w:history="1">
        <w:r w:rsidRPr="00BD24E4">
          <w:rPr>
            <w:rStyle w:val="Hyperlink"/>
          </w:rPr>
          <w:t>A.</w:t>
        </w:r>
        <w:r>
          <w:rPr>
            <w:rFonts w:asciiTheme="minorHAnsi" w:eastAsiaTheme="minorEastAsia" w:hAnsiTheme="minorHAnsi" w:cstheme="minorBidi"/>
            <w:kern w:val="2"/>
            <w:sz w:val="24"/>
            <w:szCs w:val="24"/>
            <w14:ligatures w14:val="standardContextual"/>
          </w:rPr>
          <w:tab/>
        </w:r>
        <w:r w:rsidRPr="00BD24E4">
          <w:rPr>
            <w:rStyle w:val="Hyperlink"/>
          </w:rPr>
          <w:t>INTENT</w:t>
        </w:r>
        <w:r>
          <w:rPr>
            <w:webHidden/>
          </w:rPr>
          <w:tab/>
        </w:r>
        <w:r>
          <w:rPr>
            <w:webHidden/>
          </w:rPr>
          <w:fldChar w:fldCharType="begin"/>
        </w:r>
        <w:r>
          <w:rPr>
            <w:webHidden/>
          </w:rPr>
          <w:instrText xml:space="preserve"> PAGEREF _Toc186534644 \h </w:instrText>
        </w:r>
        <w:r>
          <w:rPr>
            <w:webHidden/>
          </w:rPr>
        </w:r>
        <w:r>
          <w:rPr>
            <w:webHidden/>
          </w:rPr>
          <w:fldChar w:fldCharType="separate"/>
        </w:r>
        <w:r>
          <w:rPr>
            <w:webHidden/>
          </w:rPr>
          <w:t>4</w:t>
        </w:r>
        <w:r>
          <w:rPr>
            <w:webHidden/>
          </w:rPr>
          <w:fldChar w:fldCharType="end"/>
        </w:r>
      </w:hyperlink>
    </w:p>
    <w:p w14:paraId="07BD1E28" w14:textId="1231881C" w:rsidR="00BF76DB" w:rsidRDefault="00BF76DB">
      <w:pPr>
        <w:pStyle w:val="TOC2"/>
        <w:rPr>
          <w:rFonts w:asciiTheme="minorHAnsi" w:eastAsiaTheme="minorEastAsia" w:hAnsiTheme="minorHAnsi" w:cstheme="minorBidi"/>
          <w:kern w:val="2"/>
          <w:sz w:val="24"/>
          <w:szCs w:val="24"/>
          <w14:ligatures w14:val="standardContextual"/>
        </w:rPr>
      </w:pPr>
      <w:hyperlink w:anchor="_Toc186534645" w:history="1">
        <w:r w:rsidRPr="00BD24E4">
          <w:rPr>
            <w:rStyle w:val="Hyperlink"/>
          </w:rPr>
          <w:t>B.</w:t>
        </w:r>
        <w:r>
          <w:rPr>
            <w:rFonts w:asciiTheme="minorHAnsi" w:eastAsiaTheme="minorEastAsia" w:hAnsiTheme="minorHAnsi" w:cstheme="minorBidi"/>
            <w:kern w:val="2"/>
            <w:sz w:val="24"/>
            <w:szCs w:val="24"/>
            <w14:ligatures w14:val="standardContextual"/>
          </w:rPr>
          <w:tab/>
        </w:r>
        <w:r w:rsidRPr="00BD24E4">
          <w:rPr>
            <w:rStyle w:val="Hyperlink"/>
          </w:rPr>
          <w:t>SCOPE</w:t>
        </w:r>
        <w:r>
          <w:rPr>
            <w:webHidden/>
          </w:rPr>
          <w:tab/>
        </w:r>
        <w:r>
          <w:rPr>
            <w:webHidden/>
          </w:rPr>
          <w:fldChar w:fldCharType="begin"/>
        </w:r>
        <w:r>
          <w:rPr>
            <w:webHidden/>
          </w:rPr>
          <w:instrText xml:space="preserve"> PAGEREF _Toc186534645 \h </w:instrText>
        </w:r>
        <w:r>
          <w:rPr>
            <w:webHidden/>
          </w:rPr>
        </w:r>
        <w:r>
          <w:rPr>
            <w:webHidden/>
          </w:rPr>
          <w:fldChar w:fldCharType="separate"/>
        </w:r>
        <w:r>
          <w:rPr>
            <w:webHidden/>
          </w:rPr>
          <w:t>4</w:t>
        </w:r>
        <w:r>
          <w:rPr>
            <w:webHidden/>
          </w:rPr>
          <w:fldChar w:fldCharType="end"/>
        </w:r>
      </w:hyperlink>
    </w:p>
    <w:p w14:paraId="7D3A9C33" w14:textId="6E769872" w:rsidR="00BF76DB" w:rsidRDefault="00BF76DB">
      <w:pPr>
        <w:pStyle w:val="TOC2"/>
        <w:rPr>
          <w:rFonts w:asciiTheme="minorHAnsi" w:eastAsiaTheme="minorEastAsia" w:hAnsiTheme="minorHAnsi" w:cstheme="minorBidi"/>
          <w:kern w:val="2"/>
          <w:sz w:val="24"/>
          <w:szCs w:val="24"/>
          <w14:ligatures w14:val="standardContextual"/>
        </w:rPr>
      </w:pPr>
      <w:hyperlink w:anchor="_Toc186534646" w:history="1">
        <w:r w:rsidRPr="00BD24E4">
          <w:rPr>
            <w:rStyle w:val="Hyperlink"/>
          </w:rPr>
          <w:t>C.</w:t>
        </w:r>
        <w:r>
          <w:rPr>
            <w:rFonts w:asciiTheme="minorHAnsi" w:eastAsiaTheme="minorEastAsia" w:hAnsiTheme="minorHAnsi" w:cstheme="minorBidi"/>
            <w:kern w:val="2"/>
            <w:sz w:val="24"/>
            <w:szCs w:val="24"/>
            <w14:ligatures w14:val="standardContextual"/>
          </w:rPr>
          <w:tab/>
        </w:r>
        <w:r w:rsidRPr="00BD24E4">
          <w:rPr>
            <w:rStyle w:val="Hyperlink"/>
          </w:rPr>
          <w:t>BIDDER QUALIFICATIONS</w:t>
        </w:r>
        <w:r>
          <w:rPr>
            <w:webHidden/>
          </w:rPr>
          <w:tab/>
        </w:r>
        <w:r>
          <w:rPr>
            <w:webHidden/>
          </w:rPr>
          <w:fldChar w:fldCharType="begin"/>
        </w:r>
        <w:r>
          <w:rPr>
            <w:webHidden/>
          </w:rPr>
          <w:instrText xml:space="preserve"> PAGEREF _Toc186534646 \h </w:instrText>
        </w:r>
        <w:r>
          <w:rPr>
            <w:webHidden/>
          </w:rPr>
        </w:r>
        <w:r>
          <w:rPr>
            <w:webHidden/>
          </w:rPr>
          <w:fldChar w:fldCharType="separate"/>
        </w:r>
        <w:r>
          <w:rPr>
            <w:webHidden/>
          </w:rPr>
          <w:t>4</w:t>
        </w:r>
        <w:r>
          <w:rPr>
            <w:webHidden/>
          </w:rPr>
          <w:fldChar w:fldCharType="end"/>
        </w:r>
      </w:hyperlink>
    </w:p>
    <w:p w14:paraId="4C874F28" w14:textId="3675F13B" w:rsidR="00BF76DB" w:rsidRDefault="00BF76DB">
      <w:pPr>
        <w:pStyle w:val="TOC2"/>
        <w:rPr>
          <w:rFonts w:asciiTheme="minorHAnsi" w:eastAsiaTheme="minorEastAsia" w:hAnsiTheme="minorHAnsi" w:cstheme="minorBidi"/>
          <w:kern w:val="2"/>
          <w:sz w:val="24"/>
          <w:szCs w:val="24"/>
          <w14:ligatures w14:val="standardContextual"/>
        </w:rPr>
      </w:pPr>
      <w:hyperlink w:anchor="_Toc186534647" w:history="1">
        <w:r w:rsidRPr="00BD24E4">
          <w:rPr>
            <w:rStyle w:val="Hyperlink"/>
          </w:rPr>
          <w:t>D.</w:t>
        </w:r>
        <w:r>
          <w:rPr>
            <w:rFonts w:asciiTheme="minorHAnsi" w:eastAsiaTheme="minorEastAsia" w:hAnsiTheme="minorHAnsi" w:cstheme="minorBidi"/>
            <w:kern w:val="2"/>
            <w:sz w:val="24"/>
            <w:szCs w:val="24"/>
            <w14:ligatures w14:val="standardContextual"/>
          </w:rPr>
          <w:tab/>
        </w:r>
        <w:r w:rsidRPr="00BD24E4">
          <w:rPr>
            <w:rStyle w:val="Hyperlink"/>
          </w:rPr>
          <w:t>SPECIFIC REQUIREMENTS</w:t>
        </w:r>
        <w:r>
          <w:rPr>
            <w:webHidden/>
          </w:rPr>
          <w:tab/>
        </w:r>
        <w:r>
          <w:rPr>
            <w:webHidden/>
          </w:rPr>
          <w:fldChar w:fldCharType="begin"/>
        </w:r>
        <w:r>
          <w:rPr>
            <w:webHidden/>
          </w:rPr>
          <w:instrText xml:space="preserve"> PAGEREF _Toc186534647 \h </w:instrText>
        </w:r>
        <w:r>
          <w:rPr>
            <w:webHidden/>
          </w:rPr>
        </w:r>
        <w:r>
          <w:rPr>
            <w:webHidden/>
          </w:rPr>
          <w:fldChar w:fldCharType="separate"/>
        </w:r>
        <w:r>
          <w:rPr>
            <w:webHidden/>
          </w:rPr>
          <w:t>5</w:t>
        </w:r>
        <w:r>
          <w:rPr>
            <w:webHidden/>
          </w:rPr>
          <w:fldChar w:fldCharType="end"/>
        </w:r>
      </w:hyperlink>
    </w:p>
    <w:p w14:paraId="7DF48A78" w14:textId="14E475FD" w:rsidR="00BF76DB" w:rsidRDefault="00BF76DB">
      <w:pPr>
        <w:pStyle w:val="TOC2"/>
        <w:rPr>
          <w:rFonts w:asciiTheme="minorHAnsi" w:eastAsiaTheme="minorEastAsia" w:hAnsiTheme="minorHAnsi" w:cstheme="minorBidi"/>
          <w:kern w:val="2"/>
          <w:sz w:val="24"/>
          <w:szCs w:val="24"/>
          <w14:ligatures w14:val="standardContextual"/>
        </w:rPr>
      </w:pPr>
      <w:hyperlink w:anchor="_Toc186534648" w:history="1">
        <w:r w:rsidRPr="00BD24E4">
          <w:rPr>
            <w:rStyle w:val="Hyperlink"/>
          </w:rPr>
          <w:t>E.</w:t>
        </w:r>
        <w:r>
          <w:rPr>
            <w:rFonts w:asciiTheme="minorHAnsi" w:eastAsiaTheme="minorEastAsia" w:hAnsiTheme="minorHAnsi" w:cstheme="minorBidi"/>
            <w:kern w:val="2"/>
            <w:sz w:val="24"/>
            <w:szCs w:val="24"/>
            <w14:ligatures w14:val="standardContextual"/>
          </w:rPr>
          <w:tab/>
        </w:r>
        <w:r w:rsidRPr="00BD24E4">
          <w:rPr>
            <w:rStyle w:val="Hyperlink"/>
          </w:rPr>
          <w:t>DELIVERABLES / REPORTS</w:t>
        </w:r>
        <w:r>
          <w:rPr>
            <w:webHidden/>
          </w:rPr>
          <w:tab/>
        </w:r>
        <w:r>
          <w:rPr>
            <w:webHidden/>
          </w:rPr>
          <w:fldChar w:fldCharType="begin"/>
        </w:r>
        <w:r>
          <w:rPr>
            <w:webHidden/>
          </w:rPr>
          <w:instrText xml:space="preserve"> PAGEREF _Toc186534648 \h </w:instrText>
        </w:r>
        <w:r>
          <w:rPr>
            <w:webHidden/>
          </w:rPr>
        </w:r>
        <w:r>
          <w:rPr>
            <w:webHidden/>
          </w:rPr>
          <w:fldChar w:fldCharType="separate"/>
        </w:r>
        <w:r>
          <w:rPr>
            <w:webHidden/>
          </w:rPr>
          <w:t>7</w:t>
        </w:r>
        <w:r>
          <w:rPr>
            <w:webHidden/>
          </w:rPr>
          <w:fldChar w:fldCharType="end"/>
        </w:r>
      </w:hyperlink>
    </w:p>
    <w:p w14:paraId="29710EBD" w14:textId="0A39A158" w:rsidR="00BF76DB" w:rsidRDefault="00BF76DB">
      <w:pPr>
        <w:pStyle w:val="TOC2"/>
        <w:rPr>
          <w:rFonts w:asciiTheme="minorHAnsi" w:eastAsiaTheme="minorEastAsia" w:hAnsiTheme="minorHAnsi" w:cstheme="minorBidi"/>
          <w:kern w:val="2"/>
          <w:sz w:val="24"/>
          <w:szCs w:val="24"/>
          <w14:ligatures w14:val="standardContextual"/>
        </w:rPr>
      </w:pPr>
      <w:hyperlink w:anchor="_Toc186534649" w:history="1">
        <w:r w:rsidRPr="00BD24E4">
          <w:rPr>
            <w:rStyle w:val="Hyperlink"/>
          </w:rPr>
          <w:t>F.</w:t>
        </w:r>
        <w:r>
          <w:rPr>
            <w:rFonts w:asciiTheme="minorHAnsi" w:eastAsiaTheme="minorEastAsia" w:hAnsiTheme="minorHAnsi" w:cstheme="minorBidi"/>
            <w:kern w:val="2"/>
            <w:sz w:val="24"/>
            <w:szCs w:val="24"/>
            <w14:ligatures w14:val="standardContextual"/>
          </w:rPr>
          <w:tab/>
        </w:r>
        <w:r w:rsidRPr="00BD24E4">
          <w:rPr>
            <w:rStyle w:val="Hyperlink"/>
          </w:rPr>
          <w:t>VENDOR OUTREACH</w:t>
        </w:r>
        <w:r>
          <w:rPr>
            <w:webHidden/>
          </w:rPr>
          <w:tab/>
        </w:r>
        <w:r>
          <w:rPr>
            <w:webHidden/>
          </w:rPr>
          <w:fldChar w:fldCharType="begin"/>
        </w:r>
        <w:r>
          <w:rPr>
            <w:webHidden/>
          </w:rPr>
          <w:instrText xml:space="preserve"> PAGEREF _Toc186534649 \h </w:instrText>
        </w:r>
        <w:r>
          <w:rPr>
            <w:webHidden/>
          </w:rPr>
        </w:r>
        <w:r>
          <w:rPr>
            <w:webHidden/>
          </w:rPr>
          <w:fldChar w:fldCharType="separate"/>
        </w:r>
        <w:r>
          <w:rPr>
            <w:webHidden/>
          </w:rPr>
          <w:t>8</w:t>
        </w:r>
        <w:r>
          <w:rPr>
            <w:webHidden/>
          </w:rPr>
          <w:fldChar w:fldCharType="end"/>
        </w:r>
      </w:hyperlink>
    </w:p>
    <w:p w14:paraId="714F26EC" w14:textId="4D09FC02" w:rsidR="00BF76DB" w:rsidRDefault="00BF76DB">
      <w:pPr>
        <w:pStyle w:val="TOC1"/>
        <w:rPr>
          <w:rFonts w:asciiTheme="minorHAnsi" w:eastAsiaTheme="minorEastAsia" w:hAnsiTheme="minorHAnsi" w:cstheme="minorBidi"/>
          <w:b w:val="0"/>
          <w:caps w:val="0"/>
          <w:kern w:val="2"/>
          <w:sz w:val="24"/>
          <w:szCs w:val="24"/>
          <w14:ligatures w14:val="standardContextual"/>
        </w:rPr>
      </w:pPr>
      <w:hyperlink w:anchor="_Toc186534650" w:history="1">
        <w:r w:rsidRPr="00BD24E4">
          <w:rPr>
            <w:rStyle w:val="Hyperlink"/>
          </w:rPr>
          <w:t>II.</w:t>
        </w:r>
        <w:r>
          <w:rPr>
            <w:rFonts w:asciiTheme="minorHAnsi" w:eastAsiaTheme="minorEastAsia" w:hAnsiTheme="minorHAnsi" w:cstheme="minorBidi"/>
            <w:b w:val="0"/>
            <w:caps w:val="0"/>
            <w:kern w:val="2"/>
            <w:sz w:val="24"/>
            <w:szCs w:val="24"/>
            <w14:ligatures w14:val="standardContextual"/>
          </w:rPr>
          <w:tab/>
        </w:r>
        <w:r w:rsidRPr="00BD24E4">
          <w:rPr>
            <w:rStyle w:val="Hyperlink"/>
          </w:rPr>
          <w:t>COUNTY PROCEDURES, TERMS, AND CONDITIONS</w:t>
        </w:r>
        <w:r>
          <w:rPr>
            <w:webHidden/>
          </w:rPr>
          <w:tab/>
        </w:r>
        <w:r>
          <w:rPr>
            <w:webHidden/>
          </w:rPr>
          <w:fldChar w:fldCharType="begin"/>
        </w:r>
        <w:r>
          <w:rPr>
            <w:webHidden/>
          </w:rPr>
          <w:instrText xml:space="preserve"> PAGEREF _Toc186534650 \h </w:instrText>
        </w:r>
        <w:r>
          <w:rPr>
            <w:webHidden/>
          </w:rPr>
        </w:r>
        <w:r>
          <w:rPr>
            <w:webHidden/>
          </w:rPr>
          <w:fldChar w:fldCharType="separate"/>
        </w:r>
        <w:r>
          <w:rPr>
            <w:webHidden/>
          </w:rPr>
          <w:t>8</w:t>
        </w:r>
        <w:r>
          <w:rPr>
            <w:webHidden/>
          </w:rPr>
          <w:fldChar w:fldCharType="end"/>
        </w:r>
      </w:hyperlink>
    </w:p>
    <w:p w14:paraId="049529C5" w14:textId="3688D4B1" w:rsidR="00BF76DB" w:rsidRDefault="00BF76DB">
      <w:pPr>
        <w:pStyle w:val="TOC2"/>
        <w:rPr>
          <w:rFonts w:asciiTheme="minorHAnsi" w:eastAsiaTheme="minorEastAsia" w:hAnsiTheme="minorHAnsi" w:cstheme="minorBidi"/>
          <w:kern w:val="2"/>
          <w:sz w:val="24"/>
          <w:szCs w:val="24"/>
          <w14:ligatures w14:val="standardContextual"/>
        </w:rPr>
      </w:pPr>
      <w:hyperlink w:anchor="_Toc186534651" w:history="1">
        <w:r w:rsidRPr="00BD24E4">
          <w:rPr>
            <w:rStyle w:val="Hyperlink"/>
          </w:rPr>
          <w:t>G.</w:t>
        </w:r>
        <w:r>
          <w:rPr>
            <w:rFonts w:asciiTheme="minorHAnsi" w:eastAsiaTheme="minorEastAsia" w:hAnsiTheme="minorHAnsi" w:cstheme="minorBidi"/>
            <w:kern w:val="2"/>
            <w:sz w:val="24"/>
            <w:szCs w:val="24"/>
            <w14:ligatures w14:val="standardContextual"/>
          </w:rPr>
          <w:tab/>
        </w:r>
        <w:r w:rsidRPr="00BD24E4">
          <w:rPr>
            <w:rStyle w:val="Hyperlink"/>
          </w:rPr>
          <w:t>EVALUATION CRITERIA / SELECTION COMMITTEE</w:t>
        </w:r>
        <w:r>
          <w:rPr>
            <w:webHidden/>
          </w:rPr>
          <w:tab/>
        </w:r>
        <w:r>
          <w:rPr>
            <w:webHidden/>
          </w:rPr>
          <w:fldChar w:fldCharType="begin"/>
        </w:r>
        <w:r>
          <w:rPr>
            <w:webHidden/>
          </w:rPr>
          <w:instrText xml:space="preserve"> PAGEREF _Toc186534651 \h </w:instrText>
        </w:r>
        <w:r>
          <w:rPr>
            <w:webHidden/>
          </w:rPr>
        </w:r>
        <w:r>
          <w:rPr>
            <w:webHidden/>
          </w:rPr>
          <w:fldChar w:fldCharType="separate"/>
        </w:r>
        <w:r>
          <w:rPr>
            <w:webHidden/>
          </w:rPr>
          <w:t>8</w:t>
        </w:r>
        <w:r>
          <w:rPr>
            <w:webHidden/>
          </w:rPr>
          <w:fldChar w:fldCharType="end"/>
        </w:r>
      </w:hyperlink>
    </w:p>
    <w:p w14:paraId="69700BC2" w14:textId="2982C6F1" w:rsidR="00BF76DB" w:rsidRDefault="00BF76DB">
      <w:pPr>
        <w:pStyle w:val="TOC2"/>
        <w:rPr>
          <w:rFonts w:asciiTheme="minorHAnsi" w:eastAsiaTheme="minorEastAsia" w:hAnsiTheme="minorHAnsi" w:cstheme="minorBidi"/>
          <w:kern w:val="2"/>
          <w:sz w:val="24"/>
          <w:szCs w:val="24"/>
          <w14:ligatures w14:val="standardContextual"/>
        </w:rPr>
      </w:pPr>
      <w:hyperlink w:anchor="_Toc186534652" w:history="1">
        <w:r w:rsidRPr="00BD24E4">
          <w:rPr>
            <w:rStyle w:val="Hyperlink"/>
          </w:rPr>
          <w:t>H.</w:t>
        </w:r>
        <w:r>
          <w:rPr>
            <w:rFonts w:asciiTheme="minorHAnsi" w:eastAsiaTheme="minorEastAsia" w:hAnsiTheme="minorHAnsi" w:cstheme="minorBidi"/>
            <w:kern w:val="2"/>
            <w:sz w:val="24"/>
            <w:szCs w:val="24"/>
            <w14:ligatures w14:val="standardContextual"/>
          </w:rPr>
          <w:tab/>
        </w:r>
        <w:r w:rsidRPr="00BD24E4">
          <w:rPr>
            <w:rStyle w:val="Hyperlink"/>
          </w:rPr>
          <w:t>CONTRACT EVALUATION AND ASSESSMENT</w:t>
        </w:r>
        <w:r>
          <w:rPr>
            <w:webHidden/>
          </w:rPr>
          <w:tab/>
        </w:r>
        <w:r>
          <w:rPr>
            <w:webHidden/>
          </w:rPr>
          <w:fldChar w:fldCharType="begin"/>
        </w:r>
        <w:r>
          <w:rPr>
            <w:webHidden/>
          </w:rPr>
          <w:instrText xml:space="preserve"> PAGEREF _Toc186534652 \h </w:instrText>
        </w:r>
        <w:r>
          <w:rPr>
            <w:webHidden/>
          </w:rPr>
        </w:r>
        <w:r>
          <w:rPr>
            <w:webHidden/>
          </w:rPr>
          <w:fldChar w:fldCharType="separate"/>
        </w:r>
        <w:r>
          <w:rPr>
            <w:webHidden/>
          </w:rPr>
          <w:t>12</w:t>
        </w:r>
        <w:r>
          <w:rPr>
            <w:webHidden/>
          </w:rPr>
          <w:fldChar w:fldCharType="end"/>
        </w:r>
      </w:hyperlink>
    </w:p>
    <w:p w14:paraId="0A7FFD3A" w14:textId="4174B451" w:rsidR="00BF76DB" w:rsidRDefault="00BF76DB">
      <w:pPr>
        <w:pStyle w:val="TOC2"/>
        <w:rPr>
          <w:rFonts w:asciiTheme="minorHAnsi" w:eastAsiaTheme="minorEastAsia" w:hAnsiTheme="minorHAnsi" w:cstheme="minorBidi"/>
          <w:kern w:val="2"/>
          <w:sz w:val="24"/>
          <w:szCs w:val="24"/>
          <w14:ligatures w14:val="standardContextual"/>
        </w:rPr>
      </w:pPr>
      <w:hyperlink w:anchor="_Toc186534653" w:history="1">
        <w:r w:rsidRPr="00BD24E4">
          <w:rPr>
            <w:rStyle w:val="Hyperlink"/>
          </w:rPr>
          <w:t>I.</w:t>
        </w:r>
        <w:r>
          <w:rPr>
            <w:rFonts w:asciiTheme="minorHAnsi" w:eastAsiaTheme="minorEastAsia" w:hAnsiTheme="minorHAnsi" w:cstheme="minorBidi"/>
            <w:kern w:val="2"/>
            <w:sz w:val="24"/>
            <w:szCs w:val="24"/>
            <w14:ligatures w14:val="standardContextual"/>
          </w:rPr>
          <w:tab/>
        </w:r>
        <w:r w:rsidRPr="00BD24E4">
          <w:rPr>
            <w:rStyle w:val="Hyperlink"/>
          </w:rPr>
          <w:t>NOTICE OF INTENT TO AWARD</w:t>
        </w:r>
        <w:r>
          <w:rPr>
            <w:webHidden/>
          </w:rPr>
          <w:tab/>
        </w:r>
        <w:r>
          <w:rPr>
            <w:webHidden/>
          </w:rPr>
          <w:fldChar w:fldCharType="begin"/>
        </w:r>
        <w:r>
          <w:rPr>
            <w:webHidden/>
          </w:rPr>
          <w:instrText xml:space="preserve"> PAGEREF _Toc186534653 \h </w:instrText>
        </w:r>
        <w:r>
          <w:rPr>
            <w:webHidden/>
          </w:rPr>
        </w:r>
        <w:r>
          <w:rPr>
            <w:webHidden/>
          </w:rPr>
          <w:fldChar w:fldCharType="separate"/>
        </w:r>
        <w:r>
          <w:rPr>
            <w:webHidden/>
          </w:rPr>
          <w:t>13</w:t>
        </w:r>
        <w:r>
          <w:rPr>
            <w:webHidden/>
          </w:rPr>
          <w:fldChar w:fldCharType="end"/>
        </w:r>
      </w:hyperlink>
    </w:p>
    <w:p w14:paraId="6B225530" w14:textId="215771E7" w:rsidR="00BF76DB" w:rsidRDefault="00BF76DB">
      <w:pPr>
        <w:pStyle w:val="TOC2"/>
        <w:rPr>
          <w:rFonts w:asciiTheme="minorHAnsi" w:eastAsiaTheme="minorEastAsia" w:hAnsiTheme="minorHAnsi" w:cstheme="minorBidi"/>
          <w:kern w:val="2"/>
          <w:sz w:val="24"/>
          <w:szCs w:val="24"/>
          <w14:ligatures w14:val="standardContextual"/>
        </w:rPr>
      </w:pPr>
      <w:hyperlink w:anchor="_Toc186534654" w:history="1">
        <w:r w:rsidRPr="00BD24E4">
          <w:rPr>
            <w:rStyle w:val="Hyperlink"/>
          </w:rPr>
          <w:t>J.</w:t>
        </w:r>
        <w:r>
          <w:rPr>
            <w:rFonts w:asciiTheme="minorHAnsi" w:eastAsiaTheme="minorEastAsia" w:hAnsiTheme="minorHAnsi" w:cstheme="minorBidi"/>
            <w:kern w:val="2"/>
            <w:sz w:val="24"/>
            <w:szCs w:val="24"/>
            <w14:ligatures w14:val="standardContextual"/>
          </w:rPr>
          <w:tab/>
        </w:r>
        <w:r w:rsidRPr="00BD24E4">
          <w:rPr>
            <w:rStyle w:val="Hyperlink"/>
          </w:rPr>
          <w:t>TERM / TERMINATION / RENEWAL</w:t>
        </w:r>
        <w:r>
          <w:rPr>
            <w:webHidden/>
          </w:rPr>
          <w:tab/>
        </w:r>
        <w:r>
          <w:rPr>
            <w:webHidden/>
          </w:rPr>
          <w:fldChar w:fldCharType="begin"/>
        </w:r>
        <w:r>
          <w:rPr>
            <w:webHidden/>
          </w:rPr>
          <w:instrText xml:space="preserve"> PAGEREF _Toc186534654 \h </w:instrText>
        </w:r>
        <w:r>
          <w:rPr>
            <w:webHidden/>
          </w:rPr>
        </w:r>
        <w:r>
          <w:rPr>
            <w:webHidden/>
          </w:rPr>
          <w:fldChar w:fldCharType="separate"/>
        </w:r>
        <w:r>
          <w:rPr>
            <w:webHidden/>
          </w:rPr>
          <w:t>13</w:t>
        </w:r>
        <w:r>
          <w:rPr>
            <w:webHidden/>
          </w:rPr>
          <w:fldChar w:fldCharType="end"/>
        </w:r>
      </w:hyperlink>
    </w:p>
    <w:p w14:paraId="1F2AF858" w14:textId="1A848780" w:rsidR="00BF76DB" w:rsidRDefault="00BF76DB">
      <w:pPr>
        <w:pStyle w:val="TOC2"/>
        <w:rPr>
          <w:rFonts w:asciiTheme="minorHAnsi" w:eastAsiaTheme="minorEastAsia" w:hAnsiTheme="minorHAnsi" w:cstheme="minorBidi"/>
          <w:kern w:val="2"/>
          <w:sz w:val="24"/>
          <w:szCs w:val="24"/>
          <w14:ligatures w14:val="standardContextual"/>
        </w:rPr>
      </w:pPr>
      <w:hyperlink w:anchor="_Toc186534655" w:history="1">
        <w:r w:rsidRPr="00BD24E4">
          <w:rPr>
            <w:rStyle w:val="Hyperlink"/>
          </w:rPr>
          <w:t>K.</w:t>
        </w:r>
        <w:r>
          <w:rPr>
            <w:rFonts w:asciiTheme="minorHAnsi" w:eastAsiaTheme="minorEastAsia" w:hAnsiTheme="minorHAnsi" w:cstheme="minorBidi"/>
            <w:kern w:val="2"/>
            <w:sz w:val="24"/>
            <w:szCs w:val="24"/>
            <w14:ligatures w14:val="standardContextual"/>
          </w:rPr>
          <w:tab/>
        </w:r>
        <w:r w:rsidRPr="00BD24E4">
          <w:rPr>
            <w:rStyle w:val="Hyperlink"/>
          </w:rPr>
          <w:t>QUANTITIES</w:t>
        </w:r>
        <w:r>
          <w:rPr>
            <w:webHidden/>
          </w:rPr>
          <w:tab/>
        </w:r>
        <w:r>
          <w:rPr>
            <w:webHidden/>
          </w:rPr>
          <w:fldChar w:fldCharType="begin"/>
        </w:r>
        <w:r>
          <w:rPr>
            <w:webHidden/>
          </w:rPr>
          <w:instrText xml:space="preserve"> PAGEREF _Toc186534655 \h </w:instrText>
        </w:r>
        <w:r>
          <w:rPr>
            <w:webHidden/>
          </w:rPr>
        </w:r>
        <w:r>
          <w:rPr>
            <w:webHidden/>
          </w:rPr>
          <w:fldChar w:fldCharType="separate"/>
        </w:r>
        <w:r>
          <w:rPr>
            <w:webHidden/>
          </w:rPr>
          <w:t>13</w:t>
        </w:r>
        <w:r>
          <w:rPr>
            <w:webHidden/>
          </w:rPr>
          <w:fldChar w:fldCharType="end"/>
        </w:r>
      </w:hyperlink>
    </w:p>
    <w:p w14:paraId="4E85FCA5" w14:textId="48B98957" w:rsidR="00BF76DB" w:rsidRDefault="00BF76DB">
      <w:pPr>
        <w:pStyle w:val="TOC2"/>
        <w:rPr>
          <w:rFonts w:asciiTheme="minorHAnsi" w:eastAsiaTheme="minorEastAsia" w:hAnsiTheme="minorHAnsi" w:cstheme="minorBidi"/>
          <w:kern w:val="2"/>
          <w:sz w:val="24"/>
          <w:szCs w:val="24"/>
          <w14:ligatures w14:val="standardContextual"/>
        </w:rPr>
      </w:pPr>
      <w:hyperlink w:anchor="_Toc186534656" w:history="1">
        <w:r w:rsidRPr="00BD24E4">
          <w:rPr>
            <w:rStyle w:val="Hyperlink"/>
          </w:rPr>
          <w:t>L.</w:t>
        </w:r>
        <w:r>
          <w:rPr>
            <w:rFonts w:asciiTheme="minorHAnsi" w:eastAsiaTheme="minorEastAsia" w:hAnsiTheme="minorHAnsi" w:cstheme="minorBidi"/>
            <w:kern w:val="2"/>
            <w:sz w:val="24"/>
            <w:szCs w:val="24"/>
            <w14:ligatures w14:val="standardContextual"/>
          </w:rPr>
          <w:tab/>
        </w:r>
        <w:r w:rsidRPr="00BD24E4">
          <w:rPr>
            <w:rStyle w:val="Hyperlink"/>
          </w:rPr>
          <w:t>PRICING</w:t>
        </w:r>
        <w:r>
          <w:rPr>
            <w:webHidden/>
          </w:rPr>
          <w:tab/>
        </w:r>
        <w:r>
          <w:rPr>
            <w:webHidden/>
          </w:rPr>
          <w:fldChar w:fldCharType="begin"/>
        </w:r>
        <w:r>
          <w:rPr>
            <w:webHidden/>
          </w:rPr>
          <w:instrText xml:space="preserve"> PAGEREF _Toc186534656 \h </w:instrText>
        </w:r>
        <w:r>
          <w:rPr>
            <w:webHidden/>
          </w:rPr>
        </w:r>
        <w:r>
          <w:rPr>
            <w:webHidden/>
          </w:rPr>
          <w:fldChar w:fldCharType="separate"/>
        </w:r>
        <w:r>
          <w:rPr>
            <w:webHidden/>
          </w:rPr>
          <w:t>14</w:t>
        </w:r>
        <w:r>
          <w:rPr>
            <w:webHidden/>
          </w:rPr>
          <w:fldChar w:fldCharType="end"/>
        </w:r>
      </w:hyperlink>
    </w:p>
    <w:p w14:paraId="053A1405" w14:textId="67EF2DE9" w:rsidR="00BF76DB" w:rsidRDefault="00BF76DB">
      <w:pPr>
        <w:pStyle w:val="TOC2"/>
        <w:rPr>
          <w:rFonts w:asciiTheme="minorHAnsi" w:eastAsiaTheme="minorEastAsia" w:hAnsiTheme="minorHAnsi" w:cstheme="minorBidi"/>
          <w:kern w:val="2"/>
          <w:sz w:val="24"/>
          <w:szCs w:val="24"/>
          <w14:ligatures w14:val="standardContextual"/>
        </w:rPr>
      </w:pPr>
      <w:hyperlink w:anchor="_Toc186534657" w:history="1">
        <w:r w:rsidRPr="00BD24E4">
          <w:rPr>
            <w:rStyle w:val="Hyperlink"/>
          </w:rPr>
          <w:t>M.</w:t>
        </w:r>
        <w:r>
          <w:rPr>
            <w:rFonts w:asciiTheme="minorHAnsi" w:eastAsiaTheme="minorEastAsia" w:hAnsiTheme="minorHAnsi" w:cstheme="minorBidi"/>
            <w:kern w:val="2"/>
            <w:sz w:val="24"/>
            <w:szCs w:val="24"/>
            <w14:ligatures w14:val="standardContextual"/>
          </w:rPr>
          <w:tab/>
        </w:r>
        <w:r w:rsidRPr="00BD24E4">
          <w:rPr>
            <w:rStyle w:val="Hyperlink"/>
          </w:rPr>
          <w:t>AWARD</w:t>
        </w:r>
        <w:r>
          <w:rPr>
            <w:webHidden/>
          </w:rPr>
          <w:tab/>
        </w:r>
        <w:r>
          <w:rPr>
            <w:webHidden/>
          </w:rPr>
          <w:fldChar w:fldCharType="begin"/>
        </w:r>
        <w:r>
          <w:rPr>
            <w:webHidden/>
          </w:rPr>
          <w:instrText xml:space="preserve"> PAGEREF _Toc186534657 \h </w:instrText>
        </w:r>
        <w:r>
          <w:rPr>
            <w:webHidden/>
          </w:rPr>
        </w:r>
        <w:r>
          <w:rPr>
            <w:webHidden/>
          </w:rPr>
          <w:fldChar w:fldCharType="separate"/>
        </w:r>
        <w:r>
          <w:rPr>
            <w:webHidden/>
          </w:rPr>
          <w:t>15</w:t>
        </w:r>
        <w:r>
          <w:rPr>
            <w:webHidden/>
          </w:rPr>
          <w:fldChar w:fldCharType="end"/>
        </w:r>
      </w:hyperlink>
    </w:p>
    <w:p w14:paraId="201EC1A2" w14:textId="11ADF5DB" w:rsidR="00BF76DB" w:rsidRDefault="00BF76DB">
      <w:pPr>
        <w:pStyle w:val="TOC2"/>
        <w:rPr>
          <w:rFonts w:asciiTheme="minorHAnsi" w:eastAsiaTheme="minorEastAsia" w:hAnsiTheme="minorHAnsi" w:cstheme="minorBidi"/>
          <w:kern w:val="2"/>
          <w:sz w:val="24"/>
          <w:szCs w:val="24"/>
          <w14:ligatures w14:val="standardContextual"/>
        </w:rPr>
      </w:pPr>
      <w:hyperlink w:anchor="_Toc186534658" w:history="1">
        <w:r w:rsidRPr="00BD24E4">
          <w:rPr>
            <w:rStyle w:val="Hyperlink"/>
          </w:rPr>
          <w:t>N.</w:t>
        </w:r>
        <w:r>
          <w:rPr>
            <w:rFonts w:asciiTheme="minorHAnsi" w:eastAsiaTheme="minorEastAsia" w:hAnsiTheme="minorHAnsi" w:cstheme="minorBidi"/>
            <w:kern w:val="2"/>
            <w:sz w:val="24"/>
            <w:szCs w:val="24"/>
            <w14:ligatures w14:val="standardContextual"/>
          </w:rPr>
          <w:tab/>
        </w:r>
        <w:r w:rsidRPr="00BD24E4">
          <w:rPr>
            <w:rStyle w:val="Hyperlink"/>
          </w:rPr>
          <w:t>METHOD OF ORDERING</w:t>
        </w:r>
        <w:r>
          <w:rPr>
            <w:webHidden/>
          </w:rPr>
          <w:tab/>
        </w:r>
        <w:r>
          <w:rPr>
            <w:webHidden/>
          </w:rPr>
          <w:fldChar w:fldCharType="begin"/>
        </w:r>
        <w:r>
          <w:rPr>
            <w:webHidden/>
          </w:rPr>
          <w:instrText xml:space="preserve"> PAGEREF _Toc186534658 \h </w:instrText>
        </w:r>
        <w:r>
          <w:rPr>
            <w:webHidden/>
          </w:rPr>
        </w:r>
        <w:r>
          <w:rPr>
            <w:webHidden/>
          </w:rPr>
          <w:fldChar w:fldCharType="separate"/>
        </w:r>
        <w:r>
          <w:rPr>
            <w:webHidden/>
          </w:rPr>
          <w:t>17</w:t>
        </w:r>
        <w:r>
          <w:rPr>
            <w:webHidden/>
          </w:rPr>
          <w:fldChar w:fldCharType="end"/>
        </w:r>
      </w:hyperlink>
    </w:p>
    <w:p w14:paraId="56F73812" w14:textId="2BB852F4" w:rsidR="00BF76DB" w:rsidRDefault="00BF76DB">
      <w:pPr>
        <w:pStyle w:val="TOC2"/>
        <w:rPr>
          <w:rFonts w:asciiTheme="minorHAnsi" w:eastAsiaTheme="minorEastAsia" w:hAnsiTheme="minorHAnsi" w:cstheme="minorBidi"/>
          <w:kern w:val="2"/>
          <w:sz w:val="24"/>
          <w:szCs w:val="24"/>
          <w14:ligatures w14:val="standardContextual"/>
        </w:rPr>
      </w:pPr>
      <w:hyperlink w:anchor="_Toc186534659" w:history="1">
        <w:r w:rsidRPr="00BD24E4">
          <w:rPr>
            <w:rStyle w:val="Hyperlink"/>
          </w:rPr>
          <w:t>O.</w:t>
        </w:r>
        <w:r>
          <w:rPr>
            <w:rFonts w:asciiTheme="minorHAnsi" w:eastAsiaTheme="minorEastAsia" w:hAnsiTheme="minorHAnsi" w:cstheme="minorBidi"/>
            <w:kern w:val="2"/>
            <w:sz w:val="24"/>
            <w:szCs w:val="24"/>
            <w14:ligatures w14:val="standardContextual"/>
          </w:rPr>
          <w:tab/>
        </w:r>
        <w:r w:rsidRPr="00BD24E4">
          <w:rPr>
            <w:rStyle w:val="Hyperlink"/>
          </w:rPr>
          <w:t>INVOICING</w:t>
        </w:r>
        <w:r>
          <w:rPr>
            <w:webHidden/>
          </w:rPr>
          <w:tab/>
        </w:r>
        <w:r>
          <w:rPr>
            <w:webHidden/>
          </w:rPr>
          <w:fldChar w:fldCharType="begin"/>
        </w:r>
        <w:r>
          <w:rPr>
            <w:webHidden/>
          </w:rPr>
          <w:instrText xml:space="preserve"> PAGEREF _Toc186534659 \h </w:instrText>
        </w:r>
        <w:r>
          <w:rPr>
            <w:webHidden/>
          </w:rPr>
        </w:r>
        <w:r>
          <w:rPr>
            <w:webHidden/>
          </w:rPr>
          <w:fldChar w:fldCharType="separate"/>
        </w:r>
        <w:r>
          <w:rPr>
            <w:webHidden/>
          </w:rPr>
          <w:t>17</w:t>
        </w:r>
        <w:r>
          <w:rPr>
            <w:webHidden/>
          </w:rPr>
          <w:fldChar w:fldCharType="end"/>
        </w:r>
      </w:hyperlink>
    </w:p>
    <w:p w14:paraId="652EEAAC" w14:textId="69A08F62" w:rsidR="00BF76DB" w:rsidRDefault="00BF76DB">
      <w:pPr>
        <w:pStyle w:val="TOC2"/>
        <w:rPr>
          <w:rFonts w:asciiTheme="minorHAnsi" w:eastAsiaTheme="minorEastAsia" w:hAnsiTheme="minorHAnsi" w:cstheme="minorBidi"/>
          <w:kern w:val="2"/>
          <w:sz w:val="24"/>
          <w:szCs w:val="24"/>
          <w14:ligatures w14:val="standardContextual"/>
        </w:rPr>
      </w:pPr>
      <w:hyperlink w:anchor="_Toc186534660" w:history="1">
        <w:r w:rsidRPr="00BD24E4">
          <w:rPr>
            <w:rStyle w:val="Hyperlink"/>
          </w:rPr>
          <w:t>P.</w:t>
        </w:r>
        <w:r>
          <w:rPr>
            <w:rFonts w:asciiTheme="minorHAnsi" w:eastAsiaTheme="minorEastAsia" w:hAnsiTheme="minorHAnsi" w:cstheme="minorBidi"/>
            <w:kern w:val="2"/>
            <w:sz w:val="24"/>
            <w:szCs w:val="24"/>
            <w14:ligatures w14:val="standardContextual"/>
          </w:rPr>
          <w:tab/>
        </w:r>
        <w:r w:rsidRPr="00BD24E4">
          <w:rPr>
            <w:rStyle w:val="Hyperlink"/>
          </w:rPr>
          <w:t>ACCOUNT MANAGER / SUPPORT STAFF</w:t>
        </w:r>
        <w:r>
          <w:rPr>
            <w:webHidden/>
          </w:rPr>
          <w:tab/>
        </w:r>
        <w:r>
          <w:rPr>
            <w:webHidden/>
          </w:rPr>
          <w:fldChar w:fldCharType="begin"/>
        </w:r>
        <w:r>
          <w:rPr>
            <w:webHidden/>
          </w:rPr>
          <w:instrText xml:space="preserve"> PAGEREF _Toc186534660 \h </w:instrText>
        </w:r>
        <w:r>
          <w:rPr>
            <w:webHidden/>
          </w:rPr>
        </w:r>
        <w:r>
          <w:rPr>
            <w:webHidden/>
          </w:rPr>
          <w:fldChar w:fldCharType="separate"/>
        </w:r>
        <w:r>
          <w:rPr>
            <w:webHidden/>
          </w:rPr>
          <w:t>18</w:t>
        </w:r>
        <w:r>
          <w:rPr>
            <w:webHidden/>
          </w:rPr>
          <w:fldChar w:fldCharType="end"/>
        </w:r>
      </w:hyperlink>
    </w:p>
    <w:p w14:paraId="53EDA40C" w14:textId="545A7454" w:rsidR="00BF76DB" w:rsidRDefault="00BF76DB">
      <w:pPr>
        <w:pStyle w:val="TOC1"/>
        <w:rPr>
          <w:rFonts w:asciiTheme="minorHAnsi" w:eastAsiaTheme="minorEastAsia" w:hAnsiTheme="minorHAnsi" w:cstheme="minorBidi"/>
          <w:b w:val="0"/>
          <w:caps w:val="0"/>
          <w:kern w:val="2"/>
          <w:sz w:val="24"/>
          <w:szCs w:val="24"/>
          <w14:ligatures w14:val="standardContextual"/>
        </w:rPr>
      </w:pPr>
      <w:hyperlink w:anchor="_Toc186534661" w:history="1">
        <w:r w:rsidRPr="00BD24E4">
          <w:rPr>
            <w:rStyle w:val="Hyperlink"/>
          </w:rPr>
          <w:t>III.</w:t>
        </w:r>
        <w:r>
          <w:rPr>
            <w:rFonts w:asciiTheme="minorHAnsi" w:eastAsiaTheme="minorEastAsia" w:hAnsiTheme="minorHAnsi" w:cstheme="minorBidi"/>
            <w:b w:val="0"/>
            <w:caps w:val="0"/>
            <w:kern w:val="2"/>
            <w:sz w:val="24"/>
            <w:szCs w:val="24"/>
            <w14:ligatures w14:val="standardContextual"/>
          </w:rPr>
          <w:tab/>
        </w:r>
        <w:r w:rsidRPr="00BD24E4">
          <w:rPr>
            <w:rStyle w:val="Hyperlink"/>
          </w:rPr>
          <w:t>INSTRUCTIONS TO BIDDERS</w:t>
        </w:r>
        <w:r>
          <w:rPr>
            <w:webHidden/>
          </w:rPr>
          <w:tab/>
        </w:r>
        <w:r>
          <w:rPr>
            <w:webHidden/>
          </w:rPr>
          <w:fldChar w:fldCharType="begin"/>
        </w:r>
        <w:r>
          <w:rPr>
            <w:webHidden/>
          </w:rPr>
          <w:instrText xml:space="preserve"> PAGEREF _Toc186534661 \h </w:instrText>
        </w:r>
        <w:r>
          <w:rPr>
            <w:webHidden/>
          </w:rPr>
        </w:r>
        <w:r>
          <w:rPr>
            <w:webHidden/>
          </w:rPr>
          <w:fldChar w:fldCharType="separate"/>
        </w:r>
        <w:r>
          <w:rPr>
            <w:webHidden/>
          </w:rPr>
          <w:t>19</w:t>
        </w:r>
        <w:r>
          <w:rPr>
            <w:webHidden/>
          </w:rPr>
          <w:fldChar w:fldCharType="end"/>
        </w:r>
      </w:hyperlink>
    </w:p>
    <w:p w14:paraId="5EBB38D9" w14:textId="56449EDF" w:rsidR="00BF76DB" w:rsidRDefault="00BF76DB">
      <w:pPr>
        <w:pStyle w:val="TOC2"/>
        <w:rPr>
          <w:rFonts w:asciiTheme="minorHAnsi" w:eastAsiaTheme="minorEastAsia" w:hAnsiTheme="minorHAnsi" w:cstheme="minorBidi"/>
          <w:kern w:val="2"/>
          <w:sz w:val="24"/>
          <w:szCs w:val="24"/>
          <w14:ligatures w14:val="standardContextual"/>
        </w:rPr>
      </w:pPr>
      <w:hyperlink w:anchor="_Toc186534662" w:history="1">
        <w:r w:rsidRPr="00BD24E4">
          <w:rPr>
            <w:rStyle w:val="Hyperlink"/>
          </w:rPr>
          <w:t>Q.</w:t>
        </w:r>
        <w:r>
          <w:rPr>
            <w:rFonts w:asciiTheme="minorHAnsi" w:eastAsiaTheme="minorEastAsia" w:hAnsiTheme="minorHAnsi" w:cstheme="minorBidi"/>
            <w:kern w:val="2"/>
            <w:sz w:val="24"/>
            <w:szCs w:val="24"/>
            <w14:ligatures w14:val="standardContextual"/>
          </w:rPr>
          <w:tab/>
        </w:r>
        <w:r w:rsidRPr="00BD24E4">
          <w:rPr>
            <w:rStyle w:val="Hyperlink"/>
          </w:rPr>
          <w:t>COUNTY CONTACTS</w:t>
        </w:r>
        <w:r>
          <w:rPr>
            <w:webHidden/>
          </w:rPr>
          <w:tab/>
        </w:r>
        <w:r>
          <w:rPr>
            <w:webHidden/>
          </w:rPr>
          <w:fldChar w:fldCharType="begin"/>
        </w:r>
        <w:r>
          <w:rPr>
            <w:webHidden/>
          </w:rPr>
          <w:instrText xml:space="preserve"> PAGEREF _Toc186534662 \h </w:instrText>
        </w:r>
        <w:r>
          <w:rPr>
            <w:webHidden/>
          </w:rPr>
        </w:r>
        <w:r>
          <w:rPr>
            <w:webHidden/>
          </w:rPr>
          <w:fldChar w:fldCharType="separate"/>
        </w:r>
        <w:r>
          <w:rPr>
            <w:webHidden/>
          </w:rPr>
          <w:t>19</w:t>
        </w:r>
        <w:r>
          <w:rPr>
            <w:webHidden/>
          </w:rPr>
          <w:fldChar w:fldCharType="end"/>
        </w:r>
      </w:hyperlink>
    </w:p>
    <w:p w14:paraId="4F80CA87" w14:textId="49EC8CBB" w:rsidR="00BF76DB" w:rsidRDefault="00BF76DB">
      <w:pPr>
        <w:pStyle w:val="TOC2"/>
        <w:rPr>
          <w:rFonts w:asciiTheme="minorHAnsi" w:eastAsiaTheme="minorEastAsia" w:hAnsiTheme="minorHAnsi" w:cstheme="minorBidi"/>
          <w:kern w:val="2"/>
          <w:sz w:val="24"/>
          <w:szCs w:val="24"/>
          <w14:ligatures w14:val="standardContextual"/>
        </w:rPr>
      </w:pPr>
      <w:hyperlink w:anchor="_Toc186534663" w:history="1">
        <w:r w:rsidRPr="00BD24E4">
          <w:rPr>
            <w:rStyle w:val="Hyperlink"/>
          </w:rPr>
          <w:t>R.</w:t>
        </w:r>
        <w:r>
          <w:rPr>
            <w:rFonts w:asciiTheme="minorHAnsi" w:eastAsiaTheme="minorEastAsia" w:hAnsiTheme="minorHAnsi" w:cstheme="minorBidi"/>
            <w:kern w:val="2"/>
            <w:sz w:val="24"/>
            <w:szCs w:val="24"/>
            <w14:ligatures w14:val="standardContextual"/>
          </w:rPr>
          <w:tab/>
        </w:r>
        <w:r w:rsidRPr="00BD24E4">
          <w:rPr>
            <w:rStyle w:val="Hyperlink"/>
          </w:rPr>
          <w:t>SUBMITTAL OF PROPOSALS</w:t>
        </w:r>
        <w:r>
          <w:rPr>
            <w:webHidden/>
          </w:rPr>
          <w:tab/>
        </w:r>
        <w:r>
          <w:rPr>
            <w:webHidden/>
          </w:rPr>
          <w:fldChar w:fldCharType="begin"/>
        </w:r>
        <w:r>
          <w:rPr>
            <w:webHidden/>
          </w:rPr>
          <w:instrText xml:space="preserve"> PAGEREF _Toc186534663 \h </w:instrText>
        </w:r>
        <w:r>
          <w:rPr>
            <w:webHidden/>
          </w:rPr>
        </w:r>
        <w:r>
          <w:rPr>
            <w:webHidden/>
          </w:rPr>
          <w:fldChar w:fldCharType="separate"/>
        </w:r>
        <w:r>
          <w:rPr>
            <w:webHidden/>
          </w:rPr>
          <w:t>19</w:t>
        </w:r>
        <w:r>
          <w:rPr>
            <w:webHidden/>
          </w:rPr>
          <w:fldChar w:fldCharType="end"/>
        </w:r>
      </w:hyperlink>
    </w:p>
    <w:p w14:paraId="37ECD09F" w14:textId="1AE673E3" w:rsidR="00C268C5" w:rsidRPr="00F43EF7" w:rsidRDefault="002C2B73" w:rsidP="00D14568">
      <w:pPr>
        <w:tabs>
          <w:tab w:val="left" w:pos="720"/>
          <w:tab w:val="left" w:pos="1440"/>
          <w:tab w:val="right" w:pos="10530"/>
          <w:tab w:val="right" w:leader="dot" w:pos="10800"/>
        </w:tabs>
        <w:rPr>
          <w:rFonts w:ascii="Calibri" w:hAnsi="Calibri" w:cs="Calibri"/>
          <w:sz w:val="24"/>
          <w:szCs w:val="24"/>
        </w:rPr>
      </w:pPr>
      <w:r w:rsidRPr="00653608">
        <w:rPr>
          <w:rFonts w:ascii="Calibri" w:hAnsi="Calibri" w:cs="Calibri"/>
          <w:b/>
          <w:spacing w:val="-3"/>
          <w:sz w:val="24"/>
          <w:szCs w:val="24"/>
        </w:rPr>
        <w:fldChar w:fldCharType="end"/>
      </w:r>
      <w:r w:rsidR="00F9006C" w:rsidRPr="00F43EF7">
        <w:rPr>
          <w:rFonts w:ascii="Calibri" w:hAnsi="Calibri" w:cs="Calibri"/>
          <w:color w:val="FF0000"/>
          <w:spacing w:val="-3"/>
          <w:sz w:val="24"/>
          <w:szCs w:val="24"/>
        </w:rPr>
        <w:tab/>
      </w:r>
    </w:p>
    <w:p w14:paraId="55E3A2CA" w14:textId="6F309810" w:rsidR="00AA7995" w:rsidRPr="00F43EF7" w:rsidRDefault="00F9006C" w:rsidP="003B10BF">
      <w:pPr>
        <w:pStyle w:val="RFP-QHeader1"/>
        <w:spacing w:after="240"/>
        <w:jc w:val="left"/>
        <w:rPr>
          <w:rFonts w:ascii="Calibri" w:hAnsi="Calibri" w:cs="Calibri"/>
          <w:b w:val="0"/>
          <w:sz w:val="20"/>
          <w:szCs w:val="20"/>
        </w:rPr>
      </w:pPr>
      <w:r w:rsidRPr="00F43EF7">
        <w:rPr>
          <w:rFonts w:ascii="Calibri" w:hAnsi="Calibri" w:cs="Calibri"/>
          <w:sz w:val="24"/>
          <w:szCs w:val="24"/>
        </w:rPr>
        <w:t xml:space="preserve">ATTACHMENTS </w:t>
      </w:r>
    </w:p>
    <w:p w14:paraId="18E915D9" w14:textId="634334A3" w:rsidR="00A12E1C" w:rsidRPr="00F43EF7" w:rsidRDefault="005D4DD5" w:rsidP="008974BA">
      <w:pPr>
        <w:tabs>
          <w:tab w:val="left" w:pos="-720"/>
          <w:tab w:val="left" w:pos="2250"/>
        </w:tabs>
        <w:spacing w:line="276" w:lineRule="auto"/>
        <w:ind w:left="720"/>
        <w:rPr>
          <w:rFonts w:ascii="Calibri" w:hAnsi="Calibri" w:cs="Calibri"/>
          <w:color w:val="000000"/>
          <w:sz w:val="24"/>
          <w:szCs w:val="24"/>
        </w:rPr>
      </w:pPr>
      <w:r w:rsidRPr="00F43EF7">
        <w:rPr>
          <w:rFonts w:ascii="Calibri" w:hAnsi="Calibri" w:cs="Calibri"/>
          <w:color w:val="000000"/>
          <w:sz w:val="24"/>
          <w:szCs w:val="24"/>
        </w:rPr>
        <w:fldChar w:fldCharType="begin"/>
      </w:r>
      <w:r w:rsidRPr="00F43EF7">
        <w:rPr>
          <w:rFonts w:ascii="Calibri" w:hAnsi="Calibri" w:cs="Calibri"/>
          <w:color w:val="000000"/>
          <w:sz w:val="24"/>
          <w:szCs w:val="24"/>
        </w:rPr>
        <w:instrText xml:space="preserve"> REF _Ref342049922 \h  \* MERGEFORMAT </w:instrText>
      </w:r>
      <w:r w:rsidRPr="00F43EF7">
        <w:rPr>
          <w:rFonts w:ascii="Calibri" w:hAnsi="Calibri" w:cs="Calibri"/>
          <w:color w:val="000000"/>
          <w:sz w:val="24"/>
          <w:szCs w:val="24"/>
        </w:rPr>
      </w:r>
      <w:r w:rsidRPr="00F43EF7">
        <w:rPr>
          <w:rFonts w:ascii="Calibri" w:hAnsi="Calibri" w:cs="Calibri"/>
          <w:color w:val="000000"/>
          <w:sz w:val="24"/>
          <w:szCs w:val="24"/>
        </w:rPr>
        <w:fldChar w:fldCharType="separate"/>
      </w:r>
      <w:r w:rsidR="00255B8E" w:rsidRPr="00F43EF7">
        <w:rPr>
          <w:rFonts w:ascii="Calibri" w:hAnsi="Calibri"/>
          <w:caps/>
          <w:sz w:val="24"/>
          <w:szCs w:val="24"/>
        </w:rPr>
        <w:t xml:space="preserve">EXHIBIT A </w:t>
      </w:r>
      <w:r w:rsidR="008974BA">
        <w:rPr>
          <w:rFonts w:ascii="Calibri" w:hAnsi="Calibri"/>
          <w:caps/>
          <w:sz w:val="24"/>
          <w:szCs w:val="24"/>
        </w:rPr>
        <w:tab/>
      </w:r>
      <w:r w:rsidR="00255B8E" w:rsidRPr="00F43EF7">
        <w:rPr>
          <w:rFonts w:ascii="Calibri" w:hAnsi="Calibri"/>
          <w:b/>
          <w:caps/>
          <w:sz w:val="24"/>
          <w:szCs w:val="24"/>
        </w:rPr>
        <w:t>BID</w:t>
      </w:r>
      <w:r w:rsidR="00294416" w:rsidRPr="00F43EF7">
        <w:rPr>
          <w:rFonts w:ascii="Calibri" w:hAnsi="Calibri"/>
          <w:b/>
          <w:sz w:val="24"/>
          <w:szCs w:val="24"/>
        </w:rPr>
        <w:t xml:space="preserve"> </w:t>
      </w:r>
      <w:r w:rsidR="00255B8E" w:rsidRPr="00F43EF7">
        <w:rPr>
          <w:rFonts w:ascii="Calibri" w:hAnsi="Calibri"/>
          <w:b/>
          <w:sz w:val="24"/>
          <w:szCs w:val="24"/>
        </w:rPr>
        <w:t>RESPONSE PACKET</w:t>
      </w:r>
      <w:r w:rsidRPr="00F43EF7">
        <w:rPr>
          <w:rFonts w:ascii="Calibri" w:hAnsi="Calibri" w:cs="Calibri"/>
          <w:color w:val="000000"/>
          <w:sz w:val="24"/>
          <w:szCs w:val="24"/>
        </w:rPr>
        <w:fldChar w:fldCharType="end"/>
      </w:r>
    </w:p>
    <w:p w14:paraId="3A616B08" w14:textId="27FA2053" w:rsidR="00F5762C" w:rsidRDefault="008974BA" w:rsidP="008974BA">
      <w:pPr>
        <w:tabs>
          <w:tab w:val="left" w:pos="720"/>
          <w:tab w:val="left" w:pos="2250"/>
        </w:tabs>
        <w:rPr>
          <w:rStyle w:val="Hyperlink"/>
          <w:rFonts w:ascii="Calibri" w:hAnsi="Calibri" w:cs="Calibri"/>
          <w:b/>
          <w:bCs/>
          <w:color w:val="auto"/>
          <w:sz w:val="24"/>
          <w:szCs w:val="24"/>
          <w:u w:val="none"/>
        </w:rPr>
      </w:pPr>
      <w:bookmarkStart w:id="4" w:name="_Hlk101554804"/>
      <w:r>
        <w:rPr>
          <w:rFonts w:ascii="Calibri" w:hAnsi="Calibri" w:cs="Calibri"/>
          <w:sz w:val="24"/>
          <w:szCs w:val="24"/>
        </w:rPr>
        <w:tab/>
      </w:r>
      <w:r w:rsidR="00EA7D8D">
        <w:rPr>
          <w:rFonts w:ascii="Calibri" w:hAnsi="Calibri" w:cs="Calibri"/>
          <w:sz w:val="24"/>
          <w:szCs w:val="24"/>
        </w:rPr>
        <w:t>APPENDIX 1</w:t>
      </w:r>
      <w:r w:rsidR="002C03A2" w:rsidRPr="00F43EF7">
        <w:rPr>
          <w:rFonts w:ascii="Calibri" w:hAnsi="Calibri" w:cs="Calibri"/>
          <w:sz w:val="24"/>
          <w:szCs w:val="24"/>
        </w:rPr>
        <w:t xml:space="preserve"> </w:t>
      </w:r>
      <w:r>
        <w:rPr>
          <w:rFonts w:ascii="Calibri" w:hAnsi="Calibri" w:cs="Calibri"/>
          <w:sz w:val="24"/>
          <w:szCs w:val="24"/>
        </w:rPr>
        <w:tab/>
      </w:r>
      <w:hyperlink w:anchor="ExhibitB" w:history="1">
        <w:r w:rsidR="00600FA7" w:rsidRPr="004A20BC">
          <w:rPr>
            <w:rStyle w:val="Hyperlink"/>
            <w:rFonts w:ascii="Calibri" w:hAnsi="Calibri" w:cs="Calibri"/>
            <w:b/>
            <w:bCs/>
            <w:color w:val="auto"/>
            <w:sz w:val="24"/>
            <w:szCs w:val="24"/>
            <w:u w:val="none"/>
          </w:rPr>
          <w:t xml:space="preserve">ADDITIONAL </w:t>
        </w:r>
        <w:r w:rsidR="004D5740" w:rsidRPr="004A20BC">
          <w:rPr>
            <w:rStyle w:val="Hyperlink"/>
            <w:rFonts w:ascii="Calibri" w:hAnsi="Calibri" w:cs="Calibri"/>
            <w:b/>
            <w:bCs/>
            <w:color w:val="auto"/>
            <w:sz w:val="24"/>
            <w:szCs w:val="24"/>
            <w:u w:val="none"/>
          </w:rPr>
          <w:t>CONTRACT PROVISION</w:t>
        </w:r>
        <w:r w:rsidR="00035AED" w:rsidRPr="004A20BC">
          <w:rPr>
            <w:rStyle w:val="Hyperlink"/>
            <w:rFonts w:ascii="Calibri" w:hAnsi="Calibri" w:cs="Calibri"/>
            <w:b/>
            <w:bCs/>
            <w:color w:val="auto"/>
            <w:sz w:val="24"/>
            <w:szCs w:val="24"/>
            <w:u w:val="none"/>
          </w:rPr>
          <w:t>S</w:t>
        </w:r>
        <w:r w:rsidR="004D5740" w:rsidRPr="004A20BC">
          <w:rPr>
            <w:rStyle w:val="Hyperlink"/>
            <w:rFonts w:ascii="Calibri" w:hAnsi="Calibri" w:cs="Calibri"/>
            <w:b/>
            <w:bCs/>
            <w:color w:val="auto"/>
            <w:sz w:val="24"/>
            <w:szCs w:val="24"/>
            <w:u w:val="none"/>
          </w:rPr>
          <w:t xml:space="preserve"> – </w:t>
        </w:r>
        <w:r w:rsidR="00BD0428" w:rsidRPr="004A20BC">
          <w:rPr>
            <w:rStyle w:val="Hyperlink"/>
            <w:rFonts w:ascii="Calibri" w:hAnsi="Calibri" w:cs="Calibri"/>
            <w:b/>
            <w:bCs/>
            <w:color w:val="auto"/>
            <w:sz w:val="24"/>
            <w:szCs w:val="24"/>
            <w:u w:val="none"/>
          </w:rPr>
          <w:t>FEDERAL</w:t>
        </w:r>
        <w:r w:rsidR="004D5740" w:rsidRPr="004A20BC">
          <w:rPr>
            <w:rStyle w:val="Hyperlink"/>
            <w:rFonts w:ascii="Calibri" w:hAnsi="Calibri" w:cs="Calibri"/>
            <w:b/>
            <w:bCs/>
            <w:color w:val="auto"/>
            <w:sz w:val="24"/>
            <w:szCs w:val="24"/>
            <w:u w:val="none"/>
          </w:rPr>
          <w:t xml:space="preserve"> </w:t>
        </w:r>
        <w:r w:rsidR="00BD0428" w:rsidRPr="004A20BC">
          <w:rPr>
            <w:rStyle w:val="Hyperlink"/>
            <w:rFonts w:ascii="Calibri" w:hAnsi="Calibri" w:cs="Calibri"/>
            <w:b/>
            <w:bCs/>
            <w:color w:val="auto"/>
            <w:sz w:val="24"/>
            <w:szCs w:val="24"/>
            <w:u w:val="none"/>
          </w:rPr>
          <w:t>PROVISION</w:t>
        </w:r>
        <w:bookmarkEnd w:id="4"/>
      </w:hyperlink>
    </w:p>
    <w:p w14:paraId="20571CD9" w14:textId="44A3B809" w:rsidR="00E05B55" w:rsidRPr="00E05B55" w:rsidRDefault="009E5357" w:rsidP="00142EA1">
      <w:pPr>
        <w:tabs>
          <w:tab w:val="left" w:pos="720"/>
          <w:tab w:val="left" w:pos="2250"/>
        </w:tabs>
        <w:rPr>
          <w:rFonts w:asciiTheme="minorHAnsi" w:hAnsiTheme="minorHAnsi" w:cstheme="minorHAnsi"/>
          <w:b/>
          <w:bCs/>
          <w:sz w:val="24"/>
          <w:szCs w:val="24"/>
        </w:rPr>
      </w:pPr>
      <w:r>
        <w:rPr>
          <w:rStyle w:val="Hyperlink"/>
          <w:rFonts w:ascii="Calibri" w:hAnsi="Calibri" w:cs="Calibri"/>
          <w:b/>
          <w:bCs/>
          <w:color w:val="auto"/>
          <w:sz w:val="24"/>
          <w:szCs w:val="24"/>
          <w:u w:val="none"/>
        </w:rPr>
        <w:tab/>
      </w:r>
      <w:r w:rsidR="00F5762C" w:rsidRPr="00207043">
        <w:rPr>
          <w:rStyle w:val="Hyperlink"/>
          <w:rFonts w:asciiTheme="minorHAnsi" w:hAnsiTheme="minorHAnsi" w:cstheme="minorHAnsi"/>
          <w:color w:val="auto"/>
          <w:sz w:val="24"/>
          <w:szCs w:val="24"/>
          <w:u w:val="none"/>
        </w:rPr>
        <w:t>APPENDIX 1-</w:t>
      </w:r>
      <w:r w:rsidRPr="00207043">
        <w:rPr>
          <w:rStyle w:val="Hyperlink"/>
          <w:rFonts w:asciiTheme="minorHAnsi" w:hAnsiTheme="minorHAnsi" w:cstheme="minorHAnsi"/>
          <w:color w:val="auto"/>
          <w:sz w:val="24"/>
          <w:szCs w:val="24"/>
          <w:u w:val="none"/>
        </w:rPr>
        <w:t>A</w:t>
      </w:r>
      <w:r>
        <w:rPr>
          <w:rStyle w:val="Hyperlink"/>
          <w:rFonts w:asciiTheme="minorHAnsi" w:hAnsiTheme="minorHAnsi" w:cstheme="minorHAnsi"/>
          <w:b/>
          <w:bCs/>
          <w:color w:val="auto"/>
          <w:sz w:val="24"/>
          <w:szCs w:val="24"/>
          <w:u w:val="none"/>
        </w:rPr>
        <w:tab/>
      </w:r>
      <w:r w:rsidR="00E05B55" w:rsidRPr="00E05B55">
        <w:rPr>
          <w:rFonts w:asciiTheme="minorHAnsi" w:hAnsiTheme="minorHAnsi" w:cstheme="minorHAnsi"/>
          <w:b/>
          <w:bCs/>
          <w:sz w:val="24"/>
          <w:szCs w:val="24"/>
        </w:rPr>
        <w:t>Certification for Contracts, Grants, Loans, and Cooperative Agreements</w:t>
      </w:r>
    </w:p>
    <w:p w14:paraId="40F7DFFA" w14:textId="337864FD" w:rsidR="00F43EF7" w:rsidRPr="00F43EF7" w:rsidRDefault="009E5357" w:rsidP="009E5357">
      <w:pPr>
        <w:tabs>
          <w:tab w:val="left" w:pos="2250"/>
        </w:tabs>
        <w:spacing w:after="240"/>
        <w:rPr>
          <w:rFonts w:ascii="Calibri" w:hAnsi="Calibri" w:cs="Calibri"/>
          <w:sz w:val="24"/>
          <w:szCs w:val="24"/>
        </w:rPr>
      </w:pPr>
      <w:r>
        <w:rPr>
          <w:rFonts w:ascii="Calibri" w:hAnsi="Calibri" w:cs="Calibri"/>
          <w:b/>
          <w:bCs/>
          <w:sz w:val="24"/>
          <w:szCs w:val="24"/>
        </w:rPr>
        <w:tab/>
      </w:r>
      <w:r w:rsidR="00E05B55" w:rsidRPr="00E05B55">
        <w:rPr>
          <w:rFonts w:ascii="Calibri" w:hAnsi="Calibri" w:cs="Calibri"/>
          <w:b/>
          <w:bCs/>
          <w:sz w:val="24"/>
          <w:szCs w:val="24"/>
        </w:rPr>
        <w:t>CERTIFICATION REGARDING LOBBYING (APPENDIX A, 44 C.F.R. PART 18)</w:t>
      </w:r>
      <w:r w:rsidR="00F43EF7">
        <w:rPr>
          <w:rFonts w:ascii="Calibri" w:hAnsi="Calibri" w:cs="Calibri"/>
          <w:szCs w:val="26"/>
        </w:rPr>
        <w:br w:type="page"/>
      </w:r>
    </w:p>
    <w:p w14:paraId="005851DE" w14:textId="77777777" w:rsidR="00F9006C" w:rsidRPr="00266DFB" w:rsidRDefault="00F9006C" w:rsidP="005A094A">
      <w:pPr>
        <w:pStyle w:val="Heading1"/>
        <w:spacing w:after="240"/>
        <w:rPr>
          <w:sz w:val="24"/>
        </w:rPr>
      </w:pPr>
      <w:bookmarkStart w:id="5" w:name="_Toc339364436"/>
      <w:bookmarkStart w:id="6" w:name="_Toc339364697"/>
      <w:bookmarkStart w:id="7" w:name="_Toc186534643"/>
      <w:r w:rsidRPr="00266DFB">
        <w:rPr>
          <w:sz w:val="24"/>
        </w:rPr>
        <w:lastRenderedPageBreak/>
        <w:t>STATEMENT OF WORK</w:t>
      </w:r>
      <w:bookmarkEnd w:id="5"/>
      <w:bookmarkEnd w:id="6"/>
      <w:bookmarkEnd w:id="7"/>
    </w:p>
    <w:p w14:paraId="326F1431" w14:textId="77777777" w:rsidR="00952803" w:rsidRPr="00266DFB" w:rsidRDefault="00952803" w:rsidP="00952803">
      <w:pPr>
        <w:rPr>
          <w:sz w:val="24"/>
        </w:rPr>
      </w:pPr>
    </w:p>
    <w:p w14:paraId="6A666F6B" w14:textId="77777777" w:rsidR="00F9006C" w:rsidRPr="00266DFB" w:rsidRDefault="00F9006C" w:rsidP="005A094A">
      <w:pPr>
        <w:pStyle w:val="Heading2"/>
        <w:rPr>
          <w:sz w:val="24"/>
        </w:rPr>
      </w:pPr>
      <w:bookmarkStart w:id="8" w:name="_Toc339364437"/>
      <w:bookmarkStart w:id="9" w:name="_Toc339364698"/>
      <w:bookmarkStart w:id="10" w:name="_Toc186534644"/>
      <w:r w:rsidRPr="00266DFB">
        <w:rPr>
          <w:sz w:val="24"/>
        </w:rPr>
        <w:t>INTENT</w:t>
      </w:r>
      <w:bookmarkEnd w:id="8"/>
      <w:bookmarkEnd w:id="9"/>
      <w:bookmarkEnd w:id="10"/>
    </w:p>
    <w:p w14:paraId="76CD50FB" w14:textId="1953EFF8" w:rsidR="00F9006C" w:rsidRPr="00266DFB" w:rsidRDefault="00F9006C" w:rsidP="00F60D56">
      <w:pPr>
        <w:spacing w:after="240"/>
        <w:ind w:left="1440"/>
        <w:jc w:val="both"/>
        <w:rPr>
          <w:rFonts w:ascii="Calibri" w:hAnsi="Calibri" w:cs="Calibri"/>
          <w:color w:val="FF0000"/>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describe</w:t>
      </w:r>
      <w:r w:rsidR="00AF7A83" w:rsidRPr="00266DFB">
        <w:rPr>
          <w:rFonts w:ascii="Calibri" w:hAnsi="Calibri" w:cs="Calibri"/>
          <w:color w:val="FF0000"/>
          <w:sz w:val="24"/>
        </w:rPr>
        <w:t xml:space="preserve"> </w:t>
      </w:r>
      <w:r w:rsidR="00FA7DD4">
        <w:rPr>
          <w:rFonts w:ascii="Calibri" w:hAnsi="Calibri" w:cs="Calibri"/>
          <w:sz w:val="24"/>
        </w:rPr>
        <w:t>l</w:t>
      </w:r>
      <w:r w:rsidR="00FA7DD4" w:rsidRPr="00FA7DD4">
        <w:rPr>
          <w:rFonts w:ascii="Calibri" w:hAnsi="Calibri" w:cs="Calibri"/>
          <w:sz w:val="24"/>
        </w:rPr>
        <w:t xml:space="preserve">aboratory </w:t>
      </w:r>
      <w:r w:rsidR="00FA7DD4">
        <w:rPr>
          <w:rFonts w:ascii="Calibri" w:hAnsi="Calibri" w:cs="Calibri"/>
          <w:sz w:val="24"/>
        </w:rPr>
        <w:t>a</w:t>
      </w:r>
      <w:r w:rsidR="00FA7DD4" w:rsidRPr="00FA7DD4">
        <w:rPr>
          <w:rFonts w:ascii="Calibri" w:hAnsi="Calibri" w:cs="Calibri"/>
          <w:sz w:val="24"/>
        </w:rPr>
        <w:t>nalysis</w:t>
      </w:r>
      <w:r w:rsidR="00F44062">
        <w:rPr>
          <w:rFonts w:ascii="Calibri" w:hAnsi="Calibri" w:cs="Calibri"/>
          <w:sz w:val="24"/>
        </w:rPr>
        <w:t xml:space="preserve"> services</w:t>
      </w:r>
      <w:r w:rsidR="00FA7DD4" w:rsidRPr="00FA7DD4">
        <w:rPr>
          <w:rFonts w:ascii="Calibri" w:hAnsi="Calibri" w:cs="Calibri"/>
          <w:sz w:val="24"/>
        </w:rPr>
        <w:t xml:space="preserve"> of </w:t>
      </w:r>
      <w:r w:rsidR="00FA7DD4">
        <w:rPr>
          <w:rFonts w:ascii="Calibri" w:hAnsi="Calibri" w:cs="Calibri"/>
          <w:sz w:val="24"/>
        </w:rPr>
        <w:t>l</w:t>
      </w:r>
      <w:r w:rsidR="00FA7DD4" w:rsidRPr="00FA7DD4">
        <w:rPr>
          <w:rFonts w:ascii="Calibri" w:hAnsi="Calibri" w:cs="Calibri"/>
          <w:sz w:val="24"/>
        </w:rPr>
        <w:t>ead-</w:t>
      </w:r>
      <w:r w:rsidR="00FA7DD4">
        <w:rPr>
          <w:rFonts w:ascii="Calibri" w:hAnsi="Calibri" w:cs="Calibri"/>
          <w:sz w:val="24"/>
        </w:rPr>
        <w:t>c</w:t>
      </w:r>
      <w:r w:rsidR="00FA7DD4" w:rsidRPr="00FA7DD4">
        <w:rPr>
          <w:rFonts w:ascii="Calibri" w:hAnsi="Calibri" w:cs="Calibri"/>
          <w:sz w:val="24"/>
        </w:rPr>
        <w:t xml:space="preserve">ontaining </w:t>
      </w:r>
      <w:r w:rsidR="00FA7DD4">
        <w:rPr>
          <w:rFonts w:ascii="Calibri" w:hAnsi="Calibri" w:cs="Calibri"/>
          <w:sz w:val="24"/>
        </w:rPr>
        <w:t>s</w:t>
      </w:r>
      <w:r w:rsidR="00FA7DD4" w:rsidRPr="00FA7DD4">
        <w:rPr>
          <w:rFonts w:ascii="Calibri" w:hAnsi="Calibri" w:cs="Calibri"/>
          <w:sz w:val="24"/>
        </w:rPr>
        <w:t>amples</w:t>
      </w:r>
      <w:r w:rsidR="009E5357">
        <w:rPr>
          <w:rFonts w:ascii="Calibri" w:hAnsi="Calibri" w:cs="Calibri"/>
          <w:sz w:val="24"/>
        </w:rPr>
        <w:t xml:space="preserve"> </w:t>
      </w:r>
      <w:r w:rsidRPr="00266DFB">
        <w:rPr>
          <w:rFonts w:ascii="Calibri" w:hAnsi="Calibri" w:cs="Calibri"/>
          <w:sz w:val="24"/>
        </w:rPr>
        <w:t xml:space="preserve">being requested by the </w:t>
      </w:r>
      <w:r w:rsidR="00FA7DD4" w:rsidRPr="00FA7DD4">
        <w:rPr>
          <w:rFonts w:ascii="Calibri" w:hAnsi="Calibri" w:cs="Calibri"/>
          <w:sz w:val="24"/>
        </w:rPr>
        <w:t>Alameda County Healthy Homes Department</w:t>
      </w:r>
      <w:r w:rsidR="00C21707">
        <w:rPr>
          <w:rFonts w:ascii="Calibri" w:hAnsi="Calibri" w:cs="Calibri"/>
          <w:sz w:val="24"/>
        </w:rPr>
        <w:t xml:space="preserve"> (ACHHD)</w:t>
      </w:r>
      <w:r w:rsidRPr="00266DFB">
        <w:rPr>
          <w:rFonts w:ascii="Calibri" w:hAnsi="Calibri" w:cs="Calibri"/>
          <w:sz w:val="24"/>
        </w:rPr>
        <w:t>.</w:t>
      </w:r>
      <w:r w:rsidR="007E14D6">
        <w:rPr>
          <w:rFonts w:ascii="Calibri" w:hAnsi="Calibri" w:cs="Calibri"/>
          <w:sz w:val="24"/>
        </w:rPr>
        <w:t xml:space="preserve"> </w:t>
      </w:r>
      <w:r w:rsidR="00F95EAF">
        <w:rPr>
          <w:rFonts w:ascii="Calibri" w:hAnsi="Calibri" w:cs="Calibri"/>
          <w:sz w:val="24"/>
        </w:rPr>
        <w:t>Contractor</w:t>
      </w:r>
      <w:r w:rsidR="003521F1">
        <w:rPr>
          <w:rFonts w:ascii="Calibri" w:hAnsi="Calibri" w:cs="Calibri"/>
          <w:sz w:val="24"/>
        </w:rPr>
        <w:t>s</w:t>
      </w:r>
      <w:r w:rsidR="00F95EAF">
        <w:rPr>
          <w:rFonts w:ascii="Calibri" w:hAnsi="Calibri" w:cs="Calibri"/>
          <w:sz w:val="24"/>
        </w:rPr>
        <w:t xml:space="preserve"> </w:t>
      </w:r>
      <w:r w:rsidR="00281DCE">
        <w:rPr>
          <w:rFonts w:ascii="Calibri" w:hAnsi="Calibri" w:cs="Calibri"/>
          <w:sz w:val="24"/>
        </w:rPr>
        <w:t xml:space="preserve">will </w:t>
      </w:r>
      <w:r w:rsidR="00A53121">
        <w:rPr>
          <w:rFonts w:ascii="Calibri" w:hAnsi="Calibri" w:cs="Calibri"/>
          <w:sz w:val="24"/>
        </w:rPr>
        <w:t>perform</w:t>
      </w:r>
      <w:r w:rsidR="00207043">
        <w:rPr>
          <w:rFonts w:ascii="Calibri" w:hAnsi="Calibri" w:cs="Calibri"/>
          <w:sz w:val="24"/>
        </w:rPr>
        <w:t xml:space="preserve"> </w:t>
      </w:r>
      <w:r w:rsidR="007E14D6" w:rsidRPr="007E14D6">
        <w:rPr>
          <w:rFonts w:ascii="Calibri" w:hAnsi="Calibri" w:cs="Calibri"/>
          <w:sz w:val="24"/>
        </w:rPr>
        <w:t xml:space="preserve">laboratory analysis </w:t>
      </w:r>
      <w:r w:rsidR="00236A4E">
        <w:rPr>
          <w:rFonts w:ascii="Calibri" w:hAnsi="Calibri" w:cs="Calibri"/>
          <w:sz w:val="24"/>
        </w:rPr>
        <w:t xml:space="preserve">services </w:t>
      </w:r>
      <w:r w:rsidR="007E14D6" w:rsidRPr="007E14D6">
        <w:rPr>
          <w:rFonts w:ascii="Calibri" w:hAnsi="Calibri" w:cs="Calibri"/>
          <w:sz w:val="24"/>
        </w:rPr>
        <w:t>of lead-containing samples</w:t>
      </w:r>
      <w:r w:rsidR="00A53121">
        <w:rPr>
          <w:rFonts w:ascii="Calibri" w:hAnsi="Calibri" w:cs="Calibri"/>
          <w:sz w:val="24"/>
        </w:rPr>
        <w:t>,</w:t>
      </w:r>
      <w:r w:rsidR="007E14D6" w:rsidRPr="007E14D6">
        <w:rPr>
          <w:rFonts w:ascii="Calibri" w:hAnsi="Calibri" w:cs="Calibri"/>
          <w:sz w:val="24"/>
        </w:rPr>
        <w:t xml:space="preserve"> including dust and soil</w:t>
      </w:r>
      <w:r w:rsidR="00281DCE">
        <w:rPr>
          <w:rFonts w:ascii="Calibri" w:hAnsi="Calibri" w:cs="Calibri"/>
          <w:sz w:val="24"/>
        </w:rPr>
        <w:t xml:space="preserve">. </w:t>
      </w:r>
    </w:p>
    <w:p w14:paraId="3DA8A9B7" w14:textId="25A7473B" w:rsidR="00F9006C" w:rsidRPr="00266DFB" w:rsidRDefault="00991BA2" w:rsidP="00F60D56">
      <w:pPr>
        <w:spacing w:after="240"/>
        <w:ind w:left="1440"/>
        <w:jc w:val="both"/>
        <w:rPr>
          <w:rFonts w:ascii="Calibri" w:hAnsi="Calibri" w:cs="Calibri"/>
          <w:sz w:val="24"/>
          <w:szCs w:val="26"/>
        </w:rPr>
      </w:pPr>
      <w:bookmarkStart w:id="11" w:name="OLE_LINK3"/>
      <w:r w:rsidRPr="00266DFB">
        <w:rPr>
          <w:rFonts w:ascii="Calibri" w:hAnsi="Calibri" w:cs="Calibri"/>
          <w:sz w:val="24"/>
        </w:rPr>
        <w:t xml:space="preserve">The County intends to award </w:t>
      </w:r>
      <w:r w:rsidRPr="00517823">
        <w:rPr>
          <w:rFonts w:ascii="Calibri" w:hAnsi="Calibri" w:cs="Calibri"/>
          <w:sz w:val="24"/>
        </w:rPr>
        <w:t xml:space="preserve">a </w:t>
      </w:r>
      <w:r w:rsidR="00FA7DD4" w:rsidRPr="00517823">
        <w:rPr>
          <w:rFonts w:ascii="Calibri" w:hAnsi="Calibri" w:cs="Calibri"/>
          <w:sz w:val="24"/>
        </w:rPr>
        <w:t>three</w:t>
      </w:r>
      <w:r w:rsidR="001C0410" w:rsidRPr="00517823">
        <w:rPr>
          <w:rFonts w:ascii="Calibri" w:hAnsi="Calibri" w:cs="Calibri"/>
          <w:sz w:val="24"/>
        </w:rPr>
        <w:t>-</w:t>
      </w:r>
      <w:r w:rsidRPr="00517823">
        <w:rPr>
          <w:rFonts w:ascii="Calibri" w:hAnsi="Calibri" w:cs="Calibri"/>
          <w:sz w:val="24"/>
        </w:rPr>
        <w:t>year</w:t>
      </w:r>
      <w:r w:rsidR="00FA7DD4" w:rsidRPr="00517823">
        <w:rPr>
          <w:rFonts w:ascii="Calibri" w:hAnsi="Calibri" w:cs="Calibri"/>
          <w:sz w:val="24"/>
        </w:rPr>
        <w:t xml:space="preserve"> (3)</w:t>
      </w:r>
      <w:r w:rsidRPr="00517823">
        <w:rPr>
          <w:rFonts w:ascii="Calibri" w:hAnsi="Calibri" w:cs="Calibri"/>
          <w:sz w:val="24"/>
        </w:rPr>
        <w:t xml:space="preserve"> contract (with </w:t>
      </w:r>
      <w:r w:rsidR="00A114C4" w:rsidRPr="00517823">
        <w:rPr>
          <w:rFonts w:ascii="Calibri" w:hAnsi="Calibri" w:cs="Calibri"/>
          <w:sz w:val="24"/>
        </w:rPr>
        <w:t xml:space="preserve">the </w:t>
      </w:r>
      <w:r w:rsidRPr="00517823">
        <w:rPr>
          <w:rFonts w:ascii="Calibri" w:hAnsi="Calibri" w:cs="Calibri"/>
          <w:sz w:val="24"/>
        </w:rPr>
        <w:t>option to renew</w:t>
      </w:r>
      <w:r w:rsidR="000B61A0" w:rsidRPr="00517823">
        <w:rPr>
          <w:rFonts w:ascii="Calibri" w:hAnsi="Calibri" w:cs="Calibri"/>
          <w:sz w:val="24"/>
        </w:rPr>
        <w:t xml:space="preserve"> for </w:t>
      </w:r>
      <w:r w:rsidR="00FA7DD4" w:rsidRPr="00517823">
        <w:rPr>
          <w:rFonts w:ascii="Calibri" w:hAnsi="Calibri" w:cs="Calibri"/>
          <w:sz w:val="24"/>
        </w:rPr>
        <w:t xml:space="preserve">two (2) </w:t>
      </w:r>
      <w:r w:rsidR="000B61A0" w:rsidRPr="00517823">
        <w:rPr>
          <w:rFonts w:ascii="Calibri" w:hAnsi="Calibri" w:cs="Calibri"/>
          <w:sz w:val="24"/>
        </w:rPr>
        <w:t>years)</w:t>
      </w:r>
      <w:r w:rsidRPr="00517823">
        <w:rPr>
          <w:rFonts w:ascii="Calibri" w:hAnsi="Calibri" w:cs="Calibri"/>
          <w:sz w:val="24"/>
        </w:rPr>
        <w:t xml:space="preserve"> to </w:t>
      </w:r>
      <w:r w:rsidR="00881BAD" w:rsidRPr="00517823">
        <w:rPr>
          <w:rFonts w:ascii="Calibri" w:hAnsi="Calibri" w:cs="Calibri"/>
          <w:sz w:val="24"/>
        </w:rPr>
        <w:t>a pool</w:t>
      </w:r>
      <w:r w:rsidR="0059197C">
        <w:rPr>
          <w:rFonts w:ascii="Calibri" w:hAnsi="Calibri" w:cs="Calibri"/>
          <w:sz w:val="24"/>
        </w:rPr>
        <w:t xml:space="preserve"> </w:t>
      </w:r>
      <w:r w:rsidR="00881BAD" w:rsidRPr="00517823">
        <w:rPr>
          <w:rFonts w:ascii="Calibri" w:hAnsi="Calibri" w:cs="Calibri"/>
          <w:sz w:val="24"/>
        </w:rPr>
        <w:t xml:space="preserve">of up to </w:t>
      </w:r>
      <w:r w:rsidR="00070AE1">
        <w:rPr>
          <w:rFonts w:ascii="Calibri" w:hAnsi="Calibri" w:cs="Calibri"/>
          <w:sz w:val="24"/>
        </w:rPr>
        <w:t>two (</w:t>
      </w:r>
      <w:r w:rsidR="00FA7DD4" w:rsidRPr="00517823">
        <w:rPr>
          <w:rFonts w:ascii="Calibri" w:hAnsi="Calibri" w:cs="Calibri"/>
          <w:sz w:val="24"/>
        </w:rPr>
        <w:t>2</w:t>
      </w:r>
      <w:r w:rsidR="00070AE1">
        <w:rPr>
          <w:rFonts w:ascii="Calibri" w:hAnsi="Calibri" w:cs="Calibri"/>
          <w:sz w:val="24"/>
        </w:rPr>
        <w:t>)</w:t>
      </w:r>
      <w:r w:rsidR="00FA7DD4" w:rsidRPr="00517823">
        <w:rPr>
          <w:rFonts w:ascii="Calibri" w:hAnsi="Calibri" w:cs="Calibri"/>
          <w:sz w:val="24"/>
        </w:rPr>
        <w:t xml:space="preserve"> </w:t>
      </w:r>
      <w:r w:rsidR="00881BAD" w:rsidRPr="00517823">
        <w:rPr>
          <w:rFonts w:ascii="Calibri" w:hAnsi="Calibri" w:cs="Calibri"/>
          <w:sz w:val="24"/>
        </w:rPr>
        <w:t xml:space="preserve">Bidders </w:t>
      </w:r>
      <w:r w:rsidR="00456C48" w:rsidRPr="00517823">
        <w:rPr>
          <w:rFonts w:ascii="Calibri" w:hAnsi="Calibri" w:cs="Calibri"/>
          <w:sz w:val="24"/>
          <w:szCs w:val="26"/>
        </w:rPr>
        <w:t xml:space="preserve">selected as the most responsible Bidders whose response conforms to the </w:t>
      </w:r>
      <w:r w:rsidR="00505B06" w:rsidRPr="00517823">
        <w:rPr>
          <w:rFonts w:ascii="Calibri" w:hAnsi="Calibri" w:cs="Calibri"/>
          <w:sz w:val="24"/>
          <w:szCs w:val="26"/>
        </w:rPr>
        <w:t>IRFP</w:t>
      </w:r>
      <w:r w:rsidR="00456C48" w:rsidRPr="00517823">
        <w:rPr>
          <w:rFonts w:ascii="Calibri" w:hAnsi="Calibri" w:cs="Calibri"/>
          <w:sz w:val="24"/>
          <w:szCs w:val="26"/>
        </w:rPr>
        <w:t xml:space="preserve"> and meets </w:t>
      </w:r>
      <w:r w:rsidR="00456C48" w:rsidRPr="00266DFB">
        <w:rPr>
          <w:rFonts w:ascii="Calibri" w:hAnsi="Calibri" w:cs="Calibri"/>
          <w:color w:val="000000"/>
          <w:sz w:val="24"/>
          <w:szCs w:val="26"/>
        </w:rPr>
        <w:t>the County’s requirements.</w:t>
      </w:r>
      <w:r w:rsidR="005779EB">
        <w:rPr>
          <w:rFonts w:ascii="Calibri" w:hAnsi="Calibri" w:cs="Calibri"/>
          <w:color w:val="000000"/>
          <w:sz w:val="24"/>
          <w:szCs w:val="26"/>
        </w:rPr>
        <w:t xml:space="preserve"> </w:t>
      </w:r>
      <w:bookmarkStart w:id="12" w:name="_Hlk87025635"/>
      <w:r w:rsidR="00AB0746">
        <w:rPr>
          <w:rFonts w:ascii="Calibri" w:hAnsi="Calibri" w:cs="Calibri"/>
          <w:sz w:val="24"/>
        </w:rPr>
        <w:t xml:space="preserve"> </w:t>
      </w:r>
      <w:bookmarkEnd w:id="12"/>
    </w:p>
    <w:p w14:paraId="77AF41B3" w14:textId="77777777" w:rsidR="00F9006C" w:rsidRPr="00266DFB" w:rsidRDefault="00F9006C" w:rsidP="005A094A">
      <w:pPr>
        <w:pStyle w:val="Heading2"/>
        <w:rPr>
          <w:sz w:val="24"/>
        </w:rPr>
      </w:pPr>
      <w:bookmarkStart w:id="13" w:name="_Toc339364438"/>
      <w:bookmarkStart w:id="14" w:name="_Toc339364699"/>
      <w:bookmarkStart w:id="15" w:name="_Toc186534645"/>
      <w:bookmarkEnd w:id="11"/>
      <w:r w:rsidRPr="00266DFB">
        <w:rPr>
          <w:sz w:val="24"/>
        </w:rPr>
        <w:t>SCOPE</w:t>
      </w:r>
      <w:bookmarkEnd w:id="13"/>
      <w:bookmarkEnd w:id="14"/>
      <w:bookmarkEnd w:id="15"/>
    </w:p>
    <w:p w14:paraId="4815D7D8" w14:textId="4F587571" w:rsidR="00FA7DD4" w:rsidRPr="00517823" w:rsidRDefault="00FA7DD4" w:rsidP="00F60D56">
      <w:pPr>
        <w:spacing w:after="240"/>
        <w:ind w:left="1440"/>
        <w:jc w:val="both"/>
        <w:rPr>
          <w:rFonts w:ascii="Calibri" w:hAnsi="Calibri" w:cs="Calibri"/>
          <w:sz w:val="24"/>
          <w:szCs w:val="24"/>
        </w:rPr>
      </w:pPr>
      <w:r w:rsidRPr="00517823">
        <w:rPr>
          <w:rFonts w:ascii="Calibri" w:hAnsi="Calibri" w:cs="Calibri"/>
          <w:sz w:val="24"/>
          <w:szCs w:val="24"/>
        </w:rPr>
        <w:t xml:space="preserve">The </w:t>
      </w:r>
      <w:r w:rsidR="00C21707">
        <w:rPr>
          <w:rFonts w:ascii="Calibri" w:hAnsi="Calibri" w:cs="Calibri"/>
          <w:sz w:val="24"/>
          <w:szCs w:val="24"/>
        </w:rPr>
        <w:t>ACHHD</w:t>
      </w:r>
      <w:r w:rsidRPr="00517823">
        <w:rPr>
          <w:rFonts w:ascii="Calibri" w:hAnsi="Calibri" w:cs="Calibri"/>
          <w:sz w:val="24"/>
          <w:szCs w:val="24"/>
        </w:rPr>
        <w:t xml:space="preserve"> requires</w:t>
      </w:r>
      <w:r w:rsidR="00020231" w:rsidRPr="00517823">
        <w:rPr>
          <w:rFonts w:ascii="Calibri" w:hAnsi="Calibri" w:cs="Calibri"/>
          <w:sz w:val="24"/>
          <w:szCs w:val="24"/>
        </w:rPr>
        <w:t xml:space="preserve"> </w:t>
      </w:r>
      <w:r w:rsidRPr="00517823">
        <w:rPr>
          <w:rFonts w:ascii="Calibri" w:hAnsi="Calibri" w:cs="Calibri"/>
          <w:sz w:val="24"/>
          <w:szCs w:val="24"/>
        </w:rPr>
        <w:t xml:space="preserve">the </w:t>
      </w:r>
      <w:r w:rsidRPr="00517823" w:rsidDel="004E7515">
        <w:rPr>
          <w:rFonts w:ascii="Calibri" w:hAnsi="Calibri" w:cs="Calibri"/>
          <w:sz w:val="24"/>
          <w:szCs w:val="24"/>
        </w:rPr>
        <w:t xml:space="preserve">laboratory analysis </w:t>
      </w:r>
      <w:r w:rsidR="00236A4E">
        <w:rPr>
          <w:rFonts w:ascii="Calibri" w:hAnsi="Calibri" w:cs="Calibri"/>
          <w:sz w:val="24"/>
          <w:szCs w:val="24"/>
        </w:rPr>
        <w:t xml:space="preserve">services </w:t>
      </w:r>
      <w:r w:rsidRPr="00517823" w:rsidDel="004E7515">
        <w:rPr>
          <w:rFonts w:ascii="Calibri" w:hAnsi="Calibri" w:cs="Calibri"/>
          <w:sz w:val="24"/>
          <w:szCs w:val="24"/>
        </w:rPr>
        <w:t>of lead</w:t>
      </w:r>
      <w:r w:rsidR="00020231" w:rsidRPr="00517823" w:rsidDel="004E7515">
        <w:rPr>
          <w:rFonts w:ascii="Calibri" w:hAnsi="Calibri" w:cs="Calibri"/>
          <w:sz w:val="24"/>
          <w:szCs w:val="24"/>
        </w:rPr>
        <w:t>-</w:t>
      </w:r>
      <w:r w:rsidRPr="00517823" w:rsidDel="004E7515">
        <w:rPr>
          <w:rFonts w:ascii="Calibri" w:hAnsi="Calibri" w:cs="Calibri"/>
          <w:sz w:val="24"/>
          <w:szCs w:val="24"/>
        </w:rPr>
        <w:t>containing samples</w:t>
      </w:r>
      <w:r w:rsidR="004E7515">
        <w:rPr>
          <w:rFonts w:ascii="Calibri" w:hAnsi="Calibri" w:cs="Calibri"/>
          <w:sz w:val="24"/>
          <w:szCs w:val="24"/>
        </w:rPr>
        <w:t>,</w:t>
      </w:r>
      <w:r w:rsidRPr="00517823" w:rsidDel="004E7515">
        <w:rPr>
          <w:rFonts w:ascii="Calibri" w:hAnsi="Calibri" w:cs="Calibri"/>
          <w:sz w:val="24"/>
          <w:szCs w:val="24"/>
        </w:rPr>
        <w:t xml:space="preserve"> including dust and soil. </w:t>
      </w:r>
      <w:r w:rsidR="005F52FC">
        <w:rPr>
          <w:rFonts w:ascii="Calibri" w:hAnsi="Calibri" w:cs="Calibri"/>
          <w:sz w:val="24"/>
          <w:szCs w:val="24"/>
        </w:rPr>
        <w:t xml:space="preserve">Collecting samples is not part of this IRFP. </w:t>
      </w:r>
      <w:r w:rsidR="004B5A99" w:rsidRPr="004B5A99">
        <w:rPr>
          <w:rFonts w:ascii="Calibri" w:hAnsi="Calibri" w:cs="Calibri"/>
          <w:sz w:val="24"/>
          <w:szCs w:val="24"/>
        </w:rPr>
        <w:t>The lead</w:t>
      </w:r>
      <w:r w:rsidR="004E7515">
        <w:rPr>
          <w:rFonts w:ascii="Calibri" w:hAnsi="Calibri" w:cs="Calibri"/>
          <w:sz w:val="24"/>
          <w:szCs w:val="24"/>
        </w:rPr>
        <w:t xml:space="preserve"> evaluation contractors</w:t>
      </w:r>
      <w:r w:rsidR="004B5A99" w:rsidRPr="004B5A99">
        <w:rPr>
          <w:rFonts w:ascii="Calibri" w:hAnsi="Calibri" w:cs="Calibri"/>
          <w:sz w:val="24"/>
          <w:szCs w:val="24"/>
        </w:rPr>
        <w:t xml:space="preserve">, </w:t>
      </w:r>
      <w:bookmarkStart w:id="16" w:name="_Hlk183070137"/>
      <w:r w:rsidR="004B5A99" w:rsidRPr="004B5A99">
        <w:rPr>
          <w:rFonts w:ascii="Calibri" w:hAnsi="Calibri" w:cs="Calibri"/>
          <w:sz w:val="24"/>
          <w:szCs w:val="24"/>
        </w:rPr>
        <w:t>under</w:t>
      </w:r>
      <w:r w:rsidR="00A43580">
        <w:rPr>
          <w:rFonts w:ascii="Calibri" w:hAnsi="Calibri" w:cs="Calibri"/>
          <w:sz w:val="24"/>
          <w:szCs w:val="24"/>
        </w:rPr>
        <w:t xml:space="preserve"> a separate contract</w:t>
      </w:r>
      <w:bookmarkEnd w:id="16"/>
      <w:r w:rsidR="004B5A99" w:rsidRPr="004B5A99">
        <w:rPr>
          <w:rFonts w:ascii="Calibri" w:hAnsi="Calibri" w:cs="Calibri"/>
          <w:sz w:val="24"/>
          <w:szCs w:val="24"/>
        </w:rPr>
        <w:t>,</w:t>
      </w:r>
      <w:r w:rsidR="00A43580">
        <w:rPr>
          <w:rFonts w:ascii="Calibri" w:hAnsi="Calibri" w:cs="Calibri"/>
          <w:sz w:val="24"/>
          <w:szCs w:val="24"/>
        </w:rPr>
        <w:t xml:space="preserve"> </w:t>
      </w:r>
      <w:r w:rsidR="004E7515">
        <w:rPr>
          <w:rFonts w:ascii="Calibri" w:hAnsi="Calibri" w:cs="Calibri"/>
          <w:sz w:val="24"/>
          <w:szCs w:val="24"/>
        </w:rPr>
        <w:t xml:space="preserve">will </w:t>
      </w:r>
      <w:r w:rsidR="004B5A99" w:rsidRPr="004B5A99">
        <w:rPr>
          <w:rFonts w:ascii="Calibri" w:hAnsi="Calibri" w:cs="Calibri"/>
          <w:sz w:val="24"/>
          <w:szCs w:val="24"/>
        </w:rPr>
        <w:t>be responsible for collecting the</w:t>
      </w:r>
      <w:r w:rsidR="004E7515">
        <w:rPr>
          <w:rFonts w:ascii="Calibri" w:hAnsi="Calibri" w:cs="Calibri"/>
          <w:sz w:val="24"/>
          <w:szCs w:val="24"/>
        </w:rPr>
        <w:t xml:space="preserve"> samples</w:t>
      </w:r>
      <w:r w:rsidRPr="00517823">
        <w:rPr>
          <w:rFonts w:ascii="Calibri" w:hAnsi="Calibri" w:cs="Calibri"/>
          <w:sz w:val="24"/>
          <w:szCs w:val="24"/>
        </w:rPr>
        <w:t xml:space="preserve">. </w:t>
      </w:r>
    </w:p>
    <w:p w14:paraId="6E8596C2" w14:textId="00B469E1" w:rsidR="002714DA" w:rsidRPr="00517823" w:rsidRDefault="00FA7DD4" w:rsidP="00F60D56">
      <w:pPr>
        <w:spacing w:after="240"/>
        <w:ind w:left="1440"/>
        <w:jc w:val="both"/>
        <w:rPr>
          <w:rFonts w:ascii="Calibri" w:hAnsi="Calibri" w:cs="Calibri"/>
          <w:sz w:val="24"/>
          <w:szCs w:val="24"/>
        </w:rPr>
      </w:pPr>
      <w:r w:rsidRPr="00517823">
        <w:rPr>
          <w:rFonts w:ascii="Calibri" w:hAnsi="Calibri" w:cs="Calibri"/>
          <w:sz w:val="24"/>
          <w:szCs w:val="24"/>
        </w:rPr>
        <w:t xml:space="preserve">The </w:t>
      </w:r>
      <w:r w:rsidR="00EA3438">
        <w:rPr>
          <w:rFonts w:ascii="Calibri" w:hAnsi="Calibri" w:cs="Calibri"/>
          <w:sz w:val="24"/>
          <w:szCs w:val="24"/>
        </w:rPr>
        <w:t>ACHH</w:t>
      </w:r>
      <w:r w:rsidR="00A66DD3">
        <w:rPr>
          <w:rFonts w:ascii="Calibri" w:hAnsi="Calibri" w:cs="Calibri"/>
          <w:sz w:val="24"/>
          <w:szCs w:val="24"/>
        </w:rPr>
        <w:t>D</w:t>
      </w:r>
      <w:r w:rsidRPr="00517823">
        <w:rPr>
          <w:rFonts w:ascii="Calibri" w:hAnsi="Calibri" w:cs="Calibri"/>
          <w:sz w:val="24"/>
          <w:szCs w:val="24"/>
        </w:rPr>
        <w:t xml:space="preserve"> requires lead evaluation and clearance testing to </w:t>
      </w:r>
      <w:r w:rsidR="002714DA" w:rsidRPr="00517823">
        <w:rPr>
          <w:rFonts w:ascii="Calibri" w:hAnsi="Calibri" w:cs="Calibri"/>
          <w:sz w:val="24"/>
          <w:szCs w:val="24"/>
        </w:rPr>
        <w:t xml:space="preserve">effectively conduct </w:t>
      </w:r>
      <w:r w:rsidRPr="00517823">
        <w:rPr>
          <w:rFonts w:ascii="Calibri" w:hAnsi="Calibri" w:cs="Calibri"/>
          <w:sz w:val="24"/>
          <w:szCs w:val="24"/>
        </w:rPr>
        <w:t xml:space="preserve">lead hazard control and housing repairs and rehabilitation on housing built prior to 1978. Lead evaluation and clearance results are </w:t>
      </w:r>
      <w:r w:rsidR="002714DA" w:rsidRPr="00517823">
        <w:rPr>
          <w:rFonts w:ascii="Calibri" w:hAnsi="Calibri" w:cs="Calibri"/>
          <w:sz w:val="24"/>
          <w:szCs w:val="24"/>
        </w:rPr>
        <w:t>essential</w:t>
      </w:r>
      <w:r w:rsidRPr="00517823">
        <w:rPr>
          <w:rFonts w:ascii="Calibri" w:hAnsi="Calibri" w:cs="Calibri"/>
          <w:sz w:val="24"/>
          <w:szCs w:val="24"/>
        </w:rPr>
        <w:t xml:space="preserve"> to guide the development of lead hazard control and rehabilitation specifications and to ensure that properties are free of identified lead hazards upon completion. </w:t>
      </w:r>
    </w:p>
    <w:p w14:paraId="441C8DA4" w14:textId="7EBA9955" w:rsidR="00FA7DD4" w:rsidRPr="00517823" w:rsidRDefault="00FA7DD4" w:rsidP="00F60D56">
      <w:pPr>
        <w:spacing w:after="240"/>
        <w:ind w:left="1440"/>
        <w:jc w:val="both"/>
        <w:rPr>
          <w:rFonts w:ascii="Calibri" w:hAnsi="Calibri" w:cs="Calibri"/>
          <w:sz w:val="24"/>
          <w:szCs w:val="24"/>
        </w:rPr>
      </w:pPr>
      <w:r w:rsidRPr="00517823">
        <w:rPr>
          <w:rFonts w:ascii="Calibri" w:hAnsi="Calibri" w:cs="Calibri"/>
          <w:sz w:val="24"/>
          <w:szCs w:val="24"/>
        </w:rPr>
        <w:t xml:space="preserve">Possible lead-containing materials, including dust and soil, </w:t>
      </w:r>
      <w:r w:rsidR="002714DA" w:rsidRPr="00517823">
        <w:rPr>
          <w:rFonts w:ascii="Calibri" w:hAnsi="Calibri" w:cs="Calibri"/>
          <w:sz w:val="24"/>
          <w:szCs w:val="24"/>
        </w:rPr>
        <w:t>must</w:t>
      </w:r>
      <w:r w:rsidRPr="00517823">
        <w:rPr>
          <w:rFonts w:ascii="Calibri" w:hAnsi="Calibri" w:cs="Calibri"/>
          <w:sz w:val="24"/>
          <w:szCs w:val="24"/>
        </w:rPr>
        <w:t xml:space="preserve"> be analyzed for lead content for comparison with state and federal standards</w:t>
      </w:r>
      <w:r w:rsidR="00655B60">
        <w:rPr>
          <w:rFonts w:ascii="Calibri" w:hAnsi="Calibri" w:cs="Calibri"/>
          <w:sz w:val="24"/>
          <w:szCs w:val="24"/>
        </w:rPr>
        <w:t xml:space="preserve"> </w:t>
      </w:r>
      <w:r w:rsidR="00F65B13">
        <w:rPr>
          <w:rFonts w:ascii="Calibri" w:hAnsi="Calibri" w:cs="Calibri"/>
          <w:sz w:val="24"/>
          <w:szCs w:val="24"/>
        </w:rPr>
        <w:t>u</w:t>
      </w:r>
      <w:r w:rsidRPr="00517823">
        <w:rPr>
          <w:rFonts w:ascii="Calibri" w:hAnsi="Calibri" w:cs="Calibri"/>
          <w:sz w:val="24"/>
          <w:szCs w:val="24"/>
        </w:rPr>
        <w:t xml:space="preserve">nder </w:t>
      </w:r>
      <w:r w:rsidR="002714DA" w:rsidRPr="00517823">
        <w:rPr>
          <w:rFonts w:ascii="Calibri" w:hAnsi="Calibri" w:cs="Calibri"/>
          <w:sz w:val="24"/>
          <w:szCs w:val="24"/>
        </w:rPr>
        <w:t>the</w:t>
      </w:r>
      <w:r w:rsidRPr="00517823">
        <w:rPr>
          <w:rFonts w:ascii="Calibri" w:hAnsi="Calibri" w:cs="Calibri"/>
          <w:sz w:val="24"/>
          <w:szCs w:val="24"/>
        </w:rPr>
        <w:t xml:space="preserve"> </w:t>
      </w:r>
      <w:hyperlink r:id="rId22" w:history="1">
        <w:r w:rsidRPr="00F65B13">
          <w:rPr>
            <w:rStyle w:val="Hyperlink"/>
            <w:rFonts w:ascii="Calibri" w:hAnsi="Calibri" w:cs="Calibri"/>
            <w:sz w:val="24"/>
            <w:szCs w:val="24"/>
          </w:rPr>
          <w:t>current and projected lead hazard control grant and housing rehabilitation programs</w:t>
        </w:r>
      </w:hyperlink>
      <w:r w:rsidR="00A75D17">
        <w:rPr>
          <w:rFonts w:ascii="Calibri" w:hAnsi="Calibri" w:cs="Calibri"/>
          <w:sz w:val="24"/>
          <w:szCs w:val="24"/>
        </w:rPr>
        <w:t>.</w:t>
      </w:r>
      <w:r w:rsidRPr="00517823">
        <w:rPr>
          <w:rFonts w:ascii="Calibri" w:hAnsi="Calibri" w:cs="Calibri"/>
          <w:sz w:val="24"/>
          <w:szCs w:val="24"/>
        </w:rPr>
        <w:t xml:space="preserve"> </w:t>
      </w:r>
    </w:p>
    <w:p w14:paraId="3ED16CAE" w14:textId="77777777" w:rsidR="00F9006C" w:rsidRPr="00266DFB" w:rsidRDefault="00502F47" w:rsidP="005A094A">
      <w:pPr>
        <w:pStyle w:val="Heading2"/>
        <w:rPr>
          <w:sz w:val="24"/>
        </w:rPr>
      </w:pPr>
      <w:bookmarkStart w:id="17" w:name="_Toc339364440"/>
      <w:bookmarkStart w:id="18" w:name="_Toc339364701"/>
      <w:bookmarkStart w:id="19" w:name="_Toc186534646"/>
      <w:r w:rsidRPr="00266DFB">
        <w:rPr>
          <w:sz w:val="24"/>
        </w:rPr>
        <w:t>BIDDER</w:t>
      </w:r>
      <w:r w:rsidR="00F9006C" w:rsidRPr="00266DFB">
        <w:rPr>
          <w:sz w:val="24"/>
        </w:rPr>
        <w:t xml:space="preserve"> QUALIFICATIONS</w:t>
      </w:r>
      <w:bookmarkEnd w:id="17"/>
      <w:bookmarkEnd w:id="18"/>
      <w:bookmarkEnd w:id="19"/>
    </w:p>
    <w:p w14:paraId="40740173" w14:textId="77777777" w:rsidR="00F9006C" w:rsidRPr="00D218EC" w:rsidRDefault="00502F47" w:rsidP="005A094A">
      <w:pPr>
        <w:pStyle w:val="Item1"/>
        <w:rPr>
          <w:sz w:val="24"/>
          <w:szCs w:val="18"/>
        </w:rPr>
      </w:pPr>
      <w:r w:rsidRPr="00D218EC">
        <w:rPr>
          <w:sz w:val="24"/>
          <w:szCs w:val="18"/>
        </w:rPr>
        <w:t>BIDDER</w:t>
      </w:r>
      <w:r w:rsidR="00F9006C" w:rsidRPr="00D218EC">
        <w:rPr>
          <w:sz w:val="24"/>
          <w:szCs w:val="18"/>
        </w:rPr>
        <w:t xml:space="preserve"> Minimum Qualifications</w:t>
      </w:r>
    </w:p>
    <w:p w14:paraId="3D68716C" w14:textId="69F9107B" w:rsidR="00952803" w:rsidRPr="00517823" w:rsidRDefault="00502F47" w:rsidP="00F60D56">
      <w:pPr>
        <w:pStyle w:val="Itema"/>
        <w:jc w:val="both"/>
      </w:pPr>
      <w:bookmarkStart w:id="20" w:name="_Hlk180090073"/>
      <w:r w:rsidRPr="00D218EC">
        <w:rPr>
          <w:sz w:val="24"/>
          <w:szCs w:val="18"/>
        </w:rPr>
        <w:t>Bidder</w:t>
      </w:r>
      <w:r w:rsidR="00F9006C" w:rsidRPr="00D218EC">
        <w:rPr>
          <w:sz w:val="24"/>
          <w:szCs w:val="18"/>
        </w:rPr>
        <w:t xml:space="preserve"> </w:t>
      </w:r>
      <w:r w:rsidR="00F43EF7" w:rsidRPr="00517823">
        <w:rPr>
          <w:sz w:val="24"/>
          <w:szCs w:val="18"/>
        </w:rPr>
        <w:t>must</w:t>
      </w:r>
      <w:r w:rsidR="00F9006C" w:rsidRPr="00517823">
        <w:rPr>
          <w:sz w:val="24"/>
          <w:szCs w:val="18"/>
        </w:rPr>
        <w:t xml:space="preserve"> be regularly and continuously engaged in the business of providing </w:t>
      </w:r>
      <w:r w:rsidR="00FE2F93" w:rsidRPr="00517823">
        <w:rPr>
          <w:sz w:val="24"/>
          <w:szCs w:val="18"/>
        </w:rPr>
        <w:t xml:space="preserve">laboratory analysis </w:t>
      </w:r>
      <w:r w:rsidR="00774D1A">
        <w:rPr>
          <w:sz w:val="24"/>
          <w:szCs w:val="18"/>
        </w:rPr>
        <w:t xml:space="preserve">services </w:t>
      </w:r>
      <w:r w:rsidR="00FE2F93" w:rsidRPr="00517823">
        <w:rPr>
          <w:sz w:val="24"/>
          <w:szCs w:val="18"/>
        </w:rPr>
        <w:t xml:space="preserve">of environmental samples for lead </w:t>
      </w:r>
      <w:r w:rsidR="00F9006C" w:rsidRPr="00517823">
        <w:rPr>
          <w:sz w:val="24"/>
          <w:szCs w:val="18"/>
        </w:rPr>
        <w:t xml:space="preserve">for at least </w:t>
      </w:r>
      <w:r w:rsidR="00FE2F93" w:rsidRPr="00517823">
        <w:rPr>
          <w:sz w:val="24"/>
          <w:szCs w:val="18"/>
        </w:rPr>
        <w:t>two</w:t>
      </w:r>
      <w:r w:rsidR="00D750BA" w:rsidRPr="00517823">
        <w:rPr>
          <w:sz w:val="24"/>
          <w:szCs w:val="18"/>
        </w:rPr>
        <w:t xml:space="preserve"> </w:t>
      </w:r>
      <w:r w:rsidR="006B1BF6" w:rsidRPr="00517823">
        <w:rPr>
          <w:sz w:val="24"/>
          <w:szCs w:val="18"/>
        </w:rPr>
        <w:t>(</w:t>
      </w:r>
      <w:r w:rsidR="00FE2F93" w:rsidRPr="00517823">
        <w:rPr>
          <w:sz w:val="24"/>
          <w:szCs w:val="18"/>
        </w:rPr>
        <w:t>2</w:t>
      </w:r>
      <w:r w:rsidR="006B1BF6" w:rsidRPr="00517823">
        <w:rPr>
          <w:sz w:val="24"/>
          <w:szCs w:val="18"/>
        </w:rPr>
        <w:t xml:space="preserve">) </w:t>
      </w:r>
      <w:r w:rsidR="00F9006C" w:rsidRPr="00517823">
        <w:rPr>
          <w:sz w:val="24"/>
          <w:szCs w:val="18"/>
        </w:rPr>
        <w:t>years</w:t>
      </w:r>
      <w:r w:rsidR="007859E4" w:rsidRPr="00517823">
        <w:rPr>
          <w:sz w:val="24"/>
          <w:szCs w:val="18"/>
        </w:rPr>
        <w:t xml:space="preserve">, which must be clearly stated or demonstrated in the bid </w:t>
      </w:r>
      <w:r w:rsidR="00085206" w:rsidRPr="00517823">
        <w:rPr>
          <w:sz w:val="24"/>
          <w:szCs w:val="18"/>
        </w:rPr>
        <w:t>response</w:t>
      </w:r>
      <w:r w:rsidR="007859E4" w:rsidRPr="00517823">
        <w:rPr>
          <w:sz w:val="24"/>
          <w:szCs w:val="18"/>
        </w:rPr>
        <w:t xml:space="preserve">. </w:t>
      </w:r>
    </w:p>
    <w:p w14:paraId="608A81F1" w14:textId="718CAF93" w:rsidR="00DE5420" w:rsidRPr="00642B80" w:rsidRDefault="006B46B7" w:rsidP="00DE5420">
      <w:pPr>
        <w:pStyle w:val="Itema"/>
        <w:rPr>
          <w:sz w:val="24"/>
          <w:szCs w:val="24"/>
        </w:rPr>
      </w:pPr>
      <w:r>
        <w:rPr>
          <w:sz w:val="24"/>
          <w:szCs w:val="24"/>
        </w:rPr>
        <w:t>Bidder must b</w:t>
      </w:r>
      <w:r w:rsidR="00DE5420" w:rsidRPr="00642B80">
        <w:rPr>
          <w:sz w:val="24"/>
          <w:szCs w:val="24"/>
        </w:rPr>
        <w:t>e accredited for lead sample analysis by an organization recognized by the EPA as an accrediting body for the NLLAP, such as:</w:t>
      </w:r>
    </w:p>
    <w:p w14:paraId="10F88A8F" w14:textId="77777777" w:rsidR="00DE5420" w:rsidRPr="00642B80" w:rsidRDefault="00DE5420" w:rsidP="00A37AB7">
      <w:pPr>
        <w:pStyle w:val="Itema"/>
        <w:numPr>
          <w:ilvl w:val="0"/>
          <w:numId w:val="56"/>
        </w:numPr>
        <w:ind w:hanging="450"/>
        <w:rPr>
          <w:sz w:val="24"/>
          <w:szCs w:val="24"/>
        </w:rPr>
      </w:pPr>
      <w:r w:rsidRPr="00642B80">
        <w:rPr>
          <w:sz w:val="24"/>
          <w:szCs w:val="24"/>
        </w:rPr>
        <w:t>American Industrial Hygiene Association (AIHA)</w:t>
      </w:r>
    </w:p>
    <w:p w14:paraId="29E84C0B" w14:textId="77777777" w:rsidR="00DE5420" w:rsidRPr="00642B80" w:rsidRDefault="00DE5420" w:rsidP="00A37AB7">
      <w:pPr>
        <w:pStyle w:val="Itema"/>
        <w:numPr>
          <w:ilvl w:val="0"/>
          <w:numId w:val="56"/>
        </w:numPr>
        <w:ind w:hanging="450"/>
        <w:rPr>
          <w:sz w:val="24"/>
          <w:szCs w:val="24"/>
        </w:rPr>
      </w:pPr>
      <w:r w:rsidRPr="00642B80">
        <w:rPr>
          <w:sz w:val="24"/>
          <w:szCs w:val="24"/>
        </w:rPr>
        <w:t>American Association for Laboratory Accreditation (A2LA)</w:t>
      </w:r>
    </w:p>
    <w:p w14:paraId="4FBA0F65" w14:textId="77777777" w:rsidR="00DE5420" w:rsidRPr="00642B80" w:rsidRDefault="00DE5420" w:rsidP="00A37AB7">
      <w:pPr>
        <w:pStyle w:val="Itema"/>
        <w:numPr>
          <w:ilvl w:val="0"/>
          <w:numId w:val="56"/>
        </w:numPr>
        <w:ind w:hanging="450"/>
        <w:rPr>
          <w:sz w:val="24"/>
          <w:szCs w:val="24"/>
        </w:rPr>
      </w:pPr>
      <w:r w:rsidRPr="00642B80">
        <w:rPr>
          <w:sz w:val="24"/>
          <w:szCs w:val="24"/>
        </w:rPr>
        <w:t>Perry Johnson Laboratory Accreditation, Inc. (PJLA)</w:t>
      </w:r>
    </w:p>
    <w:p w14:paraId="2FED87E2" w14:textId="77777777" w:rsidR="00DE5420" w:rsidRPr="00642B80" w:rsidRDefault="00DE5420" w:rsidP="00A37AB7">
      <w:pPr>
        <w:pStyle w:val="Itema"/>
        <w:numPr>
          <w:ilvl w:val="0"/>
          <w:numId w:val="56"/>
        </w:numPr>
        <w:ind w:hanging="450"/>
        <w:rPr>
          <w:sz w:val="24"/>
          <w:szCs w:val="24"/>
        </w:rPr>
      </w:pPr>
      <w:r w:rsidRPr="00642B80">
        <w:rPr>
          <w:sz w:val="24"/>
          <w:szCs w:val="24"/>
        </w:rPr>
        <w:lastRenderedPageBreak/>
        <w:t>ANSI-ASQ National Accreditation Board/ACLASS</w:t>
      </w:r>
    </w:p>
    <w:p w14:paraId="4682BC0C" w14:textId="77777777" w:rsidR="00DE5420" w:rsidRPr="00642B80" w:rsidRDefault="00DE5420" w:rsidP="00A37AB7">
      <w:pPr>
        <w:pStyle w:val="Itema"/>
        <w:numPr>
          <w:ilvl w:val="0"/>
          <w:numId w:val="56"/>
        </w:numPr>
        <w:ind w:hanging="450"/>
        <w:rPr>
          <w:sz w:val="24"/>
          <w:szCs w:val="24"/>
        </w:rPr>
      </w:pPr>
      <w:r w:rsidRPr="00642B80">
        <w:rPr>
          <w:sz w:val="24"/>
          <w:szCs w:val="24"/>
        </w:rPr>
        <w:t>Laboratory Accreditation Bureau</w:t>
      </w:r>
    </w:p>
    <w:p w14:paraId="24A510B9" w14:textId="6EF24D18" w:rsidR="00DE5420" w:rsidRPr="00642B80" w:rsidRDefault="005C43AF" w:rsidP="006B46B7">
      <w:pPr>
        <w:pStyle w:val="Itema"/>
        <w:numPr>
          <w:ilvl w:val="0"/>
          <w:numId w:val="0"/>
        </w:numPr>
        <w:ind w:left="2880"/>
        <w:jc w:val="both"/>
        <w:rPr>
          <w:sz w:val="24"/>
          <w:szCs w:val="24"/>
        </w:rPr>
      </w:pPr>
      <w:r w:rsidRPr="00642B80">
        <w:rPr>
          <w:sz w:val="24"/>
          <w:szCs w:val="24"/>
        </w:rPr>
        <w:t>It must be clearly stated or demonstrated in the bid response.</w:t>
      </w:r>
    </w:p>
    <w:p w14:paraId="77C65009" w14:textId="4EB59783" w:rsidR="00642B80" w:rsidRPr="00642B80" w:rsidRDefault="006B46B7" w:rsidP="00642B80">
      <w:pPr>
        <w:pStyle w:val="Itema"/>
        <w:rPr>
          <w:sz w:val="24"/>
          <w:szCs w:val="24"/>
        </w:rPr>
      </w:pPr>
      <w:r>
        <w:rPr>
          <w:sz w:val="24"/>
          <w:szCs w:val="24"/>
        </w:rPr>
        <w:t>Bidder must b</w:t>
      </w:r>
      <w:r w:rsidR="00642B80" w:rsidRPr="00642B80">
        <w:rPr>
          <w:sz w:val="24"/>
          <w:szCs w:val="24"/>
        </w:rPr>
        <w:t>e recognized by the Environmental Protection Agency (EPA) as participating in the National Lead Laboratory Accreditation Program (NLLAP)</w:t>
      </w:r>
      <w:r w:rsidR="00306EB5">
        <w:rPr>
          <w:sz w:val="24"/>
          <w:szCs w:val="24"/>
        </w:rPr>
        <w:t xml:space="preserve">, </w:t>
      </w:r>
      <w:r w:rsidR="00D84ED9">
        <w:rPr>
          <w:sz w:val="24"/>
          <w:szCs w:val="24"/>
        </w:rPr>
        <w:t xml:space="preserve">which </w:t>
      </w:r>
      <w:r w:rsidR="00306EB5" w:rsidRPr="00306EB5">
        <w:rPr>
          <w:sz w:val="24"/>
          <w:szCs w:val="24"/>
        </w:rPr>
        <w:t>must be clearly stated or demonstrated in the bid response</w:t>
      </w:r>
      <w:r w:rsidR="00985CD9">
        <w:rPr>
          <w:sz w:val="24"/>
          <w:szCs w:val="24"/>
        </w:rPr>
        <w:t>.</w:t>
      </w:r>
      <w:r w:rsidR="00642B80" w:rsidRPr="00642B80">
        <w:rPr>
          <w:sz w:val="24"/>
          <w:szCs w:val="24"/>
        </w:rPr>
        <w:t xml:space="preserve"> </w:t>
      </w:r>
    </w:p>
    <w:p w14:paraId="0CA8E1E1" w14:textId="79331FBB" w:rsidR="00F9006C" w:rsidRPr="00D218EC" w:rsidRDefault="00502F47" w:rsidP="00F60D56">
      <w:pPr>
        <w:pStyle w:val="Itema"/>
        <w:jc w:val="both"/>
        <w:rPr>
          <w:sz w:val="24"/>
          <w:szCs w:val="18"/>
        </w:rPr>
      </w:pPr>
      <w:r w:rsidRPr="00D218EC">
        <w:rPr>
          <w:sz w:val="24"/>
          <w:szCs w:val="18"/>
        </w:rPr>
        <w:t>Bidder</w:t>
      </w:r>
      <w:r w:rsidR="00F9006C" w:rsidRPr="00D218EC">
        <w:rPr>
          <w:sz w:val="24"/>
          <w:szCs w:val="18"/>
        </w:rPr>
        <w:t xml:space="preserve"> </w:t>
      </w:r>
      <w:r w:rsidR="00F43EF7">
        <w:rPr>
          <w:sz w:val="24"/>
          <w:szCs w:val="18"/>
        </w:rPr>
        <w:t>must</w:t>
      </w:r>
      <w:r w:rsidR="005236FC">
        <w:rPr>
          <w:sz w:val="24"/>
          <w:szCs w:val="18"/>
        </w:rPr>
        <w:t xml:space="preserve"> also</w:t>
      </w:r>
      <w:r w:rsidR="00F9006C" w:rsidRPr="00D218EC">
        <w:rPr>
          <w:sz w:val="24"/>
          <w:szCs w:val="18"/>
        </w:rPr>
        <w:t xml:space="preserve"> possess all permits, licenses</w:t>
      </w:r>
      <w:r w:rsidR="00A114C4">
        <w:rPr>
          <w:sz w:val="24"/>
          <w:szCs w:val="18"/>
        </w:rPr>
        <w:t>, and professional credentials necessary to supply products and perform service</w:t>
      </w:r>
      <w:r w:rsidR="00F9006C" w:rsidRPr="00D218EC">
        <w:rPr>
          <w:sz w:val="24"/>
          <w:szCs w:val="18"/>
        </w:rPr>
        <w:t xml:space="preserve">s specified under this </w:t>
      </w:r>
      <w:r w:rsidR="00505B06">
        <w:rPr>
          <w:sz w:val="24"/>
          <w:szCs w:val="18"/>
        </w:rPr>
        <w:t>IRFP</w:t>
      </w:r>
      <w:r w:rsidR="00F9006C" w:rsidRPr="00D218EC">
        <w:rPr>
          <w:sz w:val="24"/>
          <w:szCs w:val="18"/>
        </w:rPr>
        <w:t>.</w:t>
      </w:r>
      <w:r w:rsidR="007859E4" w:rsidRPr="00D218EC">
        <w:rPr>
          <w:sz w:val="24"/>
          <w:szCs w:val="18"/>
        </w:rPr>
        <w:t xml:space="preserve"> </w:t>
      </w:r>
      <w:bookmarkStart w:id="21" w:name="_Hlk106375780"/>
      <w:r w:rsidR="005236FC" w:rsidRPr="00356299">
        <w:rPr>
          <w:sz w:val="24"/>
        </w:rPr>
        <w:t xml:space="preserve">Unless noted otherwise in the </w:t>
      </w:r>
      <w:r w:rsidR="005236FC">
        <w:rPr>
          <w:sz w:val="24"/>
        </w:rPr>
        <w:t>IRFP</w:t>
      </w:r>
      <w:r w:rsidR="005236FC" w:rsidRPr="00356299" w:rsidDel="007A506F">
        <w:rPr>
          <w:sz w:val="24"/>
        </w:rPr>
        <w:t xml:space="preserve">, </w:t>
      </w:r>
      <w:r w:rsidR="005236FC" w:rsidRPr="00356299">
        <w:rPr>
          <w:sz w:val="24"/>
        </w:rPr>
        <w:t xml:space="preserve">including any Addendum, Bidder is not required to submit copies or verification of </w:t>
      </w:r>
      <w:r w:rsidR="005236FC">
        <w:rPr>
          <w:sz w:val="24"/>
        </w:rPr>
        <w:t>the permits, licenses and credentials;</w:t>
      </w:r>
      <w:r w:rsidR="005236FC" w:rsidRPr="00356299">
        <w:rPr>
          <w:sz w:val="24"/>
        </w:rPr>
        <w:t xml:space="preserve"> however, Bidder must provide such </w:t>
      </w:r>
      <w:r w:rsidR="005236FC">
        <w:rPr>
          <w:sz w:val="24"/>
        </w:rPr>
        <w:t>proof</w:t>
      </w:r>
      <w:r w:rsidR="005236FC" w:rsidRPr="00356299">
        <w:rPr>
          <w:sz w:val="24"/>
        </w:rPr>
        <w:t xml:space="preserve"> if requested by </w:t>
      </w:r>
      <w:r w:rsidR="00E17BD6">
        <w:rPr>
          <w:sz w:val="24"/>
        </w:rPr>
        <w:t xml:space="preserve">the </w:t>
      </w:r>
      <w:r w:rsidR="005236FC" w:rsidRPr="00356299">
        <w:rPr>
          <w:sz w:val="24"/>
        </w:rPr>
        <w:t>County.</w:t>
      </w:r>
      <w:bookmarkEnd w:id="21"/>
      <w:r w:rsidR="00434E8E">
        <w:rPr>
          <w:sz w:val="24"/>
          <w:szCs w:val="18"/>
        </w:rPr>
        <w:t xml:space="preserve"> </w:t>
      </w:r>
      <w:r w:rsidR="007859E4" w:rsidRPr="00D218EC">
        <w:rPr>
          <w:sz w:val="24"/>
          <w:szCs w:val="18"/>
        </w:rPr>
        <w:t xml:space="preserve"> </w:t>
      </w:r>
    </w:p>
    <w:p w14:paraId="45EE2C09" w14:textId="28856F28" w:rsidR="00F9006C" w:rsidRDefault="00F9006C" w:rsidP="005A094A">
      <w:pPr>
        <w:pStyle w:val="Heading2"/>
        <w:rPr>
          <w:sz w:val="24"/>
        </w:rPr>
      </w:pPr>
      <w:bookmarkStart w:id="22" w:name="_Toc186534647"/>
      <w:bookmarkStart w:id="23" w:name="_Hlk102040252"/>
      <w:bookmarkEnd w:id="20"/>
      <w:r w:rsidRPr="00266DFB">
        <w:rPr>
          <w:sz w:val="24"/>
        </w:rPr>
        <w:t>S</w:t>
      </w:r>
      <w:r w:rsidR="00017184" w:rsidRPr="00266DFB">
        <w:rPr>
          <w:sz w:val="24"/>
        </w:rPr>
        <w:t>PECIFIC REQUIREMENTS</w:t>
      </w:r>
      <w:bookmarkEnd w:id="22"/>
    </w:p>
    <w:p w14:paraId="1676C7B8" w14:textId="1D29D530" w:rsidR="00E75DC8" w:rsidRPr="00E17BD6" w:rsidRDefault="00254E20" w:rsidP="007515C3">
      <w:pPr>
        <w:pStyle w:val="ListParagraph"/>
        <w:numPr>
          <w:ilvl w:val="0"/>
          <w:numId w:val="42"/>
        </w:numPr>
        <w:ind w:hanging="720"/>
        <w:rPr>
          <w:rFonts w:ascii="Calibri" w:hAnsi="Calibri" w:cs="Calibri"/>
          <w:sz w:val="24"/>
          <w:szCs w:val="24"/>
        </w:rPr>
      </w:pPr>
      <w:r>
        <w:rPr>
          <w:rFonts w:ascii="Calibri" w:hAnsi="Calibri" w:cs="Calibri"/>
          <w:sz w:val="24"/>
          <w:szCs w:val="24"/>
        </w:rPr>
        <w:t xml:space="preserve">Contractor </w:t>
      </w:r>
      <w:r w:rsidR="00E220C6">
        <w:rPr>
          <w:rFonts w:ascii="Calibri" w:hAnsi="Calibri" w:cs="Calibri"/>
          <w:sz w:val="24"/>
          <w:szCs w:val="24"/>
        </w:rPr>
        <w:t xml:space="preserve">and </w:t>
      </w:r>
      <w:r w:rsidR="00E75DC8" w:rsidRPr="00E17BD6">
        <w:rPr>
          <w:rFonts w:ascii="Calibri" w:hAnsi="Calibri" w:cs="Calibri"/>
          <w:sz w:val="24"/>
          <w:szCs w:val="24"/>
        </w:rPr>
        <w:t>Contractor</w:t>
      </w:r>
      <w:r w:rsidR="00345A92" w:rsidRPr="00E17BD6">
        <w:rPr>
          <w:rFonts w:ascii="Calibri" w:hAnsi="Calibri" w:cs="Calibri"/>
          <w:sz w:val="24"/>
          <w:szCs w:val="24"/>
        </w:rPr>
        <w:t>’s Lab</w:t>
      </w:r>
      <w:r w:rsidR="00E75DC8" w:rsidRPr="00E17BD6">
        <w:rPr>
          <w:rFonts w:ascii="Calibri" w:hAnsi="Calibri" w:cs="Calibri"/>
          <w:sz w:val="24"/>
          <w:szCs w:val="24"/>
        </w:rPr>
        <w:t xml:space="preserve"> must:</w:t>
      </w:r>
    </w:p>
    <w:p w14:paraId="55115C4E" w14:textId="77777777" w:rsidR="00E75DC8" w:rsidRPr="00E75DC8" w:rsidRDefault="00E75DC8" w:rsidP="00E75DC8"/>
    <w:bookmarkEnd w:id="23"/>
    <w:p w14:paraId="0E843830" w14:textId="36DFF8B2" w:rsidR="00E75DC8" w:rsidRPr="00E75DC8" w:rsidRDefault="00E75DC8"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D</w:t>
      </w:r>
      <w:r w:rsidRPr="00E75DC8">
        <w:rPr>
          <w:rFonts w:asciiTheme="minorHAnsi" w:hAnsiTheme="minorHAnsi" w:cstheme="minorHAnsi"/>
          <w:sz w:val="24"/>
          <w:szCs w:val="24"/>
        </w:rPr>
        <w:t xml:space="preserve">edicate a project manager who will be directly responsible for </w:t>
      </w:r>
      <w:r w:rsidR="00945E23">
        <w:rPr>
          <w:rFonts w:asciiTheme="minorHAnsi" w:hAnsiTheme="minorHAnsi" w:cstheme="minorHAnsi"/>
          <w:sz w:val="24"/>
          <w:szCs w:val="24"/>
        </w:rPr>
        <w:t>managing</w:t>
      </w:r>
      <w:r w:rsidRPr="00E75DC8">
        <w:rPr>
          <w:rFonts w:asciiTheme="minorHAnsi" w:hAnsiTheme="minorHAnsi" w:cstheme="minorHAnsi"/>
          <w:sz w:val="24"/>
          <w:szCs w:val="24"/>
        </w:rPr>
        <w:t xml:space="preserve"> the contract</w:t>
      </w:r>
      <w:r w:rsidR="002914C5">
        <w:rPr>
          <w:rFonts w:asciiTheme="minorHAnsi" w:hAnsiTheme="minorHAnsi" w:cstheme="minorHAnsi"/>
          <w:sz w:val="24"/>
          <w:szCs w:val="24"/>
        </w:rPr>
        <w:t xml:space="preserve"> resulting from the IRFP</w:t>
      </w:r>
      <w:r w:rsidRPr="00E75DC8">
        <w:rPr>
          <w:rFonts w:asciiTheme="minorHAnsi" w:hAnsiTheme="minorHAnsi" w:cstheme="minorHAnsi"/>
          <w:sz w:val="24"/>
          <w:szCs w:val="24"/>
        </w:rPr>
        <w:t xml:space="preserve"> and who is the primary Contractor contact for the County and their backup.</w:t>
      </w:r>
    </w:p>
    <w:p w14:paraId="016C4DB4" w14:textId="77777777" w:rsidR="00E75DC8" w:rsidRPr="00E75DC8" w:rsidRDefault="00E75DC8" w:rsidP="00E75DC8">
      <w:pPr>
        <w:ind w:left="1800" w:hanging="720"/>
        <w:jc w:val="both"/>
        <w:rPr>
          <w:rFonts w:asciiTheme="minorHAnsi" w:hAnsiTheme="minorHAnsi" w:cstheme="minorHAnsi"/>
          <w:sz w:val="24"/>
          <w:szCs w:val="24"/>
        </w:rPr>
      </w:pPr>
    </w:p>
    <w:p w14:paraId="32ED91B6" w14:textId="29D21698" w:rsidR="00E75DC8" w:rsidRPr="00E75DC8" w:rsidRDefault="00E75DC8"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A</w:t>
      </w:r>
      <w:r w:rsidRPr="00E75DC8">
        <w:rPr>
          <w:rFonts w:asciiTheme="minorHAnsi" w:hAnsiTheme="minorHAnsi" w:cstheme="minorHAnsi"/>
          <w:sz w:val="24"/>
          <w:szCs w:val="24"/>
        </w:rPr>
        <w:t xml:space="preserve">rrange the collection of samples from the ACHHD office or </w:t>
      </w:r>
      <w:r w:rsidR="00FF5408" w:rsidRPr="00FF5408">
        <w:rPr>
          <w:rFonts w:asciiTheme="minorHAnsi" w:hAnsiTheme="minorHAnsi" w:cstheme="minorHAnsi"/>
          <w:sz w:val="24"/>
          <w:szCs w:val="24"/>
        </w:rPr>
        <w:t>lead evaluation contractors</w:t>
      </w:r>
      <w:r w:rsidRPr="00E75DC8">
        <w:rPr>
          <w:rFonts w:asciiTheme="minorHAnsi" w:hAnsiTheme="minorHAnsi" w:cstheme="minorHAnsi"/>
          <w:sz w:val="24"/>
          <w:szCs w:val="24"/>
        </w:rPr>
        <w:t xml:space="preserve"> and safe delivery of the samples to the Contractor’s laboratory through airbill, billable stamp, pre-paid mailer, </w:t>
      </w:r>
      <w:r w:rsidR="00594316">
        <w:rPr>
          <w:rFonts w:asciiTheme="minorHAnsi" w:hAnsiTheme="minorHAnsi" w:cstheme="minorHAnsi"/>
          <w:sz w:val="24"/>
          <w:szCs w:val="24"/>
        </w:rPr>
        <w:t>C</w:t>
      </w:r>
      <w:r w:rsidRPr="00E75DC8">
        <w:rPr>
          <w:rFonts w:asciiTheme="minorHAnsi" w:hAnsiTheme="minorHAnsi" w:cstheme="minorHAnsi"/>
          <w:sz w:val="24"/>
          <w:szCs w:val="24"/>
        </w:rPr>
        <w:t>ontractor staff, courier, or parcel delivery service for next</w:t>
      </w:r>
      <w:r w:rsidR="008047D5">
        <w:rPr>
          <w:rFonts w:asciiTheme="minorHAnsi" w:hAnsiTheme="minorHAnsi" w:cstheme="minorHAnsi"/>
          <w:sz w:val="24"/>
          <w:szCs w:val="24"/>
        </w:rPr>
        <w:t>-</w:t>
      </w:r>
      <w:r w:rsidRPr="00E75DC8">
        <w:rPr>
          <w:rFonts w:asciiTheme="minorHAnsi" w:hAnsiTheme="minorHAnsi" w:cstheme="minorHAnsi"/>
          <w:sz w:val="24"/>
          <w:szCs w:val="24"/>
        </w:rPr>
        <w:t>day delivery at no charge to the County. Samples will be conducted by lead evaluation contractors</w:t>
      </w:r>
      <w:r w:rsidR="004242B0">
        <w:rPr>
          <w:rFonts w:asciiTheme="minorHAnsi" w:hAnsiTheme="minorHAnsi" w:cstheme="minorHAnsi"/>
          <w:sz w:val="24"/>
          <w:szCs w:val="24"/>
        </w:rPr>
        <w:t xml:space="preserve"> </w:t>
      </w:r>
      <w:r w:rsidR="0064661B" w:rsidRPr="0064661B">
        <w:rPr>
          <w:rFonts w:asciiTheme="minorHAnsi" w:hAnsiTheme="minorHAnsi" w:cstheme="minorHAnsi"/>
          <w:sz w:val="24"/>
          <w:szCs w:val="24"/>
        </w:rPr>
        <w:t>under a separate contract</w:t>
      </w:r>
      <w:r w:rsidRPr="00E75DC8">
        <w:rPr>
          <w:rFonts w:asciiTheme="minorHAnsi" w:hAnsiTheme="minorHAnsi" w:cstheme="minorHAnsi"/>
          <w:sz w:val="24"/>
          <w:szCs w:val="24"/>
        </w:rPr>
        <w:t>. Packages for samples will be provided by lead evaluation contractors</w:t>
      </w:r>
      <w:r w:rsidR="004242B0">
        <w:rPr>
          <w:rFonts w:asciiTheme="minorHAnsi" w:hAnsiTheme="minorHAnsi" w:cstheme="minorHAnsi"/>
          <w:sz w:val="24"/>
          <w:szCs w:val="24"/>
        </w:rPr>
        <w:t xml:space="preserve"> </w:t>
      </w:r>
      <w:r w:rsidR="004242B0" w:rsidRPr="004242B0">
        <w:rPr>
          <w:rFonts w:asciiTheme="minorHAnsi" w:hAnsiTheme="minorHAnsi" w:cstheme="minorHAnsi"/>
          <w:sz w:val="24"/>
          <w:szCs w:val="24"/>
        </w:rPr>
        <w:t>under a separate contract</w:t>
      </w:r>
      <w:r w:rsidRPr="00E75DC8">
        <w:rPr>
          <w:rFonts w:asciiTheme="minorHAnsi" w:hAnsiTheme="minorHAnsi" w:cstheme="minorHAnsi"/>
          <w:sz w:val="24"/>
          <w:szCs w:val="24"/>
        </w:rPr>
        <w:t xml:space="preserve">. </w:t>
      </w:r>
      <w:r w:rsidR="001F6EC1">
        <w:rPr>
          <w:rFonts w:asciiTheme="minorHAnsi" w:hAnsiTheme="minorHAnsi" w:cstheme="minorHAnsi"/>
          <w:sz w:val="24"/>
          <w:szCs w:val="24"/>
        </w:rPr>
        <w:t>Bidder’s</w:t>
      </w:r>
      <w:r w:rsidR="001F6EC1" w:rsidRPr="00E75DC8">
        <w:rPr>
          <w:rFonts w:asciiTheme="minorHAnsi" w:hAnsiTheme="minorHAnsi" w:cstheme="minorHAnsi"/>
          <w:sz w:val="24"/>
          <w:szCs w:val="24"/>
        </w:rPr>
        <w:t xml:space="preserve"> </w:t>
      </w:r>
      <w:r w:rsidRPr="00E75DC8">
        <w:rPr>
          <w:rFonts w:asciiTheme="minorHAnsi" w:hAnsiTheme="minorHAnsi" w:cstheme="minorHAnsi"/>
          <w:sz w:val="24"/>
          <w:szCs w:val="24"/>
        </w:rPr>
        <w:t xml:space="preserve">shipping protocol must be included in the bid </w:t>
      </w:r>
      <w:r w:rsidR="00DF7937">
        <w:rPr>
          <w:rFonts w:asciiTheme="minorHAnsi" w:hAnsiTheme="minorHAnsi" w:cstheme="minorHAnsi"/>
          <w:sz w:val="24"/>
          <w:szCs w:val="24"/>
        </w:rPr>
        <w:t>response</w:t>
      </w:r>
      <w:r w:rsidRPr="00E75DC8">
        <w:rPr>
          <w:rFonts w:asciiTheme="minorHAnsi" w:hAnsiTheme="minorHAnsi" w:cstheme="minorHAnsi"/>
          <w:sz w:val="24"/>
          <w:szCs w:val="24"/>
        </w:rPr>
        <w:t>.</w:t>
      </w:r>
    </w:p>
    <w:p w14:paraId="5EFBCA1C" w14:textId="77777777" w:rsidR="00E75DC8" w:rsidRPr="00E75DC8" w:rsidRDefault="00E75DC8" w:rsidP="00E75DC8">
      <w:pPr>
        <w:pStyle w:val="ListParagraph"/>
        <w:ind w:left="2160" w:hanging="720"/>
        <w:jc w:val="both"/>
        <w:rPr>
          <w:rFonts w:asciiTheme="minorHAnsi" w:hAnsiTheme="minorHAnsi" w:cstheme="minorHAnsi"/>
          <w:sz w:val="24"/>
          <w:szCs w:val="24"/>
        </w:rPr>
      </w:pPr>
    </w:p>
    <w:p w14:paraId="7C857517" w14:textId="50049255" w:rsidR="00E75DC8" w:rsidRDefault="00E75DC8"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P</w:t>
      </w:r>
      <w:r w:rsidRPr="00E75DC8">
        <w:rPr>
          <w:rFonts w:asciiTheme="minorHAnsi" w:hAnsiTheme="minorHAnsi" w:cstheme="minorHAnsi"/>
          <w:sz w:val="24"/>
          <w:szCs w:val="24"/>
        </w:rPr>
        <w:t xml:space="preserve">rovide all materials, equipment, tools, and labor necessary to </w:t>
      </w:r>
      <w:r w:rsidR="006B009F">
        <w:rPr>
          <w:rFonts w:asciiTheme="minorHAnsi" w:hAnsiTheme="minorHAnsi" w:cstheme="minorHAnsi"/>
          <w:sz w:val="24"/>
          <w:szCs w:val="24"/>
        </w:rPr>
        <w:t>perform</w:t>
      </w:r>
      <w:r w:rsidR="006B009F" w:rsidRPr="00E75DC8">
        <w:rPr>
          <w:rFonts w:asciiTheme="minorHAnsi" w:hAnsiTheme="minorHAnsi" w:cstheme="minorHAnsi"/>
          <w:sz w:val="24"/>
          <w:szCs w:val="24"/>
        </w:rPr>
        <w:t xml:space="preserve"> </w:t>
      </w:r>
      <w:r w:rsidRPr="00E75DC8">
        <w:rPr>
          <w:rFonts w:asciiTheme="minorHAnsi" w:hAnsiTheme="minorHAnsi" w:cstheme="minorHAnsi"/>
          <w:sz w:val="24"/>
          <w:szCs w:val="24"/>
        </w:rPr>
        <w:t xml:space="preserve">laboratory analysis </w:t>
      </w:r>
      <w:r w:rsidR="00774D1A">
        <w:rPr>
          <w:rFonts w:asciiTheme="minorHAnsi" w:hAnsiTheme="minorHAnsi" w:cstheme="minorHAnsi"/>
          <w:sz w:val="24"/>
          <w:szCs w:val="24"/>
        </w:rPr>
        <w:t xml:space="preserve">services </w:t>
      </w:r>
      <w:r w:rsidRPr="00E75DC8">
        <w:rPr>
          <w:rFonts w:asciiTheme="minorHAnsi" w:hAnsiTheme="minorHAnsi" w:cstheme="minorHAnsi"/>
          <w:sz w:val="24"/>
          <w:szCs w:val="24"/>
        </w:rPr>
        <w:t>of lead-containing samples, including dust and soil.</w:t>
      </w:r>
    </w:p>
    <w:p w14:paraId="25C7690D" w14:textId="77777777" w:rsidR="00E75DC8" w:rsidRPr="00E75DC8" w:rsidRDefault="00E75DC8" w:rsidP="005C2257">
      <w:pPr>
        <w:pStyle w:val="ListParagraph"/>
        <w:ind w:hanging="720"/>
        <w:rPr>
          <w:rFonts w:asciiTheme="minorHAnsi" w:hAnsiTheme="minorHAnsi" w:cstheme="minorHAnsi"/>
          <w:sz w:val="24"/>
          <w:szCs w:val="24"/>
        </w:rPr>
      </w:pPr>
    </w:p>
    <w:p w14:paraId="26E9DE81" w14:textId="6870A483" w:rsidR="00E75DC8" w:rsidRPr="00E75DC8" w:rsidRDefault="00380777"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Electronically report test results to the submitting lead evaluation contractor and ACHHD staff within the requested turnaround timeframe</w:t>
      </w:r>
      <w:r w:rsidR="00FA35C3">
        <w:rPr>
          <w:rFonts w:asciiTheme="minorHAnsi" w:hAnsiTheme="minorHAnsi" w:cstheme="minorHAnsi"/>
          <w:sz w:val="24"/>
          <w:szCs w:val="24"/>
        </w:rPr>
        <w:t xml:space="preserve"> as </w:t>
      </w:r>
      <w:r w:rsidR="00D2377D">
        <w:rPr>
          <w:rFonts w:asciiTheme="minorHAnsi" w:hAnsiTheme="minorHAnsi" w:cstheme="minorHAnsi"/>
          <w:sz w:val="24"/>
          <w:szCs w:val="24"/>
        </w:rPr>
        <w:t>defined</w:t>
      </w:r>
      <w:r w:rsidR="00FA35C3">
        <w:rPr>
          <w:rFonts w:asciiTheme="minorHAnsi" w:hAnsiTheme="minorHAnsi" w:cstheme="minorHAnsi"/>
          <w:sz w:val="24"/>
          <w:szCs w:val="24"/>
        </w:rPr>
        <w:t xml:space="preserve"> in </w:t>
      </w:r>
      <w:r w:rsidR="00DB3428">
        <w:rPr>
          <w:rFonts w:asciiTheme="minorHAnsi" w:hAnsiTheme="minorHAnsi" w:cstheme="minorHAnsi"/>
          <w:sz w:val="24"/>
          <w:szCs w:val="24"/>
        </w:rPr>
        <w:t xml:space="preserve">Section 2 </w:t>
      </w:r>
      <w:r w:rsidR="00DB3428" w:rsidRPr="002F2D70">
        <w:rPr>
          <w:rFonts w:asciiTheme="minorHAnsi" w:hAnsiTheme="minorHAnsi" w:cstheme="minorHAnsi"/>
          <w:bCs/>
          <w:sz w:val="24"/>
          <w:szCs w:val="24"/>
        </w:rPr>
        <w:t>Sample Analysis Turn-Around Times</w:t>
      </w:r>
      <w:r w:rsidR="00DB3428">
        <w:rPr>
          <w:rFonts w:asciiTheme="minorHAnsi" w:hAnsiTheme="minorHAnsi" w:cstheme="minorHAnsi"/>
          <w:bCs/>
          <w:sz w:val="24"/>
          <w:szCs w:val="24"/>
        </w:rPr>
        <w:t xml:space="preserve"> below</w:t>
      </w:r>
      <w:r w:rsidR="00E75DC8" w:rsidRPr="00E75DC8">
        <w:rPr>
          <w:rFonts w:asciiTheme="minorHAnsi" w:hAnsiTheme="minorHAnsi" w:cstheme="minorHAnsi"/>
          <w:sz w:val="24"/>
          <w:szCs w:val="24"/>
        </w:rPr>
        <w:t>.</w:t>
      </w:r>
    </w:p>
    <w:p w14:paraId="7509CB1C" w14:textId="77777777" w:rsidR="00E75DC8" w:rsidRPr="00E75DC8" w:rsidRDefault="00E75DC8" w:rsidP="00E75DC8">
      <w:pPr>
        <w:pStyle w:val="ListParagraph"/>
        <w:ind w:left="2160" w:hanging="720"/>
        <w:jc w:val="both"/>
        <w:rPr>
          <w:rFonts w:asciiTheme="minorHAnsi" w:hAnsiTheme="minorHAnsi" w:cstheme="minorHAnsi"/>
          <w:sz w:val="24"/>
          <w:szCs w:val="24"/>
        </w:rPr>
      </w:pPr>
    </w:p>
    <w:p w14:paraId="13C1DF9F" w14:textId="427A2C57" w:rsidR="00E75DC8" w:rsidRPr="00E75DC8" w:rsidRDefault="00E75DC8"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P</w:t>
      </w:r>
      <w:r w:rsidRPr="00E75DC8">
        <w:rPr>
          <w:rFonts w:asciiTheme="minorHAnsi" w:hAnsiTheme="minorHAnsi" w:cstheme="minorHAnsi"/>
          <w:sz w:val="24"/>
          <w:szCs w:val="24"/>
        </w:rPr>
        <w:t xml:space="preserve">roperly label a test result and include the date and time a sample was received, analyzed, and reported, as well as the ACHHD project </w:t>
      </w:r>
      <w:r w:rsidRPr="00E75DC8">
        <w:rPr>
          <w:rFonts w:asciiTheme="minorHAnsi" w:hAnsiTheme="minorHAnsi" w:cstheme="minorHAnsi"/>
          <w:sz w:val="24"/>
          <w:szCs w:val="24"/>
        </w:rPr>
        <w:lastRenderedPageBreak/>
        <w:t>identification number and the property address. The completed chain of custody form must accompany each test result.</w:t>
      </w:r>
    </w:p>
    <w:p w14:paraId="5FB6356B" w14:textId="77777777" w:rsidR="0012450A" w:rsidRPr="007B5464" w:rsidRDefault="0012450A" w:rsidP="007B5464">
      <w:pPr>
        <w:rPr>
          <w:rFonts w:asciiTheme="minorHAnsi" w:hAnsiTheme="minorHAnsi" w:cstheme="minorHAnsi"/>
          <w:sz w:val="24"/>
          <w:szCs w:val="24"/>
        </w:rPr>
      </w:pPr>
    </w:p>
    <w:p w14:paraId="67C4A8E7" w14:textId="16F0E43A" w:rsidR="00E75DC8" w:rsidRDefault="00E75DC8"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Provide t</w:t>
      </w:r>
      <w:r w:rsidRPr="00E75DC8">
        <w:rPr>
          <w:rFonts w:asciiTheme="minorHAnsi" w:hAnsiTheme="minorHAnsi" w:cstheme="minorHAnsi"/>
          <w:sz w:val="24"/>
          <w:szCs w:val="24"/>
        </w:rPr>
        <w:t xml:space="preserve">est results </w:t>
      </w:r>
      <w:r>
        <w:rPr>
          <w:rFonts w:asciiTheme="minorHAnsi" w:hAnsiTheme="minorHAnsi" w:cstheme="minorHAnsi"/>
          <w:sz w:val="24"/>
          <w:szCs w:val="24"/>
        </w:rPr>
        <w:t>that </w:t>
      </w:r>
      <w:r w:rsidRPr="00E75DC8">
        <w:rPr>
          <w:rFonts w:asciiTheme="minorHAnsi" w:hAnsiTheme="minorHAnsi" w:cstheme="minorHAnsi"/>
          <w:sz w:val="24"/>
          <w:szCs w:val="24"/>
        </w:rPr>
        <w:t xml:space="preserve">must be easy to read and interpret decisively, without any need for subjective interpretation. Test results must be highly accurate and reliable. </w:t>
      </w:r>
    </w:p>
    <w:p w14:paraId="6167C63D" w14:textId="77777777" w:rsidR="00FF0DF5" w:rsidRPr="00FF0DF5" w:rsidRDefault="00FF0DF5" w:rsidP="005C2257">
      <w:pPr>
        <w:pStyle w:val="ListParagraph"/>
        <w:ind w:hanging="720"/>
        <w:rPr>
          <w:rFonts w:asciiTheme="minorHAnsi" w:hAnsiTheme="minorHAnsi" w:cstheme="minorHAnsi"/>
          <w:sz w:val="24"/>
          <w:szCs w:val="24"/>
        </w:rPr>
      </w:pPr>
    </w:p>
    <w:p w14:paraId="3F57E16E" w14:textId="6339EC2E" w:rsidR="00FF0DF5" w:rsidRDefault="00FF0DF5"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M</w:t>
      </w:r>
      <w:r w:rsidRPr="00FF0DF5">
        <w:rPr>
          <w:rFonts w:asciiTheme="minorHAnsi" w:hAnsiTheme="minorHAnsi" w:cstheme="minorHAnsi"/>
          <w:sz w:val="24"/>
          <w:szCs w:val="24"/>
        </w:rPr>
        <w:t xml:space="preserve">aintain </w:t>
      </w:r>
      <w:r w:rsidR="00FA4EFE">
        <w:rPr>
          <w:rFonts w:asciiTheme="minorHAnsi" w:hAnsiTheme="minorHAnsi" w:cstheme="minorHAnsi"/>
          <w:sz w:val="24"/>
          <w:szCs w:val="24"/>
        </w:rPr>
        <w:t xml:space="preserve">proficiency in the </w:t>
      </w:r>
      <w:r w:rsidR="00070AE1" w:rsidRPr="00070AE1">
        <w:rPr>
          <w:rFonts w:asciiTheme="minorHAnsi" w:hAnsiTheme="minorHAnsi" w:cstheme="minorHAnsi"/>
          <w:sz w:val="24"/>
          <w:szCs w:val="24"/>
        </w:rPr>
        <w:t xml:space="preserve">Environmental Lead Proficiency Analytical Testing Program </w:t>
      </w:r>
      <w:r w:rsidR="00070AE1">
        <w:rPr>
          <w:rFonts w:asciiTheme="minorHAnsi" w:hAnsiTheme="minorHAnsi" w:cstheme="minorHAnsi"/>
          <w:sz w:val="24"/>
          <w:szCs w:val="24"/>
        </w:rPr>
        <w:t>(</w:t>
      </w:r>
      <w:proofErr w:type="gramStart"/>
      <w:r w:rsidRPr="00FF0DF5">
        <w:rPr>
          <w:rFonts w:asciiTheme="minorHAnsi" w:hAnsiTheme="minorHAnsi" w:cstheme="minorHAnsi"/>
          <w:sz w:val="24"/>
          <w:szCs w:val="24"/>
        </w:rPr>
        <w:t>ELPAT</w:t>
      </w:r>
      <w:r w:rsidR="00070AE1">
        <w:rPr>
          <w:rFonts w:asciiTheme="minorHAnsi" w:hAnsiTheme="minorHAnsi" w:cstheme="minorHAnsi"/>
          <w:sz w:val="24"/>
          <w:szCs w:val="24"/>
        </w:rPr>
        <w:t>)</w:t>
      </w:r>
      <w:r w:rsidRPr="00FF0DF5">
        <w:rPr>
          <w:rFonts w:asciiTheme="minorHAnsi" w:hAnsiTheme="minorHAnsi" w:cstheme="minorHAnsi"/>
          <w:sz w:val="24"/>
          <w:szCs w:val="24"/>
        </w:rPr>
        <w:t xml:space="preserve"> </w:t>
      </w:r>
      <w:r w:rsidR="00FA4EFE" w:rsidRPr="00FF0DF5">
        <w:rPr>
          <w:rFonts w:asciiTheme="minorHAnsi" w:hAnsiTheme="minorHAnsi" w:cstheme="minorHAnsi"/>
          <w:sz w:val="24"/>
          <w:szCs w:val="24"/>
        </w:rPr>
        <w:t xml:space="preserve"> </w:t>
      </w:r>
      <w:r w:rsidRPr="00FF0DF5">
        <w:rPr>
          <w:rFonts w:asciiTheme="minorHAnsi" w:hAnsiTheme="minorHAnsi" w:cstheme="minorHAnsi"/>
          <w:sz w:val="24"/>
          <w:szCs w:val="24"/>
        </w:rPr>
        <w:t>for</w:t>
      </w:r>
      <w:proofErr w:type="gramEnd"/>
      <w:r w:rsidRPr="00FF0DF5">
        <w:rPr>
          <w:rFonts w:asciiTheme="minorHAnsi" w:hAnsiTheme="minorHAnsi" w:cstheme="minorHAnsi"/>
          <w:sz w:val="24"/>
          <w:szCs w:val="24"/>
        </w:rPr>
        <w:t xml:space="preserve"> the entire term of the contract</w:t>
      </w:r>
      <w:r w:rsidR="009218CF">
        <w:rPr>
          <w:rFonts w:asciiTheme="minorHAnsi" w:hAnsiTheme="minorHAnsi" w:cstheme="minorHAnsi"/>
          <w:sz w:val="24"/>
          <w:szCs w:val="24"/>
        </w:rPr>
        <w:t xml:space="preserve"> resulting from the IRFP</w:t>
      </w:r>
      <w:r w:rsidRPr="00FF0DF5">
        <w:rPr>
          <w:rFonts w:asciiTheme="minorHAnsi" w:hAnsiTheme="minorHAnsi" w:cstheme="minorHAnsi"/>
          <w:sz w:val="24"/>
          <w:szCs w:val="24"/>
        </w:rPr>
        <w:t>.</w:t>
      </w:r>
    </w:p>
    <w:p w14:paraId="7C46715D" w14:textId="77777777" w:rsidR="00FF0DF5" w:rsidRPr="00FF0DF5" w:rsidRDefault="00FF0DF5" w:rsidP="005C2257">
      <w:pPr>
        <w:pStyle w:val="ListParagraph"/>
        <w:ind w:hanging="720"/>
        <w:rPr>
          <w:rFonts w:asciiTheme="minorHAnsi" w:hAnsiTheme="minorHAnsi" w:cstheme="minorHAnsi"/>
          <w:sz w:val="24"/>
          <w:szCs w:val="24"/>
        </w:rPr>
      </w:pPr>
    </w:p>
    <w:p w14:paraId="69530280" w14:textId="77EB351E" w:rsidR="00FF0DF5" w:rsidRDefault="00FF0DF5" w:rsidP="007515C3">
      <w:pPr>
        <w:pStyle w:val="ListParagraph"/>
        <w:numPr>
          <w:ilvl w:val="0"/>
          <w:numId w:val="51"/>
        </w:numPr>
        <w:ind w:hanging="720"/>
        <w:jc w:val="both"/>
        <w:rPr>
          <w:rFonts w:asciiTheme="minorHAnsi" w:hAnsiTheme="minorHAnsi" w:cstheme="minorHAnsi"/>
          <w:sz w:val="24"/>
          <w:szCs w:val="24"/>
        </w:rPr>
      </w:pPr>
      <w:r>
        <w:rPr>
          <w:rFonts w:asciiTheme="minorHAnsi" w:hAnsiTheme="minorHAnsi" w:cstheme="minorHAnsi"/>
          <w:sz w:val="24"/>
          <w:szCs w:val="24"/>
        </w:rPr>
        <w:t>C</w:t>
      </w:r>
      <w:r w:rsidRPr="00FF0DF5">
        <w:rPr>
          <w:rFonts w:asciiTheme="minorHAnsi" w:hAnsiTheme="minorHAnsi" w:cstheme="minorHAnsi"/>
          <w:sz w:val="24"/>
          <w:szCs w:val="24"/>
        </w:rPr>
        <w:t xml:space="preserve">onduct any necessary retesting of samples at no charge to the County in the event of errors attributed to the </w:t>
      </w:r>
      <w:r w:rsidR="00E706D5">
        <w:rPr>
          <w:rFonts w:asciiTheme="minorHAnsi" w:hAnsiTheme="minorHAnsi" w:cstheme="minorHAnsi"/>
          <w:sz w:val="24"/>
          <w:szCs w:val="24"/>
        </w:rPr>
        <w:t>C</w:t>
      </w:r>
      <w:r w:rsidRPr="00FF0DF5">
        <w:rPr>
          <w:rFonts w:asciiTheme="minorHAnsi" w:hAnsiTheme="minorHAnsi" w:cstheme="minorHAnsi"/>
          <w:sz w:val="24"/>
          <w:szCs w:val="24"/>
        </w:rPr>
        <w:t>ontractor’s laboratory.</w:t>
      </w:r>
    </w:p>
    <w:p w14:paraId="39A593F5" w14:textId="77777777" w:rsidR="00FF0DF5" w:rsidRPr="00486845" w:rsidRDefault="00FF0DF5" w:rsidP="00486845">
      <w:pPr>
        <w:rPr>
          <w:rFonts w:asciiTheme="minorHAnsi" w:hAnsiTheme="minorHAnsi" w:cstheme="minorHAnsi"/>
          <w:sz w:val="24"/>
          <w:szCs w:val="24"/>
        </w:rPr>
      </w:pPr>
    </w:p>
    <w:p w14:paraId="638A5C96" w14:textId="77777777" w:rsidR="00102112" w:rsidRPr="002F2D70" w:rsidRDefault="00E96F2F" w:rsidP="007515C3">
      <w:pPr>
        <w:pStyle w:val="ListParagraph"/>
        <w:numPr>
          <w:ilvl w:val="0"/>
          <w:numId w:val="42"/>
        </w:numPr>
        <w:spacing w:after="240"/>
        <w:ind w:hanging="720"/>
        <w:rPr>
          <w:rFonts w:asciiTheme="minorHAnsi" w:hAnsiTheme="minorHAnsi" w:cstheme="minorHAnsi"/>
          <w:bCs/>
          <w:sz w:val="24"/>
          <w:szCs w:val="24"/>
        </w:rPr>
      </w:pPr>
      <w:r w:rsidRPr="002F2D70">
        <w:rPr>
          <w:rFonts w:asciiTheme="minorHAnsi" w:hAnsiTheme="minorHAnsi" w:cstheme="minorHAnsi"/>
          <w:bCs/>
          <w:sz w:val="24"/>
          <w:szCs w:val="24"/>
        </w:rPr>
        <w:t xml:space="preserve">Sample Analysis Turn-Around Times </w:t>
      </w:r>
    </w:p>
    <w:p w14:paraId="35316722" w14:textId="2BAA2B33" w:rsidR="000658E4" w:rsidRPr="00020231" w:rsidRDefault="00E96F2F" w:rsidP="00102112">
      <w:pPr>
        <w:pStyle w:val="ListParagraph"/>
        <w:spacing w:after="240"/>
        <w:ind w:left="2160"/>
        <w:rPr>
          <w:rFonts w:asciiTheme="minorHAnsi" w:hAnsiTheme="minorHAnsi" w:cstheme="minorHAnsi"/>
          <w:sz w:val="24"/>
          <w:szCs w:val="24"/>
        </w:rPr>
      </w:pPr>
      <w:r w:rsidRPr="00020231">
        <w:rPr>
          <w:rFonts w:asciiTheme="minorHAnsi" w:hAnsiTheme="minorHAnsi" w:cstheme="minorHAnsi"/>
          <w:sz w:val="24"/>
          <w:szCs w:val="24"/>
        </w:rPr>
        <w:t xml:space="preserve">Times will vary depending on the needs of the specific project and the type of lead evaluation being performed. Sample analysis turn-around times are measured from the time the sample is received by the lab. Weekend days </w:t>
      </w:r>
      <w:r w:rsidR="0039743C">
        <w:rPr>
          <w:rFonts w:asciiTheme="minorHAnsi" w:hAnsiTheme="minorHAnsi" w:cstheme="minorHAnsi"/>
          <w:sz w:val="24"/>
          <w:szCs w:val="24"/>
        </w:rPr>
        <w:t xml:space="preserve">and </w:t>
      </w:r>
      <w:hyperlink r:id="rId23" w:history="1">
        <w:r w:rsidR="0039743C" w:rsidRPr="00D87E6A">
          <w:rPr>
            <w:rStyle w:val="Hyperlink"/>
            <w:rFonts w:asciiTheme="minorHAnsi" w:hAnsiTheme="minorHAnsi" w:cstheme="minorHAnsi"/>
            <w:sz w:val="24"/>
            <w:szCs w:val="24"/>
          </w:rPr>
          <w:t>County holidays</w:t>
        </w:r>
      </w:hyperlink>
      <w:r w:rsidR="0039743C">
        <w:rPr>
          <w:rFonts w:asciiTheme="minorHAnsi" w:hAnsiTheme="minorHAnsi" w:cstheme="minorHAnsi"/>
          <w:sz w:val="24"/>
          <w:szCs w:val="24"/>
        </w:rPr>
        <w:t xml:space="preserve"> </w:t>
      </w:r>
      <w:r w:rsidRPr="00020231">
        <w:rPr>
          <w:rFonts w:asciiTheme="minorHAnsi" w:hAnsiTheme="minorHAnsi" w:cstheme="minorHAnsi"/>
          <w:sz w:val="24"/>
          <w:szCs w:val="24"/>
        </w:rPr>
        <w:t xml:space="preserve">are not included. </w:t>
      </w:r>
      <w:r w:rsidR="00E75DC8">
        <w:rPr>
          <w:rFonts w:asciiTheme="minorHAnsi" w:hAnsiTheme="minorHAnsi" w:cstheme="minorHAnsi"/>
          <w:sz w:val="24"/>
          <w:szCs w:val="24"/>
        </w:rPr>
        <w:t>Contractor</w:t>
      </w:r>
      <w:r w:rsidR="00181CD2">
        <w:rPr>
          <w:rFonts w:asciiTheme="minorHAnsi" w:hAnsiTheme="minorHAnsi" w:cstheme="minorHAnsi"/>
          <w:sz w:val="24"/>
          <w:szCs w:val="24"/>
        </w:rPr>
        <w:t>’s lab</w:t>
      </w:r>
      <w:r w:rsidR="00E75DC8">
        <w:rPr>
          <w:rFonts w:asciiTheme="minorHAnsi" w:hAnsiTheme="minorHAnsi" w:cstheme="minorHAnsi"/>
          <w:sz w:val="24"/>
          <w:szCs w:val="24"/>
        </w:rPr>
        <w:t xml:space="preserve"> must provide t</w:t>
      </w:r>
      <w:r w:rsidRPr="00020231">
        <w:rPr>
          <w:rFonts w:asciiTheme="minorHAnsi" w:hAnsiTheme="minorHAnsi" w:cstheme="minorHAnsi"/>
          <w:sz w:val="24"/>
          <w:szCs w:val="24"/>
        </w:rPr>
        <w:t>urn-around times for analysis are as follows:</w:t>
      </w:r>
      <w:r w:rsidR="000658E4" w:rsidRPr="00020231">
        <w:rPr>
          <w:rFonts w:asciiTheme="minorHAnsi" w:hAnsiTheme="minorHAnsi" w:cstheme="minorHAnsi"/>
          <w:sz w:val="24"/>
          <w:szCs w:val="24"/>
        </w:rPr>
        <w:t xml:space="preserve"> </w:t>
      </w:r>
    </w:p>
    <w:p w14:paraId="58E2C61A" w14:textId="2AAF6276" w:rsidR="00E75DC8" w:rsidRDefault="00E96F2F" w:rsidP="007515C3">
      <w:pPr>
        <w:pStyle w:val="ListParagraph"/>
        <w:numPr>
          <w:ilvl w:val="0"/>
          <w:numId w:val="43"/>
        </w:numPr>
        <w:spacing w:after="240"/>
        <w:ind w:left="2880" w:hanging="720"/>
        <w:rPr>
          <w:rFonts w:asciiTheme="minorHAnsi" w:hAnsiTheme="minorHAnsi" w:cstheme="minorHAnsi"/>
          <w:sz w:val="24"/>
          <w:szCs w:val="24"/>
        </w:rPr>
      </w:pPr>
      <w:r w:rsidRPr="00020231">
        <w:rPr>
          <w:rFonts w:asciiTheme="minorHAnsi" w:hAnsiTheme="minorHAnsi" w:cstheme="minorHAnsi"/>
          <w:sz w:val="24"/>
          <w:szCs w:val="24"/>
        </w:rPr>
        <w:t xml:space="preserve">Rush: </w:t>
      </w:r>
      <w:r w:rsidR="00FF0DF5">
        <w:rPr>
          <w:rFonts w:asciiTheme="minorHAnsi" w:hAnsiTheme="minorHAnsi" w:cstheme="minorHAnsi"/>
          <w:sz w:val="24"/>
          <w:szCs w:val="24"/>
        </w:rPr>
        <w:t>Test results must be provided</w:t>
      </w:r>
      <w:r w:rsidR="00E75DC8" w:rsidRPr="00E75DC8">
        <w:rPr>
          <w:rFonts w:asciiTheme="minorHAnsi" w:hAnsiTheme="minorHAnsi" w:cstheme="minorHAnsi"/>
          <w:sz w:val="24"/>
          <w:szCs w:val="24"/>
        </w:rPr>
        <w:t xml:space="preserve"> within 3 hours from the receipt of the sample by the Contractor’s lab.</w:t>
      </w:r>
      <w:r w:rsidR="00E75DC8">
        <w:rPr>
          <w:rFonts w:asciiTheme="minorHAnsi" w:hAnsiTheme="minorHAnsi" w:cstheme="minorHAnsi"/>
          <w:sz w:val="24"/>
          <w:szCs w:val="24"/>
        </w:rPr>
        <w:t xml:space="preserve"> </w:t>
      </w:r>
    </w:p>
    <w:p w14:paraId="6CA162F1" w14:textId="0E274882" w:rsidR="00E96F2F" w:rsidRDefault="00E75DC8" w:rsidP="00E75DC8">
      <w:pPr>
        <w:pStyle w:val="ListParagraph"/>
        <w:spacing w:after="240"/>
        <w:ind w:left="2880"/>
        <w:rPr>
          <w:rFonts w:asciiTheme="minorHAnsi" w:hAnsiTheme="minorHAnsi" w:cstheme="minorHAnsi"/>
          <w:sz w:val="24"/>
          <w:szCs w:val="24"/>
        </w:rPr>
      </w:pPr>
      <w:r>
        <w:rPr>
          <w:rFonts w:asciiTheme="minorHAnsi" w:hAnsiTheme="minorHAnsi" w:cstheme="minorHAnsi"/>
          <w:sz w:val="24"/>
          <w:szCs w:val="24"/>
        </w:rPr>
        <w:t xml:space="preserve">Rush turn-around is </w:t>
      </w:r>
      <w:r w:rsidR="00E96F2F" w:rsidRPr="00020231">
        <w:rPr>
          <w:rFonts w:asciiTheme="minorHAnsi" w:hAnsiTheme="minorHAnsi" w:cstheme="minorHAnsi"/>
          <w:sz w:val="24"/>
          <w:szCs w:val="24"/>
        </w:rPr>
        <w:t xml:space="preserve">typically for clearance testing. Rush sample analysis will be arranged with the </w:t>
      </w:r>
      <w:r w:rsidR="0065453D">
        <w:rPr>
          <w:rFonts w:asciiTheme="minorHAnsi" w:hAnsiTheme="minorHAnsi" w:cstheme="minorHAnsi"/>
          <w:sz w:val="24"/>
          <w:szCs w:val="24"/>
        </w:rPr>
        <w:t xml:space="preserve">Contractor’s </w:t>
      </w:r>
      <w:r w:rsidR="00E96F2F" w:rsidRPr="00020231">
        <w:rPr>
          <w:rFonts w:asciiTheme="minorHAnsi" w:hAnsiTheme="minorHAnsi" w:cstheme="minorHAnsi"/>
          <w:sz w:val="24"/>
          <w:szCs w:val="24"/>
        </w:rPr>
        <w:t>laboratory in advance</w:t>
      </w:r>
      <w:r w:rsidR="0065453D">
        <w:rPr>
          <w:rFonts w:asciiTheme="minorHAnsi" w:hAnsiTheme="minorHAnsi" w:cstheme="minorHAnsi"/>
          <w:sz w:val="24"/>
          <w:szCs w:val="24"/>
        </w:rPr>
        <w:t xml:space="preserve"> via email</w:t>
      </w:r>
      <w:r w:rsidR="00E96F2F" w:rsidRPr="00020231">
        <w:rPr>
          <w:rFonts w:asciiTheme="minorHAnsi" w:hAnsiTheme="minorHAnsi" w:cstheme="minorHAnsi"/>
          <w:sz w:val="24"/>
          <w:szCs w:val="24"/>
        </w:rPr>
        <w:t>.</w:t>
      </w:r>
    </w:p>
    <w:p w14:paraId="788F7633" w14:textId="067F5503" w:rsidR="00E96F2F" w:rsidRPr="00E96F2F" w:rsidRDefault="00E96F2F" w:rsidP="00020231">
      <w:pPr>
        <w:spacing w:after="240"/>
        <w:ind w:left="2880" w:hanging="720"/>
        <w:rPr>
          <w:rFonts w:asciiTheme="minorHAnsi" w:hAnsiTheme="minorHAnsi" w:cstheme="minorHAnsi"/>
          <w:sz w:val="24"/>
          <w:szCs w:val="24"/>
        </w:rPr>
      </w:pPr>
      <w:r w:rsidRPr="00E96F2F">
        <w:rPr>
          <w:rFonts w:asciiTheme="minorHAnsi" w:hAnsiTheme="minorHAnsi" w:cstheme="minorHAnsi"/>
          <w:sz w:val="24"/>
          <w:szCs w:val="24"/>
        </w:rPr>
        <w:t xml:space="preserve">b. </w:t>
      </w:r>
      <w:r w:rsidR="00020231">
        <w:rPr>
          <w:rFonts w:asciiTheme="minorHAnsi" w:hAnsiTheme="minorHAnsi" w:cstheme="minorHAnsi"/>
          <w:sz w:val="24"/>
          <w:szCs w:val="24"/>
        </w:rPr>
        <w:t xml:space="preserve">         </w:t>
      </w:r>
      <w:r w:rsidRPr="00E96F2F">
        <w:rPr>
          <w:rFonts w:asciiTheme="minorHAnsi" w:hAnsiTheme="minorHAnsi" w:cstheme="minorHAnsi"/>
          <w:sz w:val="24"/>
          <w:szCs w:val="24"/>
        </w:rPr>
        <w:t>Same Day:</w:t>
      </w:r>
      <w:r w:rsidR="0065453D" w:rsidRPr="0065453D">
        <w:rPr>
          <w:rFonts w:asciiTheme="minorHAnsi" w:hAnsiTheme="minorHAnsi" w:cstheme="minorHAnsi"/>
          <w:sz w:val="24"/>
          <w:szCs w:val="24"/>
        </w:rPr>
        <w:t xml:space="preserve"> </w:t>
      </w:r>
      <w:r w:rsidR="0065453D">
        <w:rPr>
          <w:rFonts w:asciiTheme="minorHAnsi" w:hAnsiTheme="minorHAnsi" w:cstheme="minorHAnsi"/>
          <w:sz w:val="24"/>
          <w:szCs w:val="24"/>
        </w:rPr>
        <w:t>R</w:t>
      </w:r>
      <w:r w:rsidR="0065453D" w:rsidRPr="0065453D">
        <w:rPr>
          <w:rFonts w:asciiTheme="minorHAnsi" w:hAnsiTheme="minorHAnsi" w:cstheme="minorHAnsi"/>
          <w:sz w:val="24"/>
          <w:szCs w:val="24"/>
        </w:rPr>
        <w:t xml:space="preserve">esults must be provided within 8 hours from the time received by the </w:t>
      </w:r>
      <w:r w:rsidR="0065453D">
        <w:rPr>
          <w:rFonts w:asciiTheme="minorHAnsi" w:hAnsiTheme="minorHAnsi" w:cstheme="minorHAnsi"/>
          <w:sz w:val="24"/>
          <w:szCs w:val="24"/>
        </w:rPr>
        <w:t xml:space="preserve">Contractor’s </w:t>
      </w:r>
      <w:r w:rsidR="0065453D" w:rsidRPr="0065453D">
        <w:rPr>
          <w:rFonts w:asciiTheme="minorHAnsi" w:hAnsiTheme="minorHAnsi" w:cstheme="minorHAnsi"/>
          <w:sz w:val="24"/>
          <w:szCs w:val="24"/>
        </w:rPr>
        <w:t>lab</w:t>
      </w:r>
      <w:r w:rsidR="0065453D">
        <w:rPr>
          <w:rFonts w:asciiTheme="minorHAnsi" w:hAnsiTheme="minorHAnsi" w:cstheme="minorHAnsi"/>
          <w:sz w:val="24"/>
          <w:szCs w:val="24"/>
        </w:rPr>
        <w:t>.</w:t>
      </w:r>
    </w:p>
    <w:p w14:paraId="32B66F19" w14:textId="31622C30" w:rsidR="00E96F2F" w:rsidRPr="00E96F2F" w:rsidRDefault="00E96F2F" w:rsidP="00020231">
      <w:pPr>
        <w:spacing w:after="240"/>
        <w:ind w:left="2880" w:hanging="720"/>
        <w:rPr>
          <w:rFonts w:asciiTheme="minorHAnsi" w:hAnsiTheme="minorHAnsi" w:cstheme="minorHAnsi"/>
          <w:sz w:val="24"/>
          <w:szCs w:val="24"/>
        </w:rPr>
      </w:pPr>
      <w:r w:rsidRPr="00E96F2F">
        <w:rPr>
          <w:rFonts w:asciiTheme="minorHAnsi" w:hAnsiTheme="minorHAnsi" w:cstheme="minorHAnsi"/>
          <w:sz w:val="24"/>
          <w:szCs w:val="24"/>
        </w:rPr>
        <w:t>c.</w:t>
      </w:r>
      <w:r w:rsidR="00020231">
        <w:rPr>
          <w:rFonts w:asciiTheme="minorHAnsi" w:hAnsiTheme="minorHAnsi" w:cstheme="minorHAnsi"/>
          <w:sz w:val="24"/>
          <w:szCs w:val="24"/>
        </w:rPr>
        <w:t xml:space="preserve">         </w:t>
      </w:r>
      <w:r w:rsidRPr="00E96F2F">
        <w:rPr>
          <w:rFonts w:asciiTheme="minorHAnsi" w:hAnsiTheme="minorHAnsi" w:cstheme="minorHAnsi"/>
          <w:sz w:val="24"/>
          <w:szCs w:val="24"/>
        </w:rPr>
        <w:t xml:space="preserve"> 24 Hour: Results </w:t>
      </w:r>
      <w:r w:rsidR="006D74D8">
        <w:rPr>
          <w:rFonts w:asciiTheme="minorHAnsi" w:hAnsiTheme="minorHAnsi" w:cstheme="minorHAnsi"/>
          <w:sz w:val="24"/>
          <w:szCs w:val="24"/>
        </w:rPr>
        <w:t>must</w:t>
      </w:r>
      <w:r w:rsidRPr="00E96F2F">
        <w:rPr>
          <w:rFonts w:asciiTheme="minorHAnsi" w:hAnsiTheme="minorHAnsi" w:cstheme="minorHAnsi"/>
          <w:sz w:val="24"/>
          <w:szCs w:val="24"/>
        </w:rPr>
        <w:t xml:space="preserve"> be provided within 24 hours after receipt by the </w:t>
      </w:r>
      <w:r w:rsidR="00FF0DF5" w:rsidRPr="00FF0DF5">
        <w:rPr>
          <w:rFonts w:asciiTheme="minorHAnsi" w:hAnsiTheme="minorHAnsi" w:cstheme="minorHAnsi"/>
          <w:sz w:val="24"/>
          <w:szCs w:val="24"/>
        </w:rPr>
        <w:t xml:space="preserve">Contractor’s </w:t>
      </w:r>
      <w:r w:rsidRPr="00E96F2F">
        <w:rPr>
          <w:rFonts w:asciiTheme="minorHAnsi" w:hAnsiTheme="minorHAnsi" w:cstheme="minorHAnsi"/>
          <w:sz w:val="24"/>
          <w:szCs w:val="24"/>
        </w:rPr>
        <w:t>lab.</w:t>
      </w:r>
    </w:p>
    <w:p w14:paraId="1BD0F391" w14:textId="41149B67" w:rsidR="00E96F2F" w:rsidRPr="00E96F2F" w:rsidRDefault="00E96F2F" w:rsidP="00020231">
      <w:pPr>
        <w:spacing w:after="240"/>
        <w:ind w:left="2880" w:hanging="720"/>
        <w:rPr>
          <w:rFonts w:asciiTheme="minorHAnsi" w:hAnsiTheme="minorHAnsi" w:cstheme="minorHAnsi"/>
          <w:sz w:val="24"/>
          <w:szCs w:val="24"/>
        </w:rPr>
      </w:pPr>
      <w:r w:rsidRPr="00E96F2F">
        <w:rPr>
          <w:rFonts w:asciiTheme="minorHAnsi" w:hAnsiTheme="minorHAnsi" w:cstheme="minorHAnsi"/>
          <w:sz w:val="24"/>
          <w:szCs w:val="24"/>
        </w:rPr>
        <w:t xml:space="preserve">d. </w:t>
      </w:r>
      <w:r w:rsidR="00020231">
        <w:rPr>
          <w:rFonts w:asciiTheme="minorHAnsi" w:hAnsiTheme="minorHAnsi" w:cstheme="minorHAnsi"/>
          <w:sz w:val="24"/>
          <w:szCs w:val="24"/>
        </w:rPr>
        <w:t xml:space="preserve">        </w:t>
      </w:r>
      <w:r w:rsidRPr="00E96F2F">
        <w:rPr>
          <w:rFonts w:asciiTheme="minorHAnsi" w:hAnsiTheme="minorHAnsi" w:cstheme="minorHAnsi"/>
          <w:sz w:val="24"/>
          <w:szCs w:val="24"/>
        </w:rPr>
        <w:t xml:space="preserve">72 </w:t>
      </w:r>
      <w:r w:rsidR="00E75DC8">
        <w:rPr>
          <w:rFonts w:asciiTheme="minorHAnsi" w:hAnsiTheme="minorHAnsi" w:cstheme="minorHAnsi"/>
          <w:sz w:val="24"/>
          <w:szCs w:val="24"/>
        </w:rPr>
        <w:t>H</w:t>
      </w:r>
      <w:r w:rsidRPr="00E96F2F">
        <w:rPr>
          <w:rFonts w:asciiTheme="minorHAnsi" w:hAnsiTheme="minorHAnsi" w:cstheme="minorHAnsi"/>
          <w:sz w:val="24"/>
          <w:szCs w:val="24"/>
        </w:rPr>
        <w:t>our</w:t>
      </w:r>
      <w:r w:rsidR="00E75DC8">
        <w:rPr>
          <w:rFonts w:asciiTheme="minorHAnsi" w:hAnsiTheme="minorHAnsi" w:cstheme="minorHAnsi"/>
          <w:sz w:val="24"/>
          <w:szCs w:val="24"/>
        </w:rPr>
        <w:t>s</w:t>
      </w:r>
      <w:r w:rsidRPr="00E96F2F">
        <w:rPr>
          <w:rFonts w:asciiTheme="minorHAnsi" w:hAnsiTheme="minorHAnsi" w:cstheme="minorHAnsi"/>
          <w:sz w:val="24"/>
          <w:szCs w:val="24"/>
        </w:rPr>
        <w:t xml:space="preserve">: Results </w:t>
      </w:r>
      <w:r w:rsidR="006D74D8">
        <w:rPr>
          <w:rFonts w:asciiTheme="minorHAnsi" w:hAnsiTheme="minorHAnsi" w:cstheme="minorHAnsi"/>
          <w:sz w:val="24"/>
          <w:szCs w:val="24"/>
        </w:rPr>
        <w:t>must</w:t>
      </w:r>
      <w:r w:rsidRPr="00E96F2F">
        <w:rPr>
          <w:rFonts w:asciiTheme="minorHAnsi" w:hAnsiTheme="minorHAnsi" w:cstheme="minorHAnsi"/>
          <w:sz w:val="24"/>
          <w:szCs w:val="24"/>
        </w:rPr>
        <w:t xml:space="preserve"> be provided within 72 hours after receipt by the </w:t>
      </w:r>
      <w:r w:rsidR="00FF0DF5" w:rsidRPr="00FF0DF5">
        <w:rPr>
          <w:rFonts w:asciiTheme="minorHAnsi" w:hAnsiTheme="minorHAnsi" w:cstheme="minorHAnsi"/>
          <w:sz w:val="24"/>
          <w:szCs w:val="24"/>
        </w:rPr>
        <w:t xml:space="preserve">Contractor’s </w:t>
      </w:r>
      <w:r w:rsidRPr="00E96F2F">
        <w:rPr>
          <w:rFonts w:asciiTheme="minorHAnsi" w:hAnsiTheme="minorHAnsi" w:cstheme="minorHAnsi"/>
          <w:sz w:val="24"/>
          <w:szCs w:val="24"/>
        </w:rPr>
        <w:t>lab.</w:t>
      </w:r>
    </w:p>
    <w:p w14:paraId="7C2D3604" w14:textId="77932CB1" w:rsidR="00E96F2F" w:rsidRPr="00E96F2F" w:rsidRDefault="00E96F2F" w:rsidP="00231269">
      <w:pPr>
        <w:spacing w:after="240"/>
        <w:ind w:left="2880" w:hanging="720"/>
        <w:rPr>
          <w:rFonts w:asciiTheme="minorHAnsi" w:hAnsiTheme="minorHAnsi" w:cstheme="minorHAnsi"/>
          <w:sz w:val="24"/>
          <w:szCs w:val="24"/>
        </w:rPr>
      </w:pPr>
      <w:r w:rsidRPr="00E96F2F">
        <w:rPr>
          <w:rFonts w:asciiTheme="minorHAnsi" w:hAnsiTheme="minorHAnsi" w:cstheme="minorHAnsi"/>
          <w:sz w:val="24"/>
          <w:szCs w:val="24"/>
        </w:rPr>
        <w:t xml:space="preserve">e. </w:t>
      </w:r>
      <w:r w:rsidR="00020231">
        <w:rPr>
          <w:rFonts w:asciiTheme="minorHAnsi" w:hAnsiTheme="minorHAnsi" w:cstheme="minorHAnsi"/>
          <w:sz w:val="24"/>
          <w:szCs w:val="24"/>
        </w:rPr>
        <w:t xml:space="preserve">         </w:t>
      </w:r>
      <w:r w:rsidRPr="00E96F2F">
        <w:rPr>
          <w:rFonts w:asciiTheme="minorHAnsi" w:hAnsiTheme="minorHAnsi" w:cstheme="minorHAnsi"/>
          <w:sz w:val="24"/>
          <w:szCs w:val="24"/>
        </w:rPr>
        <w:t xml:space="preserve">120 </w:t>
      </w:r>
      <w:r w:rsidR="00E75DC8">
        <w:rPr>
          <w:rFonts w:asciiTheme="minorHAnsi" w:hAnsiTheme="minorHAnsi" w:cstheme="minorHAnsi"/>
          <w:sz w:val="24"/>
          <w:szCs w:val="24"/>
        </w:rPr>
        <w:t>H</w:t>
      </w:r>
      <w:r w:rsidRPr="00E96F2F">
        <w:rPr>
          <w:rFonts w:asciiTheme="minorHAnsi" w:hAnsiTheme="minorHAnsi" w:cstheme="minorHAnsi"/>
          <w:sz w:val="24"/>
          <w:szCs w:val="24"/>
        </w:rPr>
        <w:t xml:space="preserve">ours: Results </w:t>
      </w:r>
      <w:r w:rsidR="006D74D8">
        <w:rPr>
          <w:rFonts w:asciiTheme="minorHAnsi" w:hAnsiTheme="minorHAnsi" w:cstheme="minorHAnsi"/>
          <w:sz w:val="24"/>
          <w:szCs w:val="24"/>
        </w:rPr>
        <w:t>must</w:t>
      </w:r>
      <w:r w:rsidRPr="00E96F2F">
        <w:rPr>
          <w:rFonts w:asciiTheme="minorHAnsi" w:hAnsiTheme="minorHAnsi" w:cstheme="minorHAnsi"/>
          <w:sz w:val="24"/>
          <w:szCs w:val="24"/>
        </w:rPr>
        <w:t xml:space="preserve"> be provided within 120 hours after receipt by the </w:t>
      </w:r>
      <w:r w:rsidR="00FF0DF5" w:rsidRPr="00FF0DF5">
        <w:rPr>
          <w:rFonts w:asciiTheme="minorHAnsi" w:hAnsiTheme="minorHAnsi" w:cstheme="minorHAnsi"/>
          <w:sz w:val="24"/>
          <w:szCs w:val="24"/>
        </w:rPr>
        <w:t xml:space="preserve">Contractor’s </w:t>
      </w:r>
      <w:r w:rsidRPr="00E96F2F">
        <w:rPr>
          <w:rFonts w:asciiTheme="minorHAnsi" w:hAnsiTheme="minorHAnsi" w:cstheme="minorHAnsi"/>
          <w:sz w:val="24"/>
          <w:szCs w:val="24"/>
        </w:rPr>
        <w:t xml:space="preserve">lab. </w:t>
      </w:r>
      <w:r w:rsidR="00020231">
        <w:rPr>
          <w:rFonts w:asciiTheme="minorHAnsi" w:hAnsiTheme="minorHAnsi" w:cstheme="minorHAnsi"/>
          <w:sz w:val="24"/>
          <w:szCs w:val="24"/>
        </w:rPr>
        <w:t xml:space="preserve">       </w:t>
      </w:r>
    </w:p>
    <w:p w14:paraId="227D550F" w14:textId="4067312B" w:rsidR="00CA2232" w:rsidRPr="00A464B7" w:rsidRDefault="00F51E04" w:rsidP="00FF0DF5">
      <w:pPr>
        <w:spacing w:after="240"/>
        <w:ind w:left="2160" w:hanging="720"/>
        <w:rPr>
          <w:rFonts w:asciiTheme="minorHAnsi" w:hAnsiTheme="minorHAnsi" w:cstheme="minorHAnsi"/>
          <w:sz w:val="24"/>
          <w:szCs w:val="24"/>
        </w:rPr>
      </w:pPr>
      <w:r>
        <w:rPr>
          <w:rFonts w:asciiTheme="minorHAnsi" w:hAnsiTheme="minorHAnsi" w:cstheme="minorHAnsi"/>
          <w:sz w:val="24"/>
          <w:szCs w:val="24"/>
        </w:rPr>
        <w:t>12.</w:t>
      </w:r>
      <w:r w:rsidR="00E96F2F" w:rsidRPr="00E96F2F">
        <w:rPr>
          <w:rFonts w:asciiTheme="minorHAnsi" w:hAnsiTheme="minorHAnsi" w:cstheme="minorHAnsi"/>
          <w:sz w:val="24"/>
          <w:szCs w:val="24"/>
        </w:rPr>
        <w:t xml:space="preserve"> </w:t>
      </w:r>
      <w:r w:rsidR="00020231">
        <w:rPr>
          <w:rFonts w:asciiTheme="minorHAnsi" w:hAnsiTheme="minorHAnsi" w:cstheme="minorHAnsi"/>
          <w:sz w:val="24"/>
          <w:szCs w:val="24"/>
        </w:rPr>
        <w:t xml:space="preserve">      </w:t>
      </w:r>
      <w:r w:rsidR="00E96F2F" w:rsidRPr="002F2D70">
        <w:rPr>
          <w:rFonts w:asciiTheme="minorHAnsi" w:hAnsiTheme="minorHAnsi" w:cstheme="minorHAnsi"/>
          <w:bCs/>
          <w:sz w:val="24"/>
          <w:szCs w:val="24"/>
        </w:rPr>
        <w:t>Dust Wipe Analysis:</w:t>
      </w:r>
      <w:r w:rsidR="00E96F2F" w:rsidRPr="00A464B7">
        <w:rPr>
          <w:rFonts w:asciiTheme="minorHAnsi" w:hAnsiTheme="minorHAnsi" w:cstheme="minorHAnsi"/>
          <w:sz w:val="24"/>
          <w:szCs w:val="24"/>
        </w:rPr>
        <w:t xml:space="preserve"> </w:t>
      </w:r>
    </w:p>
    <w:p w14:paraId="1C66AE29" w14:textId="568FCA86" w:rsidR="00E96F2F" w:rsidRPr="00E96F2F" w:rsidRDefault="00E96F2F" w:rsidP="00CA2232">
      <w:pPr>
        <w:spacing w:after="240"/>
        <w:ind w:left="2160"/>
        <w:rPr>
          <w:rFonts w:asciiTheme="minorHAnsi" w:hAnsiTheme="minorHAnsi" w:cstheme="minorHAnsi"/>
          <w:sz w:val="24"/>
          <w:szCs w:val="24"/>
        </w:rPr>
      </w:pPr>
      <w:r w:rsidRPr="00E96F2F">
        <w:rPr>
          <w:rFonts w:asciiTheme="minorHAnsi" w:hAnsiTheme="minorHAnsi" w:cstheme="minorHAnsi"/>
          <w:sz w:val="24"/>
          <w:szCs w:val="24"/>
        </w:rPr>
        <w:t xml:space="preserve">Dust wipe samples </w:t>
      </w:r>
      <w:r w:rsidR="00CA2232">
        <w:rPr>
          <w:rFonts w:asciiTheme="minorHAnsi" w:hAnsiTheme="minorHAnsi" w:cstheme="minorHAnsi"/>
          <w:sz w:val="24"/>
          <w:szCs w:val="24"/>
        </w:rPr>
        <w:t xml:space="preserve">are collected </w:t>
      </w:r>
      <w:r w:rsidR="00CA2232" w:rsidRPr="00CA2232">
        <w:rPr>
          <w:rFonts w:asciiTheme="minorHAnsi" w:hAnsiTheme="minorHAnsi" w:cstheme="minorHAnsi"/>
          <w:sz w:val="24"/>
          <w:szCs w:val="24"/>
        </w:rPr>
        <w:t>by</w:t>
      </w:r>
      <w:r w:rsidR="00CA2232" w:rsidRPr="00CA2232" w:rsidDel="00070AE1">
        <w:rPr>
          <w:rFonts w:asciiTheme="minorHAnsi" w:hAnsiTheme="minorHAnsi" w:cstheme="minorHAnsi"/>
          <w:sz w:val="24"/>
          <w:szCs w:val="24"/>
        </w:rPr>
        <w:t xml:space="preserve"> </w:t>
      </w:r>
      <w:r w:rsidR="00CA2232" w:rsidRPr="00CA2232">
        <w:rPr>
          <w:rFonts w:asciiTheme="minorHAnsi" w:hAnsiTheme="minorHAnsi" w:cstheme="minorHAnsi"/>
          <w:sz w:val="24"/>
          <w:szCs w:val="24"/>
        </w:rPr>
        <w:t xml:space="preserve">lead evaluation </w:t>
      </w:r>
      <w:r w:rsidR="00A43580">
        <w:rPr>
          <w:rFonts w:asciiTheme="minorHAnsi" w:hAnsiTheme="minorHAnsi" w:cstheme="minorHAnsi"/>
          <w:sz w:val="24"/>
          <w:szCs w:val="24"/>
        </w:rPr>
        <w:t>c</w:t>
      </w:r>
      <w:r w:rsidR="00C41D90" w:rsidRPr="00CA2232">
        <w:rPr>
          <w:rFonts w:asciiTheme="minorHAnsi" w:hAnsiTheme="minorHAnsi" w:cstheme="minorHAnsi"/>
          <w:sz w:val="24"/>
          <w:szCs w:val="24"/>
        </w:rPr>
        <w:t>ontractors</w:t>
      </w:r>
      <w:r w:rsidR="00C41D90">
        <w:rPr>
          <w:rFonts w:asciiTheme="minorHAnsi" w:hAnsiTheme="minorHAnsi" w:cstheme="minorHAnsi"/>
          <w:sz w:val="24"/>
          <w:szCs w:val="24"/>
        </w:rPr>
        <w:t xml:space="preserve"> </w:t>
      </w:r>
      <w:r w:rsidRPr="00E96F2F">
        <w:rPr>
          <w:rFonts w:asciiTheme="minorHAnsi" w:hAnsiTheme="minorHAnsi" w:cstheme="minorHAnsi"/>
          <w:sz w:val="24"/>
          <w:szCs w:val="24"/>
        </w:rPr>
        <w:t xml:space="preserve">from the surfaces of building components and other surfaces and submitted </w:t>
      </w:r>
      <w:r w:rsidR="00CA2232">
        <w:rPr>
          <w:rFonts w:asciiTheme="minorHAnsi" w:hAnsiTheme="minorHAnsi" w:cstheme="minorHAnsi"/>
          <w:sz w:val="24"/>
          <w:szCs w:val="24"/>
        </w:rPr>
        <w:t xml:space="preserve">to Contractor </w:t>
      </w:r>
      <w:r w:rsidRPr="00E96F2F">
        <w:rPr>
          <w:rFonts w:asciiTheme="minorHAnsi" w:hAnsiTheme="minorHAnsi" w:cstheme="minorHAnsi"/>
          <w:sz w:val="24"/>
          <w:szCs w:val="24"/>
        </w:rPr>
        <w:t xml:space="preserve">for analysis. Measurements of the wiped area(s) will be provided in inches (e.g., 12 inches x 24 inches). The </w:t>
      </w:r>
      <w:r w:rsidR="00CA2232">
        <w:rPr>
          <w:rFonts w:asciiTheme="minorHAnsi" w:hAnsiTheme="minorHAnsi" w:cstheme="minorHAnsi"/>
          <w:sz w:val="24"/>
          <w:szCs w:val="24"/>
        </w:rPr>
        <w:t xml:space="preserve">Contractor’s </w:t>
      </w:r>
      <w:r w:rsidRPr="00E96F2F">
        <w:rPr>
          <w:rFonts w:asciiTheme="minorHAnsi" w:hAnsiTheme="minorHAnsi" w:cstheme="minorHAnsi"/>
          <w:sz w:val="24"/>
          <w:szCs w:val="24"/>
        </w:rPr>
        <w:t xml:space="preserve">laboratory </w:t>
      </w:r>
      <w:r w:rsidR="00CA2232">
        <w:rPr>
          <w:rFonts w:asciiTheme="minorHAnsi" w:hAnsiTheme="minorHAnsi" w:cstheme="minorHAnsi"/>
          <w:sz w:val="24"/>
          <w:szCs w:val="24"/>
        </w:rPr>
        <w:t>must</w:t>
      </w:r>
      <w:r w:rsidRPr="00E96F2F">
        <w:rPr>
          <w:rFonts w:asciiTheme="minorHAnsi" w:hAnsiTheme="minorHAnsi" w:cstheme="minorHAnsi"/>
          <w:sz w:val="24"/>
          <w:szCs w:val="24"/>
        </w:rPr>
        <w:t xml:space="preserve"> be responsible for correctly </w:t>
      </w:r>
      <w:r w:rsidRPr="00E96F2F">
        <w:rPr>
          <w:rFonts w:asciiTheme="minorHAnsi" w:hAnsiTheme="minorHAnsi" w:cstheme="minorHAnsi"/>
          <w:sz w:val="24"/>
          <w:szCs w:val="24"/>
        </w:rPr>
        <w:lastRenderedPageBreak/>
        <w:t>multiplying the linear dimensions and converting the</w:t>
      </w:r>
      <w:r w:rsidR="00CA2232">
        <w:rPr>
          <w:rFonts w:asciiTheme="minorHAnsi" w:hAnsiTheme="minorHAnsi" w:cstheme="minorHAnsi"/>
          <w:sz w:val="24"/>
          <w:szCs w:val="24"/>
        </w:rPr>
        <w:t xml:space="preserve"> total area </w:t>
      </w:r>
      <w:r w:rsidRPr="00E96F2F">
        <w:rPr>
          <w:rFonts w:asciiTheme="minorHAnsi" w:hAnsiTheme="minorHAnsi" w:cstheme="minorHAnsi"/>
          <w:sz w:val="24"/>
          <w:szCs w:val="24"/>
        </w:rPr>
        <w:t xml:space="preserve">from square </w:t>
      </w:r>
      <w:r w:rsidRPr="00CA2232">
        <w:rPr>
          <w:rFonts w:asciiTheme="minorHAnsi" w:hAnsiTheme="minorHAnsi" w:cstheme="minorHAnsi"/>
          <w:sz w:val="24"/>
          <w:szCs w:val="24"/>
        </w:rPr>
        <w:t>inches (</w:t>
      </w:r>
      <w:r w:rsidR="00CA2232" w:rsidRPr="00CA2232">
        <w:rPr>
          <w:rFonts w:asciiTheme="minorHAnsi" w:hAnsiTheme="minorHAnsi" w:cstheme="minorHAnsi"/>
          <w:sz w:val="24"/>
          <w:szCs w:val="24"/>
        </w:rPr>
        <w:t>in²</w:t>
      </w:r>
      <w:r w:rsidRPr="00CA2232">
        <w:rPr>
          <w:rFonts w:asciiTheme="minorHAnsi" w:hAnsiTheme="minorHAnsi" w:cstheme="minorHAnsi"/>
          <w:sz w:val="24"/>
          <w:szCs w:val="24"/>
        </w:rPr>
        <w:t>) to square feet (</w:t>
      </w:r>
      <w:r w:rsidR="00CA2232" w:rsidRPr="00CA2232">
        <w:rPr>
          <w:rFonts w:asciiTheme="minorHAnsi" w:hAnsiTheme="minorHAnsi" w:cstheme="minorHAnsi"/>
          <w:sz w:val="24"/>
          <w:szCs w:val="24"/>
        </w:rPr>
        <w:t>ft²</w:t>
      </w:r>
      <w:r w:rsidRPr="00CA2232">
        <w:rPr>
          <w:rFonts w:asciiTheme="minorHAnsi" w:hAnsiTheme="minorHAnsi" w:cstheme="minorHAnsi"/>
          <w:sz w:val="24"/>
          <w:szCs w:val="24"/>
        </w:rPr>
        <w:t>).</w:t>
      </w:r>
      <w:r w:rsidRPr="00E96F2F">
        <w:rPr>
          <w:rFonts w:asciiTheme="minorHAnsi" w:hAnsiTheme="minorHAnsi" w:cstheme="minorHAnsi"/>
          <w:sz w:val="24"/>
          <w:szCs w:val="24"/>
        </w:rPr>
        <w:t xml:space="preserve"> </w:t>
      </w:r>
      <w:r w:rsidR="00FF0DF5">
        <w:rPr>
          <w:rFonts w:asciiTheme="minorHAnsi" w:hAnsiTheme="minorHAnsi" w:cstheme="minorHAnsi"/>
          <w:sz w:val="24"/>
          <w:szCs w:val="24"/>
        </w:rPr>
        <w:t>Test r</w:t>
      </w:r>
      <w:r w:rsidRPr="00E96F2F">
        <w:rPr>
          <w:rFonts w:asciiTheme="minorHAnsi" w:hAnsiTheme="minorHAnsi" w:cstheme="minorHAnsi"/>
          <w:sz w:val="24"/>
          <w:szCs w:val="24"/>
        </w:rPr>
        <w:t xml:space="preserve">esults </w:t>
      </w:r>
      <w:r w:rsidR="00BD4831">
        <w:rPr>
          <w:rFonts w:asciiTheme="minorHAnsi" w:hAnsiTheme="minorHAnsi" w:cstheme="minorHAnsi"/>
          <w:sz w:val="24"/>
          <w:szCs w:val="24"/>
        </w:rPr>
        <w:t>must</w:t>
      </w:r>
      <w:r w:rsidRPr="00E96F2F">
        <w:rPr>
          <w:rFonts w:asciiTheme="minorHAnsi" w:hAnsiTheme="minorHAnsi" w:cstheme="minorHAnsi"/>
          <w:sz w:val="24"/>
          <w:szCs w:val="24"/>
        </w:rPr>
        <w:t xml:space="preserve"> be reported in micrograms (</w:t>
      </w:r>
      <w:proofErr w:type="spellStart"/>
      <w:r w:rsidRPr="00E96F2F">
        <w:rPr>
          <w:rFonts w:asciiTheme="minorHAnsi" w:hAnsiTheme="minorHAnsi" w:cstheme="minorHAnsi"/>
          <w:sz w:val="24"/>
          <w:szCs w:val="24"/>
        </w:rPr>
        <w:t>μg</w:t>
      </w:r>
      <w:proofErr w:type="spellEnd"/>
      <w:r w:rsidRPr="00E96F2F">
        <w:rPr>
          <w:rFonts w:asciiTheme="minorHAnsi" w:hAnsiTheme="minorHAnsi" w:cstheme="minorHAnsi"/>
          <w:sz w:val="24"/>
          <w:szCs w:val="24"/>
        </w:rPr>
        <w:t xml:space="preserve">) per sample and </w:t>
      </w:r>
      <w:r w:rsidR="00CA2232">
        <w:rPr>
          <w:rFonts w:asciiTheme="minorHAnsi" w:hAnsiTheme="minorHAnsi" w:cstheme="minorHAnsi"/>
          <w:sz w:val="24"/>
          <w:szCs w:val="24"/>
        </w:rPr>
        <w:t xml:space="preserve">as </w:t>
      </w:r>
      <w:r w:rsidRPr="00E96F2F">
        <w:rPr>
          <w:rFonts w:asciiTheme="minorHAnsi" w:hAnsiTheme="minorHAnsi" w:cstheme="minorHAnsi"/>
          <w:sz w:val="24"/>
          <w:szCs w:val="24"/>
        </w:rPr>
        <w:t>micrograms per square foot (</w:t>
      </w:r>
      <w:proofErr w:type="spellStart"/>
      <w:r w:rsidRPr="00E96F2F">
        <w:rPr>
          <w:rFonts w:asciiTheme="minorHAnsi" w:hAnsiTheme="minorHAnsi" w:cstheme="minorHAnsi"/>
          <w:sz w:val="24"/>
          <w:szCs w:val="24"/>
        </w:rPr>
        <w:t>μg</w:t>
      </w:r>
      <w:proofErr w:type="spellEnd"/>
      <w:r w:rsidRPr="00CA2232">
        <w:rPr>
          <w:rFonts w:ascii="Calibri" w:hAnsi="Calibri" w:cs="Calibri"/>
          <w:sz w:val="24"/>
          <w:szCs w:val="24"/>
        </w:rPr>
        <w:t>/</w:t>
      </w:r>
      <w:r w:rsidR="00CA2232" w:rsidRPr="00CA2232">
        <w:rPr>
          <w:rFonts w:ascii="Calibri" w:hAnsi="Calibri" w:cs="Calibri"/>
          <w:sz w:val="24"/>
          <w:szCs w:val="24"/>
        </w:rPr>
        <w:t>ft²</w:t>
      </w:r>
      <w:r w:rsidRPr="00CA2232">
        <w:rPr>
          <w:rFonts w:ascii="Calibri" w:hAnsi="Calibri" w:cs="Calibri"/>
          <w:sz w:val="24"/>
          <w:szCs w:val="24"/>
        </w:rPr>
        <w:t>).</w:t>
      </w:r>
    </w:p>
    <w:p w14:paraId="5E9C41CB" w14:textId="77777777" w:rsidR="00CA2232" w:rsidRPr="002F2D70" w:rsidRDefault="00E96F2F" w:rsidP="007515C3">
      <w:pPr>
        <w:pStyle w:val="ListParagraph"/>
        <w:numPr>
          <w:ilvl w:val="0"/>
          <w:numId w:val="49"/>
        </w:numPr>
        <w:spacing w:after="240"/>
        <w:ind w:hanging="720"/>
        <w:rPr>
          <w:rFonts w:asciiTheme="minorHAnsi" w:hAnsiTheme="minorHAnsi" w:cstheme="minorHAnsi"/>
          <w:bCs/>
          <w:sz w:val="24"/>
          <w:szCs w:val="24"/>
        </w:rPr>
      </w:pPr>
      <w:r w:rsidRPr="002F2D70">
        <w:rPr>
          <w:rFonts w:asciiTheme="minorHAnsi" w:hAnsiTheme="minorHAnsi" w:cstheme="minorHAnsi"/>
          <w:bCs/>
          <w:sz w:val="24"/>
          <w:szCs w:val="24"/>
        </w:rPr>
        <w:t xml:space="preserve">Soil Sample Analysis: </w:t>
      </w:r>
    </w:p>
    <w:p w14:paraId="0457FC0F" w14:textId="361261F6" w:rsidR="00E96F2F" w:rsidRPr="00CA2232" w:rsidRDefault="00E96F2F" w:rsidP="00CA2232">
      <w:pPr>
        <w:pStyle w:val="ListParagraph"/>
        <w:spacing w:after="240"/>
        <w:ind w:left="2160"/>
        <w:rPr>
          <w:rFonts w:asciiTheme="minorHAnsi" w:hAnsiTheme="minorHAnsi" w:cstheme="minorHAnsi"/>
          <w:sz w:val="24"/>
          <w:szCs w:val="24"/>
        </w:rPr>
      </w:pPr>
      <w:r w:rsidRPr="00CA2232">
        <w:rPr>
          <w:rFonts w:asciiTheme="minorHAnsi" w:hAnsiTheme="minorHAnsi" w:cstheme="minorHAnsi"/>
          <w:sz w:val="24"/>
          <w:szCs w:val="24"/>
        </w:rPr>
        <w:t xml:space="preserve">Soil samples </w:t>
      </w:r>
      <w:r w:rsidR="00CA2232">
        <w:rPr>
          <w:rFonts w:asciiTheme="minorHAnsi" w:hAnsiTheme="minorHAnsi" w:cstheme="minorHAnsi"/>
          <w:sz w:val="24"/>
          <w:szCs w:val="24"/>
        </w:rPr>
        <w:t>are</w:t>
      </w:r>
      <w:r w:rsidRPr="00CA2232">
        <w:rPr>
          <w:rFonts w:asciiTheme="minorHAnsi" w:hAnsiTheme="minorHAnsi" w:cstheme="minorHAnsi"/>
          <w:sz w:val="24"/>
          <w:szCs w:val="24"/>
        </w:rPr>
        <w:t xml:space="preserve"> collected </w:t>
      </w:r>
      <w:r w:rsidR="00CA2232" w:rsidRPr="00CA2232">
        <w:rPr>
          <w:rFonts w:asciiTheme="minorHAnsi" w:hAnsiTheme="minorHAnsi" w:cstheme="minorHAnsi"/>
          <w:sz w:val="24"/>
          <w:szCs w:val="24"/>
        </w:rPr>
        <w:t xml:space="preserve">by lead evaluation </w:t>
      </w:r>
      <w:r w:rsidR="00A43580">
        <w:rPr>
          <w:rFonts w:asciiTheme="minorHAnsi" w:hAnsiTheme="minorHAnsi" w:cstheme="minorHAnsi"/>
          <w:sz w:val="24"/>
          <w:szCs w:val="24"/>
        </w:rPr>
        <w:t>c</w:t>
      </w:r>
      <w:r w:rsidR="00EA07E5" w:rsidRPr="00CA2232">
        <w:rPr>
          <w:rFonts w:asciiTheme="minorHAnsi" w:hAnsiTheme="minorHAnsi" w:cstheme="minorHAnsi"/>
          <w:sz w:val="24"/>
          <w:szCs w:val="24"/>
        </w:rPr>
        <w:t>ontractors</w:t>
      </w:r>
      <w:r w:rsidR="00EA07E5">
        <w:rPr>
          <w:rFonts w:asciiTheme="minorHAnsi" w:hAnsiTheme="minorHAnsi" w:cstheme="minorHAnsi"/>
          <w:sz w:val="24"/>
          <w:szCs w:val="24"/>
        </w:rPr>
        <w:t xml:space="preserve"> </w:t>
      </w:r>
      <w:r w:rsidR="00C81A5A" w:rsidRPr="00C81A5A">
        <w:rPr>
          <w:rFonts w:asciiTheme="minorHAnsi" w:hAnsiTheme="minorHAnsi" w:cstheme="minorHAnsi"/>
          <w:sz w:val="24"/>
          <w:szCs w:val="24"/>
        </w:rPr>
        <w:t>under a separate contract</w:t>
      </w:r>
      <w:r w:rsidR="00EA07E5">
        <w:rPr>
          <w:rFonts w:asciiTheme="minorHAnsi" w:hAnsiTheme="minorHAnsi" w:cstheme="minorHAnsi"/>
          <w:sz w:val="24"/>
          <w:szCs w:val="24"/>
        </w:rPr>
        <w:t xml:space="preserve"> </w:t>
      </w:r>
      <w:r w:rsidRPr="00CA2232">
        <w:rPr>
          <w:rFonts w:asciiTheme="minorHAnsi" w:hAnsiTheme="minorHAnsi" w:cstheme="minorHAnsi"/>
          <w:sz w:val="24"/>
          <w:szCs w:val="24"/>
        </w:rPr>
        <w:t>and submitted</w:t>
      </w:r>
      <w:r w:rsidR="00CA2232">
        <w:rPr>
          <w:rFonts w:asciiTheme="minorHAnsi" w:hAnsiTheme="minorHAnsi" w:cstheme="minorHAnsi"/>
          <w:sz w:val="24"/>
          <w:szCs w:val="24"/>
        </w:rPr>
        <w:t xml:space="preserve"> to Contractor</w:t>
      </w:r>
      <w:r w:rsidRPr="00CA2232">
        <w:rPr>
          <w:rFonts w:asciiTheme="minorHAnsi" w:hAnsiTheme="minorHAnsi" w:cstheme="minorHAnsi"/>
          <w:sz w:val="24"/>
          <w:szCs w:val="24"/>
        </w:rPr>
        <w:t xml:space="preserve"> for analysis. Samples must be dried, sieved to </w:t>
      </w:r>
      <w:r w:rsidR="00CA2232">
        <w:rPr>
          <w:rFonts w:asciiTheme="minorHAnsi" w:hAnsiTheme="minorHAnsi" w:cstheme="minorHAnsi"/>
          <w:sz w:val="24"/>
          <w:szCs w:val="24"/>
        </w:rPr>
        <w:t xml:space="preserve">a particle size of </w:t>
      </w:r>
      <w:r w:rsidRPr="00CA2232">
        <w:rPr>
          <w:rFonts w:asciiTheme="minorHAnsi" w:hAnsiTheme="minorHAnsi" w:cstheme="minorHAnsi"/>
          <w:sz w:val="24"/>
          <w:szCs w:val="24"/>
        </w:rPr>
        <w:t xml:space="preserve">less than 250 microns, and homogenized prior to subsampling for digestion and analysis. Results </w:t>
      </w:r>
      <w:r w:rsidR="00CA2232">
        <w:rPr>
          <w:rFonts w:asciiTheme="minorHAnsi" w:hAnsiTheme="minorHAnsi" w:cstheme="minorHAnsi"/>
          <w:sz w:val="24"/>
          <w:szCs w:val="24"/>
        </w:rPr>
        <w:t>must</w:t>
      </w:r>
      <w:r w:rsidRPr="00CA2232">
        <w:rPr>
          <w:rFonts w:asciiTheme="minorHAnsi" w:hAnsiTheme="minorHAnsi" w:cstheme="minorHAnsi"/>
          <w:sz w:val="24"/>
          <w:szCs w:val="24"/>
        </w:rPr>
        <w:t xml:space="preserve"> be reported in parts per million (ppm).</w:t>
      </w:r>
    </w:p>
    <w:p w14:paraId="4C59AAC5" w14:textId="7C974746" w:rsidR="00874E9F" w:rsidRPr="00367EF4" w:rsidRDefault="00874E9F" w:rsidP="007515C3">
      <w:pPr>
        <w:pStyle w:val="ListParagraph"/>
        <w:numPr>
          <w:ilvl w:val="0"/>
          <w:numId w:val="49"/>
        </w:numPr>
        <w:spacing w:after="240"/>
        <w:ind w:hanging="720"/>
        <w:rPr>
          <w:rFonts w:asciiTheme="minorHAnsi" w:hAnsiTheme="minorHAnsi" w:cstheme="minorHAnsi"/>
          <w:sz w:val="24"/>
          <w:szCs w:val="24"/>
        </w:rPr>
      </w:pPr>
      <w:r w:rsidRPr="002F2D70">
        <w:rPr>
          <w:rFonts w:asciiTheme="minorHAnsi" w:hAnsiTheme="minorHAnsi" w:cstheme="minorHAnsi"/>
          <w:bCs/>
          <w:sz w:val="24"/>
          <w:szCs w:val="24"/>
        </w:rPr>
        <w:t>Pool Rotation:</w:t>
      </w:r>
      <w:r w:rsidRPr="00874E9F">
        <w:rPr>
          <w:rFonts w:asciiTheme="minorHAnsi" w:hAnsiTheme="minorHAnsi" w:cstheme="minorHAnsi"/>
          <w:sz w:val="24"/>
          <w:szCs w:val="24"/>
        </w:rPr>
        <w:t xml:space="preserve"> </w:t>
      </w:r>
      <w:r w:rsidR="00070AE1" w:rsidRPr="00070AE1">
        <w:rPr>
          <w:rFonts w:asciiTheme="minorHAnsi" w:hAnsiTheme="minorHAnsi" w:cstheme="minorHAnsi"/>
          <w:sz w:val="24"/>
          <w:szCs w:val="24"/>
        </w:rPr>
        <w:t xml:space="preserve">The County does not guarantee an equal amount of work amongst the providers. Services requested, and assignments will be based on alternate referrals between </w:t>
      </w:r>
      <w:r w:rsidR="00816A5F">
        <w:rPr>
          <w:rFonts w:asciiTheme="minorHAnsi" w:hAnsiTheme="minorHAnsi" w:cstheme="minorHAnsi"/>
          <w:sz w:val="24"/>
          <w:szCs w:val="24"/>
        </w:rPr>
        <w:t>C</w:t>
      </w:r>
      <w:r w:rsidR="00816A5F" w:rsidRPr="00070AE1">
        <w:rPr>
          <w:rFonts w:asciiTheme="minorHAnsi" w:hAnsiTheme="minorHAnsi" w:cstheme="minorHAnsi"/>
          <w:sz w:val="24"/>
          <w:szCs w:val="24"/>
        </w:rPr>
        <w:t xml:space="preserve">ontractors </w:t>
      </w:r>
      <w:r w:rsidR="00070AE1" w:rsidRPr="00070AE1">
        <w:rPr>
          <w:rFonts w:asciiTheme="minorHAnsi" w:hAnsiTheme="minorHAnsi" w:cstheme="minorHAnsi"/>
          <w:sz w:val="24"/>
          <w:szCs w:val="24"/>
        </w:rPr>
        <w:t>and their availability throughout the term of this contract</w:t>
      </w:r>
      <w:r w:rsidR="00F73121">
        <w:rPr>
          <w:rFonts w:asciiTheme="minorHAnsi" w:hAnsiTheme="minorHAnsi" w:cstheme="minorHAnsi"/>
          <w:sz w:val="24"/>
          <w:szCs w:val="24"/>
        </w:rPr>
        <w:t xml:space="preserve"> resulting from the IRFP</w:t>
      </w:r>
      <w:r w:rsidR="00070AE1" w:rsidRPr="00070AE1">
        <w:rPr>
          <w:rFonts w:asciiTheme="minorHAnsi" w:hAnsiTheme="minorHAnsi" w:cstheme="minorHAnsi"/>
          <w:sz w:val="24"/>
          <w:szCs w:val="24"/>
        </w:rPr>
        <w:t xml:space="preserve">. </w:t>
      </w:r>
      <w:r w:rsidRPr="00874E9F">
        <w:rPr>
          <w:rFonts w:asciiTheme="minorHAnsi" w:hAnsiTheme="minorHAnsi" w:cstheme="minorHAnsi"/>
          <w:sz w:val="24"/>
          <w:szCs w:val="24"/>
        </w:rPr>
        <w:t xml:space="preserve"> </w:t>
      </w:r>
    </w:p>
    <w:p w14:paraId="3E76ED7F" w14:textId="77777777" w:rsidR="00F9006C" w:rsidRPr="00266DFB" w:rsidRDefault="00F9006C" w:rsidP="005A094A">
      <w:pPr>
        <w:pStyle w:val="Heading2"/>
        <w:rPr>
          <w:sz w:val="24"/>
        </w:rPr>
      </w:pPr>
      <w:bookmarkStart w:id="24" w:name="_Toc339364441"/>
      <w:bookmarkStart w:id="25" w:name="_Toc339364702"/>
      <w:bookmarkStart w:id="26" w:name="_Toc186534648"/>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4"/>
      <w:bookmarkEnd w:id="25"/>
      <w:bookmarkEnd w:id="26"/>
    </w:p>
    <w:p w14:paraId="1FABD3E9" w14:textId="0D87C591" w:rsidR="00BD4831" w:rsidRDefault="00BD4831" w:rsidP="005A094A">
      <w:pPr>
        <w:pStyle w:val="Item1"/>
        <w:rPr>
          <w:sz w:val="24"/>
          <w:szCs w:val="18"/>
        </w:rPr>
      </w:pPr>
      <w:r>
        <w:rPr>
          <w:sz w:val="24"/>
          <w:szCs w:val="18"/>
        </w:rPr>
        <w:t>Contractor must provide a detailed s</w:t>
      </w:r>
      <w:r w:rsidR="00E96F2F" w:rsidRPr="00E96F2F">
        <w:rPr>
          <w:sz w:val="24"/>
          <w:szCs w:val="18"/>
        </w:rPr>
        <w:t xml:space="preserve">ample results </w:t>
      </w:r>
      <w:r>
        <w:rPr>
          <w:sz w:val="24"/>
          <w:szCs w:val="18"/>
        </w:rPr>
        <w:t>report e</w:t>
      </w:r>
      <w:r w:rsidR="00E96F2F" w:rsidRPr="00E96F2F">
        <w:rPr>
          <w:sz w:val="24"/>
          <w:szCs w:val="18"/>
        </w:rPr>
        <w:t xml:space="preserve">lectronically </w:t>
      </w:r>
      <w:r>
        <w:rPr>
          <w:sz w:val="24"/>
          <w:szCs w:val="18"/>
        </w:rPr>
        <w:t xml:space="preserve">after each test </w:t>
      </w:r>
      <w:r w:rsidR="00E96F2F" w:rsidRPr="00E96F2F">
        <w:rPr>
          <w:sz w:val="24"/>
          <w:szCs w:val="18"/>
        </w:rPr>
        <w:t xml:space="preserve">to the submitting lead evaluation </w:t>
      </w:r>
      <w:r w:rsidR="00CD356C">
        <w:rPr>
          <w:sz w:val="24"/>
          <w:szCs w:val="18"/>
        </w:rPr>
        <w:t>C</w:t>
      </w:r>
      <w:r w:rsidR="00CD356C" w:rsidRPr="00E96F2F">
        <w:rPr>
          <w:sz w:val="24"/>
          <w:szCs w:val="18"/>
        </w:rPr>
        <w:t xml:space="preserve">ontractor </w:t>
      </w:r>
      <w:r w:rsidR="00E96F2F" w:rsidRPr="00E96F2F">
        <w:rPr>
          <w:sz w:val="24"/>
          <w:szCs w:val="18"/>
        </w:rPr>
        <w:t xml:space="preserve">and to the ACHHD by e-mail within the requested turnaround timeframe. </w:t>
      </w:r>
      <w:r>
        <w:rPr>
          <w:sz w:val="24"/>
          <w:szCs w:val="18"/>
        </w:rPr>
        <w:t xml:space="preserve"> The report must include </w:t>
      </w:r>
      <w:r w:rsidRPr="00BD4831">
        <w:rPr>
          <w:sz w:val="24"/>
          <w:szCs w:val="18"/>
        </w:rPr>
        <w:t>but is not limited to, the following information</w:t>
      </w:r>
      <w:r>
        <w:rPr>
          <w:sz w:val="24"/>
          <w:szCs w:val="18"/>
        </w:rPr>
        <w:t>:</w:t>
      </w:r>
    </w:p>
    <w:p w14:paraId="234388EA" w14:textId="215130EC" w:rsidR="00BD4831" w:rsidRDefault="00BD4831" w:rsidP="007515C3">
      <w:pPr>
        <w:pStyle w:val="Item1"/>
        <w:numPr>
          <w:ilvl w:val="0"/>
          <w:numId w:val="48"/>
        </w:numPr>
        <w:ind w:left="2880" w:hanging="720"/>
        <w:rPr>
          <w:sz w:val="24"/>
          <w:szCs w:val="18"/>
        </w:rPr>
      </w:pPr>
      <w:r w:rsidRPr="00E96F2F">
        <w:rPr>
          <w:sz w:val="24"/>
          <w:szCs w:val="18"/>
        </w:rPr>
        <w:t>D</w:t>
      </w:r>
      <w:r w:rsidR="00E96F2F" w:rsidRPr="00E96F2F">
        <w:rPr>
          <w:sz w:val="24"/>
          <w:szCs w:val="18"/>
        </w:rPr>
        <w:t>ate</w:t>
      </w:r>
      <w:r>
        <w:rPr>
          <w:sz w:val="24"/>
          <w:szCs w:val="18"/>
        </w:rPr>
        <w:t xml:space="preserve"> and time a </w:t>
      </w:r>
      <w:r w:rsidR="00E96F2F" w:rsidRPr="00E96F2F">
        <w:rPr>
          <w:sz w:val="24"/>
          <w:szCs w:val="18"/>
        </w:rPr>
        <w:t xml:space="preserve">sample </w:t>
      </w:r>
      <w:r>
        <w:rPr>
          <w:sz w:val="24"/>
          <w:szCs w:val="18"/>
        </w:rPr>
        <w:t>was</w:t>
      </w:r>
      <w:r w:rsidR="00E96F2F" w:rsidRPr="00E96F2F">
        <w:rPr>
          <w:sz w:val="24"/>
          <w:szCs w:val="18"/>
        </w:rPr>
        <w:t xml:space="preserve"> received,</w:t>
      </w:r>
    </w:p>
    <w:p w14:paraId="5E902F25" w14:textId="739CF086" w:rsidR="00BD4831" w:rsidRDefault="00680ABF" w:rsidP="007515C3">
      <w:pPr>
        <w:pStyle w:val="Item1"/>
        <w:numPr>
          <w:ilvl w:val="0"/>
          <w:numId w:val="48"/>
        </w:numPr>
        <w:ind w:left="2880" w:hanging="720"/>
        <w:rPr>
          <w:sz w:val="24"/>
          <w:szCs w:val="18"/>
        </w:rPr>
      </w:pPr>
      <w:r>
        <w:rPr>
          <w:sz w:val="24"/>
          <w:szCs w:val="18"/>
        </w:rPr>
        <w:t>D</w:t>
      </w:r>
      <w:r w:rsidR="00BD4831">
        <w:rPr>
          <w:sz w:val="24"/>
          <w:szCs w:val="18"/>
        </w:rPr>
        <w:t xml:space="preserve">ate it was </w:t>
      </w:r>
      <w:r w:rsidR="00E96F2F" w:rsidRPr="00E96F2F">
        <w:rPr>
          <w:sz w:val="24"/>
          <w:szCs w:val="18"/>
        </w:rPr>
        <w:t xml:space="preserve">analyzed, and reported, </w:t>
      </w:r>
    </w:p>
    <w:p w14:paraId="7549A8E9" w14:textId="1EB8B387" w:rsidR="00BD4831" w:rsidRDefault="00680ABF" w:rsidP="007515C3">
      <w:pPr>
        <w:pStyle w:val="Item1"/>
        <w:numPr>
          <w:ilvl w:val="0"/>
          <w:numId w:val="48"/>
        </w:numPr>
        <w:ind w:left="2880" w:hanging="720"/>
        <w:rPr>
          <w:sz w:val="24"/>
          <w:szCs w:val="18"/>
        </w:rPr>
      </w:pPr>
      <w:r>
        <w:rPr>
          <w:sz w:val="24"/>
          <w:szCs w:val="18"/>
        </w:rPr>
        <w:t>T</w:t>
      </w:r>
      <w:r w:rsidR="00E96F2F" w:rsidRPr="00E96F2F">
        <w:rPr>
          <w:sz w:val="24"/>
          <w:szCs w:val="18"/>
        </w:rPr>
        <w:t xml:space="preserve">he ACHHD project identification number, </w:t>
      </w:r>
    </w:p>
    <w:p w14:paraId="73DFB3F0" w14:textId="2BDA8CDD" w:rsidR="00BD4831" w:rsidRDefault="00680ABF" w:rsidP="007515C3">
      <w:pPr>
        <w:pStyle w:val="Item1"/>
        <w:numPr>
          <w:ilvl w:val="0"/>
          <w:numId w:val="48"/>
        </w:numPr>
        <w:ind w:left="2880" w:hanging="720"/>
        <w:rPr>
          <w:sz w:val="24"/>
          <w:szCs w:val="18"/>
        </w:rPr>
      </w:pPr>
      <w:r>
        <w:rPr>
          <w:sz w:val="24"/>
          <w:szCs w:val="18"/>
        </w:rPr>
        <w:t>A</w:t>
      </w:r>
      <w:r w:rsidR="00BD4831">
        <w:rPr>
          <w:sz w:val="24"/>
          <w:szCs w:val="18"/>
        </w:rPr>
        <w:t xml:space="preserve"> </w:t>
      </w:r>
      <w:r w:rsidR="00E96F2F" w:rsidRPr="00E96F2F">
        <w:rPr>
          <w:sz w:val="24"/>
          <w:szCs w:val="18"/>
        </w:rPr>
        <w:t>property address</w:t>
      </w:r>
      <w:r w:rsidR="00BD4831">
        <w:rPr>
          <w:sz w:val="24"/>
          <w:szCs w:val="18"/>
        </w:rPr>
        <w:t>,</w:t>
      </w:r>
    </w:p>
    <w:p w14:paraId="02AF5BEE" w14:textId="338BD75A" w:rsidR="00F9006C" w:rsidRDefault="00BD4831" w:rsidP="007515C3">
      <w:pPr>
        <w:pStyle w:val="Item1"/>
        <w:numPr>
          <w:ilvl w:val="0"/>
          <w:numId w:val="48"/>
        </w:numPr>
        <w:ind w:left="2880" w:hanging="720"/>
        <w:rPr>
          <w:sz w:val="24"/>
          <w:szCs w:val="18"/>
        </w:rPr>
      </w:pPr>
      <w:r>
        <w:rPr>
          <w:sz w:val="24"/>
          <w:szCs w:val="18"/>
        </w:rPr>
        <w:t xml:space="preserve">A </w:t>
      </w:r>
      <w:r w:rsidR="00E96F2F" w:rsidRPr="00E96F2F">
        <w:rPr>
          <w:sz w:val="24"/>
          <w:szCs w:val="18"/>
        </w:rPr>
        <w:t>completed chain of custody form</w:t>
      </w:r>
    </w:p>
    <w:p w14:paraId="2910AA51" w14:textId="1A100F1E" w:rsidR="00BD4831" w:rsidRDefault="00BD4831" w:rsidP="007515C3">
      <w:pPr>
        <w:pStyle w:val="Item1"/>
        <w:numPr>
          <w:ilvl w:val="0"/>
          <w:numId w:val="48"/>
        </w:numPr>
        <w:ind w:left="2880" w:hanging="720"/>
        <w:rPr>
          <w:sz w:val="24"/>
          <w:szCs w:val="18"/>
        </w:rPr>
      </w:pPr>
      <w:r w:rsidRPr="00BD4831">
        <w:rPr>
          <w:sz w:val="24"/>
          <w:szCs w:val="18"/>
        </w:rPr>
        <w:t>Results in micrograms (</w:t>
      </w:r>
      <w:proofErr w:type="spellStart"/>
      <w:r w:rsidRPr="00BD4831">
        <w:rPr>
          <w:sz w:val="24"/>
          <w:szCs w:val="18"/>
        </w:rPr>
        <w:t>μg</w:t>
      </w:r>
      <w:proofErr w:type="spellEnd"/>
      <w:r w:rsidRPr="00BD4831">
        <w:rPr>
          <w:sz w:val="24"/>
          <w:szCs w:val="18"/>
        </w:rPr>
        <w:t>) per sample and as micrograms per square foot (</w:t>
      </w:r>
      <w:proofErr w:type="spellStart"/>
      <w:r w:rsidRPr="00BD4831">
        <w:rPr>
          <w:sz w:val="24"/>
          <w:szCs w:val="18"/>
        </w:rPr>
        <w:t>μg</w:t>
      </w:r>
      <w:proofErr w:type="spellEnd"/>
      <w:r w:rsidRPr="00BD4831">
        <w:rPr>
          <w:sz w:val="24"/>
          <w:szCs w:val="18"/>
        </w:rPr>
        <w:t>/ft²)</w:t>
      </w:r>
      <w:r>
        <w:rPr>
          <w:sz w:val="24"/>
          <w:szCs w:val="18"/>
        </w:rPr>
        <w:t xml:space="preserve"> for dust wipe analysis</w:t>
      </w:r>
      <w:r w:rsidRPr="00BD4831">
        <w:rPr>
          <w:sz w:val="24"/>
          <w:szCs w:val="18"/>
        </w:rPr>
        <w:t>.</w:t>
      </w:r>
    </w:p>
    <w:p w14:paraId="5E313207" w14:textId="6C6EC318" w:rsidR="00BD4831" w:rsidRDefault="00BD4831" w:rsidP="007515C3">
      <w:pPr>
        <w:pStyle w:val="Item1"/>
        <w:numPr>
          <w:ilvl w:val="0"/>
          <w:numId w:val="48"/>
        </w:numPr>
        <w:ind w:left="2880" w:hanging="720"/>
        <w:rPr>
          <w:sz w:val="24"/>
          <w:szCs w:val="18"/>
        </w:rPr>
      </w:pPr>
      <w:r w:rsidRPr="00BD4831">
        <w:rPr>
          <w:sz w:val="24"/>
          <w:szCs w:val="18"/>
        </w:rPr>
        <w:t>Results in parts per million (ppm)</w:t>
      </w:r>
      <w:r>
        <w:rPr>
          <w:sz w:val="24"/>
          <w:szCs w:val="18"/>
        </w:rPr>
        <w:t xml:space="preserve"> for soil sample analysis</w:t>
      </w:r>
      <w:r w:rsidRPr="00BD4831">
        <w:rPr>
          <w:sz w:val="24"/>
          <w:szCs w:val="18"/>
        </w:rPr>
        <w:t>.</w:t>
      </w:r>
    </w:p>
    <w:p w14:paraId="6E8EA251" w14:textId="074EE92E" w:rsidR="00252DCD" w:rsidRDefault="00252DCD" w:rsidP="007515C3">
      <w:pPr>
        <w:pStyle w:val="ListParagraph"/>
        <w:numPr>
          <w:ilvl w:val="0"/>
          <w:numId w:val="47"/>
        </w:numPr>
        <w:ind w:hanging="720"/>
        <w:rPr>
          <w:rFonts w:ascii="Calibri" w:hAnsi="Calibri" w:cs="Calibri"/>
          <w:sz w:val="24"/>
          <w:szCs w:val="18"/>
        </w:rPr>
      </w:pPr>
      <w:r>
        <w:rPr>
          <w:rFonts w:ascii="Calibri" w:hAnsi="Calibri" w:cs="Calibri"/>
          <w:sz w:val="24"/>
          <w:szCs w:val="18"/>
        </w:rPr>
        <w:t>ACHHD has</w:t>
      </w:r>
      <w:r w:rsidRPr="00252DCD">
        <w:rPr>
          <w:rFonts w:ascii="Calibri" w:hAnsi="Calibri" w:cs="Calibri"/>
          <w:sz w:val="24"/>
          <w:szCs w:val="18"/>
        </w:rPr>
        <w:t xml:space="preserve"> the right to change the format of invoices </w:t>
      </w:r>
      <w:r>
        <w:rPr>
          <w:rFonts w:ascii="Calibri" w:hAnsi="Calibri" w:cs="Calibri"/>
          <w:sz w:val="24"/>
          <w:szCs w:val="18"/>
        </w:rPr>
        <w:t xml:space="preserve">and/or reports </w:t>
      </w:r>
      <w:r w:rsidRPr="00252DCD">
        <w:rPr>
          <w:rFonts w:ascii="Calibri" w:hAnsi="Calibri" w:cs="Calibri"/>
          <w:sz w:val="24"/>
          <w:szCs w:val="18"/>
        </w:rPr>
        <w:t>at any time and request that more information be provided on the invoice</w:t>
      </w:r>
      <w:r>
        <w:rPr>
          <w:rFonts w:ascii="Calibri" w:hAnsi="Calibri" w:cs="Calibri"/>
          <w:sz w:val="24"/>
          <w:szCs w:val="18"/>
        </w:rPr>
        <w:t xml:space="preserve"> and/or report</w:t>
      </w:r>
      <w:r w:rsidRPr="00252DCD">
        <w:rPr>
          <w:rFonts w:ascii="Calibri" w:hAnsi="Calibri" w:cs="Calibri"/>
          <w:sz w:val="24"/>
          <w:szCs w:val="18"/>
        </w:rPr>
        <w:t>.</w:t>
      </w:r>
    </w:p>
    <w:p w14:paraId="505747C6" w14:textId="77777777" w:rsidR="00D37BB9" w:rsidRDefault="00D37BB9" w:rsidP="00D37BB9">
      <w:pPr>
        <w:pStyle w:val="ListParagraph"/>
        <w:ind w:left="2160"/>
        <w:rPr>
          <w:rFonts w:ascii="Calibri" w:hAnsi="Calibri" w:cs="Calibri"/>
          <w:sz w:val="24"/>
          <w:szCs w:val="18"/>
        </w:rPr>
      </w:pPr>
    </w:p>
    <w:p w14:paraId="1B789CEE" w14:textId="37F36D1A" w:rsidR="00D37BB9" w:rsidRPr="00252DCD" w:rsidRDefault="00C65D36" w:rsidP="007515C3">
      <w:pPr>
        <w:pStyle w:val="ListParagraph"/>
        <w:numPr>
          <w:ilvl w:val="0"/>
          <w:numId w:val="47"/>
        </w:numPr>
        <w:ind w:hanging="720"/>
        <w:rPr>
          <w:rFonts w:ascii="Calibri" w:hAnsi="Calibri" w:cs="Calibri"/>
          <w:sz w:val="24"/>
          <w:szCs w:val="18"/>
        </w:rPr>
      </w:pPr>
      <w:r>
        <w:rPr>
          <w:rFonts w:ascii="Calibri" w:hAnsi="Calibri" w:cs="Calibri"/>
          <w:sz w:val="24"/>
          <w:szCs w:val="18"/>
        </w:rPr>
        <w:t>C</w:t>
      </w:r>
      <w:r w:rsidR="00D37BB9">
        <w:rPr>
          <w:rFonts w:ascii="Calibri" w:hAnsi="Calibri" w:cs="Calibri"/>
          <w:sz w:val="24"/>
          <w:szCs w:val="18"/>
        </w:rPr>
        <w:t>ontractor must provide monthly reports, including</w:t>
      </w:r>
      <w:r w:rsidR="00FF0DF5" w:rsidRPr="00FF0DF5">
        <w:rPr>
          <w:rFonts w:ascii="Calibri" w:hAnsi="Calibri" w:cs="Calibri"/>
          <w:sz w:val="24"/>
          <w:szCs w:val="18"/>
        </w:rPr>
        <w:t>, but not limited to, the following information: total number of tests, type of test, turnaround time,</w:t>
      </w:r>
      <w:r w:rsidR="004E3A25">
        <w:rPr>
          <w:rFonts w:ascii="Calibri" w:hAnsi="Calibri" w:cs="Calibri"/>
          <w:sz w:val="24"/>
          <w:szCs w:val="18"/>
        </w:rPr>
        <w:t xml:space="preserve"> cost,</w:t>
      </w:r>
      <w:r w:rsidR="00D37BB9">
        <w:rPr>
          <w:rFonts w:ascii="Calibri" w:hAnsi="Calibri" w:cs="Calibri"/>
          <w:sz w:val="24"/>
          <w:szCs w:val="18"/>
        </w:rPr>
        <w:t xml:space="preserve"> etc.</w:t>
      </w:r>
    </w:p>
    <w:p w14:paraId="3ADA3436" w14:textId="77777777" w:rsidR="00252DCD" w:rsidRPr="00D218EC" w:rsidRDefault="00252DCD" w:rsidP="00252DCD">
      <w:pPr>
        <w:pStyle w:val="Item1"/>
        <w:numPr>
          <w:ilvl w:val="0"/>
          <w:numId w:val="0"/>
        </w:numPr>
        <w:ind w:left="2160"/>
        <w:rPr>
          <w:sz w:val="24"/>
          <w:szCs w:val="18"/>
        </w:rPr>
      </w:pPr>
    </w:p>
    <w:p w14:paraId="6447B29B" w14:textId="492DEDD5" w:rsidR="0075546A" w:rsidRPr="005B3F88" w:rsidRDefault="002C348B" w:rsidP="005A094A">
      <w:pPr>
        <w:pStyle w:val="Heading2"/>
      </w:pPr>
      <w:bookmarkStart w:id="27" w:name="_Toc186534649"/>
      <w:r w:rsidRPr="005B3F88">
        <w:rPr>
          <w:sz w:val="24"/>
        </w:rPr>
        <w:lastRenderedPageBreak/>
        <w:t>VEND</w:t>
      </w:r>
      <w:r w:rsidR="0040582E" w:rsidRPr="005B3F88">
        <w:rPr>
          <w:sz w:val="24"/>
        </w:rPr>
        <w:t>O</w:t>
      </w:r>
      <w:r w:rsidRPr="005B3F88">
        <w:rPr>
          <w:sz w:val="24"/>
        </w:rPr>
        <w:t>R OUTREACH</w:t>
      </w:r>
      <w:bookmarkEnd w:id="27"/>
      <w:r w:rsidR="00824AF6" w:rsidRPr="005B3F88">
        <w:rPr>
          <w:sz w:val="24"/>
        </w:rPr>
        <w:t xml:space="preserve"> </w:t>
      </w:r>
    </w:p>
    <w:p w14:paraId="52BF90A8" w14:textId="245B4E28" w:rsidR="00434E8E" w:rsidRPr="00434E8E" w:rsidRDefault="00434E8E" w:rsidP="005A094A">
      <w:pPr>
        <w:pStyle w:val="Item1"/>
        <w:rPr>
          <w:sz w:val="24"/>
          <w:szCs w:val="24"/>
        </w:rPr>
      </w:pPr>
      <w:bookmarkStart w:id="28" w:name="_Hlk103953640"/>
      <w:r w:rsidRPr="00434E8E">
        <w:rPr>
          <w:sz w:val="24"/>
          <w:szCs w:val="24"/>
        </w:rPr>
        <w:t xml:space="preserve">Vendor Outreach is usually conducted on Wednesdays at </w:t>
      </w:r>
      <w:hyperlink r:id="rId24" w:history="1">
        <w:r w:rsidRPr="00434E8E">
          <w:rPr>
            <w:rStyle w:val="Hyperlink"/>
            <w:b/>
            <w:sz w:val="24"/>
            <w:szCs w:val="24"/>
          </w:rPr>
          <w:t>Vendor Outreach Link</w:t>
        </w:r>
      </w:hyperlink>
      <w:r w:rsidRPr="00434E8E">
        <w:rPr>
          <w:bCs/>
          <w:sz w:val="24"/>
          <w:szCs w:val="24"/>
        </w:rPr>
        <w:t xml:space="preserve"> (</w:t>
      </w:r>
      <w:r w:rsidRPr="00434E8E">
        <w:rPr>
          <w:sz w:val="24"/>
          <w:szCs w:val="24"/>
        </w:rPr>
        <w:t>Call-in: +1 415-915-3950</w:t>
      </w:r>
      <w:r w:rsidRPr="00434E8E">
        <w:rPr>
          <w:bCs/>
          <w:sz w:val="24"/>
          <w:szCs w:val="24"/>
        </w:rPr>
        <w:t xml:space="preserve">; </w:t>
      </w:r>
      <w:r w:rsidRPr="00434E8E">
        <w:rPr>
          <w:sz w:val="24"/>
          <w:szCs w:val="24"/>
        </w:rPr>
        <w:t xml:space="preserve">Conference ID: 504 517 635#). Dates and locations can be confirmed by checking at: </w:t>
      </w:r>
      <w:hyperlink r:id="rId25" w:history="1">
        <w:r w:rsidRPr="00434E8E">
          <w:rPr>
            <w:rStyle w:val="Hyperlink"/>
            <w:b/>
            <w:sz w:val="24"/>
            <w:szCs w:val="24"/>
          </w:rPr>
          <w:t>Upcoming Events</w:t>
        </w:r>
      </w:hyperlink>
      <w:r w:rsidRPr="002F01BB">
        <w:rPr>
          <w:sz w:val="24"/>
          <w:szCs w:val="18"/>
        </w:rPr>
        <w:t xml:space="preserve"> </w:t>
      </w:r>
      <w:r w:rsidRPr="002F01BB">
        <w:rPr>
          <w:sz w:val="20"/>
        </w:rPr>
        <w:t>[</w:t>
      </w:r>
      <w:hyperlink r:id="rId26"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bookmarkEnd w:id="28"/>
    </w:p>
    <w:p w14:paraId="3CBB28BE" w14:textId="48356284" w:rsidR="005B3F88" w:rsidRPr="005B3F88" w:rsidRDefault="00434E8E" w:rsidP="005A094A">
      <w:pPr>
        <w:pStyle w:val="Item1"/>
        <w:rPr>
          <w:sz w:val="24"/>
          <w:szCs w:val="24"/>
        </w:rPr>
      </w:pPr>
      <w:r w:rsidRPr="00266DFB">
        <w:rPr>
          <w:sz w:val="24"/>
        </w:rPr>
        <w:t xml:space="preserve">Bidders are </w:t>
      </w:r>
      <w:r w:rsidRPr="005B3F88">
        <w:rPr>
          <w:sz w:val="24"/>
        </w:rPr>
        <w:t>encouraged to at</w:t>
      </w:r>
      <w:r w:rsidRPr="00266DFB">
        <w:rPr>
          <w:sz w:val="24"/>
        </w:rPr>
        <w:t xml:space="preserve">tend </w:t>
      </w:r>
      <w:r w:rsidRPr="005B3F88">
        <w:rPr>
          <w:sz w:val="24"/>
        </w:rPr>
        <w:t>Vendor Outreach</w:t>
      </w:r>
      <w:r>
        <w:rPr>
          <w:sz w:val="24"/>
        </w:rPr>
        <w:t xml:space="preserve"> but are not mandatory to further facilitate subcontracting relationships</w:t>
      </w:r>
      <w:r w:rsidRPr="005B3F88">
        <w:rPr>
          <w:sz w:val="24"/>
        </w:rPr>
        <w:t>.</w:t>
      </w:r>
      <w:r>
        <w:rPr>
          <w:sz w:val="24"/>
        </w:rPr>
        <w:t xml:space="preserve"> </w:t>
      </w:r>
    </w:p>
    <w:p w14:paraId="174EC8BA" w14:textId="510FFA02" w:rsidR="00362FFD" w:rsidRPr="00266DFB" w:rsidRDefault="00362FFD" w:rsidP="005A094A">
      <w:pPr>
        <w:pStyle w:val="Item1"/>
        <w:rPr>
          <w:sz w:val="24"/>
        </w:rPr>
      </w:pPr>
      <w:r w:rsidRPr="00266DFB">
        <w:rPr>
          <w:sz w:val="24"/>
        </w:rPr>
        <w:t xml:space="preserve">Should there be a need to amend or revise the </w:t>
      </w:r>
      <w:r w:rsidR="00505B06">
        <w:rPr>
          <w:sz w:val="24"/>
        </w:rPr>
        <w:t>IRFP</w:t>
      </w:r>
      <w:r w:rsidR="009725F2" w:rsidRPr="00266DFB">
        <w:rPr>
          <w:sz w:val="24"/>
        </w:rPr>
        <w:t>, an A</w:t>
      </w:r>
      <w:r w:rsidRPr="00266DFB">
        <w:rPr>
          <w:sz w:val="24"/>
        </w:rPr>
        <w:t xml:space="preserve">ddendum will be issued. </w:t>
      </w:r>
      <w:r w:rsidR="004A01EE" w:rsidRPr="00266DFB">
        <w:rPr>
          <w:sz w:val="24"/>
        </w:rPr>
        <w:t xml:space="preserve"> </w:t>
      </w:r>
      <w:r w:rsidR="00434E8E" w:rsidRPr="00CF260F">
        <w:rPr>
          <w:sz w:val="24"/>
        </w:rPr>
        <w:t xml:space="preserve">Any verbal statements, including at any </w:t>
      </w:r>
      <w:r w:rsidR="00E57629">
        <w:rPr>
          <w:sz w:val="24"/>
        </w:rPr>
        <w:t>Vendor Outreaches</w:t>
      </w:r>
      <w:r w:rsidR="00434E8E" w:rsidRPr="00CF260F">
        <w:rPr>
          <w:sz w:val="24"/>
        </w:rPr>
        <w:t xml:space="preserve"> are not binding. Only the written documents will be binding.</w:t>
      </w:r>
    </w:p>
    <w:p w14:paraId="01795C41" w14:textId="77777777" w:rsidR="00F9006C" w:rsidRPr="00EB258A" w:rsidRDefault="00176BD5" w:rsidP="005A094A">
      <w:pPr>
        <w:pStyle w:val="Heading1"/>
        <w:spacing w:after="240"/>
        <w:rPr>
          <w:b w:val="0"/>
          <w:sz w:val="24"/>
          <w:szCs w:val="24"/>
        </w:rPr>
      </w:pPr>
      <w:bookmarkStart w:id="29" w:name="_Toc339364444"/>
      <w:bookmarkStart w:id="30" w:name="_Toc339364705"/>
      <w:bookmarkStart w:id="31" w:name="_Toc186534650"/>
      <w:r w:rsidRPr="00EB258A">
        <w:rPr>
          <w:sz w:val="24"/>
          <w:szCs w:val="24"/>
        </w:rPr>
        <w:t>COUNTY PROCEDURES</w:t>
      </w:r>
      <w:r w:rsidR="00703A65" w:rsidRPr="00EB258A">
        <w:rPr>
          <w:sz w:val="24"/>
          <w:szCs w:val="24"/>
        </w:rPr>
        <w:t>, TERMS, AND CONDITIONS</w:t>
      </w:r>
      <w:bookmarkEnd w:id="29"/>
      <w:bookmarkEnd w:id="30"/>
      <w:bookmarkEnd w:id="31"/>
    </w:p>
    <w:p w14:paraId="594DD4E5" w14:textId="77777777" w:rsidR="007265B8" w:rsidRPr="00331235" w:rsidRDefault="001A5516" w:rsidP="005A094A">
      <w:pPr>
        <w:pStyle w:val="Heading2"/>
        <w:rPr>
          <w:color w:val="7030A0"/>
          <w:sz w:val="24"/>
          <w:szCs w:val="18"/>
        </w:rPr>
      </w:pPr>
      <w:bookmarkStart w:id="32" w:name="_Toc186534651"/>
      <w:bookmarkStart w:id="33" w:name="_Toc339364446"/>
      <w:bookmarkStart w:id="34" w:name="_Toc339364707"/>
      <w:r w:rsidRPr="00331235">
        <w:rPr>
          <w:sz w:val="24"/>
          <w:szCs w:val="18"/>
        </w:rPr>
        <w:t>EVALUATION CRITERIA / SELECTION COMMITTEE</w:t>
      </w:r>
      <w:bookmarkEnd w:id="32"/>
    </w:p>
    <w:p w14:paraId="19ED4D27" w14:textId="77777777" w:rsidR="00A907D7" w:rsidRPr="00331235" w:rsidRDefault="00A907D7" w:rsidP="005A094A">
      <w:pPr>
        <w:pStyle w:val="Item1"/>
        <w:tabs>
          <w:tab w:val="clear" w:pos="1440"/>
        </w:tabs>
        <w:rPr>
          <w:sz w:val="24"/>
          <w:szCs w:val="18"/>
        </w:rPr>
      </w:pPr>
      <w:r w:rsidRPr="00331235">
        <w:rPr>
          <w:b/>
          <w:bCs/>
          <w:sz w:val="24"/>
          <w:szCs w:val="18"/>
        </w:rPr>
        <w:t>Initial Evaluation</w:t>
      </w:r>
      <w:r w:rsidR="00740306" w:rsidRPr="00331235">
        <w:rPr>
          <w:b/>
          <w:bCs/>
          <w:sz w:val="24"/>
          <w:szCs w:val="18"/>
        </w:rPr>
        <w:t xml:space="preserve"> (Completeness of Response and Debarment and Suspension)</w:t>
      </w:r>
      <w:r w:rsidRPr="00331235">
        <w:rPr>
          <w:b/>
          <w:bCs/>
          <w:sz w:val="24"/>
          <w:szCs w:val="18"/>
        </w:rPr>
        <w:t xml:space="preserve">. </w:t>
      </w:r>
      <w:r w:rsidR="007265B8" w:rsidRPr="00331235">
        <w:rPr>
          <w:sz w:val="24"/>
          <w:szCs w:val="18"/>
        </w:rPr>
        <w:t xml:space="preserve">All proposals </w:t>
      </w:r>
      <w:r w:rsidR="00E3208D" w:rsidRPr="00331235">
        <w:rPr>
          <w:sz w:val="24"/>
          <w:szCs w:val="18"/>
        </w:rPr>
        <w:t>will first be reviewed to determine</w:t>
      </w:r>
      <w:r w:rsidRPr="00331235">
        <w:rPr>
          <w:sz w:val="24"/>
          <w:szCs w:val="18"/>
        </w:rPr>
        <w:t xml:space="preserve"> if they </w:t>
      </w:r>
      <w:r w:rsidR="007265B8" w:rsidRPr="00331235">
        <w:rPr>
          <w:sz w:val="24"/>
          <w:szCs w:val="18"/>
        </w:rPr>
        <w:t>pass the initial Evaluation Criteria</w:t>
      </w:r>
      <w:r w:rsidR="005218A7" w:rsidRPr="00331235">
        <w:rPr>
          <w:sz w:val="24"/>
          <w:szCs w:val="18"/>
        </w:rPr>
        <w:t xml:space="preserve"> (Section A)</w:t>
      </w:r>
      <w:r w:rsidRPr="00331235">
        <w:rPr>
          <w:sz w:val="24"/>
          <w:szCs w:val="18"/>
        </w:rPr>
        <w:t xml:space="preserve">, </w:t>
      </w:r>
      <w:r w:rsidR="007265B8" w:rsidRPr="00331235">
        <w:rPr>
          <w:sz w:val="24"/>
          <w:szCs w:val="18"/>
        </w:rPr>
        <w:t>which are determined on a pass/fail basis</w:t>
      </w:r>
      <w:r w:rsidRPr="00331235">
        <w:rPr>
          <w:sz w:val="24"/>
          <w:szCs w:val="18"/>
        </w:rPr>
        <w:t>.</w:t>
      </w:r>
    </w:p>
    <w:p w14:paraId="3FB5A397" w14:textId="73B9982F" w:rsidR="007265B8" w:rsidRPr="00331235" w:rsidRDefault="00A907D7" w:rsidP="005A094A">
      <w:pPr>
        <w:pStyle w:val="Item1"/>
        <w:tabs>
          <w:tab w:val="clear" w:pos="1440"/>
        </w:tabs>
        <w:rPr>
          <w:sz w:val="24"/>
          <w:szCs w:val="18"/>
        </w:rPr>
      </w:pPr>
      <w:r w:rsidRPr="00331235">
        <w:rPr>
          <w:b/>
          <w:bCs/>
          <w:sz w:val="24"/>
          <w:szCs w:val="18"/>
        </w:rPr>
        <w:t xml:space="preserve">Evaluation by County </w:t>
      </w:r>
      <w:r w:rsidR="00885974">
        <w:rPr>
          <w:b/>
          <w:bCs/>
          <w:sz w:val="24"/>
          <w:szCs w:val="18"/>
        </w:rPr>
        <w:t>Selection Committee</w:t>
      </w:r>
      <w:r w:rsidRPr="00331235">
        <w:rPr>
          <w:b/>
          <w:bCs/>
          <w:sz w:val="24"/>
          <w:szCs w:val="18"/>
        </w:rPr>
        <w:t xml:space="preserve">.  </w:t>
      </w:r>
      <w:r w:rsidRPr="00331235">
        <w:rPr>
          <w:sz w:val="24"/>
          <w:szCs w:val="18"/>
        </w:rPr>
        <w:t xml:space="preserve">All proposals that have </w:t>
      </w:r>
      <w:r w:rsidR="00F0470F" w:rsidRPr="00331235">
        <w:rPr>
          <w:sz w:val="24"/>
          <w:szCs w:val="18"/>
        </w:rPr>
        <w:t>pass</w:t>
      </w:r>
      <w:r w:rsidR="002756F6" w:rsidRPr="00331235">
        <w:rPr>
          <w:sz w:val="24"/>
          <w:szCs w:val="18"/>
        </w:rPr>
        <w:t>ed</w:t>
      </w:r>
      <w:r w:rsidR="00F0470F" w:rsidRPr="00331235">
        <w:rPr>
          <w:sz w:val="24"/>
          <w:szCs w:val="18"/>
        </w:rPr>
        <w:t xml:space="preserve"> </w:t>
      </w:r>
      <w:r w:rsidRPr="00331235">
        <w:rPr>
          <w:sz w:val="24"/>
          <w:szCs w:val="18"/>
        </w:rPr>
        <w:t xml:space="preserve">the initial </w:t>
      </w:r>
      <w:r w:rsidR="006F1244" w:rsidRPr="00331235">
        <w:rPr>
          <w:sz w:val="24"/>
          <w:szCs w:val="18"/>
        </w:rPr>
        <w:t>Evaluation</w:t>
      </w:r>
      <w:r w:rsidRPr="00331235">
        <w:rPr>
          <w:sz w:val="24"/>
          <w:szCs w:val="18"/>
        </w:rPr>
        <w:t xml:space="preserve"> </w:t>
      </w:r>
      <w:r w:rsidR="00B70AD7" w:rsidRPr="00331235">
        <w:rPr>
          <w:sz w:val="24"/>
          <w:szCs w:val="18"/>
        </w:rPr>
        <w:t>Criteria</w:t>
      </w:r>
      <w:r w:rsidRPr="00331235">
        <w:rPr>
          <w:sz w:val="24"/>
          <w:szCs w:val="18"/>
        </w:rPr>
        <w:t xml:space="preserve"> </w:t>
      </w:r>
      <w:r w:rsidR="007265B8" w:rsidRPr="00331235">
        <w:rPr>
          <w:sz w:val="24"/>
          <w:szCs w:val="18"/>
        </w:rPr>
        <w:t xml:space="preserve">will be evaluated by County </w:t>
      </w:r>
      <w:r w:rsidR="00CB6E87">
        <w:rPr>
          <w:sz w:val="24"/>
          <w:szCs w:val="18"/>
        </w:rPr>
        <w:t>Selection Committee (CSC)</w:t>
      </w:r>
      <w:r w:rsidR="007265B8" w:rsidRPr="00331235">
        <w:rPr>
          <w:sz w:val="24"/>
          <w:szCs w:val="18"/>
        </w:rPr>
        <w:t xml:space="preserve">.  The </w:t>
      </w:r>
      <w:r w:rsidR="0036365D">
        <w:rPr>
          <w:sz w:val="24"/>
          <w:szCs w:val="18"/>
        </w:rPr>
        <w:t>CSC</w:t>
      </w:r>
      <w:r w:rsidR="00A35C98" w:rsidRPr="00331235">
        <w:rPr>
          <w:sz w:val="24"/>
          <w:szCs w:val="18"/>
        </w:rPr>
        <w:t xml:space="preserve"> </w:t>
      </w:r>
      <w:r w:rsidR="007265B8" w:rsidRPr="00331235">
        <w:rPr>
          <w:sz w:val="24"/>
          <w:szCs w:val="18"/>
        </w:rPr>
        <w:t xml:space="preserve">may be composed of County staff and other parties that may have expertise or experience </w:t>
      </w:r>
      <w:r w:rsidR="00641EB0" w:rsidRPr="00331235">
        <w:rPr>
          <w:sz w:val="24"/>
          <w:szCs w:val="18"/>
        </w:rPr>
        <w:t>related to the good</w:t>
      </w:r>
      <w:r w:rsidR="0066489F" w:rsidRPr="00331235">
        <w:rPr>
          <w:sz w:val="24"/>
          <w:szCs w:val="18"/>
        </w:rPr>
        <w:t>s</w:t>
      </w:r>
      <w:r w:rsidR="00641EB0" w:rsidRPr="00331235">
        <w:rPr>
          <w:sz w:val="24"/>
          <w:szCs w:val="18"/>
        </w:rPr>
        <w:t xml:space="preserve"> or services that are being procured</w:t>
      </w:r>
      <w:r w:rsidR="00611AF7" w:rsidRPr="00331235">
        <w:rPr>
          <w:sz w:val="24"/>
          <w:szCs w:val="18"/>
        </w:rPr>
        <w:t>.</w:t>
      </w:r>
      <w:r w:rsidR="007265B8" w:rsidRPr="00331235">
        <w:rPr>
          <w:sz w:val="24"/>
          <w:szCs w:val="18"/>
        </w:rPr>
        <w:t xml:space="preserve"> The </w:t>
      </w:r>
      <w:r w:rsidR="00F608DF">
        <w:rPr>
          <w:sz w:val="24"/>
          <w:szCs w:val="18"/>
        </w:rPr>
        <w:t>CSC</w:t>
      </w:r>
      <w:r w:rsidR="00A35C98" w:rsidRPr="00331235">
        <w:rPr>
          <w:sz w:val="24"/>
          <w:szCs w:val="18"/>
        </w:rPr>
        <w:t xml:space="preserve"> </w:t>
      </w:r>
      <w:r w:rsidR="007265B8" w:rsidRPr="00331235">
        <w:rPr>
          <w:sz w:val="24"/>
          <w:szCs w:val="18"/>
        </w:rPr>
        <w:t xml:space="preserve">will score </w:t>
      </w:r>
      <w:r w:rsidR="009C1B2B" w:rsidRPr="00331235">
        <w:rPr>
          <w:sz w:val="24"/>
          <w:szCs w:val="18"/>
        </w:rPr>
        <w:t>the proposals</w:t>
      </w:r>
      <w:r w:rsidR="00A114C4" w:rsidRPr="00331235">
        <w:rPr>
          <w:sz w:val="24"/>
          <w:szCs w:val="18"/>
        </w:rPr>
        <w:t xml:space="preserve"> according to</w:t>
      </w:r>
      <w:r w:rsidR="007265B8" w:rsidRPr="00331235">
        <w:rPr>
          <w:sz w:val="24"/>
          <w:szCs w:val="18"/>
        </w:rPr>
        <w:t xml:space="preserve"> the </w:t>
      </w:r>
      <w:r w:rsidR="002756F6" w:rsidRPr="00331235">
        <w:rPr>
          <w:sz w:val="24"/>
          <w:szCs w:val="18"/>
        </w:rPr>
        <w:t>E</w:t>
      </w:r>
      <w:r w:rsidR="007265B8" w:rsidRPr="00331235">
        <w:rPr>
          <w:sz w:val="24"/>
          <w:szCs w:val="18"/>
        </w:rPr>
        <w:t xml:space="preserve">valuation </w:t>
      </w:r>
      <w:r w:rsidR="002756F6" w:rsidRPr="00331235">
        <w:rPr>
          <w:sz w:val="24"/>
          <w:szCs w:val="18"/>
        </w:rPr>
        <w:t>C</w:t>
      </w:r>
      <w:r w:rsidR="007265B8" w:rsidRPr="00331235">
        <w:rPr>
          <w:sz w:val="24"/>
          <w:szCs w:val="18"/>
        </w:rPr>
        <w:t xml:space="preserve">riteria set forth in this </w:t>
      </w:r>
      <w:r w:rsidR="00505B06" w:rsidRPr="00331235">
        <w:rPr>
          <w:sz w:val="24"/>
          <w:szCs w:val="18"/>
        </w:rPr>
        <w:t>IRFP</w:t>
      </w:r>
      <w:r w:rsidR="007265B8" w:rsidRPr="00331235">
        <w:rPr>
          <w:sz w:val="24"/>
          <w:szCs w:val="18"/>
        </w:rPr>
        <w:t xml:space="preserve">.  Other than the initial pass/fail Evaluation Criteria, the evaluation of the proposals </w:t>
      </w:r>
      <w:r w:rsidR="00434E8E">
        <w:rPr>
          <w:sz w:val="24"/>
          <w:szCs w:val="18"/>
        </w:rPr>
        <w:t>will</w:t>
      </w:r>
      <w:r w:rsidR="007265B8" w:rsidRPr="00331235">
        <w:rPr>
          <w:sz w:val="24"/>
          <w:szCs w:val="18"/>
        </w:rPr>
        <w:t xml:space="preserve"> be within the sole judgment and discretion of the </w:t>
      </w:r>
      <w:r w:rsidR="0036365D">
        <w:rPr>
          <w:sz w:val="24"/>
          <w:szCs w:val="18"/>
        </w:rPr>
        <w:t>CSC</w:t>
      </w:r>
      <w:r w:rsidR="007265B8" w:rsidRPr="00331235">
        <w:rPr>
          <w:sz w:val="24"/>
          <w:szCs w:val="18"/>
        </w:rPr>
        <w:t>.</w:t>
      </w:r>
    </w:p>
    <w:p w14:paraId="3651AA34" w14:textId="23AD5842" w:rsidR="00A907D7" w:rsidRPr="00331235" w:rsidRDefault="00A907D7" w:rsidP="005A094A">
      <w:pPr>
        <w:pStyle w:val="Item1"/>
        <w:tabs>
          <w:tab w:val="clear" w:pos="1440"/>
        </w:tabs>
        <w:rPr>
          <w:sz w:val="24"/>
          <w:szCs w:val="18"/>
        </w:rPr>
      </w:pPr>
      <w:r w:rsidRPr="00331235">
        <w:rPr>
          <w:b/>
          <w:bCs/>
          <w:sz w:val="24"/>
          <w:szCs w:val="18"/>
        </w:rPr>
        <w:t xml:space="preserve">Unrealistic Bids. </w:t>
      </w:r>
      <w:r w:rsidRPr="00331235">
        <w:rPr>
          <w:sz w:val="24"/>
          <w:szCs w:val="18"/>
        </w:rPr>
        <w:t xml:space="preserve">Bidders should bear in mind that any proposal that is unrealistic in terms of the technical or schedule commitments or unrealistically high or low in cost </w:t>
      </w:r>
      <w:r w:rsidR="00434E8E">
        <w:rPr>
          <w:sz w:val="24"/>
          <w:szCs w:val="18"/>
        </w:rPr>
        <w:t>may</w:t>
      </w:r>
      <w:r w:rsidRPr="00331235">
        <w:rPr>
          <w:sz w:val="24"/>
          <w:szCs w:val="18"/>
        </w:rPr>
        <w:t xml:space="preserve"> be deemed reflective of an inherent lack of technical </w:t>
      </w:r>
      <w:r w:rsidR="00434E8E">
        <w:rPr>
          <w:sz w:val="24"/>
          <w:szCs w:val="18"/>
        </w:rPr>
        <w:t>knowledge</w:t>
      </w:r>
      <w:r w:rsidRPr="00331235">
        <w:rPr>
          <w:sz w:val="24"/>
          <w:szCs w:val="18"/>
        </w:rPr>
        <w:t xml:space="preserve"> or indicative of a failure to comprehend the complexity and risk of the County’s requirements as set forth in this </w:t>
      </w:r>
      <w:r w:rsidR="00505B06" w:rsidRPr="00331235">
        <w:rPr>
          <w:sz w:val="24"/>
          <w:szCs w:val="18"/>
        </w:rPr>
        <w:t>IRFP</w:t>
      </w:r>
      <w:r w:rsidRPr="00331235">
        <w:rPr>
          <w:sz w:val="24"/>
          <w:szCs w:val="18"/>
        </w:rPr>
        <w:t>.</w:t>
      </w:r>
    </w:p>
    <w:p w14:paraId="39C4F323" w14:textId="77777777" w:rsidR="00B50CA8" w:rsidRDefault="00A907D7" w:rsidP="005A094A">
      <w:pPr>
        <w:pStyle w:val="Item1"/>
        <w:tabs>
          <w:tab w:val="clear" w:pos="1440"/>
        </w:tabs>
        <w:rPr>
          <w:sz w:val="24"/>
          <w:szCs w:val="18"/>
        </w:rPr>
      </w:pPr>
      <w:bookmarkStart w:id="35" w:name="_Hlk102042081"/>
      <w:r w:rsidRPr="00331235">
        <w:rPr>
          <w:b/>
          <w:bCs/>
          <w:sz w:val="24"/>
          <w:szCs w:val="18"/>
        </w:rPr>
        <w:t xml:space="preserve">Price </w:t>
      </w:r>
      <w:r w:rsidR="00E3208D" w:rsidRPr="00331235">
        <w:rPr>
          <w:b/>
          <w:bCs/>
          <w:sz w:val="24"/>
          <w:szCs w:val="18"/>
        </w:rPr>
        <w:t>Discrepancy</w:t>
      </w:r>
      <w:r w:rsidRPr="00331235">
        <w:rPr>
          <w:b/>
          <w:bCs/>
          <w:sz w:val="24"/>
          <w:szCs w:val="18"/>
        </w:rPr>
        <w:t xml:space="preserve">. </w:t>
      </w:r>
      <w:r w:rsidRPr="00331235">
        <w:rPr>
          <w:sz w:val="24"/>
          <w:szCs w:val="18"/>
        </w:rPr>
        <w:t xml:space="preserve">In the case of a discrepancy between the unit price and an extension, </w:t>
      </w:r>
      <w:r w:rsidR="00A114C4" w:rsidRPr="00331235">
        <w:rPr>
          <w:sz w:val="24"/>
          <w:szCs w:val="18"/>
        </w:rPr>
        <w:t>the unit price will be used for evaluation purposes</w:t>
      </w:r>
      <w:r w:rsidRPr="00331235">
        <w:rPr>
          <w:sz w:val="24"/>
          <w:szCs w:val="18"/>
        </w:rPr>
        <w:t xml:space="preserve">. </w:t>
      </w:r>
      <w:bookmarkEnd w:id="35"/>
    </w:p>
    <w:p w14:paraId="2070BA69" w14:textId="5A21421E" w:rsidR="00434E8E" w:rsidRPr="00B50CA8" w:rsidRDefault="00434E8E" w:rsidP="005A094A">
      <w:pPr>
        <w:pStyle w:val="Item1"/>
        <w:tabs>
          <w:tab w:val="clear" w:pos="1440"/>
        </w:tabs>
        <w:rPr>
          <w:sz w:val="24"/>
          <w:szCs w:val="18"/>
        </w:rPr>
      </w:pPr>
      <w:r w:rsidRPr="00B50CA8">
        <w:rPr>
          <w:b/>
          <w:bCs/>
          <w:sz w:val="24"/>
          <w:szCs w:val="24"/>
        </w:rPr>
        <w:t>Evaluation Criteria Descriptions</w:t>
      </w:r>
      <w:r w:rsidR="001E0640">
        <w:rPr>
          <w:b/>
          <w:bCs/>
          <w:sz w:val="24"/>
          <w:szCs w:val="24"/>
        </w:rPr>
        <w:t>.</w:t>
      </w:r>
      <w:r w:rsidRPr="00B50CA8">
        <w:rPr>
          <w:b/>
          <w:bCs/>
          <w:sz w:val="24"/>
          <w:szCs w:val="24"/>
        </w:rPr>
        <w:t xml:space="preserve">  </w:t>
      </w:r>
      <w:r w:rsidRPr="00B50CA8">
        <w:rPr>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24DE09D6" w:rsidR="00E2481A" w:rsidRPr="00434E8E" w:rsidRDefault="00434E8E" w:rsidP="005A094A">
      <w:pPr>
        <w:pStyle w:val="Item1"/>
        <w:tabs>
          <w:tab w:val="clear" w:pos="1440"/>
        </w:tabs>
        <w:rPr>
          <w:sz w:val="24"/>
          <w:szCs w:val="18"/>
        </w:rPr>
      </w:pPr>
      <w:bookmarkStart w:id="36" w:name="_Hlk103954292"/>
      <w:r>
        <w:rPr>
          <w:b/>
          <w:bCs/>
          <w:sz w:val="24"/>
          <w:szCs w:val="24"/>
        </w:rPr>
        <w:lastRenderedPageBreak/>
        <w:t xml:space="preserve">Evaluation </w:t>
      </w:r>
      <w:r w:rsidRPr="00920324">
        <w:rPr>
          <w:b/>
          <w:bCs/>
          <w:sz w:val="24"/>
          <w:szCs w:val="24"/>
        </w:rPr>
        <w:t>Score</w:t>
      </w:r>
      <w:r w:rsidR="003D4BF4">
        <w:rPr>
          <w:b/>
          <w:bCs/>
          <w:sz w:val="24"/>
          <w:szCs w:val="24"/>
        </w:rPr>
        <w:t>s</w:t>
      </w:r>
      <w:r w:rsidR="001E0640">
        <w:rPr>
          <w:b/>
          <w:bCs/>
          <w:sz w:val="24"/>
          <w:szCs w:val="24"/>
        </w:rPr>
        <w:t>.</w:t>
      </w:r>
      <w:r w:rsidRPr="00920324">
        <w:rPr>
          <w:b/>
          <w:bCs/>
          <w:sz w:val="24"/>
          <w:szCs w:val="24"/>
        </w:rPr>
        <w:t xml:space="preserve"> </w:t>
      </w:r>
      <w:r w:rsidRPr="00920324">
        <w:rPr>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6"/>
    </w:p>
    <w:p w14:paraId="3287F7CD" w14:textId="75CF74B3" w:rsidR="00434E8E" w:rsidRPr="00331235" w:rsidRDefault="00434E8E" w:rsidP="005A094A">
      <w:pPr>
        <w:pStyle w:val="Item1"/>
        <w:tabs>
          <w:tab w:val="clear" w:pos="1440"/>
        </w:tabs>
        <w:rPr>
          <w:sz w:val="24"/>
          <w:szCs w:val="18"/>
        </w:rPr>
      </w:pPr>
      <w:r w:rsidRPr="00AE30EB">
        <w:rPr>
          <w:b/>
          <w:bCs/>
          <w:sz w:val="24"/>
          <w:szCs w:val="24"/>
        </w:rPr>
        <w:t>Shortlist Process</w:t>
      </w:r>
      <w:r w:rsidR="001E0640">
        <w:rPr>
          <w:b/>
          <w:bCs/>
          <w:sz w:val="24"/>
          <w:szCs w:val="24"/>
        </w:rPr>
        <w:t>.</w:t>
      </w:r>
      <w:r>
        <w:rPr>
          <w:sz w:val="24"/>
          <w:szCs w:val="24"/>
        </w:rPr>
        <w:t xml:space="preserve"> The evaluation process may include a two-stage approach including a preliminary evaluation of the written proposal and preliminary scoring to develop a shortlist of Bidders that will continue to the final stage of optional </w:t>
      </w:r>
      <w:r w:rsidR="003D4BF4">
        <w:rPr>
          <w:sz w:val="24"/>
          <w:szCs w:val="24"/>
        </w:rPr>
        <w:t>vendor</w:t>
      </w:r>
      <w:r>
        <w:rPr>
          <w:sz w:val="24"/>
          <w:szCs w:val="24"/>
        </w:rPr>
        <w:t xml:space="preserve"> </w:t>
      </w:r>
      <w:proofErr w:type="gramStart"/>
      <w:r>
        <w:rPr>
          <w:sz w:val="24"/>
          <w:szCs w:val="24"/>
        </w:rPr>
        <w:t>interview</w:t>
      </w:r>
      <w:r w:rsidR="003D4BF4">
        <w:rPr>
          <w:sz w:val="24"/>
          <w:szCs w:val="24"/>
        </w:rPr>
        <w:t xml:space="preserve">, </w:t>
      </w:r>
      <w:r>
        <w:rPr>
          <w:sz w:val="24"/>
          <w:szCs w:val="24"/>
        </w:rPr>
        <w:t xml:space="preserve"> and</w:t>
      </w:r>
      <w:proofErr w:type="gramEnd"/>
      <w:r>
        <w:rPr>
          <w:sz w:val="24"/>
          <w:szCs w:val="24"/>
        </w:rPr>
        <w:t xml:space="preserve"> reference checks. The preliminary scoring will be based on the total points, excluding</w:t>
      </w:r>
      <w:r w:rsidR="003D4BF4">
        <w:rPr>
          <w:sz w:val="24"/>
          <w:szCs w:val="24"/>
        </w:rPr>
        <w:t xml:space="preserve"> any</w:t>
      </w:r>
      <w:r>
        <w:rPr>
          <w:sz w:val="24"/>
          <w:szCs w:val="24"/>
        </w:rPr>
        <w:t xml:space="preserve"> points allocated to </w:t>
      </w:r>
      <w:proofErr w:type="gramStart"/>
      <w:r>
        <w:rPr>
          <w:sz w:val="24"/>
          <w:szCs w:val="24"/>
        </w:rPr>
        <w:t>references</w:t>
      </w:r>
      <w:r w:rsidR="003D4BF4">
        <w:rPr>
          <w:sz w:val="24"/>
          <w:szCs w:val="24"/>
        </w:rPr>
        <w:t>,  and</w:t>
      </w:r>
      <w:proofErr w:type="gramEnd"/>
      <w:r w:rsidR="003D4BF4">
        <w:rPr>
          <w:sz w:val="24"/>
          <w:szCs w:val="24"/>
        </w:rPr>
        <w:t xml:space="preserve"> optional vendor interview</w:t>
      </w:r>
      <w:r>
        <w:rPr>
          <w:sz w:val="24"/>
          <w:szCs w:val="24"/>
        </w:rPr>
        <w:t>. The</w:t>
      </w:r>
      <w:r w:rsidR="00F17609">
        <w:rPr>
          <w:sz w:val="24"/>
          <w:szCs w:val="24"/>
        </w:rPr>
        <w:t xml:space="preserve"> </w:t>
      </w:r>
      <w:r w:rsidR="007B3DBE">
        <w:rPr>
          <w:sz w:val="24"/>
          <w:szCs w:val="24"/>
        </w:rPr>
        <w:t>five</w:t>
      </w:r>
      <w:r w:rsidR="00F17609">
        <w:rPr>
          <w:sz w:val="24"/>
          <w:szCs w:val="24"/>
        </w:rPr>
        <w:t xml:space="preserve"> (</w:t>
      </w:r>
      <w:r w:rsidR="007B3DBE">
        <w:rPr>
          <w:sz w:val="24"/>
          <w:szCs w:val="24"/>
        </w:rPr>
        <w:t>5</w:t>
      </w:r>
      <w:proofErr w:type="gramStart"/>
      <w:r w:rsidR="00F17609">
        <w:rPr>
          <w:sz w:val="24"/>
          <w:szCs w:val="24"/>
        </w:rPr>
        <w:t>)</w:t>
      </w:r>
      <w:r>
        <w:rPr>
          <w:sz w:val="24"/>
          <w:szCs w:val="24"/>
        </w:rPr>
        <w:t xml:space="preserve">  Bidders</w:t>
      </w:r>
      <w:proofErr w:type="gramEnd"/>
      <w:r>
        <w:rPr>
          <w:sz w:val="24"/>
          <w:szCs w:val="24"/>
        </w:rPr>
        <w:t xml:space="preserve">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3AB005FB" w:rsidR="001E33B4" w:rsidRPr="00331235" w:rsidRDefault="001E33B4" w:rsidP="005A094A">
      <w:pPr>
        <w:pStyle w:val="Item1"/>
        <w:tabs>
          <w:tab w:val="clear" w:pos="1440"/>
        </w:tabs>
        <w:rPr>
          <w:sz w:val="24"/>
          <w:szCs w:val="18"/>
        </w:rPr>
      </w:pPr>
      <w:r w:rsidRPr="00331235">
        <w:rPr>
          <w:b/>
          <w:bCs/>
          <w:sz w:val="24"/>
          <w:szCs w:val="18"/>
        </w:rPr>
        <w:t xml:space="preserve">Reference Checks.  </w:t>
      </w:r>
      <w:r w:rsidRPr="00331235">
        <w:rPr>
          <w:sz w:val="24"/>
          <w:szCs w:val="18"/>
        </w:rPr>
        <w:t>The County reserves the right to conduct ref</w:t>
      </w:r>
      <w:r w:rsidR="00F64608" w:rsidRPr="00331235">
        <w:rPr>
          <w:sz w:val="24"/>
          <w:szCs w:val="18"/>
        </w:rPr>
        <w:t>er</w:t>
      </w:r>
      <w:r w:rsidRPr="00331235">
        <w:rPr>
          <w:sz w:val="24"/>
          <w:szCs w:val="18"/>
        </w:rPr>
        <w:t>ence check</w:t>
      </w:r>
      <w:r w:rsidR="00DF5478">
        <w:rPr>
          <w:sz w:val="24"/>
          <w:szCs w:val="18"/>
        </w:rPr>
        <w:t>(s)</w:t>
      </w:r>
      <w:r w:rsidRPr="00331235">
        <w:rPr>
          <w:sz w:val="24"/>
          <w:szCs w:val="18"/>
        </w:rPr>
        <w:t xml:space="preserve"> on </w:t>
      </w:r>
      <w:r w:rsidR="00434E8E">
        <w:rPr>
          <w:sz w:val="24"/>
          <w:szCs w:val="18"/>
        </w:rPr>
        <w:t>all</w:t>
      </w:r>
      <w:r w:rsidR="00305020" w:rsidRPr="00331235">
        <w:rPr>
          <w:sz w:val="24"/>
          <w:szCs w:val="18"/>
        </w:rPr>
        <w:t xml:space="preserve"> </w:t>
      </w:r>
      <w:r w:rsidR="009447C0" w:rsidRPr="00331235">
        <w:rPr>
          <w:sz w:val="24"/>
          <w:szCs w:val="18"/>
        </w:rPr>
        <w:t>Bidder</w:t>
      </w:r>
      <w:r w:rsidR="00305020" w:rsidRPr="00331235">
        <w:rPr>
          <w:sz w:val="24"/>
          <w:szCs w:val="18"/>
        </w:rPr>
        <w:t>s</w:t>
      </w:r>
      <w:r w:rsidR="00E2481A" w:rsidRPr="00331235">
        <w:rPr>
          <w:sz w:val="24"/>
          <w:szCs w:val="18"/>
        </w:rPr>
        <w:t xml:space="preserve"> </w:t>
      </w:r>
      <w:r w:rsidR="005A44ED" w:rsidRPr="00331235">
        <w:rPr>
          <w:sz w:val="24"/>
          <w:szCs w:val="18"/>
        </w:rPr>
        <w:t>who submitted a bid proposal</w:t>
      </w:r>
      <w:r w:rsidRPr="00331235">
        <w:rPr>
          <w:sz w:val="24"/>
          <w:szCs w:val="18"/>
        </w:rPr>
        <w:t xml:space="preserve">.  The </w:t>
      </w:r>
      <w:r w:rsidR="00F608DF">
        <w:rPr>
          <w:sz w:val="24"/>
          <w:szCs w:val="18"/>
        </w:rPr>
        <w:t>CSC</w:t>
      </w:r>
      <w:r w:rsidR="00E328B4" w:rsidRPr="00331235">
        <w:rPr>
          <w:sz w:val="24"/>
          <w:szCs w:val="18"/>
        </w:rPr>
        <w:t xml:space="preserve"> </w:t>
      </w:r>
      <w:r w:rsidR="00A114C4" w:rsidRPr="00331235">
        <w:rPr>
          <w:sz w:val="24"/>
          <w:szCs w:val="18"/>
        </w:rPr>
        <w:t>will then score the reference check</w:t>
      </w:r>
      <w:r w:rsidR="00DF5478">
        <w:rPr>
          <w:sz w:val="24"/>
          <w:szCs w:val="18"/>
        </w:rPr>
        <w:t>(s)</w:t>
      </w:r>
      <w:r w:rsidRPr="00331235">
        <w:rPr>
          <w:sz w:val="24"/>
          <w:szCs w:val="18"/>
        </w:rPr>
        <w:t>, as identified in the Evaluation Criteria below</w:t>
      </w:r>
      <w:r w:rsidR="00DF5478">
        <w:rPr>
          <w:sz w:val="24"/>
          <w:szCs w:val="18"/>
        </w:rPr>
        <w:t>, which will then be</w:t>
      </w:r>
      <w:r w:rsidR="00E2481A" w:rsidRPr="00331235">
        <w:rPr>
          <w:sz w:val="24"/>
          <w:szCs w:val="18"/>
        </w:rPr>
        <w:t xml:space="preserve"> included in the final score.</w:t>
      </w:r>
      <w:r w:rsidR="00740306" w:rsidRPr="00331235">
        <w:rPr>
          <w:sz w:val="24"/>
          <w:szCs w:val="18"/>
        </w:rPr>
        <w:t xml:space="preserve"> </w:t>
      </w:r>
    </w:p>
    <w:p w14:paraId="3F621CB7" w14:textId="77777777" w:rsidR="00AA4F49" w:rsidRDefault="00BF2422" w:rsidP="005A094A">
      <w:pPr>
        <w:pStyle w:val="Item1"/>
        <w:tabs>
          <w:tab w:val="clear" w:pos="1440"/>
        </w:tabs>
        <w:rPr>
          <w:sz w:val="24"/>
          <w:szCs w:val="18"/>
        </w:rPr>
      </w:pPr>
      <w:r w:rsidRPr="00331235">
        <w:rPr>
          <w:b/>
          <w:bCs/>
          <w:sz w:val="24"/>
          <w:szCs w:val="18"/>
        </w:rPr>
        <w:t>Op</w:t>
      </w:r>
      <w:r w:rsidR="001E33B4" w:rsidRPr="00331235">
        <w:rPr>
          <w:b/>
          <w:bCs/>
          <w:sz w:val="24"/>
          <w:szCs w:val="18"/>
        </w:rPr>
        <w:t xml:space="preserve">tional Vendor Interviews. </w:t>
      </w:r>
      <w:r w:rsidR="00445BAB" w:rsidRPr="00331235">
        <w:rPr>
          <w:b/>
          <w:bCs/>
          <w:sz w:val="24"/>
          <w:szCs w:val="18"/>
        </w:rPr>
        <w:t xml:space="preserve"> </w:t>
      </w:r>
      <w:r w:rsidR="00A114C4" w:rsidRPr="00331235">
        <w:rPr>
          <w:sz w:val="24"/>
          <w:szCs w:val="18"/>
        </w:rPr>
        <w:t>The County may</w:t>
      </w:r>
      <w:r w:rsidR="00F90F71" w:rsidRPr="00331235">
        <w:rPr>
          <w:sz w:val="24"/>
          <w:szCs w:val="18"/>
        </w:rPr>
        <w:t xml:space="preserve"> in its sole discretion,</w:t>
      </w:r>
      <w:r w:rsidR="00A114C4" w:rsidRPr="00331235">
        <w:rPr>
          <w:sz w:val="24"/>
          <w:szCs w:val="18"/>
        </w:rPr>
        <w:t xml:space="preserve"> </w:t>
      </w:r>
      <w:r w:rsidR="00611AF7" w:rsidRPr="00331235">
        <w:rPr>
          <w:sz w:val="24"/>
          <w:szCs w:val="18"/>
        </w:rPr>
        <w:t>conduct vendor</w:t>
      </w:r>
      <w:r w:rsidR="00A114C4" w:rsidRPr="00331235">
        <w:rPr>
          <w:sz w:val="24"/>
          <w:szCs w:val="18"/>
        </w:rPr>
        <w:t xml:space="preserve"> interview</w:t>
      </w:r>
      <w:r w:rsidR="00F90F71" w:rsidRPr="00331235">
        <w:rPr>
          <w:sz w:val="24"/>
          <w:szCs w:val="18"/>
        </w:rPr>
        <w:t>s</w:t>
      </w:r>
      <w:r w:rsidR="005218A7" w:rsidRPr="00331235">
        <w:rPr>
          <w:sz w:val="24"/>
          <w:szCs w:val="18"/>
        </w:rPr>
        <w:t xml:space="preserve">. </w:t>
      </w:r>
      <w:r w:rsidR="001E33B4" w:rsidRPr="00331235">
        <w:rPr>
          <w:sz w:val="24"/>
          <w:szCs w:val="18"/>
        </w:rPr>
        <w:t xml:space="preserve"> </w:t>
      </w:r>
      <w:r w:rsidR="00DF5478">
        <w:rPr>
          <w:sz w:val="24"/>
          <w:szCs w:val="18"/>
        </w:rPr>
        <w:t xml:space="preserve">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1C1F2B24" w14:textId="7D5423B9" w:rsidR="00434E8E" w:rsidRPr="00AA4F49" w:rsidRDefault="00434E8E" w:rsidP="005A094A">
      <w:pPr>
        <w:pStyle w:val="Item1"/>
        <w:tabs>
          <w:tab w:val="clear" w:pos="1440"/>
        </w:tabs>
        <w:rPr>
          <w:sz w:val="24"/>
          <w:szCs w:val="18"/>
        </w:rPr>
      </w:pPr>
      <w:r w:rsidRPr="00AA4F49">
        <w:rPr>
          <w:b/>
          <w:bCs/>
          <w:sz w:val="24"/>
          <w:szCs w:val="24"/>
        </w:rPr>
        <w:t>Final Score</w:t>
      </w:r>
      <w:r w:rsidR="001E0640">
        <w:rPr>
          <w:sz w:val="24"/>
          <w:szCs w:val="24"/>
        </w:rPr>
        <w:t>.</w:t>
      </w:r>
      <w:r w:rsidRPr="00AA4F49">
        <w:rPr>
          <w:sz w:val="24"/>
          <w:szCs w:val="24"/>
        </w:rPr>
        <w:t xml:space="preserve"> </w:t>
      </w:r>
      <w:r w:rsidRPr="00AA4F49">
        <w:rPr>
          <w:rFonts w:asciiTheme="minorHAnsi" w:hAnsiTheme="minorHAnsi" w:cstheme="minorHAnsi"/>
          <w:color w:val="000000"/>
          <w:sz w:val="24"/>
          <w:szCs w:val="24"/>
        </w:rPr>
        <w:t xml:space="preserve">The final maximum score for any procurement is </w:t>
      </w:r>
      <w:r w:rsidRPr="00AA4F49">
        <w:rPr>
          <w:rFonts w:asciiTheme="minorHAnsi" w:hAnsiTheme="minorHAnsi" w:cstheme="minorHAnsi"/>
          <w:sz w:val="24"/>
          <w:szCs w:val="24"/>
        </w:rPr>
        <w:t>500</w:t>
      </w:r>
      <w:r w:rsidRPr="00AA4F49">
        <w:rPr>
          <w:rFonts w:asciiTheme="minorHAnsi" w:hAnsiTheme="minorHAnsi" w:cstheme="minorHAnsi"/>
          <w:color w:val="FF0000"/>
          <w:sz w:val="24"/>
          <w:szCs w:val="24"/>
        </w:rPr>
        <w:t xml:space="preserve"> </w:t>
      </w:r>
      <w:r w:rsidRPr="00AA4F49">
        <w:rPr>
          <w:rFonts w:asciiTheme="minorHAnsi" w:hAnsiTheme="minorHAnsi" w:cstheme="minorHAnsi"/>
          <w:color w:val="000000"/>
          <w:sz w:val="24"/>
          <w:szCs w:val="24"/>
        </w:rPr>
        <w:t xml:space="preserve">points. </w:t>
      </w:r>
      <w:r w:rsidRPr="00AA4F49" w:rsidDel="00F0706E">
        <w:rPr>
          <w:rFonts w:asciiTheme="minorHAnsi" w:hAnsiTheme="minorHAnsi" w:cstheme="minorHAnsi"/>
          <w:color w:val="000000"/>
          <w:sz w:val="24"/>
          <w:szCs w:val="24"/>
        </w:rPr>
        <w:t xml:space="preserve">Proposals will be ranked by their final scores. </w:t>
      </w:r>
    </w:p>
    <w:p w14:paraId="72C6D00D" w14:textId="77777777" w:rsidR="00434E8E" w:rsidRPr="00464A92" w:rsidRDefault="00434E8E" w:rsidP="007515C3">
      <w:pPr>
        <w:pStyle w:val="ListParagraph"/>
        <w:numPr>
          <w:ilvl w:val="1"/>
          <w:numId w:val="40"/>
        </w:numPr>
        <w:spacing w:after="240"/>
        <w:ind w:hanging="720"/>
        <w:rPr>
          <w:rFonts w:ascii="Calibri" w:hAnsi="Calibri" w:cs="Calibri"/>
          <w:sz w:val="24"/>
          <w:szCs w:val="24"/>
        </w:rPr>
      </w:pPr>
      <w:r w:rsidRPr="00464A92">
        <w:rPr>
          <w:rFonts w:ascii="Calibri" w:hAnsi="Calibri" w:cs="Calibri"/>
          <w:i/>
          <w:iCs/>
          <w:sz w:val="24"/>
          <w:szCs w:val="24"/>
          <w:u w:val="single"/>
        </w:rPr>
        <w:t>Without Vendor Interview</w:t>
      </w:r>
      <w:r w:rsidRPr="00464A92">
        <w:rPr>
          <w:rFonts w:ascii="Calibri" w:hAnsi="Calibri" w:cs="Calibri"/>
          <w:sz w:val="24"/>
          <w:szCs w:val="24"/>
        </w:rPr>
        <w:t>. In procurements where there are no vendor interviews, the score received by the</w:t>
      </w:r>
      <w:r>
        <w:rPr>
          <w:rFonts w:ascii="Calibri" w:hAnsi="Calibri" w:cs="Calibri"/>
          <w:sz w:val="24"/>
          <w:szCs w:val="24"/>
        </w:rPr>
        <w:t xml:space="preserve"> evaluation of the written</w:t>
      </w:r>
      <w:r w:rsidRPr="00464A92">
        <w:rPr>
          <w:rFonts w:ascii="Calibri" w:hAnsi="Calibri" w:cs="Calibri"/>
          <w:sz w:val="24"/>
          <w:szCs w:val="24"/>
        </w:rPr>
        <w:t xml:space="preserve"> proposal with the </w:t>
      </w:r>
      <w:r>
        <w:rPr>
          <w:rFonts w:ascii="Calibri" w:hAnsi="Calibri" w:cs="Calibri"/>
          <w:sz w:val="24"/>
          <w:szCs w:val="24"/>
        </w:rPr>
        <w:t>r</w:t>
      </w:r>
      <w:r w:rsidRPr="00464A92">
        <w:rPr>
          <w:rFonts w:ascii="Calibri" w:hAnsi="Calibri" w:cs="Calibri"/>
          <w:sz w:val="24"/>
          <w:szCs w:val="24"/>
        </w:rPr>
        <w:t xml:space="preserve">eferences score added will be the final score. </w:t>
      </w:r>
    </w:p>
    <w:p w14:paraId="72D94375" w14:textId="0B9DC489" w:rsidR="00E2481A" w:rsidRPr="00331235" w:rsidRDefault="00434E8E" w:rsidP="005A094A">
      <w:pPr>
        <w:pStyle w:val="Itema"/>
        <w:tabs>
          <w:tab w:val="clear" w:pos="2160"/>
        </w:tabs>
        <w:rPr>
          <w:sz w:val="24"/>
          <w:szCs w:val="18"/>
        </w:rPr>
      </w:pPr>
      <w:r w:rsidRPr="00464A92">
        <w:rPr>
          <w:i/>
          <w:iCs/>
          <w:sz w:val="24"/>
          <w:szCs w:val="24"/>
          <w:u w:val="single"/>
        </w:rPr>
        <w:t>With Vendor Interview.</w:t>
      </w:r>
      <w:r w:rsidRPr="00464A92">
        <w:rPr>
          <w:sz w:val="24"/>
          <w:szCs w:val="24"/>
        </w:rPr>
        <w:t xml:space="preserve"> In </w:t>
      </w:r>
      <w:r>
        <w:rPr>
          <w:sz w:val="24"/>
          <w:szCs w:val="24"/>
        </w:rPr>
        <w:t>procurements</w:t>
      </w:r>
      <w:r w:rsidRPr="00464A92">
        <w:rPr>
          <w:sz w:val="24"/>
          <w:szCs w:val="24"/>
        </w:rPr>
        <w:t xml:space="preserve"> where there are vendor interviews, the </w:t>
      </w:r>
      <w:r w:rsidR="00F608DF">
        <w:rPr>
          <w:sz w:val="24"/>
          <w:szCs w:val="24"/>
        </w:rPr>
        <w:t>CSC</w:t>
      </w:r>
      <w:r w:rsidRPr="00464A92">
        <w:rPr>
          <w:sz w:val="24"/>
          <w:szCs w:val="24"/>
        </w:rPr>
        <w:t xml:space="preserve"> </w:t>
      </w:r>
      <w:r>
        <w:rPr>
          <w:sz w:val="24"/>
          <w:szCs w:val="24"/>
        </w:rPr>
        <w:t>will</w:t>
      </w:r>
      <w:r w:rsidRPr="00464A92">
        <w:rPr>
          <w:sz w:val="24"/>
          <w:szCs w:val="24"/>
        </w:rPr>
        <w:t xml:space="preserve"> consider the interview and </w:t>
      </w:r>
      <w:r w:rsidR="00DF5478">
        <w:rPr>
          <w:sz w:val="24"/>
          <w:szCs w:val="24"/>
        </w:rPr>
        <w:t xml:space="preserve">may </w:t>
      </w:r>
      <w:r w:rsidRPr="00464A92">
        <w:rPr>
          <w:sz w:val="24"/>
          <w:szCs w:val="24"/>
        </w:rPr>
        <w:t>adjust the scores</w:t>
      </w:r>
      <w:r>
        <w:rPr>
          <w:sz w:val="24"/>
          <w:szCs w:val="24"/>
        </w:rPr>
        <w:t xml:space="preserve"> received by the evaluation of the written proposal</w:t>
      </w:r>
      <w:r w:rsidR="00DF5478">
        <w:rPr>
          <w:sz w:val="24"/>
          <w:szCs w:val="24"/>
        </w:rPr>
        <w:t xml:space="preserve"> which,</w:t>
      </w:r>
      <w:r w:rsidRPr="00464A92">
        <w:rPr>
          <w:sz w:val="24"/>
          <w:szCs w:val="24"/>
        </w:rPr>
        <w:t xml:space="preserve"> </w:t>
      </w:r>
      <w:r>
        <w:rPr>
          <w:sz w:val="24"/>
          <w:szCs w:val="24"/>
        </w:rPr>
        <w:t>with the reference scores added</w:t>
      </w:r>
      <w:r w:rsidR="00DF5478">
        <w:rPr>
          <w:sz w:val="24"/>
          <w:szCs w:val="24"/>
        </w:rPr>
        <w:t>,</w:t>
      </w:r>
      <w:r>
        <w:rPr>
          <w:sz w:val="24"/>
          <w:szCs w:val="24"/>
        </w:rPr>
        <w:t xml:space="preserve"> will be</w:t>
      </w:r>
      <w:r w:rsidRPr="00464A92">
        <w:rPr>
          <w:sz w:val="24"/>
          <w:szCs w:val="24"/>
        </w:rPr>
        <w:t xml:space="preserve"> the </w:t>
      </w:r>
      <w:r>
        <w:rPr>
          <w:sz w:val="24"/>
          <w:szCs w:val="24"/>
        </w:rPr>
        <w:t>f</w:t>
      </w:r>
      <w:r w:rsidRPr="00464A92">
        <w:rPr>
          <w:sz w:val="24"/>
          <w:szCs w:val="24"/>
        </w:rPr>
        <w:t xml:space="preserve">inal </w:t>
      </w:r>
      <w:r>
        <w:rPr>
          <w:sz w:val="24"/>
          <w:szCs w:val="24"/>
        </w:rPr>
        <w:t>s</w:t>
      </w:r>
      <w:r w:rsidRPr="00464A92">
        <w:rPr>
          <w:sz w:val="24"/>
          <w:szCs w:val="24"/>
        </w:rPr>
        <w:t>core.</w:t>
      </w:r>
      <w:r w:rsidR="00BE6948" w:rsidRPr="00331235">
        <w:rPr>
          <w:sz w:val="24"/>
          <w:szCs w:val="18"/>
        </w:rPr>
        <w:t xml:space="preserve"> </w:t>
      </w:r>
    </w:p>
    <w:p w14:paraId="13FDD9F1" w14:textId="511F4592" w:rsidR="00A907D7" w:rsidRPr="00331235" w:rsidRDefault="00A907D7" w:rsidP="005A094A">
      <w:pPr>
        <w:pStyle w:val="Item1"/>
        <w:rPr>
          <w:sz w:val="24"/>
          <w:szCs w:val="18"/>
        </w:rPr>
      </w:pPr>
      <w:r w:rsidRPr="00331235">
        <w:rPr>
          <w:b/>
          <w:bCs/>
          <w:sz w:val="24"/>
          <w:szCs w:val="18"/>
        </w:rPr>
        <w:t>Contact During Evaluation Process</w:t>
      </w:r>
      <w:r w:rsidR="009447C0" w:rsidRPr="00331235">
        <w:rPr>
          <w:b/>
          <w:bCs/>
          <w:sz w:val="24"/>
          <w:szCs w:val="18"/>
        </w:rPr>
        <w:t>.</w:t>
      </w:r>
      <w:r w:rsidRPr="00331235">
        <w:rPr>
          <w:b/>
          <w:bCs/>
          <w:sz w:val="24"/>
          <w:szCs w:val="18"/>
        </w:rPr>
        <w:t xml:space="preserve"> </w:t>
      </w:r>
      <w:r w:rsidRPr="00331235">
        <w:rPr>
          <w:sz w:val="24"/>
          <w:szCs w:val="18"/>
        </w:rPr>
        <w:t xml:space="preserve">All contact during the evaluation phase </w:t>
      </w:r>
      <w:r w:rsidR="00F43EF7">
        <w:rPr>
          <w:sz w:val="24"/>
          <w:szCs w:val="18"/>
        </w:rPr>
        <w:t>must</w:t>
      </w:r>
      <w:r w:rsidRPr="00331235">
        <w:rPr>
          <w:sz w:val="24"/>
          <w:szCs w:val="18"/>
        </w:rPr>
        <w:t xml:space="preserve"> be through </w:t>
      </w:r>
      <w:r w:rsidRPr="00517823">
        <w:rPr>
          <w:sz w:val="24"/>
          <w:szCs w:val="18"/>
        </w:rPr>
        <w:t xml:space="preserve">the GSA-Procurement department only.  Bidders </w:t>
      </w:r>
      <w:r w:rsidR="00F43EF7">
        <w:rPr>
          <w:sz w:val="24"/>
          <w:szCs w:val="18"/>
        </w:rPr>
        <w:t>must</w:t>
      </w:r>
      <w:r w:rsidRPr="00331235">
        <w:rPr>
          <w:sz w:val="24"/>
          <w:szCs w:val="18"/>
        </w:rPr>
        <w:t xml:space="preserve"> neither contact nor lobby </w:t>
      </w:r>
      <w:r w:rsidR="00F608DF">
        <w:rPr>
          <w:sz w:val="24"/>
          <w:szCs w:val="18"/>
        </w:rPr>
        <w:t>CSC</w:t>
      </w:r>
      <w:r w:rsidRPr="00331235">
        <w:rPr>
          <w:sz w:val="24"/>
          <w:szCs w:val="18"/>
        </w:rPr>
        <w:t xml:space="preserve"> during the evaluation process.  Attempts by Bidder</w:t>
      </w:r>
      <w:r w:rsidR="009447C0" w:rsidRPr="00331235">
        <w:rPr>
          <w:sz w:val="24"/>
          <w:szCs w:val="18"/>
        </w:rPr>
        <w:t>s</w:t>
      </w:r>
      <w:r w:rsidRPr="00331235">
        <w:rPr>
          <w:sz w:val="24"/>
          <w:szCs w:val="18"/>
        </w:rPr>
        <w:t xml:space="preserve"> to contact and/or influence </w:t>
      </w:r>
      <w:r w:rsidR="00F608DF">
        <w:rPr>
          <w:sz w:val="24"/>
          <w:szCs w:val="18"/>
        </w:rPr>
        <w:t>CSC</w:t>
      </w:r>
      <w:r w:rsidRPr="00331235">
        <w:rPr>
          <w:sz w:val="24"/>
          <w:szCs w:val="18"/>
        </w:rPr>
        <w:t xml:space="preserve"> may result in disqualification of Bidder</w:t>
      </w:r>
      <w:r w:rsidR="0090008A" w:rsidRPr="00331235">
        <w:rPr>
          <w:sz w:val="24"/>
          <w:szCs w:val="18"/>
        </w:rPr>
        <w:t>s</w:t>
      </w:r>
      <w:r w:rsidRPr="00331235">
        <w:rPr>
          <w:sz w:val="24"/>
          <w:szCs w:val="18"/>
        </w:rPr>
        <w:t xml:space="preserve">. </w:t>
      </w:r>
    </w:p>
    <w:p w14:paraId="0C9E9E8A" w14:textId="4CBFC090" w:rsidR="00742579" w:rsidRPr="00331235" w:rsidRDefault="00A907D7" w:rsidP="005A094A">
      <w:pPr>
        <w:pStyle w:val="Item1"/>
        <w:rPr>
          <w:sz w:val="24"/>
          <w:szCs w:val="18"/>
        </w:rPr>
      </w:pPr>
      <w:r w:rsidRPr="00331235">
        <w:rPr>
          <w:b/>
          <w:bCs/>
          <w:sz w:val="24"/>
          <w:szCs w:val="18"/>
        </w:rPr>
        <w:lastRenderedPageBreak/>
        <w:t xml:space="preserve">Determining Award. </w:t>
      </w:r>
      <w:r w:rsidRPr="00331235">
        <w:rPr>
          <w:sz w:val="24"/>
          <w:szCs w:val="18"/>
        </w:rPr>
        <w:t xml:space="preserve">As a result of this </w:t>
      </w:r>
      <w:r w:rsidR="00505B06" w:rsidRPr="00331235">
        <w:rPr>
          <w:sz w:val="24"/>
          <w:szCs w:val="18"/>
        </w:rPr>
        <w:t>IRFP</w:t>
      </w:r>
      <w:r w:rsidRPr="00331235">
        <w:rPr>
          <w:sz w:val="24"/>
          <w:szCs w:val="18"/>
        </w:rPr>
        <w:t xml:space="preserve">, the County intends to award a contract to the </w:t>
      </w:r>
      <w:r w:rsidR="003B25AE" w:rsidRPr="00331235">
        <w:rPr>
          <w:sz w:val="24"/>
          <w:szCs w:val="18"/>
        </w:rPr>
        <w:t>highest</w:t>
      </w:r>
      <w:r w:rsidR="00A114C4" w:rsidRPr="00331235">
        <w:rPr>
          <w:sz w:val="24"/>
          <w:szCs w:val="18"/>
        </w:rPr>
        <w:t>-</w:t>
      </w:r>
      <w:r w:rsidR="003B25AE" w:rsidRPr="00331235">
        <w:rPr>
          <w:sz w:val="24"/>
          <w:szCs w:val="18"/>
        </w:rPr>
        <w:t xml:space="preserve">ranked </w:t>
      </w:r>
      <w:r w:rsidR="009F79B0" w:rsidRPr="00331235">
        <w:rPr>
          <w:sz w:val="24"/>
          <w:szCs w:val="18"/>
        </w:rPr>
        <w:t xml:space="preserve">responsible </w:t>
      </w:r>
      <w:r w:rsidR="003B25AE" w:rsidRPr="00331235">
        <w:rPr>
          <w:sz w:val="24"/>
          <w:szCs w:val="18"/>
        </w:rPr>
        <w:t>Bidder(s)</w:t>
      </w:r>
      <w:r w:rsidR="0065315D" w:rsidRPr="00331235">
        <w:rPr>
          <w:sz w:val="24"/>
          <w:szCs w:val="18"/>
        </w:rPr>
        <w:t>,</w:t>
      </w:r>
      <w:r w:rsidR="003B25AE" w:rsidRPr="00331235">
        <w:rPr>
          <w:sz w:val="24"/>
          <w:szCs w:val="18"/>
        </w:rPr>
        <w:t xml:space="preserve"> as determined by the combined weight of the Evaluation Criteria, </w:t>
      </w:r>
      <w:r w:rsidRPr="00331235">
        <w:rPr>
          <w:sz w:val="24"/>
          <w:szCs w:val="18"/>
        </w:rPr>
        <w:t xml:space="preserve">whose response conforms to the </w:t>
      </w:r>
      <w:r w:rsidR="00505B06" w:rsidRPr="00331235">
        <w:rPr>
          <w:sz w:val="24"/>
          <w:szCs w:val="18"/>
        </w:rPr>
        <w:t>IRFP</w:t>
      </w:r>
      <w:r w:rsidRPr="00331235">
        <w:rPr>
          <w:sz w:val="24"/>
          <w:szCs w:val="18"/>
        </w:rPr>
        <w:t xml:space="preserve"> and whose bid presents the </w:t>
      </w:r>
      <w:r w:rsidR="00A114C4" w:rsidRPr="00331235">
        <w:rPr>
          <w:sz w:val="24"/>
          <w:szCs w:val="18"/>
        </w:rPr>
        <w:t>greatest</w:t>
      </w:r>
      <w:r w:rsidRPr="00331235">
        <w:rPr>
          <w:sz w:val="24"/>
          <w:szCs w:val="18"/>
        </w:rPr>
        <w:t xml:space="preserve"> value to the County considering all </w:t>
      </w:r>
      <w:r w:rsidR="00344D69" w:rsidRPr="00331235">
        <w:rPr>
          <w:sz w:val="24"/>
          <w:szCs w:val="18"/>
        </w:rPr>
        <w:t>E</w:t>
      </w:r>
      <w:r w:rsidRPr="00331235">
        <w:rPr>
          <w:sz w:val="24"/>
          <w:szCs w:val="18"/>
        </w:rPr>
        <w:t xml:space="preserve">valuation </w:t>
      </w:r>
      <w:r w:rsidR="00344D69" w:rsidRPr="00331235">
        <w:rPr>
          <w:sz w:val="24"/>
          <w:szCs w:val="18"/>
        </w:rPr>
        <w:t>C</w:t>
      </w:r>
      <w:r w:rsidRPr="00331235">
        <w:rPr>
          <w:sz w:val="24"/>
          <w:szCs w:val="18"/>
        </w:rPr>
        <w:t xml:space="preserve">riteria.  </w:t>
      </w:r>
      <w:r w:rsidR="009F79B0" w:rsidRPr="00331235">
        <w:rPr>
          <w:sz w:val="24"/>
          <w:szCs w:val="18"/>
        </w:rPr>
        <w:t xml:space="preserve">The combined weight of the Evaluation Criteria is greater in importance than </w:t>
      </w:r>
      <w:r w:rsidR="00A114C4" w:rsidRPr="00331235">
        <w:rPr>
          <w:sz w:val="24"/>
          <w:szCs w:val="18"/>
        </w:rPr>
        <w:t xml:space="preserve">the </w:t>
      </w:r>
      <w:r w:rsidR="009F79B0" w:rsidRPr="00331235">
        <w:rPr>
          <w:sz w:val="24"/>
          <w:szCs w:val="18"/>
        </w:rPr>
        <w:t>cost in determining the</w:t>
      </w:r>
      <w:r w:rsidR="0065315D" w:rsidRPr="00331235">
        <w:rPr>
          <w:sz w:val="24"/>
          <w:szCs w:val="18"/>
        </w:rPr>
        <w:t xml:space="preserve"> best </w:t>
      </w:r>
      <w:r w:rsidR="009F79B0" w:rsidRPr="00331235">
        <w:rPr>
          <w:sz w:val="24"/>
          <w:szCs w:val="18"/>
        </w:rPr>
        <w:t xml:space="preserve">value to the County. </w:t>
      </w:r>
      <w:r w:rsidRPr="00331235">
        <w:rPr>
          <w:sz w:val="24"/>
          <w:szCs w:val="18"/>
        </w:rPr>
        <w:t xml:space="preserve">The County may award a contract of higher qualitative competence over the lowest priced response. </w:t>
      </w:r>
    </w:p>
    <w:p w14:paraId="3C34B926" w14:textId="77777777" w:rsidR="00742579" w:rsidRPr="00331235" w:rsidRDefault="00742579" w:rsidP="005A094A">
      <w:pPr>
        <w:pStyle w:val="Item1"/>
        <w:rPr>
          <w:sz w:val="24"/>
          <w:szCs w:val="18"/>
        </w:rPr>
      </w:pPr>
      <w:r w:rsidRPr="00331235">
        <w:rPr>
          <w:sz w:val="24"/>
          <w:szCs w:val="18"/>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0B82A3E1" w:rsidR="00742579" w:rsidRPr="00EB258A" w:rsidRDefault="00742579" w:rsidP="00563F02">
            <w:pPr>
              <w:rPr>
                <w:rFonts w:ascii="Calibri" w:hAnsi="Calibri" w:cs="Calibri"/>
                <w:sz w:val="24"/>
                <w:szCs w:val="24"/>
              </w:rPr>
            </w:pPr>
            <w:r w:rsidRPr="00EB258A">
              <w:rPr>
                <w:rFonts w:ascii="Calibri" w:hAnsi="Calibri" w:cs="Calibri"/>
                <w:sz w:val="24"/>
                <w:szCs w:val="24"/>
              </w:rPr>
              <w:t>Non-responsive</w:t>
            </w:r>
            <w:r w:rsidR="00A114C4">
              <w:rPr>
                <w:rFonts w:ascii="Calibri" w:hAnsi="Calibri" w:cs="Calibri"/>
                <w:sz w:val="24"/>
                <w:szCs w:val="24"/>
              </w:rPr>
              <w:t>,</w:t>
            </w:r>
            <w:r w:rsidRPr="00EB258A">
              <w:rPr>
                <w:rFonts w:ascii="Calibri" w:hAnsi="Calibri" w:cs="Calibri"/>
                <w:sz w:val="24"/>
                <w:szCs w:val="24"/>
              </w:rPr>
              <w:t xml:space="preserve"> fails to meet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 xml:space="preserve">.  The approach has no probability of success.  If the unmet specification is a mandatory requirement, this score </w:t>
            </w:r>
            <w:r w:rsidR="00331235">
              <w:rPr>
                <w:rFonts w:ascii="Calibri" w:hAnsi="Calibri" w:cs="Calibri"/>
                <w:sz w:val="24"/>
                <w:szCs w:val="24"/>
              </w:rPr>
              <w:t>may</w:t>
            </w:r>
            <w:r w:rsidRPr="00EB258A">
              <w:rPr>
                <w:rFonts w:ascii="Calibri" w:hAnsi="Calibri" w:cs="Calibri"/>
                <w:sz w:val="24"/>
                <w:szCs w:val="24"/>
              </w:rPr>
              <w:t xml:space="preserve"> result in </w:t>
            </w:r>
            <w:r w:rsidR="00A114C4">
              <w:rPr>
                <w:rFonts w:ascii="Calibri" w:hAnsi="Calibri" w:cs="Calibri"/>
                <w:sz w:val="24"/>
                <w:szCs w:val="24"/>
              </w:rPr>
              <w:t xml:space="preserve">the </w:t>
            </w:r>
            <w:r w:rsidRPr="00EB258A">
              <w:rPr>
                <w:rFonts w:ascii="Calibri" w:hAnsi="Calibri" w:cs="Calibri"/>
                <w:sz w:val="24"/>
                <w:szCs w:val="24"/>
              </w:rPr>
              <w:t xml:space="preserve">disqualification of </w:t>
            </w:r>
            <w:r w:rsidR="00A114C4">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6ACA9588"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Below average, falls short of expectations, is substandard to that which is the average or expected norm, has a low probability of success in achieving objectives per </w:t>
            </w:r>
            <w:r w:rsidR="00505B06">
              <w:rPr>
                <w:rFonts w:ascii="Calibri" w:hAnsi="Calibri" w:cs="Calibri"/>
                <w:sz w:val="24"/>
                <w:szCs w:val="24"/>
              </w:rPr>
              <w:t>IRFP</w:t>
            </w:r>
            <w:r w:rsidRPr="00EB258A">
              <w:rPr>
                <w:rFonts w:ascii="Calibri" w:hAnsi="Calibri" w:cs="Calibri"/>
                <w:sz w:val="24"/>
                <w:szCs w:val="24"/>
              </w:rPr>
              <w:t>.</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114C4">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4A0E842E"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114C4">
              <w:rPr>
                <w:rFonts w:ascii="Calibri" w:hAnsi="Calibri" w:cs="Calibri"/>
                <w:sz w:val="24"/>
                <w:szCs w:val="24"/>
              </w:rPr>
              <w:t xml:space="preserve">and </w:t>
            </w:r>
            <w:r w:rsidR="005B2089">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w:t>
            </w:r>
            <w:r w:rsidR="00505B06">
              <w:rPr>
                <w:rFonts w:ascii="Calibri" w:hAnsi="Calibri" w:cs="Calibri"/>
                <w:sz w:val="24"/>
                <w:szCs w:val="24"/>
              </w:rPr>
              <w:t>IRFP</w:t>
            </w:r>
            <w:r w:rsidRPr="00EB258A">
              <w:rPr>
                <w:rFonts w:ascii="Calibri" w:hAnsi="Calibri" w:cs="Calibri"/>
                <w:sz w:val="24"/>
                <w:szCs w:val="24"/>
              </w:rPr>
              <w:t xml:space="preserve"> specification.  This will be the baseline score for each item with adjustments based on </w:t>
            </w:r>
            <w:r w:rsidR="00A114C4">
              <w:rPr>
                <w:rFonts w:ascii="Calibri" w:hAnsi="Calibri" w:cs="Calibri"/>
                <w:sz w:val="24"/>
                <w:szCs w:val="24"/>
              </w:rPr>
              <w:t xml:space="preserve">the </w:t>
            </w:r>
            <w:r w:rsidRPr="00EB258A">
              <w:rPr>
                <w:rFonts w:ascii="Calibri" w:hAnsi="Calibri" w:cs="Calibri"/>
                <w:sz w:val="24"/>
                <w:szCs w:val="24"/>
              </w:rPr>
              <w:t xml:space="preserve">interpretation of </w:t>
            </w:r>
            <w:r w:rsidR="00A114C4">
              <w:rPr>
                <w:rFonts w:ascii="Calibri" w:hAnsi="Calibri" w:cs="Calibri"/>
                <w:sz w:val="24"/>
                <w:szCs w:val="24"/>
              </w:rPr>
              <w:t xml:space="preserve">the </w:t>
            </w:r>
            <w:r w:rsidRPr="00EB258A">
              <w:rPr>
                <w:rFonts w:ascii="Calibri" w:hAnsi="Calibri" w:cs="Calibri"/>
                <w:sz w:val="24"/>
                <w:szCs w:val="24"/>
              </w:rPr>
              <w:t xml:space="preserve">proposal by </w:t>
            </w:r>
            <w:r w:rsidR="00F608DF">
              <w:rPr>
                <w:rFonts w:ascii="Calibri" w:hAnsi="Calibri" w:cs="Calibri"/>
                <w:sz w:val="24"/>
                <w:szCs w:val="24"/>
              </w:rPr>
              <w:t>CSC</w:t>
            </w:r>
            <w:r w:rsidRPr="00EB258A">
              <w:rPr>
                <w:rFonts w:ascii="Calibri" w:hAnsi="Calibri" w:cs="Calibri"/>
                <w:sz w:val="24"/>
                <w:szCs w:val="24"/>
              </w:rPr>
              <w:t xml:space="preserve">.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0D56CD24" w:rsidR="00742579" w:rsidRPr="00EB258A" w:rsidRDefault="005B2089"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w:t>
            </w:r>
            <w:r w:rsidRPr="00EB258A">
              <w:rPr>
                <w:rFonts w:ascii="Calibri" w:hAnsi="Calibri" w:cs="Calibri"/>
                <w:sz w:val="24"/>
                <w:szCs w:val="24"/>
              </w:rPr>
              <w:t xml:space="preserve"> probability</w:t>
            </w:r>
            <w:r>
              <w:rPr>
                <w:rFonts w:ascii="Calibri" w:hAnsi="Calibri" w:cs="Calibri"/>
                <w:sz w:val="24"/>
                <w:szCs w:val="24"/>
              </w:rPr>
              <w:t xml:space="preserve"> of success in </w:t>
            </w:r>
            <w:r w:rsidR="00E675D3">
              <w:rPr>
                <w:rFonts w:ascii="Calibri" w:hAnsi="Calibri" w:cs="Calibri"/>
                <w:sz w:val="24"/>
                <w:szCs w:val="24"/>
              </w:rPr>
              <w:t>a</w:t>
            </w:r>
            <w:r w:rsidR="00E675D3" w:rsidRPr="00EB258A">
              <w:rPr>
                <w:rFonts w:ascii="Calibri" w:hAnsi="Calibri" w:cs="Calibri"/>
                <w:sz w:val="24"/>
                <w:szCs w:val="24"/>
              </w:rPr>
              <w:t>chiev</w:t>
            </w:r>
            <w:r w:rsidR="00E675D3">
              <w:rPr>
                <w:rFonts w:ascii="Calibri" w:hAnsi="Calibri" w:cs="Calibri"/>
                <w:sz w:val="24"/>
                <w:szCs w:val="24"/>
              </w:rPr>
              <w:t xml:space="preserve">ing </w:t>
            </w:r>
            <w:r w:rsidR="00E675D3" w:rsidRPr="00EB258A">
              <w:rPr>
                <w:rFonts w:ascii="Calibri" w:hAnsi="Calibri" w:cs="Calibri"/>
                <w:sz w:val="24"/>
                <w:szCs w:val="24"/>
              </w:rPr>
              <w:t>all</w:t>
            </w:r>
            <w:r w:rsidR="00742579" w:rsidRPr="00EB258A">
              <w:rPr>
                <w:rFonts w:ascii="Calibri" w:hAnsi="Calibri" w:cs="Calibri"/>
                <w:sz w:val="24"/>
                <w:szCs w:val="24"/>
              </w:rPr>
              <w:t xml:space="preserve"> objectives </w:t>
            </w:r>
            <w:r>
              <w:rPr>
                <w:rFonts w:ascii="Calibri" w:hAnsi="Calibri" w:cs="Calibri"/>
                <w:sz w:val="24"/>
                <w:szCs w:val="24"/>
              </w:rPr>
              <w:t xml:space="preserve">of the </w:t>
            </w:r>
            <w:r w:rsidR="00505B06">
              <w:rPr>
                <w:rFonts w:ascii="Calibri" w:hAnsi="Calibri" w:cs="Calibri"/>
                <w:sz w:val="24"/>
                <w:szCs w:val="24"/>
              </w:rPr>
              <w:t>IRFP</w:t>
            </w:r>
            <w:r w:rsidR="00742579" w:rsidRPr="00EB258A">
              <w:rPr>
                <w:rFonts w:ascii="Calibri" w:hAnsi="Calibri" w:cs="Calibri"/>
                <w:sz w:val="24"/>
                <w:szCs w:val="24"/>
              </w:rPr>
              <w:t xml:space="preserve">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226B7EC2"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114C4">
              <w:rPr>
                <w:rFonts w:ascii="Calibri" w:hAnsi="Calibri" w:cs="Calibri"/>
                <w:sz w:val="24"/>
                <w:szCs w:val="24"/>
              </w:rPr>
              <w:t xml:space="preserve">is </w:t>
            </w:r>
            <w:r w:rsidRPr="00EB258A">
              <w:rPr>
                <w:rFonts w:ascii="Calibri" w:hAnsi="Calibri" w:cs="Calibri"/>
                <w:sz w:val="24"/>
                <w:szCs w:val="24"/>
              </w:rPr>
              <w:t xml:space="preserve">very innovative, clearly superior to that which is average or expected as the norm.  Excellent probability of success in achieving all objectives and meeting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439224C0" w:rsidR="00742579" w:rsidRDefault="00742579" w:rsidP="005A094A">
      <w:pPr>
        <w:pStyle w:val="Item1"/>
        <w:rPr>
          <w:sz w:val="24"/>
          <w:szCs w:val="18"/>
        </w:rPr>
      </w:pPr>
      <w:r w:rsidRPr="00331235">
        <w:rPr>
          <w:sz w:val="24"/>
          <w:szCs w:val="18"/>
        </w:rPr>
        <w:t>The Evaluation Criteria and their respective weights are as follows:</w:t>
      </w:r>
      <w:r w:rsidR="00B26A2B">
        <w:rPr>
          <w:sz w:val="24"/>
          <w:szCs w:val="18"/>
        </w:rPr>
        <w:t xml:space="preserve"> </w:t>
      </w:r>
    </w:p>
    <w:p w14:paraId="12BB6F19" w14:textId="77777777" w:rsidR="00517823" w:rsidRPr="00331235" w:rsidRDefault="00517823" w:rsidP="00517823">
      <w:pPr>
        <w:pStyle w:val="Item1"/>
        <w:numPr>
          <w:ilvl w:val="0"/>
          <w:numId w:val="0"/>
        </w:numPr>
        <w:ind w:left="2160"/>
        <w:rPr>
          <w:sz w:val="24"/>
          <w:szCs w:val="18"/>
        </w:rPr>
      </w:pP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B26A2B">
            <w:pPr>
              <w:jc w:val="center"/>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7515C3">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1670AF05" w:rsidR="00742579" w:rsidRPr="00EB258A" w:rsidRDefault="00434E8E" w:rsidP="009000A4">
            <w:pPr>
              <w:spacing w:after="120"/>
              <w:rPr>
                <w:rFonts w:ascii="Calibri" w:hAnsi="Calibri" w:cs="Calibri"/>
                <w:sz w:val="24"/>
                <w:szCs w:val="24"/>
              </w:rPr>
            </w:pPr>
            <w:r w:rsidRPr="00EB258A">
              <w:rPr>
                <w:rFonts w:ascii="Calibri" w:hAnsi="Calibri" w:cs="Calibri"/>
                <w:sz w:val="24"/>
                <w:szCs w:val="24"/>
              </w:rPr>
              <w:t xml:space="preserve">Responses to this </w:t>
            </w:r>
            <w:r w:rsidR="0002378A">
              <w:rPr>
                <w:rFonts w:ascii="Calibri" w:hAnsi="Calibri" w:cs="Calibri"/>
                <w:sz w:val="24"/>
                <w:szCs w:val="24"/>
              </w:rPr>
              <w:t>I</w:t>
            </w:r>
            <w:r w:rsidRPr="00EB258A">
              <w:rPr>
                <w:rFonts w:ascii="Calibri" w:hAnsi="Calibri" w:cs="Calibri"/>
                <w:sz w:val="24"/>
                <w:szCs w:val="24"/>
              </w:rPr>
              <w:t xml:space="preserve">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w:t>
            </w:r>
            <w:r w:rsidR="0002378A">
              <w:rPr>
                <w:rFonts w:ascii="Calibri" w:hAnsi="Calibri" w:cs="Calibri"/>
                <w:sz w:val="24"/>
                <w:szCs w:val="24"/>
              </w:rPr>
              <w:t>I</w:t>
            </w:r>
            <w:r w:rsidRPr="00EB258A">
              <w:rPr>
                <w:rFonts w:ascii="Calibri" w:hAnsi="Calibri" w:cs="Calibri"/>
                <w:sz w:val="24"/>
                <w:szCs w:val="24"/>
              </w:rPr>
              <w:t xml:space="preserve">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w:t>
            </w:r>
            <w:r w:rsidRPr="00EB258A">
              <w:rPr>
                <w:rFonts w:ascii="Calibri" w:hAnsi="Calibri" w:cs="Calibri"/>
                <w:sz w:val="24"/>
                <w:szCs w:val="24"/>
              </w:rPr>
              <w:lastRenderedPageBreak/>
              <w:t xml:space="preserve">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78BE2D82" w:rsidR="00742579" w:rsidRPr="00EB258A" w:rsidRDefault="00742579" w:rsidP="009000A4">
            <w:pPr>
              <w:spacing w:after="120"/>
              <w:rPr>
                <w:rFonts w:ascii="Calibri" w:hAnsi="Calibri" w:cs="Calibri"/>
                <w:sz w:val="24"/>
                <w:szCs w:val="24"/>
              </w:rPr>
            </w:pPr>
            <w:r w:rsidRPr="00EB258A">
              <w:rPr>
                <w:rFonts w:ascii="Calibri" w:hAnsi="Calibri" w:cs="Calibri"/>
                <w:sz w:val="24"/>
                <w:szCs w:val="24"/>
              </w:rPr>
              <w:t>Bidders, its principal</w:t>
            </w:r>
            <w:r w:rsidR="00A114C4">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114C4">
              <w:rPr>
                <w:rFonts w:ascii="Calibri" w:hAnsi="Calibri" w:cs="Calibri"/>
                <w:sz w:val="24"/>
                <w:szCs w:val="24"/>
              </w:rPr>
              <w:t>,</w:t>
            </w:r>
            <w:r w:rsidRPr="00EB258A">
              <w:rPr>
                <w:rFonts w:ascii="Calibri" w:hAnsi="Calibri" w:cs="Calibri"/>
                <w:sz w:val="24"/>
                <w:szCs w:val="24"/>
              </w:rPr>
              <w:t xml:space="preserve"> or other excluded parties located at </w:t>
            </w:r>
            <w:hyperlink r:id="rId27"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434E8E" w:rsidRPr="00EB258A" w14:paraId="2F9C8C1E" w14:textId="77777777" w:rsidTr="009000A4">
        <w:tc>
          <w:tcPr>
            <w:tcW w:w="637" w:type="dxa"/>
            <w:tcMar>
              <w:top w:w="72" w:type="dxa"/>
              <w:left w:w="115" w:type="dxa"/>
              <w:right w:w="115" w:type="dxa"/>
            </w:tcMar>
          </w:tcPr>
          <w:p w14:paraId="301332CE" w14:textId="77777777" w:rsidR="00434E8E" w:rsidRPr="00EB258A" w:rsidRDefault="00434E8E" w:rsidP="007515C3">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22450E67" w14:textId="77777777" w:rsidR="00434E8E" w:rsidRPr="00266DFB" w:rsidRDefault="00434E8E" w:rsidP="00434E8E">
            <w:pPr>
              <w:spacing w:after="120"/>
              <w:rPr>
                <w:rFonts w:ascii="Calibri" w:hAnsi="Calibri" w:cs="Calibri"/>
                <w:b/>
                <w:sz w:val="24"/>
              </w:rPr>
            </w:pPr>
            <w:r w:rsidRPr="00266DFB">
              <w:rPr>
                <w:rFonts w:ascii="Calibri" w:hAnsi="Calibri" w:cs="Calibri"/>
                <w:b/>
                <w:sz w:val="24"/>
              </w:rPr>
              <w:t>Cost:</w:t>
            </w:r>
          </w:p>
          <w:p w14:paraId="4E46439C" w14:textId="77777777" w:rsidR="00434E8E" w:rsidRPr="00581976" w:rsidRDefault="00434E8E" w:rsidP="00434E8E">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789C885E" w14:textId="53A35A94" w:rsidR="00434E8E" w:rsidRPr="00266DFB" w:rsidRDefault="00434E8E" w:rsidP="00434E8E">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2AB59227" w14:textId="0B862F78" w:rsidR="00434E8E" w:rsidRDefault="00434E8E" w:rsidP="007515C3">
            <w:pPr>
              <w:numPr>
                <w:ilvl w:val="0"/>
                <w:numId w:val="8"/>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p>
          <w:p w14:paraId="5B4B4BA1" w14:textId="141C1D99" w:rsidR="00434E8E" w:rsidRPr="009000A4" w:rsidRDefault="00434E8E" w:rsidP="007515C3">
            <w:pPr>
              <w:numPr>
                <w:ilvl w:val="0"/>
                <w:numId w:val="8"/>
              </w:numPr>
              <w:tabs>
                <w:tab w:val="left" w:pos="335"/>
              </w:tabs>
              <w:spacing w:after="120"/>
              <w:ind w:left="335" w:hanging="335"/>
              <w:rPr>
                <w:rFonts w:ascii="Calibri" w:hAnsi="Calibri" w:cs="Calibri"/>
                <w:sz w:val="24"/>
              </w:rPr>
            </w:pPr>
            <w:r w:rsidRPr="009000A4">
              <w:rPr>
                <w:rFonts w:ascii="Calibri" w:hAnsi="Calibri" w:cs="Calibri"/>
                <w:sz w:val="24"/>
              </w:rPr>
              <w:t xml:space="preserve">Realism (i.e., is the proposed cost appropriate to the nature of the products and/or services to be provided? Is the price affordable to the County, including if costs exceed any budget contained in the </w:t>
            </w:r>
            <w:r>
              <w:rPr>
                <w:rFonts w:ascii="Calibri" w:hAnsi="Calibri" w:cs="Calibri"/>
                <w:sz w:val="24"/>
              </w:rPr>
              <w:t>IRFP</w:t>
            </w:r>
            <w:r w:rsidRPr="009000A4">
              <w:rPr>
                <w:rFonts w:ascii="Calibri" w:hAnsi="Calibri" w:cs="Calibri"/>
                <w:sz w:val="24"/>
              </w:rPr>
              <w:t>? ).</w:t>
            </w:r>
          </w:p>
        </w:tc>
        <w:tc>
          <w:tcPr>
            <w:tcW w:w="1320" w:type="dxa"/>
            <w:tcMar>
              <w:top w:w="72" w:type="dxa"/>
              <w:left w:w="115" w:type="dxa"/>
              <w:right w:w="115" w:type="dxa"/>
            </w:tcMar>
            <w:vAlign w:val="bottom"/>
          </w:tcPr>
          <w:p w14:paraId="27EC2CA2" w14:textId="77777777" w:rsidR="00434E8E" w:rsidRDefault="00434E8E" w:rsidP="00434E8E">
            <w:pPr>
              <w:jc w:val="right"/>
              <w:rPr>
                <w:rFonts w:ascii="Calibri" w:hAnsi="Calibri" w:cs="Calibri"/>
                <w:color w:val="FFFFFF"/>
                <w:sz w:val="22"/>
                <w:highlight w:val="red"/>
              </w:rPr>
            </w:pPr>
          </w:p>
          <w:p w14:paraId="2A78FCB3" w14:textId="77777777" w:rsidR="00434E8E" w:rsidRDefault="00434E8E" w:rsidP="00434E8E">
            <w:pPr>
              <w:jc w:val="right"/>
              <w:rPr>
                <w:rFonts w:ascii="Calibri" w:hAnsi="Calibri" w:cs="Calibri"/>
                <w:color w:val="FFFFFF"/>
                <w:sz w:val="22"/>
                <w:highlight w:val="red"/>
              </w:rPr>
            </w:pPr>
          </w:p>
          <w:p w14:paraId="7E831B31" w14:textId="77777777" w:rsidR="00434E8E" w:rsidRDefault="00434E8E" w:rsidP="00434E8E">
            <w:pPr>
              <w:jc w:val="right"/>
              <w:rPr>
                <w:rFonts w:ascii="Calibri" w:hAnsi="Calibri" w:cs="Calibri"/>
                <w:color w:val="FFFFFF"/>
                <w:sz w:val="22"/>
                <w:highlight w:val="red"/>
              </w:rPr>
            </w:pPr>
          </w:p>
          <w:p w14:paraId="06B7218A" w14:textId="77777777" w:rsidR="00434E8E" w:rsidRDefault="00434E8E" w:rsidP="00434E8E">
            <w:pPr>
              <w:jc w:val="right"/>
              <w:rPr>
                <w:rFonts w:ascii="Calibri" w:hAnsi="Calibri" w:cs="Calibri"/>
                <w:color w:val="FFFFFF"/>
                <w:sz w:val="22"/>
                <w:highlight w:val="red"/>
              </w:rPr>
            </w:pPr>
          </w:p>
          <w:p w14:paraId="3A8E4CA0" w14:textId="77777777" w:rsidR="00434E8E" w:rsidRDefault="00434E8E" w:rsidP="00434E8E">
            <w:pPr>
              <w:jc w:val="right"/>
              <w:rPr>
                <w:rFonts w:ascii="Calibri" w:hAnsi="Calibri" w:cs="Calibri"/>
                <w:color w:val="FFFFFF"/>
                <w:sz w:val="22"/>
                <w:highlight w:val="red"/>
              </w:rPr>
            </w:pPr>
          </w:p>
          <w:p w14:paraId="001E7763" w14:textId="77777777" w:rsidR="00434E8E" w:rsidRDefault="00434E8E" w:rsidP="00434E8E">
            <w:pPr>
              <w:jc w:val="right"/>
              <w:rPr>
                <w:rFonts w:ascii="Calibri" w:hAnsi="Calibri" w:cs="Calibri"/>
                <w:color w:val="FFFFFF"/>
                <w:sz w:val="22"/>
                <w:highlight w:val="red"/>
              </w:rPr>
            </w:pPr>
          </w:p>
          <w:p w14:paraId="2BD6BB9A" w14:textId="77777777" w:rsidR="00434E8E" w:rsidRDefault="00434E8E" w:rsidP="00434E8E">
            <w:pPr>
              <w:jc w:val="right"/>
              <w:rPr>
                <w:rFonts w:ascii="Calibri" w:hAnsi="Calibri" w:cs="Calibri"/>
                <w:color w:val="FFFFFF"/>
                <w:sz w:val="22"/>
                <w:highlight w:val="red"/>
              </w:rPr>
            </w:pPr>
          </w:p>
          <w:p w14:paraId="67E7C3FC" w14:textId="77777777" w:rsidR="00434E8E" w:rsidRDefault="00434E8E" w:rsidP="00434E8E">
            <w:pPr>
              <w:jc w:val="right"/>
              <w:rPr>
                <w:rFonts w:ascii="Calibri" w:hAnsi="Calibri" w:cs="Calibri"/>
                <w:color w:val="FFFFFF"/>
                <w:sz w:val="22"/>
                <w:highlight w:val="red"/>
              </w:rPr>
            </w:pPr>
          </w:p>
          <w:p w14:paraId="415675E2" w14:textId="77777777" w:rsidR="00434E8E" w:rsidRDefault="00434E8E" w:rsidP="00434E8E">
            <w:pPr>
              <w:jc w:val="right"/>
              <w:rPr>
                <w:rFonts w:ascii="Calibri" w:hAnsi="Calibri" w:cs="Calibri"/>
                <w:color w:val="FFFFFF"/>
                <w:sz w:val="22"/>
                <w:highlight w:val="red"/>
              </w:rPr>
            </w:pPr>
          </w:p>
          <w:p w14:paraId="59004B6B" w14:textId="77777777" w:rsidR="00434E8E" w:rsidRDefault="00434E8E" w:rsidP="00434E8E">
            <w:pPr>
              <w:rPr>
                <w:rFonts w:ascii="Calibri" w:hAnsi="Calibri" w:cs="Calibri"/>
                <w:color w:val="FFFFFF"/>
                <w:sz w:val="22"/>
                <w:highlight w:val="red"/>
              </w:rPr>
            </w:pPr>
          </w:p>
          <w:p w14:paraId="7B5A1D96" w14:textId="77777777" w:rsidR="00434E8E" w:rsidRDefault="00434E8E" w:rsidP="00434E8E">
            <w:pPr>
              <w:jc w:val="right"/>
              <w:rPr>
                <w:rFonts w:ascii="Calibri" w:hAnsi="Calibri" w:cs="Calibri"/>
                <w:color w:val="FFFFFF"/>
                <w:sz w:val="22"/>
                <w:highlight w:val="red"/>
              </w:rPr>
            </w:pPr>
          </w:p>
          <w:p w14:paraId="4B2DFBE7" w14:textId="77777777" w:rsidR="00434E8E" w:rsidRDefault="00434E8E" w:rsidP="00434E8E">
            <w:pPr>
              <w:jc w:val="right"/>
              <w:rPr>
                <w:rFonts w:ascii="Calibri" w:hAnsi="Calibri" w:cs="Calibri"/>
                <w:color w:val="FFFFFF"/>
                <w:sz w:val="22"/>
                <w:highlight w:val="red"/>
              </w:rPr>
            </w:pPr>
          </w:p>
          <w:p w14:paraId="72A14337" w14:textId="102585A8" w:rsidR="00434E8E" w:rsidRPr="00EB258A" w:rsidRDefault="00656A81" w:rsidP="004E3A25">
            <w:pPr>
              <w:rPr>
                <w:rFonts w:ascii="Calibri" w:hAnsi="Calibri" w:cs="Calibri"/>
                <w:sz w:val="24"/>
                <w:szCs w:val="24"/>
              </w:rPr>
            </w:pPr>
            <w:r w:rsidRPr="00656A81">
              <w:rPr>
                <w:rFonts w:ascii="Calibri" w:hAnsi="Calibri" w:cs="Calibri"/>
                <w:sz w:val="22"/>
              </w:rPr>
              <w:t>20</w:t>
            </w:r>
            <w:r w:rsidR="004E3A25" w:rsidRPr="00656A81">
              <w:rPr>
                <w:rFonts w:ascii="Calibri" w:hAnsi="Calibri" w:cs="Calibri"/>
                <w:sz w:val="22"/>
              </w:rPr>
              <w:t xml:space="preserve"> </w:t>
            </w:r>
            <w:r w:rsidR="00434E8E" w:rsidRPr="00266DFB">
              <w:rPr>
                <w:rFonts w:ascii="Calibri" w:hAnsi="Calibri" w:cs="Calibri"/>
                <w:sz w:val="24"/>
              </w:rPr>
              <w:t>Points</w:t>
            </w:r>
          </w:p>
        </w:tc>
      </w:tr>
      <w:tr w:rsidR="00B342F3" w:rsidRPr="00973F08" w14:paraId="763C4C10" w14:textId="77777777" w:rsidTr="009000A4">
        <w:tc>
          <w:tcPr>
            <w:tcW w:w="637" w:type="dxa"/>
            <w:tcMar>
              <w:top w:w="72" w:type="dxa"/>
              <w:left w:w="115" w:type="dxa"/>
              <w:right w:w="115" w:type="dxa"/>
            </w:tcMar>
          </w:tcPr>
          <w:p w14:paraId="29483394" w14:textId="77777777" w:rsidR="00B342F3" w:rsidRPr="00266DFB" w:rsidRDefault="00B342F3" w:rsidP="007515C3">
            <w:pPr>
              <w:pStyle w:val="ListParagraph"/>
              <w:numPr>
                <w:ilvl w:val="0"/>
                <w:numId w:val="9"/>
              </w:numPr>
              <w:ind w:left="0" w:hanging="18"/>
              <w:rPr>
                <w:rFonts w:ascii="Calibri" w:hAnsi="Calibri" w:cs="Calibri"/>
                <w:b/>
                <w:sz w:val="24"/>
              </w:rPr>
            </w:pPr>
            <w:bookmarkStart w:id="37" w:name="_Hlk180395383"/>
          </w:p>
        </w:tc>
        <w:tc>
          <w:tcPr>
            <w:tcW w:w="6570" w:type="dxa"/>
            <w:tcMar>
              <w:top w:w="72" w:type="dxa"/>
              <w:left w:w="115" w:type="dxa"/>
              <w:right w:w="115" w:type="dxa"/>
            </w:tcMar>
          </w:tcPr>
          <w:p w14:paraId="193C7F25" w14:textId="77777777" w:rsidR="00B342F3" w:rsidRPr="00266DFB" w:rsidRDefault="00B342F3" w:rsidP="00B342F3">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40E6666A" w14:textId="76A77D26" w:rsidR="00B342F3" w:rsidRPr="00266DFB" w:rsidRDefault="00B342F3" w:rsidP="00B342F3">
            <w:pPr>
              <w:spacing w:after="120"/>
              <w:rPr>
                <w:rFonts w:ascii="Calibri" w:hAnsi="Calibri" w:cs="Calibri"/>
                <w:sz w:val="24"/>
              </w:rPr>
            </w:pPr>
            <w:r w:rsidRPr="00266DFB">
              <w:rPr>
                <w:rFonts w:ascii="Calibri" w:hAnsi="Calibri" w:cs="Calibri"/>
                <w:sz w:val="24"/>
              </w:rPr>
              <w:t xml:space="preserve">Proposals will be evaluated considering the </w:t>
            </w:r>
            <w:r w:rsidR="0002378A">
              <w:rPr>
                <w:rFonts w:ascii="Calibri" w:hAnsi="Calibri" w:cs="Calibri"/>
                <w:sz w:val="24"/>
              </w:rPr>
              <w:t>I</w:t>
            </w:r>
            <w:r w:rsidRPr="00266DFB">
              <w:rPr>
                <w:rFonts w:ascii="Calibri" w:hAnsi="Calibri" w:cs="Calibri"/>
                <w:sz w:val="24"/>
              </w:rPr>
              <w:t>RFP specifications</w:t>
            </w:r>
            <w:r w:rsidR="00ED6ABB">
              <w:rPr>
                <w:rFonts w:ascii="Calibri" w:hAnsi="Calibri" w:cs="Calibri"/>
                <w:sz w:val="24"/>
              </w:rPr>
              <w:t xml:space="preserve">, responses to the Bid Response </w:t>
            </w:r>
            <w:proofErr w:type="gramStart"/>
            <w:r w:rsidR="00ED6ABB">
              <w:rPr>
                <w:rFonts w:ascii="Calibri" w:hAnsi="Calibri" w:cs="Calibri"/>
                <w:sz w:val="24"/>
              </w:rPr>
              <w:t xml:space="preserve">Packet, </w:t>
            </w:r>
            <w:r w:rsidRPr="00266DFB">
              <w:rPr>
                <w:rFonts w:ascii="Calibri" w:hAnsi="Calibri" w:cs="Calibri"/>
                <w:sz w:val="24"/>
              </w:rPr>
              <w:t xml:space="preserve"> and</w:t>
            </w:r>
            <w:proofErr w:type="gramEnd"/>
            <w:r w:rsidRPr="00266DFB">
              <w:rPr>
                <w:rFonts w:ascii="Calibri" w:hAnsi="Calibri" w:cs="Calibri"/>
                <w:sz w:val="24"/>
              </w:rPr>
              <w:t xml:space="preserve"> the questions below:</w:t>
            </w:r>
          </w:p>
          <w:p w14:paraId="61F3BE48" w14:textId="54F38CEB" w:rsidR="00B342F3" w:rsidRPr="00266DFB" w:rsidRDefault="00B66D71" w:rsidP="007515C3">
            <w:pPr>
              <w:numPr>
                <w:ilvl w:val="0"/>
                <w:numId w:val="5"/>
              </w:numPr>
              <w:spacing w:after="120"/>
              <w:ind w:left="342"/>
              <w:rPr>
                <w:rFonts w:ascii="Calibri" w:hAnsi="Calibri" w:cs="Calibri"/>
                <w:sz w:val="24"/>
              </w:rPr>
            </w:pPr>
            <w:r>
              <w:rPr>
                <w:rFonts w:ascii="Calibri" w:hAnsi="Calibri" w:cs="Calibri"/>
                <w:sz w:val="24"/>
              </w:rPr>
              <w:t>How well d</w:t>
            </w:r>
            <w:r w:rsidR="00B342F3" w:rsidRPr="00266DFB">
              <w:rPr>
                <w:rFonts w:ascii="Calibri" w:hAnsi="Calibri" w:cs="Calibri"/>
                <w:sz w:val="24"/>
              </w:rPr>
              <w:t xml:space="preserve">oes the </w:t>
            </w:r>
            <w:r w:rsidR="00B342F3">
              <w:rPr>
                <w:rFonts w:ascii="Calibri" w:hAnsi="Calibri" w:cs="Calibri"/>
                <w:sz w:val="24"/>
              </w:rPr>
              <w:t>description of proposed services</w:t>
            </w:r>
            <w:r w:rsidR="00B342F3" w:rsidRPr="00266DFB">
              <w:rPr>
                <w:rFonts w:ascii="Calibri" w:hAnsi="Calibri" w:cs="Calibri"/>
                <w:sz w:val="24"/>
              </w:rPr>
              <w:t xml:space="preserve"> depict a logical approach to fulfilling the requirements of the </w:t>
            </w:r>
            <w:r w:rsidR="00ED6ABB">
              <w:rPr>
                <w:rFonts w:ascii="Calibri" w:hAnsi="Calibri" w:cs="Calibri"/>
                <w:sz w:val="24"/>
              </w:rPr>
              <w:t>I</w:t>
            </w:r>
            <w:r w:rsidR="00B342F3" w:rsidRPr="00266DFB">
              <w:rPr>
                <w:rFonts w:ascii="Calibri" w:hAnsi="Calibri" w:cs="Calibri"/>
                <w:sz w:val="24"/>
              </w:rPr>
              <w:t>RFP?</w:t>
            </w:r>
          </w:p>
          <w:p w14:paraId="5ED7BED3" w14:textId="5C648ADC" w:rsidR="00B342F3" w:rsidRPr="00266DFB" w:rsidRDefault="00B66D71" w:rsidP="007515C3">
            <w:pPr>
              <w:numPr>
                <w:ilvl w:val="0"/>
                <w:numId w:val="5"/>
              </w:numPr>
              <w:spacing w:after="120"/>
              <w:ind w:left="342"/>
              <w:rPr>
                <w:rFonts w:ascii="Calibri" w:hAnsi="Calibri" w:cs="Calibri"/>
                <w:sz w:val="24"/>
              </w:rPr>
            </w:pPr>
            <w:r>
              <w:rPr>
                <w:rFonts w:ascii="Calibri" w:hAnsi="Calibri" w:cs="Calibri"/>
                <w:sz w:val="24"/>
              </w:rPr>
              <w:t>How well d</w:t>
            </w:r>
            <w:r w:rsidR="00B342F3" w:rsidRPr="00266DFB">
              <w:rPr>
                <w:rFonts w:ascii="Calibri" w:hAnsi="Calibri" w:cs="Calibri"/>
                <w:sz w:val="24"/>
              </w:rPr>
              <w:t>oes the</w:t>
            </w:r>
            <w:r w:rsidR="00B342F3">
              <w:rPr>
                <w:rFonts w:ascii="Calibri" w:hAnsi="Calibri" w:cs="Calibri"/>
                <w:sz w:val="24"/>
              </w:rPr>
              <w:t xml:space="preserve"> description of proposed services</w:t>
            </w:r>
            <w:r w:rsidR="00B342F3" w:rsidRPr="00266DFB">
              <w:rPr>
                <w:rFonts w:ascii="Calibri" w:hAnsi="Calibri" w:cs="Calibri"/>
                <w:sz w:val="24"/>
              </w:rPr>
              <w:t xml:space="preserve"> match and contribute to achieving the objectives set out in the </w:t>
            </w:r>
            <w:r w:rsidR="00BA3094">
              <w:rPr>
                <w:rFonts w:ascii="Calibri" w:hAnsi="Calibri" w:cs="Calibri"/>
                <w:sz w:val="24"/>
              </w:rPr>
              <w:t>I</w:t>
            </w:r>
            <w:r w:rsidR="00B342F3" w:rsidRPr="00266DFB">
              <w:rPr>
                <w:rFonts w:ascii="Calibri" w:hAnsi="Calibri" w:cs="Calibri"/>
                <w:sz w:val="24"/>
              </w:rPr>
              <w:t>RFP?</w:t>
            </w:r>
          </w:p>
          <w:p w14:paraId="51EF7DD2" w14:textId="3BB2DD27" w:rsidR="00B342F3" w:rsidRPr="00B342F3" w:rsidRDefault="00043A2C" w:rsidP="00950EF9">
            <w:pPr>
              <w:pStyle w:val="ListParagraph"/>
              <w:numPr>
                <w:ilvl w:val="0"/>
                <w:numId w:val="55"/>
              </w:numPr>
              <w:spacing w:after="120"/>
              <w:ind w:left="301" w:hanging="301"/>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 xml:space="preserve">the Bidder demonstrated that </w:t>
            </w:r>
            <w:r w:rsidR="00950EF9">
              <w:rPr>
                <w:rFonts w:ascii="Calibri" w:hAnsi="Calibri" w:cs="Calibri"/>
                <w:sz w:val="24"/>
              </w:rPr>
              <w:t>they</w:t>
            </w:r>
            <w:r w:rsidRPr="00950EF9">
              <w:rPr>
                <w:rFonts w:ascii="Calibri" w:hAnsi="Calibri" w:cs="Calibri"/>
                <w:sz w:val="24"/>
              </w:rPr>
              <w:t xml:space="preserve"> understand</w:t>
            </w:r>
            <w:r w:rsidRPr="00266DFB">
              <w:rPr>
                <w:rFonts w:ascii="Calibri" w:hAnsi="Calibri" w:cs="Calibri"/>
                <w:sz w:val="24"/>
              </w:rPr>
              <w:t xml:space="preserve"> the County’s schedule </w:t>
            </w:r>
            <w:r>
              <w:rPr>
                <w:rFonts w:ascii="Calibri" w:hAnsi="Calibri" w:cs="Calibri"/>
                <w:sz w:val="24"/>
              </w:rPr>
              <w:t xml:space="preserve">and turnaround time </w:t>
            </w:r>
            <w:r w:rsidRPr="00266DFB">
              <w:rPr>
                <w:rFonts w:ascii="Calibri" w:hAnsi="Calibri" w:cs="Calibri"/>
                <w:sz w:val="24"/>
              </w:rPr>
              <w:t>and can meet it?</w:t>
            </w:r>
          </w:p>
        </w:tc>
        <w:tc>
          <w:tcPr>
            <w:tcW w:w="1320" w:type="dxa"/>
            <w:tcMar>
              <w:top w:w="72" w:type="dxa"/>
              <w:left w:w="115" w:type="dxa"/>
              <w:right w:w="115" w:type="dxa"/>
            </w:tcMar>
            <w:vAlign w:val="bottom"/>
          </w:tcPr>
          <w:p w14:paraId="290DC5F2" w14:textId="77777777" w:rsidR="00B342F3" w:rsidRDefault="00B342F3" w:rsidP="00434E8E">
            <w:pPr>
              <w:jc w:val="right"/>
              <w:rPr>
                <w:rFonts w:ascii="Calibri" w:hAnsi="Calibri" w:cs="Calibri"/>
                <w:color w:val="FF0000"/>
                <w:sz w:val="24"/>
                <w:szCs w:val="24"/>
              </w:rPr>
            </w:pPr>
          </w:p>
          <w:p w14:paraId="54DAA465" w14:textId="77777777" w:rsidR="00B342F3" w:rsidRDefault="00B342F3" w:rsidP="00434E8E">
            <w:pPr>
              <w:jc w:val="right"/>
              <w:rPr>
                <w:rFonts w:ascii="Calibri" w:hAnsi="Calibri" w:cs="Calibri"/>
                <w:color w:val="FF0000"/>
                <w:sz w:val="24"/>
                <w:szCs w:val="24"/>
              </w:rPr>
            </w:pPr>
          </w:p>
          <w:p w14:paraId="2CF4D0D0" w14:textId="77777777" w:rsidR="00B342F3" w:rsidRDefault="00B342F3" w:rsidP="00434E8E">
            <w:pPr>
              <w:jc w:val="right"/>
              <w:rPr>
                <w:rFonts w:ascii="Calibri" w:hAnsi="Calibri" w:cs="Calibri"/>
                <w:color w:val="FF0000"/>
                <w:sz w:val="24"/>
                <w:szCs w:val="24"/>
              </w:rPr>
            </w:pPr>
          </w:p>
          <w:p w14:paraId="64063F8D" w14:textId="77777777" w:rsidR="00B342F3" w:rsidRDefault="00B342F3" w:rsidP="00434E8E">
            <w:pPr>
              <w:jc w:val="right"/>
              <w:rPr>
                <w:rFonts w:ascii="Calibri" w:hAnsi="Calibri" w:cs="Calibri"/>
                <w:color w:val="FF0000"/>
                <w:sz w:val="24"/>
                <w:szCs w:val="24"/>
              </w:rPr>
            </w:pPr>
          </w:p>
          <w:p w14:paraId="515ED5F5" w14:textId="77777777" w:rsidR="00B342F3" w:rsidRDefault="00B342F3" w:rsidP="00434E8E">
            <w:pPr>
              <w:jc w:val="right"/>
              <w:rPr>
                <w:rFonts w:ascii="Calibri" w:hAnsi="Calibri" w:cs="Calibri"/>
                <w:color w:val="FF0000"/>
                <w:sz w:val="24"/>
                <w:szCs w:val="24"/>
              </w:rPr>
            </w:pPr>
          </w:p>
          <w:p w14:paraId="116A6362" w14:textId="77777777" w:rsidR="00B342F3" w:rsidRDefault="00B342F3" w:rsidP="00434E8E">
            <w:pPr>
              <w:jc w:val="right"/>
              <w:rPr>
                <w:rFonts w:ascii="Calibri" w:hAnsi="Calibri" w:cs="Calibri"/>
                <w:color w:val="FF0000"/>
                <w:sz w:val="24"/>
                <w:szCs w:val="24"/>
              </w:rPr>
            </w:pPr>
          </w:p>
          <w:p w14:paraId="40FA13E9" w14:textId="77777777" w:rsidR="00B342F3" w:rsidRDefault="00B342F3" w:rsidP="00434E8E">
            <w:pPr>
              <w:jc w:val="right"/>
              <w:rPr>
                <w:rFonts w:ascii="Calibri" w:hAnsi="Calibri" w:cs="Calibri"/>
                <w:color w:val="FF0000"/>
                <w:sz w:val="24"/>
                <w:szCs w:val="24"/>
              </w:rPr>
            </w:pPr>
          </w:p>
          <w:p w14:paraId="186F16AC" w14:textId="77777777" w:rsidR="00B342F3" w:rsidRDefault="00B342F3" w:rsidP="00DE493C">
            <w:pPr>
              <w:rPr>
                <w:rFonts w:ascii="Calibri" w:hAnsi="Calibri" w:cs="Calibri"/>
                <w:color w:val="FF0000"/>
                <w:sz w:val="24"/>
                <w:szCs w:val="24"/>
              </w:rPr>
            </w:pPr>
          </w:p>
          <w:p w14:paraId="6BBABEF2" w14:textId="6484E08A" w:rsidR="00B342F3" w:rsidRPr="009000A4" w:rsidRDefault="00774D1A" w:rsidP="00434E8E">
            <w:pPr>
              <w:jc w:val="right"/>
              <w:rPr>
                <w:rFonts w:ascii="Calibri" w:hAnsi="Calibri" w:cs="Calibri"/>
                <w:color w:val="FF0000"/>
                <w:sz w:val="24"/>
                <w:szCs w:val="24"/>
              </w:rPr>
            </w:pPr>
            <w:r>
              <w:rPr>
                <w:rFonts w:ascii="Calibri" w:hAnsi="Calibri" w:cs="Calibri"/>
                <w:sz w:val="24"/>
                <w:szCs w:val="24"/>
              </w:rPr>
              <w:t>35</w:t>
            </w:r>
            <w:r w:rsidR="00B342F3">
              <w:rPr>
                <w:rFonts w:ascii="Calibri" w:hAnsi="Calibri" w:cs="Calibri"/>
                <w:sz w:val="24"/>
                <w:szCs w:val="24"/>
              </w:rPr>
              <w:t xml:space="preserve"> </w:t>
            </w:r>
            <w:r w:rsidR="00B342F3" w:rsidRPr="00266DFB">
              <w:rPr>
                <w:rFonts w:ascii="Calibri" w:hAnsi="Calibri" w:cs="Calibri"/>
                <w:sz w:val="24"/>
              </w:rPr>
              <w:t>Points</w:t>
            </w:r>
          </w:p>
        </w:tc>
      </w:tr>
      <w:tr w:rsidR="00434E8E" w:rsidRPr="00973F08" w14:paraId="4DE86E12" w14:textId="77777777" w:rsidTr="009000A4">
        <w:tc>
          <w:tcPr>
            <w:tcW w:w="637" w:type="dxa"/>
            <w:tcMar>
              <w:top w:w="72" w:type="dxa"/>
              <w:left w:w="115" w:type="dxa"/>
              <w:right w:w="115" w:type="dxa"/>
            </w:tcMar>
          </w:tcPr>
          <w:p w14:paraId="5ACFDAA3" w14:textId="77777777" w:rsidR="00434E8E" w:rsidRPr="00266DFB" w:rsidRDefault="00434E8E" w:rsidP="007515C3">
            <w:pPr>
              <w:pStyle w:val="ListParagraph"/>
              <w:numPr>
                <w:ilvl w:val="0"/>
                <w:numId w:val="9"/>
              </w:numPr>
              <w:ind w:left="0" w:hanging="18"/>
              <w:rPr>
                <w:rFonts w:ascii="Calibri" w:hAnsi="Calibri" w:cs="Calibri"/>
                <w:b/>
                <w:sz w:val="24"/>
              </w:rPr>
            </w:pPr>
          </w:p>
        </w:tc>
        <w:tc>
          <w:tcPr>
            <w:tcW w:w="6570" w:type="dxa"/>
            <w:tcMar>
              <w:top w:w="72" w:type="dxa"/>
              <w:left w:w="115" w:type="dxa"/>
              <w:right w:w="115" w:type="dxa"/>
            </w:tcMar>
          </w:tcPr>
          <w:p w14:paraId="73039287" w14:textId="77777777" w:rsidR="00434E8E" w:rsidRPr="00266DFB" w:rsidRDefault="00434E8E" w:rsidP="00434E8E">
            <w:pPr>
              <w:spacing w:after="120"/>
              <w:rPr>
                <w:rFonts w:ascii="Calibri" w:hAnsi="Calibri" w:cs="Calibri"/>
                <w:b/>
                <w:sz w:val="24"/>
              </w:rPr>
            </w:pPr>
            <w:r w:rsidRPr="00266DFB">
              <w:rPr>
                <w:rFonts w:ascii="Calibri" w:hAnsi="Calibri" w:cs="Calibri"/>
                <w:b/>
                <w:sz w:val="24"/>
              </w:rPr>
              <w:t>Relevant Experience:</w:t>
            </w:r>
          </w:p>
          <w:p w14:paraId="6B1933C9" w14:textId="6220A525" w:rsidR="00434E8E" w:rsidRPr="00266DFB" w:rsidRDefault="00434E8E" w:rsidP="00434E8E">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w:t>
            </w:r>
            <w:r>
              <w:rPr>
                <w:rFonts w:ascii="Calibri" w:hAnsi="Calibri" w:cs="Calibri"/>
                <w:sz w:val="24"/>
              </w:rPr>
              <w:t>IRFP</w:t>
            </w:r>
            <w:r w:rsidRPr="00266DFB">
              <w:rPr>
                <w:rFonts w:ascii="Calibri" w:hAnsi="Calibri" w:cs="Calibri"/>
                <w:sz w:val="24"/>
              </w:rPr>
              <w:t xml:space="preserve"> specifications</w:t>
            </w:r>
            <w:r w:rsidR="00510BD1">
              <w:rPr>
                <w:rFonts w:ascii="Calibri" w:hAnsi="Calibri" w:cs="Calibri"/>
                <w:sz w:val="24"/>
              </w:rPr>
              <w:t xml:space="preserve">, responses to the Bid Response </w:t>
            </w:r>
            <w:proofErr w:type="gramStart"/>
            <w:r w:rsidR="00510BD1">
              <w:rPr>
                <w:rFonts w:ascii="Calibri" w:hAnsi="Calibri" w:cs="Calibri"/>
                <w:sz w:val="24"/>
              </w:rPr>
              <w:t xml:space="preserve">Packet, </w:t>
            </w:r>
            <w:r w:rsidRPr="00266DFB">
              <w:rPr>
                <w:rFonts w:ascii="Calibri" w:hAnsi="Calibri" w:cs="Calibri"/>
                <w:sz w:val="24"/>
              </w:rPr>
              <w:t xml:space="preserve"> and</w:t>
            </w:r>
            <w:proofErr w:type="gramEnd"/>
            <w:r w:rsidRPr="00266DFB">
              <w:rPr>
                <w:rFonts w:ascii="Calibri" w:hAnsi="Calibri" w:cs="Calibri"/>
                <w:sz w:val="24"/>
              </w:rPr>
              <w:t xml:space="preserve"> the questions below:</w:t>
            </w:r>
          </w:p>
          <w:p w14:paraId="40E491D7" w14:textId="77D795C9" w:rsidR="00434E8E" w:rsidRPr="00266DFB" w:rsidRDefault="00434E8E" w:rsidP="007515C3">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Pr>
                <w:rFonts w:ascii="Calibri" w:hAnsi="Calibri" w:cs="Calibri"/>
                <w:sz w:val="24"/>
              </w:rPr>
              <w:t>B</w:t>
            </w:r>
            <w:r w:rsidRPr="00266DFB">
              <w:rPr>
                <w:rFonts w:ascii="Calibri" w:hAnsi="Calibri" w:cs="Calibri"/>
                <w:sz w:val="24"/>
              </w:rPr>
              <w:t xml:space="preserve">idder have with </w:t>
            </w:r>
            <w:r w:rsidR="003B4136" w:rsidRPr="003B4136">
              <w:rPr>
                <w:rFonts w:ascii="Calibri" w:hAnsi="Calibri" w:cs="Calibri"/>
                <w:sz w:val="24"/>
              </w:rPr>
              <w:t xml:space="preserve">related laboratory analysis services of </w:t>
            </w:r>
            <w:r w:rsidR="00DA3F70">
              <w:rPr>
                <w:rFonts w:ascii="Calibri" w:hAnsi="Calibri" w:cs="Calibri"/>
                <w:sz w:val="24"/>
              </w:rPr>
              <w:t>lead</w:t>
            </w:r>
            <w:r w:rsidR="003B4136" w:rsidRPr="003B4136">
              <w:rPr>
                <w:rFonts w:ascii="Calibri" w:hAnsi="Calibri" w:cs="Calibri"/>
                <w:sz w:val="24"/>
              </w:rPr>
              <w:t>-containing dust and soil</w:t>
            </w:r>
            <w:r w:rsidR="00DA3F70">
              <w:rPr>
                <w:rFonts w:ascii="Calibri" w:hAnsi="Calibri" w:cs="Calibri"/>
                <w:sz w:val="24"/>
              </w:rPr>
              <w:t xml:space="preserve"> samples</w:t>
            </w:r>
            <w:r w:rsidRPr="00266DFB">
              <w:rPr>
                <w:rFonts w:ascii="Calibri" w:hAnsi="Calibri" w:cs="Calibri"/>
                <w:sz w:val="24"/>
              </w:rPr>
              <w:t>?</w:t>
            </w:r>
          </w:p>
          <w:p w14:paraId="6E5CFB33" w14:textId="77777777" w:rsidR="00434E8E" w:rsidRPr="00D376B7" w:rsidRDefault="003B4136" w:rsidP="007515C3">
            <w:pPr>
              <w:numPr>
                <w:ilvl w:val="0"/>
                <w:numId w:val="3"/>
              </w:numPr>
              <w:spacing w:after="120"/>
              <w:ind w:left="342"/>
              <w:rPr>
                <w:rFonts w:ascii="Calibri" w:hAnsi="Calibri" w:cs="Calibri"/>
                <w:sz w:val="24"/>
              </w:rPr>
            </w:pPr>
            <w:r w:rsidRPr="00D376B7">
              <w:rPr>
                <w:rFonts w:ascii="Calibri" w:hAnsi="Calibri" w:cs="Calibri"/>
                <w:sz w:val="24"/>
              </w:rPr>
              <w:lastRenderedPageBreak/>
              <w:t xml:space="preserve">How much experience does the Bidder have </w:t>
            </w:r>
            <w:r w:rsidR="00957F96" w:rsidRPr="00D376B7">
              <w:rPr>
                <w:rFonts w:ascii="Calibri" w:hAnsi="Calibri" w:cs="Calibri"/>
                <w:sz w:val="24"/>
              </w:rPr>
              <w:t>with dust wipe analysis services of dust samples?</w:t>
            </w:r>
          </w:p>
          <w:p w14:paraId="0ECC823E" w14:textId="4C95C0E5" w:rsidR="00434E8E" w:rsidRPr="00266DFB" w:rsidRDefault="00D376B7" w:rsidP="007515C3">
            <w:pPr>
              <w:numPr>
                <w:ilvl w:val="0"/>
                <w:numId w:val="3"/>
              </w:numPr>
              <w:spacing w:after="120"/>
              <w:ind w:left="342"/>
              <w:rPr>
                <w:rFonts w:ascii="Calibri" w:hAnsi="Calibri" w:cs="Calibri"/>
                <w:sz w:val="24"/>
              </w:rPr>
            </w:pPr>
            <w:r w:rsidRPr="00D376B7">
              <w:rPr>
                <w:rFonts w:ascii="Calibri" w:hAnsi="Calibri" w:cs="Calibri"/>
                <w:sz w:val="24"/>
              </w:rPr>
              <w:t>How much experience does the Bidder have with soil sample analysis services of soil samples</w:t>
            </w:r>
            <w:r>
              <w:rPr>
                <w:rFonts w:ascii="Calibri" w:hAnsi="Calibri" w:cs="Calibri"/>
                <w:sz w:val="24"/>
              </w:rPr>
              <w:t>?</w:t>
            </w:r>
          </w:p>
        </w:tc>
        <w:tc>
          <w:tcPr>
            <w:tcW w:w="1320" w:type="dxa"/>
            <w:tcMar>
              <w:top w:w="72" w:type="dxa"/>
              <w:left w:w="115" w:type="dxa"/>
              <w:right w:w="115" w:type="dxa"/>
            </w:tcMar>
            <w:vAlign w:val="bottom"/>
          </w:tcPr>
          <w:p w14:paraId="56AD3573" w14:textId="4FAD4FBF" w:rsidR="00434E8E" w:rsidRPr="00266DFB" w:rsidRDefault="00774D1A" w:rsidP="00434E8E">
            <w:pPr>
              <w:jc w:val="right"/>
              <w:rPr>
                <w:rFonts w:ascii="Calibri" w:hAnsi="Calibri" w:cs="Calibri"/>
                <w:sz w:val="24"/>
              </w:rPr>
            </w:pPr>
            <w:r>
              <w:rPr>
                <w:rFonts w:ascii="Calibri" w:hAnsi="Calibri" w:cs="Calibri"/>
                <w:sz w:val="24"/>
                <w:szCs w:val="24"/>
              </w:rPr>
              <w:lastRenderedPageBreak/>
              <w:t>30</w:t>
            </w:r>
            <w:r w:rsidR="00434E8E" w:rsidRPr="00517823">
              <w:rPr>
                <w:rFonts w:ascii="Calibri" w:hAnsi="Calibri" w:cs="Calibri"/>
                <w:sz w:val="24"/>
                <w:szCs w:val="24"/>
              </w:rPr>
              <w:t xml:space="preserve"> </w:t>
            </w:r>
            <w:r w:rsidR="00434E8E" w:rsidRPr="00266DFB">
              <w:rPr>
                <w:rFonts w:ascii="Calibri" w:hAnsi="Calibri" w:cs="Calibri"/>
                <w:sz w:val="24"/>
              </w:rPr>
              <w:t>Points</w:t>
            </w:r>
          </w:p>
        </w:tc>
      </w:tr>
      <w:tr w:rsidR="00434E8E" w:rsidRPr="00973F08" w14:paraId="4343EA30" w14:textId="77777777" w:rsidTr="009000A4">
        <w:tc>
          <w:tcPr>
            <w:tcW w:w="637" w:type="dxa"/>
            <w:tcMar>
              <w:top w:w="72" w:type="dxa"/>
              <w:left w:w="115" w:type="dxa"/>
              <w:right w:w="115" w:type="dxa"/>
            </w:tcMar>
          </w:tcPr>
          <w:p w14:paraId="68D37497" w14:textId="77777777" w:rsidR="00434E8E" w:rsidRPr="00A85450" w:rsidRDefault="00434E8E" w:rsidP="007515C3">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132CACB6" w14:textId="65C097A7" w:rsidR="00434E8E" w:rsidRPr="00A85450" w:rsidRDefault="00434E8E" w:rsidP="00434E8E">
            <w:pPr>
              <w:spacing w:after="120"/>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320" w:type="dxa"/>
            <w:tcMar>
              <w:top w:w="72" w:type="dxa"/>
              <w:left w:w="115" w:type="dxa"/>
              <w:right w:w="115" w:type="dxa"/>
            </w:tcMar>
            <w:vAlign w:val="bottom"/>
          </w:tcPr>
          <w:p w14:paraId="33EA6C27" w14:textId="3CA22B68" w:rsidR="00434E8E" w:rsidRPr="00A85450" w:rsidRDefault="00CD1297" w:rsidP="00434E8E">
            <w:pPr>
              <w:jc w:val="right"/>
              <w:rPr>
                <w:rFonts w:ascii="Calibri" w:hAnsi="Calibri" w:cs="Calibri"/>
              </w:rPr>
            </w:pPr>
            <w:proofErr w:type="gramStart"/>
            <w:r>
              <w:rPr>
                <w:rFonts w:ascii="Calibri" w:hAnsi="Calibri" w:cs="Calibri"/>
                <w:sz w:val="24"/>
                <w:szCs w:val="24"/>
              </w:rPr>
              <w:t>1</w:t>
            </w:r>
            <w:r w:rsidR="004E3A25" w:rsidRPr="00517823">
              <w:rPr>
                <w:rFonts w:ascii="Calibri" w:hAnsi="Calibri" w:cs="Calibri"/>
                <w:sz w:val="24"/>
                <w:szCs w:val="24"/>
              </w:rPr>
              <w:t xml:space="preserve">5 </w:t>
            </w:r>
            <w:r w:rsidR="00434E8E" w:rsidRPr="00517823">
              <w:rPr>
                <w:rFonts w:ascii="Calibri" w:hAnsi="Calibri" w:cs="Calibri"/>
                <w:sz w:val="24"/>
                <w:szCs w:val="24"/>
              </w:rPr>
              <w:t xml:space="preserve"> </w:t>
            </w:r>
            <w:r w:rsidR="00434E8E" w:rsidRPr="00266DFB">
              <w:rPr>
                <w:rFonts w:ascii="Calibri" w:hAnsi="Calibri" w:cs="Calibri"/>
                <w:sz w:val="24"/>
              </w:rPr>
              <w:t>Points</w:t>
            </w:r>
            <w:proofErr w:type="gramEnd"/>
          </w:p>
        </w:tc>
      </w:tr>
      <w:bookmarkEnd w:id="37"/>
      <w:tr w:rsidR="00DF5478" w:rsidRPr="00973F08" w14:paraId="6E603E7D" w14:textId="77777777" w:rsidTr="00DF5478">
        <w:tc>
          <w:tcPr>
            <w:tcW w:w="637" w:type="dxa"/>
            <w:tcMar>
              <w:top w:w="72" w:type="dxa"/>
              <w:left w:w="115" w:type="dxa"/>
              <w:right w:w="115" w:type="dxa"/>
            </w:tcMar>
          </w:tcPr>
          <w:p w14:paraId="4CA0CB5A" w14:textId="77777777" w:rsidR="00DF5478" w:rsidRPr="00A85450" w:rsidRDefault="00DF5478" w:rsidP="007515C3">
            <w:pPr>
              <w:pStyle w:val="ListParagraph"/>
              <w:numPr>
                <w:ilvl w:val="0"/>
                <w:numId w:val="9"/>
              </w:numPr>
              <w:ind w:left="0" w:hanging="18"/>
              <w:rPr>
                <w:rFonts w:ascii="Calibri" w:hAnsi="Calibri" w:cs="Calibri"/>
                <w:b/>
              </w:rPr>
            </w:pPr>
          </w:p>
        </w:tc>
        <w:tc>
          <w:tcPr>
            <w:tcW w:w="6570" w:type="dxa"/>
            <w:shd w:val="clear" w:color="auto" w:fill="auto"/>
            <w:tcMar>
              <w:top w:w="72" w:type="dxa"/>
              <w:left w:w="115" w:type="dxa"/>
              <w:right w:w="115" w:type="dxa"/>
            </w:tcMar>
          </w:tcPr>
          <w:p w14:paraId="44C88E60" w14:textId="77777777" w:rsidR="00DF5478" w:rsidRPr="00DF5478" w:rsidRDefault="00DF5478" w:rsidP="00DF5478">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FA61C5A" w14:textId="5D0ADF60" w:rsidR="00DF5478" w:rsidRPr="002F74DA" w:rsidRDefault="00DF5478" w:rsidP="00DF5478">
            <w:pPr>
              <w:spacing w:after="120"/>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320" w:type="dxa"/>
            <w:shd w:val="clear" w:color="auto" w:fill="auto"/>
            <w:tcMar>
              <w:top w:w="72" w:type="dxa"/>
              <w:left w:w="115" w:type="dxa"/>
              <w:right w:w="115" w:type="dxa"/>
            </w:tcMar>
            <w:vAlign w:val="center"/>
          </w:tcPr>
          <w:p w14:paraId="329A8EAD" w14:textId="64D73C9B" w:rsidR="00DF5478" w:rsidRPr="00DF5478" w:rsidRDefault="00DF5478" w:rsidP="00DF5478">
            <w:pPr>
              <w:jc w:val="center"/>
              <w:rPr>
                <w:rFonts w:asciiTheme="minorHAnsi" w:hAnsiTheme="minorHAnsi" w:cstheme="minorHAnsi"/>
                <w:color w:val="FF0000"/>
                <w:sz w:val="24"/>
                <w:szCs w:val="24"/>
              </w:rPr>
            </w:pPr>
            <w:r w:rsidRPr="00DF5478">
              <w:rPr>
                <w:rFonts w:asciiTheme="minorHAnsi" w:hAnsiTheme="minorHAnsi" w:cstheme="minorHAnsi"/>
                <w:sz w:val="24"/>
                <w:szCs w:val="24"/>
              </w:rPr>
              <w:t>Vendor Interview may be used to revise</w:t>
            </w:r>
            <w:r w:rsidR="00B50CA8">
              <w:rPr>
                <w:rFonts w:asciiTheme="minorHAnsi" w:hAnsiTheme="minorHAnsi" w:cstheme="minorHAnsi"/>
                <w:sz w:val="24"/>
                <w:szCs w:val="24"/>
              </w:rPr>
              <w:t xml:space="preserve"> </w:t>
            </w:r>
            <w:r w:rsidRPr="00DF5478">
              <w:rPr>
                <w:rFonts w:asciiTheme="minorHAnsi" w:hAnsiTheme="minorHAnsi" w:cstheme="minorHAnsi"/>
                <w:sz w:val="24"/>
                <w:szCs w:val="24"/>
              </w:rPr>
              <w:t>/</w:t>
            </w:r>
            <w:r w:rsidR="00B50CA8">
              <w:rPr>
                <w:rFonts w:asciiTheme="minorHAnsi" w:hAnsiTheme="minorHAnsi" w:cstheme="minorHAnsi"/>
                <w:sz w:val="24"/>
                <w:szCs w:val="24"/>
              </w:rPr>
              <w:t xml:space="preserve"> </w:t>
            </w:r>
            <w:r w:rsidRPr="00DF5478">
              <w:rPr>
                <w:rFonts w:asciiTheme="minorHAnsi" w:hAnsiTheme="minorHAnsi" w:cstheme="minorHAnsi"/>
                <w:sz w:val="24"/>
                <w:szCs w:val="24"/>
              </w:rPr>
              <w:t>inform scores of criteria above</w:t>
            </w:r>
          </w:p>
        </w:tc>
      </w:tr>
    </w:tbl>
    <w:p w14:paraId="0BC1E1BB" w14:textId="77777777" w:rsidR="007265B8" w:rsidRPr="007265B8" w:rsidRDefault="007265B8" w:rsidP="006F1244"/>
    <w:p w14:paraId="27FD6CAC" w14:textId="77777777" w:rsidR="003D3E5A" w:rsidRPr="00266DFB" w:rsidRDefault="00703A65" w:rsidP="005A094A">
      <w:pPr>
        <w:pStyle w:val="Heading2"/>
        <w:rPr>
          <w:sz w:val="24"/>
          <w:szCs w:val="24"/>
          <w:u w:val="none"/>
        </w:rPr>
      </w:pPr>
      <w:bookmarkStart w:id="38" w:name="_Toc186534652"/>
      <w:r w:rsidRPr="00266DFB">
        <w:rPr>
          <w:sz w:val="24"/>
          <w:szCs w:val="24"/>
        </w:rPr>
        <w:t>CONTRACT EVALUATION AND ASSESSMENT</w:t>
      </w:r>
      <w:bookmarkEnd w:id="33"/>
      <w:bookmarkEnd w:id="34"/>
      <w:bookmarkEnd w:id="38"/>
      <w:r w:rsidRPr="00266DFB">
        <w:rPr>
          <w:sz w:val="24"/>
          <w:szCs w:val="24"/>
          <w:u w:val="none"/>
        </w:rPr>
        <w:t xml:space="preserve">  </w:t>
      </w:r>
    </w:p>
    <w:p w14:paraId="403EBCA1" w14:textId="6FAD738B" w:rsidR="00293A11" w:rsidRPr="00331235" w:rsidRDefault="00293A11" w:rsidP="005A094A">
      <w:pPr>
        <w:pStyle w:val="Item1"/>
        <w:tabs>
          <w:tab w:val="clear" w:pos="1440"/>
        </w:tabs>
        <w:rPr>
          <w:sz w:val="24"/>
          <w:szCs w:val="24"/>
        </w:rPr>
      </w:pPr>
      <w:bookmarkStart w:id="39" w:name="_Toc339364448"/>
      <w:bookmarkStart w:id="40" w:name="_Toc339364709"/>
      <w:r w:rsidRPr="00331235">
        <w:rPr>
          <w:sz w:val="24"/>
          <w:szCs w:val="24"/>
        </w:rPr>
        <w:t xml:space="preserve">During the initial </w:t>
      </w:r>
      <w:r w:rsidR="008136DB" w:rsidRPr="00331235">
        <w:rPr>
          <w:sz w:val="24"/>
          <w:szCs w:val="24"/>
        </w:rPr>
        <w:t>120</w:t>
      </w:r>
      <w:r w:rsidR="003C4B84" w:rsidRPr="00331235">
        <w:rPr>
          <w:sz w:val="24"/>
          <w:szCs w:val="24"/>
        </w:rPr>
        <w:t>-</w:t>
      </w:r>
      <w:r w:rsidRPr="00331235">
        <w:rPr>
          <w:sz w:val="24"/>
          <w:szCs w:val="24"/>
        </w:rPr>
        <w:t xml:space="preserve">day period of any </w:t>
      </w:r>
      <w:r w:rsidR="00823F00" w:rsidRPr="00331235">
        <w:rPr>
          <w:sz w:val="24"/>
          <w:szCs w:val="24"/>
        </w:rPr>
        <w:t>contract</w:t>
      </w:r>
      <w:r w:rsidR="00902881" w:rsidRPr="00331235">
        <w:rPr>
          <w:sz w:val="24"/>
          <w:szCs w:val="24"/>
        </w:rPr>
        <w:t xml:space="preserve"> </w:t>
      </w:r>
      <w:r w:rsidRPr="00331235">
        <w:rPr>
          <w:sz w:val="24"/>
          <w:szCs w:val="24"/>
        </w:rPr>
        <w:t>awarded, the County may review the proposal, the contract, any goods or services provided</w:t>
      </w:r>
      <w:r w:rsidRPr="00331235">
        <w:rPr>
          <w:color w:val="000000"/>
          <w:sz w:val="24"/>
          <w:szCs w:val="24"/>
        </w:rPr>
        <w:t>,</w:t>
      </w:r>
      <w:r w:rsidRPr="00331235">
        <w:rPr>
          <w:sz w:val="24"/>
          <w:szCs w:val="24"/>
        </w:rPr>
        <w:t xml:space="preserve"> and/or meet with the Contractor to identify any issues or potential problems.</w:t>
      </w:r>
    </w:p>
    <w:p w14:paraId="41D74487" w14:textId="77777777" w:rsidR="00293A11" w:rsidRPr="00331235" w:rsidRDefault="00293A11" w:rsidP="005A094A">
      <w:pPr>
        <w:pStyle w:val="Item1"/>
        <w:tabs>
          <w:tab w:val="clear" w:pos="1440"/>
        </w:tabs>
        <w:rPr>
          <w:sz w:val="24"/>
          <w:szCs w:val="24"/>
        </w:rPr>
      </w:pPr>
      <w:r w:rsidRPr="00331235">
        <w:rPr>
          <w:sz w:val="24"/>
          <w:szCs w:val="24"/>
        </w:rPr>
        <w:t>The County reserves the right to determine, at its sole discretion, whether:</w:t>
      </w:r>
    </w:p>
    <w:p w14:paraId="7A6CD94A" w14:textId="7F6C6F8E" w:rsidR="00293A11" w:rsidRPr="00331235" w:rsidRDefault="00E34C87" w:rsidP="005A094A">
      <w:pPr>
        <w:pStyle w:val="Itema"/>
        <w:tabs>
          <w:tab w:val="clear" w:pos="2160"/>
        </w:tabs>
        <w:rPr>
          <w:sz w:val="24"/>
          <w:szCs w:val="24"/>
        </w:rPr>
      </w:pPr>
      <w:r w:rsidRPr="00331235">
        <w:rPr>
          <w:sz w:val="24"/>
          <w:szCs w:val="24"/>
        </w:rPr>
        <w:t xml:space="preserve">The </w:t>
      </w:r>
      <w:r w:rsidR="009E28BF" w:rsidRPr="00331235">
        <w:rPr>
          <w:sz w:val="24"/>
          <w:szCs w:val="24"/>
        </w:rPr>
        <w:t xml:space="preserve">Contractor </w:t>
      </w:r>
      <w:r w:rsidR="00293A11" w:rsidRPr="00331235">
        <w:rPr>
          <w:sz w:val="24"/>
          <w:szCs w:val="24"/>
        </w:rPr>
        <w:t xml:space="preserve">has complied with all terms of this </w:t>
      </w:r>
      <w:r w:rsidR="00505B06" w:rsidRPr="00331235">
        <w:rPr>
          <w:sz w:val="24"/>
          <w:szCs w:val="24"/>
        </w:rPr>
        <w:t>IRFP</w:t>
      </w:r>
      <w:r w:rsidR="009E28BF" w:rsidRPr="00331235">
        <w:rPr>
          <w:sz w:val="24"/>
          <w:szCs w:val="24"/>
        </w:rPr>
        <w:t xml:space="preserve"> and </w:t>
      </w:r>
      <w:r w:rsidR="007265B8" w:rsidRPr="00331235">
        <w:rPr>
          <w:sz w:val="24"/>
          <w:szCs w:val="24"/>
        </w:rPr>
        <w:t xml:space="preserve">the </w:t>
      </w:r>
      <w:r w:rsidR="009E28BF" w:rsidRPr="00331235">
        <w:rPr>
          <w:sz w:val="24"/>
          <w:szCs w:val="24"/>
        </w:rPr>
        <w:t>contract</w:t>
      </w:r>
      <w:r w:rsidR="00293A11" w:rsidRPr="00331235">
        <w:rPr>
          <w:sz w:val="24"/>
          <w:szCs w:val="24"/>
        </w:rPr>
        <w:t>; and</w:t>
      </w:r>
    </w:p>
    <w:p w14:paraId="3CD8DB74" w14:textId="60E0DC10" w:rsidR="00293A11" w:rsidRPr="00331235" w:rsidRDefault="00293A11" w:rsidP="005A094A">
      <w:pPr>
        <w:pStyle w:val="Itema"/>
        <w:tabs>
          <w:tab w:val="clear" w:pos="2160"/>
        </w:tabs>
        <w:rPr>
          <w:sz w:val="24"/>
          <w:szCs w:val="24"/>
        </w:rPr>
      </w:pPr>
      <w:r w:rsidRPr="00331235">
        <w:rPr>
          <w:sz w:val="24"/>
          <w:szCs w:val="24"/>
        </w:rPr>
        <w:t>Any problems or potential problems with the proposed goods and</w:t>
      </w:r>
      <w:r w:rsidR="009E28BF" w:rsidRPr="00331235">
        <w:rPr>
          <w:sz w:val="24"/>
          <w:szCs w:val="24"/>
        </w:rPr>
        <w:t>/or</w:t>
      </w:r>
      <w:r w:rsidRPr="00331235">
        <w:rPr>
          <w:sz w:val="24"/>
          <w:szCs w:val="24"/>
        </w:rPr>
        <w:t xml:space="preserve"> services </w:t>
      </w:r>
      <w:r w:rsidR="00E34C87" w:rsidRPr="00331235">
        <w:rPr>
          <w:sz w:val="24"/>
          <w:szCs w:val="24"/>
        </w:rPr>
        <w:t>were evidenced</w:t>
      </w:r>
      <w:r w:rsidR="00A114C4" w:rsidRPr="00331235">
        <w:rPr>
          <w:sz w:val="24"/>
          <w:szCs w:val="24"/>
        </w:rPr>
        <w:t>,</w:t>
      </w:r>
      <w:r w:rsidR="00E34C87" w:rsidRPr="00331235">
        <w:rPr>
          <w:sz w:val="24"/>
          <w:szCs w:val="24"/>
        </w:rPr>
        <w:t xml:space="preserve"> which make</w:t>
      </w:r>
      <w:r w:rsidR="00A114C4" w:rsidRPr="00331235">
        <w:rPr>
          <w:sz w:val="24"/>
          <w:szCs w:val="24"/>
        </w:rPr>
        <w:t>s</w:t>
      </w:r>
      <w:r w:rsidRPr="00331235">
        <w:rPr>
          <w:sz w:val="24"/>
          <w:szCs w:val="24"/>
        </w:rPr>
        <w:t xml:space="preserve"> it unlikely (even with possible modifications) that such goods and</w:t>
      </w:r>
      <w:r w:rsidR="009E28BF" w:rsidRPr="00331235">
        <w:rPr>
          <w:sz w:val="24"/>
          <w:szCs w:val="24"/>
        </w:rPr>
        <w:t>/or</w:t>
      </w:r>
      <w:r w:rsidRPr="00331235">
        <w:rPr>
          <w:sz w:val="24"/>
          <w:szCs w:val="24"/>
        </w:rPr>
        <w:t xml:space="preserve"> services have met or will meet the County requirements.  </w:t>
      </w:r>
    </w:p>
    <w:p w14:paraId="6667B673" w14:textId="59B473CC" w:rsidR="00293A11" w:rsidRPr="00331235" w:rsidRDefault="00293A11" w:rsidP="005A094A">
      <w:pPr>
        <w:pStyle w:val="Item1"/>
        <w:rPr>
          <w:sz w:val="24"/>
          <w:szCs w:val="24"/>
        </w:rPr>
      </w:pPr>
      <w:r w:rsidRPr="00331235">
        <w:rPr>
          <w:sz w:val="24"/>
          <w:szCs w:val="24"/>
        </w:rPr>
        <w:t xml:space="preserve">If, </w:t>
      </w:r>
      <w:proofErr w:type="gramStart"/>
      <w:r w:rsidRPr="00331235">
        <w:rPr>
          <w:sz w:val="24"/>
          <w:szCs w:val="24"/>
        </w:rPr>
        <w:t>as a result of</w:t>
      </w:r>
      <w:proofErr w:type="gramEnd"/>
      <w:r w:rsidRPr="00331235">
        <w:rPr>
          <w:sz w:val="24"/>
          <w:szCs w:val="24"/>
        </w:rPr>
        <w:t xml:space="preserve"> such determination, the County concludes that it is not satisfied </w:t>
      </w:r>
      <w:r w:rsidR="00A114C4" w:rsidRPr="00331235">
        <w:rPr>
          <w:sz w:val="24"/>
          <w:szCs w:val="24"/>
        </w:rPr>
        <w:t xml:space="preserve">with the </w:t>
      </w:r>
      <w:r w:rsidRPr="00331235">
        <w:rPr>
          <w:sz w:val="24"/>
          <w:szCs w:val="24"/>
        </w:rPr>
        <w:t xml:space="preserve">Contractor’s performance under any awarded contract and/or Contractor’s goods and services as contracted for therein, the Contractor </w:t>
      </w:r>
      <w:r w:rsidR="00902881" w:rsidRPr="00331235">
        <w:rPr>
          <w:sz w:val="24"/>
          <w:szCs w:val="24"/>
        </w:rPr>
        <w:t xml:space="preserve">may </w:t>
      </w:r>
      <w:r w:rsidRPr="00331235">
        <w:rPr>
          <w:sz w:val="24"/>
          <w:szCs w:val="24"/>
        </w:rPr>
        <w:t xml:space="preserve">be notified that the contract is being terminated.  </w:t>
      </w:r>
      <w:r w:rsidR="00E34C87" w:rsidRPr="00331235">
        <w:rPr>
          <w:sz w:val="24"/>
          <w:szCs w:val="24"/>
        </w:rPr>
        <w:t xml:space="preserve">The </w:t>
      </w:r>
      <w:r w:rsidR="003C4B84" w:rsidRPr="00331235">
        <w:rPr>
          <w:sz w:val="24"/>
          <w:szCs w:val="24"/>
        </w:rPr>
        <w:t>C</w:t>
      </w:r>
      <w:r w:rsidRPr="00331235">
        <w:rPr>
          <w:sz w:val="24"/>
          <w:szCs w:val="24"/>
        </w:rPr>
        <w:t xml:space="preserve">ontractor </w:t>
      </w:r>
      <w:r w:rsidR="00F43EF7">
        <w:rPr>
          <w:sz w:val="24"/>
          <w:szCs w:val="24"/>
        </w:rPr>
        <w:t>must</w:t>
      </w:r>
      <w:r w:rsidRPr="00331235">
        <w:rPr>
          <w:sz w:val="24"/>
          <w:szCs w:val="24"/>
        </w:rPr>
        <w:t xml:space="preserve"> be responsible for returning County facilities to their original state at no charge to the County.  The County will have the right to invite the next </w:t>
      </w:r>
      <w:r w:rsidR="007265B8" w:rsidRPr="00331235">
        <w:rPr>
          <w:sz w:val="24"/>
          <w:szCs w:val="24"/>
        </w:rPr>
        <w:t xml:space="preserve">qualified </w:t>
      </w:r>
      <w:r w:rsidR="00502F47" w:rsidRPr="00331235">
        <w:rPr>
          <w:sz w:val="24"/>
          <w:szCs w:val="24"/>
        </w:rPr>
        <w:t>Bidder</w:t>
      </w:r>
      <w:r w:rsidR="005E47D5" w:rsidRPr="00331235">
        <w:rPr>
          <w:sz w:val="24"/>
          <w:szCs w:val="24"/>
        </w:rPr>
        <w:t>(s)</w:t>
      </w:r>
      <w:r w:rsidRPr="00331235">
        <w:rPr>
          <w:sz w:val="24"/>
          <w:szCs w:val="24"/>
        </w:rPr>
        <w:t xml:space="preserve"> to </w:t>
      </w:r>
      <w:proofErr w:type="gramStart"/>
      <w:r w:rsidRPr="00331235">
        <w:rPr>
          <w:sz w:val="24"/>
          <w:szCs w:val="24"/>
        </w:rPr>
        <w:t>enter into</w:t>
      </w:r>
      <w:proofErr w:type="gramEnd"/>
      <w:r w:rsidRPr="00331235">
        <w:rPr>
          <w:sz w:val="24"/>
          <w:szCs w:val="24"/>
        </w:rPr>
        <w:t xml:space="preserve"> a contract.  The County also reserves the right to re-bid this project if it is determined to be in its best interest to do so.</w:t>
      </w:r>
      <w:r w:rsidR="007265B8" w:rsidRPr="00331235">
        <w:rPr>
          <w:sz w:val="24"/>
          <w:szCs w:val="24"/>
        </w:rPr>
        <w:t xml:space="preserve">  The County’s right to go to the next qualified </w:t>
      </w:r>
      <w:r w:rsidR="002B482F" w:rsidRPr="00331235">
        <w:rPr>
          <w:sz w:val="24"/>
          <w:szCs w:val="24"/>
        </w:rPr>
        <w:t>B</w:t>
      </w:r>
      <w:r w:rsidR="007265B8" w:rsidRPr="00331235">
        <w:rPr>
          <w:sz w:val="24"/>
          <w:szCs w:val="24"/>
        </w:rPr>
        <w:t>idder</w:t>
      </w:r>
      <w:r w:rsidR="005E47D5" w:rsidRPr="00331235">
        <w:rPr>
          <w:sz w:val="24"/>
          <w:szCs w:val="24"/>
        </w:rPr>
        <w:t>(s)</w:t>
      </w:r>
      <w:r w:rsidR="007265B8" w:rsidRPr="00331235">
        <w:rPr>
          <w:sz w:val="24"/>
          <w:szCs w:val="24"/>
        </w:rPr>
        <w:t xml:space="preserve"> and/or rebid is not limited by the award of a contract or the </w:t>
      </w:r>
      <w:r w:rsidR="00823F00" w:rsidRPr="00331235">
        <w:rPr>
          <w:sz w:val="24"/>
          <w:szCs w:val="24"/>
        </w:rPr>
        <w:t>120-day</w:t>
      </w:r>
      <w:r w:rsidR="007265B8" w:rsidRPr="00331235">
        <w:rPr>
          <w:sz w:val="24"/>
          <w:szCs w:val="24"/>
        </w:rPr>
        <w:t xml:space="preserve"> period.</w:t>
      </w:r>
    </w:p>
    <w:p w14:paraId="33CF344B" w14:textId="77777777" w:rsidR="003D3E5A" w:rsidRPr="00266DFB" w:rsidRDefault="00703A65" w:rsidP="005A094A">
      <w:pPr>
        <w:pStyle w:val="Heading2"/>
        <w:rPr>
          <w:sz w:val="24"/>
          <w:szCs w:val="24"/>
          <w:u w:val="none"/>
        </w:rPr>
      </w:pPr>
      <w:bookmarkStart w:id="41" w:name="_Toc186534653"/>
      <w:r w:rsidRPr="00266DFB">
        <w:rPr>
          <w:sz w:val="24"/>
          <w:szCs w:val="24"/>
        </w:rPr>
        <w:lastRenderedPageBreak/>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39"/>
      <w:bookmarkEnd w:id="40"/>
      <w:bookmarkEnd w:id="41"/>
      <w:r w:rsidRPr="00266DFB">
        <w:rPr>
          <w:sz w:val="24"/>
          <w:szCs w:val="24"/>
          <w:u w:val="none"/>
        </w:rPr>
        <w:t xml:space="preserve"> </w:t>
      </w:r>
    </w:p>
    <w:p w14:paraId="75FB72F1" w14:textId="78BAA3A4" w:rsidR="00703A65" w:rsidRPr="00D218EC" w:rsidRDefault="00703A65" w:rsidP="005A094A">
      <w:pPr>
        <w:pStyle w:val="Item1"/>
        <w:rPr>
          <w:sz w:val="24"/>
          <w:szCs w:val="18"/>
        </w:rPr>
      </w:pPr>
      <w:r w:rsidRPr="00D218EC">
        <w:rPr>
          <w:sz w:val="24"/>
          <w:szCs w:val="18"/>
        </w:rPr>
        <w:t xml:space="preserve">At the conclusion of the </w:t>
      </w:r>
      <w:r w:rsidR="00505B06">
        <w:rPr>
          <w:sz w:val="24"/>
          <w:szCs w:val="18"/>
        </w:rPr>
        <w:t>IRFP</w:t>
      </w:r>
      <w:r w:rsidR="00B67D98" w:rsidRPr="00D218EC">
        <w:rPr>
          <w:sz w:val="24"/>
          <w:szCs w:val="18"/>
        </w:rPr>
        <w:t xml:space="preserve"> </w:t>
      </w:r>
      <w:r w:rsidRPr="00D218EC">
        <w:rPr>
          <w:sz w:val="24"/>
          <w:szCs w:val="18"/>
        </w:rPr>
        <w:t>r</w:t>
      </w:r>
      <w:r w:rsidR="006F6344" w:rsidRPr="00D218EC">
        <w:rPr>
          <w:sz w:val="24"/>
          <w:szCs w:val="18"/>
        </w:rPr>
        <w:t>esponse evaluation period</w:t>
      </w:r>
      <w:r w:rsidRPr="00D218EC">
        <w:rPr>
          <w:sz w:val="24"/>
          <w:szCs w:val="18"/>
        </w:rPr>
        <w:t xml:space="preserve">, all </w:t>
      </w:r>
      <w:r w:rsidR="00502F47" w:rsidRPr="00D218EC">
        <w:rPr>
          <w:sz w:val="24"/>
          <w:szCs w:val="18"/>
        </w:rPr>
        <w:t>Bidder</w:t>
      </w:r>
      <w:r w:rsidRPr="00D218EC">
        <w:rPr>
          <w:sz w:val="24"/>
          <w:szCs w:val="18"/>
        </w:rPr>
        <w:t xml:space="preserve">s will be notified in writing </w:t>
      </w:r>
      <w:r w:rsidR="00952803" w:rsidRPr="00D218EC">
        <w:rPr>
          <w:sz w:val="24"/>
          <w:szCs w:val="18"/>
        </w:rPr>
        <w:t xml:space="preserve">by </w:t>
      </w:r>
      <w:r w:rsidR="00A114C4">
        <w:rPr>
          <w:sz w:val="24"/>
          <w:szCs w:val="18"/>
        </w:rPr>
        <w:t>email</w:t>
      </w:r>
      <w:r w:rsidR="00952803" w:rsidRPr="00D218EC">
        <w:rPr>
          <w:sz w:val="24"/>
          <w:szCs w:val="18"/>
        </w:rPr>
        <w:t xml:space="preserve"> or US Postal Service mail</w:t>
      </w:r>
      <w:r w:rsidR="004C25B5" w:rsidRPr="00D218EC">
        <w:rPr>
          <w:sz w:val="24"/>
          <w:szCs w:val="18"/>
        </w:rPr>
        <w:t xml:space="preserve"> </w:t>
      </w:r>
      <w:r w:rsidRPr="00D218EC">
        <w:rPr>
          <w:sz w:val="24"/>
          <w:szCs w:val="18"/>
        </w:rPr>
        <w:t>of the contract award r</w:t>
      </w:r>
      <w:r w:rsidR="002B1E6A" w:rsidRPr="00D218EC">
        <w:rPr>
          <w:sz w:val="24"/>
          <w:szCs w:val="18"/>
        </w:rPr>
        <w:t xml:space="preserve">ecommendation, if </w:t>
      </w:r>
      <w:r w:rsidR="002B1E6A" w:rsidRPr="00517823">
        <w:rPr>
          <w:sz w:val="24"/>
          <w:szCs w:val="18"/>
        </w:rPr>
        <w:t>any, by GSA-Procurement</w:t>
      </w:r>
      <w:r w:rsidRPr="00517823">
        <w:rPr>
          <w:sz w:val="24"/>
          <w:szCs w:val="18"/>
        </w:rPr>
        <w:t xml:space="preserve">.  </w:t>
      </w:r>
      <w:r w:rsidRPr="00D218EC">
        <w:rPr>
          <w:sz w:val="24"/>
          <w:szCs w:val="18"/>
        </w:rPr>
        <w:t xml:space="preserve">The document providing this notification is the Notice of </w:t>
      </w:r>
      <w:r w:rsidR="00D8648E" w:rsidRPr="00D218EC">
        <w:rPr>
          <w:sz w:val="24"/>
          <w:szCs w:val="18"/>
        </w:rPr>
        <w:t>Intent</w:t>
      </w:r>
      <w:r w:rsidR="00B67D98" w:rsidRPr="00D218EC">
        <w:rPr>
          <w:sz w:val="24"/>
          <w:szCs w:val="18"/>
        </w:rPr>
        <w:t xml:space="preserve"> </w:t>
      </w:r>
      <w:r w:rsidRPr="00D218EC">
        <w:rPr>
          <w:sz w:val="24"/>
          <w:szCs w:val="18"/>
        </w:rPr>
        <w:t>to Award</w:t>
      </w:r>
      <w:r w:rsidR="006F414C">
        <w:rPr>
          <w:sz w:val="24"/>
          <w:szCs w:val="18"/>
        </w:rPr>
        <w:t>/Non-Award</w:t>
      </w:r>
      <w:r w:rsidRPr="00D218EC">
        <w:rPr>
          <w:sz w:val="24"/>
          <w:szCs w:val="18"/>
        </w:rPr>
        <w:t xml:space="preserve">.  </w:t>
      </w:r>
    </w:p>
    <w:p w14:paraId="4A757F83" w14:textId="797A9492" w:rsidR="00703A65" w:rsidRPr="00266DFB" w:rsidRDefault="00703A65" w:rsidP="00CC278E">
      <w:pPr>
        <w:spacing w:after="240"/>
        <w:ind w:left="2160"/>
        <w:rPr>
          <w:rFonts w:ascii="Calibri" w:hAnsi="Calibri" w:cs="Calibri"/>
          <w:sz w:val="24"/>
          <w:szCs w:val="24"/>
        </w:rPr>
      </w:pPr>
      <w:r w:rsidRPr="00266DFB">
        <w:rPr>
          <w:rFonts w:ascii="Calibri" w:hAnsi="Calibri" w:cs="Calibri"/>
          <w:sz w:val="24"/>
          <w:szCs w:val="24"/>
        </w:rPr>
        <w:t xml:space="preserve">The Notice of </w:t>
      </w:r>
      <w:r w:rsidR="00D8648E" w:rsidRPr="00266DFB">
        <w:rPr>
          <w:rFonts w:ascii="Calibri" w:hAnsi="Calibri" w:cs="Calibri"/>
          <w:sz w:val="24"/>
          <w:szCs w:val="24"/>
        </w:rPr>
        <w:t>Intent</w:t>
      </w:r>
      <w:r w:rsidR="00336FD1" w:rsidRPr="00266DFB">
        <w:rPr>
          <w:rFonts w:ascii="Calibri" w:hAnsi="Calibri" w:cs="Calibri"/>
          <w:sz w:val="24"/>
          <w:szCs w:val="24"/>
        </w:rPr>
        <w:t xml:space="preserve"> </w:t>
      </w:r>
      <w:r w:rsidRPr="00266DFB">
        <w:rPr>
          <w:rFonts w:ascii="Calibri" w:hAnsi="Calibri" w:cs="Calibri"/>
          <w:sz w:val="24"/>
          <w:szCs w:val="24"/>
        </w:rPr>
        <w:t>to Award</w:t>
      </w:r>
      <w:r w:rsidR="00787C20">
        <w:rPr>
          <w:rFonts w:ascii="Calibri" w:hAnsi="Calibri" w:cs="Calibri"/>
          <w:sz w:val="24"/>
          <w:szCs w:val="24"/>
        </w:rPr>
        <w:t>/Non-Award</w:t>
      </w:r>
      <w:r w:rsidRPr="00266DFB">
        <w:rPr>
          <w:rFonts w:ascii="Calibri" w:hAnsi="Calibri" w:cs="Calibri"/>
          <w:sz w:val="24"/>
          <w:szCs w:val="24"/>
        </w:rPr>
        <w:t xml:space="preserve"> will provide the following information:</w:t>
      </w:r>
    </w:p>
    <w:p w14:paraId="18A99717" w14:textId="4B0E174C" w:rsidR="00703A65" w:rsidRPr="0036612C" w:rsidRDefault="00703A65" w:rsidP="005A094A">
      <w:pPr>
        <w:pStyle w:val="Itema"/>
        <w:rPr>
          <w:sz w:val="24"/>
          <w:szCs w:val="18"/>
        </w:rPr>
      </w:pPr>
      <w:r w:rsidRPr="0036612C">
        <w:rPr>
          <w:sz w:val="24"/>
          <w:szCs w:val="18"/>
        </w:rPr>
        <w:t>The name</w:t>
      </w:r>
      <w:r w:rsidR="003255AB" w:rsidRPr="0036612C">
        <w:rPr>
          <w:sz w:val="24"/>
          <w:szCs w:val="18"/>
        </w:rPr>
        <w:t>(s)</w:t>
      </w:r>
      <w:r w:rsidRPr="0036612C">
        <w:rPr>
          <w:sz w:val="24"/>
          <w:szCs w:val="18"/>
        </w:rPr>
        <w:t xml:space="preserve"> of the </w:t>
      </w:r>
      <w:r w:rsidR="00502F47" w:rsidRPr="0036612C">
        <w:rPr>
          <w:sz w:val="24"/>
          <w:szCs w:val="18"/>
        </w:rPr>
        <w:t>Bidder</w:t>
      </w:r>
      <w:r w:rsidR="003255AB" w:rsidRPr="0036612C">
        <w:rPr>
          <w:sz w:val="24"/>
          <w:szCs w:val="18"/>
        </w:rPr>
        <w:t>(s)</w:t>
      </w:r>
      <w:r w:rsidRPr="0036612C">
        <w:rPr>
          <w:sz w:val="24"/>
          <w:szCs w:val="18"/>
        </w:rPr>
        <w:t xml:space="preserve"> being recommended for contract award; and </w:t>
      </w:r>
    </w:p>
    <w:p w14:paraId="3D16004F" w14:textId="77777777" w:rsidR="00703A65" w:rsidRPr="00266DFB" w:rsidRDefault="00703A65" w:rsidP="005A094A">
      <w:pPr>
        <w:pStyle w:val="Itema"/>
        <w:rPr>
          <w:sz w:val="24"/>
          <w:szCs w:val="24"/>
        </w:rPr>
      </w:pPr>
      <w:r w:rsidRPr="00266DFB">
        <w:rPr>
          <w:sz w:val="24"/>
          <w:szCs w:val="24"/>
        </w:rPr>
        <w:t>The names of all other parties that submitted proposals.</w:t>
      </w:r>
    </w:p>
    <w:p w14:paraId="55DC6C14" w14:textId="355F1831" w:rsidR="00D8648E" w:rsidRPr="00517823" w:rsidRDefault="00E226A8" w:rsidP="005A094A">
      <w:pPr>
        <w:pStyle w:val="Item1"/>
        <w:rPr>
          <w:sz w:val="24"/>
          <w:szCs w:val="24"/>
        </w:rPr>
      </w:pPr>
      <w:r w:rsidRPr="00266DFB">
        <w:rPr>
          <w:sz w:val="24"/>
          <w:szCs w:val="24"/>
        </w:rPr>
        <w:t xml:space="preserve">The submitted proposals </w:t>
      </w:r>
      <w:r w:rsidR="00434E8E">
        <w:rPr>
          <w:sz w:val="24"/>
          <w:szCs w:val="24"/>
        </w:rPr>
        <w:t>will</w:t>
      </w:r>
      <w:r w:rsidRPr="00266DFB">
        <w:rPr>
          <w:sz w:val="24"/>
          <w:szCs w:val="24"/>
        </w:rPr>
        <w:t xml:space="preserve"> be made available upon request no later than five calendar days before approval of the award and </w:t>
      </w:r>
      <w:r w:rsidRPr="00517823">
        <w:rPr>
          <w:sz w:val="24"/>
          <w:szCs w:val="24"/>
        </w:rPr>
        <w:t xml:space="preserve">contract is scheduled to be </w:t>
      </w:r>
      <w:r w:rsidR="004C25B5" w:rsidRPr="00517823">
        <w:rPr>
          <w:sz w:val="24"/>
          <w:szCs w:val="24"/>
        </w:rPr>
        <w:t>considered</w:t>
      </w:r>
      <w:r w:rsidRPr="00517823">
        <w:rPr>
          <w:sz w:val="24"/>
          <w:szCs w:val="24"/>
        </w:rPr>
        <w:t xml:space="preserve"> by the Board of </w:t>
      </w:r>
      <w:proofErr w:type="gramStart"/>
      <w:r w:rsidRPr="00517823">
        <w:rPr>
          <w:sz w:val="24"/>
          <w:szCs w:val="24"/>
        </w:rPr>
        <w:t>Supervisors .</w:t>
      </w:r>
      <w:proofErr w:type="gramEnd"/>
    </w:p>
    <w:p w14:paraId="042B1BED" w14:textId="77777777" w:rsidR="00F9006C" w:rsidRPr="00266DFB" w:rsidRDefault="00F9006C" w:rsidP="005A094A">
      <w:pPr>
        <w:pStyle w:val="Heading2"/>
        <w:rPr>
          <w:sz w:val="24"/>
          <w:szCs w:val="24"/>
        </w:rPr>
      </w:pPr>
      <w:bookmarkStart w:id="42" w:name="_Toc339364450"/>
      <w:bookmarkStart w:id="43" w:name="_Toc339364711"/>
      <w:bookmarkStart w:id="44" w:name="_Toc186534654"/>
      <w:r w:rsidRPr="00266DFB">
        <w:rPr>
          <w:sz w:val="24"/>
          <w:szCs w:val="24"/>
        </w:rPr>
        <w:t>TERM / TERMINATION / RENEWAL</w:t>
      </w:r>
      <w:bookmarkEnd w:id="42"/>
      <w:bookmarkEnd w:id="43"/>
      <w:bookmarkEnd w:id="44"/>
    </w:p>
    <w:p w14:paraId="04DB12B7" w14:textId="7A8A3ED3" w:rsidR="00F9006C" w:rsidRPr="00517823" w:rsidRDefault="00F9006C" w:rsidP="005A094A">
      <w:pPr>
        <w:pStyle w:val="Item1"/>
        <w:rPr>
          <w:sz w:val="24"/>
          <w:szCs w:val="18"/>
        </w:rPr>
      </w:pPr>
      <w:r w:rsidRPr="00D218EC">
        <w:rPr>
          <w:sz w:val="24"/>
          <w:szCs w:val="18"/>
        </w:rPr>
        <w:t xml:space="preserve">The </w:t>
      </w:r>
      <w:r w:rsidR="00A114C4">
        <w:rPr>
          <w:sz w:val="24"/>
          <w:szCs w:val="18"/>
        </w:rPr>
        <w:t>contract term</w:t>
      </w:r>
      <w:r w:rsidRPr="00D218EC">
        <w:rPr>
          <w:sz w:val="24"/>
          <w:szCs w:val="18"/>
        </w:rPr>
        <w:t>, which may be awarded pursuant to this</w:t>
      </w:r>
      <w:r w:rsidR="00296B8A" w:rsidRPr="00D218EC">
        <w:rPr>
          <w:sz w:val="24"/>
          <w:szCs w:val="18"/>
        </w:rPr>
        <w:t xml:space="preserve"> </w:t>
      </w:r>
      <w:r w:rsidR="00505B06">
        <w:rPr>
          <w:sz w:val="24"/>
          <w:szCs w:val="18"/>
        </w:rPr>
        <w:t>IRFP</w:t>
      </w:r>
      <w:r w:rsidRPr="00D218EC">
        <w:rPr>
          <w:sz w:val="24"/>
          <w:szCs w:val="18"/>
        </w:rPr>
        <w:t xml:space="preserve">, </w:t>
      </w:r>
      <w:r w:rsidRPr="00517823">
        <w:rPr>
          <w:sz w:val="24"/>
          <w:szCs w:val="18"/>
        </w:rPr>
        <w:t xml:space="preserve">will be </w:t>
      </w:r>
      <w:r w:rsidR="00517823" w:rsidRPr="00517823">
        <w:rPr>
          <w:sz w:val="24"/>
          <w:szCs w:val="18"/>
        </w:rPr>
        <w:t>three (3)</w:t>
      </w:r>
      <w:r w:rsidRPr="00517823">
        <w:rPr>
          <w:sz w:val="24"/>
          <w:szCs w:val="18"/>
        </w:rPr>
        <w:t xml:space="preserve"> years.</w:t>
      </w:r>
    </w:p>
    <w:p w14:paraId="68E33F94" w14:textId="1451ACB2" w:rsidR="00F9006C" w:rsidRPr="00850953" w:rsidRDefault="00F9006C" w:rsidP="005A094A">
      <w:pPr>
        <w:pStyle w:val="Item1"/>
      </w:pPr>
      <w:r w:rsidRPr="00517823">
        <w:rPr>
          <w:sz w:val="24"/>
          <w:szCs w:val="24"/>
        </w:rPr>
        <w:t xml:space="preserve">By mutual agreement, any </w:t>
      </w:r>
      <w:r w:rsidR="00BF3055" w:rsidRPr="00517823">
        <w:rPr>
          <w:sz w:val="24"/>
          <w:szCs w:val="24"/>
        </w:rPr>
        <w:t>contract, which</w:t>
      </w:r>
      <w:r w:rsidRPr="00517823">
        <w:rPr>
          <w:sz w:val="24"/>
          <w:szCs w:val="24"/>
        </w:rPr>
        <w:t xml:space="preserve"> may be awarded pursuant to this </w:t>
      </w:r>
      <w:r w:rsidR="00505B06" w:rsidRPr="00517823">
        <w:rPr>
          <w:sz w:val="24"/>
          <w:szCs w:val="24"/>
        </w:rPr>
        <w:t>IRFP</w:t>
      </w:r>
      <w:r w:rsidRPr="00517823">
        <w:rPr>
          <w:sz w:val="24"/>
          <w:szCs w:val="24"/>
        </w:rPr>
        <w:t xml:space="preserve">, may be extended for </w:t>
      </w:r>
      <w:r w:rsidR="002A7F97" w:rsidRPr="00517823">
        <w:rPr>
          <w:sz w:val="24"/>
          <w:szCs w:val="24"/>
        </w:rPr>
        <w:t>an</w:t>
      </w:r>
      <w:r w:rsidRPr="00517823">
        <w:rPr>
          <w:sz w:val="24"/>
          <w:szCs w:val="24"/>
        </w:rPr>
        <w:t xml:space="preserve"> additional </w:t>
      </w:r>
      <w:r w:rsidR="002A7F97" w:rsidRPr="00517823">
        <w:rPr>
          <w:sz w:val="24"/>
          <w:szCs w:val="24"/>
        </w:rPr>
        <w:t>two</w:t>
      </w:r>
      <w:r w:rsidR="004A17FF" w:rsidRPr="00517823">
        <w:rPr>
          <w:sz w:val="24"/>
          <w:szCs w:val="24"/>
        </w:rPr>
        <w:t>-</w:t>
      </w:r>
      <w:r w:rsidRPr="00517823">
        <w:rPr>
          <w:sz w:val="24"/>
          <w:szCs w:val="24"/>
        </w:rPr>
        <w:t>year</w:t>
      </w:r>
      <w:r w:rsidR="00D13E83" w:rsidRPr="00517823">
        <w:rPr>
          <w:sz w:val="24"/>
          <w:szCs w:val="24"/>
        </w:rPr>
        <w:t>s (2)</w:t>
      </w:r>
      <w:r w:rsidR="001B7118" w:rsidRPr="00517823">
        <w:rPr>
          <w:sz w:val="24"/>
          <w:szCs w:val="24"/>
        </w:rPr>
        <w:t>.</w:t>
      </w:r>
      <w:r w:rsidR="001B7118" w:rsidRPr="00517823">
        <w:t xml:space="preserve"> </w:t>
      </w:r>
    </w:p>
    <w:p w14:paraId="131676BA" w14:textId="7695D3E9" w:rsidR="00850953" w:rsidRPr="00E06A99" w:rsidRDefault="00850953" w:rsidP="005A094A">
      <w:pPr>
        <w:pStyle w:val="Item1"/>
        <w:rPr>
          <w:sz w:val="24"/>
          <w:szCs w:val="24"/>
        </w:rPr>
      </w:pPr>
      <w:r w:rsidRPr="00266DFB">
        <w:rPr>
          <w:sz w:val="24"/>
          <w:szCs w:val="24"/>
        </w:rPr>
        <w:t>The County has and reserves the right to suspend, terminate or abandon the execution of any work</w:t>
      </w:r>
      <w:r w:rsidR="005236FC">
        <w:rPr>
          <w:sz w:val="24"/>
          <w:szCs w:val="24"/>
        </w:rPr>
        <w:t>, services and/or providing of goods</w:t>
      </w:r>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5236FC">
        <w:rPr>
          <w:sz w:val="24"/>
          <w:szCs w:val="24"/>
        </w:rPr>
        <w:t xml:space="preserve"> services and/or providing of goods,</w:t>
      </w:r>
      <w:r w:rsidR="005236FC" w:rsidRPr="00356299">
        <w:rPr>
          <w:sz w:val="24"/>
          <w:szCs w:val="24"/>
        </w:rPr>
        <w:t xml:space="preserve"> </w:t>
      </w:r>
      <w:r w:rsidRPr="00266DFB">
        <w:rPr>
          <w:sz w:val="24"/>
          <w:szCs w:val="24"/>
        </w:rPr>
        <w:t xml:space="preserve">the Contractor </w:t>
      </w:r>
      <w:r w:rsidR="0069747F">
        <w:rPr>
          <w:sz w:val="24"/>
          <w:szCs w:val="24"/>
        </w:rPr>
        <w:t>will</w:t>
      </w:r>
      <w:r w:rsidRPr="00266DFB">
        <w:rPr>
          <w:sz w:val="24"/>
          <w:szCs w:val="24"/>
        </w:rPr>
        <w:t xml:space="preserve"> be entitled to payment for services provided hereunder prior to the effective date of said suspension, termination</w:t>
      </w:r>
      <w:r w:rsidR="00A114C4">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114C4">
        <w:rPr>
          <w:sz w:val="24"/>
          <w:szCs w:val="24"/>
        </w:rPr>
        <w:t>,</w:t>
      </w:r>
      <w:r w:rsidRPr="00266DFB">
        <w:rPr>
          <w:sz w:val="24"/>
          <w:szCs w:val="24"/>
        </w:rPr>
        <w:t xml:space="preserve"> with or without cause, the County reserves the right to invite the next highest</w:t>
      </w:r>
      <w:r w:rsidR="00A114C4">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42410ED7" w14:textId="77777777" w:rsidR="003D3E5A" w:rsidRDefault="00F9006C" w:rsidP="005A094A">
      <w:pPr>
        <w:pStyle w:val="Heading2"/>
        <w:rPr>
          <w:u w:val="none"/>
        </w:rPr>
      </w:pPr>
      <w:bookmarkStart w:id="45" w:name="_Toc339364454"/>
      <w:bookmarkStart w:id="46" w:name="_Toc339364715"/>
      <w:bookmarkStart w:id="47" w:name="_Toc186534655"/>
      <w:r w:rsidRPr="00266DFB">
        <w:rPr>
          <w:sz w:val="24"/>
          <w:szCs w:val="24"/>
        </w:rPr>
        <w:t>QUANTITIES</w:t>
      </w:r>
      <w:bookmarkEnd w:id="45"/>
      <w:bookmarkEnd w:id="46"/>
      <w:bookmarkEnd w:id="47"/>
      <w:r w:rsidR="007402A0" w:rsidRPr="007276A7">
        <w:rPr>
          <w:u w:val="none"/>
        </w:rPr>
        <w:t xml:space="preserve"> </w:t>
      </w:r>
    </w:p>
    <w:p w14:paraId="27B73527" w14:textId="1B1B13F0"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w:t>
      </w:r>
      <w:r w:rsidRPr="00780345">
        <w:rPr>
          <w:rFonts w:ascii="Calibri" w:hAnsi="Calibri" w:cs="Calibri"/>
          <w:sz w:val="24"/>
          <w:szCs w:val="24"/>
        </w:rPr>
        <w:t xml:space="preserve">herein are annual </w:t>
      </w:r>
      <w:proofErr w:type="gramStart"/>
      <w:r w:rsidRPr="00780345">
        <w:rPr>
          <w:rFonts w:ascii="Calibri" w:hAnsi="Calibri" w:cs="Calibri"/>
          <w:sz w:val="24"/>
          <w:szCs w:val="24"/>
        </w:rPr>
        <w:t>estimates  and</w:t>
      </w:r>
      <w:proofErr w:type="gramEnd"/>
      <w:r w:rsidRPr="00780345">
        <w:rPr>
          <w:rFonts w:ascii="Calibri" w:hAnsi="Calibri" w:cs="Calibri"/>
          <w:sz w:val="24"/>
          <w:szCs w:val="24"/>
        </w:rPr>
        <w:t xml:space="preserve"> </w:t>
      </w:r>
      <w:r w:rsidRPr="00266DFB">
        <w:rPr>
          <w:rFonts w:ascii="Calibri" w:hAnsi="Calibri" w:cs="Calibri"/>
          <w:sz w:val="24"/>
          <w:szCs w:val="24"/>
        </w:rPr>
        <w:t>are not to be construed as a commitment.  No minimum or maximum is guaranteed or implied.</w:t>
      </w:r>
    </w:p>
    <w:p w14:paraId="3A7ECF44" w14:textId="77777777" w:rsidR="003D3E5A" w:rsidRPr="00266DFB" w:rsidRDefault="00F9006C" w:rsidP="005A094A">
      <w:pPr>
        <w:pStyle w:val="Heading2"/>
        <w:rPr>
          <w:sz w:val="24"/>
          <w:szCs w:val="24"/>
          <w:u w:val="none"/>
        </w:rPr>
      </w:pPr>
      <w:bookmarkStart w:id="48" w:name="_Toc339364456"/>
      <w:bookmarkStart w:id="49" w:name="_Toc339364717"/>
      <w:bookmarkStart w:id="50" w:name="_Toc186534656"/>
      <w:r w:rsidRPr="00266DFB">
        <w:rPr>
          <w:sz w:val="24"/>
          <w:szCs w:val="24"/>
        </w:rPr>
        <w:lastRenderedPageBreak/>
        <w:t>PRICING</w:t>
      </w:r>
      <w:bookmarkEnd w:id="48"/>
      <w:bookmarkEnd w:id="49"/>
      <w:bookmarkEnd w:id="50"/>
      <w:r w:rsidR="007402A0" w:rsidRPr="00266DFB">
        <w:rPr>
          <w:sz w:val="24"/>
          <w:szCs w:val="24"/>
          <w:u w:val="none"/>
        </w:rPr>
        <w:t xml:space="preserve"> </w:t>
      </w:r>
    </w:p>
    <w:p w14:paraId="5C348599" w14:textId="2E590A46" w:rsidR="00F9006C" w:rsidRPr="00D218EC" w:rsidRDefault="00F9006C" w:rsidP="005A094A">
      <w:pPr>
        <w:pStyle w:val="Item1"/>
        <w:rPr>
          <w:sz w:val="24"/>
          <w:szCs w:val="18"/>
        </w:rPr>
      </w:pPr>
      <w:r w:rsidRPr="00D218EC">
        <w:rPr>
          <w:sz w:val="24"/>
          <w:szCs w:val="18"/>
        </w:rPr>
        <w:t xml:space="preserve">All pricing as quoted will </w:t>
      </w:r>
      <w:r w:rsidR="00AF533D" w:rsidRPr="00D218EC">
        <w:rPr>
          <w:sz w:val="24"/>
          <w:szCs w:val="18"/>
        </w:rPr>
        <w:t xml:space="preserve">not increase, but except as noted below, </w:t>
      </w:r>
      <w:r w:rsidRPr="00D218EC">
        <w:rPr>
          <w:sz w:val="24"/>
          <w:szCs w:val="18"/>
        </w:rPr>
        <w:t xml:space="preserve">remain </w:t>
      </w:r>
      <w:r w:rsidR="00DA4A6E" w:rsidRPr="00D218EC">
        <w:rPr>
          <w:sz w:val="24"/>
          <w:szCs w:val="18"/>
        </w:rPr>
        <w:t xml:space="preserve">fixed and </w:t>
      </w:r>
      <w:r w:rsidRPr="00D218EC">
        <w:rPr>
          <w:sz w:val="24"/>
          <w:szCs w:val="18"/>
        </w:rPr>
        <w:t xml:space="preserve">firm for the term of any contract that may be awarded </w:t>
      </w:r>
      <w:proofErr w:type="gramStart"/>
      <w:r w:rsidRPr="00D218EC">
        <w:rPr>
          <w:sz w:val="24"/>
          <w:szCs w:val="18"/>
        </w:rPr>
        <w:t>as a result of</w:t>
      </w:r>
      <w:proofErr w:type="gramEnd"/>
      <w:r w:rsidRPr="00D218EC">
        <w:rPr>
          <w:sz w:val="24"/>
          <w:szCs w:val="18"/>
        </w:rPr>
        <w:t xml:space="preserve"> this </w:t>
      </w:r>
      <w:r w:rsidR="00505B06">
        <w:rPr>
          <w:sz w:val="24"/>
          <w:szCs w:val="18"/>
        </w:rPr>
        <w:t>IRFP</w:t>
      </w:r>
      <w:r w:rsidRPr="00D218EC">
        <w:rPr>
          <w:sz w:val="24"/>
          <w:szCs w:val="18"/>
        </w:rPr>
        <w:t>.</w:t>
      </w:r>
    </w:p>
    <w:p w14:paraId="65F619EB" w14:textId="607AB17D" w:rsidR="00F9006C" w:rsidRPr="00266DFB" w:rsidRDefault="00F9006C" w:rsidP="005A094A">
      <w:pPr>
        <w:pStyle w:val="Item1"/>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114C4">
        <w:rPr>
          <w:sz w:val="24"/>
        </w:rPr>
        <w:t xml:space="preserve">a </w:t>
      </w:r>
      <w:r w:rsidRPr="00266DFB">
        <w:rPr>
          <w:sz w:val="24"/>
        </w:rPr>
        <w:t xml:space="preserve">lower price </w:t>
      </w:r>
      <w:r w:rsidR="00434E8E">
        <w:rPr>
          <w:sz w:val="24"/>
        </w:rPr>
        <w:t>will</w:t>
      </w:r>
      <w:r w:rsidRPr="00266DFB">
        <w:rPr>
          <w:sz w:val="24"/>
        </w:rPr>
        <w:t xml:space="preserve"> be extended to the County.</w:t>
      </w:r>
    </w:p>
    <w:p w14:paraId="2D4D3652" w14:textId="1867E948" w:rsidR="00F9006C" w:rsidRPr="00266DFB" w:rsidRDefault="001E6594" w:rsidP="005A094A">
      <w:pPr>
        <w:pStyle w:val="Item1"/>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0152B602" w:rsidR="00DD5AA2" w:rsidRPr="00A85450" w:rsidRDefault="00DD5AA2" w:rsidP="005A094A">
      <w:pPr>
        <w:pStyle w:val="Item1"/>
      </w:pPr>
      <w:r w:rsidRPr="00266DFB">
        <w:rPr>
          <w:sz w:val="24"/>
        </w:rPr>
        <w:t xml:space="preserve">Taxes and freight charges:  </w:t>
      </w:r>
    </w:p>
    <w:p w14:paraId="0A0A59C5" w14:textId="4002CF3D" w:rsidR="00876B49" w:rsidRPr="00780345" w:rsidRDefault="00544A43" w:rsidP="005A094A">
      <w:pPr>
        <w:pStyle w:val="Itema"/>
      </w:pPr>
      <w:r w:rsidRPr="00D218EC">
        <w:rPr>
          <w:sz w:val="24"/>
          <w:szCs w:val="18"/>
        </w:rPr>
        <w:t xml:space="preserve">All prices are to be Freight </w:t>
      </w:r>
      <w:proofErr w:type="gramStart"/>
      <w:r w:rsidRPr="00D218EC">
        <w:rPr>
          <w:sz w:val="24"/>
          <w:szCs w:val="18"/>
        </w:rPr>
        <w:t>On</w:t>
      </w:r>
      <w:proofErr w:type="gramEnd"/>
      <w:r w:rsidRPr="00D218EC">
        <w:rPr>
          <w:sz w:val="24"/>
          <w:szCs w:val="18"/>
        </w:rPr>
        <w:t xml:space="preserve"> Board (F.O.B.) destination.  Any freight/delivery charges </w:t>
      </w:r>
      <w:r w:rsidRPr="00780345">
        <w:rPr>
          <w:sz w:val="24"/>
          <w:szCs w:val="18"/>
        </w:rPr>
        <w:t xml:space="preserve">are to be included in the bid price. </w:t>
      </w:r>
    </w:p>
    <w:p w14:paraId="4A228640" w14:textId="7B43BA42" w:rsidR="00DD5AA2" w:rsidRPr="00266DFB" w:rsidRDefault="00DD5AA2" w:rsidP="005A094A">
      <w:pPr>
        <w:pStyle w:val="Itema"/>
        <w:rPr>
          <w:sz w:val="24"/>
          <w:szCs w:val="24"/>
        </w:rPr>
      </w:pPr>
      <w:r w:rsidRPr="00780345">
        <w:rPr>
          <w:sz w:val="24"/>
          <w:szCs w:val="24"/>
        </w:rPr>
        <w:t xml:space="preserve">The County is soliciting a </w:t>
      </w:r>
      <w:bookmarkStart w:id="51" w:name="PricingType"/>
      <w:r w:rsidR="000509F0" w:rsidRPr="00780345">
        <w:rPr>
          <w:sz w:val="24"/>
          <w:szCs w:val="24"/>
        </w:rPr>
        <w:t>total price</w:t>
      </w:r>
      <w:bookmarkEnd w:id="51"/>
      <w:r w:rsidRPr="00780345">
        <w:rPr>
          <w:sz w:val="24"/>
          <w:szCs w:val="24"/>
        </w:rPr>
        <w:t xml:space="preserve"> for this project</w:t>
      </w:r>
      <w:r w:rsidR="00F52C4D" w:rsidRPr="00780345">
        <w:rPr>
          <w:sz w:val="24"/>
          <w:szCs w:val="24"/>
        </w:rPr>
        <w:t xml:space="preserve">.  </w:t>
      </w:r>
      <w:r w:rsidRPr="00780345">
        <w:rPr>
          <w:sz w:val="24"/>
          <w:szCs w:val="24"/>
        </w:rPr>
        <w:t xml:space="preserve">The price(s) quoted </w:t>
      </w:r>
      <w:r w:rsidR="0069747F" w:rsidRPr="00780345">
        <w:rPr>
          <w:sz w:val="24"/>
          <w:szCs w:val="24"/>
        </w:rPr>
        <w:t>will</w:t>
      </w:r>
      <w:r w:rsidRPr="00780345">
        <w:rPr>
          <w:sz w:val="24"/>
          <w:szCs w:val="24"/>
        </w:rPr>
        <w:t xml:space="preserve"> be the total cost the County will </w:t>
      </w:r>
      <w:r w:rsidRPr="00266DFB">
        <w:rPr>
          <w:sz w:val="24"/>
          <w:szCs w:val="24"/>
        </w:rPr>
        <w:t>pay for this project</w:t>
      </w:r>
      <w:r w:rsidR="00A114C4">
        <w:rPr>
          <w:sz w:val="24"/>
          <w:szCs w:val="24"/>
        </w:rPr>
        <w:t>,</w:t>
      </w:r>
      <w:r w:rsidRPr="00266DFB">
        <w:rPr>
          <w:sz w:val="24"/>
          <w:szCs w:val="24"/>
        </w:rPr>
        <w:t xml:space="preserve"> including </w:t>
      </w:r>
      <w:r w:rsidR="00117325" w:rsidRPr="00266DFB">
        <w:rPr>
          <w:sz w:val="24"/>
          <w:szCs w:val="24"/>
        </w:rPr>
        <w:t xml:space="preserve">all taxes (excluding Sales and Use taxes) </w:t>
      </w:r>
      <w:r w:rsidRPr="00266DFB">
        <w:rPr>
          <w:sz w:val="24"/>
          <w:szCs w:val="24"/>
        </w:rPr>
        <w:t>and all other charges.</w:t>
      </w:r>
    </w:p>
    <w:p w14:paraId="29851B1F" w14:textId="11AD008C" w:rsidR="00DD5AA2" w:rsidRPr="00266DFB" w:rsidRDefault="00DD5AA2" w:rsidP="005A094A">
      <w:pPr>
        <w:pStyle w:val="Itema"/>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9000A4">
        <w:rPr>
          <w:sz w:val="24"/>
          <w:szCs w:val="24"/>
        </w:rPr>
        <w:t xml:space="preserve">the </w:t>
      </w:r>
      <w:r w:rsidRPr="00266DFB">
        <w:rPr>
          <w:sz w:val="24"/>
          <w:szCs w:val="24"/>
        </w:rPr>
        <w:t>County, will be paid by the County unless expressly included and itemized in the bid</w:t>
      </w:r>
      <w:r w:rsidR="0066489F">
        <w:rPr>
          <w:sz w:val="24"/>
          <w:szCs w:val="24"/>
        </w:rPr>
        <w:t xml:space="preserve"> proposal</w:t>
      </w:r>
      <w:r w:rsidRPr="00266DFB">
        <w:rPr>
          <w:sz w:val="24"/>
          <w:szCs w:val="24"/>
        </w:rPr>
        <w:t>.</w:t>
      </w:r>
    </w:p>
    <w:p w14:paraId="726E2DE1" w14:textId="5A5C048F" w:rsidR="00DD5AA2" w:rsidRPr="00266DFB" w:rsidRDefault="00DD5AA2" w:rsidP="005A094A">
      <w:pPr>
        <w:pStyle w:val="Itema"/>
        <w:rPr>
          <w:sz w:val="24"/>
          <w:szCs w:val="24"/>
        </w:rPr>
      </w:pPr>
      <w:bookmarkStart w:id="52" w:name="_Hlk83899919"/>
      <w:r w:rsidRPr="00266DFB">
        <w:rPr>
          <w:sz w:val="24"/>
          <w:szCs w:val="24"/>
        </w:rPr>
        <w:t xml:space="preserve">Amount paid for </w:t>
      </w:r>
      <w:r w:rsidR="009000A4">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Alameda </w:t>
      </w:r>
      <w:r w:rsidR="00F27B62" w:rsidRPr="00266DFB">
        <w:rPr>
          <w:sz w:val="24"/>
          <w:szCs w:val="24"/>
        </w:rPr>
        <w:t>County</w:t>
      </w:r>
      <w:r w:rsidRPr="00266DFB">
        <w:rPr>
          <w:sz w:val="24"/>
          <w:szCs w:val="24"/>
        </w:rPr>
        <w:t xml:space="preserve"> as such papers may be accepted by the carrier as proof of the exempt character of the shipment.</w:t>
      </w:r>
    </w:p>
    <w:bookmarkEnd w:id="52"/>
    <w:p w14:paraId="07E304BB" w14:textId="1D54D5B1" w:rsidR="00F9006C" w:rsidRPr="00266DFB" w:rsidRDefault="00DD5AA2" w:rsidP="005A094A">
      <w:pPr>
        <w:pStyle w:val="Itema"/>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584FD5B5" w14:textId="4E5A4327" w:rsidR="00F9006C" w:rsidRPr="00266DFB" w:rsidRDefault="00F9006C" w:rsidP="005A094A">
      <w:pPr>
        <w:pStyle w:val="Item1"/>
        <w:rPr>
          <w:sz w:val="24"/>
        </w:rPr>
      </w:pPr>
      <w:r w:rsidRPr="00266DFB">
        <w:rPr>
          <w:sz w:val="24"/>
        </w:rPr>
        <w:t xml:space="preserve">All prices quoted </w:t>
      </w:r>
      <w:r w:rsidR="00F43EF7">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5C2C2850" w:rsidR="00F9006C" w:rsidRPr="00266DFB" w:rsidRDefault="00F9006C" w:rsidP="005A094A">
      <w:pPr>
        <w:pStyle w:val="Item1"/>
        <w:rPr>
          <w:sz w:val="24"/>
          <w:szCs w:val="24"/>
        </w:rPr>
      </w:pPr>
      <w:r w:rsidRPr="00266DFB">
        <w:rPr>
          <w:sz w:val="24"/>
          <w:szCs w:val="24"/>
        </w:rPr>
        <w:t xml:space="preserve">Price quotes </w:t>
      </w:r>
      <w:r w:rsidR="00F43EF7">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9A4B3D9" w:rsidR="00F9006C" w:rsidRPr="00266DFB" w:rsidRDefault="001821C6" w:rsidP="005A094A">
      <w:pPr>
        <w:pStyle w:val="Item1"/>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114C4">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A094A">
      <w:pPr>
        <w:pStyle w:val="Item1"/>
        <w:rPr>
          <w:sz w:val="24"/>
          <w:szCs w:val="24"/>
        </w:rPr>
      </w:pPr>
      <w:r w:rsidRPr="00266DFB">
        <w:rPr>
          <w:sz w:val="24"/>
          <w:szCs w:val="24"/>
        </w:rPr>
        <w:lastRenderedPageBreak/>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5A094A">
      <w:pPr>
        <w:pStyle w:val="Heading2"/>
        <w:rPr>
          <w:sz w:val="24"/>
          <w:szCs w:val="24"/>
        </w:rPr>
      </w:pPr>
      <w:bookmarkStart w:id="53" w:name="_Toc339364458"/>
      <w:bookmarkStart w:id="54" w:name="_Toc339364719"/>
      <w:bookmarkStart w:id="55" w:name="_Toc186534657"/>
      <w:r w:rsidRPr="00266DFB">
        <w:rPr>
          <w:sz w:val="24"/>
          <w:szCs w:val="24"/>
        </w:rPr>
        <w:t>AWARD</w:t>
      </w:r>
      <w:bookmarkEnd w:id="53"/>
      <w:bookmarkEnd w:id="54"/>
      <w:bookmarkEnd w:id="55"/>
    </w:p>
    <w:p w14:paraId="04FA3C28" w14:textId="4AFC4186" w:rsidR="00383B1A" w:rsidRPr="00FD7B48" w:rsidRDefault="00C57504" w:rsidP="005A094A">
      <w:pPr>
        <w:pStyle w:val="Item1"/>
        <w:rPr>
          <w:sz w:val="24"/>
          <w:szCs w:val="18"/>
        </w:rPr>
      </w:pPr>
      <w:r w:rsidRPr="00FD7B48">
        <w:rPr>
          <w:sz w:val="24"/>
          <w:szCs w:val="18"/>
        </w:rPr>
        <w:t xml:space="preserve">Most </w:t>
      </w:r>
      <w:r w:rsidR="006F6C64" w:rsidRPr="00FD7B48">
        <w:rPr>
          <w:sz w:val="24"/>
          <w:szCs w:val="18"/>
        </w:rPr>
        <w:t>Responsive and Responsible Bidder</w:t>
      </w:r>
      <w:r w:rsidR="00244273" w:rsidRPr="00FD7B48">
        <w:rPr>
          <w:sz w:val="24"/>
          <w:szCs w:val="18"/>
        </w:rPr>
        <w:t>(s)</w:t>
      </w:r>
    </w:p>
    <w:p w14:paraId="7875395B" w14:textId="2777BC0F" w:rsidR="00AF533D" w:rsidRPr="00FD7B48" w:rsidRDefault="00AF533D" w:rsidP="007515C3">
      <w:pPr>
        <w:pStyle w:val="Itema"/>
        <w:numPr>
          <w:ilvl w:val="3"/>
          <w:numId w:val="12"/>
        </w:numPr>
        <w:rPr>
          <w:sz w:val="24"/>
          <w:szCs w:val="24"/>
        </w:rPr>
      </w:pPr>
      <w:r w:rsidRPr="00FD7B48">
        <w:rPr>
          <w:sz w:val="24"/>
          <w:szCs w:val="24"/>
        </w:rPr>
        <w:t>The award will be made to the highest</w:t>
      </w:r>
      <w:r w:rsidR="00A114C4" w:rsidRPr="00FD7B48">
        <w:rPr>
          <w:sz w:val="24"/>
          <w:szCs w:val="24"/>
        </w:rPr>
        <w:t>-</w:t>
      </w:r>
      <w:r w:rsidRPr="00FD7B48">
        <w:rPr>
          <w:sz w:val="24"/>
          <w:szCs w:val="24"/>
        </w:rPr>
        <w:t xml:space="preserve">ranked Bidder(s) who meet the requirements of these specifications, </w:t>
      </w:r>
      <w:r w:rsidR="00BF3055" w:rsidRPr="00FD7B48">
        <w:rPr>
          <w:sz w:val="24"/>
          <w:szCs w:val="24"/>
        </w:rPr>
        <w:t>terms,</w:t>
      </w:r>
      <w:r w:rsidRPr="00FD7B48">
        <w:rPr>
          <w:sz w:val="24"/>
          <w:szCs w:val="24"/>
        </w:rPr>
        <w:t xml:space="preserve"> and conditions.   </w:t>
      </w:r>
    </w:p>
    <w:p w14:paraId="44265F01" w14:textId="20A9136B" w:rsidR="004E6261" w:rsidRPr="00FD7B48" w:rsidRDefault="00FF715F" w:rsidP="007515C3">
      <w:pPr>
        <w:pStyle w:val="Itema"/>
        <w:numPr>
          <w:ilvl w:val="3"/>
          <w:numId w:val="12"/>
        </w:numPr>
        <w:rPr>
          <w:sz w:val="24"/>
          <w:szCs w:val="24"/>
        </w:rPr>
      </w:pPr>
      <w:r w:rsidRPr="00FD7B48">
        <w:rPr>
          <w:sz w:val="24"/>
          <w:szCs w:val="24"/>
        </w:rPr>
        <w:t>Awards may also be made to the subsequent highest ranked Bidder(s) who will be called in order should</w:t>
      </w:r>
      <w:r w:rsidR="00AF533D" w:rsidRPr="00FD7B48">
        <w:rPr>
          <w:sz w:val="24"/>
          <w:szCs w:val="24"/>
        </w:rPr>
        <w:t xml:space="preserve"> the County need to contract with another </w:t>
      </w:r>
      <w:r w:rsidR="00520D75" w:rsidRPr="00FD7B48">
        <w:rPr>
          <w:sz w:val="24"/>
          <w:szCs w:val="24"/>
        </w:rPr>
        <w:t>B</w:t>
      </w:r>
      <w:r w:rsidR="00AF533D" w:rsidRPr="00FD7B48">
        <w:rPr>
          <w:sz w:val="24"/>
          <w:szCs w:val="24"/>
        </w:rPr>
        <w:t>idder(s)</w:t>
      </w:r>
      <w:r w:rsidRPr="00FD7B48">
        <w:rPr>
          <w:sz w:val="24"/>
          <w:szCs w:val="24"/>
        </w:rPr>
        <w:t xml:space="preserve">. </w:t>
      </w:r>
    </w:p>
    <w:p w14:paraId="16165780" w14:textId="5008085F" w:rsidR="006C5CE8" w:rsidRPr="009000A4" w:rsidRDefault="00AF533D" w:rsidP="007515C3">
      <w:pPr>
        <w:pStyle w:val="Itema"/>
        <w:numPr>
          <w:ilvl w:val="3"/>
          <w:numId w:val="12"/>
        </w:numPr>
        <w:rPr>
          <w:sz w:val="24"/>
          <w:szCs w:val="24"/>
        </w:rPr>
      </w:pPr>
      <w:r w:rsidRPr="00FD7B48">
        <w:rPr>
          <w:sz w:val="24"/>
          <w:szCs w:val="24"/>
        </w:rPr>
        <w:t>An award will be recommended for the</w:t>
      </w:r>
      <w:r w:rsidR="00557262" w:rsidRPr="00FD7B48">
        <w:rPr>
          <w:sz w:val="24"/>
          <w:szCs w:val="24"/>
        </w:rPr>
        <w:t xml:space="preserve"> Bidder</w:t>
      </w:r>
      <w:r w:rsidRPr="00FD7B48">
        <w:rPr>
          <w:sz w:val="24"/>
          <w:szCs w:val="24"/>
        </w:rPr>
        <w:t>(s)</w:t>
      </w:r>
      <w:r w:rsidR="00557262" w:rsidRPr="00FD7B48">
        <w:rPr>
          <w:sz w:val="24"/>
          <w:szCs w:val="24"/>
        </w:rPr>
        <w:t xml:space="preserve"> </w:t>
      </w:r>
      <w:r w:rsidRPr="00FD7B48">
        <w:rPr>
          <w:sz w:val="24"/>
          <w:szCs w:val="24"/>
        </w:rPr>
        <w:t>that</w:t>
      </w:r>
      <w:r w:rsidR="00557262" w:rsidRPr="00FD7B48">
        <w:rPr>
          <w:sz w:val="24"/>
          <w:szCs w:val="24"/>
        </w:rPr>
        <w:t xml:space="preserve"> submitted the proposal</w:t>
      </w:r>
      <w:r w:rsidRPr="00FD7B48">
        <w:rPr>
          <w:sz w:val="24"/>
          <w:szCs w:val="24"/>
        </w:rPr>
        <w:t>(s)</w:t>
      </w:r>
      <w:r w:rsidR="00557262" w:rsidRPr="00FD7B48">
        <w:rPr>
          <w:sz w:val="24"/>
          <w:szCs w:val="24"/>
        </w:rPr>
        <w:t xml:space="preserve"> that best serves the overall interests of the County </w:t>
      </w:r>
      <w:r w:rsidRPr="00FD7B48">
        <w:rPr>
          <w:sz w:val="24"/>
          <w:szCs w:val="24"/>
        </w:rPr>
        <w:t>by</w:t>
      </w:r>
      <w:r w:rsidR="00557262" w:rsidRPr="00FD7B48">
        <w:rPr>
          <w:sz w:val="24"/>
          <w:szCs w:val="24"/>
        </w:rPr>
        <w:t xml:space="preserve"> attain</w:t>
      </w:r>
      <w:r w:rsidRPr="00FD7B48">
        <w:rPr>
          <w:sz w:val="24"/>
          <w:szCs w:val="24"/>
        </w:rPr>
        <w:t>ing</w:t>
      </w:r>
      <w:r w:rsidR="00557262" w:rsidRPr="00FD7B48">
        <w:rPr>
          <w:sz w:val="24"/>
          <w:szCs w:val="24"/>
        </w:rPr>
        <w:t xml:space="preserve"> the highest overall point score.  </w:t>
      </w:r>
      <w:r w:rsidR="00A114C4" w:rsidRPr="00FD7B48">
        <w:rPr>
          <w:sz w:val="24"/>
          <w:szCs w:val="24"/>
        </w:rPr>
        <w:t>The a</w:t>
      </w:r>
      <w:r w:rsidR="00557262" w:rsidRPr="00FD7B48">
        <w:rPr>
          <w:sz w:val="24"/>
          <w:szCs w:val="24"/>
        </w:rPr>
        <w:t>ward may not necessarily be made to the Bidder</w:t>
      </w:r>
      <w:r w:rsidR="0041696F" w:rsidRPr="00FD7B48">
        <w:rPr>
          <w:sz w:val="24"/>
          <w:szCs w:val="24"/>
        </w:rPr>
        <w:t>(s)</w:t>
      </w:r>
      <w:r w:rsidR="00557262" w:rsidRPr="00FD7B48">
        <w:rPr>
          <w:sz w:val="24"/>
          <w:szCs w:val="24"/>
        </w:rPr>
        <w:t xml:space="preserve"> with </w:t>
      </w:r>
      <w:r w:rsidR="00557262" w:rsidRPr="00266DFB">
        <w:rPr>
          <w:sz w:val="24"/>
          <w:szCs w:val="24"/>
        </w:rPr>
        <w:t>the low</w:t>
      </w:r>
      <w:r w:rsidR="00823F00" w:rsidRPr="00266DFB">
        <w:rPr>
          <w:sz w:val="24"/>
          <w:szCs w:val="24"/>
        </w:rPr>
        <w:t xml:space="preserve">est price. </w:t>
      </w:r>
    </w:p>
    <w:p w14:paraId="028FEAAB" w14:textId="77777777" w:rsidR="00CE1ADB" w:rsidRPr="00CE1BC8" w:rsidRDefault="00CE1ADB" w:rsidP="00CE1ADB">
      <w:pPr>
        <w:pStyle w:val="Item1"/>
        <w:tabs>
          <w:tab w:val="clear" w:pos="1440"/>
        </w:tabs>
        <w:rPr>
          <w:sz w:val="24"/>
          <w:szCs w:val="24"/>
        </w:rPr>
      </w:pPr>
      <w:bookmarkStart w:id="56" w:name="_Hlk101545107"/>
      <w:r w:rsidRPr="00CE1BC8">
        <w:rPr>
          <w:sz w:val="24"/>
          <w:szCs w:val="24"/>
        </w:rPr>
        <w:t xml:space="preserve">Small Local Emerging Business (SLEB) Program </w:t>
      </w:r>
    </w:p>
    <w:p w14:paraId="662A43D6" w14:textId="77777777" w:rsidR="00CE1ADB" w:rsidRPr="00CE1BC8" w:rsidRDefault="00CE1ADB" w:rsidP="00CE1ADB">
      <w:pPr>
        <w:pStyle w:val="Itema"/>
        <w:tabs>
          <w:tab w:val="clear" w:pos="2160"/>
        </w:tabs>
        <w:rPr>
          <w:sz w:val="24"/>
          <w:szCs w:val="24"/>
        </w:rPr>
      </w:pPr>
      <w:r w:rsidRPr="00CE1BC8">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7E795EE7" w14:textId="77777777" w:rsidR="00CE1ADB" w:rsidRPr="00CE1BC8" w:rsidRDefault="00CE1ADB" w:rsidP="00CE1ADB">
      <w:pPr>
        <w:pStyle w:val="Itema"/>
        <w:tabs>
          <w:tab w:val="clear" w:pos="2160"/>
        </w:tabs>
        <w:rPr>
          <w:sz w:val="24"/>
          <w:szCs w:val="24"/>
        </w:rPr>
      </w:pPr>
      <w:r w:rsidRPr="00CE1BC8">
        <w:rPr>
          <w:sz w:val="24"/>
          <w:szCs w:val="24"/>
        </w:rPr>
        <w:t xml:space="preserve">As a result of the County’s commitment to advancing the economic opportunities of these businesses, Bidders must meet the County’s Small and Emerging Locally Owned Business requirements </w:t>
      </w:r>
      <w:proofErr w:type="gramStart"/>
      <w:r w:rsidRPr="00CE1BC8">
        <w:rPr>
          <w:sz w:val="24"/>
          <w:szCs w:val="24"/>
        </w:rPr>
        <w:t>in order to</w:t>
      </w:r>
      <w:proofErr w:type="gramEnd"/>
      <w:r w:rsidRPr="00CE1BC8">
        <w:rPr>
          <w:sz w:val="24"/>
          <w:szCs w:val="24"/>
        </w:rPr>
        <w:t xml:space="preserve"> be considered for the contract award.  These requirements can be found online at: </w:t>
      </w:r>
    </w:p>
    <w:p w14:paraId="113AC5EC" w14:textId="77777777" w:rsidR="00CE1ADB" w:rsidRPr="00CE1BC8" w:rsidRDefault="00CE1ADB" w:rsidP="00CE1ADB">
      <w:pPr>
        <w:pStyle w:val="Item10"/>
        <w:tabs>
          <w:tab w:val="clear" w:pos="2880"/>
          <w:tab w:val="num" w:pos="2790"/>
        </w:tabs>
        <w:ind w:left="3510"/>
      </w:pPr>
      <w:hyperlink r:id="rId28" w:history="1">
        <w:r w:rsidRPr="00CE1BC8">
          <w:rPr>
            <w:rStyle w:val="Hyperlink"/>
            <w:b/>
            <w:sz w:val="24"/>
            <w:szCs w:val="24"/>
          </w:rPr>
          <w:t>Alameda County SLEB Program Overview</w:t>
        </w:r>
      </w:hyperlink>
      <w:r w:rsidRPr="00CE1BC8">
        <w:rPr>
          <w:sz w:val="24"/>
          <w:szCs w:val="24"/>
        </w:rPr>
        <w:t xml:space="preserve"> </w:t>
      </w:r>
      <w:r w:rsidRPr="00CE1BC8">
        <w:rPr>
          <w:sz w:val="20"/>
        </w:rPr>
        <w:t>[</w:t>
      </w:r>
      <w:hyperlink r:id="rId29" w:history="1">
        <w:r w:rsidRPr="00CE1BC8">
          <w:rPr>
            <w:rStyle w:val="Hyperlink"/>
            <w:sz w:val="20"/>
          </w:rPr>
          <w:t>http://acgov.org/auditor/sleb/overview.htm</w:t>
        </w:r>
      </w:hyperlink>
      <w:r w:rsidRPr="00CE1BC8">
        <w:rPr>
          <w:sz w:val="20"/>
        </w:rPr>
        <w:t>]</w:t>
      </w:r>
      <w:r w:rsidRPr="00CE1BC8">
        <w:t xml:space="preserve">; and </w:t>
      </w:r>
    </w:p>
    <w:p w14:paraId="16C7A7E8" w14:textId="77777777" w:rsidR="00CE1ADB" w:rsidRPr="00CE1BC8" w:rsidRDefault="00CE1ADB" w:rsidP="00CE1ADB">
      <w:pPr>
        <w:pStyle w:val="Item10"/>
        <w:tabs>
          <w:tab w:val="clear" w:pos="2880"/>
          <w:tab w:val="num" w:pos="2790"/>
        </w:tabs>
        <w:ind w:left="3510"/>
      </w:pPr>
      <w:hyperlink r:id="rId30" w:history="1">
        <w:r w:rsidRPr="00CE1BC8">
          <w:rPr>
            <w:rStyle w:val="Hyperlink"/>
            <w:b/>
            <w:sz w:val="24"/>
            <w:szCs w:val="24"/>
          </w:rPr>
          <w:t>Alameda County SLEB Program Additional Information</w:t>
        </w:r>
      </w:hyperlink>
      <w:r w:rsidRPr="00CE1BC8">
        <w:rPr>
          <w:sz w:val="24"/>
          <w:szCs w:val="24"/>
        </w:rPr>
        <w:t xml:space="preserve"> </w:t>
      </w:r>
      <w:r w:rsidRPr="00CE1BC8">
        <w:rPr>
          <w:sz w:val="20"/>
        </w:rPr>
        <w:t>[</w:t>
      </w:r>
      <w:hyperlink r:id="rId31" w:history="1">
        <w:r w:rsidRPr="00CE1BC8">
          <w:rPr>
            <w:rStyle w:val="Hyperlink"/>
            <w:sz w:val="20"/>
          </w:rPr>
          <w:t>https://gsa.acgov.org/do-business-with-us/vendor-support/small-local-and-emerging-businesses/</w:t>
        </w:r>
      </w:hyperlink>
      <w:r w:rsidRPr="00CE1BC8">
        <w:rPr>
          <w:sz w:val="20"/>
        </w:rPr>
        <w:t>]</w:t>
      </w:r>
      <w:r w:rsidRPr="00CE1BC8">
        <w:t xml:space="preserve"> </w:t>
      </w:r>
    </w:p>
    <w:p w14:paraId="04813977" w14:textId="73AD2BB2" w:rsidR="00CE1ADB" w:rsidRPr="00CE1BC8" w:rsidRDefault="00CE1ADB" w:rsidP="00CE1ADB">
      <w:pPr>
        <w:pStyle w:val="Itema"/>
        <w:rPr>
          <w:sz w:val="24"/>
          <w:szCs w:val="18"/>
        </w:rPr>
      </w:pPr>
      <w:r w:rsidRPr="00CE1BC8">
        <w:rPr>
          <w:sz w:val="24"/>
          <w:szCs w:val="18"/>
        </w:rPr>
        <w:t>For purposes of this procurement, applicable industries include, but are not limited to, the following North American Industry Classification System (NAICS) Code(s</w:t>
      </w:r>
      <w:r w:rsidRPr="005214CD">
        <w:rPr>
          <w:sz w:val="24"/>
          <w:szCs w:val="18"/>
        </w:rPr>
        <w:t xml:space="preserve">): </w:t>
      </w:r>
      <w:r w:rsidR="000442FC" w:rsidRPr="000442FC">
        <w:rPr>
          <w:sz w:val="24"/>
          <w:szCs w:val="18"/>
        </w:rPr>
        <w:t>541380</w:t>
      </w:r>
      <w:r w:rsidR="000442FC">
        <w:rPr>
          <w:sz w:val="24"/>
          <w:szCs w:val="18"/>
        </w:rPr>
        <w:t xml:space="preserve">, </w:t>
      </w:r>
      <w:r w:rsidR="00714356" w:rsidRPr="005214CD">
        <w:rPr>
          <w:sz w:val="24"/>
          <w:szCs w:val="18"/>
        </w:rPr>
        <w:t>541620.</w:t>
      </w:r>
    </w:p>
    <w:p w14:paraId="6C8636F6" w14:textId="77777777" w:rsidR="00CE1ADB" w:rsidRPr="00CE1BC8" w:rsidRDefault="00CE1ADB" w:rsidP="00CE1ADB">
      <w:pPr>
        <w:pStyle w:val="Itema"/>
        <w:rPr>
          <w:sz w:val="24"/>
          <w:szCs w:val="18"/>
        </w:rPr>
      </w:pPr>
      <w:r w:rsidRPr="00CE1BC8">
        <w:rPr>
          <w:sz w:val="24"/>
          <w:szCs w:val="18"/>
        </w:rPr>
        <w:t xml:space="preserve">A small business is defined by the United States Small Business Administration (SBA) as having no more than the number of employees </w:t>
      </w:r>
      <w:r w:rsidRPr="00CE1BC8">
        <w:rPr>
          <w:sz w:val="24"/>
          <w:szCs w:val="18"/>
        </w:rPr>
        <w:lastRenderedPageBreak/>
        <w:t>or average annual gross receipts over the last three years required per SBA standards based on the small business's appropriate NAICS code.</w:t>
      </w:r>
    </w:p>
    <w:p w14:paraId="73F76610" w14:textId="77777777" w:rsidR="00CE1ADB" w:rsidRPr="00CE1BC8" w:rsidRDefault="00CE1ADB" w:rsidP="00CE1ADB">
      <w:pPr>
        <w:pStyle w:val="Itema"/>
        <w:rPr>
          <w:sz w:val="24"/>
          <w:szCs w:val="18"/>
        </w:rPr>
      </w:pPr>
      <w:r w:rsidRPr="00CE1BC8">
        <w:rPr>
          <w:sz w:val="24"/>
          <w:szCs w:val="18"/>
        </w:rPr>
        <w:t>An emerging business is defined by the County as having either annual gross receipts of less than one-half that of a small business OR having less than one-half the number of employees AND that has been in business less than five years.</w:t>
      </w:r>
    </w:p>
    <w:p w14:paraId="751366D3" w14:textId="77777777" w:rsidR="00CE1ADB" w:rsidRPr="00CE1BC8" w:rsidRDefault="00CE1ADB" w:rsidP="00CE1ADB">
      <w:pPr>
        <w:pStyle w:val="Itema"/>
        <w:rPr>
          <w:sz w:val="24"/>
          <w:szCs w:val="18"/>
        </w:rPr>
      </w:pPr>
      <w:r w:rsidRPr="00CE1BC8">
        <w:rPr>
          <w:sz w:val="24"/>
          <w:szCs w:val="18"/>
        </w:rPr>
        <w:t xml:space="preserve">If a Bidder is certified by the County as either a small and local or an emerging and local business (SLEB), the County will provide up to 5% bid preference for procurements over $25,000. </w:t>
      </w:r>
    </w:p>
    <w:p w14:paraId="0B662995" w14:textId="59F87F68" w:rsidR="006C5CE8" w:rsidRPr="006C5CE8" w:rsidRDefault="006C5CE8" w:rsidP="005A094A">
      <w:pPr>
        <w:pStyle w:val="Item1"/>
        <w:tabs>
          <w:tab w:val="clear" w:pos="1440"/>
        </w:tabs>
      </w:pPr>
      <w:r w:rsidRPr="009553F9">
        <w:rPr>
          <w:sz w:val="24"/>
          <w:szCs w:val="24"/>
        </w:rPr>
        <w:t>Federal Contract Provisions: Funds used for payment of contract(s) awarded from this procurement may be from, or subject to reimbursement, by state and/or federal funds. Some of these funding sources require additional contractual obligations</w:t>
      </w:r>
      <w:r w:rsidR="0083288B">
        <w:rPr>
          <w:sz w:val="24"/>
          <w:szCs w:val="24"/>
        </w:rPr>
        <w:t>.  B</w:t>
      </w:r>
      <w:r w:rsidRPr="009553F9">
        <w:rPr>
          <w:sz w:val="24"/>
          <w:szCs w:val="24"/>
        </w:rPr>
        <w:t xml:space="preserve">idder must agree to federal contracting terms and conditions, that supplement the County’s Standard Services Contract General Terms and Conditions which are attached as hereto as </w:t>
      </w:r>
      <w:r w:rsidR="00EA7D8D">
        <w:rPr>
          <w:b/>
          <w:bCs/>
          <w:sz w:val="24"/>
          <w:szCs w:val="24"/>
        </w:rPr>
        <w:t>Appendix 1</w:t>
      </w:r>
      <w:r w:rsidRPr="009553F9">
        <w:rPr>
          <w:b/>
          <w:bCs/>
          <w:sz w:val="24"/>
          <w:szCs w:val="24"/>
        </w:rPr>
        <w:t>, Federal Contract Provisions.</w:t>
      </w:r>
      <w:r w:rsidRPr="009553F9">
        <w:rPr>
          <w:sz w:val="24"/>
          <w:szCs w:val="24"/>
        </w:rPr>
        <w:t xml:space="preserve"> The successful Bidder must meet federal requirements and agree to the terms including, but not limited to, meeting all contracting requirements as set forth in 2 C.F.R. § 200.326 and 2 C.F.R. Part 200, </w:t>
      </w:r>
      <w:r w:rsidRPr="009553F9">
        <w:rPr>
          <w:rFonts w:asciiTheme="minorHAnsi" w:hAnsiTheme="minorHAnsi" w:cstheme="minorHAnsi"/>
          <w:sz w:val="24"/>
          <w:szCs w:val="24"/>
        </w:rPr>
        <w:t>Appendix II.</w:t>
      </w:r>
      <w:r w:rsidRPr="006C5CE8">
        <w:rPr>
          <w:rFonts w:asciiTheme="minorHAnsi" w:hAnsiTheme="minorHAnsi" w:cstheme="minorHAnsi"/>
          <w:sz w:val="24"/>
          <w:szCs w:val="24"/>
        </w:rPr>
        <w:t xml:space="preserve"> </w:t>
      </w:r>
      <w:bookmarkEnd w:id="56"/>
    </w:p>
    <w:p w14:paraId="43F43EF8" w14:textId="052B8701" w:rsidR="006F6C64" w:rsidRPr="00FC58EA" w:rsidRDefault="006F6C64" w:rsidP="005A094A">
      <w:pPr>
        <w:pStyle w:val="Item1"/>
        <w:tabs>
          <w:tab w:val="clear" w:pos="1440"/>
        </w:tabs>
      </w:pPr>
      <w:r w:rsidRPr="006C5CE8">
        <w:rPr>
          <w:rFonts w:asciiTheme="minorHAnsi" w:hAnsiTheme="minorHAnsi" w:cstheme="minorHAnsi"/>
          <w:sz w:val="24"/>
          <w:szCs w:val="24"/>
        </w:rPr>
        <w:t xml:space="preserve">County Rights </w:t>
      </w:r>
    </w:p>
    <w:p w14:paraId="37D5610A" w14:textId="1CB0EAAD" w:rsidR="00FC58EA" w:rsidRPr="00D218EC" w:rsidRDefault="00FC58EA" w:rsidP="005A094A">
      <w:pPr>
        <w:pStyle w:val="Itema"/>
        <w:rPr>
          <w:sz w:val="24"/>
          <w:szCs w:val="18"/>
        </w:rPr>
      </w:pPr>
      <w:r w:rsidRPr="00D218EC">
        <w:rPr>
          <w:sz w:val="24"/>
          <w:szCs w:val="18"/>
        </w:rPr>
        <w:t xml:space="preserve">The County reserves the right to reject any or all responses that materially differ from any terms contained in this </w:t>
      </w:r>
      <w:r w:rsidR="00505B06">
        <w:rPr>
          <w:sz w:val="24"/>
          <w:szCs w:val="18"/>
        </w:rPr>
        <w:t>IRFP</w:t>
      </w:r>
      <w:r w:rsidR="00A114C4">
        <w:rPr>
          <w:sz w:val="24"/>
          <w:szCs w:val="18"/>
        </w:rPr>
        <w:t>,</w:t>
      </w:r>
      <w:r w:rsidRPr="00D218EC">
        <w:rPr>
          <w:sz w:val="24"/>
          <w:szCs w:val="18"/>
        </w:rPr>
        <w:t xml:space="preserve"> including Exhibits and any </w:t>
      </w:r>
      <w:r w:rsidR="00A114C4">
        <w:rPr>
          <w:sz w:val="24"/>
          <w:szCs w:val="18"/>
        </w:rPr>
        <w:t>A</w:t>
      </w:r>
      <w:r w:rsidRPr="00D218EC">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69747F">
        <w:rPr>
          <w:sz w:val="24"/>
          <w:szCs w:val="18"/>
        </w:rPr>
        <w:t>will</w:t>
      </w:r>
      <w:r w:rsidRPr="00D218EC">
        <w:rPr>
          <w:sz w:val="24"/>
          <w:szCs w:val="18"/>
        </w:rPr>
        <w:t xml:space="preserve"> be made solely at the discretion of the County.</w:t>
      </w:r>
    </w:p>
    <w:p w14:paraId="0FF8914E" w14:textId="699B6EB8" w:rsidR="00FC58EA" w:rsidRPr="00FC58EA" w:rsidRDefault="00FC58EA" w:rsidP="005A094A">
      <w:pPr>
        <w:pStyle w:val="Itema"/>
        <w:rPr>
          <w:sz w:val="24"/>
          <w:szCs w:val="18"/>
        </w:rPr>
      </w:pPr>
      <w:r w:rsidRPr="00FC58EA">
        <w:rPr>
          <w:sz w:val="24"/>
          <w:szCs w:val="18"/>
        </w:rPr>
        <w:t xml:space="preserve">Any </w:t>
      </w:r>
      <w:r w:rsidR="0066489F">
        <w:rPr>
          <w:sz w:val="24"/>
          <w:szCs w:val="18"/>
        </w:rPr>
        <w:t xml:space="preserve">bid </w:t>
      </w:r>
      <w:r w:rsidRPr="00FC58EA">
        <w:rPr>
          <w:sz w:val="24"/>
          <w:szCs w:val="18"/>
        </w:rPr>
        <w:t>proposal</w:t>
      </w:r>
      <w:r w:rsidR="0066489F">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A094A">
      <w:pPr>
        <w:pStyle w:val="Itema"/>
        <w:rPr>
          <w:sz w:val="24"/>
          <w:szCs w:val="18"/>
        </w:rPr>
      </w:pPr>
      <w:r w:rsidRPr="00FC58EA">
        <w:rPr>
          <w:sz w:val="24"/>
          <w:szCs w:val="18"/>
        </w:rPr>
        <w:t>The County reserves the right to award to a single or multiple Contractors.</w:t>
      </w:r>
    </w:p>
    <w:p w14:paraId="4F667C6C" w14:textId="7665D2E8" w:rsidR="00FC58EA" w:rsidRPr="00FC58EA" w:rsidRDefault="00A114C4" w:rsidP="005A094A">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contract</w:t>
      </w:r>
      <w:r w:rsidR="005706D2">
        <w:rPr>
          <w:sz w:val="24"/>
          <w:szCs w:val="24"/>
        </w:rPr>
        <w:t>(s), including</w:t>
      </w:r>
      <w:r>
        <w:rPr>
          <w:sz w:val="24"/>
          <w:szCs w:val="24"/>
        </w:rPr>
        <w:t xml:space="preserve"> to other Bidder</w:t>
      </w:r>
      <w:r w:rsidR="005706D2">
        <w:rPr>
          <w:sz w:val="24"/>
          <w:szCs w:val="24"/>
        </w:rPr>
        <w:t>(s),</w:t>
      </w:r>
      <w:r w:rsidRPr="00A90BAF">
        <w:rPr>
          <w:sz w:val="24"/>
          <w:szCs w:val="24"/>
        </w:rPr>
        <w:t xml:space="preserve"> during 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A094A">
      <w:pPr>
        <w:pStyle w:val="Itema"/>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5A094A">
      <w:pPr>
        <w:pStyle w:val="Item1"/>
        <w:tabs>
          <w:tab w:val="clear" w:pos="1440"/>
        </w:tabs>
      </w:pPr>
      <w:r w:rsidRPr="00FC58EA">
        <w:rPr>
          <w:sz w:val="24"/>
          <w:szCs w:val="18"/>
        </w:rPr>
        <w:lastRenderedPageBreak/>
        <w:t>Procedures</w:t>
      </w:r>
    </w:p>
    <w:p w14:paraId="40417999" w14:textId="308BDFAB" w:rsidR="00F9006C" w:rsidRPr="00A85450" w:rsidRDefault="00F9006C" w:rsidP="007515C3">
      <w:pPr>
        <w:pStyle w:val="Itema"/>
        <w:numPr>
          <w:ilvl w:val="3"/>
          <w:numId w:val="13"/>
        </w:numPr>
      </w:pPr>
      <w:r w:rsidRPr="00266DFB">
        <w:rPr>
          <w:sz w:val="24"/>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7515C3">
      <w:pPr>
        <w:pStyle w:val="Itema"/>
        <w:numPr>
          <w:ilvl w:val="3"/>
          <w:numId w:val="13"/>
        </w:numPr>
        <w:rPr>
          <w:sz w:val="24"/>
          <w:szCs w:val="24"/>
        </w:rPr>
      </w:pPr>
      <w:r w:rsidRPr="00356299">
        <w:rPr>
          <w:sz w:val="24"/>
          <w:szCs w:val="24"/>
        </w:rPr>
        <w:t>A contract must be fully executed by the recommended awardee and the County prior to any services and goods being provided or work being performed.</w:t>
      </w:r>
    </w:p>
    <w:p w14:paraId="3E866B01" w14:textId="36DE265C" w:rsidR="009000A4" w:rsidRDefault="00A114C4" w:rsidP="007515C3">
      <w:pPr>
        <w:pStyle w:val="Itema"/>
        <w:numPr>
          <w:ilvl w:val="3"/>
          <w:numId w:val="13"/>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13319A">
          <w:rPr>
            <w:rStyle w:val="Hyperlink"/>
            <w:sz w:val="24"/>
            <w:szCs w:val="24"/>
          </w:rPr>
          <w:t>Exception</w:t>
        </w:r>
        <w:r w:rsidR="0066489F" w:rsidRPr="0013319A">
          <w:rPr>
            <w:rStyle w:val="Hyperlink"/>
            <w:sz w:val="24"/>
            <w:szCs w:val="24"/>
          </w:rPr>
          <w:t>s</w:t>
        </w:r>
        <w:r w:rsidRPr="0013319A">
          <w:rPr>
            <w:rStyle w:val="Hyperlink"/>
            <w:sz w:val="24"/>
            <w:szCs w:val="24"/>
          </w:rPr>
          <w:t xml:space="preserve"> and Clarification</w:t>
        </w:r>
        <w:r w:rsidR="0066489F" w:rsidRPr="0013319A">
          <w:rPr>
            <w:rStyle w:val="Hyperlink"/>
            <w:sz w:val="24"/>
            <w:szCs w:val="24"/>
          </w:rPr>
          <w:t>s</w:t>
        </w:r>
      </w:hyperlink>
      <w:r w:rsidR="0066489F">
        <w:rPr>
          <w:sz w:val="24"/>
          <w:szCs w:val="24"/>
        </w:rPr>
        <w:t xml:space="preserve"> form</w:t>
      </w:r>
      <w:r w:rsidRPr="00356299">
        <w:rPr>
          <w:sz w:val="24"/>
          <w:szCs w:val="24"/>
        </w:rPr>
        <w:t xml:space="preserve"> in the Exhibit A - Bid Response Packet.  Bidder may access a copy of the Standard Services Agreement template at:</w:t>
      </w:r>
      <w:r w:rsidR="00884637" w:rsidRPr="00266DFB">
        <w:rPr>
          <w:sz w:val="24"/>
          <w:szCs w:val="24"/>
        </w:rPr>
        <w:t xml:space="preserve"> </w:t>
      </w:r>
    </w:p>
    <w:bookmarkStart w:id="57" w:name="_Hlk106376518"/>
    <w:p w14:paraId="168888DD" w14:textId="5438BA9B" w:rsidR="007D110E" w:rsidRPr="00D73A7F" w:rsidRDefault="006D1103" w:rsidP="009000A4">
      <w:pPr>
        <w:pStyle w:val="Itema"/>
        <w:numPr>
          <w:ilvl w:val="0"/>
          <w:numId w:val="0"/>
        </w:numPr>
        <w:ind w:left="2880"/>
        <w:rPr>
          <w:sz w:val="24"/>
          <w:szCs w:val="24"/>
        </w:rPr>
      </w:pPr>
      <w:r>
        <w:fldChar w:fldCharType="begin"/>
      </w:r>
      <w:r>
        <w:instrText xml:space="preserve"> HYPERLINK "https://acgovt.sharepoint.com/:w:/s/GSADigitalLibrary/EcP9Z6qYJsVEtFJU8ZTS-7MBs6nT4AjOufE4yZTg-KoJGA?e=yyyBfu" </w:instrText>
      </w:r>
      <w:r>
        <w:fldChar w:fldCharType="separate"/>
      </w:r>
      <w:r w:rsidR="00A060A1">
        <w:rPr>
          <w:rStyle w:val="Hyperlink"/>
          <w:b/>
          <w:sz w:val="24"/>
          <w:szCs w:val="24"/>
        </w:rPr>
        <w:t>Alameda County Federal Standard Services Agreement Template</w:t>
      </w:r>
      <w:r>
        <w:rPr>
          <w:rStyle w:val="Hyperlink"/>
          <w:b/>
          <w:sz w:val="24"/>
          <w:szCs w:val="24"/>
        </w:rPr>
        <w:fldChar w:fldCharType="end"/>
      </w:r>
      <w:r w:rsidR="00A060A1">
        <w:rPr>
          <w:rStyle w:val="Hyperlink"/>
          <w:b/>
          <w:sz w:val="24"/>
          <w:szCs w:val="24"/>
        </w:rPr>
        <w:t xml:space="preserve"> </w:t>
      </w:r>
      <w:r w:rsidR="00A060A1" w:rsidRPr="00D73A7F">
        <w:rPr>
          <w:rFonts w:asciiTheme="minorHAnsi" w:hAnsiTheme="minorHAnsi" w:cstheme="minorHAnsi"/>
          <w:sz w:val="18"/>
          <w:szCs w:val="18"/>
        </w:rPr>
        <w:t>[</w:t>
      </w:r>
      <w:hyperlink r:id="rId32" w:history="1">
        <w:r w:rsidR="00A060A1">
          <w:rPr>
            <w:rStyle w:val="Hyperlink"/>
            <w:rFonts w:asciiTheme="minorHAnsi" w:hAnsiTheme="minorHAnsi" w:cstheme="minorHAnsi"/>
            <w:sz w:val="18"/>
            <w:szCs w:val="18"/>
          </w:rPr>
          <w:t>https://acgovt.sharepoint.com/:w:/s/GSADigitalLibrary/EcP9Z6qYJsVEtFJU8ZTS-7MBs6nT4AjOufE4yZTg-KoJGA?e=yyyBfu</w:t>
        </w:r>
      </w:hyperlink>
      <w:r w:rsidR="00A060A1" w:rsidRPr="00D73A7F">
        <w:rPr>
          <w:rFonts w:asciiTheme="minorHAnsi" w:hAnsiTheme="minorHAnsi" w:cstheme="minorHAnsi"/>
          <w:sz w:val="18"/>
          <w:szCs w:val="18"/>
        </w:rPr>
        <w:t>]</w:t>
      </w:r>
      <w:bookmarkEnd w:id="57"/>
    </w:p>
    <w:p w14:paraId="0EF74D19" w14:textId="489D0A73" w:rsidR="00F9006C" w:rsidRPr="00A85450" w:rsidRDefault="00A114C4" w:rsidP="006F1244">
      <w:pPr>
        <w:spacing w:after="240"/>
        <w:ind w:left="2880"/>
        <w:rPr>
          <w:rFonts w:ascii="Calibri" w:hAnsi="Calibri" w:cs="Calibri"/>
        </w:rPr>
      </w:pPr>
      <w:r w:rsidRPr="00266DFB">
        <w:rPr>
          <w:rFonts w:ascii="Calibri" w:hAnsi="Calibri" w:cs="Calibri"/>
          <w:sz w:val="24"/>
          <w:szCs w:val="24"/>
        </w:rPr>
        <w:t>The template contains minimal standard language</w:t>
      </w:r>
      <w:r>
        <w:rPr>
          <w:rFonts w:ascii="Calibri" w:hAnsi="Calibri" w:cs="Calibri"/>
          <w:sz w:val="24"/>
          <w:szCs w:val="24"/>
        </w:rPr>
        <w:t xml:space="preserve"> and s</w:t>
      </w:r>
      <w:r w:rsidRPr="00266DFB">
        <w:rPr>
          <w:rFonts w:ascii="Calibri" w:hAnsi="Calibri" w:cs="Calibri"/>
          <w:sz w:val="24"/>
          <w:szCs w:val="24"/>
        </w:rPr>
        <w:t>pecific contract terms, including the scope of services</w:t>
      </w:r>
      <w:r>
        <w:rPr>
          <w:rFonts w:ascii="Calibri" w:hAnsi="Calibri" w:cs="Calibri"/>
          <w:sz w:val="24"/>
          <w:szCs w:val="24"/>
        </w:rPr>
        <w:t xml:space="preserve"> that</w:t>
      </w:r>
      <w:r w:rsidRPr="00266DFB">
        <w:rPr>
          <w:rFonts w:ascii="Calibri" w:hAnsi="Calibri" w:cs="Calibri"/>
          <w:sz w:val="24"/>
          <w:szCs w:val="24"/>
        </w:rPr>
        <w:t xml:space="preserve"> may</w:t>
      </w:r>
      <w:r>
        <w:rPr>
          <w:rFonts w:ascii="Calibri" w:hAnsi="Calibri" w:cs="Calibri"/>
          <w:sz w:val="24"/>
          <w:szCs w:val="24"/>
        </w:rPr>
        <w:t xml:space="preserve"> </w:t>
      </w:r>
      <w:r w:rsidRPr="00266DFB">
        <w:rPr>
          <w:rFonts w:ascii="Calibri" w:hAnsi="Calibri" w:cs="Calibri"/>
          <w:sz w:val="24"/>
          <w:szCs w:val="24"/>
        </w:rPr>
        <w:t xml:space="preserve">be drafted and negotiated based on this </w:t>
      </w:r>
      <w:r w:rsidR="00505B06">
        <w:rPr>
          <w:rFonts w:ascii="Calibri" w:hAnsi="Calibri" w:cs="Calibri"/>
          <w:sz w:val="24"/>
          <w:szCs w:val="24"/>
        </w:rPr>
        <w:t>IRFP</w:t>
      </w:r>
      <w:r w:rsidRPr="00266DFB">
        <w:rPr>
          <w:rFonts w:ascii="Calibri" w:hAnsi="Calibri" w:cs="Calibri"/>
          <w:sz w:val="24"/>
          <w:szCs w:val="24"/>
        </w:rPr>
        <w:t xml:space="preserve"> and the bid </w:t>
      </w:r>
      <w:r w:rsidRPr="00FD7B48">
        <w:rPr>
          <w:rFonts w:ascii="Calibri" w:hAnsi="Calibri" w:cs="Calibri"/>
          <w:sz w:val="24"/>
          <w:szCs w:val="24"/>
        </w:rPr>
        <w:t xml:space="preserve">proposal(s). </w:t>
      </w:r>
      <w:r w:rsidR="005706D2" w:rsidRPr="00FD7B48">
        <w:rPr>
          <w:rFonts w:asciiTheme="minorHAnsi" w:hAnsiTheme="minorHAnsi" w:cstheme="minorHAnsi"/>
          <w:sz w:val="24"/>
          <w:szCs w:val="24"/>
        </w:rPr>
        <w:t xml:space="preserve">As noted </w:t>
      </w:r>
      <w:r w:rsidR="005706D2" w:rsidRPr="0066489F">
        <w:rPr>
          <w:rFonts w:asciiTheme="minorHAnsi" w:hAnsiTheme="minorHAnsi" w:cstheme="minorHAnsi"/>
          <w:sz w:val="24"/>
          <w:szCs w:val="24"/>
        </w:rPr>
        <w:t xml:space="preserve">above, </w:t>
      </w:r>
      <w:r w:rsidR="00EA7D8D">
        <w:rPr>
          <w:rFonts w:asciiTheme="minorHAnsi" w:hAnsiTheme="minorHAnsi" w:cstheme="minorHAnsi"/>
          <w:b/>
          <w:bCs/>
          <w:sz w:val="24"/>
          <w:szCs w:val="24"/>
        </w:rPr>
        <w:t>Appendix 1</w:t>
      </w:r>
      <w:r w:rsidR="003D0192" w:rsidRPr="0066489F">
        <w:rPr>
          <w:rFonts w:asciiTheme="minorHAnsi" w:hAnsiTheme="minorHAnsi" w:cstheme="minorHAnsi"/>
          <w:b/>
          <w:bCs/>
          <w:sz w:val="24"/>
          <w:szCs w:val="24"/>
        </w:rPr>
        <w:t>, Federal Contract Provisions</w:t>
      </w:r>
      <w:r w:rsidR="0066489F">
        <w:rPr>
          <w:rFonts w:asciiTheme="minorHAnsi" w:hAnsiTheme="minorHAnsi" w:cstheme="minorHAnsi"/>
          <w:b/>
          <w:bCs/>
          <w:sz w:val="24"/>
          <w:szCs w:val="24"/>
        </w:rPr>
        <w:t xml:space="preserve">, </w:t>
      </w:r>
      <w:r w:rsidR="005706D2" w:rsidRPr="0066489F">
        <w:rPr>
          <w:rFonts w:asciiTheme="minorHAnsi" w:hAnsiTheme="minorHAnsi" w:cstheme="minorHAnsi"/>
          <w:sz w:val="24"/>
          <w:szCs w:val="24"/>
        </w:rPr>
        <w:t xml:space="preserve">will be part of the </w:t>
      </w:r>
      <w:r w:rsidR="003D0192" w:rsidRPr="0066489F">
        <w:rPr>
          <w:rFonts w:asciiTheme="minorHAnsi" w:hAnsiTheme="minorHAnsi" w:cstheme="minorHAnsi"/>
          <w:sz w:val="24"/>
          <w:szCs w:val="24"/>
        </w:rPr>
        <w:t xml:space="preserve">contract. </w:t>
      </w:r>
      <w:r w:rsidR="00884637" w:rsidRPr="003D0192">
        <w:rPr>
          <w:rFonts w:ascii="Calibri" w:hAnsi="Calibri" w:cs="Calibri"/>
          <w:sz w:val="24"/>
          <w:szCs w:val="24"/>
        </w:rPr>
        <w:t xml:space="preserve"> </w:t>
      </w:r>
    </w:p>
    <w:p w14:paraId="40555E25" w14:textId="43974DCB" w:rsidR="00F9006C" w:rsidRPr="00266DFB" w:rsidRDefault="00A114C4" w:rsidP="007515C3">
      <w:pPr>
        <w:pStyle w:val="Itema"/>
        <w:numPr>
          <w:ilvl w:val="0"/>
          <w:numId w:val="14"/>
        </w:numPr>
        <w:ind w:hanging="720"/>
        <w:rPr>
          <w:sz w:val="24"/>
          <w:szCs w:val="24"/>
        </w:rPr>
      </w:pPr>
      <w:r w:rsidRPr="00266DFB">
        <w:rPr>
          <w:sz w:val="24"/>
          <w:szCs w:val="24"/>
        </w:rPr>
        <w:t xml:space="preserve">The </w:t>
      </w:r>
      <w:r w:rsidR="00505B06">
        <w:rPr>
          <w:sz w:val="24"/>
          <w:szCs w:val="24"/>
        </w:rPr>
        <w:t>IRFP</w:t>
      </w:r>
      <w:r w:rsidRPr="00266DFB">
        <w:rPr>
          <w:sz w:val="24"/>
          <w:szCs w:val="24"/>
        </w:rPr>
        <w:t xml:space="preserve"> specifications, terms, conditions</w:t>
      </w:r>
      <w:r>
        <w:rPr>
          <w:sz w:val="24"/>
          <w:szCs w:val="24"/>
        </w:rPr>
        <w:t>,</w:t>
      </w:r>
      <w:r w:rsidRPr="00266DFB">
        <w:rPr>
          <w:sz w:val="24"/>
          <w:szCs w:val="24"/>
        </w:rPr>
        <w:t xml:space="preserve"> Exhibits, </w:t>
      </w:r>
      <w:r w:rsidR="00505B06">
        <w:rPr>
          <w:sz w:val="24"/>
          <w:szCs w:val="24"/>
        </w:rPr>
        <w:t>IRFP</w:t>
      </w:r>
      <w:r w:rsidRPr="00266DFB">
        <w:rPr>
          <w:sz w:val="24"/>
          <w:szCs w:val="24"/>
        </w:rPr>
        <w:t xml:space="preserve"> Addenda</w:t>
      </w:r>
      <w:r>
        <w:rPr>
          <w:sz w:val="24"/>
          <w:szCs w:val="24"/>
        </w:rPr>
        <w:t>,</w:t>
      </w:r>
      <w:r w:rsidRPr="00266DFB">
        <w:rPr>
          <w:sz w:val="24"/>
          <w:szCs w:val="24"/>
        </w:rPr>
        <w:t xml:space="preserve"> and Bidder’s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505B06">
        <w:rPr>
          <w:sz w:val="24"/>
          <w:szCs w:val="24"/>
        </w:rPr>
        <w:t>IRFP</w:t>
      </w:r>
      <w:r w:rsidRPr="00266DFB">
        <w:rPr>
          <w:sz w:val="24"/>
          <w:szCs w:val="24"/>
        </w:rPr>
        <w:t>.</w:t>
      </w:r>
    </w:p>
    <w:p w14:paraId="6060F919" w14:textId="46899577" w:rsidR="00F9006C" w:rsidRPr="00B43DF6" w:rsidRDefault="00F9006C" w:rsidP="005A094A">
      <w:pPr>
        <w:pStyle w:val="Heading2"/>
        <w:rPr>
          <w:sz w:val="24"/>
          <w:szCs w:val="24"/>
        </w:rPr>
      </w:pPr>
      <w:bookmarkStart w:id="58" w:name="_Toc339364459"/>
      <w:bookmarkStart w:id="59" w:name="_Toc339364720"/>
      <w:bookmarkStart w:id="60" w:name="_Toc186534658"/>
      <w:r w:rsidRPr="00266DFB">
        <w:rPr>
          <w:sz w:val="24"/>
          <w:szCs w:val="24"/>
        </w:rPr>
        <w:t>METHOD OF ORDERING</w:t>
      </w:r>
      <w:bookmarkEnd w:id="58"/>
      <w:bookmarkEnd w:id="59"/>
      <w:bookmarkEnd w:id="60"/>
    </w:p>
    <w:p w14:paraId="03411066" w14:textId="5F8C46DA" w:rsidR="00F9006C" w:rsidRPr="00D218EC" w:rsidRDefault="00F9006C" w:rsidP="005A094A">
      <w:pPr>
        <w:pStyle w:val="Item1"/>
        <w:rPr>
          <w:sz w:val="24"/>
          <w:szCs w:val="18"/>
        </w:rPr>
      </w:pPr>
      <w:bookmarkStart w:id="61" w:name="_Hlk89702689"/>
      <w:r w:rsidRPr="00D218EC">
        <w:rPr>
          <w:sz w:val="24"/>
          <w:szCs w:val="18"/>
        </w:rPr>
        <w:t>A written P</w:t>
      </w:r>
      <w:r w:rsidR="008F5163" w:rsidRPr="00D218EC">
        <w:rPr>
          <w:sz w:val="24"/>
          <w:szCs w:val="18"/>
        </w:rPr>
        <w:t xml:space="preserve">urchase </w:t>
      </w:r>
      <w:r w:rsidRPr="00D218EC">
        <w:rPr>
          <w:sz w:val="24"/>
          <w:szCs w:val="18"/>
        </w:rPr>
        <w:t>O</w:t>
      </w:r>
      <w:r w:rsidR="008F5163" w:rsidRPr="00D218EC">
        <w:rPr>
          <w:sz w:val="24"/>
          <w:szCs w:val="18"/>
        </w:rPr>
        <w:t>rder (PO)</w:t>
      </w:r>
      <w:r w:rsidRPr="00D218EC">
        <w:rPr>
          <w:sz w:val="24"/>
          <w:szCs w:val="18"/>
        </w:rPr>
        <w:t xml:space="preserve"> </w:t>
      </w:r>
      <w:r w:rsidR="00AF533D" w:rsidRPr="00D218EC">
        <w:rPr>
          <w:sz w:val="24"/>
          <w:szCs w:val="18"/>
        </w:rPr>
        <w:t xml:space="preserve">will be issued after an </w:t>
      </w:r>
      <w:r w:rsidR="003D40BB" w:rsidRPr="00D218EC">
        <w:rPr>
          <w:sz w:val="24"/>
          <w:szCs w:val="18"/>
        </w:rPr>
        <w:t>executed contract</w:t>
      </w:r>
      <w:r w:rsidR="00172B64" w:rsidRPr="00D218EC">
        <w:rPr>
          <w:sz w:val="24"/>
          <w:szCs w:val="18"/>
        </w:rPr>
        <w:t xml:space="preserve"> and</w:t>
      </w:r>
      <w:r w:rsidR="00AF533D" w:rsidRPr="00D218EC">
        <w:rPr>
          <w:sz w:val="24"/>
          <w:szCs w:val="18"/>
        </w:rPr>
        <w:t xml:space="preserve"> </w:t>
      </w:r>
      <w:proofErr w:type="gramStart"/>
      <w:r w:rsidRPr="00780345">
        <w:rPr>
          <w:sz w:val="24"/>
          <w:szCs w:val="18"/>
        </w:rPr>
        <w:t>Board</w:t>
      </w:r>
      <w:r w:rsidR="00E00A41" w:rsidRPr="00780345">
        <w:rPr>
          <w:sz w:val="24"/>
          <w:szCs w:val="18"/>
        </w:rPr>
        <w:t xml:space="preserve"> </w:t>
      </w:r>
      <w:r w:rsidR="00AF533D" w:rsidRPr="00780345">
        <w:rPr>
          <w:sz w:val="24"/>
          <w:szCs w:val="18"/>
        </w:rPr>
        <w:t xml:space="preserve"> </w:t>
      </w:r>
      <w:r w:rsidRPr="00D218EC">
        <w:rPr>
          <w:sz w:val="24"/>
          <w:szCs w:val="18"/>
        </w:rPr>
        <w:t>approval</w:t>
      </w:r>
      <w:proofErr w:type="gramEnd"/>
      <w:r w:rsidR="00172B64" w:rsidRPr="00D218EC">
        <w:rPr>
          <w:sz w:val="24"/>
          <w:szCs w:val="18"/>
        </w:rPr>
        <w:t>. I</w:t>
      </w:r>
      <w:r w:rsidR="00AF533D" w:rsidRPr="00D218EC">
        <w:rPr>
          <w:sz w:val="24"/>
          <w:szCs w:val="18"/>
        </w:rPr>
        <w:t>f there is any conflict in terms</w:t>
      </w:r>
      <w:r w:rsidR="00172B64" w:rsidRPr="00D218EC">
        <w:rPr>
          <w:sz w:val="24"/>
          <w:szCs w:val="18"/>
        </w:rPr>
        <w:t xml:space="preserve"> of any PO and</w:t>
      </w:r>
      <w:r w:rsidR="00AF533D" w:rsidRPr="00D218EC">
        <w:rPr>
          <w:sz w:val="24"/>
          <w:szCs w:val="18"/>
        </w:rPr>
        <w:t xml:space="preserve"> </w:t>
      </w:r>
      <w:r w:rsidR="00172B64" w:rsidRPr="00D218EC">
        <w:rPr>
          <w:sz w:val="24"/>
          <w:szCs w:val="18"/>
        </w:rPr>
        <w:t xml:space="preserve">the executed </w:t>
      </w:r>
      <w:r w:rsidR="00AF533D" w:rsidRPr="00D218EC">
        <w:rPr>
          <w:sz w:val="24"/>
          <w:szCs w:val="18"/>
        </w:rPr>
        <w:t>contract</w:t>
      </w:r>
      <w:r w:rsidR="00172B64" w:rsidRPr="00D218EC">
        <w:rPr>
          <w:sz w:val="24"/>
          <w:szCs w:val="18"/>
        </w:rPr>
        <w:t>, the contract</w:t>
      </w:r>
      <w:r w:rsidR="00AF533D" w:rsidRPr="00D218EC">
        <w:rPr>
          <w:sz w:val="24"/>
          <w:szCs w:val="18"/>
        </w:rPr>
        <w:t xml:space="preserve"> will control</w:t>
      </w:r>
      <w:r w:rsidR="003D0192">
        <w:rPr>
          <w:sz w:val="24"/>
          <w:szCs w:val="18"/>
        </w:rPr>
        <w:t>, even if a PO is issued later</w:t>
      </w:r>
      <w:r w:rsidRPr="00D218EC">
        <w:rPr>
          <w:sz w:val="24"/>
          <w:szCs w:val="18"/>
        </w:rPr>
        <w:t xml:space="preserve">. </w:t>
      </w:r>
      <w:r w:rsidR="00AF533D" w:rsidRPr="00D218EC">
        <w:rPr>
          <w:sz w:val="24"/>
          <w:szCs w:val="18"/>
        </w:rPr>
        <w:t xml:space="preserve"> Payment cannot be made to any Contractor until a PO is issued. </w:t>
      </w:r>
      <w:bookmarkEnd w:id="61"/>
      <w:r w:rsidR="00003D08" w:rsidRPr="00D218EC">
        <w:rPr>
          <w:sz w:val="24"/>
          <w:szCs w:val="18"/>
        </w:rPr>
        <w:t xml:space="preserve"> </w:t>
      </w:r>
    </w:p>
    <w:p w14:paraId="721EC423" w14:textId="1544E75C" w:rsidR="00F9006C" w:rsidRPr="00266DFB" w:rsidRDefault="00F9006C" w:rsidP="005A094A">
      <w:pPr>
        <w:pStyle w:val="Item1"/>
        <w:rPr>
          <w:sz w:val="24"/>
        </w:rPr>
      </w:pPr>
      <w:bookmarkStart w:id="62"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114C4">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62"/>
    <w:p w14:paraId="21575D91" w14:textId="2EA64762" w:rsidR="00F9006C" w:rsidRPr="00266DFB" w:rsidRDefault="00A114C4" w:rsidP="005A094A">
      <w:pPr>
        <w:pStyle w:val="Item1"/>
        <w:rPr>
          <w:sz w:val="24"/>
        </w:rPr>
      </w:pPr>
      <w:r>
        <w:rPr>
          <w:sz w:val="24"/>
        </w:rPr>
        <w:t xml:space="preserve">The </w:t>
      </w:r>
      <w:r w:rsidR="00F9006C" w:rsidRPr="00266DFB">
        <w:rPr>
          <w:sz w:val="24"/>
        </w:rPr>
        <w:t xml:space="preserve">Contractor </w:t>
      </w:r>
      <w:r w:rsidR="00F43EF7">
        <w:rPr>
          <w:sz w:val="24"/>
        </w:rPr>
        <w:t>must</w:t>
      </w:r>
      <w:r w:rsidR="00F9006C" w:rsidRPr="00266DFB">
        <w:rPr>
          <w:sz w:val="24"/>
        </w:rPr>
        <w:t xml:space="preserve"> adapt to changes to the method of ordering procedures as required by the County during the term of the contract.</w:t>
      </w:r>
    </w:p>
    <w:p w14:paraId="2FAD4EFB" w14:textId="662567F4" w:rsidR="00F9006C" w:rsidRPr="00B43DF6" w:rsidRDefault="00172B64" w:rsidP="005A094A">
      <w:pPr>
        <w:pStyle w:val="Item1"/>
      </w:pPr>
      <w:bookmarkStart w:id="63" w:name="_Hlk89702756"/>
      <w:r>
        <w:rPr>
          <w:sz w:val="24"/>
        </w:rPr>
        <w:t>Any c</w:t>
      </w:r>
      <w:r w:rsidR="00F9006C" w:rsidRPr="00266DFB">
        <w:rPr>
          <w:sz w:val="24"/>
        </w:rPr>
        <w:t xml:space="preserve">hange orders </w:t>
      </w:r>
      <w:r w:rsidR="00F43EF7">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5A094A">
      <w:pPr>
        <w:pStyle w:val="Heading2"/>
        <w:rPr>
          <w:sz w:val="24"/>
          <w:szCs w:val="24"/>
        </w:rPr>
      </w:pPr>
      <w:bookmarkStart w:id="64" w:name="_Toc339364461"/>
      <w:bookmarkStart w:id="65" w:name="_Toc339364722"/>
      <w:bookmarkStart w:id="66" w:name="_Toc186534659"/>
      <w:bookmarkEnd w:id="63"/>
      <w:r w:rsidRPr="00266DFB">
        <w:rPr>
          <w:sz w:val="24"/>
          <w:szCs w:val="24"/>
        </w:rPr>
        <w:t>INVOICING</w:t>
      </w:r>
      <w:bookmarkEnd w:id="64"/>
      <w:bookmarkEnd w:id="65"/>
      <w:bookmarkEnd w:id="66"/>
    </w:p>
    <w:p w14:paraId="07C1C470" w14:textId="6144B97A" w:rsidR="00F9006C" w:rsidRPr="00D218EC" w:rsidRDefault="00F9006C" w:rsidP="005A094A">
      <w:pPr>
        <w:pStyle w:val="Item1"/>
        <w:rPr>
          <w:sz w:val="24"/>
          <w:szCs w:val="18"/>
        </w:rPr>
      </w:pPr>
      <w:r w:rsidRPr="00D218EC">
        <w:rPr>
          <w:sz w:val="24"/>
          <w:szCs w:val="18"/>
        </w:rPr>
        <w:t xml:space="preserve">Contractor </w:t>
      </w:r>
      <w:r w:rsidR="00855FEB">
        <w:rPr>
          <w:sz w:val="24"/>
          <w:szCs w:val="18"/>
        </w:rPr>
        <w:t>must</w:t>
      </w:r>
      <w:r w:rsidRPr="00D218EC">
        <w:rPr>
          <w:sz w:val="24"/>
          <w:szCs w:val="18"/>
        </w:rPr>
        <w:t xml:space="preserve"> invoice the requesting department, unless otherwise </w:t>
      </w:r>
      <w:r w:rsidR="00C75719" w:rsidRPr="00D218EC">
        <w:rPr>
          <w:sz w:val="24"/>
          <w:szCs w:val="18"/>
        </w:rPr>
        <w:t>directed by County</w:t>
      </w:r>
      <w:r w:rsidRPr="00D218EC">
        <w:rPr>
          <w:sz w:val="24"/>
          <w:szCs w:val="18"/>
        </w:rPr>
        <w:t xml:space="preserve">, upon satisfactory receipt of </w:t>
      </w:r>
      <w:r w:rsidR="00E00A41" w:rsidRPr="00D218EC">
        <w:rPr>
          <w:sz w:val="24"/>
          <w:szCs w:val="18"/>
        </w:rPr>
        <w:t>goods</w:t>
      </w:r>
      <w:r w:rsidRPr="00D218EC">
        <w:rPr>
          <w:sz w:val="24"/>
          <w:szCs w:val="18"/>
        </w:rPr>
        <w:t xml:space="preserve"> and/or performance of services.</w:t>
      </w:r>
    </w:p>
    <w:p w14:paraId="2F99AC0B" w14:textId="133A9679" w:rsidR="00F9006C" w:rsidRPr="00A85450" w:rsidRDefault="004428BD" w:rsidP="005A094A">
      <w:pPr>
        <w:pStyle w:val="Item1"/>
      </w:pPr>
      <w:r w:rsidRPr="00266DFB">
        <w:rPr>
          <w:sz w:val="24"/>
          <w:szCs w:val="24"/>
        </w:rPr>
        <w:lastRenderedPageBreak/>
        <w:t xml:space="preserve">County will use </w:t>
      </w:r>
      <w:r w:rsidR="00AF533D" w:rsidRPr="00266DFB">
        <w:rPr>
          <w:sz w:val="24"/>
          <w:szCs w:val="24"/>
        </w:rPr>
        <w:t xml:space="preserve">reasonable </w:t>
      </w:r>
      <w:r w:rsidRPr="00266DFB">
        <w:rPr>
          <w:sz w:val="24"/>
          <w:szCs w:val="24"/>
        </w:rPr>
        <w:t xml:space="preserve">efforts to make payment </w:t>
      </w:r>
      <w:r w:rsidRPr="00780345">
        <w:rPr>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07E30BAC" w:rsidR="00CC278E" w:rsidRPr="00266DFB" w:rsidRDefault="00F9006C" w:rsidP="005A094A">
      <w:pPr>
        <w:pStyle w:val="Item1"/>
        <w:rPr>
          <w:sz w:val="24"/>
        </w:rPr>
      </w:pPr>
      <w:r w:rsidRPr="00266DFB">
        <w:rPr>
          <w:sz w:val="24"/>
        </w:rPr>
        <w:t xml:space="preserve">County </w:t>
      </w:r>
      <w:r w:rsidR="00434E8E">
        <w:rPr>
          <w:sz w:val="24"/>
        </w:rPr>
        <w:t>will</w:t>
      </w:r>
      <w:r w:rsidRPr="00266DFB">
        <w:rPr>
          <w:sz w:val="24"/>
        </w:rPr>
        <w:t xml:space="preserve"> notify </w:t>
      </w:r>
      <w:r w:rsidR="00A114C4">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3FC88720" w:rsidR="00CC278E" w:rsidRPr="00266DFB" w:rsidRDefault="00F9006C" w:rsidP="005A094A">
      <w:pPr>
        <w:pStyle w:val="Item1"/>
        <w:rPr>
          <w:sz w:val="24"/>
        </w:rPr>
      </w:pPr>
      <w:r w:rsidRPr="00266DFB">
        <w:rPr>
          <w:sz w:val="24"/>
        </w:rPr>
        <w:t xml:space="preserve">Invoices </w:t>
      </w:r>
      <w:r w:rsidR="00C75719">
        <w:rPr>
          <w:sz w:val="24"/>
        </w:rPr>
        <w:t xml:space="preserve">submitted by </w:t>
      </w:r>
      <w:r w:rsidR="00A114C4">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114C4">
        <w:rPr>
          <w:sz w:val="24"/>
        </w:rPr>
        <w:t>,</w:t>
      </w:r>
      <w:r w:rsidRPr="00266DFB">
        <w:rPr>
          <w:sz w:val="24"/>
        </w:rPr>
        <w:t xml:space="preserve"> and price as quoted and </w:t>
      </w:r>
      <w:r w:rsidR="00F43EF7">
        <w:rPr>
          <w:sz w:val="24"/>
        </w:rPr>
        <w:t>must</w:t>
      </w:r>
      <w:r w:rsidRPr="00266DFB">
        <w:rPr>
          <w:sz w:val="24"/>
        </w:rPr>
        <w:t xml:space="preserve"> be accompanied by</w:t>
      </w:r>
      <w:r w:rsidR="00CC278E" w:rsidRPr="00266DFB">
        <w:rPr>
          <w:sz w:val="24"/>
        </w:rPr>
        <w:t xml:space="preserve"> </w:t>
      </w:r>
      <w:r w:rsidR="00A114C4">
        <w:rPr>
          <w:sz w:val="24"/>
        </w:rPr>
        <w:t xml:space="preserve">an </w:t>
      </w:r>
      <w:r w:rsidR="00CC278E" w:rsidRPr="00266DFB">
        <w:rPr>
          <w:sz w:val="24"/>
        </w:rPr>
        <w:t>acceptable proof of delivery</w:t>
      </w:r>
      <w:r w:rsidR="00AF533D" w:rsidRPr="00266DFB">
        <w:rPr>
          <w:sz w:val="24"/>
        </w:rPr>
        <w:t xml:space="preserve"> and any other information requested by </w:t>
      </w:r>
      <w:r w:rsidR="00A114C4">
        <w:rPr>
          <w:sz w:val="24"/>
        </w:rPr>
        <w:t xml:space="preserve">the </w:t>
      </w:r>
      <w:r w:rsidR="00AF533D" w:rsidRPr="00266DFB">
        <w:rPr>
          <w:sz w:val="24"/>
        </w:rPr>
        <w:t>County</w:t>
      </w:r>
      <w:r w:rsidR="00CC278E" w:rsidRPr="00266DFB">
        <w:rPr>
          <w:sz w:val="24"/>
        </w:rPr>
        <w:t>.</w:t>
      </w:r>
    </w:p>
    <w:p w14:paraId="4B074145" w14:textId="66B58753" w:rsidR="00F9006C" w:rsidRPr="00266DFB" w:rsidRDefault="00F9006C" w:rsidP="005A094A">
      <w:pPr>
        <w:pStyle w:val="Item1"/>
        <w:rPr>
          <w:sz w:val="24"/>
        </w:rPr>
      </w:pPr>
      <w:r w:rsidRPr="00266DFB">
        <w:rPr>
          <w:sz w:val="24"/>
        </w:rPr>
        <w:t xml:space="preserve">Contractor </w:t>
      </w:r>
      <w:r w:rsidR="00F43EF7">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A094A">
      <w:pPr>
        <w:pStyle w:val="Item1"/>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66A7807D" w:rsidR="00F9006C" w:rsidRPr="009B4BE5" w:rsidRDefault="00F9006C" w:rsidP="005A094A">
      <w:pPr>
        <w:pStyle w:val="Item1"/>
      </w:pPr>
      <w:r w:rsidRPr="00266DFB">
        <w:rPr>
          <w:sz w:val="24"/>
        </w:rPr>
        <w:t xml:space="preserve">The County will pay </w:t>
      </w:r>
      <w:r w:rsidR="00A114C4">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3AE3DAE0" w14:textId="53E4D4D5" w:rsidR="009B4BE5" w:rsidRPr="00A85450" w:rsidRDefault="009B4BE5" w:rsidP="005A094A">
      <w:pPr>
        <w:pStyle w:val="Item1"/>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r w:rsidR="00FD7B48">
        <w:rPr>
          <w:sz w:val="24"/>
        </w:rPr>
        <w:t>.</w:t>
      </w:r>
    </w:p>
    <w:p w14:paraId="65CD02FD" w14:textId="77777777" w:rsidR="00F9006C" w:rsidRPr="00266DFB" w:rsidRDefault="00F9006C" w:rsidP="005A094A">
      <w:pPr>
        <w:pStyle w:val="Heading2"/>
        <w:rPr>
          <w:sz w:val="24"/>
          <w:szCs w:val="24"/>
        </w:rPr>
      </w:pPr>
      <w:bookmarkStart w:id="67" w:name="_Toc339364465"/>
      <w:bookmarkStart w:id="68" w:name="_Toc339364726"/>
      <w:bookmarkStart w:id="69" w:name="_Toc18653466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67"/>
      <w:bookmarkEnd w:id="68"/>
      <w:bookmarkEnd w:id="69"/>
    </w:p>
    <w:p w14:paraId="04F89787" w14:textId="70A1860D" w:rsidR="00F9006C" w:rsidRPr="00D218EC" w:rsidRDefault="00A83B5B" w:rsidP="005A094A">
      <w:pPr>
        <w:pStyle w:val="Item1"/>
        <w:rPr>
          <w:sz w:val="24"/>
          <w:szCs w:val="18"/>
        </w:rPr>
      </w:pPr>
      <w:bookmarkStart w:id="70" w:name="_Hlk89702987"/>
      <w:r w:rsidRPr="00D218EC">
        <w:rPr>
          <w:sz w:val="24"/>
          <w:szCs w:val="18"/>
        </w:rPr>
        <w:t xml:space="preserve">The Contractor </w:t>
      </w:r>
      <w:r w:rsidR="00F43EF7">
        <w:rPr>
          <w:sz w:val="24"/>
          <w:szCs w:val="18"/>
        </w:rPr>
        <w:t>must</w:t>
      </w:r>
      <w:r w:rsidRPr="00D218EC">
        <w:rPr>
          <w:sz w:val="24"/>
          <w:szCs w:val="18"/>
        </w:rPr>
        <w:t xml:space="preserve"> provide dedicated support staff to be the </w:t>
      </w:r>
      <w:r w:rsidR="00F9006C" w:rsidRPr="00D218EC">
        <w:rPr>
          <w:sz w:val="24"/>
          <w:szCs w:val="18"/>
        </w:rPr>
        <w:t xml:space="preserve">primary contact for all issues regarding </w:t>
      </w:r>
      <w:r w:rsidR="00C75719" w:rsidRPr="00D218EC">
        <w:rPr>
          <w:sz w:val="24"/>
          <w:szCs w:val="18"/>
        </w:rPr>
        <w:t xml:space="preserve">the </w:t>
      </w:r>
      <w:r w:rsidR="00F9006C" w:rsidRPr="00D218EC">
        <w:rPr>
          <w:sz w:val="24"/>
          <w:szCs w:val="18"/>
        </w:rPr>
        <w:t xml:space="preserve">response to this </w:t>
      </w:r>
      <w:r w:rsidR="00505B06">
        <w:rPr>
          <w:sz w:val="24"/>
          <w:szCs w:val="18"/>
        </w:rPr>
        <w:t>IRFP</w:t>
      </w:r>
      <w:r w:rsidR="008C5F9A" w:rsidRPr="00D218EC">
        <w:rPr>
          <w:sz w:val="24"/>
          <w:szCs w:val="18"/>
        </w:rPr>
        <w:t xml:space="preserve"> </w:t>
      </w:r>
      <w:r w:rsidR="00F9006C" w:rsidRPr="00D218EC">
        <w:rPr>
          <w:sz w:val="24"/>
          <w:szCs w:val="18"/>
        </w:rPr>
        <w:t xml:space="preserve">and any </w:t>
      </w:r>
      <w:r w:rsidR="00BF3055" w:rsidRPr="00D218EC">
        <w:rPr>
          <w:sz w:val="24"/>
          <w:szCs w:val="18"/>
        </w:rPr>
        <w:t>contract which</w:t>
      </w:r>
      <w:r w:rsidR="00F9006C" w:rsidRPr="00D218EC">
        <w:rPr>
          <w:sz w:val="24"/>
          <w:szCs w:val="18"/>
        </w:rPr>
        <w:t xml:space="preserve"> may arise pursuant to this </w:t>
      </w:r>
      <w:r w:rsidR="00505B06">
        <w:rPr>
          <w:sz w:val="24"/>
          <w:szCs w:val="18"/>
        </w:rPr>
        <w:t>IRFP</w:t>
      </w:r>
      <w:r w:rsidR="00F9006C" w:rsidRPr="00D218EC">
        <w:rPr>
          <w:sz w:val="24"/>
          <w:szCs w:val="18"/>
        </w:rPr>
        <w:t>.</w:t>
      </w:r>
    </w:p>
    <w:p w14:paraId="6A75E4C1" w14:textId="36C196FC" w:rsidR="001B55F1" w:rsidRPr="00CE3CAF" w:rsidRDefault="001B55F1" w:rsidP="005A094A">
      <w:pPr>
        <w:pStyle w:val="Item1"/>
        <w:rPr>
          <w:sz w:val="24"/>
          <w:szCs w:val="24"/>
        </w:rPr>
      </w:pPr>
      <w:bookmarkStart w:id="71" w:name="_Hlk89703016"/>
      <w:bookmarkEnd w:id="70"/>
      <w:r w:rsidRPr="00266DFB">
        <w:rPr>
          <w:sz w:val="24"/>
          <w:szCs w:val="24"/>
        </w:rPr>
        <w:t xml:space="preserve">Contractor </w:t>
      </w:r>
      <w:r w:rsidR="00F43EF7">
        <w:rPr>
          <w:sz w:val="24"/>
          <w:szCs w:val="24"/>
        </w:rPr>
        <w:t>must</w:t>
      </w:r>
      <w:r w:rsidRPr="00266DFB">
        <w:rPr>
          <w:sz w:val="24"/>
          <w:szCs w:val="24"/>
        </w:rPr>
        <w:t xml:space="preserve"> also provide adequate, competent support staff that </w:t>
      </w:r>
      <w:r w:rsidR="00926F3C">
        <w:rPr>
          <w:sz w:val="24"/>
          <w:szCs w:val="24"/>
        </w:rPr>
        <w:t>will</w:t>
      </w:r>
      <w:r w:rsidRPr="00266DFB">
        <w:rPr>
          <w:sz w:val="24"/>
          <w:szCs w:val="24"/>
        </w:rPr>
        <w:t xml:space="preserve"> be able to service the County during normal working hours, Monday through Friday</w:t>
      </w:r>
      <w:r>
        <w:rPr>
          <w:sz w:val="24"/>
          <w:szCs w:val="24"/>
        </w:rPr>
        <w:t xml:space="preserve">, or as otherwise identified in this </w:t>
      </w:r>
      <w:r w:rsidR="00505B06">
        <w:rPr>
          <w:sz w:val="24"/>
          <w:szCs w:val="24"/>
        </w:rPr>
        <w:t>IRFP</w:t>
      </w:r>
      <w:r w:rsidRPr="00266DFB">
        <w:rPr>
          <w:sz w:val="24"/>
          <w:szCs w:val="24"/>
        </w:rPr>
        <w:t xml:space="preserve">.  Such representative(s) </w:t>
      </w:r>
      <w:r w:rsidR="00F43EF7">
        <w:rPr>
          <w:sz w:val="24"/>
          <w:szCs w:val="24"/>
        </w:rPr>
        <w:t>must</w:t>
      </w:r>
      <w:r w:rsidRPr="00266DFB">
        <w:rPr>
          <w:sz w:val="24"/>
          <w:szCs w:val="24"/>
        </w:rPr>
        <w:t xml:space="preserve"> be knowledgeable about the contract, products</w:t>
      </w:r>
      <w:r w:rsidR="00A114C4">
        <w:rPr>
          <w:sz w:val="24"/>
          <w:szCs w:val="24"/>
        </w:rPr>
        <w:t>,</w:t>
      </w:r>
      <w:r w:rsidRPr="00266DFB">
        <w:rPr>
          <w:sz w:val="24"/>
          <w:szCs w:val="24"/>
        </w:rPr>
        <w:t xml:space="preserve"> and/or services offered and able to identify and resolve quickly any issues</w:t>
      </w:r>
      <w:r w:rsidR="00A114C4">
        <w:rPr>
          <w:sz w:val="24"/>
          <w:szCs w:val="24"/>
        </w:rPr>
        <w:t>,</w:t>
      </w:r>
      <w:r w:rsidRPr="00266DFB">
        <w:rPr>
          <w:sz w:val="24"/>
          <w:szCs w:val="24"/>
        </w:rPr>
        <w:t xml:space="preserve"> including but not limited to order and invoicing problems.</w:t>
      </w:r>
      <w:bookmarkEnd w:id="71"/>
    </w:p>
    <w:p w14:paraId="4FD9D3EF" w14:textId="615B8357" w:rsidR="00AF533D" w:rsidRPr="00780345" w:rsidRDefault="00A83B5B" w:rsidP="005A094A">
      <w:pPr>
        <w:pStyle w:val="Item1"/>
      </w:pPr>
      <w:bookmarkStart w:id="72" w:name="_Hlk89703058"/>
      <w:r w:rsidRPr="00A83B5B">
        <w:rPr>
          <w:sz w:val="24"/>
          <w:szCs w:val="24"/>
        </w:rPr>
        <w:t xml:space="preserve">Contractor </w:t>
      </w:r>
      <w:r w:rsidR="00F43EF7">
        <w:rPr>
          <w:sz w:val="24"/>
          <w:szCs w:val="24"/>
        </w:rPr>
        <w:t>must</w:t>
      </w:r>
      <w:r w:rsidRPr="00A83B5B">
        <w:rPr>
          <w:sz w:val="24"/>
          <w:szCs w:val="24"/>
        </w:rPr>
        <w:t xml:space="preserve"> provide a dedicated</w:t>
      </w:r>
      <w:r w:rsidR="00A114C4">
        <w:rPr>
          <w:sz w:val="24"/>
          <w:szCs w:val="24"/>
        </w:rPr>
        <w:t>,</w:t>
      </w:r>
      <w:r w:rsidRPr="00A83B5B">
        <w:rPr>
          <w:sz w:val="24"/>
          <w:szCs w:val="24"/>
        </w:rPr>
        <w:t xml:space="preserve"> competent account manager who </w:t>
      </w:r>
      <w:r w:rsidR="00434E8E">
        <w:rPr>
          <w:sz w:val="24"/>
          <w:szCs w:val="24"/>
        </w:rPr>
        <w:t>will</w:t>
      </w:r>
      <w:r w:rsidRPr="00A83B5B">
        <w:rPr>
          <w:sz w:val="24"/>
          <w:szCs w:val="24"/>
        </w:rPr>
        <w:t xml:space="preserve"> be responsible for the </w:t>
      </w:r>
      <w:r w:rsidRPr="00780345">
        <w:rPr>
          <w:sz w:val="24"/>
          <w:szCs w:val="24"/>
        </w:rPr>
        <w:t>County account/contract</w:t>
      </w:r>
      <w:r w:rsidR="001B55F1" w:rsidRPr="00780345">
        <w:rPr>
          <w:sz w:val="24"/>
          <w:szCs w:val="24"/>
        </w:rPr>
        <w:t xml:space="preserve"> and receive all orders</w:t>
      </w:r>
      <w:r w:rsidRPr="00780345">
        <w:rPr>
          <w:sz w:val="24"/>
          <w:szCs w:val="24"/>
        </w:rPr>
        <w:t xml:space="preserve">.  </w:t>
      </w:r>
      <w:r w:rsidR="00AF533D" w:rsidRPr="00780345">
        <w:rPr>
          <w:sz w:val="24"/>
          <w:szCs w:val="24"/>
        </w:rPr>
        <w:t xml:space="preserve">Contractor account manager </w:t>
      </w:r>
      <w:r w:rsidR="00F43EF7" w:rsidRPr="00780345">
        <w:rPr>
          <w:sz w:val="24"/>
          <w:szCs w:val="24"/>
        </w:rPr>
        <w:t>must</w:t>
      </w:r>
      <w:r w:rsidR="00AF533D" w:rsidRPr="00780345">
        <w:rPr>
          <w:sz w:val="24"/>
          <w:szCs w:val="24"/>
        </w:rPr>
        <w:t xml:space="preserve"> be familiar with County requirements and standards and work with the </w:t>
      </w:r>
      <w:r w:rsidR="00D13E83" w:rsidRPr="00780345">
        <w:rPr>
          <w:sz w:val="24"/>
          <w:szCs w:val="24"/>
        </w:rPr>
        <w:t>County</w:t>
      </w:r>
      <w:r w:rsidR="00780345" w:rsidRPr="00780345">
        <w:rPr>
          <w:sz w:val="24"/>
          <w:szCs w:val="24"/>
        </w:rPr>
        <w:t xml:space="preserve"> </w:t>
      </w:r>
      <w:r w:rsidR="00AF533D" w:rsidRPr="00780345">
        <w:rPr>
          <w:sz w:val="24"/>
          <w:szCs w:val="24"/>
        </w:rPr>
        <w:t xml:space="preserve">to ensure that established standards are adhered to.  This includes keeping the County Contract Administrator informed of </w:t>
      </w:r>
      <w:r w:rsidR="00A114C4" w:rsidRPr="00780345">
        <w:rPr>
          <w:sz w:val="24"/>
          <w:szCs w:val="24"/>
        </w:rPr>
        <w:t>department reques</w:t>
      </w:r>
      <w:r w:rsidR="00AF533D" w:rsidRPr="00780345">
        <w:rPr>
          <w:sz w:val="24"/>
          <w:szCs w:val="24"/>
        </w:rPr>
        <w:t>ts as needed.</w:t>
      </w:r>
      <w:bookmarkEnd w:id="72"/>
      <w:r w:rsidR="00AF533D" w:rsidRPr="00780345">
        <w:t xml:space="preserve">   </w:t>
      </w:r>
    </w:p>
    <w:p w14:paraId="2511761B" w14:textId="77777777" w:rsidR="00DC5B16" w:rsidRPr="00780345" w:rsidRDefault="00DC5B16" w:rsidP="005A094A">
      <w:pPr>
        <w:pStyle w:val="Heading1"/>
        <w:spacing w:after="240"/>
        <w:rPr>
          <w:b w:val="0"/>
          <w:sz w:val="24"/>
          <w:szCs w:val="24"/>
        </w:rPr>
      </w:pPr>
      <w:bookmarkStart w:id="73" w:name="_Toc339364466"/>
      <w:bookmarkStart w:id="74" w:name="_Toc339364727"/>
      <w:bookmarkStart w:id="75" w:name="_Toc186534661"/>
      <w:r w:rsidRPr="00780345">
        <w:rPr>
          <w:sz w:val="24"/>
          <w:szCs w:val="24"/>
        </w:rPr>
        <w:lastRenderedPageBreak/>
        <w:t xml:space="preserve">INSTRUCTIONS TO </w:t>
      </w:r>
      <w:r w:rsidR="00502F47" w:rsidRPr="00780345">
        <w:rPr>
          <w:sz w:val="24"/>
          <w:szCs w:val="24"/>
        </w:rPr>
        <w:t>BIDDER</w:t>
      </w:r>
      <w:r w:rsidRPr="00780345">
        <w:rPr>
          <w:sz w:val="24"/>
          <w:szCs w:val="24"/>
        </w:rPr>
        <w:t>S</w:t>
      </w:r>
      <w:bookmarkEnd w:id="73"/>
      <w:bookmarkEnd w:id="74"/>
      <w:bookmarkEnd w:id="75"/>
    </w:p>
    <w:p w14:paraId="29EC9F62" w14:textId="77777777" w:rsidR="00DC5B16" w:rsidRPr="00780345" w:rsidRDefault="00DC5B16" w:rsidP="005A094A">
      <w:pPr>
        <w:pStyle w:val="Heading2"/>
        <w:rPr>
          <w:sz w:val="24"/>
          <w:szCs w:val="24"/>
        </w:rPr>
      </w:pPr>
      <w:bookmarkStart w:id="76" w:name="_Toc339364467"/>
      <w:bookmarkStart w:id="77" w:name="_Toc339364728"/>
      <w:bookmarkStart w:id="78" w:name="_Toc186534662"/>
      <w:r w:rsidRPr="00780345">
        <w:rPr>
          <w:sz w:val="24"/>
          <w:szCs w:val="24"/>
        </w:rPr>
        <w:t>COUNTY CONTACTS</w:t>
      </w:r>
      <w:bookmarkEnd w:id="76"/>
      <w:bookmarkEnd w:id="77"/>
      <w:bookmarkEnd w:id="78"/>
    </w:p>
    <w:p w14:paraId="5FFF0DF8" w14:textId="7186E496" w:rsidR="00857758" w:rsidRDefault="00DC5B16" w:rsidP="007515C3">
      <w:pPr>
        <w:pStyle w:val="ListParagraph"/>
        <w:numPr>
          <w:ilvl w:val="0"/>
          <w:numId w:val="39"/>
        </w:numPr>
        <w:spacing w:after="240"/>
        <w:ind w:hanging="720"/>
        <w:rPr>
          <w:rFonts w:ascii="Calibri" w:hAnsi="Calibri" w:cs="Calibri"/>
          <w:sz w:val="24"/>
          <w:szCs w:val="24"/>
        </w:rPr>
      </w:pPr>
      <w:r w:rsidRPr="00780345">
        <w:rPr>
          <w:rFonts w:ascii="Calibri" w:hAnsi="Calibri" w:cs="Calibri"/>
          <w:sz w:val="24"/>
          <w:szCs w:val="24"/>
        </w:rPr>
        <w:t>G</w:t>
      </w:r>
      <w:r w:rsidR="002B1E6A" w:rsidRPr="00780345">
        <w:rPr>
          <w:rFonts w:ascii="Calibri" w:hAnsi="Calibri" w:cs="Calibri"/>
          <w:sz w:val="24"/>
          <w:szCs w:val="24"/>
        </w:rPr>
        <w:t>SA-Procurement</w:t>
      </w:r>
      <w:r w:rsidRPr="00780345">
        <w:rPr>
          <w:rFonts w:ascii="Calibri" w:hAnsi="Calibri" w:cs="Calibri"/>
          <w:sz w:val="24"/>
          <w:szCs w:val="24"/>
        </w:rPr>
        <w:t xml:space="preserve"> is managing the competitive process for this project on behalf of the County.  All contact during the competitive process is to be through the GSA</w:t>
      </w:r>
      <w:r w:rsidR="002B1E6A" w:rsidRPr="00780345">
        <w:rPr>
          <w:rFonts w:ascii="Calibri" w:hAnsi="Calibri" w:cs="Calibri"/>
          <w:sz w:val="24"/>
          <w:szCs w:val="24"/>
        </w:rPr>
        <w:t>-</w:t>
      </w:r>
      <w:r w:rsidR="0077067C" w:rsidRPr="00780345">
        <w:rPr>
          <w:rFonts w:ascii="Calibri" w:hAnsi="Calibri" w:cs="Calibri"/>
          <w:sz w:val="24"/>
          <w:szCs w:val="24"/>
        </w:rPr>
        <w:t>P</w:t>
      </w:r>
      <w:r w:rsidR="002B1E6A" w:rsidRPr="00780345">
        <w:rPr>
          <w:rFonts w:ascii="Calibri" w:hAnsi="Calibri" w:cs="Calibri"/>
          <w:sz w:val="24"/>
          <w:szCs w:val="24"/>
        </w:rPr>
        <w:t>rocurement</w:t>
      </w:r>
      <w:r w:rsidR="0036135F" w:rsidRPr="00780345">
        <w:rPr>
          <w:rFonts w:ascii="Calibri" w:hAnsi="Calibri" w:cs="Calibri"/>
          <w:sz w:val="24"/>
          <w:szCs w:val="24"/>
        </w:rPr>
        <w:t xml:space="preserve"> department</w:t>
      </w:r>
      <w:r w:rsidRPr="00780345">
        <w:rPr>
          <w:rFonts w:ascii="Calibri" w:hAnsi="Calibri" w:cs="Calibri"/>
          <w:sz w:val="24"/>
          <w:szCs w:val="24"/>
        </w:rPr>
        <w:t xml:space="preserve"> only</w:t>
      </w:r>
      <w:r w:rsidRPr="00857758">
        <w:rPr>
          <w:rFonts w:ascii="Calibri" w:hAnsi="Calibri" w:cs="Calibri"/>
          <w:sz w:val="24"/>
          <w:szCs w:val="24"/>
        </w:rPr>
        <w:t>.</w:t>
      </w:r>
      <w:r w:rsidR="00AF533D" w:rsidRPr="00857758">
        <w:rPr>
          <w:rFonts w:ascii="Calibri" w:hAnsi="Calibri" w:cs="Calibri"/>
          <w:sz w:val="24"/>
          <w:szCs w:val="24"/>
        </w:rPr>
        <w:t xml:space="preserve"> </w:t>
      </w:r>
      <w:r w:rsidR="00434E8E">
        <w:rPr>
          <w:rFonts w:ascii="Calibri" w:hAnsi="Calibri" w:cs="Calibri"/>
          <w:sz w:val="24"/>
          <w:szCs w:val="24"/>
        </w:rPr>
        <w:t>Any c</w:t>
      </w:r>
      <w:r w:rsidR="006B4DC6" w:rsidRPr="00857758">
        <w:rPr>
          <w:rFonts w:ascii="Calibri" w:hAnsi="Calibri" w:cs="Calibri"/>
          <w:sz w:val="24"/>
          <w:szCs w:val="24"/>
        </w:rPr>
        <w:t>ommunication</w:t>
      </w:r>
      <w:r w:rsidR="00AF533D" w:rsidRPr="00857758">
        <w:rPr>
          <w:rFonts w:ascii="Calibri" w:hAnsi="Calibri" w:cs="Calibri"/>
          <w:sz w:val="24"/>
          <w:szCs w:val="24"/>
        </w:rPr>
        <w:t xml:space="preserve"> </w:t>
      </w:r>
      <w:r w:rsidR="00434E8E">
        <w:rPr>
          <w:rFonts w:ascii="Calibri" w:hAnsi="Calibri" w:cs="Calibri"/>
          <w:sz w:val="24"/>
          <w:szCs w:val="24"/>
        </w:rPr>
        <w:t xml:space="preserve">regarding this IRFP </w:t>
      </w:r>
      <w:r w:rsidR="00AF533D" w:rsidRPr="00857758">
        <w:rPr>
          <w:rFonts w:ascii="Calibri" w:hAnsi="Calibri" w:cs="Calibri"/>
          <w:sz w:val="24"/>
          <w:szCs w:val="24"/>
        </w:rPr>
        <w:t xml:space="preserve">with other County personnel may result in disqualification. </w:t>
      </w:r>
    </w:p>
    <w:p w14:paraId="08063756" w14:textId="42708BD0" w:rsidR="00857758" w:rsidRDefault="00DC5B16" w:rsidP="007515C3">
      <w:pPr>
        <w:pStyle w:val="ListParagraph"/>
        <w:numPr>
          <w:ilvl w:val="0"/>
          <w:numId w:val="39"/>
        </w:numPr>
        <w:spacing w:after="240"/>
        <w:ind w:hanging="720"/>
        <w:rPr>
          <w:rFonts w:ascii="Calibri" w:hAnsi="Calibri" w:cs="Calibri"/>
          <w:sz w:val="24"/>
          <w:szCs w:val="24"/>
        </w:rPr>
      </w:pPr>
      <w:r w:rsidRPr="00857758">
        <w:rPr>
          <w:rFonts w:ascii="Calibri" w:hAnsi="Calibri" w:cs="Calibri"/>
          <w:sz w:val="24"/>
          <w:szCs w:val="24"/>
        </w:rPr>
        <w:t xml:space="preserve">The evaluation phase of the competitive process </w:t>
      </w:r>
      <w:r w:rsidR="0069747F">
        <w:rPr>
          <w:rFonts w:ascii="Calibri" w:hAnsi="Calibri" w:cs="Calibri"/>
          <w:sz w:val="24"/>
          <w:szCs w:val="24"/>
        </w:rPr>
        <w:t>will</w:t>
      </w:r>
      <w:r w:rsidRPr="00857758">
        <w:rPr>
          <w:rFonts w:ascii="Calibri" w:hAnsi="Calibri" w:cs="Calibri"/>
          <w:sz w:val="24"/>
          <w:szCs w:val="24"/>
        </w:rPr>
        <w:t xml:space="preserve"> begin upon bid</w:t>
      </w:r>
      <w:r w:rsidR="0066489F" w:rsidRPr="00857758">
        <w:rPr>
          <w:rFonts w:ascii="Calibri" w:hAnsi="Calibri" w:cs="Calibri"/>
          <w:sz w:val="24"/>
          <w:szCs w:val="24"/>
        </w:rPr>
        <w:t xml:space="preserve"> proposal</w:t>
      </w:r>
      <w:r w:rsidRPr="00857758">
        <w:rPr>
          <w:rFonts w:ascii="Calibri" w:hAnsi="Calibri" w:cs="Calibri"/>
          <w:sz w:val="24"/>
          <w:szCs w:val="24"/>
        </w:rPr>
        <w:t xml:space="preserve">s </w:t>
      </w:r>
      <w:r w:rsidR="008A7779" w:rsidRPr="00857758">
        <w:rPr>
          <w:rFonts w:ascii="Calibri" w:hAnsi="Calibri" w:cs="Calibri"/>
          <w:sz w:val="24"/>
          <w:szCs w:val="24"/>
        </w:rPr>
        <w:t xml:space="preserve">due date </w:t>
      </w:r>
      <w:r w:rsidR="00AF533D" w:rsidRPr="00857758">
        <w:rPr>
          <w:rFonts w:ascii="Calibri" w:hAnsi="Calibri" w:cs="Calibri"/>
          <w:sz w:val="24"/>
          <w:szCs w:val="24"/>
        </w:rPr>
        <w:t xml:space="preserve">and continue </w:t>
      </w:r>
      <w:r w:rsidRPr="00857758">
        <w:rPr>
          <w:rFonts w:ascii="Calibri" w:hAnsi="Calibri" w:cs="Calibri"/>
          <w:sz w:val="24"/>
          <w:szCs w:val="24"/>
        </w:rPr>
        <w:t xml:space="preserve">until a contract has been awarded.  </w:t>
      </w:r>
    </w:p>
    <w:p w14:paraId="6E311BC7" w14:textId="2DC8B64B" w:rsidR="00DC5B16" w:rsidRPr="00857758" w:rsidRDefault="00362FFD" w:rsidP="007515C3">
      <w:pPr>
        <w:pStyle w:val="ListParagraph"/>
        <w:numPr>
          <w:ilvl w:val="0"/>
          <w:numId w:val="39"/>
        </w:numPr>
        <w:spacing w:after="240"/>
        <w:ind w:hanging="720"/>
        <w:rPr>
          <w:rFonts w:ascii="Calibri" w:hAnsi="Calibri" w:cs="Calibri"/>
          <w:sz w:val="24"/>
          <w:szCs w:val="24"/>
        </w:rPr>
      </w:pPr>
      <w:r w:rsidRPr="00857758">
        <w:rPr>
          <w:rFonts w:ascii="Calibri" w:hAnsi="Calibri" w:cs="Calibri"/>
          <w:sz w:val="24"/>
          <w:szCs w:val="24"/>
        </w:rPr>
        <w:t xml:space="preserve">Contact Information for this </w:t>
      </w:r>
      <w:r w:rsidR="00505B06" w:rsidRPr="00857758">
        <w:rPr>
          <w:rFonts w:ascii="Calibri" w:hAnsi="Calibri" w:cs="Calibri"/>
          <w:sz w:val="24"/>
          <w:szCs w:val="24"/>
        </w:rPr>
        <w:t>IRFP</w:t>
      </w:r>
      <w:r w:rsidRPr="00857758">
        <w:rPr>
          <w:rFonts w:ascii="Calibri" w:hAnsi="Calibri" w:cs="Calibri"/>
          <w:sz w:val="24"/>
          <w:szCs w:val="24"/>
        </w:rPr>
        <w:t>:</w:t>
      </w:r>
    </w:p>
    <w:p w14:paraId="6D03847F" w14:textId="5BF558F1" w:rsidR="00B02CD5" w:rsidRPr="00D13E83" w:rsidRDefault="00D13E83" w:rsidP="00BE383C">
      <w:pPr>
        <w:ind w:left="2160"/>
        <w:rPr>
          <w:rFonts w:ascii="Calibri" w:hAnsi="Calibri" w:cs="Calibri"/>
        </w:rPr>
      </w:pPr>
      <w:r w:rsidRPr="00D13E83">
        <w:rPr>
          <w:rFonts w:ascii="Calibri" w:hAnsi="Calibri" w:cs="Calibri"/>
          <w:sz w:val="24"/>
          <w:szCs w:val="24"/>
        </w:rPr>
        <w:t>Yulia Margolin</w:t>
      </w:r>
      <w:r w:rsidR="008C5F9A" w:rsidRPr="00D13E83">
        <w:rPr>
          <w:rFonts w:ascii="Calibri" w:hAnsi="Calibri" w:cs="Calibri"/>
          <w:sz w:val="24"/>
          <w:szCs w:val="24"/>
        </w:rPr>
        <w:t xml:space="preserve">, </w:t>
      </w:r>
      <w:r w:rsidR="0036135F" w:rsidRPr="00D13E83">
        <w:rPr>
          <w:rFonts w:ascii="Calibri" w:hAnsi="Calibri" w:cs="Calibri"/>
          <w:sz w:val="24"/>
          <w:szCs w:val="24"/>
        </w:rPr>
        <w:t>Procurement &amp; Contracts Specialist</w:t>
      </w:r>
      <w:r w:rsidR="00823F00" w:rsidRPr="00D13E83">
        <w:rPr>
          <w:rFonts w:ascii="Calibri" w:hAnsi="Calibri" w:cs="Calibri"/>
        </w:rPr>
        <w:t xml:space="preserve"> </w:t>
      </w:r>
    </w:p>
    <w:p w14:paraId="3AFEE8DC" w14:textId="77777777" w:rsidR="00BE383C" w:rsidRPr="00D13E83" w:rsidRDefault="002B1E6A" w:rsidP="00BE383C">
      <w:pPr>
        <w:ind w:left="2160"/>
        <w:rPr>
          <w:rFonts w:ascii="Calibri" w:hAnsi="Calibri" w:cs="Calibri"/>
          <w:sz w:val="24"/>
          <w:szCs w:val="24"/>
        </w:rPr>
      </w:pPr>
      <w:r w:rsidRPr="00D13E83">
        <w:rPr>
          <w:rFonts w:ascii="Calibri" w:hAnsi="Calibri" w:cs="Calibri"/>
          <w:sz w:val="24"/>
          <w:szCs w:val="24"/>
        </w:rPr>
        <w:t>Alameda County, GSA-Procurement</w:t>
      </w:r>
    </w:p>
    <w:p w14:paraId="603808FA" w14:textId="6F1AAC6F" w:rsidR="00BE383C" w:rsidRPr="00266DFB" w:rsidRDefault="00BE383C" w:rsidP="00BE383C">
      <w:pPr>
        <w:ind w:left="2160"/>
        <w:rPr>
          <w:rFonts w:ascii="Calibri" w:hAnsi="Calibri" w:cs="Calibri"/>
          <w:sz w:val="24"/>
          <w:szCs w:val="24"/>
        </w:rPr>
      </w:pPr>
      <w:r w:rsidRPr="00D13E83">
        <w:rPr>
          <w:rFonts w:ascii="Calibri" w:hAnsi="Calibri" w:cs="Calibri"/>
          <w:sz w:val="24"/>
          <w:szCs w:val="24"/>
        </w:rPr>
        <w:t xml:space="preserve">1401 Lakeside Drive, </w:t>
      </w:r>
      <w:r w:rsidR="007A252F">
        <w:rPr>
          <w:rFonts w:ascii="Calibri" w:hAnsi="Calibri" w:cs="Calibri"/>
          <w:sz w:val="24"/>
          <w:szCs w:val="24"/>
        </w:rPr>
        <w:t>10</w:t>
      </w:r>
      <w:r w:rsidR="007A252F" w:rsidRPr="007A252F">
        <w:rPr>
          <w:rFonts w:ascii="Calibri" w:hAnsi="Calibri" w:cs="Calibri"/>
          <w:sz w:val="24"/>
          <w:szCs w:val="24"/>
          <w:vertAlign w:val="superscript"/>
        </w:rPr>
        <w:t>th</w:t>
      </w:r>
      <w:r w:rsidR="007A252F">
        <w:rPr>
          <w:rFonts w:ascii="Calibri" w:hAnsi="Calibri" w:cs="Calibri"/>
          <w:sz w:val="24"/>
          <w:szCs w:val="24"/>
        </w:rPr>
        <w:t xml:space="preserve"> Floor</w:t>
      </w:r>
    </w:p>
    <w:p w14:paraId="60BD3C7B" w14:textId="77777777" w:rsidR="00BE383C" w:rsidRPr="00266DFB" w:rsidRDefault="00BE383C" w:rsidP="00BE383C">
      <w:pPr>
        <w:ind w:left="2160"/>
        <w:rPr>
          <w:rFonts w:ascii="Calibri" w:hAnsi="Calibri" w:cs="Calibri"/>
          <w:sz w:val="24"/>
          <w:szCs w:val="24"/>
        </w:rPr>
      </w:pPr>
      <w:r w:rsidRPr="00266DFB">
        <w:rPr>
          <w:rFonts w:ascii="Calibri" w:hAnsi="Calibri" w:cs="Calibri"/>
          <w:sz w:val="24"/>
          <w:szCs w:val="24"/>
        </w:rPr>
        <w:t>Oakland, CA  94612</w:t>
      </w:r>
    </w:p>
    <w:p w14:paraId="56C61678" w14:textId="2F1F64B6" w:rsidR="00BE383C" w:rsidRPr="00266DFB" w:rsidRDefault="00A114C4" w:rsidP="00BE383C">
      <w:pPr>
        <w:ind w:left="2160"/>
        <w:rPr>
          <w:rFonts w:ascii="Calibri" w:hAnsi="Calibri" w:cs="Calibri"/>
          <w:sz w:val="24"/>
          <w:szCs w:val="24"/>
        </w:rPr>
      </w:pPr>
      <w:r>
        <w:rPr>
          <w:rFonts w:ascii="Calibri" w:hAnsi="Calibri" w:cs="Calibri"/>
          <w:sz w:val="24"/>
          <w:szCs w:val="24"/>
        </w:rPr>
        <w:t>Email</w:t>
      </w:r>
      <w:r w:rsidR="00BE383C" w:rsidRPr="00266DFB">
        <w:rPr>
          <w:rFonts w:ascii="Calibri" w:hAnsi="Calibri" w:cs="Calibri"/>
          <w:sz w:val="24"/>
          <w:szCs w:val="24"/>
        </w:rPr>
        <w:t xml:space="preserve">:  </w:t>
      </w:r>
      <w:hyperlink r:id="rId33" w:history="1">
        <w:r w:rsidR="00D13E83" w:rsidRPr="003B5353">
          <w:rPr>
            <w:rStyle w:val="Hyperlink"/>
            <w:rFonts w:ascii="Calibri" w:hAnsi="Calibri" w:cs="Calibri"/>
            <w:sz w:val="24"/>
            <w:szCs w:val="24"/>
          </w:rPr>
          <w:t>Yulia.Margolin@acgov.org</w:t>
        </w:r>
      </w:hyperlink>
      <w:r w:rsidR="00362FFD" w:rsidRPr="00266DFB">
        <w:rPr>
          <w:rFonts w:ascii="Calibri" w:hAnsi="Calibri" w:cs="Calibri"/>
          <w:color w:val="FF0000"/>
          <w:sz w:val="24"/>
          <w:szCs w:val="24"/>
        </w:rPr>
        <w:t xml:space="preserve"> </w:t>
      </w:r>
      <w:r w:rsidR="008C5F9A" w:rsidRPr="00266DFB">
        <w:rPr>
          <w:rFonts w:ascii="Calibri" w:hAnsi="Calibri" w:cs="Calibri"/>
          <w:sz w:val="24"/>
          <w:szCs w:val="24"/>
        </w:rPr>
        <w:t xml:space="preserve"> </w:t>
      </w:r>
    </w:p>
    <w:p w14:paraId="0858E6FE" w14:textId="53FDAAD6" w:rsidR="00366ABD" w:rsidRPr="00D13E83" w:rsidRDefault="00617190" w:rsidP="00BE383C">
      <w:pPr>
        <w:ind w:left="2160"/>
        <w:rPr>
          <w:rFonts w:ascii="Calibri" w:hAnsi="Calibri" w:cs="Calibri"/>
          <w:sz w:val="24"/>
          <w:szCs w:val="24"/>
        </w:rPr>
      </w:pPr>
      <w:r w:rsidRPr="00D13E83">
        <w:rPr>
          <w:rFonts w:ascii="Calibri" w:hAnsi="Calibri" w:cs="Calibri"/>
          <w:sz w:val="24"/>
          <w:szCs w:val="24"/>
        </w:rPr>
        <w:t>Phone</w:t>
      </w:r>
      <w:r w:rsidR="00BE383C" w:rsidRPr="00D13E83">
        <w:rPr>
          <w:rFonts w:ascii="Calibri" w:hAnsi="Calibri" w:cs="Calibri"/>
          <w:sz w:val="24"/>
          <w:szCs w:val="24"/>
        </w:rPr>
        <w:t xml:space="preserve">: </w:t>
      </w:r>
      <w:r w:rsidR="00F37D41" w:rsidRPr="00D13E83">
        <w:rPr>
          <w:rFonts w:ascii="Calibri" w:hAnsi="Calibri" w:cs="Calibri"/>
          <w:sz w:val="24"/>
          <w:szCs w:val="24"/>
        </w:rPr>
        <w:t xml:space="preserve">(510) </w:t>
      </w:r>
      <w:r w:rsidR="00D13E83" w:rsidRPr="00D13E83">
        <w:rPr>
          <w:rFonts w:ascii="Calibri" w:hAnsi="Calibri" w:cs="Calibri"/>
          <w:sz w:val="24"/>
          <w:szCs w:val="24"/>
        </w:rPr>
        <w:t>208-9615</w:t>
      </w:r>
      <w:r w:rsidR="00F37D41" w:rsidRPr="00D13E83">
        <w:rPr>
          <w:rFonts w:ascii="Calibri" w:hAnsi="Calibri" w:cs="Calibri"/>
          <w:sz w:val="24"/>
          <w:szCs w:val="24"/>
        </w:rPr>
        <w:t xml:space="preserve"> </w:t>
      </w:r>
    </w:p>
    <w:p w14:paraId="55A2593E" w14:textId="77777777" w:rsidR="004B192E" w:rsidRPr="00266DFB" w:rsidRDefault="004B192E" w:rsidP="00BE383C">
      <w:pPr>
        <w:ind w:left="2160"/>
        <w:rPr>
          <w:rFonts w:ascii="Calibri" w:hAnsi="Calibri" w:cs="Calibri"/>
          <w:sz w:val="24"/>
          <w:szCs w:val="24"/>
        </w:rPr>
      </w:pPr>
    </w:p>
    <w:p w14:paraId="5046777D" w14:textId="2CA452BE" w:rsidR="00DC5B16" w:rsidRPr="00857758" w:rsidRDefault="00DC5B16" w:rsidP="007515C3">
      <w:pPr>
        <w:pStyle w:val="ListParagraph"/>
        <w:numPr>
          <w:ilvl w:val="0"/>
          <w:numId w:val="39"/>
        </w:numPr>
        <w:spacing w:after="240"/>
        <w:ind w:hanging="720"/>
        <w:rPr>
          <w:rFonts w:ascii="Calibri" w:hAnsi="Calibri" w:cs="Calibri"/>
          <w:sz w:val="24"/>
          <w:szCs w:val="24"/>
        </w:rPr>
      </w:pPr>
      <w:r w:rsidRPr="00857758">
        <w:rPr>
          <w:rFonts w:ascii="Calibri" w:hAnsi="Calibri" w:cs="Calibri"/>
          <w:sz w:val="24"/>
          <w:szCs w:val="24"/>
        </w:rPr>
        <w:t xml:space="preserve">The GSA Contracting Opportunities website will be the official notification posting place of all </w:t>
      </w:r>
      <w:r w:rsidR="0009327A" w:rsidRPr="00857758">
        <w:rPr>
          <w:rFonts w:ascii="Calibri" w:hAnsi="Calibri" w:cs="Calibri"/>
          <w:sz w:val="24"/>
          <w:szCs w:val="24"/>
        </w:rPr>
        <w:t>bid documents rel</w:t>
      </w:r>
      <w:r w:rsidR="00823F00" w:rsidRPr="00857758">
        <w:rPr>
          <w:rFonts w:ascii="Calibri" w:hAnsi="Calibri" w:cs="Calibri"/>
          <w:sz w:val="24"/>
          <w:szCs w:val="24"/>
        </w:rPr>
        <w:t xml:space="preserve">ated to this </w:t>
      </w:r>
      <w:r w:rsidR="00505B06" w:rsidRPr="00857758">
        <w:rPr>
          <w:rFonts w:ascii="Calibri" w:hAnsi="Calibri" w:cs="Calibri"/>
          <w:sz w:val="24"/>
          <w:szCs w:val="24"/>
        </w:rPr>
        <w:t>IRFP</w:t>
      </w:r>
      <w:r w:rsidRPr="00857758">
        <w:rPr>
          <w:rFonts w:ascii="Calibri" w:hAnsi="Calibri" w:cs="Calibri"/>
          <w:sz w:val="24"/>
          <w:szCs w:val="24"/>
        </w:rPr>
        <w:t xml:space="preserve">.  </w:t>
      </w:r>
      <w:r w:rsidR="0093082F" w:rsidRPr="00857758">
        <w:rPr>
          <w:rFonts w:ascii="Calibri" w:hAnsi="Calibri" w:cs="Calibri"/>
          <w:sz w:val="24"/>
          <w:szCs w:val="24"/>
        </w:rPr>
        <w:t xml:space="preserve"> Each Bidder is responsible for checking the website for any </w:t>
      </w:r>
      <w:r w:rsidR="006B4DC6" w:rsidRPr="00857758">
        <w:rPr>
          <w:rFonts w:ascii="Calibri" w:hAnsi="Calibri" w:cs="Calibri"/>
          <w:sz w:val="24"/>
          <w:szCs w:val="24"/>
        </w:rPr>
        <w:t>A</w:t>
      </w:r>
      <w:r w:rsidR="0093082F" w:rsidRPr="00857758">
        <w:rPr>
          <w:rFonts w:ascii="Calibri" w:hAnsi="Calibri" w:cs="Calibri"/>
          <w:sz w:val="24"/>
          <w:szCs w:val="24"/>
        </w:rPr>
        <w:t xml:space="preserve">ddendums and other notices related to this </w:t>
      </w:r>
      <w:r w:rsidR="00505B06" w:rsidRPr="00857758">
        <w:rPr>
          <w:rFonts w:ascii="Calibri" w:hAnsi="Calibri" w:cs="Calibri"/>
          <w:sz w:val="24"/>
          <w:szCs w:val="24"/>
        </w:rPr>
        <w:t>IRFP</w:t>
      </w:r>
      <w:r w:rsidR="0093082F" w:rsidRPr="00857758">
        <w:rPr>
          <w:rFonts w:ascii="Calibri" w:hAnsi="Calibri" w:cs="Calibri"/>
          <w:sz w:val="24"/>
          <w:szCs w:val="24"/>
        </w:rPr>
        <w:t xml:space="preserve">.  </w:t>
      </w:r>
      <w:r w:rsidRPr="00857758">
        <w:rPr>
          <w:rFonts w:ascii="Calibri" w:hAnsi="Calibri" w:cs="Calibri"/>
          <w:sz w:val="24"/>
          <w:szCs w:val="24"/>
        </w:rPr>
        <w:t xml:space="preserve">Go to </w:t>
      </w:r>
      <w:hyperlink r:id="rId34" w:history="1">
        <w:r w:rsidR="008C1E1E" w:rsidRPr="00857758">
          <w:rPr>
            <w:rStyle w:val="Hyperlink"/>
            <w:rFonts w:ascii="Calibri" w:hAnsi="Calibri" w:cs="Calibri"/>
            <w:b/>
            <w:sz w:val="24"/>
            <w:szCs w:val="24"/>
          </w:rPr>
          <w:t>Alameda County Current Contracting Opportunities</w:t>
        </w:r>
      </w:hyperlink>
      <w:r w:rsidRPr="00857758">
        <w:rPr>
          <w:rFonts w:ascii="Calibri" w:hAnsi="Calibri" w:cs="Calibri"/>
          <w:sz w:val="24"/>
          <w:szCs w:val="24"/>
        </w:rPr>
        <w:t xml:space="preserve"> </w:t>
      </w:r>
      <w:r w:rsidR="007D110E" w:rsidRPr="00857758">
        <w:rPr>
          <w:rFonts w:ascii="Calibri" w:hAnsi="Calibri" w:cs="Calibri"/>
          <w:sz w:val="18"/>
          <w:szCs w:val="18"/>
        </w:rPr>
        <w:t>[</w:t>
      </w:r>
      <w:hyperlink r:id="rId35" w:history="1">
        <w:r w:rsidR="007D110E" w:rsidRPr="00857758">
          <w:rPr>
            <w:rStyle w:val="Hyperlink"/>
            <w:rFonts w:ascii="Calibri" w:hAnsi="Calibri" w:cs="Calibri"/>
            <w:sz w:val="18"/>
            <w:szCs w:val="18"/>
          </w:rPr>
          <w:t>https://gsa.acgov.org/do-business-with-us/contracting-opportunities/</w:t>
        </w:r>
      </w:hyperlink>
      <w:r w:rsidR="007D110E" w:rsidRPr="00857758">
        <w:rPr>
          <w:rFonts w:ascii="Calibri" w:hAnsi="Calibri" w:cs="Calibri"/>
          <w:sz w:val="18"/>
          <w:szCs w:val="18"/>
        </w:rPr>
        <w:t>]</w:t>
      </w:r>
      <w:r w:rsidR="00743870" w:rsidRPr="00857758">
        <w:rPr>
          <w:rFonts w:ascii="Calibri" w:hAnsi="Calibri" w:cs="Calibri"/>
          <w:sz w:val="24"/>
          <w:szCs w:val="24"/>
        </w:rPr>
        <w:t xml:space="preserve"> </w:t>
      </w:r>
      <w:r w:rsidRPr="00857758">
        <w:rPr>
          <w:rFonts w:ascii="Calibri" w:hAnsi="Calibri" w:cs="Calibri"/>
          <w:sz w:val="24"/>
          <w:szCs w:val="24"/>
        </w:rPr>
        <w:t xml:space="preserve">to view </w:t>
      </w:r>
      <w:r w:rsidR="006B4DC6" w:rsidRPr="00857758">
        <w:rPr>
          <w:rFonts w:ascii="Calibri" w:hAnsi="Calibri" w:cs="Calibri"/>
          <w:sz w:val="24"/>
          <w:szCs w:val="24"/>
        </w:rPr>
        <w:t xml:space="preserve">the </w:t>
      </w:r>
      <w:r w:rsidR="0093082F" w:rsidRPr="00857758">
        <w:rPr>
          <w:rFonts w:ascii="Calibri" w:hAnsi="Calibri" w:cs="Calibri"/>
          <w:sz w:val="24"/>
          <w:szCs w:val="24"/>
        </w:rPr>
        <w:t xml:space="preserve">posting for this </w:t>
      </w:r>
      <w:r w:rsidR="00505B06" w:rsidRPr="00857758">
        <w:rPr>
          <w:rFonts w:ascii="Calibri" w:hAnsi="Calibri" w:cs="Calibri"/>
          <w:sz w:val="24"/>
          <w:szCs w:val="24"/>
        </w:rPr>
        <w:t>IRFP</w:t>
      </w:r>
      <w:r w:rsidR="0093082F" w:rsidRPr="00857758">
        <w:rPr>
          <w:rFonts w:ascii="Calibri" w:hAnsi="Calibri" w:cs="Calibri"/>
          <w:sz w:val="24"/>
          <w:szCs w:val="24"/>
        </w:rPr>
        <w:t xml:space="preserve"> and other </w:t>
      </w:r>
      <w:r w:rsidRPr="00857758">
        <w:rPr>
          <w:rFonts w:ascii="Calibri" w:hAnsi="Calibri" w:cs="Calibri"/>
          <w:sz w:val="24"/>
          <w:szCs w:val="24"/>
        </w:rPr>
        <w:t>current contracting opportunities.</w:t>
      </w:r>
    </w:p>
    <w:p w14:paraId="3A62D9B1" w14:textId="0CB3AA05" w:rsidR="00DC5B16" w:rsidRPr="00857758" w:rsidRDefault="00DC5B16" w:rsidP="005A094A">
      <w:pPr>
        <w:pStyle w:val="Heading2"/>
        <w:rPr>
          <w:sz w:val="24"/>
          <w:szCs w:val="24"/>
        </w:rPr>
      </w:pPr>
      <w:bookmarkStart w:id="79" w:name="_Toc186534663"/>
      <w:bookmarkStart w:id="80" w:name="_Toc339364468"/>
      <w:bookmarkStart w:id="81" w:name="_Toc339364729"/>
      <w:r w:rsidRPr="00857758">
        <w:rPr>
          <w:sz w:val="24"/>
          <w:szCs w:val="24"/>
        </w:rPr>
        <w:t xml:space="preserve">SUBMITTAL OF </w:t>
      </w:r>
      <w:r w:rsidR="00B36430" w:rsidRPr="00857758">
        <w:rPr>
          <w:sz w:val="24"/>
          <w:szCs w:val="24"/>
        </w:rPr>
        <w:t>PROPOSALS</w:t>
      </w:r>
      <w:bookmarkEnd w:id="79"/>
      <w:r w:rsidR="00B36430" w:rsidRPr="00857758">
        <w:rPr>
          <w:sz w:val="24"/>
          <w:szCs w:val="24"/>
        </w:rPr>
        <w:t xml:space="preserve"> </w:t>
      </w:r>
      <w:bookmarkEnd w:id="80"/>
      <w:bookmarkEnd w:id="81"/>
    </w:p>
    <w:p w14:paraId="7D4628A0" w14:textId="77777777" w:rsidR="00D95C0E" w:rsidRPr="00857758" w:rsidRDefault="00D95C0E" w:rsidP="005A094A">
      <w:pPr>
        <w:pStyle w:val="Item1"/>
        <w:rPr>
          <w:sz w:val="24"/>
          <w:szCs w:val="24"/>
        </w:rPr>
      </w:pPr>
      <w:r w:rsidRPr="00857758">
        <w:rPr>
          <w:sz w:val="24"/>
          <w:szCs w:val="24"/>
        </w:rPr>
        <w:t xml:space="preserve">Document Submittal </w:t>
      </w:r>
    </w:p>
    <w:p w14:paraId="07916D5A" w14:textId="04E6041D" w:rsidR="00AF533D" w:rsidRPr="00A85450" w:rsidRDefault="00FA1C44" w:rsidP="005A094A">
      <w:pPr>
        <w:pStyle w:val="Itema"/>
      </w:pPr>
      <w:r w:rsidRPr="00857758">
        <w:rPr>
          <w:sz w:val="24"/>
          <w:szCs w:val="24"/>
        </w:rPr>
        <w:t xml:space="preserve">All </w:t>
      </w:r>
      <w:r w:rsidR="0066489F" w:rsidRPr="00857758">
        <w:rPr>
          <w:sz w:val="24"/>
          <w:szCs w:val="24"/>
        </w:rPr>
        <w:t>p</w:t>
      </w:r>
      <w:r w:rsidR="00B36430" w:rsidRPr="00857758">
        <w:rPr>
          <w:sz w:val="24"/>
          <w:szCs w:val="24"/>
        </w:rPr>
        <w:t>roposal documents</w:t>
      </w:r>
      <w:r w:rsidRPr="00857758">
        <w:rPr>
          <w:sz w:val="24"/>
          <w:szCs w:val="24"/>
        </w:rPr>
        <w:t xml:space="preserve"> must be completed</w:t>
      </w:r>
      <w:r w:rsidR="00F90823" w:rsidRPr="00857758">
        <w:rPr>
          <w:sz w:val="24"/>
          <w:szCs w:val="24"/>
        </w:rPr>
        <w:t>,</w:t>
      </w:r>
      <w:r w:rsidRPr="00857758">
        <w:rPr>
          <w:sz w:val="24"/>
          <w:szCs w:val="24"/>
        </w:rPr>
        <w:t xml:space="preserve"> successfully </w:t>
      </w:r>
      <w:r w:rsidR="002B141F" w:rsidRPr="00857758">
        <w:rPr>
          <w:sz w:val="24"/>
          <w:szCs w:val="24"/>
        </w:rPr>
        <w:t>uploaded</w:t>
      </w:r>
      <w:r w:rsidR="00F90823" w:rsidRPr="00857758">
        <w:rPr>
          <w:sz w:val="24"/>
          <w:szCs w:val="24"/>
        </w:rPr>
        <w:t>, and submitted</w:t>
      </w:r>
      <w:r w:rsidRPr="00857758">
        <w:rPr>
          <w:sz w:val="24"/>
          <w:szCs w:val="24"/>
        </w:rPr>
        <w:t xml:space="preserve"> </w:t>
      </w:r>
      <w:r w:rsidR="00F90823" w:rsidRPr="00857758">
        <w:rPr>
          <w:sz w:val="24"/>
          <w:szCs w:val="24"/>
        </w:rPr>
        <w:t xml:space="preserve">online </w:t>
      </w:r>
      <w:r w:rsidRPr="00857758">
        <w:rPr>
          <w:sz w:val="24"/>
          <w:szCs w:val="24"/>
        </w:rPr>
        <w:t xml:space="preserve">through Alameda County </w:t>
      </w:r>
      <w:hyperlink r:id="rId36" w:history="1">
        <w:proofErr w:type="spellStart"/>
        <w:r w:rsidR="00456C48" w:rsidRPr="00857758">
          <w:rPr>
            <w:rStyle w:val="Hyperlink"/>
            <w:b/>
            <w:bCs/>
            <w:sz w:val="24"/>
            <w:szCs w:val="24"/>
          </w:rPr>
          <w:t>EZSourcing</w:t>
        </w:r>
        <w:proofErr w:type="spellEnd"/>
        <w:r w:rsidR="00456C48" w:rsidRPr="00857758">
          <w:rPr>
            <w:rStyle w:val="Hyperlink"/>
            <w:b/>
            <w:bCs/>
            <w:sz w:val="24"/>
            <w:szCs w:val="24"/>
          </w:rPr>
          <w:t xml:space="preserve"> Supplier Portal</w:t>
        </w:r>
      </w:hyperlink>
      <w:r w:rsidR="00D757E3" w:rsidRPr="00857758">
        <w:rPr>
          <w:sz w:val="24"/>
          <w:szCs w:val="24"/>
        </w:rPr>
        <w:t xml:space="preserve"> </w:t>
      </w:r>
      <w:r w:rsidRPr="00857758">
        <w:rPr>
          <w:sz w:val="24"/>
          <w:szCs w:val="24"/>
        </w:rPr>
        <w:t xml:space="preserve">BY 2:00 p.m. on the due date specified in the Calendar of Events. </w:t>
      </w:r>
      <w:r w:rsidR="00F90823" w:rsidRPr="00857758">
        <w:rPr>
          <w:sz w:val="24"/>
          <w:szCs w:val="24"/>
        </w:rPr>
        <w:t>The County</w:t>
      </w:r>
      <w:r w:rsidR="00AF533D" w:rsidRPr="00857758">
        <w:rPr>
          <w:sz w:val="24"/>
          <w:szCs w:val="24"/>
        </w:rPr>
        <w:t xml:space="preserve"> strongly recommend</w:t>
      </w:r>
      <w:r w:rsidR="006B4DC6" w:rsidRPr="00857758">
        <w:rPr>
          <w:sz w:val="24"/>
          <w:szCs w:val="24"/>
        </w:rPr>
        <w:t>s</w:t>
      </w:r>
      <w:r w:rsidR="00AF533D" w:rsidRPr="00857758">
        <w:rPr>
          <w:sz w:val="24"/>
          <w:szCs w:val="24"/>
        </w:rPr>
        <w:t xml:space="preserve"> uploading early</w:t>
      </w:r>
      <w:r w:rsidR="006B4DC6" w:rsidRPr="00857758">
        <w:rPr>
          <w:sz w:val="24"/>
          <w:szCs w:val="24"/>
        </w:rPr>
        <w:t>;</w:t>
      </w:r>
      <w:r w:rsidR="00AF533D" w:rsidRPr="00857758">
        <w:rPr>
          <w:sz w:val="24"/>
          <w:szCs w:val="24"/>
        </w:rPr>
        <w:t xml:space="preserve"> t</w:t>
      </w:r>
      <w:r w:rsidRPr="00857758">
        <w:rPr>
          <w:sz w:val="24"/>
          <w:szCs w:val="24"/>
        </w:rPr>
        <w:t xml:space="preserve">echnical difficulties in downloading/submitting documents through the Alameda County </w:t>
      </w:r>
      <w:hyperlink r:id="rId37" w:history="1">
        <w:proofErr w:type="spellStart"/>
        <w:r w:rsidR="00456C48" w:rsidRPr="00857758">
          <w:rPr>
            <w:rStyle w:val="Hyperlink"/>
            <w:b/>
            <w:bCs/>
            <w:sz w:val="24"/>
            <w:szCs w:val="24"/>
          </w:rPr>
          <w:t>EZSourcing</w:t>
        </w:r>
        <w:proofErr w:type="spellEnd"/>
        <w:r w:rsidR="00456C48" w:rsidRPr="00857758">
          <w:rPr>
            <w:rStyle w:val="Hyperlink"/>
            <w:b/>
            <w:bCs/>
            <w:sz w:val="24"/>
            <w:szCs w:val="24"/>
          </w:rPr>
          <w:t xml:space="preserve"> Supplier Portal</w:t>
        </w:r>
      </w:hyperlink>
      <w:r w:rsidR="00D757E3" w:rsidRPr="00857758">
        <w:rPr>
          <w:sz w:val="24"/>
          <w:szCs w:val="24"/>
        </w:rPr>
        <w:t xml:space="preserve"> </w:t>
      </w:r>
      <w:r w:rsidR="0069747F">
        <w:rPr>
          <w:sz w:val="24"/>
          <w:szCs w:val="24"/>
        </w:rPr>
        <w:t>will</w:t>
      </w:r>
      <w:r w:rsidRPr="00857758">
        <w:rPr>
          <w:sz w:val="24"/>
          <w:szCs w:val="24"/>
        </w:rPr>
        <w:t xml:space="preserve"> not extend the due date and time.</w:t>
      </w:r>
      <w:r w:rsidR="00AF533D" w:rsidRPr="00857758">
        <w:rPr>
          <w:sz w:val="24"/>
          <w:szCs w:val="24"/>
        </w:rPr>
        <w:t xml:space="preserve">  No hardcopy, email (electronic)</w:t>
      </w:r>
      <w:r w:rsidR="006B4DC6" w:rsidRPr="00857758">
        <w:rPr>
          <w:sz w:val="24"/>
          <w:szCs w:val="24"/>
        </w:rPr>
        <w:t>,</w:t>
      </w:r>
      <w:r w:rsidR="00AF533D" w:rsidRPr="00857758">
        <w:rPr>
          <w:sz w:val="24"/>
          <w:szCs w:val="24"/>
        </w:rPr>
        <w:t xml:space="preserve"> or facsimile </w:t>
      </w:r>
      <w:r w:rsidR="00B36430" w:rsidRPr="00857758">
        <w:rPr>
          <w:sz w:val="24"/>
          <w:szCs w:val="24"/>
        </w:rPr>
        <w:t>proposals</w:t>
      </w:r>
      <w:r w:rsidR="00AF533D" w:rsidRPr="00857758">
        <w:rPr>
          <w:sz w:val="24"/>
          <w:szCs w:val="24"/>
        </w:rPr>
        <w:t xml:space="preserve"> will be considered.</w:t>
      </w:r>
      <w:r w:rsidR="00F90823">
        <w:t xml:space="preserve"> </w:t>
      </w:r>
    </w:p>
    <w:p w14:paraId="711CC679" w14:textId="39872166" w:rsidR="00F90823" w:rsidRPr="00266DFB" w:rsidRDefault="00502F47" w:rsidP="005A094A">
      <w:pPr>
        <w:pStyle w:val="Itema"/>
        <w:rPr>
          <w:sz w:val="24"/>
          <w:szCs w:val="24"/>
        </w:rPr>
      </w:pPr>
      <w:bookmarkStart w:id="82"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End w:id="82"/>
      <w:r w:rsidR="00434E8E">
        <w:rPr>
          <w:sz w:val="24"/>
          <w:szCs w:val="24"/>
        </w:rPr>
        <w:t>20MB or less</w:t>
      </w:r>
      <w:r w:rsidR="00BF3055" w:rsidRPr="00266DFB">
        <w:rPr>
          <w:sz w:val="24"/>
          <w:szCs w:val="24"/>
        </w:rPr>
        <w:t>.</w:t>
      </w:r>
      <w:r w:rsidR="00617190" w:rsidRPr="00266DFB">
        <w:rPr>
          <w:sz w:val="24"/>
          <w:szCs w:val="24"/>
        </w:rPr>
        <w:t xml:space="preserve"> </w:t>
      </w:r>
    </w:p>
    <w:p w14:paraId="77F6F34F" w14:textId="559F19B7" w:rsidR="00FA1C44" w:rsidRPr="00266DFB" w:rsidRDefault="00AF533D" w:rsidP="005A094A">
      <w:pPr>
        <w:pStyle w:val="Itema"/>
        <w:rPr>
          <w:sz w:val="24"/>
          <w:szCs w:val="24"/>
        </w:rPr>
      </w:pPr>
      <w:r w:rsidRPr="00266DFB">
        <w:rPr>
          <w:sz w:val="24"/>
          <w:szCs w:val="24"/>
        </w:rPr>
        <w:t xml:space="preserve">The submitted </w:t>
      </w:r>
      <w:r w:rsidR="00B36430">
        <w:rPr>
          <w:sz w:val="24"/>
          <w:szCs w:val="24"/>
        </w:rPr>
        <w:t>p</w:t>
      </w:r>
      <w:r w:rsidR="00617190" w:rsidRPr="00266DFB">
        <w:rPr>
          <w:sz w:val="24"/>
          <w:szCs w:val="24"/>
        </w:rPr>
        <w:t xml:space="preserve">roposal </w:t>
      </w:r>
      <w:r w:rsidRPr="00266DFB">
        <w:rPr>
          <w:sz w:val="24"/>
          <w:szCs w:val="24"/>
        </w:rPr>
        <w:t xml:space="preserve">must conform </w:t>
      </w:r>
      <w:r w:rsidR="006B4DC6">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w:t>
      </w:r>
      <w:r w:rsidR="00456C48" w:rsidRPr="00266DFB">
        <w:rPr>
          <w:b/>
          <w:bCs/>
          <w:sz w:val="24"/>
          <w:szCs w:val="24"/>
          <w:u w:val="single"/>
        </w:rPr>
        <w:lastRenderedPageBreak/>
        <w:t xml:space="preserve">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3686E518" w:rsidR="00C55343" w:rsidRPr="00266DFB" w:rsidRDefault="006B4DC6" w:rsidP="005A094A">
      <w:pPr>
        <w:pStyle w:val="Itema"/>
        <w:rPr>
          <w:sz w:val="24"/>
          <w:szCs w:val="24"/>
        </w:rPr>
      </w:pPr>
      <w:r>
        <w:rPr>
          <w:sz w:val="24"/>
          <w:szCs w:val="24"/>
        </w:rPr>
        <w:t xml:space="preserve">In whole or in part, </w:t>
      </w:r>
      <w:r w:rsidR="00B36430">
        <w:rPr>
          <w:sz w:val="24"/>
          <w:szCs w:val="24"/>
        </w:rPr>
        <w:t xml:space="preserve">proposal </w:t>
      </w:r>
      <w:r>
        <w:rPr>
          <w:sz w:val="24"/>
          <w:szCs w:val="24"/>
        </w:rPr>
        <w:t>responses</w:t>
      </w:r>
      <w:r w:rsidR="00C55343" w:rsidRPr="00266DFB">
        <w:rPr>
          <w:sz w:val="24"/>
          <w:szCs w:val="24"/>
        </w:rPr>
        <w:t xml:space="preserve"> are NOT to be marked confidential or proprietary.  </w:t>
      </w:r>
      <w:r>
        <w:rPr>
          <w:sz w:val="24"/>
          <w:szCs w:val="24"/>
        </w:rPr>
        <w:t xml:space="preserve">The </w:t>
      </w:r>
      <w:r w:rsidR="00C55343" w:rsidRPr="00266DFB">
        <w:rPr>
          <w:sz w:val="24"/>
          <w:szCs w:val="24"/>
        </w:rPr>
        <w:t xml:space="preserve">County may refuse to consider any </w:t>
      </w:r>
      <w:r w:rsidR="00B36430">
        <w:rPr>
          <w:sz w:val="24"/>
          <w:szCs w:val="24"/>
        </w:rPr>
        <w:t xml:space="preserve">proposal </w:t>
      </w:r>
      <w:r w:rsidR="00C55343" w:rsidRPr="00266DFB">
        <w:rPr>
          <w:sz w:val="24"/>
          <w:szCs w:val="24"/>
        </w:rPr>
        <w:t xml:space="preserve">or part thereof so marked.  Bid </w:t>
      </w:r>
      <w:r>
        <w:rPr>
          <w:sz w:val="24"/>
          <w:szCs w:val="24"/>
        </w:rPr>
        <w:t>proposals</w:t>
      </w:r>
      <w:r w:rsidR="00C55343" w:rsidRPr="00266DFB">
        <w:rPr>
          <w:sz w:val="24"/>
          <w:szCs w:val="24"/>
        </w:rPr>
        <w:t xml:space="preserve"> submitted in response to this </w:t>
      </w:r>
      <w:r w:rsidR="00505B06">
        <w:rPr>
          <w:sz w:val="24"/>
          <w:szCs w:val="24"/>
        </w:rPr>
        <w:t>IRFP</w:t>
      </w:r>
      <w:r w:rsidR="00C55343" w:rsidRPr="00266DFB">
        <w:rPr>
          <w:sz w:val="24"/>
          <w:szCs w:val="24"/>
        </w:rPr>
        <w:t xml:space="preserve"> may be subject to public disclosure</w:t>
      </w:r>
      <w:r w:rsidR="005236FC">
        <w:rPr>
          <w:sz w:val="24"/>
          <w:szCs w:val="24"/>
        </w:rPr>
        <w:t>, even if marked confidential or proprietary</w:t>
      </w:r>
      <w:r w:rsidR="00C55343" w:rsidRPr="00266DFB">
        <w:rPr>
          <w:sz w:val="24"/>
          <w:szCs w:val="24"/>
        </w:rPr>
        <w:t xml:space="preserve">.  </w:t>
      </w:r>
      <w:r>
        <w:rPr>
          <w:sz w:val="24"/>
          <w:szCs w:val="24"/>
        </w:rPr>
        <w:t xml:space="preserve">The </w:t>
      </w:r>
      <w:r w:rsidR="00C55343" w:rsidRPr="00266DFB">
        <w:rPr>
          <w:sz w:val="24"/>
          <w:szCs w:val="24"/>
        </w:rPr>
        <w:t xml:space="preserve">County </w:t>
      </w:r>
      <w:r w:rsidR="0069747F">
        <w:rPr>
          <w:sz w:val="24"/>
          <w:szCs w:val="24"/>
        </w:rPr>
        <w:t>will</w:t>
      </w:r>
      <w:r w:rsidR="00C55343" w:rsidRPr="00266DFB">
        <w:rPr>
          <w:sz w:val="24"/>
          <w:szCs w:val="24"/>
        </w:rPr>
        <w:t xml:space="preserve"> not be liable in any way for disclosure of any such records.  Please refer to the County’s website at </w:t>
      </w:r>
      <w:hyperlink r:id="rId38" w:history="1">
        <w:r w:rsidR="00C55343" w:rsidRPr="00266DFB">
          <w:rPr>
            <w:rStyle w:val="Hyperlink"/>
            <w:b/>
            <w:sz w:val="24"/>
            <w:szCs w:val="24"/>
          </w:rPr>
          <w:t>Alameda County Proprietary and Confidential Information Policies</w:t>
        </w:r>
      </w:hyperlink>
      <w:r w:rsidR="00C55343" w:rsidRPr="00266DFB">
        <w:rPr>
          <w:color w:val="0000FF"/>
          <w:sz w:val="24"/>
          <w:szCs w:val="24"/>
        </w:rPr>
        <w:t xml:space="preserve"> </w:t>
      </w:r>
      <w:r w:rsidR="00C55343" w:rsidRPr="00834297">
        <w:rPr>
          <w:color w:val="0000FF"/>
          <w:sz w:val="18"/>
          <w:szCs w:val="18"/>
        </w:rPr>
        <w:t>[</w:t>
      </w:r>
      <w:hyperlink r:id="rId39"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 w:val="24"/>
          <w:szCs w:val="24"/>
        </w:rPr>
        <w:t>.</w:t>
      </w:r>
    </w:p>
    <w:p w14:paraId="717601F9" w14:textId="020400D0" w:rsidR="00F90823" w:rsidRPr="00266DFB" w:rsidRDefault="006B4DC6" w:rsidP="005A094A">
      <w:pPr>
        <w:pStyle w:val="Itema"/>
        <w:rPr>
          <w:sz w:val="24"/>
          <w:szCs w:val="24"/>
        </w:rPr>
      </w:pPr>
      <w:r>
        <w:rPr>
          <w:sz w:val="24"/>
          <w:szCs w:val="24"/>
        </w:rPr>
        <w:t>For the</w:t>
      </w:r>
      <w:r w:rsidR="00F90823" w:rsidRPr="00266DFB">
        <w:rPr>
          <w:sz w:val="24"/>
          <w:szCs w:val="24"/>
        </w:rPr>
        <w:t xml:space="preserve"> </w:t>
      </w:r>
      <w:r w:rsidR="00B36430">
        <w:rPr>
          <w:sz w:val="24"/>
          <w:szCs w:val="24"/>
        </w:rPr>
        <w:t>p</w:t>
      </w:r>
      <w:r>
        <w:rPr>
          <w:sz w:val="24"/>
          <w:szCs w:val="24"/>
        </w:rPr>
        <w:t>roposal</w:t>
      </w:r>
      <w:r w:rsidR="00F90823" w:rsidRPr="00266DFB">
        <w:rPr>
          <w:sz w:val="24"/>
          <w:szCs w:val="24"/>
        </w:rPr>
        <w:t xml:space="preserve">s to be considered complete, </w:t>
      </w:r>
      <w:r>
        <w:rPr>
          <w:sz w:val="24"/>
          <w:szCs w:val="24"/>
        </w:rPr>
        <w:t xml:space="preserve">the </w:t>
      </w:r>
      <w:r w:rsidR="00F90823" w:rsidRPr="00266DFB">
        <w:rPr>
          <w:sz w:val="24"/>
          <w:szCs w:val="24"/>
        </w:rPr>
        <w:t xml:space="preserve">Bidder </w:t>
      </w:r>
      <w:r w:rsidR="00F90823" w:rsidRPr="00266DFB">
        <w:rPr>
          <w:b/>
          <w:sz w:val="24"/>
          <w:szCs w:val="24"/>
          <w:u w:val="single"/>
        </w:rPr>
        <w:t>must</w:t>
      </w:r>
      <w:r w:rsidR="00F90823" w:rsidRPr="00266DFB">
        <w:rPr>
          <w:b/>
          <w:sz w:val="24"/>
          <w:szCs w:val="24"/>
        </w:rPr>
        <w:t xml:space="preserve"> </w:t>
      </w:r>
      <w:r w:rsidR="00F90823" w:rsidRPr="00266DFB">
        <w:rPr>
          <w:sz w:val="24"/>
          <w:szCs w:val="24"/>
        </w:rPr>
        <w:t xml:space="preserve">provide responses to all information requested </w:t>
      </w:r>
      <w:r w:rsidR="0019697B" w:rsidRPr="00266DFB">
        <w:rPr>
          <w:sz w:val="24"/>
          <w:szCs w:val="24"/>
        </w:rPr>
        <w:t xml:space="preserve">in </w:t>
      </w:r>
      <w:r w:rsidR="00F90823" w:rsidRPr="00266DFB">
        <w:rPr>
          <w:sz w:val="24"/>
          <w:szCs w:val="24"/>
        </w:rPr>
        <w:t>Exhibit A – Bid Response Packet</w:t>
      </w:r>
      <w:r w:rsidR="0019697B" w:rsidRPr="00266DFB">
        <w:rPr>
          <w:sz w:val="24"/>
          <w:szCs w:val="24"/>
        </w:rPr>
        <w:t>, as revised by any Addenda</w:t>
      </w:r>
      <w:r w:rsidR="00F90823" w:rsidRPr="00266DFB">
        <w:rPr>
          <w:sz w:val="24"/>
          <w:szCs w:val="24"/>
        </w:rPr>
        <w:t>.</w:t>
      </w:r>
    </w:p>
    <w:p w14:paraId="5736A9FD" w14:textId="1421582E" w:rsidR="00C55343" w:rsidRDefault="00502F47" w:rsidP="005A094A">
      <w:pPr>
        <w:pStyle w:val="Itema"/>
      </w:pPr>
      <w:r w:rsidRPr="00F83227">
        <w:rPr>
          <w:sz w:val="24"/>
          <w:szCs w:val="24"/>
        </w:rPr>
        <w:t>Bidder</w:t>
      </w:r>
      <w:r w:rsidR="00FD1524" w:rsidRPr="00F83227">
        <w:rPr>
          <w:sz w:val="24"/>
          <w:szCs w:val="24"/>
        </w:rPr>
        <w:t xml:space="preserve">s </w:t>
      </w:r>
      <w:r w:rsidR="00FD1524" w:rsidRPr="00F83227">
        <w:rPr>
          <w:b/>
          <w:sz w:val="24"/>
          <w:szCs w:val="24"/>
          <w:u w:val="single"/>
        </w:rPr>
        <w:t>must</w:t>
      </w:r>
      <w:r w:rsidR="00FD1524" w:rsidRPr="00F83227">
        <w:rPr>
          <w:sz w:val="24"/>
          <w:szCs w:val="24"/>
        </w:rPr>
        <w:t xml:space="preserve"> submit pricing on the </w:t>
      </w:r>
      <w:r w:rsidR="009A23A4">
        <w:rPr>
          <w:sz w:val="24"/>
          <w:szCs w:val="24"/>
        </w:rPr>
        <w:t xml:space="preserve">County provided </w:t>
      </w:r>
      <w:r w:rsidR="00FD1524" w:rsidRPr="00F83227">
        <w:rPr>
          <w:sz w:val="24"/>
          <w:szCs w:val="24"/>
        </w:rPr>
        <w:t xml:space="preserve">Excel Spreadsheet – </w:t>
      </w:r>
      <w:r w:rsidR="00FD1524" w:rsidRPr="00780345">
        <w:rPr>
          <w:sz w:val="24"/>
          <w:szCs w:val="24"/>
        </w:rPr>
        <w:t>Bid</w:t>
      </w:r>
      <w:r w:rsidR="00780345" w:rsidRPr="00780345">
        <w:rPr>
          <w:sz w:val="24"/>
          <w:szCs w:val="24"/>
        </w:rPr>
        <w:t xml:space="preserve"> </w:t>
      </w:r>
      <w:r w:rsidR="00FD1524" w:rsidRPr="00F83227">
        <w:rPr>
          <w:sz w:val="24"/>
          <w:szCs w:val="24"/>
        </w:rPr>
        <w:t xml:space="preserve">Form in </w:t>
      </w:r>
      <w:hyperlink r:id="rId40" w:history="1">
        <w:proofErr w:type="spellStart"/>
        <w:r w:rsidR="00456C48" w:rsidRPr="00F83227">
          <w:rPr>
            <w:rStyle w:val="Hyperlink"/>
            <w:b/>
            <w:bCs/>
            <w:sz w:val="24"/>
            <w:szCs w:val="24"/>
          </w:rPr>
          <w:t>EZSourcing</w:t>
        </w:r>
        <w:proofErr w:type="spellEnd"/>
        <w:r w:rsidR="00456C48" w:rsidRPr="00F83227">
          <w:rPr>
            <w:rStyle w:val="Hyperlink"/>
            <w:b/>
            <w:bCs/>
            <w:sz w:val="24"/>
            <w:szCs w:val="24"/>
          </w:rPr>
          <w:t xml:space="preserve"> Supplier Portal</w:t>
        </w:r>
      </w:hyperlink>
      <w:r w:rsidR="00FD1524" w:rsidRPr="00F83227">
        <w:rPr>
          <w:sz w:val="24"/>
          <w:szCs w:val="24"/>
        </w:rPr>
        <w:t>.</w:t>
      </w:r>
      <w:r w:rsidR="00FD1524">
        <w:t xml:space="preserve"> </w:t>
      </w:r>
    </w:p>
    <w:p w14:paraId="6724248D" w14:textId="77777777" w:rsidR="00D95C0E" w:rsidRPr="00266DFB" w:rsidRDefault="00C55343" w:rsidP="005A094A">
      <w:pPr>
        <w:pStyle w:val="Item1"/>
        <w:rPr>
          <w:sz w:val="24"/>
        </w:rPr>
      </w:pPr>
      <w:r w:rsidRPr="00266DFB">
        <w:rPr>
          <w:bCs/>
          <w:sz w:val="24"/>
        </w:rPr>
        <w:t xml:space="preserve">Submissions Processes </w:t>
      </w:r>
    </w:p>
    <w:p w14:paraId="709B26A9" w14:textId="0B902648" w:rsidR="00FA1C44" w:rsidRPr="00266DFB" w:rsidRDefault="00FA1C44" w:rsidP="007515C3">
      <w:pPr>
        <w:pStyle w:val="Itema"/>
        <w:numPr>
          <w:ilvl w:val="3"/>
          <w:numId w:val="15"/>
        </w:numPr>
        <w:rPr>
          <w:sz w:val="24"/>
        </w:rPr>
      </w:pPr>
      <w:r w:rsidRPr="00266DFB">
        <w:rPr>
          <w:sz w:val="24"/>
        </w:rPr>
        <w:t xml:space="preserve">All costs required for the preparation and submission of a </w:t>
      </w:r>
      <w:r w:rsidR="00B36430">
        <w:rPr>
          <w:sz w:val="24"/>
        </w:rPr>
        <w:t>p</w:t>
      </w:r>
      <w:r w:rsidR="006B4DC6">
        <w:rPr>
          <w:sz w:val="24"/>
        </w:rPr>
        <w:t>roposal</w:t>
      </w:r>
      <w:r w:rsidRPr="00266DFB">
        <w:rPr>
          <w:sz w:val="24"/>
        </w:rPr>
        <w:t xml:space="preserve"> </w:t>
      </w:r>
      <w:r w:rsidR="00855FEB">
        <w:rPr>
          <w:sz w:val="24"/>
        </w:rPr>
        <w:t>must</w:t>
      </w:r>
      <w:r w:rsidRPr="00266DFB">
        <w:rPr>
          <w:sz w:val="24"/>
        </w:rPr>
        <w:t xml:space="preserve"> be borne by </w:t>
      </w:r>
      <w:r w:rsidR="006B4DC6">
        <w:rPr>
          <w:sz w:val="24"/>
        </w:rPr>
        <w:t xml:space="preserve">the </w:t>
      </w:r>
      <w:r w:rsidR="00502F47" w:rsidRPr="00266DFB">
        <w:rPr>
          <w:sz w:val="24"/>
        </w:rPr>
        <w:t>Bidder</w:t>
      </w:r>
      <w:r w:rsidRPr="00266DFB">
        <w:rPr>
          <w:sz w:val="24"/>
        </w:rPr>
        <w:t xml:space="preserve">. </w:t>
      </w:r>
    </w:p>
    <w:p w14:paraId="0B2721C0" w14:textId="72632F19" w:rsidR="00FA1C44" w:rsidRPr="00266DFB" w:rsidRDefault="00FA1C44" w:rsidP="007515C3">
      <w:pPr>
        <w:pStyle w:val="Itema"/>
        <w:numPr>
          <w:ilvl w:val="3"/>
          <w:numId w:val="15"/>
        </w:numPr>
        <w:rPr>
          <w:sz w:val="24"/>
        </w:rPr>
      </w:pPr>
      <w:r w:rsidRPr="00266DFB">
        <w:rPr>
          <w:sz w:val="24"/>
        </w:rPr>
        <w:t xml:space="preserve">Only one </w:t>
      </w:r>
      <w:r w:rsidR="006B4DC6">
        <w:rPr>
          <w:sz w:val="24"/>
        </w:rPr>
        <w:t>b</w:t>
      </w:r>
      <w:r w:rsidRPr="00266DFB">
        <w:rPr>
          <w:sz w:val="24"/>
        </w:rPr>
        <w:t xml:space="preserve">id </w:t>
      </w:r>
      <w:r w:rsidR="006B4DC6">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69747F">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7515C3">
      <w:pPr>
        <w:pStyle w:val="Itema"/>
        <w:numPr>
          <w:ilvl w:val="3"/>
          <w:numId w:val="15"/>
        </w:numPr>
        <w:rPr>
          <w:sz w:val="24"/>
        </w:rPr>
      </w:pPr>
      <w:bookmarkStart w:id="83"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3BDC237C" w14:textId="77777777" w:rsidR="00B36430" w:rsidRDefault="0093082F" w:rsidP="007515C3">
      <w:pPr>
        <w:pStyle w:val="Itema"/>
        <w:numPr>
          <w:ilvl w:val="3"/>
          <w:numId w:val="15"/>
        </w:numPr>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6B4DC6">
        <w:rPr>
          <w:sz w:val="24"/>
        </w:rPr>
        <w:t>proposal</w:t>
      </w:r>
      <w:r w:rsidR="00B36430">
        <w:rPr>
          <w:sz w:val="24"/>
        </w:rPr>
        <w:t>.</w:t>
      </w:r>
    </w:p>
    <w:p w14:paraId="722A75E2" w14:textId="3E8BCA54" w:rsidR="00C55343" w:rsidRPr="00266DFB" w:rsidRDefault="00B36430" w:rsidP="007515C3">
      <w:pPr>
        <w:pStyle w:val="Itema"/>
        <w:numPr>
          <w:ilvl w:val="3"/>
          <w:numId w:val="15"/>
        </w:numPr>
        <w:rPr>
          <w:sz w:val="24"/>
        </w:rPr>
      </w:pPr>
      <w:r>
        <w:rPr>
          <w:sz w:val="24"/>
        </w:rPr>
        <w:t>A</w:t>
      </w:r>
      <w:r w:rsidR="0093082F">
        <w:rPr>
          <w:sz w:val="24"/>
        </w:rPr>
        <w:t xml:space="preserve">ll </w:t>
      </w:r>
      <w:r>
        <w:rPr>
          <w:sz w:val="24"/>
        </w:rPr>
        <w:t xml:space="preserve">bid proposals </w:t>
      </w:r>
      <w:r w:rsidR="0069747F">
        <w:rPr>
          <w:sz w:val="24"/>
        </w:rPr>
        <w:t>must</w:t>
      </w:r>
      <w:r w:rsidR="00F51741" w:rsidRPr="00266DFB">
        <w:rPr>
          <w:sz w:val="24"/>
        </w:rPr>
        <w:t xml:space="preserve"> remain open to acceptance and irrevocable for a period of</w:t>
      </w:r>
      <w:r>
        <w:rPr>
          <w:sz w:val="24"/>
        </w:rPr>
        <w:t xml:space="preserve"> not less </w:t>
      </w:r>
      <w:r w:rsidRPr="00780345">
        <w:rPr>
          <w:sz w:val="24"/>
        </w:rPr>
        <w:t xml:space="preserve">than </w:t>
      </w:r>
      <w:r w:rsidR="00F51741" w:rsidRPr="00780345">
        <w:rPr>
          <w:sz w:val="24"/>
        </w:rPr>
        <w:t>180 d</w:t>
      </w:r>
      <w:r w:rsidR="00F51741" w:rsidRPr="00266DFB">
        <w:rPr>
          <w:sz w:val="24"/>
        </w:rPr>
        <w:t xml:space="preserve">ays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83"/>
    </w:p>
    <w:p w14:paraId="61F94A8C" w14:textId="77777777" w:rsidR="00D95C0E" w:rsidRPr="00266DFB" w:rsidRDefault="00D95C0E" w:rsidP="005A094A">
      <w:pPr>
        <w:pStyle w:val="Item1"/>
        <w:rPr>
          <w:bCs/>
          <w:sz w:val="24"/>
        </w:rPr>
      </w:pPr>
      <w:r w:rsidRPr="00266DFB">
        <w:rPr>
          <w:bCs/>
          <w:sz w:val="24"/>
        </w:rPr>
        <w:t>Legal Requirements</w:t>
      </w:r>
    </w:p>
    <w:p w14:paraId="33ADC8FB" w14:textId="6AE96A2F" w:rsidR="00FA1C44" w:rsidRPr="00266DFB" w:rsidRDefault="00C51687" w:rsidP="007515C3">
      <w:pPr>
        <w:pStyle w:val="Itema"/>
        <w:numPr>
          <w:ilvl w:val="3"/>
          <w:numId w:val="16"/>
        </w:numPr>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 xml:space="preserve">or under the Cartwright Act </w:t>
      </w:r>
      <w:r w:rsidR="00BB5972" w:rsidRPr="00266DFB">
        <w:rPr>
          <w:sz w:val="24"/>
        </w:rPr>
        <w:lastRenderedPageBreak/>
        <w:t>(Chapter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C87D76">
        <w:rPr>
          <w:sz w:val="24"/>
        </w:rPr>
        <w:t>.</w:t>
      </w:r>
    </w:p>
    <w:p w14:paraId="2D042325" w14:textId="5579FF3B" w:rsidR="00FA1C44" w:rsidRPr="00266DFB" w:rsidRDefault="00184021" w:rsidP="007515C3">
      <w:pPr>
        <w:pStyle w:val="Itema"/>
        <w:numPr>
          <w:ilvl w:val="3"/>
          <w:numId w:val="16"/>
        </w:numPr>
        <w:rPr>
          <w:sz w:val="24"/>
        </w:rPr>
      </w:pPr>
      <w:r>
        <w:rPr>
          <w:sz w:val="24"/>
        </w:rPr>
        <w:t>By submitting a bid</w:t>
      </w:r>
      <w:r w:rsidR="00BB6712">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rPr>
          <w:sz w:val="24"/>
        </w:rPr>
        <w:t xml:space="preserve">Such actions </w:t>
      </w:r>
      <w:r w:rsidR="00FA1C44" w:rsidRPr="00266DFB">
        <w:rPr>
          <w:sz w:val="24"/>
        </w:rPr>
        <w:t>may also be considered fraud and subject to criminal prosecution.</w:t>
      </w:r>
    </w:p>
    <w:p w14:paraId="12C513BE" w14:textId="5F073D16" w:rsidR="00FA1C44" w:rsidRPr="00266DFB" w:rsidRDefault="00F51741" w:rsidP="007515C3">
      <w:pPr>
        <w:pStyle w:val="Itema"/>
        <w:numPr>
          <w:ilvl w:val="3"/>
          <w:numId w:val="16"/>
        </w:numPr>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6B4DC6">
        <w:rPr>
          <w:sz w:val="24"/>
        </w:rPr>
        <w:t>proposal</w:t>
      </w:r>
      <w:r w:rsidR="00D95C0E" w:rsidRPr="00266DFB">
        <w:rPr>
          <w:sz w:val="24"/>
        </w:rPr>
        <w:t>,</w:t>
      </w:r>
      <w:r w:rsidR="00FA1C44" w:rsidRPr="00266DFB">
        <w:rPr>
          <w:sz w:val="24"/>
        </w:rPr>
        <w:t xml:space="preserve"> certifies that it is, at the time of bidding, and </w:t>
      </w:r>
      <w:r w:rsidR="0069747F">
        <w:rPr>
          <w:sz w:val="24"/>
        </w:rPr>
        <w:t>will</w:t>
      </w:r>
      <w:r w:rsidR="00FA1C44" w:rsidRPr="00266DFB">
        <w:rPr>
          <w:sz w:val="24"/>
        </w:rPr>
        <w:t xml:space="preserve"> be</w:t>
      </w:r>
      <w:r w:rsidR="006B4DC6">
        <w:rPr>
          <w:sz w:val="24"/>
        </w:rPr>
        <w:t>,</w:t>
      </w:r>
      <w:r w:rsidR="00FA1C44" w:rsidRPr="00266DFB">
        <w:rPr>
          <w:sz w:val="24"/>
        </w:rPr>
        <w:t xml:space="preserve"> throughout the period of the contract, licensed by the State of California to do the type of work required under the terms of the </w:t>
      </w:r>
      <w:r w:rsidR="00505B06">
        <w:rPr>
          <w:sz w:val="24"/>
        </w:rPr>
        <w:t>IRFP</w:t>
      </w:r>
      <w:r w:rsidR="000B3F42">
        <w:rPr>
          <w:sz w:val="24"/>
        </w:rPr>
        <w:t xml:space="preserve">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505B06">
        <w:rPr>
          <w:sz w:val="24"/>
        </w:rPr>
        <w:t>IRFP</w:t>
      </w:r>
      <w:r w:rsidR="000B3F42">
        <w:rPr>
          <w:sz w:val="24"/>
        </w:rPr>
        <w:t xml:space="preserve"> and contract documents</w:t>
      </w:r>
      <w:r w:rsidR="00FA1C44" w:rsidRPr="00266DFB">
        <w:rPr>
          <w:sz w:val="24"/>
        </w:rPr>
        <w:t>.</w:t>
      </w:r>
    </w:p>
    <w:p w14:paraId="2D931693" w14:textId="2B077B2D" w:rsidR="00FA1C44" w:rsidRPr="00266DFB" w:rsidRDefault="00FA1C44" w:rsidP="007515C3">
      <w:pPr>
        <w:pStyle w:val="Itema"/>
        <w:numPr>
          <w:ilvl w:val="3"/>
          <w:numId w:val="16"/>
        </w:numPr>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6B4DC6">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E55059">
          <w:headerReference w:type="even" r:id="rId41"/>
          <w:headerReference w:type="default" r:id="rId42"/>
          <w:footerReference w:type="default" r:id="rId43"/>
          <w:headerReference w:type="first" r:id="rId44"/>
          <w:footerReference w:type="first" r:id="rId45"/>
          <w:pgSz w:w="12240" w:h="15840" w:code="1"/>
          <w:pgMar w:top="1440" w:right="1080" w:bottom="1170" w:left="1080" w:header="432" w:footer="570" w:gutter="0"/>
          <w:pgNumType w:start="1"/>
          <w:cols w:space="720"/>
          <w:formProt w:val="0"/>
          <w:noEndnote/>
          <w:titlePg/>
          <w:docGrid w:linePitch="354"/>
        </w:sectPr>
      </w:pPr>
    </w:p>
    <w:p w14:paraId="697B51E4" w14:textId="77777777" w:rsidR="00F43F6A" w:rsidRPr="0055379C" w:rsidRDefault="00F43F6A" w:rsidP="00F43F6A">
      <w:pPr>
        <w:pStyle w:val="Heading3"/>
        <w:rPr>
          <w:sz w:val="28"/>
          <w:szCs w:val="28"/>
        </w:rPr>
      </w:pPr>
      <w:bookmarkStart w:id="84" w:name="_Ref342049922"/>
      <w:r w:rsidRPr="0055379C">
        <w:rPr>
          <w:sz w:val="28"/>
          <w:szCs w:val="28"/>
        </w:rPr>
        <w:lastRenderedPageBreak/>
        <w:t>EXHIBIT A</w:t>
      </w:r>
    </w:p>
    <w:p w14:paraId="4207F811" w14:textId="478E0145" w:rsidR="00F43F6A" w:rsidRPr="0055379C" w:rsidRDefault="00F43F6A" w:rsidP="009000A4">
      <w:pPr>
        <w:jc w:val="center"/>
        <w:rPr>
          <w:rFonts w:ascii="Calibri" w:hAnsi="Calibri"/>
          <w:b/>
          <w:sz w:val="28"/>
          <w:szCs w:val="28"/>
        </w:rPr>
      </w:pPr>
      <w:r w:rsidRPr="0055379C">
        <w:rPr>
          <w:rFonts w:ascii="Calibri" w:hAnsi="Calibri"/>
          <w:b/>
          <w:sz w:val="28"/>
          <w:szCs w:val="28"/>
        </w:rPr>
        <w:t>BID RESPONSE PACKET</w:t>
      </w:r>
      <w:bookmarkEnd w:id="84"/>
      <w:r w:rsidRPr="0055379C">
        <w:rPr>
          <w:rFonts w:ascii="Calibri" w:hAnsi="Calibri"/>
          <w:b/>
          <w:sz w:val="28"/>
          <w:szCs w:val="28"/>
        </w:rPr>
        <w:t xml:space="preserve"> </w:t>
      </w:r>
    </w:p>
    <w:p w14:paraId="69B37102" w14:textId="77777777" w:rsidR="009000A4" w:rsidRDefault="009000A4" w:rsidP="00F43F6A">
      <w:pPr>
        <w:rPr>
          <w:rFonts w:ascii="Calibri" w:hAnsi="Calibri"/>
          <w:b/>
          <w:sz w:val="24"/>
          <w:szCs w:val="24"/>
        </w:rPr>
      </w:pPr>
    </w:p>
    <w:p w14:paraId="46C48D73" w14:textId="1489133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64F91B3C" w14:textId="77777777" w:rsidR="0055379C" w:rsidRPr="0062100B" w:rsidRDefault="0055379C" w:rsidP="007515C3">
      <w:pPr>
        <w:pStyle w:val="ListParagraph"/>
        <w:numPr>
          <w:ilvl w:val="0"/>
          <w:numId w:val="7"/>
        </w:numPr>
        <w:spacing w:after="240"/>
        <w:ind w:hanging="720"/>
        <w:jc w:val="both"/>
        <w:rPr>
          <w:rFonts w:asciiTheme="minorHAnsi" w:hAnsiTheme="minorHAnsi" w:cstheme="minorHAnsi"/>
          <w:b/>
          <w:sz w:val="24"/>
          <w:szCs w:val="24"/>
        </w:rPr>
      </w:pPr>
      <w:r w:rsidRPr="0062100B">
        <w:rPr>
          <w:rFonts w:asciiTheme="minorHAnsi" w:hAnsiTheme="minorHAnsi" w:cstheme="minorHAns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4396C31C" w14:textId="483192C1" w:rsidR="0055379C" w:rsidRPr="0062100B" w:rsidRDefault="0055379C" w:rsidP="007515C3">
      <w:pPr>
        <w:pStyle w:val="ListParagraph"/>
        <w:numPr>
          <w:ilvl w:val="0"/>
          <w:numId w:val="7"/>
        </w:numPr>
        <w:spacing w:after="240"/>
        <w:ind w:hanging="720"/>
        <w:jc w:val="both"/>
        <w:rPr>
          <w:rFonts w:asciiTheme="minorHAnsi" w:hAnsiTheme="minorHAnsi" w:cstheme="minorHAnsi"/>
          <w:b/>
          <w:sz w:val="24"/>
          <w:szCs w:val="24"/>
        </w:rPr>
      </w:pPr>
      <w:r w:rsidRPr="0062100B">
        <w:rPr>
          <w:rFonts w:asciiTheme="minorHAnsi" w:hAnsiTheme="minorHAnsi" w:cstheme="minorHAnsi"/>
          <w:bCs/>
          <w:sz w:val="24"/>
          <w:szCs w:val="24"/>
        </w:rPr>
        <w:t>The bid response must comply with all requirements contained in the IRF</w:t>
      </w:r>
      <w:r w:rsidR="00C1425C">
        <w:rPr>
          <w:rFonts w:asciiTheme="minorHAnsi" w:hAnsiTheme="minorHAnsi" w:cstheme="minorHAnsi"/>
          <w:bCs/>
          <w:sz w:val="24"/>
          <w:szCs w:val="24"/>
        </w:rPr>
        <w:t>P</w:t>
      </w:r>
      <w:r w:rsidRPr="0062100B">
        <w:rPr>
          <w:rFonts w:asciiTheme="minorHAnsi" w:hAnsiTheme="minorHAnsi" w:cstheme="minorHAnsi"/>
          <w:bCs/>
          <w:sz w:val="24"/>
          <w:szCs w:val="24"/>
        </w:rPr>
        <w:t xml:space="preserve">.  </w:t>
      </w:r>
      <w:r w:rsidRPr="0062100B">
        <w:rPr>
          <w:rFonts w:asciiTheme="minorHAnsi" w:hAnsiTheme="minorHAnsi" w:cstheme="minorHAnsi"/>
          <w:b/>
          <w:sz w:val="24"/>
          <w:szCs w:val="24"/>
          <w:u w:val="single"/>
        </w:rPr>
        <w:t>It is strongly recommended that Bidders verify and review all Addenda to confirm the use of the most current forms and provide all information requested.</w:t>
      </w:r>
    </w:p>
    <w:p w14:paraId="09C7DBBF" w14:textId="77777777" w:rsidR="0055379C" w:rsidRPr="00756CC2" w:rsidRDefault="0055379C" w:rsidP="007515C3">
      <w:pPr>
        <w:pStyle w:val="ListParagraph"/>
        <w:numPr>
          <w:ilvl w:val="0"/>
          <w:numId w:val="7"/>
        </w:numPr>
        <w:spacing w:after="240"/>
        <w:ind w:hanging="720"/>
        <w:jc w:val="both"/>
        <w:rPr>
          <w:rFonts w:asciiTheme="minorHAnsi" w:hAnsiTheme="minorHAnsi" w:cstheme="minorHAnsi"/>
          <w:bCs/>
          <w:sz w:val="24"/>
          <w:szCs w:val="24"/>
        </w:rPr>
      </w:pPr>
      <w:r w:rsidRPr="00756CC2">
        <w:rPr>
          <w:rFonts w:asciiTheme="minorHAnsi" w:hAnsiTheme="minorHAnsi" w:cstheme="minorHAnsi"/>
          <w:bCs/>
          <w:sz w:val="24"/>
          <w:szCs w:val="24"/>
        </w:rPr>
        <w:t xml:space="preserve">The bid response submission must conform to and include Exhibit A – Bid Response Packet, as amended or revised by Addendum, including additional required documentation.  </w:t>
      </w:r>
      <w:r w:rsidRPr="00756CC2">
        <w:rPr>
          <w:rFonts w:asciiTheme="minorHAnsi" w:hAnsiTheme="minorHAnsi" w:cstheme="minorHAnsi"/>
          <w:b/>
          <w:sz w:val="24"/>
          <w:szCs w:val="24"/>
          <w:u w:val="single"/>
        </w:rPr>
        <w:t>A Bidder may be disqualified if the most current version of Exhibit A, as revised and published through Addenda, is not used.</w:t>
      </w:r>
    </w:p>
    <w:p w14:paraId="5345E84E" w14:textId="30F3B87D" w:rsidR="0055379C" w:rsidRPr="0062100B" w:rsidRDefault="0055379C" w:rsidP="007515C3">
      <w:pPr>
        <w:numPr>
          <w:ilvl w:val="0"/>
          <w:numId w:val="7"/>
        </w:numPr>
        <w:spacing w:before="100" w:beforeAutospacing="1" w:after="100" w:afterAutospacing="1"/>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Calibri" w:hAnsi="Calibri" w:cs="Calibri"/>
          <w:color w:val="0000FF"/>
          <w:spacing w:val="-3"/>
          <w:sz w:val="24"/>
          <w:szCs w:val="24"/>
        </w:rPr>
        <w:sym w:font="Wingdings" w:char="F03F"/>
      </w:r>
      <w:r>
        <w:rPr>
          <w:rFonts w:ascii="Calibri" w:hAnsi="Calibri" w:cs="Calibri"/>
          <w:color w:val="0000FF"/>
          <w:spacing w:val="-3"/>
          <w:sz w:val="24"/>
          <w:szCs w:val="24"/>
        </w:rPr>
        <w:t>)</w:t>
      </w:r>
      <w:r w:rsidRPr="0062100B">
        <w:rPr>
          <w:rFonts w:asciiTheme="minorHAnsi" w:hAnsiTheme="minorHAnsi" w:cstheme="minorHAnsi"/>
          <w:color w:val="000000"/>
          <w:sz w:val="24"/>
          <w:szCs w:val="24"/>
        </w:rPr>
        <w:t xml:space="preserve">. </w:t>
      </w:r>
      <w:r w:rsidR="00F76AE9">
        <w:rPr>
          <w:rFonts w:asciiTheme="minorHAnsi" w:hAnsiTheme="minorHAnsi" w:cstheme="minorHAnsi"/>
          <w:color w:val="000000"/>
          <w:sz w:val="24"/>
          <w:szCs w:val="24"/>
        </w:rPr>
        <w:t>These</w:t>
      </w:r>
      <w:r w:rsidRPr="0062100B">
        <w:rPr>
          <w:rFonts w:asciiTheme="minorHAnsi" w:hAnsiTheme="minorHAnsi" w:cstheme="minorHAnsi"/>
          <w:color w:val="000000"/>
          <w:sz w:val="24"/>
          <w:szCs w:val="24"/>
        </w:rPr>
        <w:t xml:space="preserve"> must be either: (1) be printed and have an original signature(s); or (2) be digitally signed via a DocuSign, </w:t>
      </w:r>
      <w:proofErr w:type="spellStart"/>
      <w:r w:rsidRPr="0062100B">
        <w:rPr>
          <w:rFonts w:asciiTheme="minorHAnsi" w:hAnsiTheme="minorHAnsi" w:cstheme="minorHAnsi"/>
          <w:color w:val="000000"/>
          <w:sz w:val="24"/>
          <w:szCs w:val="24"/>
        </w:rPr>
        <w:t>CongaSign</w:t>
      </w:r>
      <w:proofErr w:type="spellEnd"/>
      <w:r w:rsidRPr="0062100B">
        <w:rPr>
          <w:rFonts w:asciiTheme="minorHAnsi" w:hAnsiTheme="minorHAnsi" w:cstheme="minorHAnsi"/>
          <w:color w:val="000000"/>
          <w:sz w:val="24"/>
          <w:szCs w:val="24"/>
        </w:rPr>
        <w:t xml:space="preserve">, or other verifiable independent electronic signature services. All signatures must be by an individual authorized to bind the Bidder. These pages must then be uploaded through the Alameda County </w:t>
      </w:r>
      <w:proofErr w:type="spellStart"/>
      <w:r w:rsidRPr="0062100B">
        <w:rPr>
          <w:rFonts w:asciiTheme="minorHAnsi" w:hAnsiTheme="minorHAnsi" w:cstheme="minorHAnsi"/>
          <w:color w:val="000000"/>
          <w:sz w:val="24"/>
          <w:szCs w:val="24"/>
        </w:rPr>
        <w:t>EZSourcing</w:t>
      </w:r>
      <w:proofErr w:type="spellEnd"/>
      <w:r w:rsidRPr="0062100B">
        <w:rPr>
          <w:rFonts w:asciiTheme="minorHAnsi" w:hAnsiTheme="minorHAnsi" w:cstheme="minorHAnsi"/>
          <w:color w:val="000000"/>
          <w:sz w:val="24"/>
          <w:szCs w:val="24"/>
        </w:rPr>
        <w:t xml:space="preserve"> Supplier Portal as part of the Bidder’s proposal. </w:t>
      </w:r>
      <w:r w:rsidRPr="0062100B">
        <w:rPr>
          <w:rFonts w:asciiTheme="minorHAnsi" w:hAnsiTheme="minorHAnsi" w:cstheme="minorHAnsi"/>
          <w:color w:val="FFFFFF" w:themeColor="background1"/>
          <w:sz w:val="20"/>
        </w:rPr>
        <w:t xml:space="preserve"> </w:t>
      </w:r>
    </w:p>
    <w:p w14:paraId="3BEDE1D6" w14:textId="20F8DE2C" w:rsidR="0055379C" w:rsidRPr="0062100B" w:rsidRDefault="0055379C" w:rsidP="007515C3">
      <w:pPr>
        <w:numPr>
          <w:ilvl w:val="1"/>
          <w:numId w:val="41"/>
        </w:numPr>
        <w:spacing w:before="100" w:beforeAutospacing="1" w:after="120"/>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Exhibit A – Bid Response Packet, </w:t>
      </w:r>
      <w:hyperlink w:anchor="BidderAcceptance" w:history="1">
        <w:r w:rsidRPr="007A252F">
          <w:rPr>
            <w:rStyle w:val="Hyperlink"/>
            <w:rFonts w:asciiTheme="minorHAnsi" w:hAnsiTheme="minorHAnsi" w:cstheme="minorHAnsi"/>
            <w:sz w:val="24"/>
            <w:szCs w:val="24"/>
          </w:rPr>
          <w:t>Bidder Acceptance</w:t>
        </w:r>
      </w:hyperlink>
    </w:p>
    <w:p w14:paraId="2FFD9EFE" w14:textId="10F970B3" w:rsidR="0055379C" w:rsidRDefault="0055379C" w:rsidP="007515C3">
      <w:pPr>
        <w:numPr>
          <w:ilvl w:val="1"/>
          <w:numId w:val="41"/>
        </w:numPr>
        <w:spacing w:before="100" w:beforeAutospacing="1" w:after="120"/>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Exhibit A – Bid Response Packet, </w:t>
      </w:r>
      <w:hyperlink w:anchor="DebarmentSuspension" w:history="1">
        <w:r w:rsidRPr="007A252F">
          <w:rPr>
            <w:rStyle w:val="Hyperlink"/>
            <w:rFonts w:asciiTheme="minorHAnsi" w:hAnsiTheme="minorHAnsi" w:cstheme="minorHAnsi"/>
            <w:sz w:val="24"/>
            <w:szCs w:val="24"/>
          </w:rPr>
          <w:t>Debarment and Suspension Certification</w:t>
        </w:r>
      </w:hyperlink>
      <w:r w:rsidRPr="0062100B">
        <w:rPr>
          <w:rFonts w:asciiTheme="minorHAnsi" w:hAnsiTheme="minorHAnsi" w:cstheme="minorHAnsi"/>
          <w:color w:val="000000"/>
          <w:sz w:val="24"/>
          <w:szCs w:val="24"/>
        </w:rPr>
        <w:t xml:space="preserve"> </w:t>
      </w:r>
    </w:p>
    <w:p w14:paraId="2C173257" w14:textId="6DF1BDBA" w:rsidR="00391B6A" w:rsidRPr="008610B8" w:rsidRDefault="00391B6A" w:rsidP="00391B6A">
      <w:pPr>
        <w:numPr>
          <w:ilvl w:val="1"/>
          <w:numId w:val="41"/>
        </w:numPr>
        <w:spacing w:before="100" w:beforeAutospacing="1" w:after="120"/>
        <w:ind w:hanging="720"/>
        <w:rPr>
          <w:rFonts w:ascii="Calibri" w:hAnsi="Calibri" w:cs="Calibri"/>
          <w:color w:val="000000"/>
          <w:sz w:val="24"/>
          <w:szCs w:val="24"/>
        </w:rPr>
      </w:pPr>
      <w:r>
        <w:rPr>
          <w:rFonts w:ascii="Calibri" w:hAnsi="Calibri" w:cs="Calibri"/>
          <w:sz w:val="24"/>
          <w:szCs w:val="24"/>
        </w:rPr>
        <w:t xml:space="preserve">Exhibit A – Bid Response Packet, </w:t>
      </w:r>
      <w:hyperlink w:anchor="_SLEB_INFORMATION_SHEET" w:history="1">
        <w:r w:rsidRPr="007600F8">
          <w:rPr>
            <w:rStyle w:val="Hyperlink"/>
            <w:rFonts w:ascii="Calibri" w:hAnsi="Calibri" w:cs="Calibri"/>
            <w:sz w:val="24"/>
            <w:szCs w:val="24"/>
          </w:rPr>
          <w:t>Small Local Emerging Business (SLEB) Information Sheet</w:t>
        </w:r>
      </w:hyperlink>
      <w:r>
        <w:rPr>
          <w:rFonts w:ascii="Calibri" w:hAnsi="Calibri" w:cs="Calibri"/>
          <w:sz w:val="24"/>
          <w:szCs w:val="24"/>
        </w:rPr>
        <w:t xml:space="preserve"> </w:t>
      </w:r>
    </w:p>
    <w:p w14:paraId="10F2F9AB" w14:textId="6C2E0698" w:rsidR="00391B6A" w:rsidRPr="008610B8" w:rsidRDefault="00391B6A" w:rsidP="00391B6A">
      <w:pPr>
        <w:numPr>
          <w:ilvl w:val="2"/>
          <w:numId w:val="41"/>
        </w:numPr>
        <w:spacing w:before="100" w:beforeAutospacing="1" w:after="120"/>
        <w:ind w:hanging="720"/>
        <w:rPr>
          <w:rFonts w:ascii="Calibri" w:hAnsi="Calibri" w:cs="Calibri"/>
          <w:color w:val="000000"/>
          <w:sz w:val="24"/>
          <w:szCs w:val="24"/>
          <w:u w:val="single"/>
        </w:rPr>
      </w:pPr>
      <w:hyperlink w:anchor="Prime_Bidder_Signature" w:history="1">
        <w:r w:rsidRPr="009341FC">
          <w:rPr>
            <w:rStyle w:val="Hyperlink"/>
            <w:rFonts w:ascii="Calibri" w:hAnsi="Calibri" w:cs="Calibri"/>
            <w:sz w:val="24"/>
            <w:szCs w:val="24"/>
          </w:rPr>
          <w:t>Must be signed by Bidder</w:t>
        </w:r>
      </w:hyperlink>
      <w:r>
        <w:rPr>
          <w:rFonts w:ascii="Calibri" w:hAnsi="Calibri" w:cs="Calibri"/>
          <w:sz w:val="24"/>
          <w:szCs w:val="24"/>
          <w:u w:val="single"/>
        </w:rPr>
        <w:t xml:space="preserve"> </w:t>
      </w:r>
    </w:p>
    <w:p w14:paraId="5460C23A" w14:textId="55700CCF" w:rsidR="00391B6A" w:rsidRPr="008610B8" w:rsidRDefault="00391B6A" w:rsidP="00391B6A">
      <w:pPr>
        <w:numPr>
          <w:ilvl w:val="2"/>
          <w:numId w:val="41"/>
        </w:numPr>
        <w:spacing w:before="100" w:beforeAutospacing="1" w:after="120"/>
        <w:ind w:hanging="720"/>
        <w:rPr>
          <w:rFonts w:ascii="Calibri" w:hAnsi="Calibri" w:cs="Calibri"/>
          <w:color w:val="000000"/>
          <w:sz w:val="24"/>
          <w:szCs w:val="24"/>
        </w:rPr>
      </w:pPr>
      <w:hyperlink w:anchor="SLEBSubSignature" w:history="1">
        <w:r w:rsidRPr="009341FC">
          <w:rPr>
            <w:rStyle w:val="Hyperlink"/>
            <w:rFonts w:ascii="Calibri" w:hAnsi="Calibri" w:cs="Calibri"/>
            <w:sz w:val="24"/>
            <w:szCs w:val="24"/>
          </w:rPr>
          <w:t>Must be signed by SLEB Partner</w:t>
        </w:r>
      </w:hyperlink>
      <w:r>
        <w:rPr>
          <w:rFonts w:ascii="Calibri" w:hAnsi="Calibri" w:cs="Calibri"/>
          <w:sz w:val="24"/>
          <w:szCs w:val="24"/>
        </w:rPr>
        <w:t xml:space="preserve"> if subcontracting to a SLEB </w:t>
      </w:r>
    </w:p>
    <w:p w14:paraId="261BD416" w14:textId="074A4CDF" w:rsidR="00F26246" w:rsidRPr="0062100B" w:rsidRDefault="00EA7D8D" w:rsidP="007515C3">
      <w:pPr>
        <w:numPr>
          <w:ilvl w:val="1"/>
          <w:numId w:val="41"/>
        </w:numPr>
        <w:spacing w:before="100" w:beforeAutospacing="1" w:after="100" w:afterAutospacing="1"/>
        <w:ind w:hanging="720"/>
        <w:rPr>
          <w:rFonts w:asciiTheme="minorHAnsi" w:hAnsiTheme="minorHAnsi" w:cstheme="minorHAnsi"/>
          <w:color w:val="000000"/>
          <w:sz w:val="24"/>
          <w:szCs w:val="24"/>
        </w:rPr>
      </w:pPr>
      <w:r>
        <w:rPr>
          <w:rFonts w:asciiTheme="minorHAnsi" w:hAnsiTheme="minorHAnsi" w:cstheme="minorHAnsi"/>
          <w:sz w:val="24"/>
          <w:szCs w:val="24"/>
        </w:rPr>
        <w:t>Appendix 1-A</w:t>
      </w:r>
      <w:r w:rsidR="00F26246">
        <w:rPr>
          <w:rFonts w:asciiTheme="minorHAnsi" w:hAnsiTheme="minorHAnsi" w:cstheme="minorHAnsi"/>
          <w:sz w:val="24"/>
          <w:szCs w:val="24"/>
        </w:rPr>
        <w:t xml:space="preserve"> –</w:t>
      </w:r>
      <w:r w:rsidR="007D13C8">
        <w:rPr>
          <w:rFonts w:asciiTheme="minorHAnsi" w:hAnsiTheme="minorHAnsi" w:cstheme="minorHAnsi"/>
          <w:sz w:val="24"/>
          <w:szCs w:val="24"/>
        </w:rPr>
        <w:t xml:space="preserve"> </w:t>
      </w:r>
      <w:hyperlink w:anchor="CertContractGrantLoansCA" w:history="1">
        <w:r w:rsidR="00F26246" w:rsidRPr="007A252F">
          <w:rPr>
            <w:rStyle w:val="Hyperlink"/>
            <w:rFonts w:asciiTheme="minorHAnsi" w:hAnsiTheme="minorHAnsi" w:cstheme="minorHAnsi"/>
            <w:sz w:val="24"/>
            <w:szCs w:val="24"/>
          </w:rPr>
          <w:t>Certification for Contracts, Grants, Loans, and Cooperative Agreements</w:t>
        </w:r>
        <w:r w:rsidR="00F26246" w:rsidRPr="007A252F">
          <w:rPr>
            <w:rStyle w:val="Hyperlink"/>
            <w:rFonts w:asciiTheme="minorHAnsi" w:hAnsiTheme="minorHAnsi" w:cstheme="minorHAnsi"/>
            <w:sz w:val="22"/>
            <w:szCs w:val="22"/>
          </w:rPr>
          <w:t xml:space="preserve">; </w:t>
        </w:r>
        <w:r w:rsidR="00F26246" w:rsidRPr="007A252F">
          <w:rPr>
            <w:rStyle w:val="Hyperlink"/>
            <w:rFonts w:asciiTheme="minorHAnsi" w:hAnsiTheme="minorHAnsi" w:cstheme="minorHAnsi"/>
            <w:sz w:val="24"/>
            <w:szCs w:val="24"/>
          </w:rPr>
          <w:t>CERTIFICATION REGARDING LOBBYING (APPENDIX A, 44 C.F.R. PART 18)</w:t>
        </w:r>
      </w:hyperlink>
      <w:r w:rsidR="00F26246">
        <w:rPr>
          <w:rFonts w:asciiTheme="minorHAnsi" w:hAnsiTheme="minorHAnsi" w:cstheme="minorHAnsi"/>
          <w:sz w:val="24"/>
          <w:szCs w:val="24"/>
        </w:rPr>
        <w:t xml:space="preserve"> </w:t>
      </w:r>
    </w:p>
    <w:p w14:paraId="2FC93E5B" w14:textId="77777777" w:rsidR="0055379C" w:rsidRPr="00837637" w:rsidRDefault="0055379C" w:rsidP="007515C3">
      <w:pPr>
        <w:pStyle w:val="ListParagraph"/>
        <w:numPr>
          <w:ilvl w:val="0"/>
          <w:numId w:val="7"/>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through the </w:t>
      </w:r>
      <w:hyperlink r:id="rId46" w:history="1">
        <w:proofErr w:type="spellStart"/>
        <w:r w:rsidRPr="00A90BAF">
          <w:rPr>
            <w:rStyle w:val="Hyperlink"/>
            <w:rFonts w:ascii="Calibri" w:hAnsi="Calibri" w:cs="Calibri"/>
            <w:b/>
            <w:bCs/>
            <w:sz w:val="24"/>
            <w:szCs w:val="24"/>
          </w:rPr>
          <w:t>EZSourcing</w:t>
        </w:r>
        <w:proofErr w:type="spellEnd"/>
        <w:r w:rsidRPr="00A90BAF">
          <w:rPr>
            <w:rStyle w:val="Hyperlink"/>
            <w:rFonts w:ascii="Calibri" w:hAnsi="Calibri" w:cs="Calibri"/>
            <w:b/>
            <w:bCs/>
            <w:sz w:val="24"/>
            <w:szCs w:val="24"/>
          </w:rPr>
          <w:t xml:space="preserve"> Supplier Portal</w:t>
        </w:r>
      </w:hyperlink>
      <w:r w:rsidRPr="00A90BAF">
        <w:rPr>
          <w:rFonts w:ascii="Calibri" w:hAnsi="Calibri" w:cs="Calibri"/>
          <w:bCs/>
          <w:sz w:val="24"/>
          <w:szCs w:val="24"/>
        </w:rPr>
        <w:t xml:space="preserve"> as PDF attachment(s) with all required information included and documents attached;  any pages of the Bid Response Packet not applicable to the Bidder </w:t>
      </w:r>
      <w:r w:rsidRPr="00A90BAF">
        <w:rPr>
          <w:rFonts w:ascii="Calibri" w:hAnsi="Calibri" w:cs="Calibri"/>
          <w:bCs/>
          <w:sz w:val="24"/>
          <w:szCs w:val="24"/>
          <w:u w:val="single"/>
        </w:rPr>
        <w:t>are to</w:t>
      </w:r>
      <w:r w:rsidRPr="00A90BAF">
        <w:rPr>
          <w:rFonts w:ascii="Calibri" w:hAnsi="Calibri" w:cs="Calibri"/>
          <w:bCs/>
          <w:sz w:val="24"/>
          <w:szCs w:val="24"/>
        </w:rPr>
        <w:t xml:space="preserve"> be submitted with such pages or items clearly marked “N/A” or the bid </w:t>
      </w:r>
      <w:r>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5669F8DB" w14:textId="77777777" w:rsidR="0055379C" w:rsidRPr="00837637" w:rsidRDefault="0055379C" w:rsidP="007515C3">
      <w:pPr>
        <w:pStyle w:val="ListParagraph"/>
        <w:numPr>
          <w:ilvl w:val="0"/>
          <w:numId w:val="7"/>
        </w:numPr>
        <w:spacing w:after="240"/>
        <w:ind w:hanging="720"/>
        <w:jc w:val="both"/>
        <w:rPr>
          <w:rFonts w:ascii="Calibri" w:hAnsi="Calibri" w:cs="Calibri"/>
          <w:bCs/>
          <w:sz w:val="24"/>
          <w:szCs w:val="24"/>
        </w:rPr>
      </w:pPr>
      <w:r w:rsidRPr="00A90BAF">
        <w:rPr>
          <w:rFonts w:ascii="Calibri" w:hAnsi="Calibri" w:cs="Calibri"/>
          <w:bCs/>
          <w:sz w:val="24"/>
          <w:szCs w:val="24"/>
        </w:rPr>
        <w:t xml:space="preserve">Bidders </w:t>
      </w:r>
      <w:r>
        <w:rPr>
          <w:rFonts w:ascii="Calibri" w:hAnsi="Calibri" w:cs="Calibri"/>
          <w:bCs/>
          <w:sz w:val="24"/>
          <w:szCs w:val="24"/>
        </w:rPr>
        <w:t>must</w:t>
      </w:r>
      <w:r w:rsidRPr="00A90BAF">
        <w:rPr>
          <w:rFonts w:ascii="Calibri" w:hAnsi="Calibri" w:cs="Calibri"/>
          <w:bCs/>
          <w:sz w:val="24"/>
          <w:szCs w:val="24"/>
        </w:rPr>
        <w:t xml:space="preserve"> not modify the Bid Response Packet or any other County-provided document unless instructed to do so</w:t>
      </w:r>
      <w:r>
        <w:rPr>
          <w:rFonts w:ascii="Calibri" w:hAnsi="Calibri" w:cs="Calibri"/>
          <w:bCs/>
          <w:sz w:val="24"/>
          <w:szCs w:val="24"/>
        </w:rPr>
        <w:t>,</w:t>
      </w:r>
      <w:r w:rsidRPr="00A90BAF">
        <w:rPr>
          <w:rFonts w:ascii="Calibri" w:hAnsi="Calibri" w:cs="Calibri"/>
          <w:bCs/>
          <w:sz w:val="24"/>
          <w:szCs w:val="24"/>
        </w:rPr>
        <w:t xml:space="preserve"> or the bid</w:t>
      </w:r>
      <w:r>
        <w:rPr>
          <w:rFonts w:ascii="Calibri" w:hAnsi="Calibri" w:cs="Calibri"/>
          <w:bCs/>
          <w:sz w:val="24"/>
          <w:szCs w:val="24"/>
        </w:rPr>
        <w:t xml:space="preserve"> response</w:t>
      </w:r>
      <w:r w:rsidRPr="00A90BAF">
        <w:rPr>
          <w:rFonts w:ascii="Calibri" w:hAnsi="Calibri" w:cs="Calibri"/>
          <w:bCs/>
          <w:sz w:val="24"/>
          <w:szCs w:val="24"/>
        </w:rPr>
        <w:t xml:space="preserve"> may be disqualified.  </w:t>
      </w:r>
    </w:p>
    <w:p w14:paraId="3A7CD48F" w14:textId="4FD1F2EC" w:rsidR="0055379C" w:rsidRPr="00A82FC7" w:rsidRDefault="0055379C" w:rsidP="007515C3">
      <w:pPr>
        <w:pStyle w:val="ListParagraph"/>
        <w:numPr>
          <w:ilvl w:val="0"/>
          <w:numId w:val="7"/>
        </w:numPr>
        <w:spacing w:after="240"/>
        <w:ind w:hanging="720"/>
        <w:jc w:val="both"/>
        <w:rPr>
          <w:rFonts w:asciiTheme="minorHAnsi" w:hAnsiTheme="minorHAnsi" w:cstheme="minorHAnsi"/>
          <w:bCs/>
          <w:sz w:val="24"/>
          <w:szCs w:val="24"/>
        </w:rPr>
      </w:pPr>
      <w:bookmarkStart w:id="85" w:name="_Hlk101853108"/>
      <w:r w:rsidRPr="00A82FC7">
        <w:rPr>
          <w:rFonts w:asciiTheme="minorHAnsi" w:hAnsiTheme="minorHAnsi" w:cstheme="minorHAnsi"/>
          <w:color w:val="000000"/>
          <w:sz w:val="24"/>
          <w:szCs w:val="24"/>
        </w:rPr>
        <w:lastRenderedPageBreak/>
        <w:t xml:space="preserve">Bid pricing OR Excel Bid Form(s) must be submitted online through Alameda County </w:t>
      </w:r>
      <w:hyperlink r:id="rId47" w:history="1">
        <w:proofErr w:type="spellStart"/>
        <w:r w:rsidRPr="00A82FC7">
          <w:rPr>
            <w:rStyle w:val="Hyperlink"/>
            <w:rFonts w:asciiTheme="minorHAnsi" w:hAnsiTheme="minorHAnsi" w:cstheme="minorHAnsi"/>
            <w:b/>
            <w:bCs/>
            <w:sz w:val="24"/>
            <w:szCs w:val="24"/>
          </w:rPr>
          <w:t>EZSourcing</w:t>
        </w:r>
        <w:proofErr w:type="spellEnd"/>
        <w:r w:rsidRPr="00A82FC7">
          <w:rPr>
            <w:rStyle w:val="Hyperlink"/>
            <w:rFonts w:asciiTheme="minorHAnsi" w:hAnsiTheme="minorHAnsi" w:cstheme="minorHAnsi"/>
            <w:b/>
            <w:bCs/>
            <w:sz w:val="24"/>
            <w:szCs w:val="24"/>
          </w:rPr>
          <w:t xml:space="preserve"> Supplier Portal</w:t>
        </w:r>
      </w:hyperlink>
      <w:r w:rsidRPr="00A82FC7">
        <w:rPr>
          <w:rFonts w:asciiTheme="minorHAnsi" w:hAnsiTheme="minorHAnsi" w:cstheme="minorHAnsi"/>
          <w:color w:val="000000"/>
          <w:sz w:val="24"/>
          <w:szCs w:val="24"/>
        </w:rPr>
        <w:t xml:space="preserve">. </w:t>
      </w:r>
    </w:p>
    <w:p w14:paraId="61F3341C" w14:textId="6CB8337B" w:rsidR="0055379C" w:rsidRPr="0062100B" w:rsidRDefault="0055379C" w:rsidP="007515C3">
      <w:pPr>
        <w:pStyle w:val="ListParagraph"/>
        <w:numPr>
          <w:ilvl w:val="0"/>
          <w:numId w:val="7"/>
        </w:numPr>
        <w:spacing w:after="240"/>
        <w:ind w:hanging="720"/>
        <w:jc w:val="both"/>
        <w:rPr>
          <w:rFonts w:ascii="Calibri" w:hAnsi="Calibri" w:cs="Calibri"/>
          <w:bCs/>
          <w:sz w:val="24"/>
          <w:szCs w:val="24"/>
        </w:rPr>
      </w:pPr>
      <w:r w:rsidRPr="00A90BAF">
        <w:rPr>
          <w:rFonts w:ascii="Calibri" w:hAnsi="Calibri" w:cs="Calibri"/>
          <w:bCs/>
          <w:sz w:val="24"/>
          <w:szCs w:val="24"/>
        </w:rPr>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Pr="00150BB7">
        <w:rPr>
          <w:rFonts w:ascii="Calibri" w:hAnsi="Calibri" w:cs="Calibri"/>
          <w:sz w:val="24"/>
          <w:szCs w:val="24"/>
        </w:rPr>
        <w:t>IRF</w:t>
      </w:r>
      <w:r w:rsidR="00C701ED">
        <w:rPr>
          <w:rFonts w:ascii="Calibri" w:hAnsi="Calibri" w:cs="Calibri"/>
          <w:sz w:val="24"/>
          <w:szCs w:val="24"/>
        </w:rPr>
        <w:t>P</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4A22FEEC" w14:textId="62A93075" w:rsidR="0055379C" w:rsidRPr="00837637" w:rsidRDefault="0055379C" w:rsidP="007515C3">
      <w:pPr>
        <w:pStyle w:val="ListParagraph"/>
        <w:numPr>
          <w:ilvl w:val="0"/>
          <w:numId w:val="7"/>
        </w:numPr>
        <w:spacing w:after="240"/>
        <w:ind w:hanging="720"/>
        <w:jc w:val="both"/>
        <w:rPr>
          <w:rFonts w:ascii="Calibri" w:hAnsi="Calibri" w:cs="Calibri"/>
          <w:bCs/>
          <w:sz w:val="24"/>
          <w:szCs w:val="24"/>
        </w:rPr>
      </w:pPr>
      <w:r>
        <w:rPr>
          <w:rFonts w:ascii="Calibri" w:hAnsi="Calibri" w:cs="Calibri"/>
          <w:bCs/>
          <w:sz w:val="24"/>
          <w:szCs w:val="24"/>
        </w:rPr>
        <w:t>Any clarifications or exceptions to policies or specifications of this IRF</w:t>
      </w:r>
      <w:r w:rsidR="00C701ED">
        <w:rPr>
          <w:rFonts w:ascii="Calibri" w:hAnsi="Calibri" w:cs="Calibri"/>
          <w:bCs/>
          <w:sz w:val="24"/>
          <w:szCs w:val="24"/>
        </w:rPr>
        <w:t>P</w:t>
      </w:r>
      <w:r>
        <w:rPr>
          <w:rFonts w:ascii="Calibri" w:hAnsi="Calibri" w:cs="Calibri"/>
          <w:bCs/>
          <w:sz w:val="24"/>
          <w:szCs w:val="24"/>
        </w:rPr>
        <w:t xml:space="preserve">, including all Addenda and other documents </w:t>
      </w:r>
      <w:r w:rsidRPr="00A90BAF">
        <w:rPr>
          <w:rFonts w:ascii="Calibri" w:hAnsi="Calibri" w:cs="Calibri"/>
          <w:bCs/>
          <w:sz w:val="24"/>
          <w:szCs w:val="24"/>
          <w:u w:val="single"/>
        </w:rPr>
        <w:t>must</w:t>
      </w:r>
      <w:r w:rsidRPr="00A90BAF">
        <w:rPr>
          <w:rFonts w:ascii="Calibri" w:hAnsi="Calibri" w:cs="Calibri"/>
          <w:bCs/>
          <w:sz w:val="24"/>
          <w:szCs w:val="24"/>
        </w:rPr>
        <w:t xml:space="preserve"> be submitted in the </w:t>
      </w:r>
      <w:hyperlink w:anchor="ExceptionsClarifications" w:history="1">
        <w:r w:rsidRPr="0013319A">
          <w:rPr>
            <w:rStyle w:val="Hyperlink"/>
            <w:rFonts w:ascii="Calibri" w:hAnsi="Calibri" w:cs="Calibri"/>
            <w:b/>
            <w:i/>
            <w:sz w:val="24"/>
            <w:szCs w:val="24"/>
          </w:rPr>
          <w:t>Exceptions and Clarifications</w:t>
        </w:r>
      </w:hyperlink>
      <w:r w:rsidRPr="00A90BAF">
        <w:rPr>
          <w:rFonts w:ascii="Calibri" w:hAnsi="Calibri" w:cs="Calibri"/>
          <w:bCs/>
          <w:i/>
          <w:sz w:val="24"/>
          <w:szCs w:val="24"/>
        </w:rPr>
        <w:t xml:space="preserve"> </w:t>
      </w:r>
      <w:r w:rsidRPr="00A90BAF">
        <w:rPr>
          <w:rFonts w:ascii="Calibri" w:hAnsi="Calibri" w:cs="Calibri"/>
          <w:bCs/>
          <w:sz w:val="24"/>
          <w:szCs w:val="24"/>
        </w:rPr>
        <w:t>form of the Bid Response Packet.</w:t>
      </w:r>
      <w:bookmarkEnd w:id="85"/>
    </w:p>
    <w:p w14:paraId="3B9A7B07" w14:textId="77777777" w:rsidR="0055379C" w:rsidRDefault="0055379C" w:rsidP="007515C3">
      <w:pPr>
        <w:pStyle w:val="ListParagraph"/>
        <w:numPr>
          <w:ilvl w:val="0"/>
          <w:numId w:val="7"/>
        </w:numPr>
        <w:spacing w:after="240"/>
        <w:ind w:hanging="720"/>
        <w:jc w:val="both"/>
        <w:rPr>
          <w:rFonts w:ascii="Calibri" w:hAnsi="Calibri" w:cs="Calibri"/>
          <w:bCs/>
          <w:sz w:val="24"/>
          <w:szCs w:val="24"/>
        </w:rPr>
      </w:pPr>
      <w:r>
        <w:rPr>
          <w:rFonts w:ascii="Calibri" w:hAnsi="Calibri" w:cs="Calibri"/>
          <w:bCs/>
          <w:sz w:val="24"/>
          <w:szCs w:val="24"/>
        </w:rPr>
        <w:t>Bidders must r</w:t>
      </w:r>
      <w:r w:rsidRPr="00A90BAF">
        <w:rPr>
          <w:rFonts w:ascii="Calibri" w:hAnsi="Calibri" w:cs="Calibri"/>
          <w:bCs/>
          <w:sz w:val="24"/>
          <w:szCs w:val="24"/>
        </w:rPr>
        <w:t xml:space="preserve">ead all information and follow directions in the </w:t>
      </w:r>
      <w:hyperlink r:id="rId48" w:history="1">
        <w:proofErr w:type="spellStart"/>
        <w:r w:rsidRPr="00A90BAF">
          <w:rPr>
            <w:rStyle w:val="Hyperlink"/>
            <w:rFonts w:ascii="Calibri" w:hAnsi="Calibri" w:cs="Calibri"/>
            <w:b/>
            <w:bCs/>
            <w:sz w:val="24"/>
            <w:szCs w:val="24"/>
          </w:rPr>
          <w:t>EZSourcing</w:t>
        </w:r>
        <w:proofErr w:type="spellEnd"/>
        <w:r w:rsidRPr="00A90BAF">
          <w:rPr>
            <w:rStyle w:val="Hyperlink"/>
            <w:rFonts w:ascii="Calibri" w:hAnsi="Calibri" w:cs="Calibri"/>
            <w:b/>
            <w:bCs/>
            <w:sz w:val="24"/>
            <w:szCs w:val="24"/>
          </w:rPr>
          <w:t xml:space="preserve"> Supplier Portal</w:t>
        </w:r>
      </w:hyperlink>
      <w:r w:rsidRPr="00A90BAF">
        <w:rPr>
          <w:rFonts w:ascii="Calibri" w:hAnsi="Calibri" w:cs="Calibri"/>
          <w:bCs/>
          <w:sz w:val="24"/>
          <w:szCs w:val="24"/>
        </w:rPr>
        <w:t xml:space="preserve"> event.</w:t>
      </w:r>
    </w:p>
    <w:p w14:paraId="2B281C57" w14:textId="77777777" w:rsidR="00CF4F79" w:rsidRPr="00CF4F79" w:rsidRDefault="0055379C" w:rsidP="007515C3">
      <w:pPr>
        <w:pStyle w:val="ListParagraph"/>
        <w:numPr>
          <w:ilvl w:val="0"/>
          <w:numId w:val="7"/>
        </w:numPr>
        <w:spacing w:after="240"/>
        <w:ind w:hanging="720"/>
        <w:jc w:val="both"/>
        <w:rPr>
          <w:rFonts w:ascii="Calibri" w:hAnsi="Calibri" w:cs="Calibri"/>
          <w:bCs/>
          <w:sz w:val="24"/>
          <w:szCs w:val="24"/>
        </w:rPr>
      </w:pPr>
      <w:r w:rsidRPr="00983DAC">
        <w:rPr>
          <w:rFonts w:ascii="Calibri" w:hAnsi="Calibri" w:cs="Calibri"/>
          <w:color w:val="000000"/>
          <w:sz w:val="24"/>
          <w:szCs w:val="18"/>
          <w:shd w:val="clear" w:color="auto" w:fill="FFFFFF"/>
        </w:rPr>
        <w:t>File names are restricted to 64 characters for all files uploaded as part of any bid response. The file extension (e.g., ".pdf" or ".</w:t>
      </w:r>
      <w:proofErr w:type="spellStart"/>
      <w:r w:rsidRPr="00983DAC">
        <w:rPr>
          <w:rFonts w:ascii="Calibri" w:hAnsi="Calibri" w:cs="Calibri"/>
          <w:color w:val="000000"/>
          <w:sz w:val="24"/>
          <w:szCs w:val="18"/>
          <w:shd w:val="clear" w:color="auto" w:fill="FFFFFF"/>
        </w:rPr>
        <w:t>xls</w:t>
      </w:r>
      <w:proofErr w:type="spellEnd"/>
      <w:r w:rsidRPr="00983DAC">
        <w:rPr>
          <w:rFonts w:ascii="Calibri" w:hAnsi="Calibri" w:cs="Calibri"/>
          <w:color w:val="000000"/>
          <w:sz w:val="24"/>
          <w:szCs w:val="18"/>
          <w:shd w:val="clear" w:color="auto" w:fill="FFFFFF"/>
        </w:rPr>
        <w:t>") is counted as part of the file name character limit. Attempting to upload a file with a file name longer than 64 characters may result in an error message</w:t>
      </w:r>
      <w:r>
        <w:rPr>
          <w:rFonts w:ascii="Calibri" w:hAnsi="Calibri" w:cs="Calibri"/>
          <w:color w:val="000000"/>
          <w:sz w:val="24"/>
          <w:szCs w:val="18"/>
          <w:shd w:val="clear" w:color="auto" w:fill="FFFFFF"/>
        </w:rPr>
        <w:t xml:space="preserve"> or failure to load</w:t>
      </w:r>
      <w:r w:rsidRPr="00983DAC">
        <w:rPr>
          <w:rFonts w:ascii="Calibri" w:hAnsi="Calibri" w:cs="Calibri"/>
          <w:color w:val="000000"/>
          <w:sz w:val="24"/>
          <w:szCs w:val="18"/>
          <w:shd w:val="clear" w:color="auto" w:fill="FFFFFF"/>
        </w:rPr>
        <w:t>.</w:t>
      </w:r>
      <w:bookmarkStart w:id="86" w:name="_Hlk101853261"/>
    </w:p>
    <w:p w14:paraId="31019DD4" w14:textId="48F99DD0" w:rsidR="00F43F6A" w:rsidRPr="00CF4F79" w:rsidRDefault="0055379C" w:rsidP="007515C3">
      <w:pPr>
        <w:pStyle w:val="ListParagraph"/>
        <w:numPr>
          <w:ilvl w:val="0"/>
          <w:numId w:val="7"/>
        </w:numPr>
        <w:spacing w:after="240"/>
        <w:ind w:hanging="720"/>
        <w:jc w:val="both"/>
        <w:rPr>
          <w:rFonts w:asciiTheme="minorHAnsi" w:hAnsiTheme="minorHAnsi" w:cstheme="minorHAnsi"/>
          <w:bCs/>
          <w:sz w:val="24"/>
          <w:szCs w:val="24"/>
        </w:rPr>
      </w:pPr>
      <w:r w:rsidRPr="00CF4F79">
        <w:rPr>
          <w:rFonts w:asciiTheme="minorHAnsi" w:hAnsiTheme="minorHAnsi" w:cstheme="minorHAnsi"/>
          <w:b/>
          <w:sz w:val="24"/>
          <w:szCs w:val="24"/>
        </w:rPr>
        <w:t>Bidders who do not comply with the requirements and/or submit incomplete bid response packages are subject to disqualification and their bid responses rejected.</w:t>
      </w:r>
      <w:bookmarkEnd w:id="86"/>
    </w:p>
    <w:p w14:paraId="26109486" w14:textId="77777777" w:rsidR="00F43F6A" w:rsidRPr="00CF4F79" w:rsidRDefault="00F43F6A" w:rsidP="00F43F6A">
      <w:pPr>
        <w:jc w:val="both"/>
        <w:rPr>
          <w:rFonts w:asciiTheme="minorHAnsi" w:hAnsiTheme="minorHAnsi" w:cstheme="minorHAns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55379C">
          <w:headerReference w:type="default" r:id="rId49"/>
          <w:footerReference w:type="default" r:id="rId50"/>
          <w:headerReference w:type="first" r:id="rId51"/>
          <w:footerReference w:type="first" r:id="rId52"/>
          <w:pgSz w:w="12240" w:h="15840" w:code="1"/>
          <w:pgMar w:top="1440" w:right="1080" w:bottom="1440" w:left="1080" w:header="432" w:footer="657"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358C5151" w:rsidR="00F43F6A" w:rsidRDefault="00F43F6A" w:rsidP="00F43F6A"/>
    <w:p w14:paraId="19B2B4C9" w14:textId="1951D2AC" w:rsidR="00F43F6A" w:rsidRPr="00FC3FC9" w:rsidRDefault="00F43F6A" w:rsidP="00F43F6A"/>
    <w:p w14:paraId="77CE4135" w14:textId="534FB9FE" w:rsidR="00F43F6A" w:rsidRPr="00FC3FC9" w:rsidRDefault="0035434A" w:rsidP="00443847">
      <w:pPr>
        <w:pStyle w:val="Header"/>
        <w:tabs>
          <w:tab w:val="clear" w:pos="4320"/>
          <w:tab w:val="clear" w:pos="8640"/>
        </w:tabs>
        <w:jc w:val="center"/>
      </w:pPr>
      <w:r>
        <w:rPr>
          <w:noProof/>
        </w:rPr>
        <w:drawing>
          <wp:inline distT="0" distB="0" distL="0" distR="0" wp14:anchorId="7FDBE1D1" wp14:editId="4CDCF27E">
            <wp:extent cx="792480" cy="7924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77777777" w:rsidR="00F4709D" w:rsidRPr="005D46D5" w:rsidRDefault="00F4709D" w:rsidP="005D46D5"/>
    <w:p w14:paraId="011A9D0B" w14:textId="77777777" w:rsidR="00F4709D" w:rsidRPr="005D46D5" w:rsidRDefault="00F4709D" w:rsidP="005D46D5">
      <w:pPr>
        <w:jc w:val="center"/>
        <w:rPr>
          <w:rFonts w:asciiTheme="minorHAnsi" w:hAnsiTheme="minorHAnsi" w:cstheme="minorHAnsi"/>
          <w:b/>
          <w:bCs/>
          <w:sz w:val="60"/>
          <w:szCs w:val="60"/>
        </w:rPr>
      </w:pPr>
      <w:r w:rsidRPr="005D46D5">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36D05C4D" w:rsidR="00F4709D" w:rsidRPr="005D46D5" w:rsidRDefault="005D46D5" w:rsidP="005D46D5">
      <w:pPr>
        <w:jc w:val="center"/>
        <w:rPr>
          <w:rFonts w:asciiTheme="minorHAnsi" w:hAnsiTheme="minorHAnsi" w:cstheme="minorHAnsi"/>
          <w:b/>
          <w:bCs/>
          <w:sz w:val="60"/>
          <w:szCs w:val="60"/>
        </w:rPr>
      </w:pPr>
      <w:r w:rsidRPr="005D46D5">
        <w:rPr>
          <w:rFonts w:asciiTheme="minorHAnsi" w:hAnsiTheme="minorHAnsi" w:cstheme="minorHAnsi"/>
          <w:b/>
          <w:bCs/>
          <w:sz w:val="60"/>
          <w:szCs w:val="60"/>
        </w:rPr>
        <w:t xml:space="preserve">EXHIBIT </w:t>
      </w:r>
      <w:r w:rsidR="00F4709D" w:rsidRPr="005D46D5">
        <w:rPr>
          <w:rFonts w:asciiTheme="minorHAnsi" w:hAnsiTheme="minorHAnsi" w:cstheme="minorHAnsi"/>
          <w:b/>
          <w:bCs/>
          <w:sz w:val="60"/>
          <w:szCs w:val="60"/>
        </w:rPr>
        <w:t>A</w:t>
      </w:r>
    </w:p>
    <w:p w14:paraId="24B451BD" w14:textId="77777777" w:rsidR="00F43F6A" w:rsidRPr="00873D60" w:rsidRDefault="00F43F6A" w:rsidP="005D46D5">
      <w:pPr>
        <w:pStyle w:val="Heading3"/>
        <w:spacing w:before="240"/>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B4DC983" w:rsidR="00F43F6A" w:rsidRPr="00780345"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505B06">
        <w:rPr>
          <w:rFonts w:ascii="Calibri" w:hAnsi="Calibri" w:cs="Calibri"/>
          <w:sz w:val="60"/>
          <w:szCs w:val="60"/>
        </w:rPr>
        <w:t>IRFP</w:t>
      </w:r>
      <w:r w:rsidR="00F43F6A" w:rsidRPr="00F4709D">
        <w:rPr>
          <w:rFonts w:ascii="Calibri" w:hAnsi="Calibri" w:cs="Calibri"/>
          <w:sz w:val="60"/>
          <w:szCs w:val="60"/>
        </w:rPr>
        <w:t xml:space="preserve"> No</w:t>
      </w:r>
      <w:r w:rsidR="00F43F6A" w:rsidRPr="00780345">
        <w:rPr>
          <w:rFonts w:ascii="Calibri" w:hAnsi="Calibri" w:cs="Calibri"/>
          <w:sz w:val="60"/>
          <w:szCs w:val="60"/>
        </w:rPr>
        <w:t xml:space="preserve">. </w:t>
      </w:r>
      <w:r w:rsidR="00D13E83" w:rsidRPr="00780345">
        <w:rPr>
          <w:rFonts w:ascii="Calibri" w:hAnsi="Calibri" w:cs="Calibri"/>
          <w:sz w:val="60"/>
          <w:szCs w:val="60"/>
        </w:rPr>
        <w:t>902544</w:t>
      </w:r>
      <w:r w:rsidRPr="00780345">
        <w:rPr>
          <w:rFonts w:ascii="Calibri" w:hAnsi="Calibri" w:cs="Calibri"/>
          <w:sz w:val="60"/>
          <w:szCs w:val="60"/>
        </w:rPr>
        <w:tab/>
      </w:r>
    </w:p>
    <w:p w14:paraId="3789D8AF" w14:textId="4ACDAAB0" w:rsidR="00466C68" w:rsidRDefault="00D13E83" w:rsidP="00466C68">
      <w:pPr>
        <w:jc w:val="center"/>
        <w:rPr>
          <w:rFonts w:ascii="Calibri" w:hAnsi="Calibri" w:cs="Calibri"/>
          <w:color w:val="FF0000"/>
          <w:sz w:val="60"/>
          <w:szCs w:val="60"/>
        </w:rPr>
      </w:pPr>
      <w:r w:rsidRPr="00780345">
        <w:rPr>
          <w:rFonts w:ascii="Calibri" w:hAnsi="Calibri" w:cs="Calibri"/>
          <w:sz w:val="60"/>
          <w:szCs w:val="60"/>
        </w:rPr>
        <w:t xml:space="preserve">Laboratory Analysis </w:t>
      </w:r>
      <w:r w:rsidR="001A2BEC">
        <w:rPr>
          <w:rFonts w:ascii="Calibri" w:hAnsi="Calibri" w:cs="Calibri"/>
          <w:sz w:val="60"/>
          <w:szCs w:val="60"/>
        </w:rPr>
        <w:t xml:space="preserve">Services </w:t>
      </w:r>
      <w:r w:rsidRPr="00780345">
        <w:rPr>
          <w:rFonts w:ascii="Calibri" w:hAnsi="Calibri" w:cs="Calibri"/>
          <w:sz w:val="60"/>
          <w:szCs w:val="60"/>
        </w:rPr>
        <w:t>of Lead-Containing Samples</w:t>
      </w:r>
      <w:r w:rsidR="00466C68">
        <w:rPr>
          <w:rFonts w:ascii="Calibri" w:hAnsi="Calibri" w:cs="Calibri"/>
          <w:color w:val="FF0000"/>
          <w:sz w:val="60"/>
          <w:szCs w:val="60"/>
        </w:rPr>
        <w:br w:type="page"/>
      </w:r>
    </w:p>
    <w:p w14:paraId="779E3C94" w14:textId="71468D50" w:rsidR="00466C68" w:rsidRDefault="00466C68">
      <w:pPr>
        <w:rPr>
          <w:rFonts w:ascii="Calibri" w:hAnsi="Calibri" w:cs="Calibri"/>
          <w:b/>
          <w:sz w:val="2"/>
          <w:szCs w:val="2"/>
        </w:rPr>
      </w:pPr>
    </w:p>
    <w:p w14:paraId="61F6B5B4" w14:textId="77777777" w:rsidR="00466C68" w:rsidRPr="00466C68" w:rsidRDefault="00466C68">
      <w:pPr>
        <w:rPr>
          <w:rFonts w:ascii="Calibri" w:hAnsi="Calibri" w:cs="Calibri"/>
          <w:b/>
          <w:sz w:val="2"/>
          <w:szCs w:val="2"/>
        </w:rPr>
      </w:pPr>
    </w:p>
    <w:p w14:paraId="3C5BB5DA" w14:textId="1EE17944" w:rsidR="005D46D5" w:rsidRPr="005D46D5" w:rsidRDefault="005D46D5" w:rsidP="005D46D5">
      <w:pPr>
        <w:pStyle w:val="Heading4"/>
        <w:shd w:val="clear" w:color="auto" w:fill="FBE4D5" w:themeFill="accent2" w:themeFillTint="33"/>
        <w:jc w:val="left"/>
      </w:pPr>
      <w:r w:rsidRPr="005D46D5">
        <w:t>BIDDER INFORMATION</w:t>
      </w:r>
      <w:r w:rsidRPr="005D46D5">
        <w:tab/>
      </w:r>
    </w:p>
    <w:p w14:paraId="65EFA2F8" w14:textId="77777777" w:rsidR="002E1103" w:rsidRPr="00755FB1" w:rsidRDefault="002E1103" w:rsidP="002E1103">
      <w:pPr>
        <w:rPr>
          <w:rFonts w:ascii="Calibri" w:hAnsi="Calibri" w:cs="Calibri"/>
        </w:rPr>
      </w:pPr>
      <w:bookmarkStart w:id="87" w:name="_BIDDER_ACCEPTANCE"/>
      <w:bookmarkStart w:id="88" w:name="_Hlk103192106"/>
      <w:bookmarkEnd w:id="87"/>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E1103" w:rsidRPr="00755FB1" w14:paraId="26408E6E" w14:textId="77777777" w:rsidTr="00653608">
        <w:trPr>
          <w:trHeight w:val="260"/>
        </w:trPr>
        <w:tc>
          <w:tcPr>
            <w:tcW w:w="3685" w:type="dxa"/>
            <w:gridSpan w:val="3"/>
          </w:tcPr>
          <w:p w14:paraId="354BF131" w14:textId="34D368D1" w:rsidR="002E1103" w:rsidRPr="00755FB1" w:rsidRDefault="002E1103">
            <w:pPr>
              <w:pStyle w:val="PlainText"/>
              <w:spacing w:before="120" w:after="120"/>
              <w:rPr>
                <w:rFonts w:ascii="Calibri" w:hAnsi="Calibri" w:cs="Calibri"/>
                <w:sz w:val="24"/>
                <w:szCs w:val="24"/>
              </w:rPr>
            </w:pPr>
            <w:r w:rsidRPr="00755FB1">
              <w:rPr>
                <w:rFonts w:ascii="Calibri" w:hAnsi="Calibri" w:cs="Calibri"/>
                <w:sz w:val="24"/>
                <w:szCs w:val="24"/>
              </w:rPr>
              <w:t>Official Name of Bidder</w:t>
            </w:r>
            <w:r w:rsidR="00653608">
              <w:rPr>
                <w:rFonts w:ascii="Calibri" w:hAnsi="Calibri" w:cs="Calibri"/>
                <w:sz w:val="24"/>
                <w:szCs w:val="24"/>
              </w:rPr>
              <w:t xml:space="preserve"> (Company)</w:t>
            </w:r>
            <w:r w:rsidRPr="00755FB1">
              <w:rPr>
                <w:rFonts w:ascii="Calibri" w:hAnsi="Calibri" w:cs="Calibri"/>
                <w:sz w:val="24"/>
                <w:szCs w:val="24"/>
              </w:rPr>
              <w:t>:</w:t>
            </w:r>
          </w:p>
        </w:tc>
        <w:tc>
          <w:tcPr>
            <w:tcW w:w="6390" w:type="dxa"/>
            <w:gridSpan w:val="5"/>
          </w:tcPr>
          <w:p w14:paraId="3D70AA43" w14:textId="77777777" w:rsidR="002E1103" w:rsidRPr="00755FB1" w:rsidRDefault="002E1103">
            <w:pPr>
              <w:spacing w:before="120" w:after="120"/>
              <w:rPr>
                <w:rFonts w:ascii="Calibri" w:hAnsi="Calibri" w:cs="Calibri"/>
              </w:rPr>
            </w:pPr>
          </w:p>
        </w:tc>
      </w:tr>
      <w:tr w:rsidR="002E1103" w:rsidRPr="00755FB1" w14:paraId="21AF1A39" w14:textId="77777777" w:rsidTr="00653608">
        <w:tc>
          <w:tcPr>
            <w:tcW w:w="3685" w:type="dxa"/>
            <w:gridSpan w:val="3"/>
          </w:tcPr>
          <w:p w14:paraId="15A4CD62" w14:textId="77777777" w:rsidR="002E1103" w:rsidRPr="00755FB1" w:rsidRDefault="002E1103">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1:</w:t>
            </w:r>
          </w:p>
        </w:tc>
        <w:tc>
          <w:tcPr>
            <w:tcW w:w="6390" w:type="dxa"/>
            <w:gridSpan w:val="5"/>
          </w:tcPr>
          <w:p w14:paraId="6E67DDA6" w14:textId="77777777" w:rsidR="002E1103" w:rsidRPr="00755FB1" w:rsidRDefault="002E1103">
            <w:pPr>
              <w:pStyle w:val="PlainText"/>
              <w:spacing w:before="120" w:after="120"/>
              <w:rPr>
                <w:rFonts w:ascii="Calibri" w:hAnsi="Calibri" w:cs="Calibri"/>
                <w:sz w:val="24"/>
                <w:szCs w:val="24"/>
              </w:rPr>
            </w:pPr>
          </w:p>
        </w:tc>
      </w:tr>
      <w:tr w:rsidR="002E1103" w:rsidRPr="00755FB1" w14:paraId="72A31BAA" w14:textId="77777777" w:rsidTr="00653608">
        <w:tc>
          <w:tcPr>
            <w:tcW w:w="3685" w:type="dxa"/>
            <w:gridSpan w:val="3"/>
          </w:tcPr>
          <w:p w14:paraId="558DCC5B" w14:textId="77777777" w:rsidR="002E1103" w:rsidRPr="00755FB1" w:rsidRDefault="002E1103">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2:</w:t>
            </w:r>
          </w:p>
        </w:tc>
        <w:tc>
          <w:tcPr>
            <w:tcW w:w="6390" w:type="dxa"/>
            <w:gridSpan w:val="5"/>
          </w:tcPr>
          <w:p w14:paraId="3BE59C1F" w14:textId="77777777" w:rsidR="002E1103" w:rsidRPr="00755FB1" w:rsidRDefault="002E1103">
            <w:pPr>
              <w:pStyle w:val="PlainText"/>
              <w:spacing w:before="120" w:after="120"/>
              <w:rPr>
                <w:rFonts w:ascii="Calibri" w:hAnsi="Calibri" w:cs="Calibri"/>
                <w:b/>
                <w:sz w:val="24"/>
                <w:szCs w:val="24"/>
                <w:u w:val="single"/>
              </w:rPr>
            </w:pPr>
          </w:p>
        </w:tc>
      </w:tr>
      <w:tr w:rsidR="002E1103" w:rsidRPr="00755FB1" w14:paraId="72A36DBF" w14:textId="77777777">
        <w:trPr>
          <w:trHeight w:val="521"/>
        </w:trPr>
        <w:tc>
          <w:tcPr>
            <w:tcW w:w="654" w:type="dxa"/>
          </w:tcPr>
          <w:p w14:paraId="766930C1" w14:textId="77777777" w:rsidR="002E1103" w:rsidRPr="00755FB1" w:rsidRDefault="002E1103">
            <w:pPr>
              <w:pStyle w:val="PlainText"/>
              <w:spacing w:before="120" w:after="120"/>
              <w:jc w:val="center"/>
              <w:rPr>
                <w:rFonts w:ascii="Calibri" w:hAnsi="Calibri" w:cs="Calibri"/>
                <w:sz w:val="24"/>
                <w:szCs w:val="24"/>
                <w:u w:val="single"/>
              </w:rPr>
            </w:pPr>
            <w:r w:rsidRPr="00755FB1">
              <w:rPr>
                <w:rFonts w:ascii="Calibri" w:hAnsi="Calibri" w:cs="Calibri"/>
                <w:sz w:val="24"/>
                <w:szCs w:val="24"/>
              </w:rPr>
              <w:t>City:</w:t>
            </w:r>
          </w:p>
        </w:tc>
        <w:tc>
          <w:tcPr>
            <w:tcW w:w="4111" w:type="dxa"/>
            <w:gridSpan w:val="3"/>
          </w:tcPr>
          <w:p w14:paraId="3C8060D0" w14:textId="77777777" w:rsidR="002E1103" w:rsidRPr="00755FB1" w:rsidRDefault="002E1103">
            <w:pPr>
              <w:pStyle w:val="PlainText"/>
              <w:spacing w:before="120" w:after="120"/>
              <w:jc w:val="center"/>
              <w:rPr>
                <w:rFonts w:ascii="Calibri" w:hAnsi="Calibri" w:cs="Calibri"/>
                <w:sz w:val="24"/>
                <w:szCs w:val="24"/>
              </w:rPr>
            </w:pPr>
          </w:p>
        </w:tc>
        <w:tc>
          <w:tcPr>
            <w:tcW w:w="810" w:type="dxa"/>
          </w:tcPr>
          <w:p w14:paraId="240ED96A" w14:textId="77777777" w:rsidR="002E1103" w:rsidRPr="00755FB1" w:rsidRDefault="002E1103">
            <w:pPr>
              <w:pStyle w:val="PlainText"/>
              <w:spacing w:before="120" w:after="120"/>
              <w:jc w:val="center"/>
              <w:rPr>
                <w:rFonts w:ascii="Calibri" w:hAnsi="Calibri" w:cs="Calibri"/>
                <w:sz w:val="24"/>
                <w:szCs w:val="24"/>
                <w:u w:val="single"/>
              </w:rPr>
            </w:pPr>
            <w:r w:rsidRPr="00755FB1">
              <w:rPr>
                <w:rFonts w:ascii="Calibri" w:hAnsi="Calibri" w:cs="Calibri"/>
                <w:sz w:val="24"/>
                <w:szCs w:val="24"/>
              </w:rPr>
              <w:t>State:</w:t>
            </w:r>
          </w:p>
        </w:tc>
        <w:tc>
          <w:tcPr>
            <w:tcW w:w="1015" w:type="dxa"/>
          </w:tcPr>
          <w:p w14:paraId="68B786C8" w14:textId="77777777" w:rsidR="002E1103" w:rsidRPr="00755FB1" w:rsidRDefault="002E1103">
            <w:pPr>
              <w:pStyle w:val="PlainText"/>
              <w:spacing w:before="120" w:after="120"/>
              <w:jc w:val="center"/>
              <w:rPr>
                <w:rFonts w:ascii="Calibri" w:hAnsi="Calibri" w:cs="Calibri"/>
                <w:sz w:val="24"/>
                <w:szCs w:val="24"/>
              </w:rPr>
            </w:pPr>
          </w:p>
        </w:tc>
        <w:tc>
          <w:tcPr>
            <w:tcW w:w="1165" w:type="dxa"/>
          </w:tcPr>
          <w:p w14:paraId="63BA873D" w14:textId="77777777" w:rsidR="002E1103" w:rsidRPr="00755FB1" w:rsidRDefault="002E1103">
            <w:pPr>
              <w:pStyle w:val="PlainText"/>
              <w:spacing w:before="120" w:after="120"/>
              <w:jc w:val="center"/>
              <w:rPr>
                <w:rFonts w:ascii="Calibri" w:hAnsi="Calibri" w:cs="Calibri"/>
                <w:sz w:val="24"/>
                <w:szCs w:val="24"/>
                <w:u w:val="single"/>
              </w:rPr>
            </w:pPr>
            <w:r w:rsidRPr="00755FB1">
              <w:rPr>
                <w:rFonts w:ascii="Calibri" w:hAnsi="Calibri" w:cs="Calibri"/>
                <w:sz w:val="24"/>
                <w:szCs w:val="24"/>
              </w:rPr>
              <w:t>Zip Code:</w:t>
            </w:r>
          </w:p>
        </w:tc>
        <w:tc>
          <w:tcPr>
            <w:tcW w:w="2320" w:type="dxa"/>
          </w:tcPr>
          <w:p w14:paraId="05E30E2C" w14:textId="77777777" w:rsidR="002E1103" w:rsidRPr="00755FB1" w:rsidRDefault="002E1103">
            <w:pPr>
              <w:pStyle w:val="PlainText"/>
              <w:spacing w:before="120" w:after="120"/>
              <w:rPr>
                <w:rFonts w:ascii="Calibri" w:hAnsi="Calibri" w:cs="Calibri"/>
                <w:sz w:val="24"/>
                <w:szCs w:val="24"/>
                <w:u w:val="single"/>
              </w:rPr>
            </w:pPr>
          </w:p>
        </w:tc>
      </w:tr>
      <w:tr w:rsidR="002E1103" w:rsidRPr="00755FB1" w14:paraId="30AD73E7" w14:textId="77777777">
        <w:tc>
          <w:tcPr>
            <w:tcW w:w="1255" w:type="dxa"/>
            <w:gridSpan w:val="2"/>
          </w:tcPr>
          <w:p w14:paraId="02B62855"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Webpage:</w:t>
            </w:r>
          </w:p>
        </w:tc>
        <w:tc>
          <w:tcPr>
            <w:tcW w:w="8820" w:type="dxa"/>
            <w:gridSpan w:val="6"/>
          </w:tcPr>
          <w:p w14:paraId="213606BE" w14:textId="77777777" w:rsidR="002E1103" w:rsidRPr="00755FB1" w:rsidRDefault="002E1103">
            <w:pPr>
              <w:pStyle w:val="PlainText"/>
              <w:spacing w:before="120" w:after="120"/>
              <w:rPr>
                <w:rFonts w:ascii="Calibri" w:hAnsi="Calibri" w:cs="Calibri"/>
                <w:sz w:val="24"/>
                <w:szCs w:val="24"/>
                <w:u w:val="single"/>
              </w:rPr>
            </w:pPr>
          </w:p>
        </w:tc>
      </w:tr>
    </w:tbl>
    <w:p w14:paraId="09443D56"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sz w:val="24"/>
          <w:szCs w:val="24"/>
        </w:rPr>
      </w:pPr>
    </w:p>
    <w:p w14:paraId="19F1CC9C"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b/>
          <w:sz w:val="24"/>
          <w:szCs w:val="24"/>
        </w:rPr>
      </w:pPr>
      <w:r w:rsidRPr="00755FB1">
        <w:rPr>
          <w:rFonts w:ascii="Calibri" w:hAnsi="Calibri" w:cs="Calibri"/>
          <w:b/>
          <w:sz w:val="24"/>
          <w:szCs w:val="24"/>
        </w:rPr>
        <w:t>Type of Entity / Organizational Structure (check one):</w:t>
      </w:r>
      <w:r w:rsidRPr="00755FB1">
        <w:rPr>
          <w:rFonts w:ascii="Calibri" w:hAnsi="Calibri" w:cs="Calibri"/>
          <w:b/>
          <w:sz w:val="24"/>
          <w:szCs w:val="24"/>
        </w:rPr>
        <w:tab/>
      </w:r>
    </w:p>
    <w:p w14:paraId="6C433145" w14:textId="6C497259" w:rsidR="002E1103" w:rsidRPr="00755FB1" w:rsidRDefault="002E1103" w:rsidP="00C701ED">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755FB1">
        <w:rPr>
          <w:rFonts w:ascii="Calibri" w:hAnsi="Calibri" w:cs="Calibri"/>
          <w:sz w:val="24"/>
          <w:szCs w:val="24"/>
        </w:rPr>
        <w:tab/>
      </w:r>
      <w:sdt>
        <w:sdtPr>
          <w:rPr>
            <w:rFonts w:ascii="Calibri" w:hAnsi="Calibri" w:cs="Calibri"/>
            <w:sz w:val="24"/>
            <w:szCs w:val="24"/>
          </w:rPr>
          <w:id w:val="-1887095213"/>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Corporation</w:t>
      </w:r>
      <w:r w:rsidRPr="00755FB1">
        <w:rPr>
          <w:rFonts w:ascii="Calibri" w:hAnsi="Calibri" w:cs="Calibri"/>
          <w:sz w:val="24"/>
          <w:szCs w:val="24"/>
        </w:rPr>
        <w:tab/>
      </w:r>
      <w:sdt>
        <w:sdtPr>
          <w:rPr>
            <w:rFonts w:ascii="Calibri" w:hAnsi="Calibri" w:cs="Calibri"/>
            <w:sz w:val="24"/>
            <w:szCs w:val="24"/>
          </w:rPr>
          <w:id w:val="609317927"/>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Joint Venture</w:t>
      </w:r>
      <w:r w:rsidRPr="00755FB1">
        <w:rPr>
          <w:rFonts w:ascii="Calibri" w:hAnsi="Calibri" w:cs="Calibri"/>
          <w:sz w:val="24"/>
          <w:szCs w:val="24"/>
        </w:rPr>
        <w:tab/>
      </w:r>
      <w:sdt>
        <w:sdtPr>
          <w:rPr>
            <w:rFonts w:ascii="Calibri" w:hAnsi="Calibri" w:cs="Calibri"/>
            <w:sz w:val="24"/>
            <w:szCs w:val="24"/>
          </w:rPr>
          <w:id w:val="-1082683265"/>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Partnership</w:t>
      </w:r>
    </w:p>
    <w:p w14:paraId="68C61189" w14:textId="5C1ECA48" w:rsidR="002E1103" w:rsidRPr="00755FB1" w:rsidRDefault="002E1103" w:rsidP="00744543">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755FB1">
        <w:rPr>
          <w:rFonts w:ascii="Calibri" w:hAnsi="Calibri" w:cs="Calibri"/>
          <w:sz w:val="24"/>
          <w:szCs w:val="24"/>
        </w:rPr>
        <w:tab/>
      </w:r>
      <w:sdt>
        <w:sdtPr>
          <w:rPr>
            <w:rFonts w:ascii="Calibri" w:hAnsi="Calibri" w:cs="Calibri"/>
            <w:sz w:val="24"/>
            <w:szCs w:val="24"/>
          </w:rPr>
          <w:id w:val="-490330733"/>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Limited Liability Partnership</w:t>
      </w:r>
      <w:r w:rsidRPr="00755FB1">
        <w:rPr>
          <w:rFonts w:ascii="Calibri" w:hAnsi="Calibri" w:cs="Calibri"/>
          <w:sz w:val="24"/>
          <w:szCs w:val="24"/>
        </w:rPr>
        <w:tab/>
      </w:r>
      <w:sdt>
        <w:sdtPr>
          <w:rPr>
            <w:rFonts w:ascii="Calibri" w:hAnsi="Calibri" w:cs="Calibri"/>
            <w:sz w:val="24"/>
            <w:szCs w:val="24"/>
          </w:rPr>
          <w:id w:val="-536503010"/>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 xml:space="preserve">Limited Liability Corporation </w:t>
      </w:r>
      <w:r w:rsidRPr="00755FB1">
        <w:rPr>
          <w:rFonts w:ascii="Calibri" w:hAnsi="Calibri" w:cs="Calibri"/>
          <w:sz w:val="24"/>
          <w:szCs w:val="24"/>
        </w:rPr>
        <w:tab/>
      </w:r>
      <w:sdt>
        <w:sdtPr>
          <w:rPr>
            <w:rFonts w:ascii="Calibri" w:hAnsi="Calibri" w:cs="Calibri"/>
            <w:sz w:val="24"/>
            <w:szCs w:val="24"/>
          </w:rPr>
          <w:id w:val="-822963991"/>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Sole Proprietor</w:t>
      </w:r>
      <w:r w:rsidRPr="00755FB1">
        <w:rPr>
          <w:rFonts w:ascii="Calibri" w:hAnsi="Calibri" w:cs="Calibri"/>
          <w:sz w:val="24"/>
          <w:szCs w:val="24"/>
        </w:rPr>
        <w:tab/>
      </w:r>
    </w:p>
    <w:p w14:paraId="119B9D26" w14:textId="1E12504A" w:rsidR="002E1103" w:rsidRPr="00755FB1" w:rsidRDefault="002E1103" w:rsidP="00C701ED">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755FB1">
        <w:rPr>
          <w:rFonts w:ascii="Calibri" w:hAnsi="Calibri" w:cs="Calibri"/>
          <w:sz w:val="24"/>
          <w:szCs w:val="24"/>
        </w:rPr>
        <w:tab/>
      </w:r>
      <w:sdt>
        <w:sdtPr>
          <w:rPr>
            <w:rFonts w:ascii="Calibri" w:hAnsi="Calibri" w:cs="Calibri"/>
            <w:sz w:val="24"/>
            <w:szCs w:val="24"/>
          </w:rPr>
          <w:id w:val="638541576"/>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Non-Profit</w:t>
      </w:r>
      <w:r w:rsidRPr="00755FB1">
        <w:rPr>
          <w:rFonts w:ascii="Calibri" w:hAnsi="Calibri" w:cs="Calibri"/>
          <w:sz w:val="24"/>
          <w:szCs w:val="24"/>
        </w:rPr>
        <w:tab/>
      </w:r>
      <w:sdt>
        <w:sdtPr>
          <w:rPr>
            <w:rFonts w:ascii="Calibri" w:hAnsi="Calibri" w:cs="Calibri"/>
            <w:sz w:val="24"/>
            <w:szCs w:val="24"/>
          </w:rPr>
          <w:id w:val="1185860468"/>
          <w14:checkbox>
            <w14:checked w14:val="0"/>
            <w14:checkedState w14:val="2612" w14:font="MS Gothic"/>
            <w14:uncheckedState w14:val="2610" w14:font="MS Gothic"/>
          </w14:checkbox>
        </w:sdtPr>
        <w:sdtEndPr/>
        <w:sdtContent>
          <w:r w:rsidR="00C701ED">
            <w:rPr>
              <w:rFonts w:ascii="MS Gothic" w:eastAsia="MS Gothic" w:hAnsi="MS Gothic" w:cs="Calibri" w:hint="eastAsia"/>
              <w:sz w:val="24"/>
              <w:szCs w:val="24"/>
            </w:rPr>
            <w:t>☐</w:t>
          </w:r>
        </w:sdtContent>
      </w:sdt>
      <w:r w:rsidR="00C701ED">
        <w:rPr>
          <w:rFonts w:ascii="Calibri" w:hAnsi="Calibri" w:cs="Calibri"/>
          <w:sz w:val="24"/>
          <w:szCs w:val="24"/>
        </w:rPr>
        <w:tab/>
      </w:r>
      <w:r w:rsidRPr="00755FB1">
        <w:rPr>
          <w:rFonts w:ascii="Calibri" w:hAnsi="Calibri" w:cs="Calibri"/>
          <w:sz w:val="24"/>
          <w:szCs w:val="24"/>
        </w:rPr>
        <w:t xml:space="preserve">Other: </w:t>
      </w:r>
    </w:p>
    <w:tbl>
      <w:tblPr>
        <w:tblStyle w:val="TableGrid"/>
        <w:tblW w:w="0" w:type="auto"/>
        <w:tblLook w:val="04A0" w:firstRow="1" w:lastRow="0" w:firstColumn="1" w:lastColumn="0" w:noHBand="0" w:noVBand="1"/>
      </w:tblPr>
      <w:tblGrid>
        <w:gridCol w:w="6385"/>
        <w:gridCol w:w="3685"/>
      </w:tblGrid>
      <w:tr w:rsidR="002E1103" w:rsidRPr="00755FB1" w14:paraId="1009ABFD" w14:textId="77777777">
        <w:tc>
          <w:tcPr>
            <w:tcW w:w="6385" w:type="dxa"/>
          </w:tcPr>
          <w:p w14:paraId="19E86F42"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Jurisdiction of Organizational Structure:</w:t>
            </w:r>
          </w:p>
        </w:tc>
        <w:tc>
          <w:tcPr>
            <w:tcW w:w="3685" w:type="dxa"/>
          </w:tcPr>
          <w:p w14:paraId="0500F027" w14:textId="77777777" w:rsidR="002E1103" w:rsidRPr="00755FB1" w:rsidRDefault="002E1103">
            <w:pPr>
              <w:pStyle w:val="PlainText"/>
              <w:spacing w:before="120" w:after="120"/>
              <w:rPr>
                <w:rFonts w:ascii="Calibri" w:hAnsi="Calibri" w:cs="Calibri"/>
                <w:sz w:val="24"/>
                <w:szCs w:val="24"/>
              </w:rPr>
            </w:pPr>
          </w:p>
        </w:tc>
      </w:tr>
      <w:tr w:rsidR="002E1103" w:rsidRPr="00755FB1" w14:paraId="74A85371" w14:textId="77777777">
        <w:tc>
          <w:tcPr>
            <w:tcW w:w="6385" w:type="dxa"/>
          </w:tcPr>
          <w:p w14:paraId="5E17B5A4"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 xml:space="preserve">Date of Organizational Structure:  </w:t>
            </w:r>
          </w:p>
        </w:tc>
        <w:tc>
          <w:tcPr>
            <w:tcW w:w="3685" w:type="dxa"/>
          </w:tcPr>
          <w:p w14:paraId="4EA03F47" w14:textId="77777777" w:rsidR="002E1103" w:rsidRPr="00755FB1" w:rsidRDefault="002E1103">
            <w:pPr>
              <w:pStyle w:val="PlainText"/>
              <w:spacing w:before="120" w:after="120"/>
              <w:rPr>
                <w:rFonts w:ascii="Calibri" w:hAnsi="Calibri" w:cs="Calibri"/>
                <w:sz w:val="24"/>
                <w:szCs w:val="24"/>
                <w:u w:val="single"/>
              </w:rPr>
            </w:pPr>
          </w:p>
        </w:tc>
      </w:tr>
      <w:tr w:rsidR="002E1103" w:rsidRPr="00755FB1" w14:paraId="220A4AE5" w14:textId="77777777">
        <w:tc>
          <w:tcPr>
            <w:tcW w:w="6385" w:type="dxa"/>
          </w:tcPr>
          <w:p w14:paraId="78960F48"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Federal Tax Identification Number:</w:t>
            </w:r>
          </w:p>
        </w:tc>
        <w:tc>
          <w:tcPr>
            <w:tcW w:w="3685" w:type="dxa"/>
          </w:tcPr>
          <w:p w14:paraId="2FD53977" w14:textId="77777777" w:rsidR="002E1103" w:rsidRPr="00755FB1" w:rsidRDefault="002E1103">
            <w:pPr>
              <w:pStyle w:val="PlainText"/>
              <w:spacing w:before="120" w:after="120"/>
              <w:rPr>
                <w:rFonts w:ascii="Calibri" w:hAnsi="Calibri" w:cs="Calibri"/>
                <w:sz w:val="24"/>
                <w:szCs w:val="24"/>
              </w:rPr>
            </w:pPr>
          </w:p>
        </w:tc>
      </w:tr>
      <w:tr w:rsidR="002E1103" w:rsidRPr="00755FB1" w14:paraId="1D3BFBE6" w14:textId="77777777">
        <w:tc>
          <w:tcPr>
            <w:tcW w:w="6385" w:type="dxa"/>
          </w:tcPr>
          <w:p w14:paraId="7FE803A9"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 xml:space="preserve">Alameda County Supplier Identification Number (if applicable): </w:t>
            </w:r>
          </w:p>
        </w:tc>
        <w:tc>
          <w:tcPr>
            <w:tcW w:w="3685" w:type="dxa"/>
          </w:tcPr>
          <w:p w14:paraId="02E16DBF" w14:textId="77777777" w:rsidR="002E1103" w:rsidRPr="00755FB1" w:rsidRDefault="002E1103">
            <w:pPr>
              <w:pStyle w:val="PlainText"/>
              <w:spacing w:before="120" w:after="120"/>
              <w:rPr>
                <w:rFonts w:ascii="Calibri" w:hAnsi="Calibri" w:cs="Calibri"/>
                <w:sz w:val="24"/>
                <w:szCs w:val="24"/>
                <w:u w:val="single"/>
              </w:rPr>
            </w:pPr>
          </w:p>
        </w:tc>
      </w:tr>
      <w:tr w:rsidR="002E1103" w:rsidRPr="00755FB1" w14:paraId="4102029B" w14:textId="77777777">
        <w:tc>
          <w:tcPr>
            <w:tcW w:w="6385" w:type="dxa"/>
          </w:tcPr>
          <w:p w14:paraId="213B7349" w14:textId="77777777" w:rsidR="002E1103" w:rsidRPr="00755FB1" w:rsidRDefault="002E1103">
            <w:pPr>
              <w:pStyle w:val="PlainText"/>
              <w:spacing w:before="120" w:after="120"/>
              <w:rPr>
                <w:rFonts w:ascii="Calibri" w:hAnsi="Calibri" w:cs="Calibri"/>
                <w:b/>
                <w:sz w:val="24"/>
                <w:szCs w:val="24"/>
                <w:u w:val="single"/>
              </w:rPr>
            </w:pPr>
            <w:r w:rsidRPr="00755FB1">
              <w:rPr>
                <w:rFonts w:ascii="Calibri" w:hAnsi="Calibri" w:cs="Calibri"/>
                <w:sz w:val="24"/>
                <w:szCs w:val="24"/>
              </w:rPr>
              <w:t>DIR Contractor Registration Number (if applicable):</w:t>
            </w:r>
          </w:p>
        </w:tc>
        <w:tc>
          <w:tcPr>
            <w:tcW w:w="3685" w:type="dxa"/>
          </w:tcPr>
          <w:p w14:paraId="00C28201" w14:textId="77777777" w:rsidR="002E1103" w:rsidRPr="00755FB1" w:rsidRDefault="002E1103">
            <w:pPr>
              <w:pStyle w:val="PlainText"/>
              <w:spacing w:before="120" w:after="120"/>
              <w:rPr>
                <w:rFonts w:ascii="Calibri" w:hAnsi="Calibri" w:cs="Calibri"/>
                <w:b/>
                <w:sz w:val="24"/>
                <w:szCs w:val="24"/>
                <w:u w:val="single"/>
              </w:rPr>
            </w:pPr>
          </w:p>
        </w:tc>
      </w:tr>
    </w:tbl>
    <w:p w14:paraId="052ACE87" w14:textId="77777777" w:rsidR="002E1103" w:rsidRPr="00755FB1" w:rsidRDefault="002E1103" w:rsidP="002E1103">
      <w:pPr>
        <w:pStyle w:val="PlainText"/>
        <w:tabs>
          <w:tab w:val="right" w:pos="10620"/>
        </w:tabs>
        <w:spacing w:before="600" w:after="240"/>
        <w:rPr>
          <w:rFonts w:ascii="Calibri" w:hAnsi="Calibri" w:cs="Calibri"/>
          <w:b/>
          <w:sz w:val="24"/>
          <w:szCs w:val="24"/>
        </w:rPr>
      </w:pPr>
      <w:r w:rsidRPr="00755FB1">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E1103" w:rsidRPr="00755FB1" w14:paraId="0AF5CCA2" w14:textId="77777777">
        <w:tc>
          <w:tcPr>
            <w:tcW w:w="2245" w:type="dxa"/>
          </w:tcPr>
          <w:p w14:paraId="5641C44B"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Name / Title:</w:t>
            </w:r>
          </w:p>
        </w:tc>
        <w:tc>
          <w:tcPr>
            <w:tcW w:w="7825" w:type="dxa"/>
            <w:gridSpan w:val="3"/>
          </w:tcPr>
          <w:p w14:paraId="34145461" w14:textId="77777777" w:rsidR="002E1103" w:rsidRPr="00755FB1" w:rsidRDefault="002E1103">
            <w:pPr>
              <w:pStyle w:val="PlainText"/>
              <w:spacing w:before="120" w:after="120"/>
              <w:rPr>
                <w:rFonts w:ascii="Calibri" w:hAnsi="Calibri" w:cs="Calibri"/>
                <w:sz w:val="24"/>
                <w:szCs w:val="24"/>
              </w:rPr>
            </w:pPr>
          </w:p>
        </w:tc>
      </w:tr>
      <w:tr w:rsidR="002E1103" w:rsidRPr="00755FB1" w14:paraId="674B508C" w14:textId="77777777">
        <w:tc>
          <w:tcPr>
            <w:tcW w:w="2245" w:type="dxa"/>
          </w:tcPr>
          <w:p w14:paraId="12B80998"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Telephone Number:</w:t>
            </w:r>
          </w:p>
        </w:tc>
        <w:tc>
          <w:tcPr>
            <w:tcW w:w="2880" w:type="dxa"/>
          </w:tcPr>
          <w:p w14:paraId="3954BC2C" w14:textId="77777777" w:rsidR="002E1103" w:rsidRPr="00755FB1" w:rsidRDefault="002E1103">
            <w:pPr>
              <w:pStyle w:val="PlainText"/>
              <w:spacing w:before="120" w:after="120"/>
              <w:rPr>
                <w:rFonts w:ascii="Calibri" w:hAnsi="Calibri" w:cs="Calibri"/>
                <w:sz w:val="24"/>
                <w:szCs w:val="24"/>
              </w:rPr>
            </w:pPr>
          </w:p>
        </w:tc>
        <w:tc>
          <w:tcPr>
            <w:tcW w:w="2070" w:type="dxa"/>
          </w:tcPr>
          <w:p w14:paraId="02C3C76B"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Alternate Number:</w:t>
            </w:r>
          </w:p>
        </w:tc>
        <w:tc>
          <w:tcPr>
            <w:tcW w:w="2875" w:type="dxa"/>
          </w:tcPr>
          <w:p w14:paraId="2BC608C6" w14:textId="77777777" w:rsidR="002E1103" w:rsidRPr="00755FB1" w:rsidRDefault="002E1103">
            <w:pPr>
              <w:pStyle w:val="PlainText"/>
              <w:spacing w:before="120" w:after="120"/>
              <w:rPr>
                <w:rFonts w:ascii="Calibri" w:hAnsi="Calibri" w:cs="Calibri"/>
                <w:sz w:val="24"/>
                <w:szCs w:val="24"/>
                <w:u w:val="single"/>
              </w:rPr>
            </w:pPr>
          </w:p>
        </w:tc>
      </w:tr>
      <w:tr w:rsidR="002E1103" w:rsidRPr="00755FB1" w14:paraId="35F615CE" w14:textId="77777777">
        <w:tc>
          <w:tcPr>
            <w:tcW w:w="2245" w:type="dxa"/>
          </w:tcPr>
          <w:p w14:paraId="4F5DF9AD" w14:textId="77777777" w:rsidR="002E1103" w:rsidRPr="00755FB1" w:rsidRDefault="002E1103">
            <w:pPr>
              <w:pStyle w:val="PlainText"/>
              <w:spacing w:before="120" w:after="120"/>
              <w:rPr>
                <w:rFonts w:ascii="Calibri" w:hAnsi="Calibri" w:cs="Calibri"/>
                <w:sz w:val="24"/>
                <w:szCs w:val="24"/>
                <w:u w:val="single"/>
              </w:rPr>
            </w:pPr>
            <w:r w:rsidRPr="00755FB1">
              <w:rPr>
                <w:rFonts w:ascii="Calibri" w:hAnsi="Calibri" w:cs="Calibri"/>
                <w:sz w:val="24"/>
                <w:szCs w:val="24"/>
              </w:rPr>
              <w:t>Email Address:</w:t>
            </w:r>
          </w:p>
        </w:tc>
        <w:tc>
          <w:tcPr>
            <w:tcW w:w="7825" w:type="dxa"/>
            <w:gridSpan w:val="3"/>
          </w:tcPr>
          <w:p w14:paraId="6340547C" w14:textId="77777777" w:rsidR="002E1103" w:rsidRPr="00755FB1" w:rsidRDefault="002E1103">
            <w:pPr>
              <w:pStyle w:val="PlainText"/>
              <w:spacing w:before="120" w:after="120"/>
              <w:rPr>
                <w:rFonts w:ascii="Calibri" w:hAnsi="Calibri" w:cs="Calibri"/>
                <w:sz w:val="24"/>
                <w:szCs w:val="24"/>
                <w:u w:val="single"/>
              </w:rPr>
            </w:pPr>
          </w:p>
        </w:tc>
      </w:tr>
      <w:bookmarkEnd w:id="88"/>
    </w:tbl>
    <w:p w14:paraId="168A6A50" w14:textId="30ABC684" w:rsidR="00466C68" w:rsidRDefault="00466C68" w:rsidP="009000A4">
      <w:pPr>
        <w:pStyle w:val="PlainText"/>
        <w:tabs>
          <w:tab w:val="left" w:pos="2606"/>
          <w:tab w:val="right" w:pos="10080"/>
        </w:tabs>
        <w:spacing w:before="240"/>
        <w:ind w:left="720"/>
        <w:rPr>
          <w:sz w:val="2"/>
          <w:szCs w:val="2"/>
        </w:rPr>
      </w:pPr>
      <w:r>
        <w:rPr>
          <w:sz w:val="2"/>
          <w:szCs w:val="2"/>
        </w:rPr>
        <w:br w:type="page"/>
      </w:r>
    </w:p>
    <w:p w14:paraId="48EB76C4" w14:textId="77777777" w:rsidR="00FC0025" w:rsidRPr="00FC0025" w:rsidRDefault="00FC0025" w:rsidP="009000A4">
      <w:pPr>
        <w:pStyle w:val="PlainText"/>
        <w:tabs>
          <w:tab w:val="left" w:pos="2606"/>
          <w:tab w:val="right" w:pos="10080"/>
        </w:tabs>
        <w:spacing w:before="240"/>
        <w:ind w:left="720"/>
        <w:rPr>
          <w:sz w:val="2"/>
          <w:szCs w:val="2"/>
        </w:rPr>
      </w:pPr>
    </w:p>
    <w:p w14:paraId="284A0579" w14:textId="70771AC6" w:rsidR="00D5410F" w:rsidRPr="007F7ADE" w:rsidRDefault="00D5410F">
      <w:pPr>
        <w:rPr>
          <w:sz w:val="2"/>
          <w:szCs w:val="2"/>
        </w:rPr>
      </w:pPr>
    </w:p>
    <w:p w14:paraId="33A6ABFB" w14:textId="3640B6E1" w:rsidR="005D46D5" w:rsidRPr="005D46D5" w:rsidRDefault="005D46D5" w:rsidP="005D46D5">
      <w:pPr>
        <w:pStyle w:val="Heading4"/>
        <w:shd w:val="clear" w:color="auto" w:fill="FBE4D5" w:themeFill="accent2" w:themeFillTint="33"/>
        <w:jc w:val="left"/>
      </w:pPr>
      <w:r w:rsidRPr="005D46D5">
        <w:t xml:space="preserve">BIDDER ACCEPTANCE </w:t>
      </w:r>
      <w:r w:rsidRPr="005D46D5">
        <w:tab/>
      </w:r>
    </w:p>
    <w:p w14:paraId="06F8F325" w14:textId="77777777" w:rsidR="00F43F6A" w:rsidRPr="00A85450" w:rsidRDefault="00F43F6A" w:rsidP="00F43F6A">
      <w:pPr>
        <w:pStyle w:val="PlainText"/>
        <w:rPr>
          <w:rFonts w:ascii="Calibri" w:hAnsi="Calibri" w:cs="Calibri"/>
          <w:sz w:val="26"/>
          <w:szCs w:val="26"/>
        </w:rPr>
      </w:pPr>
    </w:p>
    <w:p w14:paraId="1794937B" w14:textId="2B8F6344" w:rsidR="00F43F6A" w:rsidRPr="00266DFB" w:rsidRDefault="00F43F6A" w:rsidP="007515C3">
      <w:pPr>
        <w:pStyle w:val="PlainText"/>
        <w:numPr>
          <w:ilvl w:val="0"/>
          <w:numId w:val="6"/>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w:t>
      </w:r>
      <w:proofErr w:type="gramStart"/>
      <w:r w:rsidRPr="00266DFB">
        <w:rPr>
          <w:rFonts w:ascii="Calibri" w:hAnsi="Calibri" w:cs="Calibri"/>
          <w:sz w:val="24"/>
          <w:szCs w:val="24"/>
        </w:rPr>
        <w:t xml:space="preserve">the </w:t>
      </w:r>
      <w:r w:rsidRPr="00266DFB">
        <w:rPr>
          <w:rFonts w:ascii="Calibri" w:hAnsi="Calibri" w:cs="Calibri"/>
          <w:color w:val="FF0000"/>
          <w:sz w:val="24"/>
          <w:szCs w:val="24"/>
        </w:rPr>
        <w:t xml:space="preserve"> </w:t>
      </w:r>
      <w:r w:rsidR="00505B06">
        <w:rPr>
          <w:rFonts w:ascii="Calibri" w:hAnsi="Calibri"/>
          <w:sz w:val="24"/>
          <w:szCs w:val="24"/>
        </w:rPr>
        <w:t>IRFP</w:t>
      </w:r>
      <w:proofErr w:type="gramEnd"/>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0CB8B149" w:rsidR="00F43F6A" w:rsidRPr="00266DFB" w:rsidRDefault="00F43F6A" w:rsidP="007515C3">
      <w:pPr>
        <w:pStyle w:val="PlainText"/>
        <w:numPr>
          <w:ilvl w:val="0"/>
          <w:numId w:val="6"/>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 xml:space="preserve">for this </w:t>
      </w:r>
      <w:r w:rsidR="00505B06">
        <w:rPr>
          <w:rFonts w:ascii="Calibri" w:hAnsi="Calibri" w:cs="Calibri"/>
          <w:sz w:val="24"/>
          <w:szCs w:val="24"/>
        </w:rPr>
        <w:t>IRFP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F43EF7">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7515C3">
      <w:pPr>
        <w:pStyle w:val="PlainText"/>
        <w:numPr>
          <w:ilvl w:val="0"/>
          <w:numId w:val="6"/>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7515C3">
      <w:pPr>
        <w:pStyle w:val="PlainText"/>
        <w:numPr>
          <w:ilvl w:val="1"/>
          <w:numId w:val="37"/>
        </w:numPr>
        <w:spacing w:line="276" w:lineRule="auto"/>
        <w:ind w:hanging="720"/>
        <w:rPr>
          <w:rFonts w:asciiTheme="minorHAnsi" w:hAnsiTheme="minorHAnsi" w:cstheme="minorHAnsi"/>
          <w:sz w:val="24"/>
          <w:szCs w:val="24"/>
          <w:u w:val="single"/>
        </w:rPr>
      </w:pPr>
      <w:hyperlink r:id="rId54"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3B10BF">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55"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7515C3">
      <w:pPr>
        <w:pStyle w:val="PlainText"/>
        <w:numPr>
          <w:ilvl w:val="0"/>
          <w:numId w:val="37"/>
        </w:numPr>
        <w:spacing w:line="276" w:lineRule="auto"/>
        <w:ind w:left="1440" w:hanging="720"/>
        <w:rPr>
          <w:rFonts w:asciiTheme="minorHAnsi" w:hAnsiTheme="minorHAnsi" w:cstheme="minorHAnsi"/>
          <w:sz w:val="24"/>
          <w:szCs w:val="24"/>
        </w:rPr>
      </w:pPr>
      <w:hyperlink r:id="rId56"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3B10BF">
      <w:pPr>
        <w:pStyle w:val="PlainText"/>
        <w:spacing w:after="240"/>
        <w:ind w:left="1440"/>
        <w:rPr>
          <w:rFonts w:asciiTheme="minorHAnsi" w:hAnsiTheme="minorHAnsi" w:cstheme="minorHAnsi"/>
        </w:rPr>
      </w:pPr>
      <w:r w:rsidRPr="00D218EC">
        <w:rPr>
          <w:rStyle w:val="Hyperlink"/>
          <w:rFonts w:asciiTheme="minorHAnsi" w:hAnsiTheme="minorHAnsi" w:cstheme="minorHAnsi"/>
          <w:color w:val="auto"/>
          <w:u w:val="none"/>
        </w:rPr>
        <w:t>[</w:t>
      </w:r>
      <w:hyperlink r:id="rId5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7515C3">
      <w:pPr>
        <w:pStyle w:val="PlainText"/>
        <w:numPr>
          <w:ilvl w:val="0"/>
          <w:numId w:val="37"/>
        </w:numPr>
        <w:spacing w:line="276" w:lineRule="auto"/>
        <w:ind w:left="1440" w:hanging="720"/>
        <w:rPr>
          <w:rFonts w:asciiTheme="minorHAnsi" w:hAnsiTheme="minorHAnsi" w:cstheme="minorHAnsi"/>
          <w:sz w:val="24"/>
          <w:szCs w:val="24"/>
        </w:rPr>
      </w:pPr>
      <w:hyperlink r:id="rId58"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3B10BF">
      <w:pPr>
        <w:pStyle w:val="PlainText"/>
        <w:spacing w:after="240"/>
        <w:ind w:left="1440"/>
        <w:rPr>
          <w:rFonts w:asciiTheme="minorHAnsi" w:hAnsiTheme="minorHAnsi" w:cstheme="minorHAnsi"/>
        </w:rPr>
      </w:pPr>
      <w:r w:rsidRPr="00D218EC">
        <w:rPr>
          <w:rFonts w:asciiTheme="minorHAnsi" w:hAnsiTheme="minorHAnsi" w:cstheme="minorHAnsi"/>
        </w:rPr>
        <w:t>[</w:t>
      </w:r>
      <w:hyperlink r:id="rId59"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7515C3">
      <w:pPr>
        <w:pStyle w:val="PlainText"/>
        <w:numPr>
          <w:ilvl w:val="0"/>
          <w:numId w:val="37"/>
        </w:numPr>
        <w:spacing w:line="276" w:lineRule="auto"/>
        <w:ind w:left="1440" w:hanging="720"/>
        <w:rPr>
          <w:rFonts w:asciiTheme="minorHAnsi" w:hAnsiTheme="minorHAnsi" w:cstheme="minorHAnsi"/>
          <w:sz w:val="24"/>
          <w:szCs w:val="24"/>
        </w:rPr>
      </w:pPr>
      <w:hyperlink r:id="rId60" w:history="1">
        <w:r w:rsidRPr="00D218EC">
          <w:rPr>
            <w:rStyle w:val="Hyperlink"/>
            <w:rFonts w:asciiTheme="minorHAnsi" w:hAnsiTheme="minorHAnsi" w:cstheme="minorHAnsi"/>
            <w:b/>
            <w:sz w:val="24"/>
            <w:szCs w:val="24"/>
          </w:rPr>
          <w:t>General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66489F">
      <w:pPr>
        <w:pStyle w:val="PlainText"/>
        <w:spacing w:after="240"/>
        <w:ind w:left="1440"/>
        <w:rPr>
          <w:rFonts w:asciiTheme="minorHAnsi" w:hAnsiTheme="minorHAnsi" w:cstheme="minorHAnsi"/>
        </w:rPr>
      </w:pPr>
      <w:r w:rsidRPr="00D218EC">
        <w:rPr>
          <w:rFonts w:asciiTheme="minorHAnsi" w:hAnsiTheme="minorHAnsi" w:cstheme="minorHAnsi"/>
        </w:rPr>
        <w:t>[</w:t>
      </w:r>
      <w:hyperlink r:id="rId6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504B7E5F" w14:textId="77777777" w:rsidR="003C65B6" w:rsidRPr="00CE1BC8" w:rsidRDefault="003C65B6" w:rsidP="003C65B6">
      <w:pPr>
        <w:pStyle w:val="PlainText"/>
        <w:numPr>
          <w:ilvl w:val="0"/>
          <w:numId w:val="37"/>
        </w:numPr>
        <w:spacing w:line="276" w:lineRule="auto"/>
        <w:ind w:firstLine="0"/>
        <w:rPr>
          <w:rFonts w:ascii="Calibri" w:hAnsi="Calibri" w:cs="Calibri"/>
          <w:b/>
          <w:sz w:val="24"/>
          <w:szCs w:val="24"/>
        </w:rPr>
      </w:pPr>
      <w:hyperlink r:id="rId62" w:history="1">
        <w:r w:rsidRPr="00CE1BC8">
          <w:rPr>
            <w:rStyle w:val="Hyperlink"/>
            <w:rFonts w:ascii="Calibri" w:hAnsi="Calibri" w:cs="Calibri"/>
            <w:b/>
            <w:sz w:val="24"/>
            <w:szCs w:val="24"/>
          </w:rPr>
          <w:t>Alameda County SLEB Program Overview</w:t>
        </w:r>
      </w:hyperlink>
      <w:r w:rsidRPr="00CE1BC8">
        <w:rPr>
          <w:rStyle w:val="Hyperlink"/>
          <w:rFonts w:ascii="Calibri" w:hAnsi="Calibri" w:cs="Calibri"/>
          <w:b/>
          <w:color w:val="auto"/>
          <w:sz w:val="24"/>
          <w:szCs w:val="24"/>
          <w:u w:val="none"/>
        </w:rPr>
        <w:t xml:space="preserve"> </w:t>
      </w:r>
    </w:p>
    <w:p w14:paraId="7B3BE8B6" w14:textId="77777777" w:rsidR="003C65B6" w:rsidRPr="00CE1BC8" w:rsidRDefault="003C65B6" w:rsidP="003C65B6">
      <w:pPr>
        <w:pStyle w:val="PlainText"/>
        <w:spacing w:after="240" w:line="360" w:lineRule="auto"/>
        <w:ind w:left="1440"/>
        <w:rPr>
          <w:rStyle w:val="Hyperlink"/>
          <w:rFonts w:ascii="Calibri" w:hAnsi="Calibri" w:cs="Calibri"/>
          <w:color w:val="auto"/>
          <w:u w:val="none"/>
        </w:rPr>
      </w:pPr>
      <w:r w:rsidRPr="00CE1BC8">
        <w:rPr>
          <w:rFonts w:ascii="Calibri" w:hAnsi="Calibri" w:cs="Calibri"/>
        </w:rPr>
        <w:t>[</w:t>
      </w:r>
      <w:hyperlink r:id="rId63" w:history="1">
        <w:r w:rsidRPr="00CE1BC8">
          <w:rPr>
            <w:rStyle w:val="Hyperlink"/>
            <w:rFonts w:ascii="Calibri" w:hAnsi="Calibri" w:cs="Calibri"/>
          </w:rPr>
          <w:t>http://acgov.org/auditor/sleb/overview.htm</w:t>
        </w:r>
      </w:hyperlink>
      <w:r w:rsidRPr="00CE1BC8">
        <w:rPr>
          <w:rStyle w:val="Hyperlink"/>
          <w:rFonts w:ascii="Calibri" w:hAnsi="Calibri" w:cs="Calibri"/>
        </w:rPr>
        <w:t>]</w:t>
      </w:r>
    </w:p>
    <w:p w14:paraId="445B8507" w14:textId="77777777" w:rsidR="003C65B6" w:rsidRPr="00CE1BC8" w:rsidRDefault="003C65B6" w:rsidP="003C65B6">
      <w:pPr>
        <w:pStyle w:val="PlainText"/>
        <w:numPr>
          <w:ilvl w:val="0"/>
          <w:numId w:val="37"/>
        </w:numPr>
        <w:spacing w:line="276" w:lineRule="auto"/>
        <w:ind w:firstLine="0"/>
        <w:rPr>
          <w:rFonts w:ascii="Calibri" w:hAnsi="Calibri" w:cs="Calibri"/>
          <w:b/>
          <w:sz w:val="24"/>
          <w:szCs w:val="24"/>
        </w:rPr>
      </w:pPr>
      <w:hyperlink r:id="rId64" w:history="1">
        <w:r w:rsidRPr="00CE1BC8">
          <w:rPr>
            <w:rStyle w:val="Hyperlink"/>
            <w:rFonts w:ascii="Calibri" w:hAnsi="Calibri" w:cs="Calibri"/>
            <w:b/>
            <w:sz w:val="24"/>
            <w:szCs w:val="24"/>
          </w:rPr>
          <w:t>Alameda County SLEB Program Additional Information</w:t>
        </w:r>
      </w:hyperlink>
    </w:p>
    <w:p w14:paraId="060B4193" w14:textId="77777777" w:rsidR="003C65B6" w:rsidRPr="00CE1BC8" w:rsidRDefault="003C65B6" w:rsidP="003C65B6">
      <w:pPr>
        <w:pStyle w:val="PlainText"/>
        <w:spacing w:after="240"/>
        <w:ind w:left="1440"/>
        <w:rPr>
          <w:rFonts w:ascii="Calibri" w:hAnsi="Calibri" w:cs="Calibri"/>
        </w:rPr>
      </w:pPr>
      <w:r w:rsidRPr="00CE1BC8">
        <w:rPr>
          <w:rStyle w:val="Hyperlink"/>
          <w:rFonts w:ascii="Calibri" w:hAnsi="Calibri" w:cs="Calibri"/>
          <w:color w:val="auto"/>
          <w:u w:val="none"/>
        </w:rPr>
        <w:t>[</w:t>
      </w:r>
      <w:hyperlink r:id="rId65" w:history="1">
        <w:r w:rsidRPr="00CE1BC8">
          <w:rPr>
            <w:rStyle w:val="Hyperlink"/>
            <w:rFonts w:ascii="Calibri" w:hAnsi="Calibri" w:cs="Calibri"/>
          </w:rPr>
          <w:t>https://gsa.acgov.org/do-business-with-us/vendor-support/small-local-and-emerging-businesses/</w:t>
        </w:r>
      </w:hyperlink>
      <w:r w:rsidRPr="00CE1BC8">
        <w:rPr>
          <w:rStyle w:val="Hyperlink"/>
          <w:rFonts w:ascii="Calibri" w:hAnsi="Calibri" w:cs="Calibri"/>
          <w:color w:val="auto"/>
          <w:u w:val="none"/>
        </w:rPr>
        <w:t>]</w:t>
      </w:r>
    </w:p>
    <w:p w14:paraId="78DF6AAF" w14:textId="77777777" w:rsidR="003C65B6" w:rsidRPr="00CE1BC8" w:rsidRDefault="003C65B6" w:rsidP="003C65B6">
      <w:pPr>
        <w:pStyle w:val="PlainText"/>
        <w:numPr>
          <w:ilvl w:val="0"/>
          <w:numId w:val="37"/>
        </w:numPr>
        <w:spacing w:line="276" w:lineRule="auto"/>
        <w:ind w:firstLine="0"/>
        <w:rPr>
          <w:rFonts w:ascii="Calibri" w:hAnsi="Calibri" w:cs="Calibri"/>
          <w:b/>
          <w:sz w:val="24"/>
          <w:szCs w:val="24"/>
          <w:u w:val="single"/>
        </w:rPr>
      </w:pPr>
      <w:hyperlink r:id="rId66" w:history="1">
        <w:r w:rsidRPr="00CE1BC8">
          <w:rPr>
            <w:rStyle w:val="Hyperlink"/>
            <w:rFonts w:ascii="Calibri" w:hAnsi="Calibri" w:cs="Calibri"/>
            <w:b/>
            <w:sz w:val="24"/>
            <w:szCs w:val="24"/>
          </w:rPr>
          <w:t>First Source</w:t>
        </w:r>
      </w:hyperlink>
      <w:r w:rsidRPr="00CE1BC8">
        <w:rPr>
          <w:rStyle w:val="Hyperlink"/>
          <w:rFonts w:ascii="Calibri" w:hAnsi="Calibri" w:cs="Calibri"/>
          <w:b/>
          <w:color w:val="auto"/>
          <w:sz w:val="24"/>
          <w:szCs w:val="24"/>
          <w:u w:val="none"/>
        </w:rPr>
        <w:t xml:space="preserve"> </w:t>
      </w:r>
    </w:p>
    <w:p w14:paraId="2E0CA3F3" w14:textId="77777777" w:rsidR="003C65B6" w:rsidRPr="00CE1BC8" w:rsidRDefault="003C65B6" w:rsidP="003C65B6">
      <w:pPr>
        <w:pStyle w:val="PlainText"/>
        <w:spacing w:after="240" w:line="360" w:lineRule="auto"/>
        <w:ind w:left="1440"/>
        <w:rPr>
          <w:rFonts w:ascii="Calibri" w:hAnsi="Calibri" w:cs="Calibri"/>
          <w:u w:val="single"/>
        </w:rPr>
      </w:pPr>
      <w:r w:rsidRPr="00CE1BC8">
        <w:rPr>
          <w:rFonts w:ascii="Calibri" w:hAnsi="Calibri" w:cs="Calibri"/>
        </w:rPr>
        <w:t>[</w:t>
      </w:r>
      <w:hyperlink r:id="rId67" w:history="1">
        <w:r w:rsidRPr="00CE1BC8">
          <w:rPr>
            <w:rStyle w:val="Hyperlink"/>
            <w:rFonts w:ascii="Calibri" w:hAnsi="Calibri" w:cs="Calibri"/>
          </w:rPr>
          <w:t>http://acgov.org/auditor/sleb/sourceprogram.htm</w:t>
        </w:r>
      </w:hyperlink>
      <w:r w:rsidRPr="00CE1BC8">
        <w:rPr>
          <w:rFonts w:ascii="Calibri" w:hAnsi="Calibri" w:cs="Calibri"/>
        </w:rPr>
        <w:t>]</w:t>
      </w:r>
    </w:p>
    <w:p w14:paraId="35FA7C2B" w14:textId="77777777" w:rsidR="003C65B6" w:rsidRPr="00CE1BC8" w:rsidRDefault="003C65B6" w:rsidP="003C65B6">
      <w:pPr>
        <w:pStyle w:val="PlainText"/>
        <w:numPr>
          <w:ilvl w:val="0"/>
          <w:numId w:val="37"/>
        </w:numPr>
        <w:spacing w:line="276" w:lineRule="auto"/>
        <w:ind w:firstLine="0"/>
        <w:rPr>
          <w:rFonts w:ascii="Calibri" w:hAnsi="Calibri" w:cs="Calibri"/>
          <w:sz w:val="24"/>
          <w:szCs w:val="24"/>
        </w:rPr>
      </w:pPr>
      <w:hyperlink r:id="rId68" w:history="1">
        <w:r w:rsidRPr="00CE1BC8">
          <w:rPr>
            <w:rStyle w:val="Hyperlink"/>
            <w:rFonts w:ascii="Calibri" w:hAnsi="Calibri" w:cs="Calibri"/>
            <w:b/>
            <w:sz w:val="24"/>
            <w:szCs w:val="24"/>
          </w:rPr>
          <w:t>Online Contract Compliance System</w:t>
        </w:r>
      </w:hyperlink>
      <w:r w:rsidRPr="00CE1BC8">
        <w:rPr>
          <w:rStyle w:val="Hyperlink"/>
          <w:rFonts w:ascii="Calibri" w:hAnsi="Calibri" w:cs="Calibri"/>
          <w:b/>
          <w:color w:val="auto"/>
          <w:sz w:val="24"/>
          <w:szCs w:val="24"/>
          <w:u w:val="none"/>
        </w:rPr>
        <w:t xml:space="preserve"> </w:t>
      </w:r>
    </w:p>
    <w:p w14:paraId="657A3DC2" w14:textId="77777777" w:rsidR="003C65B6" w:rsidRPr="00CE1BC8" w:rsidRDefault="003C65B6" w:rsidP="003C65B6">
      <w:pPr>
        <w:pStyle w:val="PlainText"/>
        <w:spacing w:after="240"/>
        <w:ind w:left="1440"/>
        <w:rPr>
          <w:rFonts w:ascii="Calibri" w:hAnsi="Calibri" w:cs="Calibri"/>
        </w:rPr>
      </w:pPr>
      <w:r w:rsidRPr="00CE1BC8">
        <w:rPr>
          <w:rFonts w:ascii="Calibri" w:hAnsi="Calibri" w:cs="Calibri"/>
        </w:rPr>
        <w:t>[</w:t>
      </w:r>
      <w:hyperlink r:id="rId69" w:history="1">
        <w:r w:rsidRPr="00CE1BC8">
          <w:rPr>
            <w:rStyle w:val="Hyperlink"/>
            <w:rFonts w:ascii="Calibri" w:hAnsi="Calibri" w:cs="Calibri"/>
          </w:rPr>
          <w:t>http://acgov.org/auditor/sleb/elation.htm</w:t>
        </w:r>
      </w:hyperlink>
      <w:r w:rsidRPr="00CE1BC8">
        <w:rPr>
          <w:rFonts w:ascii="Calibri" w:hAnsi="Calibri" w:cs="Calibri"/>
        </w:rPr>
        <w:t>]</w:t>
      </w:r>
    </w:p>
    <w:p w14:paraId="4C31C418" w14:textId="77777777" w:rsidR="003C65B6" w:rsidRPr="006B4DC6" w:rsidRDefault="003C65B6" w:rsidP="0066489F">
      <w:pPr>
        <w:pStyle w:val="PlainText"/>
        <w:spacing w:after="240"/>
        <w:ind w:left="1440"/>
        <w:rPr>
          <w:rFonts w:asciiTheme="minorHAnsi" w:hAnsiTheme="minorHAnsi" w:cstheme="minorHAnsi"/>
        </w:rPr>
      </w:pPr>
    </w:p>
    <w:p w14:paraId="61A02535" w14:textId="4C02D9D4" w:rsidR="00F43F6A" w:rsidRPr="00EB258A" w:rsidRDefault="00F43F6A" w:rsidP="007515C3">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505B06">
        <w:rPr>
          <w:rFonts w:ascii="Calibri" w:hAnsi="Calibri"/>
          <w:sz w:val="24"/>
          <w:szCs w:val="24"/>
        </w:rPr>
        <w:t>IRFP</w:t>
      </w:r>
      <w:r w:rsidR="0087161B">
        <w:rPr>
          <w:rFonts w:ascii="Calibri" w:hAnsi="Calibri"/>
          <w:sz w:val="24"/>
          <w:szCs w:val="24"/>
        </w:rPr>
        <w:t xml:space="preserve"> and any contract that is awarded</w:t>
      </w:r>
      <w:r w:rsidRPr="00EB258A">
        <w:rPr>
          <w:rFonts w:ascii="Calibri" w:hAnsi="Calibri" w:cs="Calibri"/>
          <w:sz w:val="24"/>
          <w:szCs w:val="24"/>
        </w:rPr>
        <w:t>.</w:t>
      </w:r>
    </w:p>
    <w:p w14:paraId="0A5C3CE2" w14:textId="0DA4795F" w:rsidR="00247DAB" w:rsidRPr="005236FC" w:rsidRDefault="00347CCF" w:rsidP="007515C3">
      <w:pPr>
        <w:pStyle w:val="ListParagraph"/>
        <w:numPr>
          <w:ilvl w:val="0"/>
          <w:numId w:val="6"/>
        </w:numPr>
        <w:tabs>
          <w:tab w:val="clear" w:pos="1080"/>
          <w:tab w:val="num" w:pos="720"/>
        </w:tabs>
        <w:ind w:left="720"/>
        <w:rPr>
          <w:rFonts w:ascii="Calibri" w:hAnsi="Calibri" w:cs="Calibri"/>
          <w:b/>
          <w:bCs/>
          <w:sz w:val="24"/>
          <w:szCs w:val="24"/>
        </w:rPr>
      </w:pPr>
      <w:bookmarkStart w:id="89" w:name="_Hlk101546603"/>
      <w:r w:rsidRPr="005236FC">
        <w:rPr>
          <w:rFonts w:ascii="Calibri" w:hAnsi="Calibri" w:cs="Calibri"/>
          <w:b/>
          <w:bCs/>
          <w:sz w:val="24"/>
          <w:szCs w:val="24"/>
        </w:rPr>
        <w:lastRenderedPageBreak/>
        <w:t xml:space="preserve">The undersigned </w:t>
      </w:r>
      <w:r w:rsidR="00247DAB" w:rsidRPr="005236FC">
        <w:rPr>
          <w:rFonts w:ascii="Calibri" w:hAnsi="Calibri" w:cs="Calibri"/>
          <w:b/>
          <w:bCs/>
          <w:sz w:val="24"/>
          <w:szCs w:val="24"/>
        </w:rPr>
        <w:t xml:space="preserve">acknowledges that </w:t>
      </w:r>
      <w:r w:rsidRPr="005236FC">
        <w:rPr>
          <w:rFonts w:ascii="Calibri" w:hAnsi="Calibri" w:cs="Calibri"/>
          <w:b/>
          <w:bCs/>
          <w:sz w:val="24"/>
          <w:szCs w:val="24"/>
        </w:rPr>
        <w:t>any</w:t>
      </w:r>
      <w:r w:rsidR="00247DAB" w:rsidRPr="005236FC">
        <w:rPr>
          <w:rFonts w:ascii="Calibri" w:hAnsi="Calibri" w:cs="Calibri"/>
          <w:b/>
          <w:bCs/>
          <w:sz w:val="24"/>
          <w:szCs w:val="24"/>
        </w:rPr>
        <w:t xml:space="preserve"> contract</w:t>
      </w:r>
      <w:r w:rsidRPr="005236FC">
        <w:rPr>
          <w:rFonts w:ascii="Calibri" w:hAnsi="Calibri" w:cs="Calibri"/>
          <w:b/>
          <w:bCs/>
          <w:sz w:val="24"/>
          <w:szCs w:val="24"/>
        </w:rPr>
        <w:t xml:space="preserve"> that may be awarded from this procurement</w:t>
      </w:r>
      <w:r w:rsidR="00247DAB" w:rsidRPr="005236FC">
        <w:rPr>
          <w:rFonts w:ascii="Calibri" w:hAnsi="Calibri" w:cs="Calibri"/>
          <w:b/>
          <w:bCs/>
          <w:sz w:val="24"/>
          <w:szCs w:val="24"/>
        </w:rPr>
        <w:t xml:space="preserve"> is or may</w:t>
      </w:r>
      <w:r w:rsidR="0066489F" w:rsidRPr="005236FC">
        <w:rPr>
          <w:rFonts w:ascii="Calibri" w:hAnsi="Calibri" w:cs="Calibri"/>
          <w:b/>
          <w:bCs/>
          <w:sz w:val="24"/>
          <w:szCs w:val="24"/>
        </w:rPr>
        <w:t xml:space="preserve"> </w:t>
      </w:r>
      <w:r w:rsidR="00247DAB" w:rsidRPr="005236FC">
        <w:rPr>
          <w:rFonts w:ascii="Calibri" w:hAnsi="Calibri" w:cs="Calibri"/>
          <w:b/>
          <w:bCs/>
          <w:sz w:val="24"/>
          <w:szCs w:val="24"/>
        </w:rPr>
        <w:t xml:space="preserve">be funded in </w:t>
      </w:r>
      <w:r w:rsidR="006B4DC6" w:rsidRPr="005236FC">
        <w:rPr>
          <w:rFonts w:ascii="Calibri" w:hAnsi="Calibri" w:cs="Calibri"/>
          <w:b/>
          <w:bCs/>
          <w:sz w:val="24"/>
          <w:szCs w:val="24"/>
        </w:rPr>
        <w:t>whole</w:t>
      </w:r>
      <w:r w:rsidR="00247DAB" w:rsidRPr="005236FC">
        <w:rPr>
          <w:rFonts w:ascii="Calibri" w:hAnsi="Calibri" w:cs="Calibri"/>
          <w:b/>
          <w:bCs/>
          <w:sz w:val="24"/>
          <w:szCs w:val="24"/>
        </w:rPr>
        <w:t xml:space="preserve"> or part with federal funds and that it will abide by all federal funding</w:t>
      </w:r>
      <w:r w:rsidR="003D5B6F" w:rsidRPr="005236FC">
        <w:rPr>
          <w:rFonts w:ascii="Calibri" w:hAnsi="Calibri" w:cs="Calibri"/>
          <w:b/>
          <w:bCs/>
          <w:sz w:val="24"/>
          <w:szCs w:val="24"/>
        </w:rPr>
        <w:t xml:space="preserve"> requirements</w:t>
      </w:r>
      <w:r w:rsidR="00247DAB" w:rsidRPr="005236FC">
        <w:rPr>
          <w:rFonts w:ascii="Calibri" w:hAnsi="Calibri" w:cs="Calibri"/>
          <w:b/>
          <w:bCs/>
          <w:sz w:val="24"/>
          <w:szCs w:val="24"/>
        </w:rPr>
        <w:t xml:space="preserve">. </w:t>
      </w:r>
    </w:p>
    <w:bookmarkEnd w:id="89"/>
    <w:p w14:paraId="2750CE03" w14:textId="77777777" w:rsidR="00247DAB" w:rsidRPr="00247DAB" w:rsidRDefault="00247DAB" w:rsidP="00247DAB">
      <w:pPr>
        <w:pStyle w:val="ListParagraph"/>
        <w:ind w:left="990"/>
        <w:rPr>
          <w:rFonts w:ascii="Calibri" w:hAnsi="Calibri" w:cs="Calibri"/>
          <w:sz w:val="24"/>
          <w:szCs w:val="24"/>
        </w:rPr>
      </w:pPr>
    </w:p>
    <w:p w14:paraId="57C03BCB" w14:textId="4A4DFE76" w:rsidR="00F43F6A" w:rsidRPr="00EB258A" w:rsidRDefault="00347CCF" w:rsidP="007515C3">
      <w:pPr>
        <w:pStyle w:val="PlainText"/>
        <w:numPr>
          <w:ilvl w:val="0"/>
          <w:numId w:val="6"/>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w:t>
      </w:r>
      <w:r w:rsidR="00505B06">
        <w:rPr>
          <w:rFonts w:ascii="Calibri" w:hAnsi="Calibri" w:cs="Calibri"/>
          <w:sz w:val="24"/>
          <w:szCs w:val="24"/>
        </w:rPr>
        <w:t>IRFP</w:t>
      </w:r>
      <w:r w:rsidR="0087161B">
        <w:rPr>
          <w:rFonts w:ascii="Calibri" w:hAnsi="Calibri" w:cs="Calibri"/>
          <w:sz w:val="24"/>
          <w:szCs w:val="24"/>
        </w:rPr>
        <w:t xml:space="preserve">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441478CE" w:rsidR="00F43F6A" w:rsidRPr="009000A4" w:rsidRDefault="00D96C17" w:rsidP="007515C3">
      <w:pPr>
        <w:pStyle w:val="PlainText"/>
        <w:numPr>
          <w:ilvl w:val="0"/>
          <w:numId w:val="6"/>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1030A8BC" w14:textId="77777777" w:rsidR="00564954" w:rsidRPr="00BA55CF" w:rsidRDefault="00564954" w:rsidP="00564954">
      <w:pPr>
        <w:pStyle w:val="PlainText"/>
        <w:numPr>
          <w:ilvl w:val="0"/>
          <w:numId w:val="6"/>
        </w:numPr>
        <w:tabs>
          <w:tab w:val="clear" w:pos="1080"/>
          <w:tab w:val="num" w:pos="720"/>
        </w:tabs>
        <w:spacing w:after="240"/>
        <w:ind w:left="720"/>
        <w:rPr>
          <w:rFonts w:ascii="Calibri" w:hAnsi="Calibri" w:cs="Calibri"/>
          <w:sz w:val="24"/>
          <w:szCs w:val="24"/>
        </w:rPr>
      </w:pPr>
      <w:bookmarkStart w:id="90" w:name="_Hlk101546871"/>
      <w:r w:rsidRPr="00EB258A">
        <w:rPr>
          <w:rFonts w:ascii="Calibri" w:hAnsi="Calibri" w:cs="Calibri"/>
          <w:sz w:val="24"/>
          <w:szCs w:val="24"/>
        </w:rPr>
        <w:t>The undersigned acknowledges that Bidder has accurately completed the SLEB Information Sheet.</w:t>
      </w:r>
    </w:p>
    <w:p w14:paraId="35C5F20A" w14:textId="2039F9DF" w:rsidR="00564954" w:rsidRPr="00801C81" w:rsidRDefault="00564954" w:rsidP="00564954">
      <w:pPr>
        <w:pStyle w:val="PlainText"/>
        <w:spacing w:after="240"/>
        <w:ind w:left="720"/>
        <w:rPr>
          <w:rFonts w:asciiTheme="minorHAnsi" w:hAnsiTheme="minorHAnsi" w:cstheme="minorHAnsi"/>
          <w:sz w:val="24"/>
          <w:szCs w:val="24"/>
        </w:rPr>
      </w:pPr>
      <w:bookmarkStart w:id="91" w:name="_Hlk144369847"/>
      <w:r w:rsidRPr="00006CBF">
        <w:rPr>
          <w:rFonts w:asciiTheme="minorHAnsi" w:hAnsiTheme="minorHAnsi" w:cstheme="minorHAnsi"/>
          <w:sz w:val="24"/>
          <w:szCs w:val="24"/>
        </w:rPr>
        <w:t xml:space="preserve">The undersigned </w:t>
      </w:r>
      <w:r w:rsidRPr="0043630A">
        <w:rPr>
          <w:rFonts w:asciiTheme="minorHAnsi" w:hAnsiTheme="minorHAnsi" w:cstheme="minorHAnsi"/>
          <w:sz w:val="24"/>
          <w:szCs w:val="24"/>
        </w:rPr>
        <w:t xml:space="preserve">acknowledges </w:t>
      </w:r>
      <w:r w:rsidRPr="0043630A">
        <w:rPr>
          <w:rFonts w:asciiTheme="minorHAnsi" w:hAnsiTheme="minorHAnsi" w:cstheme="minorHAnsi"/>
          <w:b/>
          <w:bCs/>
          <w:i/>
          <w:iCs/>
          <w:sz w:val="24"/>
          <w:szCs w:val="24"/>
          <w:u w:val="single"/>
        </w:rPr>
        <w:t>ONE</w:t>
      </w:r>
      <w:r w:rsidRPr="0043630A">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w:t>
      </w:r>
      <w:r w:rsidRPr="00006CBF">
        <w:rPr>
          <w:rFonts w:asciiTheme="minorHAnsi" w:hAnsiTheme="minorHAnsi" w:cstheme="minorHAnsi"/>
          <w:sz w:val="24"/>
          <w:szCs w:val="24"/>
        </w:rPr>
        <w:t>:</w:t>
      </w:r>
      <w:r>
        <w:rPr>
          <w:rFonts w:asciiTheme="minorHAnsi" w:hAnsiTheme="minorHAnsi" w:cstheme="minorHAnsi"/>
          <w:sz w:val="24"/>
          <w:szCs w:val="24"/>
        </w:rPr>
        <w:t xml:space="preserve"> </w:t>
      </w:r>
      <w:bookmarkEnd w:id="91"/>
    </w:p>
    <w:p w14:paraId="05E336E3" w14:textId="77777777" w:rsidR="00564954" w:rsidRDefault="000442FC" w:rsidP="00564954">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345780151"/>
          <w14:checkbox>
            <w14:checked w14:val="0"/>
            <w14:checkedState w14:val="2612" w14:font="MS Gothic"/>
            <w14:uncheckedState w14:val="2610" w14:font="MS Gothic"/>
          </w14:checkbox>
        </w:sdtPr>
        <w:sdtEndPr/>
        <w:sdtContent>
          <w:r w:rsidR="00564954">
            <w:rPr>
              <w:rFonts w:ascii="MS Gothic" w:eastAsia="MS Gothic" w:hAnsi="MS Gothic" w:cstheme="minorHAnsi" w:hint="eastAsia"/>
              <w:sz w:val="24"/>
              <w:szCs w:val="24"/>
            </w:rPr>
            <w:t>☐</w:t>
          </w:r>
        </w:sdtContent>
      </w:sdt>
      <w:r w:rsidR="00564954" w:rsidRPr="00006CBF">
        <w:rPr>
          <w:rFonts w:asciiTheme="minorHAnsi" w:hAnsiTheme="minorHAnsi" w:cstheme="minorHAnsi"/>
          <w:sz w:val="24"/>
          <w:szCs w:val="24"/>
        </w:rPr>
        <w:tab/>
        <w:t xml:space="preserve">Bidder is a certified SLEB and is requesting </w:t>
      </w:r>
      <w:r w:rsidR="00564954">
        <w:rPr>
          <w:rFonts w:asciiTheme="minorHAnsi" w:hAnsiTheme="minorHAnsi" w:cstheme="minorHAnsi"/>
          <w:sz w:val="24"/>
          <w:szCs w:val="24"/>
        </w:rPr>
        <w:t>5</w:t>
      </w:r>
      <w:r w:rsidR="00564954" w:rsidRPr="00006CBF">
        <w:rPr>
          <w:rFonts w:asciiTheme="minorHAnsi" w:hAnsiTheme="minorHAnsi" w:cstheme="minorHAnsi"/>
          <w:sz w:val="24"/>
          <w:szCs w:val="24"/>
        </w:rPr>
        <w:t xml:space="preserve">% bid preference </w:t>
      </w:r>
      <w:r w:rsidR="00564954">
        <w:rPr>
          <w:rFonts w:asciiTheme="minorHAnsi" w:hAnsiTheme="minorHAnsi" w:cstheme="minorHAnsi"/>
          <w:sz w:val="24"/>
          <w:szCs w:val="24"/>
        </w:rPr>
        <w:t>for contracts over $25,000</w:t>
      </w:r>
      <w:r w:rsidR="00564954" w:rsidRPr="00006CBF">
        <w:rPr>
          <w:rFonts w:asciiTheme="minorHAnsi" w:hAnsiTheme="minorHAnsi" w:cstheme="minorHAnsi"/>
          <w:sz w:val="24"/>
          <w:szCs w:val="24"/>
        </w:rPr>
        <w:t xml:space="preserve">; (Bidder must check the first box and provide its SLEB Certification Number in the </w:t>
      </w:r>
      <w:hyperlink w:anchor="SLEB" w:history="1">
        <w:r w:rsidR="00564954" w:rsidRPr="00A83D96">
          <w:rPr>
            <w:rStyle w:val="Hyperlink"/>
            <w:rFonts w:asciiTheme="minorHAnsi" w:hAnsiTheme="minorHAnsi" w:cstheme="minorHAnsi"/>
            <w:sz w:val="24"/>
            <w:szCs w:val="24"/>
          </w:rPr>
          <w:t>SLEB PARTNERING INFORMATION SHEET</w:t>
        </w:r>
      </w:hyperlink>
      <w:r w:rsidR="00564954" w:rsidRPr="00006CBF">
        <w:rPr>
          <w:rFonts w:asciiTheme="minorHAnsi" w:hAnsiTheme="minorHAnsi" w:cstheme="minorHAnsi"/>
          <w:sz w:val="24"/>
          <w:szCs w:val="24"/>
        </w:rPr>
        <w:t>)</w:t>
      </w:r>
      <w:r w:rsidR="00564954">
        <w:rPr>
          <w:rFonts w:asciiTheme="minorHAnsi" w:hAnsiTheme="minorHAnsi" w:cstheme="minorHAnsi"/>
          <w:sz w:val="24"/>
          <w:szCs w:val="24"/>
        </w:rPr>
        <w:t>.</w:t>
      </w:r>
    </w:p>
    <w:p w14:paraId="78BD605A" w14:textId="77777777" w:rsidR="00564954" w:rsidRPr="0043630A" w:rsidRDefault="00564954" w:rsidP="00564954">
      <w:pPr>
        <w:pStyle w:val="PlainText"/>
        <w:tabs>
          <w:tab w:val="left" w:pos="1440"/>
          <w:tab w:val="right" w:pos="9720"/>
        </w:tabs>
        <w:spacing w:after="240"/>
        <w:ind w:left="1440" w:hanging="720"/>
        <w:rPr>
          <w:rFonts w:asciiTheme="minorHAnsi" w:hAnsiTheme="minorHAnsi" w:cstheme="minorHAnsi"/>
          <w:b/>
          <w:bCs/>
          <w:sz w:val="24"/>
          <w:szCs w:val="24"/>
        </w:rPr>
      </w:pPr>
      <w:bookmarkStart w:id="92" w:name="_Hlk144369873"/>
      <w:r w:rsidRPr="0043630A">
        <w:rPr>
          <w:rFonts w:asciiTheme="minorHAnsi" w:hAnsiTheme="minorHAnsi" w:cstheme="minorHAnsi"/>
          <w:b/>
          <w:bCs/>
          <w:sz w:val="24"/>
          <w:szCs w:val="24"/>
        </w:rPr>
        <w:t>-OR-</w:t>
      </w:r>
    </w:p>
    <w:p w14:paraId="14265E40" w14:textId="77777777" w:rsidR="00564954" w:rsidRDefault="000442FC" w:rsidP="00564954">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2133208991"/>
          <w14:checkbox>
            <w14:checked w14:val="0"/>
            <w14:checkedState w14:val="2612" w14:font="MS Gothic"/>
            <w14:uncheckedState w14:val="2610" w14:font="MS Gothic"/>
          </w14:checkbox>
        </w:sdtPr>
        <w:sdtEndPr/>
        <w:sdtContent>
          <w:r w:rsidR="00564954">
            <w:rPr>
              <w:rFonts w:ascii="MS Gothic" w:eastAsia="MS Gothic" w:hAnsi="MS Gothic" w:cstheme="minorHAnsi" w:hint="eastAsia"/>
              <w:sz w:val="24"/>
              <w:szCs w:val="24"/>
            </w:rPr>
            <w:t>☐</w:t>
          </w:r>
        </w:sdtContent>
      </w:sdt>
      <w:r w:rsidR="00564954" w:rsidRPr="00006CBF">
        <w:rPr>
          <w:rFonts w:asciiTheme="minorHAnsi" w:hAnsiTheme="minorHAnsi" w:cstheme="minorHAnsi"/>
          <w:sz w:val="24"/>
          <w:szCs w:val="24"/>
        </w:rPr>
        <w:tab/>
        <w:t>Bidder</w:t>
      </w:r>
      <w:r w:rsidR="00564954">
        <w:rPr>
          <w:rFonts w:asciiTheme="minorHAnsi" w:hAnsiTheme="minorHAnsi" w:cstheme="minorHAnsi"/>
          <w:sz w:val="24"/>
          <w:szCs w:val="24"/>
        </w:rPr>
        <w:t xml:space="preserve"> is not a certified SLEB and is ineligible for any bid preference.</w:t>
      </w:r>
    </w:p>
    <w:p w14:paraId="1EFA72FA" w14:textId="70E2AF45" w:rsidR="00564954" w:rsidRPr="005A094A" w:rsidRDefault="000442FC" w:rsidP="00564954">
      <w:pPr>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297838039"/>
          <w14:checkbox>
            <w14:checked w14:val="0"/>
            <w14:checkedState w14:val="2612" w14:font="MS Gothic"/>
            <w14:uncheckedState w14:val="2610" w14:font="MS Gothic"/>
          </w14:checkbox>
        </w:sdtPr>
        <w:sdtEndPr/>
        <w:sdtContent>
          <w:r w:rsidR="00564954">
            <w:rPr>
              <w:rFonts w:ascii="MS Gothic" w:eastAsia="MS Gothic" w:hAnsi="MS Gothic" w:cstheme="minorHAnsi" w:hint="eastAsia"/>
              <w:sz w:val="24"/>
              <w:szCs w:val="24"/>
            </w:rPr>
            <w:t>☐</w:t>
          </w:r>
        </w:sdtContent>
      </w:sdt>
      <w:r w:rsidR="00564954" w:rsidRPr="00006CBF">
        <w:rPr>
          <w:rFonts w:asciiTheme="minorHAnsi" w:hAnsiTheme="minorHAnsi" w:cstheme="minorHAnsi"/>
          <w:sz w:val="24"/>
          <w:szCs w:val="24"/>
        </w:rPr>
        <w:tab/>
      </w:r>
      <w:r w:rsidR="00564954" w:rsidRPr="005A094A">
        <w:rPr>
          <w:rFonts w:asciiTheme="minorHAnsi" w:hAnsiTheme="minorHAnsi" w:cstheme="minorHAnsi"/>
          <w:sz w:val="24"/>
          <w:szCs w:val="24"/>
        </w:rPr>
        <w:t xml:space="preserve"> Bidder is LOCAL to Alameda County </w:t>
      </w:r>
      <w:r w:rsidR="00564954" w:rsidRPr="005A094A">
        <w:rPr>
          <w:rFonts w:asciiTheme="minorHAnsi" w:hAnsiTheme="minorHAnsi" w:cstheme="minorHAnsi"/>
          <w:sz w:val="24"/>
          <w:szCs w:val="24"/>
          <w:u w:val="single"/>
        </w:rPr>
        <w:t>and has attached the following documentation to this Exhibit</w:t>
      </w:r>
      <w:r w:rsidR="00564954" w:rsidRPr="005A094A">
        <w:rPr>
          <w:rFonts w:asciiTheme="minorHAnsi" w:hAnsiTheme="minorHAnsi" w:cstheme="minorHAnsi"/>
          <w:sz w:val="24"/>
          <w:szCs w:val="24"/>
        </w:rPr>
        <w:t>:</w:t>
      </w:r>
      <w:r w:rsidR="00564954">
        <w:rPr>
          <w:rFonts w:asciiTheme="minorHAnsi" w:hAnsiTheme="minorHAnsi" w:cstheme="minorHAnsi"/>
          <w:sz w:val="24"/>
          <w:szCs w:val="24"/>
        </w:rPr>
        <w:t xml:space="preserve"> </w:t>
      </w:r>
    </w:p>
    <w:p w14:paraId="09199D5E" w14:textId="77777777" w:rsidR="00564954" w:rsidRPr="00B54BE8" w:rsidRDefault="00564954" w:rsidP="00564954">
      <w:pPr>
        <w:numPr>
          <w:ilvl w:val="0"/>
          <w:numId w:val="61"/>
        </w:numPr>
        <w:tabs>
          <w:tab w:val="clear" w:pos="2160"/>
          <w:tab w:val="num" w:pos="1800"/>
        </w:tabs>
        <w:spacing w:after="240"/>
        <w:ind w:left="1800"/>
        <w:rPr>
          <w:rFonts w:asciiTheme="minorHAnsi" w:hAnsiTheme="minorHAnsi" w:cstheme="minorHAnsi"/>
          <w:sz w:val="24"/>
          <w:szCs w:val="24"/>
        </w:rPr>
      </w:pPr>
      <w:r w:rsidRPr="005A094A">
        <w:rPr>
          <w:rFonts w:asciiTheme="minorHAnsi" w:hAnsiTheme="minorHAnsi" w:cstheme="minorHAnsi"/>
          <w:color w:val="000000"/>
          <w:sz w:val="24"/>
          <w:szCs w:val="24"/>
        </w:rPr>
        <w:t>Copy of a verifiable business license issued by the County of Alameda or a City within the County; and</w:t>
      </w:r>
    </w:p>
    <w:p w14:paraId="36B6C9A2" w14:textId="77777777" w:rsidR="00564954" w:rsidRPr="00B54BE8" w:rsidRDefault="00564954" w:rsidP="00564954">
      <w:pPr>
        <w:numPr>
          <w:ilvl w:val="0"/>
          <w:numId w:val="61"/>
        </w:numPr>
        <w:tabs>
          <w:tab w:val="clear" w:pos="2160"/>
          <w:tab w:val="num" w:pos="1800"/>
        </w:tabs>
        <w:spacing w:after="240"/>
        <w:ind w:left="1800"/>
        <w:rPr>
          <w:rFonts w:asciiTheme="minorHAnsi" w:hAnsiTheme="minorHAnsi" w:cstheme="minorHAnsi"/>
          <w:sz w:val="24"/>
          <w:szCs w:val="24"/>
        </w:rPr>
      </w:pPr>
      <w:r w:rsidRPr="00B54BE8">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bookmarkEnd w:id="92"/>
    </w:p>
    <w:p w14:paraId="3DED5BC4" w14:textId="5338A952" w:rsidR="00171069" w:rsidRPr="00F1170C" w:rsidRDefault="00171069" w:rsidP="007515C3">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r>
        <w:rPr>
          <w:rFonts w:ascii="Calibri" w:hAnsi="Calibri" w:cs="Calibri"/>
          <w:sz w:val="24"/>
          <w:szCs w:val="24"/>
        </w:rPr>
        <w:t xml:space="preserve">By </w:t>
      </w:r>
      <w:r w:rsidRPr="00171069">
        <w:rPr>
          <w:rFonts w:ascii="Calibri" w:hAnsi="Calibri" w:cs="Calibri"/>
          <w:sz w:val="24"/>
          <w:szCs w:val="24"/>
        </w:rPr>
        <w:t xml:space="preserve">signing below, </w:t>
      </w:r>
      <w:r w:rsidR="006B4DC6">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sidR="00D054B7">
        <w:rPr>
          <w:rFonts w:ascii="Calibri" w:hAnsi="Calibri" w:cs="Calibri"/>
          <w:sz w:val="24"/>
          <w:szCs w:val="24"/>
        </w:rPr>
        <w:t>the signer</w:t>
      </w:r>
      <w:r w:rsidR="0073263B">
        <w:rPr>
          <w:rFonts w:ascii="Calibri" w:hAnsi="Calibri" w:cs="Calibri"/>
          <w:sz w:val="24"/>
          <w:szCs w:val="24"/>
        </w:rPr>
        <w:t xml:space="preserve"> </w:t>
      </w:r>
      <w:r w:rsidR="00347CCF">
        <w:rPr>
          <w:rFonts w:ascii="Calibri" w:hAnsi="Calibri" w:cs="Calibri"/>
          <w:sz w:val="24"/>
          <w:szCs w:val="24"/>
        </w:rPr>
        <w:t>has completed</w:t>
      </w:r>
      <w:r w:rsidR="0073263B">
        <w:rPr>
          <w:rFonts w:ascii="Calibri" w:hAnsi="Calibri" w:cs="Calibri"/>
          <w:sz w:val="24"/>
          <w:szCs w:val="24"/>
        </w:rPr>
        <w:t xml:space="preserve">, </w:t>
      </w:r>
      <w:r w:rsidR="00D5410F">
        <w:rPr>
          <w:rFonts w:ascii="Calibri" w:hAnsi="Calibri" w:cs="Calibri"/>
          <w:sz w:val="24"/>
          <w:szCs w:val="24"/>
        </w:rPr>
        <w:t>acknowledge</w:t>
      </w:r>
      <w:r w:rsidR="003D57A5">
        <w:rPr>
          <w:rFonts w:ascii="Calibri" w:hAnsi="Calibri" w:cs="Calibri"/>
          <w:sz w:val="24"/>
          <w:szCs w:val="24"/>
        </w:rPr>
        <w:t>d</w:t>
      </w:r>
      <w:r w:rsidR="0066489F">
        <w:rPr>
          <w:rFonts w:ascii="Calibri" w:hAnsi="Calibri" w:cs="Calibri"/>
          <w:sz w:val="24"/>
          <w:szCs w:val="24"/>
        </w:rPr>
        <w:t>,</w:t>
      </w:r>
      <w:r w:rsidRPr="00F1170C">
        <w:rPr>
          <w:rFonts w:ascii="Calibri" w:hAnsi="Calibri" w:cs="Calibri"/>
          <w:sz w:val="24"/>
          <w:szCs w:val="24"/>
        </w:rPr>
        <w:t xml:space="preserve"> </w:t>
      </w:r>
      <w:r w:rsidR="0073263B">
        <w:rPr>
          <w:rFonts w:ascii="Calibri" w:hAnsi="Calibri" w:cs="Calibri"/>
          <w:sz w:val="24"/>
          <w:szCs w:val="24"/>
        </w:rPr>
        <w:t xml:space="preserve">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83288B">
        <w:rPr>
          <w:rFonts w:ascii="Calibri" w:hAnsi="Calibri" w:cs="Calibri"/>
          <w:sz w:val="24"/>
          <w:szCs w:val="24"/>
        </w:rPr>
        <w:t xml:space="preserve"> </w:t>
      </w:r>
      <w:r w:rsidRPr="00F1170C">
        <w:rPr>
          <w:rFonts w:ascii="Calibri" w:hAnsi="Calibri" w:cs="Calibri"/>
          <w:sz w:val="24"/>
          <w:szCs w:val="24"/>
        </w:rPr>
        <w:t xml:space="preserve">in </w:t>
      </w:r>
      <w:r w:rsidR="00D054B7">
        <w:rPr>
          <w:rFonts w:ascii="Calibri" w:hAnsi="Calibri" w:cs="Calibri"/>
          <w:sz w:val="24"/>
          <w:szCs w:val="24"/>
        </w:rPr>
        <w:t xml:space="preserve">their </w:t>
      </w:r>
      <w:r w:rsidRPr="00F1170C">
        <w:rPr>
          <w:rFonts w:ascii="Calibri" w:hAnsi="Calibri" w:cs="Calibri"/>
          <w:sz w:val="24"/>
          <w:szCs w:val="24"/>
        </w:rPr>
        <w:t xml:space="preserve">authorized capacity and that by </w:t>
      </w:r>
      <w:r w:rsidR="0073263B">
        <w:rPr>
          <w:rFonts w:ascii="Calibri" w:hAnsi="Calibri" w:cs="Calibri"/>
          <w:sz w:val="24"/>
          <w:szCs w:val="24"/>
        </w:rPr>
        <w:t>their</w:t>
      </w:r>
      <w:r w:rsidRPr="00F1170C">
        <w:rPr>
          <w:rFonts w:ascii="Calibri" w:hAnsi="Calibri" w:cs="Calibri"/>
          <w:sz w:val="24"/>
          <w:szCs w:val="24"/>
        </w:rPr>
        <w:t xml:space="preserve"> signature on this </w:t>
      </w:r>
      <w:r w:rsidR="00D5410F">
        <w:rPr>
          <w:rFonts w:ascii="Calibri" w:hAnsi="Calibri" w:cs="Calibri"/>
          <w:sz w:val="24"/>
          <w:szCs w:val="24"/>
        </w:rPr>
        <w:t>Bidder Acceptance</w:t>
      </w:r>
      <w:r w:rsidRPr="00F1170C">
        <w:rPr>
          <w:rFonts w:ascii="Calibri" w:hAnsi="Calibri" w:cs="Calibri"/>
          <w:sz w:val="24"/>
          <w:szCs w:val="24"/>
        </w:rPr>
        <w:t xml:space="preserve">, </w:t>
      </w:r>
      <w:r w:rsidR="0073263B">
        <w:rPr>
          <w:rFonts w:ascii="Calibri" w:hAnsi="Calibri" w:cs="Calibri"/>
          <w:sz w:val="24"/>
          <w:szCs w:val="24"/>
        </w:rPr>
        <w:t>they and</w:t>
      </w:r>
      <w:r w:rsidRPr="00F1170C">
        <w:rPr>
          <w:rFonts w:ascii="Calibri" w:hAnsi="Calibri" w:cs="Calibri"/>
          <w:sz w:val="24"/>
          <w:szCs w:val="24"/>
        </w:rPr>
        <w:t xml:space="preserve"> the entity upon behalf of which </w:t>
      </w:r>
      <w:r w:rsidR="0073263B">
        <w:rPr>
          <w:rFonts w:ascii="Calibri" w:hAnsi="Calibri" w:cs="Calibri"/>
          <w:sz w:val="24"/>
          <w:szCs w:val="24"/>
        </w:rPr>
        <w:t>they</w:t>
      </w:r>
      <w:r w:rsidRPr="00F1170C">
        <w:rPr>
          <w:rFonts w:ascii="Calibri" w:hAnsi="Calibri" w:cs="Calibri"/>
          <w:sz w:val="24"/>
          <w:szCs w:val="24"/>
        </w:rPr>
        <w:t xml:space="preserve"> acted, </w:t>
      </w:r>
      <w:r w:rsidR="00D5410F">
        <w:rPr>
          <w:rFonts w:ascii="Calibri" w:hAnsi="Calibri" w:cs="Calibri"/>
          <w:sz w:val="24"/>
          <w:szCs w:val="24"/>
        </w:rPr>
        <w:t>acknowledge</w:t>
      </w:r>
      <w:r w:rsidR="003D57A5">
        <w:rPr>
          <w:rFonts w:ascii="Calibri" w:hAnsi="Calibri" w:cs="Calibri"/>
          <w:sz w:val="24"/>
          <w:szCs w:val="24"/>
        </w:rPr>
        <w:t>d</w:t>
      </w:r>
      <w:r w:rsidR="0073263B">
        <w:rPr>
          <w:rFonts w:ascii="Calibri" w:hAnsi="Calibri" w:cs="Calibri"/>
          <w:sz w:val="24"/>
          <w:szCs w:val="24"/>
        </w:rPr>
        <w:t xml:space="preserve"> 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9E440D">
        <w:rPr>
          <w:rFonts w:ascii="Calibri" w:hAnsi="Calibri" w:cs="Calibri"/>
          <w:sz w:val="24"/>
          <w:szCs w:val="24"/>
        </w:rPr>
        <w:t xml:space="preserve"> and that all </w:t>
      </w:r>
      <w:r w:rsidR="009E440D"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0"/>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p w14:paraId="28E25BEC" w14:textId="77777777" w:rsidR="00171069" w:rsidRPr="00EB258A" w:rsidRDefault="00171069" w:rsidP="00171069">
      <w:pPr>
        <w:pStyle w:val="PlainText"/>
        <w:spacing w:after="240"/>
        <w:ind w:left="720"/>
        <w:rPr>
          <w:rFonts w:ascii="Calibri" w:hAnsi="Calibri" w:cs="Calibri"/>
          <w:sz w:val="24"/>
          <w:szCs w:val="24"/>
        </w:rPr>
      </w:pPr>
    </w:p>
    <w:p w14:paraId="5677E742" w14:textId="77777777" w:rsidR="00F43F6A" w:rsidRDefault="00F43F6A" w:rsidP="00F43F6A">
      <w:pPr>
        <w:tabs>
          <w:tab w:val="left" w:pos="-1080"/>
          <w:tab w:val="left" w:pos="-720"/>
        </w:tabs>
        <w:spacing w:after="240"/>
        <w:rPr>
          <w:rFonts w:ascii="Calibri" w:hAnsi="Calibri" w:cs="Calibri"/>
          <w:szCs w:val="26"/>
        </w:rPr>
      </w:pPr>
    </w:p>
    <w:p w14:paraId="50EFA8D1" w14:textId="77777777" w:rsidR="00F43F6A" w:rsidRDefault="00F43F6A" w:rsidP="00F43F6A">
      <w:pPr>
        <w:pStyle w:val="PlainText"/>
        <w:tabs>
          <w:tab w:val="right" w:pos="5040"/>
          <w:tab w:val="left" w:pos="5220"/>
          <w:tab w:val="right" w:pos="10620"/>
        </w:tab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53608" w:rsidRPr="00830149" w14:paraId="418D5459" w14:textId="77777777" w:rsidTr="00653608">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D265A08" w14:textId="77777777" w:rsidR="00653608" w:rsidRPr="00830149" w:rsidRDefault="00653608" w:rsidP="00653608">
            <w:pPr>
              <w:pStyle w:val="PlainText"/>
              <w:tabs>
                <w:tab w:val="right" w:pos="9659"/>
              </w:tabs>
              <w:spacing w:before="360" w:line="720" w:lineRule="auto"/>
              <w:ind w:left="90"/>
              <w:rPr>
                <w:rFonts w:ascii="Calibri" w:hAnsi="Calibri" w:cs="Calibri"/>
                <w:color w:val="0000FF"/>
                <w:spacing w:val="-3"/>
                <w:sz w:val="24"/>
                <w:szCs w:val="24"/>
                <w:u w:val="single"/>
              </w:rPr>
            </w:pPr>
            <w:bookmarkStart w:id="93" w:name="_Hlk160804473"/>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7358C3D6" w14:textId="722553C0" w:rsidR="00653608" w:rsidRPr="00830149" w:rsidRDefault="00653608" w:rsidP="00653608">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F5DEE57" w14:textId="5EFA8C49" w:rsidR="00653608" w:rsidRPr="00830149" w:rsidRDefault="00653608" w:rsidP="00653608">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3"/>
    </w:tbl>
    <w:p w14:paraId="152C2B9A" w14:textId="77777777" w:rsidR="00F43F6A" w:rsidRPr="00A85450" w:rsidRDefault="00F43F6A" w:rsidP="00F43F6A">
      <w:pPr>
        <w:pStyle w:val="PlainText"/>
        <w:tabs>
          <w:tab w:val="right" w:pos="5040"/>
          <w:tab w:val="left" w:pos="5220"/>
          <w:tab w:val="right" w:pos="10620"/>
        </w:tabs>
        <w:rPr>
          <w:rFonts w:ascii="Calibri" w:hAnsi="Calibri" w:cs="Calibri"/>
        </w:rPr>
      </w:pPr>
    </w:p>
    <w:p w14:paraId="5431858D" w14:textId="1BFD7B85" w:rsidR="00F43F6A" w:rsidRPr="00266DFB" w:rsidRDefault="00F43F6A" w:rsidP="00F51741">
      <w:pPr>
        <w:pStyle w:val="PlainText"/>
        <w:tabs>
          <w:tab w:val="left" w:pos="1440"/>
          <w:tab w:val="right" w:pos="2880"/>
          <w:tab w:val="left" w:pos="2970"/>
          <w:tab w:val="left" w:pos="4011"/>
          <w:tab w:val="right" w:pos="8640"/>
          <w:tab w:val="left" w:pos="8730"/>
          <w:tab w:val="right" w:pos="10080"/>
        </w:tabs>
        <w:rPr>
          <w:rFonts w:ascii="Calibri" w:hAnsi="Calibri" w:cs="Calibri"/>
          <w:sz w:val="24"/>
          <w:szCs w:val="24"/>
          <w:u w:val="single"/>
        </w:rPr>
      </w:pPr>
    </w:p>
    <w:p w14:paraId="0ADD47DF" w14:textId="41832D92" w:rsidR="001B2677" w:rsidRDefault="001B2677"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r>
        <w:rPr>
          <w:rFonts w:ascii="Calibri" w:hAnsi="Calibri" w:cs="Calibri"/>
          <w:sz w:val="24"/>
          <w:szCs w:val="24"/>
          <w:u w:val="single"/>
        </w:rPr>
        <w:br w:type="page"/>
      </w:r>
    </w:p>
    <w:p w14:paraId="3C724736" w14:textId="59ACB64F" w:rsidR="005D46D5" w:rsidRPr="005D46D5" w:rsidRDefault="005D46D5" w:rsidP="005D46D5">
      <w:pPr>
        <w:pStyle w:val="Heading4"/>
        <w:shd w:val="clear" w:color="auto" w:fill="FBE4D5" w:themeFill="accent2" w:themeFillTint="33"/>
        <w:jc w:val="left"/>
      </w:pPr>
      <w:bookmarkStart w:id="94" w:name="DebarmentSuspension"/>
      <w:r w:rsidRPr="005D46D5">
        <w:lastRenderedPageBreak/>
        <w:t xml:space="preserve">DEBARMENT AND SUSPENSION CERTIFICATION </w:t>
      </w:r>
      <w:bookmarkEnd w:id="94"/>
      <w:r w:rsidRPr="005D46D5">
        <w:t>(PROCUREMENTS $25,000 AND OVER)</w:t>
      </w:r>
      <w:r w:rsidRPr="005D46D5">
        <w:tab/>
      </w:r>
    </w:p>
    <w:p w14:paraId="117D4DD0" w14:textId="77777777" w:rsidR="001B2677" w:rsidRPr="0000769B" w:rsidRDefault="001B2677" w:rsidP="001B2677">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The bidder, under penalty of perjury, certifies that, except as noted below, bidder, its principal, and any named and unnamed subcontractor:</w:t>
      </w:r>
    </w:p>
    <w:p w14:paraId="0F1ED57E" w14:textId="77777777" w:rsidR="001B2677" w:rsidRPr="0000769B" w:rsidRDefault="001B2677" w:rsidP="007515C3">
      <w:pPr>
        <w:numPr>
          <w:ilvl w:val="0"/>
          <w:numId w:val="3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Is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2CF10DB4" w14:textId="77777777" w:rsidR="001B2677" w:rsidRPr="0000769B" w:rsidRDefault="001B2677" w:rsidP="007515C3">
      <w:pPr>
        <w:numPr>
          <w:ilvl w:val="0"/>
          <w:numId w:val="3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36A77E72" w14:textId="77777777" w:rsidR="001B2677" w:rsidRPr="0000769B" w:rsidRDefault="001B2677" w:rsidP="007515C3">
      <w:pPr>
        <w:numPr>
          <w:ilvl w:val="0"/>
          <w:numId w:val="3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52AA9CE7" w14:textId="77777777" w:rsidR="001B2677" w:rsidRPr="0000769B" w:rsidRDefault="001B2677" w:rsidP="007515C3">
      <w:pPr>
        <w:numPr>
          <w:ilvl w:val="0"/>
          <w:numId w:val="3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76521A50" w14:textId="77777777" w:rsidR="001B2677" w:rsidRDefault="001B2677" w:rsidP="001B2677">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46C86B72" w14:textId="77777777" w:rsidR="001B2677" w:rsidRDefault="001B2677" w:rsidP="001B2677">
      <w:pPr>
        <w:spacing w:before="100" w:beforeAutospacing="1" w:after="120"/>
        <w:rPr>
          <w:rFonts w:asciiTheme="minorHAnsi" w:hAnsiTheme="minorHAnsi" w:cstheme="minorHAnsi"/>
          <w:color w:val="000000"/>
          <w:sz w:val="24"/>
          <w:szCs w:val="24"/>
        </w:rPr>
      </w:pPr>
    </w:p>
    <w:p w14:paraId="11CEBBF9" w14:textId="77777777" w:rsidR="001B2677" w:rsidRDefault="001B2677" w:rsidP="001B2677">
      <w:pPr>
        <w:spacing w:before="100" w:beforeAutospacing="1" w:after="120"/>
        <w:rPr>
          <w:rFonts w:asciiTheme="minorHAnsi" w:hAnsiTheme="minorHAnsi" w:cstheme="minorHAnsi"/>
          <w:color w:val="000000"/>
          <w:sz w:val="24"/>
          <w:szCs w:val="24"/>
        </w:rPr>
      </w:pPr>
    </w:p>
    <w:p w14:paraId="430E04D7" w14:textId="77777777" w:rsidR="001B2677" w:rsidRDefault="001B2677" w:rsidP="001B2677">
      <w:pPr>
        <w:spacing w:before="100" w:beforeAutospacing="1" w:after="120"/>
        <w:rPr>
          <w:rFonts w:asciiTheme="minorHAnsi" w:hAnsiTheme="minorHAnsi" w:cstheme="minorHAnsi"/>
          <w:color w:val="000000"/>
          <w:sz w:val="24"/>
          <w:szCs w:val="24"/>
        </w:rPr>
      </w:pPr>
    </w:p>
    <w:p w14:paraId="0BDC8D97" w14:textId="77777777" w:rsidR="001B2677" w:rsidRPr="0000769B" w:rsidRDefault="001B2677" w:rsidP="001B2677">
      <w:pPr>
        <w:spacing w:before="100" w:beforeAutospacing="1" w:after="120"/>
        <w:rPr>
          <w:rFonts w:asciiTheme="minorHAnsi" w:hAnsiTheme="minorHAnsi" w:cstheme="minorHAnsi"/>
          <w:color w:val="000000"/>
          <w:sz w:val="24"/>
          <w:szCs w:val="24"/>
        </w:rPr>
      </w:pPr>
    </w:p>
    <w:p w14:paraId="27309966" w14:textId="456FC223" w:rsidR="001B2677" w:rsidRDefault="001B2677" w:rsidP="001B2677">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69747F">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 signature of this Certification.</w:t>
      </w:r>
    </w:p>
    <w:p w14:paraId="0E7992BC" w14:textId="77777777" w:rsidR="001B2677" w:rsidRPr="00BB450C" w:rsidRDefault="001B2677" w:rsidP="001B2677">
      <w:pPr>
        <w:spacing w:before="100" w:beforeAutospacing="1" w:after="1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53608" w:rsidRPr="00BB450C" w14:paraId="1EDB0839"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AB2B121" w14:textId="77777777" w:rsidR="00653608" w:rsidRPr="00A76465" w:rsidRDefault="00653608">
            <w:pPr>
              <w:tabs>
                <w:tab w:val="right" w:pos="9565"/>
              </w:tabs>
              <w:spacing w:before="360" w:after="120" w:line="360" w:lineRule="auto"/>
              <w:rPr>
                <w:rFonts w:ascii="Calibri" w:hAnsi="Calibri" w:cs="Calibri"/>
                <w:b/>
                <w:color w:val="000000"/>
                <w:sz w:val="24"/>
                <w:szCs w:val="24"/>
                <w:u w:val="single"/>
              </w:rPr>
            </w:pPr>
            <w:bookmarkStart w:id="95" w:name="_Hlk160804498"/>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64423E97" w14:textId="3DAA2B2A" w:rsidR="00653608" w:rsidRPr="00A76465" w:rsidRDefault="00653608" w:rsidP="00653608">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5C680D81" w14:textId="77777777" w:rsidR="00653608" w:rsidRPr="00A76465" w:rsidRDefault="00653608">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5"/>
    </w:tbl>
    <w:p w14:paraId="0FFDAA5C" w14:textId="77777777" w:rsidR="001B2677" w:rsidRPr="00266DFB" w:rsidRDefault="001B2677"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5B35AE4C" w14:textId="0C693085" w:rsidR="0007148C" w:rsidRPr="004D05F2" w:rsidRDefault="0007148C" w:rsidP="006C19B7">
      <w:pPr>
        <w:tabs>
          <w:tab w:val="right" w:pos="7020"/>
          <w:tab w:val="left" w:pos="7200"/>
          <w:tab w:val="right" w:pos="10080"/>
        </w:tabs>
        <w:rPr>
          <w:rFonts w:ascii="Calibri" w:hAnsi="Calibri" w:cs="Calibri"/>
          <w:b/>
          <w:sz w:val="2"/>
          <w:szCs w:val="2"/>
        </w:rPr>
      </w:pPr>
      <w:bookmarkStart w:id="96" w:name="_Bidder_Signature:_("/>
      <w:bookmarkEnd w:id="96"/>
    </w:p>
    <w:p w14:paraId="26508DF6" w14:textId="32D8CBF7" w:rsidR="005D46D5" w:rsidRPr="00D26CF6" w:rsidRDefault="00141C8A" w:rsidP="005D46D5">
      <w:pPr>
        <w:pStyle w:val="Heading4"/>
        <w:shd w:val="clear" w:color="auto" w:fill="FBE4D5" w:themeFill="accent2" w:themeFillTint="33"/>
        <w:jc w:val="left"/>
      </w:pPr>
      <w:bookmarkStart w:id="97" w:name="SLEB"/>
      <w:r w:rsidRPr="00BE0A1F">
        <w:t>SMALL LOCAL EMERGING BUSINESS (SLEB) INFORMATION SHEET</w:t>
      </w:r>
      <w:bookmarkEnd w:id="97"/>
      <w:r>
        <w:t xml:space="preserve"> </w:t>
      </w:r>
      <w:r w:rsidR="005D46D5">
        <w:tab/>
      </w:r>
    </w:p>
    <w:p w14:paraId="4A396D68" w14:textId="77777777" w:rsidR="0082400E" w:rsidRDefault="0082400E" w:rsidP="0082400E">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1826FB83" w14:textId="77777777" w:rsidR="0082400E" w:rsidRPr="00EE1991" w:rsidRDefault="0082400E" w:rsidP="0082400E">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Clarifications" w:history="1">
        <w:r w:rsidRPr="00DC505F">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A8B8411" w14:textId="77777777" w:rsidR="0082400E" w:rsidRPr="00EE1991" w:rsidRDefault="0082400E" w:rsidP="0082400E">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Pr="0015073C">
        <w:rPr>
          <w:rFonts w:ascii="Calibri" w:hAnsi="Calibri" w:cs="Calibri"/>
          <w:b/>
          <w:bCs/>
          <w:sz w:val="24"/>
          <w:szCs w:val="26"/>
          <w:u w:val="single"/>
        </w:rPr>
        <w:t>valid</w:t>
      </w:r>
      <w:r w:rsidRPr="00EE1991">
        <w:rPr>
          <w:rFonts w:ascii="Calibri" w:hAnsi="Calibri" w:cs="Calibri"/>
          <w:sz w:val="24"/>
          <w:szCs w:val="26"/>
        </w:rPr>
        <w:t xml:space="preserve"> at the time of bid </w:t>
      </w:r>
      <w:r>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455651D9" w14:textId="77777777" w:rsidR="0082400E" w:rsidRPr="00EE1991" w:rsidRDefault="0082400E" w:rsidP="0082400E">
      <w:pPr>
        <w:pStyle w:val="PlainText"/>
        <w:numPr>
          <w:ilvl w:val="0"/>
          <w:numId w:val="6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Pr>
          <w:rFonts w:ascii="Calibri" w:hAnsi="Calibri" w:cs="Calibri"/>
          <w:sz w:val="24"/>
          <w:szCs w:val="26"/>
        </w:rPr>
        <w:t xml:space="preserve"> </w:t>
      </w:r>
      <w:r w:rsidRPr="00EE1991">
        <w:rPr>
          <w:rFonts w:ascii="Calibri" w:hAnsi="Calibri" w:cs="Calibri"/>
          <w:sz w:val="24"/>
          <w:szCs w:val="26"/>
        </w:rPr>
        <w:t>-</w:t>
      </w:r>
      <w:r>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70" w:history="1">
        <w:r w:rsidRPr="00EE1991">
          <w:rPr>
            <w:rStyle w:val="Hyperlink"/>
            <w:rFonts w:ascii="Calibri" w:hAnsi="Calibri" w:cs="Calibri"/>
            <w:sz w:val="24"/>
            <w:szCs w:val="26"/>
          </w:rPr>
          <w:t>GSA.OAP@acgov.org</w:t>
        </w:r>
      </w:hyperlink>
      <w:r w:rsidRPr="00EE1991">
        <w:rPr>
          <w:rFonts w:ascii="Calibri" w:hAnsi="Calibri" w:cs="Calibri"/>
          <w:sz w:val="24"/>
          <w:szCs w:val="26"/>
        </w:rPr>
        <w:t>.</w:t>
      </w:r>
    </w:p>
    <w:p w14:paraId="1B8ECB39" w14:textId="77777777" w:rsidR="0082400E" w:rsidRPr="00EE1991" w:rsidRDefault="0082400E" w:rsidP="0082400E">
      <w:pPr>
        <w:pStyle w:val="PlainText"/>
        <w:numPr>
          <w:ilvl w:val="0"/>
          <w:numId w:val="6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71"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01978581" w14:textId="77777777" w:rsidR="00E43122" w:rsidRDefault="00E43122" w:rsidP="00D0212C">
      <w:pPr>
        <w:spacing w:before="240" w:after="240"/>
        <w:rPr>
          <w:rFonts w:ascii="Calibri" w:hAnsi="Calibri" w:cs="Calibri"/>
          <w:b/>
          <w:sz w:val="24"/>
        </w:rPr>
      </w:pPr>
    </w:p>
    <w:p w14:paraId="06C6C429" w14:textId="77777777" w:rsidR="0082400E" w:rsidRDefault="0082400E" w:rsidP="00D0212C">
      <w:pPr>
        <w:spacing w:before="240" w:after="240"/>
        <w:rPr>
          <w:rFonts w:ascii="Calibri" w:hAnsi="Calibri" w:cs="Calibri"/>
          <w:b/>
          <w:sz w:val="24"/>
        </w:rPr>
      </w:pPr>
    </w:p>
    <w:p w14:paraId="32BBBEBC" w14:textId="77777777" w:rsidR="0082400E" w:rsidRDefault="0082400E" w:rsidP="00D0212C">
      <w:pPr>
        <w:spacing w:before="240" w:after="240"/>
        <w:rPr>
          <w:rFonts w:ascii="Calibri" w:hAnsi="Calibri" w:cs="Calibri"/>
          <w:b/>
          <w:sz w:val="24"/>
        </w:rPr>
      </w:pPr>
    </w:p>
    <w:p w14:paraId="7BFBA4D5" w14:textId="77777777" w:rsidR="0082400E" w:rsidRDefault="0082400E" w:rsidP="00D0212C">
      <w:pPr>
        <w:spacing w:before="240" w:after="240"/>
        <w:rPr>
          <w:rFonts w:ascii="Calibri" w:hAnsi="Calibri" w:cs="Calibri"/>
          <w:b/>
          <w:sz w:val="24"/>
        </w:rPr>
      </w:pPr>
    </w:p>
    <w:p w14:paraId="6F02B90E" w14:textId="77777777" w:rsidR="0082400E" w:rsidRDefault="0082400E" w:rsidP="00D0212C">
      <w:pPr>
        <w:spacing w:before="240" w:after="240"/>
        <w:rPr>
          <w:rFonts w:ascii="Calibri" w:hAnsi="Calibri" w:cs="Calibri"/>
          <w:b/>
          <w:sz w:val="24"/>
        </w:rPr>
      </w:pPr>
    </w:p>
    <w:p w14:paraId="3C864FD5" w14:textId="77777777" w:rsidR="0082400E" w:rsidRDefault="0082400E" w:rsidP="00D0212C">
      <w:pPr>
        <w:spacing w:before="240" w:after="240"/>
        <w:rPr>
          <w:rFonts w:ascii="Calibri" w:hAnsi="Calibri" w:cs="Calibri"/>
          <w:b/>
          <w:sz w:val="24"/>
        </w:rPr>
      </w:pPr>
    </w:p>
    <w:p w14:paraId="4C57E357" w14:textId="77777777" w:rsidR="0082400E" w:rsidRDefault="0082400E" w:rsidP="00D0212C">
      <w:pPr>
        <w:spacing w:before="240" w:after="240"/>
        <w:rPr>
          <w:rFonts w:ascii="Calibri" w:hAnsi="Calibri" w:cs="Calibri"/>
          <w:b/>
          <w:sz w:val="24"/>
        </w:rPr>
      </w:pPr>
    </w:p>
    <w:p w14:paraId="1EA67661" w14:textId="77777777" w:rsidR="0082400E" w:rsidRDefault="0082400E" w:rsidP="00D0212C">
      <w:pPr>
        <w:spacing w:before="240" w:after="240"/>
        <w:rPr>
          <w:rFonts w:ascii="Calibri" w:hAnsi="Calibri" w:cs="Calibri"/>
          <w:b/>
          <w:sz w:val="24"/>
        </w:rPr>
      </w:pPr>
    </w:p>
    <w:p w14:paraId="595D544D" w14:textId="77777777" w:rsidR="0082400E" w:rsidRDefault="0082400E" w:rsidP="00D0212C">
      <w:pPr>
        <w:spacing w:before="240" w:after="240"/>
        <w:rPr>
          <w:rFonts w:ascii="Calibri" w:hAnsi="Calibri" w:cs="Calibri"/>
          <w:b/>
          <w:sz w:val="24"/>
        </w:rPr>
      </w:pPr>
    </w:p>
    <w:p w14:paraId="53248466" w14:textId="77777777" w:rsidR="0082400E" w:rsidRDefault="0082400E" w:rsidP="00D0212C">
      <w:pPr>
        <w:spacing w:before="240" w:after="240"/>
        <w:rPr>
          <w:rFonts w:ascii="Calibri" w:hAnsi="Calibri" w:cs="Calibri"/>
          <w:b/>
          <w:sz w:val="24"/>
        </w:rPr>
      </w:pPr>
    </w:p>
    <w:p w14:paraId="4290F558" w14:textId="77777777" w:rsidR="0082400E" w:rsidRDefault="0082400E" w:rsidP="00D0212C">
      <w:pPr>
        <w:spacing w:before="240" w:after="240"/>
        <w:rPr>
          <w:rFonts w:ascii="Calibri" w:hAnsi="Calibri" w:cs="Calibri"/>
          <w:b/>
          <w:sz w:val="24"/>
        </w:rPr>
      </w:pPr>
    </w:p>
    <w:p w14:paraId="2C6F0C66" w14:textId="77777777" w:rsidR="0082400E" w:rsidRDefault="0082400E" w:rsidP="00D0212C">
      <w:pPr>
        <w:spacing w:before="240" w:after="240"/>
        <w:rPr>
          <w:rFonts w:ascii="Calibri" w:hAnsi="Calibri" w:cs="Calibri"/>
          <w:b/>
          <w:sz w:val="24"/>
        </w:rPr>
      </w:pPr>
    </w:p>
    <w:p w14:paraId="4D7A384E" w14:textId="77777777" w:rsidR="00E43122" w:rsidRDefault="00E43122" w:rsidP="00D0212C">
      <w:pPr>
        <w:spacing w:before="240" w:after="240"/>
        <w:rPr>
          <w:rFonts w:ascii="Calibri" w:hAnsi="Calibri" w:cs="Calibri"/>
          <w:b/>
          <w:sz w:val="24"/>
        </w:rPr>
      </w:pPr>
    </w:p>
    <w:p w14:paraId="5773A918" w14:textId="6090A149" w:rsidR="00E43122" w:rsidRPr="00D26CF6" w:rsidRDefault="00B95CB8" w:rsidP="00E43122">
      <w:pPr>
        <w:pStyle w:val="Heading4"/>
        <w:shd w:val="clear" w:color="auto" w:fill="FBE4D5" w:themeFill="accent2" w:themeFillTint="33"/>
        <w:jc w:val="left"/>
      </w:pPr>
      <w:bookmarkStart w:id="98" w:name="SLEBInfo"/>
      <w:r w:rsidRPr="004A43AE">
        <w:lastRenderedPageBreak/>
        <w:t>SLEB INFORMATION SHEET</w:t>
      </w:r>
      <w:bookmarkEnd w:id="98"/>
      <w:r>
        <w:t xml:space="preserve"> </w:t>
      </w:r>
      <w:r w:rsidR="00E43122">
        <w:tab/>
      </w:r>
    </w:p>
    <w:p w14:paraId="79FE533B" w14:textId="77777777" w:rsidR="00344A29" w:rsidRPr="00E23A64" w:rsidRDefault="00344A29" w:rsidP="00344A29">
      <w:pPr>
        <w:pStyle w:val="BodyTextIndent"/>
        <w:spacing w:after="120"/>
        <w:ind w:left="0"/>
        <w:jc w:val="both"/>
        <w:rPr>
          <w:rFonts w:ascii="Calibri" w:hAnsi="Calibri" w:cs="Calibri"/>
          <w:sz w:val="20"/>
        </w:rPr>
      </w:pPr>
      <w:proofErr w:type="gramStart"/>
      <w:r w:rsidRPr="00E23A64">
        <w:rPr>
          <w:rFonts w:ascii="Calibri" w:hAnsi="Calibri" w:cs="Calibri"/>
          <w:sz w:val="20"/>
        </w:rPr>
        <w:t>In order to</w:t>
      </w:r>
      <w:proofErr w:type="gramEnd"/>
      <w:r w:rsidRPr="00E23A64">
        <w:rPr>
          <w:rFonts w:ascii="Calibri" w:hAnsi="Calibri" w:cs="Calibri"/>
          <w:sz w:val="20"/>
        </w:rPr>
        <w:t xml:space="preserve"> meet the Small Local Emerging Business (SLEB) requirements of this IRFP, </w:t>
      </w:r>
      <w:r w:rsidRPr="00E23A64">
        <w:rPr>
          <w:rFonts w:ascii="Calibri" w:hAnsi="Calibri" w:cs="Calibri"/>
          <w:sz w:val="20"/>
          <w:u w:val="single"/>
        </w:rPr>
        <w:t>all Bidders must complete this form</w:t>
      </w:r>
      <w:r w:rsidRPr="00E23A64">
        <w:rPr>
          <w:rFonts w:ascii="Calibri" w:hAnsi="Calibri" w:cs="Calibri"/>
          <w:sz w:val="20"/>
        </w:rPr>
        <w:t xml:space="preserve">. If a bidder is unable to meet the SLEB requirements, they must take exception to this requirement in the </w:t>
      </w:r>
      <w:hyperlink w:anchor="ExceptionClarifications" w:history="1">
        <w:r w:rsidRPr="007600F8">
          <w:rPr>
            <w:rStyle w:val="Hyperlink"/>
            <w:rFonts w:ascii="Calibri" w:hAnsi="Calibri" w:cs="Calibri"/>
            <w:sz w:val="20"/>
          </w:rPr>
          <w:t>Exceptions and Clarifications</w:t>
        </w:r>
      </w:hyperlink>
      <w:r w:rsidRPr="00E23A6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2CCC090D" w14:textId="77777777" w:rsidR="00344A29" w:rsidRPr="0066296E" w:rsidRDefault="00344A29" w:rsidP="00344A29">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Pr>
          <w:rFonts w:ascii="Calibri" w:hAnsi="Calibri" w:cs="Calibri"/>
          <w:sz w:val="20"/>
        </w:rPr>
        <w:t xml:space="preserve">the </w:t>
      </w:r>
      <w:r w:rsidRPr="0066296E">
        <w:rPr>
          <w:rFonts w:ascii="Calibri" w:hAnsi="Calibri" w:cs="Calibri"/>
          <w:sz w:val="20"/>
        </w:rPr>
        <w:t>definition of a SLEB</w:t>
      </w:r>
      <w:r>
        <w:rPr>
          <w:rFonts w:ascii="Calibri" w:hAnsi="Calibri" w:cs="Calibri"/>
          <w:sz w:val="20"/>
        </w:rPr>
        <w:t>,</w:t>
      </w:r>
      <w:r w:rsidRPr="0066296E">
        <w:rPr>
          <w:rFonts w:ascii="Calibri" w:hAnsi="Calibri" w:cs="Calibri"/>
          <w:sz w:val="20"/>
        </w:rPr>
        <w:t xml:space="preserve"> see </w:t>
      </w:r>
      <w:hyperlink r:id="rId72" w:history="1">
        <w:r>
          <w:rPr>
            <w:rStyle w:val="Hyperlink"/>
            <w:rFonts w:ascii="Calibri" w:hAnsi="Calibri" w:cs="Calibri"/>
            <w:b/>
            <w:sz w:val="20"/>
          </w:rPr>
          <w:t>Alameda County SLEB Program Overview</w:t>
        </w:r>
      </w:hyperlink>
      <w:r>
        <w:rPr>
          <w:rFonts w:ascii="Calibri" w:hAnsi="Calibri" w:cs="Calibri"/>
          <w:b/>
          <w:sz w:val="20"/>
        </w:rPr>
        <w:t>; [</w:t>
      </w:r>
      <w:hyperlink r:id="rId73"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A841310" w14:textId="77777777" w:rsidR="00344A29" w:rsidRPr="0066296E" w:rsidRDefault="00344A29" w:rsidP="00344A29">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Pr>
          <w:rFonts w:ascii="Calibri" w:hAnsi="Calibri" w:cs="Calibri"/>
          <w:sz w:val="20"/>
        </w:rPr>
        <w:t>al</w:t>
      </w:r>
      <w:r w:rsidRPr="0066296E">
        <w:rPr>
          <w:rFonts w:ascii="Calibri" w:hAnsi="Calibri" w:cs="Calibri"/>
          <w:sz w:val="20"/>
        </w:rPr>
        <w:t xml:space="preserve">, but this partnership will also assist the SLEB to grow and build </w:t>
      </w:r>
      <w:r>
        <w:rPr>
          <w:rFonts w:ascii="Calibri" w:hAnsi="Calibri" w:cs="Calibri"/>
          <w:sz w:val="20"/>
        </w:rPr>
        <w:t xml:space="preserve">the </w:t>
      </w:r>
      <w:r w:rsidRPr="0066296E">
        <w:rPr>
          <w:rFonts w:ascii="Calibri" w:hAnsi="Calibri" w:cs="Calibri"/>
          <w:sz w:val="20"/>
        </w:rPr>
        <w:t xml:space="preserve">capacity to eventually bid as a prime on their own.  </w:t>
      </w:r>
    </w:p>
    <w:p w14:paraId="27DC1066" w14:textId="77777777" w:rsidR="00344A29" w:rsidRPr="0066296E" w:rsidRDefault="00344A29" w:rsidP="00344A29">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406DECC0" w14:textId="77777777" w:rsidR="00344A29" w:rsidRDefault="00344A29" w:rsidP="00344A29">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74"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75"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A29" w14:paraId="4D70506C" w14:textId="77777777" w:rsidTr="008D2501">
        <w:tc>
          <w:tcPr>
            <w:tcW w:w="10310" w:type="dxa"/>
            <w:shd w:val="clear" w:color="auto" w:fill="auto"/>
            <w:tcMar>
              <w:top w:w="72" w:type="dxa"/>
              <w:left w:w="115" w:type="dxa"/>
              <w:bottom w:w="72" w:type="dxa"/>
              <w:right w:w="115" w:type="dxa"/>
            </w:tcMar>
            <w:vAlign w:val="center"/>
          </w:tcPr>
          <w:p w14:paraId="54205778" w14:textId="77777777" w:rsidR="00344A29" w:rsidRPr="00A86407" w:rsidRDefault="000442FC" w:rsidP="008D2501">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872345918"/>
                <w14:checkbox>
                  <w14:checked w14:val="0"/>
                  <w14:checkedState w14:val="2612" w14:font="MS Gothic"/>
                  <w14:uncheckedState w14:val="2610" w14:font="MS Gothic"/>
                </w14:checkbox>
              </w:sdtPr>
              <w:sdtEndPr/>
              <w:sdtContent>
                <w:r w:rsidR="00344A29">
                  <w:rPr>
                    <w:rFonts w:ascii="MS Gothic" w:eastAsia="MS Gothic" w:hAnsi="MS Gothic" w:cs="Calibri" w:hint="eastAsia"/>
                    <w:b/>
                    <w:spacing w:val="-3"/>
                    <w:sz w:val="20"/>
                  </w:rPr>
                  <w:t>☐</w:t>
                </w:r>
              </w:sdtContent>
            </w:sdt>
            <w:r w:rsidR="00344A29">
              <w:rPr>
                <w:rFonts w:ascii="Calibri" w:hAnsi="Calibri" w:cs="Calibri"/>
                <w:b/>
                <w:spacing w:val="-3"/>
                <w:sz w:val="20"/>
              </w:rPr>
              <w:tab/>
              <w:t>BIDDER</w:t>
            </w:r>
            <w:r w:rsidR="00344A29" w:rsidRPr="00A86407">
              <w:rPr>
                <w:rFonts w:ascii="Calibri" w:hAnsi="Calibri" w:cs="Calibri"/>
                <w:b/>
                <w:spacing w:val="-3"/>
                <w:sz w:val="20"/>
              </w:rPr>
              <w:t xml:space="preserve"> IS A CERTIFIED </w:t>
            </w:r>
            <w:proofErr w:type="gramStart"/>
            <w:r w:rsidR="00344A29" w:rsidRPr="00A86407">
              <w:rPr>
                <w:rFonts w:ascii="Calibri" w:hAnsi="Calibri" w:cs="Calibri"/>
                <w:b/>
                <w:spacing w:val="-3"/>
                <w:sz w:val="20"/>
              </w:rPr>
              <w:t xml:space="preserve">SLEB </w:t>
            </w:r>
            <w:r w:rsidR="00344A29">
              <w:rPr>
                <w:rFonts w:ascii="Calibri" w:hAnsi="Calibri" w:cs="Calibri"/>
                <w:b/>
                <w:spacing w:val="-3"/>
                <w:sz w:val="20"/>
              </w:rPr>
              <w:t xml:space="preserve"> </w:t>
            </w:r>
            <w:r w:rsidR="00344A29" w:rsidRPr="00A86407">
              <w:rPr>
                <w:rFonts w:ascii="Calibri" w:hAnsi="Calibri" w:cs="Calibri"/>
                <w:b/>
                <w:spacing w:val="-3"/>
                <w:sz w:val="20"/>
              </w:rPr>
              <w:t>(</w:t>
            </w:r>
            <w:proofErr w:type="gramEnd"/>
            <w:r w:rsidR="00344A29" w:rsidRPr="00A86407">
              <w:rPr>
                <w:rFonts w:ascii="Calibri" w:hAnsi="Calibri" w:cs="Calibri"/>
                <w:b/>
                <w:spacing w:val="-3"/>
                <w:sz w:val="20"/>
              </w:rPr>
              <w:t>sign at bottom of page)</w:t>
            </w:r>
          </w:p>
          <w:p w14:paraId="77C868A3" w14:textId="77777777" w:rsidR="00344A29" w:rsidRPr="00A86407" w:rsidRDefault="00344A29" w:rsidP="008D2501">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E633172" w14:textId="77777777" w:rsidR="00344A29" w:rsidRPr="00A86407" w:rsidRDefault="00344A29" w:rsidP="008D250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E6CC28D" w14:textId="77777777" w:rsidR="00344A29" w:rsidRPr="00A86407" w:rsidRDefault="00344A29" w:rsidP="008D250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68CA17B9" w14:textId="77777777" w:rsidR="00344A29" w:rsidRPr="00A86407" w:rsidRDefault="00344A29" w:rsidP="00344A29">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A29" w14:paraId="285F6904" w14:textId="77777777" w:rsidTr="008D2501">
        <w:trPr>
          <w:trHeight w:val="3057"/>
        </w:trPr>
        <w:tc>
          <w:tcPr>
            <w:tcW w:w="11016" w:type="dxa"/>
            <w:shd w:val="clear" w:color="auto" w:fill="auto"/>
            <w:tcMar>
              <w:top w:w="72" w:type="dxa"/>
              <w:left w:w="115" w:type="dxa"/>
              <w:bottom w:w="72" w:type="dxa"/>
              <w:right w:w="115" w:type="dxa"/>
            </w:tcMar>
            <w:vAlign w:val="center"/>
          </w:tcPr>
          <w:p w14:paraId="2BFD01E7" w14:textId="77777777" w:rsidR="00344A29" w:rsidRPr="001B455E" w:rsidRDefault="000442FC" w:rsidP="008D2501">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503169345"/>
                <w14:checkbox>
                  <w14:checked w14:val="0"/>
                  <w14:checkedState w14:val="2612" w14:font="MS Gothic"/>
                  <w14:uncheckedState w14:val="2610" w14:font="MS Gothic"/>
                </w14:checkbox>
              </w:sdtPr>
              <w:sdtEndPr/>
              <w:sdtContent>
                <w:r w:rsidR="00344A29">
                  <w:rPr>
                    <w:rFonts w:ascii="MS Gothic" w:eastAsia="MS Gothic" w:hAnsi="MS Gothic" w:cs="Calibri" w:hint="eastAsia"/>
                    <w:b/>
                    <w:spacing w:val="-3"/>
                    <w:sz w:val="20"/>
                  </w:rPr>
                  <w:t>☐</w:t>
                </w:r>
              </w:sdtContent>
            </w:sdt>
            <w:r w:rsidR="00344A29" w:rsidRPr="00A86407">
              <w:rPr>
                <w:rFonts w:ascii="Calibri" w:hAnsi="Calibri" w:cs="Calibri"/>
                <w:b/>
                <w:spacing w:val="-3"/>
                <w:sz w:val="20"/>
              </w:rPr>
              <w:t xml:space="preserve">  </w:t>
            </w:r>
            <w:r w:rsidR="00344A29">
              <w:rPr>
                <w:rFonts w:ascii="Calibri" w:hAnsi="Calibri" w:cs="Calibri"/>
                <w:b/>
                <w:spacing w:val="-3"/>
                <w:sz w:val="20"/>
              </w:rPr>
              <w:tab/>
              <w:t>BIDDER</w:t>
            </w:r>
            <w:r w:rsidR="00344A29" w:rsidRPr="00A86407">
              <w:rPr>
                <w:rFonts w:ascii="Calibri" w:hAnsi="Calibri" w:cs="Calibri"/>
                <w:b/>
                <w:spacing w:val="-3"/>
                <w:sz w:val="20"/>
              </w:rPr>
              <w:t xml:space="preserve"> IS </w:t>
            </w:r>
            <w:r w:rsidR="00344A29" w:rsidRPr="00A86407">
              <w:rPr>
                <w:rFonts w:ascii="Calibri" w:hAnsi="Calibri" w:cs="Calibri"/>
                <w:b/>
                <w:spacing w:val="-3"/>
                <w:sz w:val="20"/>
                <w:u w:val="single"/>
              </w:rPr>
              <w:t>NOT</w:t>
            </w:r>
            <w:r w:rsidR="00344A29" w:rsidRPr="00A86407">
              <w:rPr>
                <w:rFonts w:ascii="Calibri" w:hAnsi="Calibri" w:cs="Calibri"/>
                <w:b/>
                <w:spacing w:val="-3"/>
                <w:sz w:val="20"/>
              </w:rPr>
              <w:t xml:space="preserve"> A CERTIFIED SLEB </w:t>
            </w:r>
            <w:r w:rsidR="00344A29" w:rsidRPr="00A86407">
              <w:rPr>
                <w:rFonts w:ascii="Calibri" w:hAnsi="Calibri" w:cs="Calibri"/>
                <w:b/>
                <w:caps/>
                <w:spacing w:val="-3"/>
                <w:sz w:val="20"/>
              </w:rPr>
              <w:t xml:space="preserve">and will </w:t>
            </w:r>
            <w:r w:rsidR="00344A29" w:rsidRPr="00A86407">
              <w:rPr>
                <w:rFonts w:ascii="Calibri" w:hAnsi="Calibri" w:cs="Calibri"/>
                <w:b/>
                <w:caps/>
                <w:sz w:val="20"/>
              </w:rPr>
              <w:t xml:space="preserve">subcontract </w:t>
            </w:r>
            <w:r w:rsidR="00344A29" w:rsidRPr="00A86407">
              <w:rPr>
                <w:rFonts w:ascii="Calibri" w:hAnsi="Calibri" w:cs="Calibri"/>
                <w:b/>
                <w:caps/>
                <w:sz w:val="20"/>
                <w:u w:val="single"/>
              </w:rPr>
              <w:fldChar w:fldCharType="begin">
                <w:ffData>
                  <w:name w:val="Text56"/>
                  <w:enabled/>
                  <w:calcOnExit w:val="0"/>
                  <w:textInput/>
                </w:ffData>
              </w:fldChar>
            </w:r>
            <w:r w:rsidR="00344A29" w:rsidRPr="00A86407">
              <w:rPr>
                <w:rFonts w:ascii="Calibri" w:hAnsi="Calibri" w:cs="Calibri"/>
                <w:b/>
                <w:caps/>
                <w:sz w:val="20"/>
                <w:u w:val="single"/>
              </w:rPr>
              <w:instrText xml:space="preserve"> FORMTEXT </w:instrText>
            </w:r>
            <w:r w:rsidR="00344A29" w:rsidRPr="00A86407">
              <w:rPr>
                <w:rFonts w:ascii="Calibri" w:hAnsi="Calibri" w:cs="Calibri"/>
                <w:b/>
                <w:caps/>
                <w:sz w:val="20"/>
                <w:u w:val="single"/>
              </w:rPr>
            </w:r>
            <w:r w:rsidR="00344A29" w:rsidRPr="00A86407">
              <w:rPr>
                <w:rFonts w:ascii="Calibri" w:hAnsi="Calibri" w:cs="Calibri"/>
                <w:b/>
                <w:caps/>
                <w:sz w:val="20"/>
                <w:u w:val="single"/>
              </w:rPr>
              <w:fldChar w:fldCharType="separate"/>
            </w:r>
            <w:r w:rsidR="00344A29">
              <w:rPr>
                <w:rFonts w:ascii="Calibri" w:hAnsi="Calibri" w:cs="Calibri"/>
                <w:b/>
                <w:caps/>
                <w:noProof/>
                <w:sz w:val="20"/>
                <w:u w:val="single"/>
              </w:rPr>
              <w:t> </w:t>
            </w:r>
            <w:r w:rsidR="00344A29">
              <w:rPr>
                <w:rFonts w:ascii="Calibri" w:hAnsi="Calibri" w:cs="Calibri"/>
                <w:b/>
                <w:caps/>
                <w:noProof/>
                <w:sz w:val="20"/>
                <w:u w:val="single"/>
              </w:rPr>
              <w:t> </w:t>
            </w:r>
            <w:r w:rsidR="00344A29">
              <w:rPr>
                <w:rFonts w:ascii="Calibri" w:hAnsi="Calibri" w:cs="Calibri"/>
                <w:b/>
                <w:caps/>
                <w:noProof/>
                <w:sz w:val="20"/>
                <w:u w:val="single"/>
              </w:rPr>
              <w:t> </w:t>
            </w:r>
            <w:r w:rsidR="00344A29">
              <w:rPr>
                <w:rFonts w:ascii="Calibri" w:hAnsi="Calibri" w:cs="Calibri"/>
                <w:b/>
                <w:caps/>
                <w:noProof/>
                <w:sz w:val="20"/>
                <w:u w:val="single"/>
              </w:rPr>
              <w:t> </w:t>
            </w:r>
            <w:r w:rsidR="00344A29">
              <w:rPr>
                <w:rFonts w:ascii="Calibri" w:hAnsi="Calibri" w:cs="Calibri"/>
                <w:b/>
                <w:caps/>
                <w:noProof/>
                <w:sz w:val="20"/>
                <w:u w:val="single"/>
              </w:rPr>
              <w:t> </w:t>
            </w:r>
            <w:r w:rsidR="00344A29" w:rsidRPr="00A86407">
              <w:rPr>
                <w:rFonts w:ascii="Calibri" w:hAnsi="Calibri" w:cs="Calibri"/>
                <w:b/>
                <w:caps/>
                <w:sz w:val="20"/>
                <w:u w:val="single"/>
              </w:rPr>
              <w:fldChar w:fldCharType="end"/>
            </w:r>
            <w:r w:rsidR="00344A29" w:rsidRPr="00A86407">
              <w:rPr>
                <w:rFonts w:ascii="Calibri" w:hAnsi="Calibri" w:cs="Calibri"/>
                <w:b/>
                <w:caps/>
                <w:sz w:val="20"/>
              </w:rPr>
              <w:t>% with the SLEB named</w:t>
            </w:r>
            <w:r w:rsidR="00344A29">
              <w:rPr>
                <w:rFonts w:ascii="Calibri" w:hAnsi="Calibri" w:cs="Calibri"/>
                <w:b/>
                <w:caps/>
                <w:sz w:val="20"/>
              </w:rPr>
              <w:t xml:space="preserve"> below for the </w:t>
            </w:r>
            <w:r w:rsidR="00344A29" w:rsidRPr="00A86407">
              <w:rPr>
                <w:rFonts w:ascii="Calibri" w:hAnsi="Calibri" w:cs="Calibri"/>
                <w:b/>
                <w:caps/>
                <w:sz w:val="20"/>
              </w:rPr>
              <w:t>following goods/services</w:t>
            </w:r>
            <w:r w:rsidR="00344A29" w:rsidRPr="00A86407">
              <w:rPr>
                <w:rFonts w:ascii="Calibri" w:hAnsi="Calibri" w:cs="Calibri"/>
                <w:b/>
                <w:sz w:val="20"/>
              </w:rPr>
              <w:t xml:space="preserve">: </w:t>
            </w:r>
            <w:r w:rsidR="00344A29" w:rsidRPr="00A86407">
              <w:rPr>
                <w:rFonts w:ascii="Calibri" w:hAnsi="Calibri" w:cs="Calibri"/>
                <w:b/>
                <w:sz w:val="20"/>
                <w:u w:val="single"/>
              </w:rPr>
              <w:fldChar w:fldCharType="begin">
                <w:ffData>
                  <w:name w:val="Text57"/>
                  <w:enabled/>
                  <w:calcOnExit w:val="0"/>
                  <w:textInput/>
                </w:ffData>
              </w:fldChar>
            </w:r>
            <w:r w:rsidR="00344A29" w:rsidRPr="00A86407">
              <w:rPr>
                <w:rFonts w:ascii="Calibri" w:hAnsi="Calibri" w:cs="Calibri"/>
                <w:b/>
                <w:sz w:val="20"/>
                <w:u w:val="single"/>
              </w:rPr>
              <w:instrText xml:space="preserve"> FORMTEXT </w:instrText>
            </w:r>
            <w:r w:rsidR="00344A29" w:rsidRPr="00A86407">
              <w:rPr>
                <w:rFonts w:ascii="Calibri" w:hAnsi="Calibri" w:cs="Calibri"/>
                <w:b/>
                <w:sz w:val="20"/>
                <w:u w:val="single"/>
              </w:rPr>
            </w:r>
            <w:r w:rsidR="00344A29" w:rsidRPr="00A86407">
              <w:rPr>
                <w:rFonts w:ascii="Calibri" w:hAnsi="Calibri" w:cs="Calibri"/>
                <w:b/>
                <w:sz w:val="20"/>
                <w:u w:val="single"/>
              </w:rPr>
              <w:fldChar w:fldCharType="separate"/>
            </w:r>
            <w:r w:rsidR="00344A29">
              <w:rPr>
                <w:rFonts w:ascii="Calibri" w:hAnsi="Calibri" w:cs="Calibri"/>
                <w:b/>
                <w:noProof/>
                <w:sz w:val="20"/>
                <w:u w:val="single"/>
              </w:rPr>
              <w:t> </w:t>
            </w:r>
            <w:r w:rsidR="00344A29">
              <w:rPr>
                <w:rFonts w:ascii="Calibri" w:hAnsi="Calibri" w:cs="Calibri"/>
                <w:b/>
                <w:noProof/>
                <w:sz w:val="20"/>
                <w:u w:val="single"/>
              </w:rPr>
              <w:t> </w:t>
            </w:r>
            <w:r w:rsidR="00344A29">
              <w:rPr>
                <w:rFonts w:ascii="Calibri" w:hAnsi="Calibri" w:cs="Calibri"/>
                <w:b/>
                <w:noProof/>
                <w:sz w:val="20"/>
                <w:u w:val="single"/>
              </w:rPr>
              <w:t> </w:t>
            </w:r>
            <w:r w:rsidR="00344A29">
              <w:rPr>
                <w:rFonts w:ascii="Calibri" w:hAnsi="Calibri" w:cs="Calibri"/>
                <w:b/>
                <w:noProof/>
                <w:sz w:val="20"/>
                <w:u w:val="single"/>
              </w:rPr>
              <w:t> </w:t>
            </w:r>
            <w:r w:rsidR="00344A29">
              <w:rPr>
                <w:rFonts w:ascii="Calibri" w:hAnsi="Calibri" w:cs="Calibri"/>
                <w:b/>
                <w:noProof/>
                <w:sz w:val="20"/>
                <w:u w:val="single"/>
              </w:rPr>
              <w:t> </w:t>
            </w:r>
            <w:r w:rsidR="00344A29" w:rsidRPr="00A86407">
              <w:rPr>
                <w:rFonts w:ascii="Calibri" w:hAnsi="Calibri" w:cs="Calibri"/>
                <w:b/>
                <w:sz w:val="20"/>
                <w:u w:val="single"/>
              </w:rPr>
              <w:fldChar w:fldCharType="end"/>
            </w:r>
            <w:r w:rsidR="00344A29" w:rsidRPr="00A86407">
              <w:rPr>
                <w:rFonts w:ascii="Calibri" w:hAnsi="Calibri" w:cs="Calibri"/>
                <w:b/>
                <w:sz w:val="20"/>
                <w:u w:val="single"/>
              </w:rPr>
              <w:tab/>
            </w:r>
          </w:p>
          <w:p w14:paraId="243ED1C3" w14:textId="77777777" w:rsidR="00344A29" w:rsidRPr="00A86407" w:rsidRDefault="00344A29" w:rsidP="008D2501">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901ED53" w14:textId="77777777" w:rsidR="00344A29" w:rsidRPr="00A86407" w:rsidRDefault="00344A29" w:rsidP="008D2501">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9FA4790" w14:textId="77777777" w:rsidR="00344A29" w:rsidRPr="00A86407" w:rsidRDefault="00344A29" w:rsidP="008D2501">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sdt>
              <w:sdtPr>
                <w:rPr>
                  <w:rFonts w:ascii="Calibri" w:hAnsi="Calibri" w:cs="Calibri"/>
                  <w:b/>
                  <w:spacing w:val="-3"/>
                  <w:sz w:val="20"/>
                </w:rPr>
                <w:id w:val="1965381497"/>
                <w14:checkbox>
                  <w14:checked w14:val="0"/>
                  <w14:checkedState w14:val="2612" w14:font="MS Gothic"/>
                  <w14:uncheckedState w14:val="2610" w14:font="MS Gothic"/>
                </w14:checkbox>
              </w:sdtPr>
              <w:sdtEndPr/>
              <w:sdtContent>
                <w:r>
                  <w:rPr>
                    <w:rFonts w:ascii="MS Gothic" w:eastAsia="MS Gothic" w:hAnsi="MS Gothic" w:cs="Calibri" w:hint="eastAsia"/>
                    <w:b/>
                    <w:spacing w:val="-3"/>
                    <w:sz w:val="20"/>
                  </w:rPr>
                  <w:t>☐</w:t>
                </w:r>
              </w:sdtContent>
            </w:sdt>
            <w:r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sdt>
              <w:sdtPr>
                <w:rPr>
                  <w:rFonts w:ascii="Calibri" w:hAnsi="Calibri" w:cs="Calibri"/>
                  <w:b/>
                  <w:spacing w:val="-3"/>
                  <w:sz w:val="20"/>
                </w:rPr>
                <w:id w:val="1634367322"/>
                <w14:checkbox>
                  <w14:checked w14:val="0"/>
                  <w14:checkedState w14:val="2612" w14:font="MS Gothic"/>
                  <w14:uncheckedState w14:val="2610" w14:font="MS Gothic"/>
                </w14:checkbox>
              </w:sdtPr>
              <w:sdtEndPr/>
              <w:sdtContent>
                <w:r>
                  <w:rPr>
                    <w:rFonts w:ascii="MS Gothic" w:eastAsia="MS Gothic" w:hAnsi="MS Gothic" w:cs="Calibri" w:hint="eastAsia"/>
                    <w:b/>
                    <w:spacing w:val="-3"/>
                    <w:sz w:val="20"/>
                  </w:rPr>
                  <w:t>☐</w:t>
                </w:r>
              </w:sdtContent>
            </w:sdt>
            <w:r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11986B48" w14:textId="77777777" w:rsidR="00344A29" w:rsidRPr="001B455E" w:rsidRDefault="00344A29" w:rsidP="008D2501">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F586853" w14:textId="77777777" w:rsidR="00344A29" w:rsidRDefault="00344A29" w:rsidP="008D2501">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DA6F05A" w14:textId="77777777" w:rsidR="00344A29" w:rsidRPr="00983DAC" w:rsidRDefault="00344A29" w:rsidP="008D2501">
            <w:pPr>
              <w:pStyle w:val="Header"/>
              <w:tabs>
                <w:tab w:val="clear" w:pos="4320"/>
                <w:tab w:val="clear" w:pos="8640"/>
                <w:tab w:val="left" w:pos="7795"/>
                <w:tab w:val="right" w:pos="8875"/>
                <w:tab w:val="right" w:pos="9830"/>
              </w:tabs>
              <w:spacing w:before="120" w:after="120" w:line="276" w:lineRule="auto"/>
              <w:ind w:left="360"/>
              <w:rPr>
                <w:rFonts w:ascii="Calibri" w:hAnsi="Calibri" w:cs="Calibri"/>
                <w:b/>
                <w:spacing w:val="-3"/>
                <w:sz w:val="20"/>
                <w:szCs w:val="24"/>
              </w:rPr>
            </w:pPr>
            <w:bookmarkStart w:id="99" w:name="SLEBSubSignature"/>
            <w:bookmarkEnd w:id="99"/>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Pr>
                <w:rFonts w:ascii="Calibri" w:hAnsi="Calibri" w:cs="Calibri"/>
                <w:color w:val="0000FF"/>
                <w:spacing w:val="-3"/>
                <w:sz w:val="36"/>
                <w:szCs w:val="36"/>
              </w:rPr>
              <w:t xml:space="preserve"> </w:t>
            </w:r>
            <w:r w:rsidRPr="00344825">
              <w:rPr>
                <w:rFonts w:ascii="Calibri" w:hAnsi="Calibri" w:cs="Calibri"/>
                <w:spacing w:val="-3"/>
                <w:sz w:val="20"/>
                <w:u w:val="single"/>
              </w:rPr>
              <w:tab/>
            </w:r>
            <w:r w:rsidRPr="00A86407">
              <w:rPr>
                <w:rFonts w:ascii="Calibri" w:hAnsi="Calibri" w:cs="Calibri"/>
                <w:b/>
                <w:spacing w:val="-3"/>
                <w:sz w:val="20"/>
              </w:rPr>
              <w:tab/>
              <w:t xml:space="preserve">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6F4C7A65" w14:textId="77777777" w:rsidR="00344A29" w:rsidRPr="00130F5F" w:rsidRDefault="00344A29" w:rsidP="00344A29">
      <w:pPr>
        <w:tabs>
          <w:tab w:val="center" w:pos="5220"/>
        </w:tabs>
        <w:rPr>
          <w:rFonts w:ascii="Calibri" w:hAnsi="Calibri" w:cs="Calibri"/>
          <w:sz w:val="14"/>
          <w:szCs w:val="16"/>
        </w:rPr>
      </w:pPr>
    </w:p>
    <w:p w14:paraId="64005A84" w14:textId="77777777" w:rsidR="00344A29" w:rsidRPr="00130F5F" w:rsidRDefault="00344A29" w:rsidP="00344A29">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C9D7475" w14:textId="77777777" w:rsidR="00344A29" w:rsidRDefault="00344A29" w:rsidP="00344A29">
      <w:pPr>
        <w:rPr>
          <w:rFonts w:ascii="Calibri" w:hAnsi="Calibri" w:cs="Calibri"/>
          <w:sz w:val="14"/>
        </w:rPr>
      </w:pPr>
    </w:p>
    <w:p w14:paraId="3F89AC08" w14:textId="77777777" w:rsidR="00344A29" w:rsidRPr="00666406" w:rsidRDefault="00344A29" w:rsidP="00344A29">
      <w:pPr>
        <w:rPr>
          <w:rFonts w:ascii="Calibri" w:hAnsi="Calibri" w:cs="Calibri"/>
          <w:sz w:val="14"/>
        </w:rPr>
      </w:pPr>
    </w:p>
    <w:p w14:paraId="1F998EBE" w14:textId="77777777" w:rsidR="00344A29" w:rsidRPr="003B6185" w:rsidRDefault="00344A29" w:rsidP="00344A29">
      <w:pPr>
        <w:tabs>
          <w:tab w:val="left" w:pos="4728"/>
          <w:tab w:val="left" w:pos="5459"/>
          <w:tab w:val="right" w:pos="10080"/>
        </w:tabs>
        <w:spacing w:after="240"/>
        <w:rPr>
          <w:rFonts w:ascii="Calibri" w:hAnsi="Calibri" w:cs="Calibri"/>
          <w:b/>
          <w:sz w:val="22"/>
          <w:u w:val="single"/>
        </w:rPr>
      </w:pPr>
      <w:bookmarkStart w:id="100"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6105CEB6" w14:textId="77777777" w:rsidR="00344A29" w:rsidRPr="00C5586D" w:rsidRDefault="00344A29" w:rsidP="00344A29">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36D80518" w14:textId="77777777" w:rsidR="00344A29" w:rsidRPr="007B0708" w:rsidRDefault="00344A29" w:rsidP="00344A29">
      <w:pPr>
        <w:tabs>
          <w:tab w:val="left" w:pos="7200"/>
          <w:tab w:val="left" w:pos="7470"/>
          <w:tab w:val="right" w:pos="10080"/>
        </w:tabs>
      </w:pPr>
      <w:bookmarkStart w:id="101"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1"/>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00"/>
    <w:p w14:paraId="69D2D11A" w14:textId="77777777" w:rsidR="001868B4" w:rsidRDefault="001868B4" w:rsidP="00D0212C">
      <w:pPr>
        <w:spacing w:before="240" w:after="240"/>
        <w:rPr>
          <w:rFonts w:ascii="Calibri" w:hAnsi="Calibri" w:cs="Calibri"/>
          <w:b/>
          <w:sz w:val="24"/>
        </w:rPr>
      </w:pPr>
    </w:p>
    <w:p w14:paraId="08DF7066" w14:textId="77777777" w:rsidR="001868B4" w:rsidRPr="00D26CF6" w:rsidRDefault="001868B4" w:rsidP="001868B4">
      <w:pPr>
        <w:pStyle w:val="Heading4"/>
        <w:shd w:val="clear" w:color="auto" w:fill="FBE4D5" w:themeFill="accent2" w:themeFillTint="33"/>
        <w:jc w:val="left"/>
      </w:pPr>
      <w:r w:rsidRPr="00D26CF6">
        <w:t>BIDDER MINIMUM QUALIFICATIONS</w:t>
      </w:r>
      <w:r>
        <w:tab/>
      </w:r>
    </w:p>
    <w:p w14:paraId="0E99424A" w14:textId="6B501998"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F43EF7">
        <w:rPr>
          <w:rFonts w:ascii="Calibri" w:hAnsi="Calibri" w:cs="Calibri"/>
          <w:sz w:val="24"/>
        </w:rPr>
        <w:t>must</w:t>
      </w:r>
      <w:r w:rsidRPr="00266DFB">
        <w:rPr>
          <w:rFonts w:ascii="Calibri" w:hAnsi="Calibri" w:cs="Calibri"/>
          <w:sz w:val="24"/>
        </w:rPr>
        <w:t xml:space="preserve"> respond and/or provide support documentation </w:t>
      </w:r>
      <w:r w:rsidR="006B4DC6">
        <w:rPr>
          <w:rFonts w:ascii="Calibri" w:hAnsi="Calibri" w:cs="Calibri"/>
          <w:sz w:val="24"/>
        </w:rPr>
        <w:t>that fulfills</w:t>
      </w:r>
      <w:r w:rsidRPr="00266DFB">
        <w:rPr>
          <w:rFonts w:ascii="Calibri" w:hAnsi="Calibri" w:cs="Calibri"/>
          <w:sz w:val="24"/>
        </w:rPr>
        <w:t xml:space="preserve"> all the minimum qualifications</w:t>
      </w:r>
      <w:r w:rsidR="005236FC">
        <w:rPr>
          <w:rFonts w:ascii="Calibri" w:hAnsi="Calibri" w:cs="Calibri"/>
          <w:sz w:val="24"/>
        </w:rPr>
        <w:t xml:space="preserve"> as identified in the IRFP documents</w:t>
      </w:r>
      <w:r w:rsidRPr="00266DFB">
        <w:rPr>
          <w:rFonts w:ascii="Calibri" w:hAnsi="Calibri" w:cs="Calibri"/>
          <w:sz w:val="24"/>
        </w:rPr>
        <w:t xml:space="preserve">. </w:t>
      </w:r>
    </w:p>
    <w:p w14:paraId="1E07F8C8" w14:textId="05BE79B2" w:rsidR="00780345" w:rsidRPr="00780345" w:rsidRDefault="00780345" w:rsidP="007515C3">
      <w:pPr>
        <w:pStyle w:val="ListParagraph"/>
        <w:numPr>
          <w:ilvl w:val="7"/>
          <w:numId w:val="6"/>
        </w:numPr>
        <w:tabs>
          <w:tab w:val="clear" w:pos="3240"/>
          <w:tab w:val="num" w:pos="810"/>
        </w:tabs>
        <w:ind w:left="720" w:hanging="720"/>
        <w:rPr>
          <w:rFonts w:ascii="Calibri" w:hAnsi="Calibri" w:cs="Calibri"/>
          <w:sz w:val="24"/>
        </w:rPr>
      </w:pPr>
      <w:r w:rsidRPr="00780345">
        <w:rPr>
          <w:rFonts w:ascii="Calibri" w:hAnsi="Calibri" w:cs="Calibri"/>
          <w:sz w:val="24"/>
        </w:rPr>
        <w:t xml:space="preserve">Bidder is </w:t>
      </w:r>
      <w:r w:rsidR="001164B6">
        <w:rPr>
          <w:rFonts w:ascii="Calibri" w:hAnsi="Calibri" w:cs="Calibri"/>
          <w:sz w:val="24"/>
        </w:rPr>
        <w:t>to certify</w:t>
      </w:r>
      <w:r w:rsidRPr="00780345">
        <w:rPr>
          <w:rFonts w:ascii="Calibri" w:hAnsi="Calibri" w:cs="Calibri"/>
          <w:sz w:val="24"/>
        </w:rPr>
        <w:t xml:space="preserve"> or</w:t>
      </w:r>
      <w:r w:rsidR="001537F6">
        <w:rPr>
          <w:rFonts w:ascii="Calibri" w:hAnsi="Calibri" w:cs="Calibri"/>
          <w:sz w:val="24"/>
        </w:rPr>
        <w:t xml:space="preserve"> </w:t>
      </w:r>
      <w:r w:rsidRPr="00780345">
        <w:rPr>
          <w:rFonts w:ascii="Calibri" w:hAnsi="Calibri" w:cs="Calibri"/>
          <w:sz w:val="24"/>
        </w:rPr>
        <w:t>provid</w:t>
      </w:r>
      <w:r w:rsidR="001537F6">
        <w:rPr>
          <w:rFonts w:ascii="Calibri" w:hAnsi="Calibri" w:cs="Calibri"/>
          <w:sz w:val="24"/>
        </w:rPr>
        <w:t>e</w:t>
      </w:r>
      <w:r w:rsidRPr="00780345">
        <w:rPr>
          <w:rFonts w:ascii="Calibri" w:hAnsi="Calibri" w:cs="Calibri"/>
          <w:sz w:val="24"/>
        </w:rPr>
        <w:t xml:space="preserve"> documentation demonstrating that they are regularly and continuously engaged in the business of providing laboratory analysis </w:t>
      </w:r>
      <w:r w:rsidR="002675FA">
        <w:rPr>
          <w:rFonts w:ascii="Calibri" w:hAnsi="Calibri" w:cs="Calibri"/>
          <w:sz w:val="24"/>
        </w:rPr>
        <w:t xml:space="preserve">services </w:t>
      </w:r>
      <w:r w:rsidRPr="00780345">
        <w:rPr>
          <w:rFonts w:ascii="Calibri" w:hAnsi="Calibri" w:cs="Calibri"/>
          <w:sz w:val="24"/>
        </w:rPr>
        <w:t xml:space="preserve">of environmental samples for lead for at least two (2) years. </w:t>
      </w:r>
    </w:p>
    <w:p w14:paraId="3A5F4977" w14:textId="77777777" w:rsidR="00780345" w:rsidRDefault="00780345" w:rsidP="00780345">
      <w:pPr>
        <w:pStyle w:val="ListParagraph"/>
        <w:ind w:left="3240"/>
        <w:rPr>
          <w:rFonts w:ascii="Calibri" w:hAnsi="Calibri" w:cs="Calibri"/>
          <w:sz w:val="24"/>
        </w:rPr>
      </w:pPr>
    </w:p>
    <w:p w14:paraId="7CFC545D" w14:textId="77777777" w:rsidR="00780345" w:rsidRPr="001602AE" w:rsidRDefault="00780345" w:rsidP="00780345">
      <w:pPr>
        <w:spacing w:after="240"/>
        <w:ind w:left="720"/>
        <w:rPr>
          <w:rFonts w:ascii="Calibri" w:hAnsi="Calibri" w:cs="Calibri"/>
          <w:sz w:val="24"/>
          <w:szCs w:val="24"/>
        </w:rPr>
      </w:pP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r>
        <w:rPr>
          <w:rFonts w:asciiTheme="minorHAnsi" w:hAnsiTheme="minorHAnsi" w:cstheme="minorHAnsi"/>
          <w:b/>
          <w:bCs/>
          <w:sz w:val="24"/>
          <w:szCs w:val="24"/>
        </w:rPr>
        <w:t xml:space="preserve"> </w:t>
      </w:r>
    </w:p>
    <w:p w14:paraId="32DFE51A" w14:textId="77777777" w:rsidR="00780345" w:rsidRPr="00780345" w:rsidRDefault="00780345" w:rsidP="00780345">
      <w:pPr>
        <w:rPr>
          <w:rFonts w:ascii="Calibri" w:hAnsi="Calibri" w:cs="Calibri"/>
          <w:sz w:val="24"/>
        </w:rPr>
      </w:pPr>
    </w:p>
    <w:p w14:paraId="5264E51F" w14:textId="77777777" w:rsidR="00780345" w:rsidRPr="00780345" w:rsidRDefault="00780345" w:rsidP="00780345">
      <w:pPr>
        <w:rPr>
          <w:rFonts w:ascii="Calibri" w:hAnsi="Calibri" w:cs="Calibri"/>
          <w:sz w:val="24"/>
        </w:rPr>
      </w:pPr>
    </w:p>
    <w:p w14:paraId="068474CC" w14:textId="1978B2A1" w:rsidR="005C409F" w:rsidRPr="005C409F" w:rsidRDefault="00C27A01" w:rsidP="00A2019C">
      <w:pPr>
        <w:pStyle w:val="ListParagraph"/>
        <w:numPr>
          <w:ilvl w:val="7"/>
          <w:numId w:val="6"/>
        </w:numPr>
        <w:tabs>
          <w:tab w:val="clear" w:pos="3240"/>
        </w:tabs>
        <w:ind w:left="720" w:hanging="720"/>
        <w:rPr>
          <w:rFonts w:ascii="Calibri" w:hAnsi="Calibri" w:cs="Calibri"/>
          <w:sz w:val="24"/>
        </w:rPr>
      </w:pPr>
      <w:r w:rsidRPr="00C27A01">
        <w:rPr>
          <w:rFonts w:ascii="Calibri" w:hAnsi="Calibri" w:cs="Calibri"/>
          <w:sz w:val="24"/>
        </w:rPr>
        <w:t xml:space="preserve">Bidder is to certify </w:t>
      </w:r>
      <w:r w:rsidR="005C409F">
        <w:rPr>
          <w:rFonts w:ascii="Calibri" w:hAnsi="Calibri" w:cs="Calibri"/>
          <w:sz w:val="24"/>
        </w:rPr>
        <w:t xml:space="preserve">and </w:t>
      </w:r>
      <w:r w:rsidR="005C409F" w:rsidRPr="005C409F">
        <w:rPr>
          <w:rFonts w:ascii="Calibri" w:hAnsi="Calibri" w:cs="Calibri"/>
          <w:sz w:val="24"/>
        </w:rPr>
        <w:t xml:space="preserve">provide documentation </w:t>
      </w:r>
      <w:r w:rsidR="000B6DD0">
        <w:rPr>
          <w:rFonts w:ascii="Calibri" w:hAnsi="Calibri" w:cs="Calibri"/>
          <w:sz w:val="24"/>
        </w:rPr>
        <w:t xml:space="preserve">that they are </w:t>
      </w:r>
      <w:r w:rsidR="005C409F" w:rsidRPr="005C409F">
        <w:rPr>
          <w:rFonts w:ascii="Calibri" w:hAnsi="Calibri" w:cs="Calibri"/>
          <w:sz w:val="24"/>
        </w:rPr>
        <w:t>accredited for lead sample analysis by an organization recognized by the EPA as an accrediting body for the NLLAP, such as:</w:t>
      </w:r>
    </w:p>
    <w:p w14:paraId="22815728" w14:textId="77777777" w:rsidR="005C409F" w:rsidRPr="005C409F" w:rsidRDefault="005C409F" w:rsidP="000B6DD0">
      <w:pPr>
        <w:pStyle w:val="ListParagraph"/>
        <w:numPr>
          <w:ilvl w:val="0"/>
          <w:numId w:val="58"/>
        </w:numPr>
        <w:ind w:left="1620" w:hanging="630"/>
        <w:rPr>
          <w:rFonts w:ascii="Calibri" w:hAnsi="Calibri" w:cs="Calibri"/>
          <w:sz w:val="24"/>
        </w:rPr>
      </w:pPr>
      <w:r w:rsidRPr="005C409F">
        <w:rPr>
          <w:rFonts w:ascii="Calibri" w:hAnsi="Calibri" w:cs="Calibri"/>
          <w:sz w:val="24"/>
        </w:rPr>
        <w:t>American Industrial Hygiene Association (AIHA)</w:t>
      </w:r>
    </w:p>
    <w:p w14:paraId="56F950FA" w14:textId="77777777" w:rsidR="005C409F" w:rsidRPr="005C409F" w:rsidRDefault="005C409F" w:rsidP="000B6DD0">
      <w:pPr>
        <w:pStyle w:val="ListParagraph"/>
        <w:numPr>
          <w:ilvl w:val="0"/>
          <w:numId w:val="58"/>
        </w:numPr>
        <w:ind w:left="1620" w:hanging="630"/>
        <w:rPr>
          <w:rFonts w:ascii="Calibri" w:hAnsi="Calibri" w:cs="Calibri"/>
          <w:sz w:val="24"/>
        </w:rPr>
      </w:pPr>
      <w:r w:rsidRPr="005C409F">
        <w:rPr>
          <w:rFonts w:ascii="Calibri" w:hAnsi="Calibri" w:cs="Calibri"/>
          <w:sz w:val="24"/>
        </w:rPr>
        <w:t>American Association for Laboratory Accreditation (A2LA)</w:t>
      </w:r>
    </w:p>
    <w:p w14:paraId="35A4708C" w14:textId="77777777" w:rsidR="005C409F" w:rsidRPr="005C409F" w:rsidRDefault="005C409F" w:rsidP="000B6DD0">
      <w:pPr>
        <w:pStyle w:val="ListParagraph"/>
        <w:numPr>
          <w:ilvl w:val="0"/>
          <w:numId w:val="58"/>
        </w:numPr>
        <w:ind w:left="1620" w:hanging="630"/>
        <w:rPr>
          <w:rFonts w:ascii="Calibri" w:hAnsi="Calibri" w:cs="Calibri"/>
          <w:sz w:val="24"/>
        </w:rPr>
      </w:pPr>
      <w:r w:rsidRPr="005C409F">
        <w:rPr>
          <w:rFonts w:ascii="Calibri" w:hAnsi="Calibri" w:cs="Calibri"/>
          <w:sz w:val="24"/>
        </w:rPr>
        <w:t>Perry Johnson Laboratory Accreditation, Inc. (PJLA)</w:t>
      </w:r>
    </w:p>
    <w:p w14:paraId="007E69A7" w14:textId="77777777" w:rsidR="005C409F" w:rsidRPr="005C409F" w:rsidRDefault="005C409F" w:rsidP="000B6DD0">
      <w:pPr>
        <w:pStyle w:val="ListParagraph"/>
        <w:numPr>
          <w:ilvl w:val="0"/>
          <w:numId w:val="58"/>
        </w:numPr>
        <w:ind w:left="1620" w:hanging="630"/>
        <w:rPr>
          <w:rFonts w:ascii="Calibri" w:hAnsi="Calibri" w:cs="Calibri"/>
          <w:sz w:val="24"/>
        </w:rPr>
      </w:pPr>
      <w:r w:rsidRPr="005C409F">
        <w:rPr>
          <w:rFonts w:ascii="Calibri" w:hAnsi="Calibri" w:cs="Calibri"/>
          <w:sz w:val="24"/>
        </w:rPr>
        <w:t>ANSI-ASQ National Accreditation Board/ACLASS</w:t>
      </w:r>
    </w:p>
    <w:p w14:paraId="0CA7E764" w14:textId="77777777" w:rsidR="005C409F" w:rsidRPr="005C409F" w:rsidRDefault="005C409F" w:rsidP="000B6DD0">
      <w:pPr>
        <w:pStyle w:val="ListParagraph"/>
        <w:numPr>
          <w:ilvl w:val="0"/>
          <w:numId w:val="58"/>
        </w:numPr>
        <w:ind w:left="1620" w:hanging="630"/>
        <w:rPr>
          <w:rFonts w:ascii="Calibri" w:hAnsi="Calibri" w:cs="Calibri"/>
          <w:sz w:val="24"/>
        </w:rPr>
      </w:pPr>
      <w:r w:rsidRPr="005C409F">
        <w:rPr>
          <w:rFonts w:ascii="Calibri" w:hAnsi="Calibri" w:cs="Calibri"/>
          <w:sz w:val="24"/>
        </w:rPr>
        <w:t>Laboratory Accreditation Bureau</w:t>
      </w:r>
    </w:p>
    <w:p w14:paraId="295F1338" w14:textId="206491E4" w:rsidR="00C27A01" w:rsidRDefault="00C27A01" w:rsidP="00A2019C">
      <w:pPr>
        <w:pStyle w:val="ListParagraph"/>
        <w:rPr>
          <w:rFonts w:ascii="Calibri" w:hAnsi="Calibri" w:cs="Calibri"/>
          <w:sz w:val="24"/>
        </w:rPr>
      </w:pPr>
    </w:p>
    <w:p w14:paraId="4C92ED8C" w14:textId="77777777" w:rsidR="001918CC" w:rsidRPr="001602AE" w:rsidRDefault="001918CC" w:rsidP="001918CC">
      <w:pPr>
        <w:spacing w:after="240"/>
        <w:ind w:left="720"/>
        <w:rPr>
          <w:rFonts w:ascii="Calibri" w:hAnsi="Calibri" w:cs="Calibri"/>
          <w:sz w:val="24"/>
          <w:szCs w:val="24"/>
        </w:rPr>
      </w:pP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r>
        <w:rPr>
          <w:rFonts w:asciiTheme="minorHAnsi" w:hAnsiTheme="minorHAnsi" w:cstheme="minorHAnsi"/>
          <w:b/>
          <w:bCs/>
          <w:sz w:val="24"/>
          <w:szCs w:val="24"/>
        </w:rPr>
        <w:t xml:space="preserve"> </w:t>
      </w:r>
    </w:p>
    <w:p w14:paraId="6072CE33" w14:textId="77777777" w:rsidR="00C27A01" w:rsidRDefault="00C27A01" w:rsidP="00A2019C">
      <w:pPr>
        <w:pStyle w:val="ListParagraph"/>
        <w:rPr>
          <w:rFonts w:ascii="Calibri" w:hAnsi="Calibri" w:cs="Calibri"/>
          <w:sz w:val="24"/>
        </w:rPr>
      </w:pPr>
    </w:p>
    <w:p w14:paraId="48E446CD" w14:textId="612FAFA4" w:rsidR="008F5845" w:rsidRDefault="008F5845" w:rsidP="007515C3">
      <w:pPr>
        <w:pStyle w:val="ListParagraph"/>
        <w:numPr>
          <w:ilvl w:val="7"/>
          <w:numId w:val="6"/>
        </w:numPr>
        <w:tabs>
          <w:tab w:val="clear" w:pos="3240"/>
          <w:tab w:val="num" w:pos="810"/>
        </w:tabs>
        <w:ind w:left="720" w:hanging="720"/>
        <w:rPr>
          <w:rFonts w:ascii="Calibri" w:hAnsi="Calibri" w:cs="Calibri"/>
          <w:sz w:val="24"/>
        </w:rPr>
      </w:pPr>
      <w:r w:rsidRPr="008F5845">
        <w:rPr>
          <w:rFonts w:ascii="Calibri" w:hAnsi="Calibri" w:cs="Calibri"/>
          <w:sz w:val="24"/>
        </w:rPr>
        <w:t>Bidder is to certify and provide documentation that they are recognized by the Environmental Protection Agency (EPA) as participating in the National Lead Laboratory Accreditation Program (NLLAP)</w:t>
      </w:r>
      <w:r w:rsidR="00DA26E1">
        <w:rPr>
          <w:rFonts w:ascii="Calibri" w:hAnsi="Calibri" w:cs="Calibri"/>
          <w:sz w:val="24"/>
        </w:rPr>
        <w:t xml:space="preserve">. Bidder is to </w:t>
      </w:r>
      <w:r w:rsidRPr="00DE05A5">
        <w:rPr>
          <w:rFonts w:ascii="Calibri" w:hAnsi="Calibri" w:cs="Calibri"/>
          <w:b/>
          <w:bCs/>
          <w:sz w:val="24"/>
        </w:rPr>
        <w:t>provid</w:t>
      </w:r>
      <w:r w:rsidR="00DA26E1">
        <w:rPr>
          <w:rFonts w:ascii="Calibri" w:hAnsi="Calibri" w:cs="Calibri"/>
          <w:b/>
          <w:bCs/>
          <w:sz w:val="24"/>
        </w:rPr>
        <w:t>e</w:t>
      </w:r>
      <w:r w:rsidRPr="00DE05A5">
        <w:rPr>
          <w:rFonts w:ascii="Calibri" w:hAnsi="Calibri" w:cs="Calibri"/>
          <w:b/>
          <w:bCs/>
          <w:sz w:val="24"/>
        </w:rPr>
        <w:t xml:space="preserve"> a copy of the NLLAP certificate and a copy of </w:t>
      </w:r>
      <w:proofErr w:type="gramStart"/>
      <w:r w:rsidRPr="00DE05A5">
        <w:rPr>
          <w:rFonts w:ascii="Calibri" w:hAnsi="Calibri" w:cs="Calibri"/>
          <w:b/>
          <w:bCs/>
          <w:sz w:val="24"/>
        </w:rPr>
        <w:t>a  Proficiency</w:t>
      </w:r>
      <w:proofErr w:type="gramEnd"/>
      <w:r w:rsidRPr="00DE05A5">
        <w:rPr>
          <w:rFonts w:ascii="Calibri" w:hAnsi="Calibri" w:cs="Calibri"/>
          <w:b/>
          <w:bCs/>
          <w:sz w:val="24"/>
        </w:rPr>
        <w:t xml:space="preserve"> Analytical Testing (PAT) report confirming that the Laboratory was proficient in the lead analysis under the ELPAT for the previous four quarters must be submitted in the bid response</w:t>
      </w:r>
      <w:r w:rsidRPr="008F5845">
        <w:rPr>
          <w:rFonts w:ascii="Calibri" w:hAnsi="Calibri" w:cs="Calibri"/>
          <w:sz w:val="24"/>
        </w:rPr>
        <w:t xml:space="preserve">. </w:t>
      </w:r>
    </w:p>
    <w:p w14:paraId="03B04B59" w14:textId="77777777" w:rsidR="00303B0D" w:rsidRDefault="00303B0D" w:rsidP="00303B0D">
      <w:pPr>
        <w:pStyle w:val="ListParagraph"/>
        <w:rPr>
          <w:rFonts w:ascii="Calibri" w:hAnsi="Calibri" w:cs="Calibri"/>
          <w:sz w:val="24"/>
        </w:rPr>
      </w:pPr>
    </w:p>
    <w:p w14:paraId="7C829C51" w14:textId="77777777" w:rsidR="00303B0D" w:rsidRPr="001602AE" w:rsidRDefault="00303B0D" w:rsidP="00303B0D">
      <w:pPr>
        <w:spacing w:after="240"/>
        <w:ind w:left="720"/>
        <w:rPr>
          <w:rFonts w:ascii="Calibri" w:hAnsi="Calibri" w:cs="Calibri"/>
          <w:sz w:val="24"/>
          <w:szCs w:val="24"/>
        </w:rPr>
      </w:pP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r>
        <w:rPr>
          <w:rFonts w:asciiTheme="minorHAnsi" w:hAnsiTheme="minorHAnsi" w:cstheme="minorHAnsi"/>
          <w:b/>
          <w:bCs/>
          <w:sz w:val="24"/>
          <w:szCs w:val="24"/>
        </w:rPr>
        <w:t xml:space="preserve"> </w:t>
      </w:r>
    </w:p>
    <w:p w14:paraId="61B1501D" w14:textId="77777777" w:rsidR="00303B0D" w:rsidRDefault="00303B0D" w:rsidP="00303B0D">
      <w:pPr>
        <w:pStyle w:val="ListParagraph"/>
        <w:rPr>
          <w:rFonts w:ascii="Calibri" w:hAnsi="Calibri" w:cs="Calibri"/>
          <w:sz w:val="24"/>
        </w:rPr>
      </w:pPr>
    </w:p>
    <w:p w14:paraId="53BE7B1F" w14:textId="5CD094AB" w:rsidR="00D0212C" w:rsidRPr="00780345" w:rsidRDefault="00780345" w:rsidP="007515C3">
      <w:pPr>
        <w:pStyle w:val="ListParagraph"/>
        <w:numPr>
          <w:ilvl w:val="7"/>
          <w:numId w:val="6"/>
        </w:numPr>
        <w:tabs>
          <w:tab w:val="clear" w:pos="3240"/>
          <w:tab w:val="num" w:pos="810"/>
        </w:tabs>
        <w:ind w:left="720" w:hanging="720"/>
        <w:rPr>
          <w:rFonts w:ascii="Calibri" w:hAnsi="Calibri" w:cs="Calibri"/>
          <w:sz w:val="24"/>
        </w:rPr>
      </w:pPr>
      <w:r w:rsidRPr="00780345">
        <w:rPr>
          <w:rFonts w:ascii="Calibri" w:hAnsi="Calibri" w:cs="Calibri"/>
          <w:sz w:val="24"/>
        </w:rPr>
        <w:t xml:space="preserve">Bidder is also certifying that they possess all permits, licenses, and professional credentials necessary to supply products and perform services specified under this IRFP. Unless noted otherwise in the IRFP, for example the item(s) stated above, including any Addendum, Bidder is not required to submit copies or verification of the permits, licenses and credentials; however, Bidder must provide such proof if requested by County.  </w:t>
      </w:r>
    </w:p>
    <w:p w14:paraId="3D0EE418" w14:textId="77777777" w:rsidR="00780345" w:rsidRDefault="00780345" w:rsidP="00780345">
      <w:pPr>
        <w:pStyle w:val="ListParagraph"/>
        <w:ind w:left="3240"/>
        <w:rPr>
          <w:rFonts w:ascii="Calibri" w:hAnsi="Calibri" w:cs="Calibri"/>
          <w:sz w:val="24"/>
        </w:rPr>
      </w:pPr>
    </w:p>
    <w:p w14:paraId="797F5854" w14:textId="77777777" w:rsidR="00780345" w:rsidRPr="001602AE" w:rsidRDefault="00780345" w:rsidP="00780345">
      <w:pPr>
        <w:spacing w:after="240"/>
        <w:ind w:left="720"/>
        <w:rPr>
          <w:rFonts w:ascii="Calibri" w:hAnsi="Calibri" w:cs="Calibri"/>
          <w:sz w:val="24"/>
          <w:szCs w:val="24"/>
        </w:rPr>
      </w:pPr>
      <w:r w:rsidRPr="001602AE">
        <w:rPr>
          <w:rFonts w:asciiTheme="minorHAnsi" w:hAnsiTheme="minorHAnsi" w:cstheme="minorHAnsi"/>
          <w:b/>
          <w:sz w:val="24"/>
          <w:szCs w:val="24"/>
          <w:highlight w:val="yellow"/>
        </w:rPr>
        <w:t>Response:</w:t>
      </w:r>
      <w:r w:rsidRPr="001602AE">
        <w:rPr>
          <w:rFonts w:ascii="Calibri" w:hAnsi="Calibri" w:cs="Calibri"/>
          <w:b/>
          <w:sz w:val="24"/>
          <w:szCs w:val="24"/>
        </w:rPr>
        <w:t xml:space="preserve"> </w:t>
      </w:r>
      <w:r>
        <w:rPr>
          <w:rFonts w:asciiTheme="minorHAnsi" w:hAnsiTheme="minorHAnsi" w:cstheme="minorHAnsi"/>
          <w:b/>
          <w:bCs/>
          <w:sz w:val="24"/>
          <w:szCs w:val="24"/>
        </w:rPr>
        <w:t xml:space="preserve"> </w:t>
      </w:r>
    </w:p>
    <w:p w14:paraId="35ED108B" w14:textId="77777777" w:rsidR="00780345" w:rsidRPr="00780345" w:rsidRDefault="00780345" w:rsidP="00780345">
      <w:pPr>
        <w:pStyle w:val="ListParagraph"/>
        <w:ind w:left="3240"/>
        <w:rPr>
          <w:rFonts w:ascii="Calibri" w:hAnsi="Calibri" w:cs="Calibri"/>
          <w:sz w:val="24"/>
        </w:rPr>
      </w:pPr>
    </w:p>
    <w:p w14:paraId="2F83CE8B" w14:textId="3D0DEC5B" w:rsidR="00F43F6A" w:rsidRPr="006B4DC6" w:rsidRDefault="00D0212C" w:rsidP="00F43F6A">
      <w:pPr>
        <w:rPr>
          <w:rFonts w:ascii="Calibri" w:hAnsi="Calibri" w:cs="Calibri"/>
          <w:b/>
          <w:bCs/>
          <w:sz w:val="24"/>
        </w:rPr>
      </w:pPr>
      <w:r w:rsidRPr="006B4DC6">
        <w:rPr>
          <w:rFonts w:ascii="Calibri" w:hAnsi="Calibri" w:cs="Calibri"/>
          <w:b/>
          <w:bCs/>
          <w:sz w:val="24"/>
        </w:rPr>
        <w:t xml:space="preserve">Maximum Length: </w:t>
      </w:r>
      <w:r w:rsidR="00780345">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7B41234" w14:textId="4326CAF8" w:rsidR="005D46D5" w:rsidRPr="005D46D5" w:rsidRDefault="005D46D5" w:rsidP="005D46D5">
      <w:pPr>
        <w:pStyle w:val="Heading4"/>
        <w:shd w:val="clear" w:color="auto" w:fill="FBE4D5" w:themeFill="accent2" w:themeFillTint="33"/>
        <w:jc w:val="left"/>
      </w:pPr>
      <w:r w:rsidRPr="005D46D5">
        <w:lastRenderedPageBreak/>
        <w:t>BID</w:t>
      </w:r>
      <w:r w:rsidR="00780345">
        <w:t xml:space="preserve"> </w:t>
      </w:r>
      <w:r w:rsidRPr="005D46D5">
        <w:t>FORM</w:t>
      </w:r>
      <w:r w:rsidRPr="005D46D5">
        <w:tab/>
      </w:r>
    </w:p>
    <w:p w14:paraId="7FB9BAF9" w14:textId="421719AA" w:rsidR="00F43F6A" w:rsidRPr="00780345" w:rsidRDefault="00F43F6A" w:rsidP="00266DFB">
      <w:pPr>
        <w:pStyle w:val="PlainText"/>
        <w:spacing w:before="240" w:after="240"/>
        <w:rPr>
          <w:rFonts w:ascii="Calibri" w:hAnsi="Calibri" w:cs="Calibri"/>
          <w:bCs/>
          <w:sz w:val="24"/>
          <w:szCs w:val="24"/>
        </w:rPr>
      </w:pPr>
      <w:r w:rsidRPr="00B032A4">
        <w:rPr>
          <w:rFonts w:ascii="Calibri" w:hAnsi="Calibri" w:cs="Calibri"/>
          <w:b/>
          <w:sz w:val="24"/>
          <w:szCs w:val="24"/>
        </w:rPr>
        <w:t xml:space="preserve">Instructions: </w:t>
      </w:r>
      <w:r w:rsidRPr="00B032A4">
        <w:rPr>
          <w:rFonts w:ascii="Calibri" w:hAnsi="Calibri" w:cs="Calibri"/>
          <w:bCs/>
          <w:sz w:val="24"/>
          <w:szCs w:val="24"/>
        </w:rPr>
        <w:t xml:space="preserve"> </w:t>
      </w:r>
      <w:r w:rsidR="00502F47" w:rsidRPr="00B032A4">
        <w:rPr>
          <w:rFonts w:ascii="Calibri" w:hAnsi="Calibri" w:cs="Calibri"/>
          <w:bCs/>
          <w:sz w:val="24"/>
          <w:szCs w:val="24"/>
        </w:rPr>
        <w:t>Bidder</w:t>
      </w:r>
      <w:r w:rsidRPr="00B032A4">
        <w:rPr>
          <w:rFonts w:ascii="Calibri" w:hAnsi="Calibri" w:cs="Calibri"/>
          <w:bCs/>
          <w:sz w:val="24"/>
          <w:szCs w:val="24"/>
        </w:rPr>
        <w:t xml:space="preserve"> must use the</w:t>
      </w:r>
      <w:r w:rsidR="009A23A4">
        <w:rPr>
          <w:rFonts w:ascii="Calibri" w:hAnsi="Calibri" w:cs="Calibri"/>
          <w:bCs/>
          <w:sz w:val="24"/>
          <w:szCs w:val="24"/>
        </w:rPr>
        <w:t xml:space="preserve"> </w:t>
      </w:r>
      <w:r w:rsidR="00682C12" w:rsidRPr="00780345">
        <w:rPr>
          <w:rFonts w:ascii="Calibri" w:hAnsi="Calibri" w:cs="Calibri"/>
          <w:bCs/>
          <w:sz w:val="24"/>
          <w:szCs w:val="24"/>
        </w:rPr>
        <w:t xml:space="preserve">separate </w:t>
      </w:r>
      <w:r w:rsidR="004403C2" w:rsidRPr="00780345">
        <w:rPr>
          <w:rFonts w:ascii="Calibri" w:hAnsi="Calibri" w:cs="Calibri"/>
          <w:bCs/>
          <w:sz w:val="24"/>
          <w:szCs w:val="24"/>
        </w:rPr>
        <w:t xml:space="preserve">County provided </w:t>
      </w:r>
      <w:r w:rsidR="00682C12" w:rsidRPr="00780345">
        <w:rPr>
          <w:rFonts w:ascii="Calibri" w:hAnsi="Calibri" w:cs="Calibri"/>
          <w:b/>
          <w:sz w:val="24"/>
          <w:szCs w:val="24"/>
        </w:rPr>
        <w:t xml:space="preserve">Excel </w:t>
      </w:r>
      <w:r w:rsidR="00C61CE5" w:rsidRPr="00780345">
        <w:rPr>
          <w:rFonts w:ascii="Calibri" w:hAnsi="Calibri" w:cs="Calibri"/>
          <w:b/>
          <w:sz w:val="24"/>
          <w:szCs w:val="24"/>
        </w:rPr>
        <w:t>Bid Form</w:t>
      </w:r>
      <w:r w:rsidRPr="00780345">
        <w:rPr>
          <w:rFonts w:ascii="Calibri" w:hAnsi="Calibri" w:cs="Calibri"/>
          <w:bCs/>
          <w:sz w:val="24"/>
          <w:szCs w:val="24"/>
        </w:rPr>
        <w:t xml:space="preserve">.   </w:t>
      </w:r>
    </w:p>
    <w:p w14:paraId="1346D0FB" w14:textId="1B0938F8" w:rsidR="00A77B4E" w:rsidRPr="00780345" w:rsidRDefault="00F43F6A" w:rsidP="00266DFB">
      <w:pPr>
        <w:pStyle w:val="PlainText"/>
        <w:spacing w:before="240" w:after="240"/>
        <w:rPr>
          <w:rFonts w:ascii="Calibri" w:hAnsi="Calibri" w:cs="Calibri"/>
          <w:sz w:val="24"/>
          <w:szCs w:val="24"/>
        </w:rPr>
      </w:pPr>
      <w:r w:rsidRPr="00780345">
        <w:rPr>
          <w:rFonts w:ascii="Calibri" w:hAnsi="Calibri" w:cs="Calibri"/>
          <w:b/>
          <w:sz w:val="24"/>
          <w:szCs w:val="24"/>
        </w:rPr>
        <w:t xml:space="preserve">COST </w:t>
      </w:r>
      <w:r w:rsidR="00F43EF7" w:rsidRPr="00780345">
        <w:rPr>
          <w:rFonts w:ascii="Calibri" w:hAnsi="Calibri" w:cs="Calibri"/>
          <w:b/>
          <w:sz w:val="24"/>
          <w:szCs w:val="24"/>
        </w:rPr>
        <w:t>MUST</w:t>
      </w:r>
      <w:r w:rsidRPr="00780345">
        <w:rPr>
          <w:rFonts w:ascii="Calibri" w:hAnsi="Calibri" w:cs="Calibri"/>
          <w:b/>
          <w:sz w:val="24"/>
          <w:szCs w:val="24"/>
        </w:rPr>
        <w:t xml:space="preserve"> BE SUBMITTED AS REQUESTED ON TH</w:t>
      </w:r>
      <w:r w:rsidR="00351B4C" w:rsidRPr="00780345">
        <w:rPr>
          <w:rFonts w:ascii="Calibri" w:hAnsi="Calibri" w:cs="Calibri"/>
          <w:b/>
          <w:sz w:val="24"/>
          <w:szCs w:val="24"/>
        </w:rPr>
        <w:t>E</w:t>
      </w:r>
      <w:r w:rsidR="00D0212C" w:rsidRPr="00780345">
        <w:rPr>
          <w:rFonts w:ascii="Calibri" w:hAnsi="Calibri" w:cs="Calibri"/>
          <w:b/>
          <w:sz w:val="24"/>
          <w:szCs w:val="24"/>
        </w:rPr>
        <w:t xml:space="preserve"> </w:t>
      </w:r>
      <w:r w:rsidR="009A23A4" w:rsidRPr="00780345">
        <w:rPr>
          <w:rFonts w:ascii="Calibri" w:hAnsi="Calibri" w:cs="Calibri"/>
          <w:b/>
          <w:sz w:val="24"/>
          <w:szCs w:val="24"/>
        </w:rPr>
        <w:t xml:space="preserve">COUNTY PROVIDED </w:t>
      </w:r>
      <w:r w:rsidR="009D64EA" w:rsidRPr="00780345">
        <w:rPr>
          <w:rFonts w:ascii="Calibri" w:hAnsi="Calibri" w:cs="Calibri"/>
          <w:b/>
          <w:sz w:val="24"/>
          <w:szCs w:val="24"/>
        </w:rPr>
        <w:t>EXCEL</w:t>
      </w:r>
      <w:r w:rsidRPr="00780345">
        <w:rPr>
          <w:rFonts w:ascii="Calibri" w:hAnsi="Calibri" w:cs="Calibri"/>
          <w:b/>
          <w:sz w:val="24"/>
          <w:szCs w:val="24"/>
        </w:rPr>
        <w:t xml:space="preserve"> BID FORM.  NO ALTERATIONS OR CHANGES OF ANY KIND ARE PERMITTED.</w:t>
      </w:r>
      <w:r w:rsidRPr="00780345">
        <w:rPr>
          <w:rFonts w:ascii="Calibri" w:hAnsi="Calibri" w:cs="Calibri"/>
          <w:sz w:val="24"/>
          <w:szCs w:val="24"/>
        </w:rPr>
        <w:t xml:space="preserve">  </w:t>
      </w:r>
    </w:p>
    <w:p w14:paraId="1ECBDDAA" w14:textId="7DC00B6F" w:rsidR="00A77B4E" w:rsidRPr="00AD3C8B" w:rsidRDefault="00F43F6A" w:rsidP="00266DFB">
      <w:pPr>
        <w:pStyle w:val="PlainText"/>
        <w:spacing w:before="240" w:after="240"/>
        <w:rPr>
          <w:rFonts w:asciiTheme="minorHAnsi" w:hAnsiTheme="minorHAnsi" w:cstheme="minorHAnsi"/>
          <w:sz w:val="24"/>
          <w:szCs w:val="24"/>
        </w:rPr>
      </w:pPr>
      <w:r w:rsidRPr="00AD3C8B">
        <w:rPr>
          <w:rFonts w:asciiTheme="minorHAnsi" w:hAnsiTheme="minorHAnsi" w:cstheme="minorHAnsi"/>
          <w:sz w:val="24"/>
          <w:szCs w:val="24"/>
        </w:rPr>
        <w:t xml:space="preserve">Bid </w:t>
      </w:r>
      <w:r w:rsidR="0066489F" w:rsidRPr="00AD3C8B">
        <w:rPr>
          <w:rFonts w:asciiTheme="minorHAnsi" w:hAnsiTheme="minorHAnsi" w:cstheme="minorHAnsi"/>
          <w:sz w:val="24"/>
          <w:szCs w:val="24"/>
        </w:rPr>
        <w:t xml:space="preserve">proposals </w:t>
      </w:r>
      <w:r w:rsidRPr="00AD3C8B">
        <w:rPr>
          <w:rFonts w:asciiTheme="minorHAnsi" w:hAnsiTheme="minorHAnsi" w:cstheme="minorHAnsi"/>
          <w:sz w:val="24"/>
          <w:szCs w:val="24"/>
        </w:rPr>
        <w:t xml:space="preserve">that do not comply </w:t>
      </w:r>
      <w:r w:rsidR="00A77B4E" w:rsidRPr="00AD3C8B">
        <w:rPr>
          <w:rFonts w:asciiTheme="minorHAnsi" w:hAnsiTheme="minorHAnsi" w:cstheme="minorHAnsi"/>
          <w:sz w:val="24"/>
          <w:szCs w:val="24"/>
        </w:rPr>
        <w:t>may be rejected.</w:t>
      </w:r>
    </w:p>
    <w:p w14:paraId="0E038A3E" w14:textId="67FA8F2E" w:rsidR="00F43F6A" w:rsidRPr="00AD3C8B" w:rsidRDefault="00F43F6A" w:rsidP="00266DFB">
      <w:pPr>
        <w:pStyle w:val="PlainText"/>
        <w:spacing w:before="240" w:after="240"/>
        <w:rPr>
          <w:rFonts w:asciiTheme="minorHAnsi" w:hAnsiTheme="minorHAnsi" w:cstheme="minorHAnsi"/>
          <w:sz w:val="24"/>
          <w:szCs w:val="24"/>
        </w:rPr>
      </w:pPr>
      <w:r w:rsidRPr="00AD3C8B">
        <w:rPr>
          <w:rFonts w:asciiTheme="minorHAnsi" w:hAnsiTheme="minorHAnsi" w:cstheme="minorHAnsi"/>
          <w:sz w:val="24"/>
          <w:szCs w:val="24"/>
        </w:rPr>
        <w:t xml:space="preserve">The cost quoted </w:t>
      </w:r>
      <w:r w:rsidR="00F43EF7" w:rsidRPr="00AD3C8B">
        <w:rPr>
          <w:rFonts w:asciiTheme="minorHAnsi" w:hAnsiTheme="minorHAnsi" w:cstheme="minorHAnsi"/>
          <w:sz w:val="24"/>
          <w:szCs w:val="24"/>
        </w:rPr>
        <w:t>must</w:t>
      </w:r>
      <w:r w:rsidRPr="00AD3C8B">
        <w:rPr>
          <w:rFonts w:asciiTheme="minorHAnsi" w:hAnsiTheme="minorHAnsi" w:cstheme="minorHAnsi"/>
          <w:sz w:val="24"/>
          <w:szCs w:val="24"/>
        </w:rPr>
        <w:t xml:space="preserve"> include all taxes (excluding sales and use tax) and all other charges, including travel expenses</w:t>
      </w:r>
      <w:r w:rsidR="00A77B4E" w:rsidRPr="00AD3C8B">
        <w:rPr>
          <w:rFonts w:asciiTheme="minorHAnsi" w:hAnsiTheme="minorHAnsi" w:cstheme="minorHAnsi"/>
          <w:sz w:val="24"/>
          <w:szCs w:val="24"/>
        </w:rPr>
        <w:t xml:space="preserve">.  The </w:t>
      </w:r>
      <w:r w:rsidR="006B4DC6" w:rsidRPr="00AD3C8B">
        <w:rPr>
          <w:rFonts w:asciiTheme="minorHAnsi" w:hAnsiTheme="minorHAnsi" w:cstheme="minorHAnsi"/>
          <w:sz w:val="24"/>
          <w:szCs w:val="24"/>
        </w:rPr>
        <w:t>price</w:t>
      </w:r>
      <w:r w:rsidR="00A77B4E" w:rsidRPr="00AD3C8B">
        <w:rPr>
          <w:rFonts w:asciiTheme="minorHAnsi" w:hAnsiTheme="minorHAnsi" w:cstheme="minorHAnsi"/>
          <w:sz w:val="24"/>
          <w:szCs w:val="24"/>
        </w:rPr>
        <w:t xml:space="preserve"> quoted will be the </w:t>
      </w:r>
      <w:r w:rsidRPr="00AD3C8B">
        <w:rPr>
          <w:rFonts w:asciiTheme="minorHAnsi" w:hAnsiTheme="minorHAnsi" w:cstheme="minorHAnsi"/>
          <w:sz w:val="24"/>
          <w:szCs w:val="24"/>
        </w:rPr>
        <w:t xml:space="preserve">maximum cost the County will pay for the term of any contract </w:t>
      </w:r>
      <w:r w:rsidR="006B4DC6" w:rsidRPr="00AD3C8B">
        <w:rPr>
          <w:rFonts w:asciiTheme="minorHAnsi" w:hAnsiTheme="minorHAnsi" w:cstheme="minorHAnsi"/>
          <w:sz w:val="24"/>
          <w:szCs w:val="24"/>
        </w:rPr>
        <w:t>resulting from</w:t>
      </w:r>
      <w:r w:rsidRPr="00AD3C8B">
        <w:rPr>
          <w:rFonts w:asciiTheme="minorHAnsi" w:hAnsiTheme="minorHAnsi" w:cstheme="minorHAnsi"/>
          <w:sz w:val="24"/>
          <w:szCs w:val="24"/>
        </w:rPr>
        <w:t xml:space="preserve"> this </w:t>
      </w:r>
      <w:r w:rsidR="00505B06" w:rsidRPr="00AD3C8B">
        <w:rPr>
          <w:rFonts w:asciiTheme="minorHAnsi" w:hAnsiTheme="minorHAnsi" w:cstheme="minorHAnsi"/>
          <w:sz w:val="24"/>
          <w:szCs w:val="24"/>
        </w:rPr>
        <w:t>IRFP</w:t>
      </w:r>
      <w:r w:rsidRPr="00AD3C8B">
        <w:rPr>
          <w:rFonts w:asciiTheme="minorHAnsi" w:hAnsiTheme="minorHAnsi" w:cstheme="minorHAnsi"/>
          <w:sz w:val="24"/>
          <w:szCs w:val="24"/>
        </w:rPr>
        <w:t xml:space="preserve">.  </w:t>
      </w:r>
    </w:p>
    <w:p w14:paraId="38DB2AF1" w14:textId="044ACF3B" w:rsidR="00F43F6A" w:rsidRPr="00780345" w:rsidRDefault="00F43F6A" w:rsidP="00266DFB">
      <w:pPr>
        <w:pStyle w:val="PlainText"/>
        <w:spacing w:before="240" w:after="240"/>
        <w:rPr>
          <w:rFonts w:asciiTheme="minorHAnsi" w:hAnsiTheme="minorHAnsi" w:cstheme="minorHAnsi"/>
          <w:sz w:val="24"/>
          <w:szCs w:val="24"/>
        </w:rPr>
      </w:pPr>
      <w:r w:rsidRPr="00AD3C8B">
        <w:rPr>
          <w:rFonts w:asciiTheme="minorHAnsi" w:hAnsiTheme="minorHAnsi" w:cstheme="minorHAnsi"/>
          <w:sz w:val="24"/>
          <w:szCs w:val="24"/>
        </w:rPr>
        <w:t xml:space="preserve">Quantities listed on Alameda </w:t>
      </w:r>
      <w:r w:rsidRPr="00780345">
        <w:rPr>
          <w:rFonts w:asciiTheme="minorHAnsi" w:hAnsiTheme="minorHAnsi" w:cstheme="minorHAnsi"/>
          <w:sz w:val="24"/>
          <w:szCs w:val="24"/>
        </w:rPr>
        <w:t xml:space="preserve">County </w:t>
      </w:r>
      <w:r w:rsidR="009D64EA" w:rsidRPr="00780345">
        <w:rPr>
          <w:rFonts w:asciiTheme="minorHAnsi" w:hAnsiTheme="minorHAnsi" w:cstheme="minorHAnsi"/>
          <w:b/>
          <w:sz w:val="24"/>
          <w:szCs w:val="24"/>
        </w:rPr>
        <w:t xml:space="preserve">Excel Bid </w:t>
      </w:r>
      <w:proofErr w:type="spellStart"/>
      <w:r w:rsidR="009D64EA" w:rsidRPr="00780345">
        <w:rPr>
          <w:rFonts w:asciiTheme="minorHAnsi" w:hAnsiTheme="minorHAnsi" w:cstheme="minorHAnsi"/>
          <w:b/>
          <w:sz w:val="24"/>
          <w:szCs w:val="24"/>
        </w:rPr>
        <w:t>Form</w:t>
      </w:r>
      <w:r w:rsidRPr="00780345">
        <w:rPr>
          <w:rFonts w:asciiTheme="minorHAnsi" w:hAnsiTheme="minorHAnsi" w:cstheme="minorHAnsi"/>
          <w:sz w:val="24"/>
          <w:szCs w:val="24"/>
        </w:rPr>
        <w:t>are</w:t>
      </w:r>
      <w:proofErr w:type="spellEnd"/>
      <w:r w:rsidRPr="00780345">
        <w:rPr>
          <w:rFonts w:asciiTheme="minorHAnsi" w:hAnsiTheme="minorHAnsi" w:cstheme="minorHAnsi"/>
          <w:sz w:val="24"/>
          <w:szCs w:val="24"/>
        </w:rPr>
        <w:t xml:space="preserve"> </w:t>
      </w:r>
      <w:r w:rsidR="005D46D5" w:rsidRPr="00780345">
        <w:rPr>
          <w:rFonts w:asciiTheme="minorHAnsi" w:hAnsiTheme="minorHAnsi" w:cstheme="minorHAnsi"/>
          <w:sz w:val="24"/>
          <w:szCs w:val="24"/>
        </w:rPr>
        <w:t>estimates</w:t>
      </w:r>
      <w:r w:rsidR="00A77B4E" w:rsidRPr="00780345">
        <w:rPr>
          <w:rFonts w:asciiTheme="minorHAnsi" w:hAnsiTheme="minorHAnsi" w:cstheme="minorHAnsi"/>
          <w:sz w:val="24"/>
          <w:szCs w:val="24"/>
        </w:rPr>
        <w:t xml:space="preserve"> </w:t>
      </w:r>
      <w:r w:rsidR="00D0212C" w:rsidRPr="00780345">
        <w:rPr>
          <w:rFonts w:asciiTheme="minorHAnsi" w:hAnsiTheme="minorHAnsi" w:cstheme="minorHAnsi"/>
          <w:sz w:val="24"/>
          <w:szCs w:val="24"/>
        </w:rPr>
        <w:t>only;</w:t>
      </w:r>
      <w:r w:rsidR="008B6B52" w:rsidRPr="00780345">
        <w:rPr>
          <w:rFonts w:asciiTheme="minorHAnsi" w:hAnsiTheme="minorHAnsi" w:cstheme="minorHAnsi"/>
          <w:sz w:val="24"/>
          <w:szCs w:val="24"/>
        </w:rPr>
        <w:t xml:space="preserve"> they </w:t>
      </w:r>
      <w:r w:rsidRPr="00780345">
        <w:rPr>
          <w:rFonts w:asciiTheme="minorHAnsi" w:hAnsiTheme="minorHAnsi" w:cstheme="minorHAnsi"/>
          <w:sz w:val="24"/>
          <w:szCs w:val="24"/>
        </w:rPr>
        <w:t>are not to be construed as a commitment</w:t>
      </w:r>
      <w:r w:rsidR="00A77B4E" w:rsidRPr="00780345">
        <w:rPr>
          <w:rFonts w:asciiTheme="minorHAnsi" w:hAnsiTheme="minorHAnsi" w:cstheme="minorHAnsi"/>
          <w:sz w:val="24"/>
          <w:szCs w:val="24"/>
        </w:rPr>
        <w:t xml:space="preserve"> of</w:t>
      </w:r>
      <w:r w:rsidR="008B6B52" w:rsidRPr="00780345">
        <w:rPr>
          <w:rFonts w:asciiTheme="minorHAnsi" w:hAnsiTheme="minorHAnsi" w:cstheme="minorHAnsi"/>
          <w:sz w:val="24"/>
          <w:szCs w:val="24"/>
        </w:rPr>
        <w:t xml:space="preserve"> the County to purchase that quantity</w:t>
      </w:r>
      <w:r w:rsidRPr="00780345">
        <w:rPr>
          <w:rFonts w:asciiTheme="minorHAnsi" w:hAnsiTheme="minorHAnsi" w:cstheme="minorHAnsi"/>
          <w:sz w:val="24"/>
          <w:szCs w:val="24"/>
        </w:rPr>
        <w:t>.  No minimum or max</w:t>
      </w:r>
      <w:r w:rsidR="00D0212C" w:rsidRPr="00780345">
        <w:rPr>
          <w:rFonts w:asciiTheme="minorHAnsi" w:hAnsiTheme="minorHAnsi" w:cstheme="minorHAnsi"/>
          <w:sz w:val="24"/>
          <w:szCs w:val="24"/>
        </w:rPr>
        <w:t>imum is guaranteed or implied.</w:t>
      </w:r>
      <w:r w:rsidR="008B6B52" w:rsidRPr="00780345">
        <w:rPr>
          <w:rFonts w:asciiTheme="minorHAnsi" w:hAnsiTheme="minorHAnsi" w:cstheme="minorHAnsi"/>
          <w:sz w:val="24"/>
          <w:szCs w:val="24"/>
        </w:rPr>
        <w:t xml:space="preserve"> The cost quoted will be the price of the items identified, regardless of </w:t>
      </w:r>
      <w:r w:rsidR="006B4DC6" w:rsidRPr="00780345">
        <w:rPr>
          <w:rFonts w:asciiTheme="minorHAnsi" w:hAnsiTheme="minorHAnsi" w:cstheme="minorHAnsi"/>
          <w:sz w:val="24"/>
          <w:szCs w:val="24"/>
        </w:rPr>
        <w:t xml:space="preserve">the </w:t>
      </w:r>
      <w:r w:rsidR="008B6B52" w:rsidRPr="00780345">
        <w:rPr>
          <w:rFonts w:asciiTheme="minorHAnsi" w:hAnsiTheme="minorHAnsi" w:cstheme="minorHAnsi"/>
          <w:sz w:val="24"/>
          <w:szCs w:val="24"/>
        </w:rPr>
        <w:t xml:space="preserve">quantity purchased. </w:t>
      </w:r>
    </w:p>
    <w:p w14:paraId="4B0B1ECA" w14:textId="2FDA7C23" w:rsidR="00863B24" w:rsidRPr="00266DFB" w:rsidRDefault="00863B24" w:rsidP="00266DFB">
      <w:pPr>
        <w:spacing w:before="240" w:after="240"/>
        <w:rPr>
          <w:rFonts w:ascii="Calibri" w:hAnsi="Calibri" w:cs="Segoe UI"/>
          <w:color w:val="FFFFFF"/>
          <w:sz w:val="24"/>
          <w:szCs w:val="24"/>
        </w:rPr>
      </w:pPr>
      <w:bookmarkStart w:id="102" w:name="_Hlk160805473"/>
      <w:r w:rsidRPr="00780345">
        <w:rPr>
          <w:rFonts w:asciiTheme="minorHAnsi" w:hAnsiTheme="minorHAnsi" w:cstheme="minorHAnsi"/>
          <w:sz w:val="24"/>
          <w:szCs w:val="24"/>
        </w:rPr>
        <w:t xml:space="preserve">Bid pricing on all line items </w:t>
      </w:r>
      <w:r w:rsidR="006B4DC6" w:rsidRPr="00780345">
        <w:rPr>
          <w:rFonts w:asciiTheme="minorHAnsi" w:hAnsiTheme="minorHAnsi" w:cstheme="minorHAnsi"/>
          <w:sz w:val="24"/>
          <w:szCs w:val="24"/>
        </w:rPr>
        <w:t>is</w:t>
      </w:r>
      <w:r w:rsidRPr="00780345">
        <w:rPr>
          <w:rFonts w:asciiTheme="minorHAnsi" w:hAnsiTheme="minorHAnsi" w:cstheme="minorHAnsi"/>
          <w:sz w:val="24"/>
          <w:szCs w:val="24"/>
        </w:rPr>
        <w:t xml:space="preserve"> required. </w:t>
      </w:r>
      <w:r w:rsidR="00653608" w:rsidRPr="00780345">
        <w:rPr>
          <w:rFonts w:ascii="Calibri" w:hAnsi="Calibri" w:cs="Segoe UI"/>
          <w:sz w:val="24"/>
          <w:szCs w:val="24"/>
        </w:rPr>
        <w:t xml:space="preserve">If the services are to be provided to the County at no cost, enter "0" in the unit rate cell, do not leave the cell blank. </w:t>
      </w:r>
      <w:r w:rsidR="005236FC" w:rsidRPr="00780345">
        <w:rPr>
          <w:rFonts w:asciiTheme="minorHAnsi" w:hAnsiTheme="minorHAnsi" w:cstheme="minorHAnsi"/>
          <w:sz w:val="24"/>
          <w:szCs w:val="24"/>
        </w:rPr>
        <w:t xml:space="preserve">If there are any line items that are not priced, the bid may be considered a partial bid </w:t>
      </w:r>
      <w:r w:rsidR="005236FC" w:rsidRPr="00AD3C8B">
        <w:rPr>
          <w:rFonts w:asciiTheme="minorHAnsi" w:hAnsiTheme="minorHAnsi" w:cstheme="minorHAnsi"/>
          <w:sz w:val="24"/>
          <w:szCs w:val="24"/>
        </w:rPr>
        <w:t xml:space="preserve">and disqualified. </w:t>
      </w:r>
      <w:r w:rsidRPr="00AD3C8B">
        <w:rPr>
          <w:rFonts w:asciiTheme="minorHAnsi" w:hAnsiTheme="minorHAnsi" w:cstheme="minorHAnsi"/>
          <w:sz w:val="24"/>
          <w:szCs w:val="24"/>
        </w:rPr>
        <w:t>Partial bid</w:t>
      </w:r>
      <w:r w:rsidR="0099379F" w:rsidRPr="00AD3C8B">
        <w:rPr>
          <w:rFonts w:asciiTheme="minorHAnsi" w:hAnsiTheme="minorHAnsi" w:cstheme="minorHAnsi"/>
          <w:sz w:val="24"/>
          <w:szCs w:val="24"/>
        </w:rPr>
        <w:t>s</w:t>
      </w:r>
      <w:r w:rsidRPr="00AD3C8B">
        <w:rPr>
          <w:rFonts w:asciiTheme="minorHAnsi" w:hAnsiTheme="minorHAnsi" w:cstheme="minorHAnsi"/>
          <w:sz w:val="24"/>
          <w:szCs w:val="24"/>
        </w:rPr>
        <w:t xml:space="preserve"> are not acceptable</w:t>
      </w:r>
      <w:r w:rsidRPr="00266DFB">
        <w:rPr>
          <w:rFonts w:ascii="Calibri" w:hAnsi="Calibri" w:cs="Segoe UI"/>
          <w:sz w:val="24"/>
          <w:szCs w:val="24"/>
        </w:rPr>
        <w:t xml:space="preserve">. </w:t>
      </w:r>
      <w:bookmarkEnd w:id="102"/>
    </w:p>
    <w:p w14:paraId="04A910EA" w14:textId="05642956" w:rsidR="00F43F6A" w:rsidRPr="00AD3C8B" w:rsidRDefault="00F43F6A" w:rsidP="00266DFB">
      <w:pPr>
        <w:spacing w:before="240" w:after="240"/>
        <w:rPr>
          <w:rFonts w:asciiTheme="minorHAnsi" w:hAnsiTheme="minorHAnsi" w:cstheme="minorHAnsi"/>
          <w:sz w:val="24"/>
          <w:szCs w:val="24"/>
        </w:rPr>
      </w:pPr>
      <w:r w:rsidRPr="00AD3C8B">
        <w:rPr>
          <w:rFonts w:asciiTheme="minorHAnsi" w:hAnsiTheme="minorHAnsi" w:cstheme="minorHAnsi"/>
          <w:sz w:val="24"/>
          <w:szCs w:val="24"/>
        </w:rPr>
        <w:t xml:space="preserve">By submission through the Alameda County </w:t>
      </w:r>
      <w:hyperlink r:id="rId76" w:history="1">
        <w:proofErr w:type="spellStart"/>
        <w:r w:rsidRPr="00AD3C8B">
          <w:rPr>
            <w:rStyle w:val="Hyperlink"/>
            <w:rFonts w:asciiTheme="minorHAnsi" w:hAnsiTheme="minorHAnsi" w:cstheme="minorHAnsi"/>
            <w:b/>
            <w:sz w:val="24"/>
            <w:szCs w:val="24"/>
          </w:rPr>
          <w:t>EZSourcing</w:t>
        </w:r>
        <w:proofErr w:type="spellEnd"/>
        <w:r w:rsidRPr="00AD3C8B">
          <w:rPr>
            <w:rStyle w:val="Hyperlink"/>
            <w:rFonts w:asciiTheme="minorHAnsi" w:hAnsiTheme="minorHAnsi" w:cstheme="minorHAnsi"/>
            <w:b/>
            <w:sz w:val="24"/>
            <w:szCs w:val="24"/>
          </w:rPr>
          <w:t xml:space="preserve"> Supplier Portal</w:t>
        </w:r>
      </w:hyperlink>
      <w:r w:rsidR="006B4DC6" w:rsidRPr="00AD3C8B">
        <w:rPr>
          <w:rStyle w:val="Hyperlink"/>
          <w:rFonts w:asciiTheme="minorHAnsi" w:hAnsiTheme="minorHAnsi" w:cstheme="minorHAnsi"/>
          <w:b/>
          <w:sz w:val="24"/>
          <w:szCs w:val="24"/>
        </w:rPr>
        <w:t>,</w:t>
      </w:r>
      <w:r w:rsidRPr="00AD3C8B">
        <w:rPr>
          <w:rFonts w:asciiTheme="minorHAnsi" w:hAnsiTheme="minorHAnsi" w:cstheme="minorHAnsi"/>
          <w:sz w:val="24"/>
          <w:szCs w:val="24"/>
        </w:rPr>
        <w:t xml:space="preserve"> </w:t>
      </w:r>
      <w:r w:rsidR="00502F47" w:rsidRPr="00AD3C8B">
        <w:rPr>
          <w:rFonts w:asciiTheme="minorHAnsi" w:hAnsiTheme="minorHAnsi" w:cstheme="minorHAnsi"/>
          <w:sz w:val="24"/>
          <w:szCs w:val="24"/>
        </w:rPr>
        <w:t>Bidder</w:t>
      </w:r>
      <w:r w:rsidRPr="00AD3C8B">
        <w:rPr>
          <w:rFonts w:asciiTheme="minorHAnsi" w:hAnsiTheme="minorHAnsi" w:cstheme="minorHAnsi"/>
          <w:sz w:val="24"/>
          <w:szCs w:val="24"/>
        </w:rPr>
        <w:t xml:space="preserve"> certifies to County that all representations, certifications, and statements made by </w:t>
      </w:r>
      <w:r w:rsidR="00502F47" w:rsidRPr="00AD3C8B">
        <w:rPr>
          <w:rFonts w:asciiTheme="minorHAnsi" w:hAnsiTheme="minorHAnsi" w:cstheme="minorHAnsi"/>
          <w:sz w:val="24"/>
          <w:szCs w:val="24"/>
        </w:rPr>
        <w:t>Bidder</w:t>
      </w:r>
      <w:r w:rsidRPr="00AD3C8B">
        <w:rPr>
          <w:rFonts w:asciiTheme="minorHAnsi" w:hAnsiTheme="minorHAnsi" w:cstheme="minorHAnsi"/>
          <w:sz w:val="24"/>
          <w:szCs w:val="24"/>
        </w:rPr>
        <w:t xml:space="preserve">, as set forth in each entry in the Alameda County </w:t>
      </w:r>
      <w:hyperlink r:id="rId77" w:history="1">
        <w:proofErr w:type="spellStart"/>
        <w:r w:rsidRPr="00AD3C8B">
          <w:rPr>
            <w:rStyle w:val="Hyperlink"/>
            <w:rFonts w:asciiTheme="minorHAnsi" w:hAnsiTheme="minorHAnsi" w:cstheme="minorHAnsi"/>
            <w:b/>
            <w:sz w:val="24"/>
            <w:szCs w:val="24"/>
          </w:rPr>
          <w:t>EZSourcing</w:t>
        </w:r>
        <w:proofErr w:type="spellEnd"/>
        <w:r w:rsidRPr="00AD3C8B">
          <w:rPr>
            <w:rStyle w:val="Hyperlink"/>
            <w:rFonts w:asciiTheme="minorHAnsi" w:hAnsiTheme="minorHAnsi" w:cstheme="minorHAnsi"/>
            <w:b/>
            <w:sz w:val="24"/>
            <w:szCs w:val="24"/>
          </w:rPr>
          <w:t xml:space="preserve"> Supplier Portal</w:t>
        </w:r>
      </w:hyperlink>
      <w:r w:rsidRPr="00AD3C8B">
        <w:rPr>
          <w:rFonts w:asciiTheme="minorHAnsi" w:hAnsiTheme="minorHAnsi" w:cstheme="minorHAnsi"/>
          <w:sz w:val="24"/>
          <w:szCs w:val="24"/>
        </w:rPr>
        <w:t xml:space="preserve"> and attachments are true and correct and are made under penalty of perjury pursuant to the laws of California.</w:t>
      </w:r>
    </w:p>
    <w:p w14:paraId="73A43818" w14:textId="77777777" w:rsidR="00780345" w:rsidRDefault="00780345" w:rsidP="00780345">
      <w:pPr>
        <w:spacing w:before="240" w:after="240"/>
        <w:rPr>
          <w:rFonts w:ascii="Calibri" w:hAnsi="Calibri" w:cs="Calibri"/>
          <w:b/>
          <w:bCs/>
          <w:sz w:val="24"/>
          <w:highlight w:val="yellow"/>
        </w:rPr>
      </w:pPr>
      <w:r w:rsidRPr="001602AE">
        <w:rPr>
          <w:rFonts w:ascii="Calibri" w:hAnsi="Calibri" w:cs="Calibri"/>
          <w:b/>
          <w:bCs/>
          <w:sz w:val="24"/>
          <w:highlight w:val="yellow"/>
        </w:rPr>
        <w:t xml:space="preserve">Response: </w:t>
      </w:r>
    </w:p>
    <w:p w14:paraId="64FA9934" w14:textId="77777777" w:rsidR="00F43F6A" w:rsidRDefault="00F43F6A" w:rsidP="00F43F6A">
      <w:pPr>
        <w:rPr>
          <w:rFonts w:ascii="Calibri" w:hAnsi="Calibri" w:cs="Calibri"/>
        </w:rPr>
      </w:pPr>
    </w:p>
    <w:p w14:paraId="760ABD58" w14:textId="785EC040" w:rsidR="00351B4C" w:rsidRDefault="00351B4C" w:rsidP="00F43F6A">
      <w:pPr>
        <w:rPr>
          <w:rFonts w:ascii="Calibri" w:hAnsi="Calibri" w:cs="Calibri"/>
          <w:color w:val="FFFFFF"/>
        </w:rPr>
      </w:pPr>
      <w:bookmarkStart w:id="103" w:name="_1793534229"/>
      <w:bookmarkEnd w:id="103"/>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7F6D0A" w:rsidRDefault="0007148C" w:rsidP="00351B4C">
      <w:pPr>
        <w:pStyle w:val="Heading4"/>
        <w:jc w:val="left"/>
        <w:rPr>
          <w:sz w:val="2"/>
          <w:szCs w:val="2"/>
          <w:highlight w:val="lightGray"/>
        </w:rPr>
      </w:pPr>
      <w:r w:rsidRPr="007F6D0A">
        <w:rPr>
          <w:highlight w:val="lightGray"/>
        </w:rPr>
        <w:br w:type="page"/>
      </w:r>
    </w:p>
    <w:p w14:paraId="60877307" w14:textId="0005295F" w:rsidR="00010516" w:rsidRPr="00500F30" w:rsidRDefault="00010516" w:rsidP="00500F30">
      <w:pPr>
        <w:rPr>
          <w:sz w:val="2"/>
          <w:szCs w:val="2"/>
        </w:rPr>
      </w:pPr>
    </w:p>
    <w:p w14:paraId="55588476" w14:textId="4C955689" w:rsidR="00063DF3" w:rsidRPr="00063DF3" w:rsidRDefault="00063DF3" w:rsidP="00063DF3">
      <w:pPr>
        <w:pStyle w:val="Heading4"/>
        <w:shd w:val="clear" w:color="auto" w:fill="FBE4D5" w:themeFill="accent2" w:themeFillTint="33"/>
        <w:jc w:val="left"/>
      </w:pPr>
      <w:r w:rsidRPr="00063DF3">
        <w:t>TABLE OF KEY PERSONNEL</w:t>
      </w:r>
      <w:r w:rsidRPr="00063DF3">
        <w:tab/>
      </w:r>
    </w:p>
    <w:p w14:paraId="1D25CC44" w14:textId="6C363387" w:rsidR="00F43F6A" w:rsidRPr="00780345"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6B4DC6">
        <w:rPr>
          <w:rFonts w:ascii="Calibri" w:hAnsi="Calibri" w:cs="Calibri"/>
          <w:sz w:val="24"/>
        </w:rPr>
        <w:t>essential</w:t>
      </w:r>
      <w:r w:rsidRPr="00266DFB">
        <w:rPr>
          <w:rFonts w:ascii="Calibri" w:hAnsi="Calibri" w:cs="Calibri"/>
          <w:sz w:val="24"/>
        </w:rPr>
        <w:t xml:space="preserve"> personnel associated </w:t>
      </w:r>
      <w:r w:rsidR="006B4DC6">
        <w:rPr>
          <w:rFonts w:ascii="Calibri" w:hAnsi="Calibri" w:cs="Calibri"/>
          <w:sz w:val="24"/>
        </w:rPr>
        <w:t xml:space="preserve">with </w:t>
      </w:r>
      <w:r w:rsidR="00B75458" w:rsidRPr="00266DFB">
        <w:rPr>
          <w:rFonts w:ascii="Calibri" w:hAnsi="Calibri" w:cs="Calibri"/>
          <w:sz w:val="24"/>
        </w:rPr>
        <w:t>providing services to the County</w:t>
      </w:r>
      <w:r w:rsidR="00B75458" w:rsidRPr="00780345">
        <w:rPr>
          <w:rFonts w:ascii="Calibri" w:hAnsi="Calibri" w:cs="Calibri"/>
          <w:sz w:val="24"/>
        </w:rPr>
        <w:t xml:space="preserve">, </w:t>
      </w:r>
      <w:r w:rsidR="00BF3055" w:rsidRPr="00780345">
        <w:rPr>
          <w:rFonts w:ascii="Calibri" w:hAnsi="Calibri" w:cs="Calibri"/>
          <w:sz w:val="24"/>
        </w:rPr>
        <w:t>including</w:t>
      </w:r>
      <w:r w:rsidR="00B75458" w:rsidRPr="00780345">
        <w:rPr>
          <w:rFonts w:ascii="Calibri" w:hAnsi="Calibri" w:cs="Calibri"/>
          <w:sz w:val="24"/>
        </w:rPr>
        <w:t xml:space="preserve"> collaborating partners.  </w:t>
      </w:r>
    </w:p>
    <w:p w14:paraId="4E1A14A2" w14:textId="7FD673A0" w:rsidR="00F43F6A" w:rsidRPr="00780345" w:rsidRDefault="00F43F6A" w:rsidP="00266DFB">
      <w:pPr>
        <w:spacing w:before="240" w:after="240"/>
        <w:rPr>
          <w:rFonts w:ascii="Calibri" w:hAnsi="Calibri" w:cs="Calibri"/>
          <w:sz w:val="24"/>
        </w:rPr>
      </w:pPr>
      <w:r w:rsidRPr="00780345">
        <w:rPr>
          <w:rFonts w:ascii="Calibri" w:hAnsi="Calibri" w:cs="Calibri"/>
          <w:sz w:val="24"/>
        </w:rPr>
        <w:t>T</w:t>
      </w:r>
      <w:r w:rsidR="00B75458" w:rsidRPr="00780345">
        <w:rPr>
          <w:rFonts w:ascii="Calibri" w:hAnsi="Calibri" w:cs="Calibri"/>
          <w:sz w:val="24"/>
        </w:rPr>
        <w:t xml:space="preserve">o appropriately </w:t>
      </w:r>
      <w:r w:rsidR="006B4DC6" w:rsidRPr="00780345">
        <w:rPr>
          <w:rFonts w:ascii="Calibri" w:hAnsi="Calibri" w:cs="Calibri"/>
          <w:sz w:val="24"/>
        </w:rPr>
        <w:t>evaluate</w:t>
      </w:r>
      <w:r w:rsidR="00B75458" w:rsidRPr="00780345">
        <w:rPr>
          <w:rFonts w:ascii="Calibri" w:hAnsi="Calibri" w:cs="Calibri"/>
          <w:sz w:val="24"/>
        </w:rPr>
        <w:t xml:space="preserve"> </w:t>
      </w:r>
      <w:r w:rsidR="005C3F1D" w:rsidRPr="00780345">
        <w:rPr>
          <w:rFonts w:ascii="Calibri" w:hAnsi="Calibri" w:cs="Calibri"/>
          <w:sz w:val="24"/>
        </w:rPr>
        <w:t>B</w:t>
      </w:r>
      <w:r w:rsidR="00B75458" w:rsidRPr="00780345">
        <w:rPr>
          <w:rFonts w:ascii="Calibri" w:hAnsi="Calibri" w:cs="Calibri"/>
          <w:sz w:val="24"/>
        </w:rPr>
        <w:t>idder</w:t>
      </w:r>
      <w:r w:rsidR="006B4DC6" w:rsidRPr="00780345">
        <w:rPr>
          <w:rFonts w:ascii="Calibri" w:hAnsi="Calibri" w:cs="Calibri"/>
          <w:sz w:val="24"/>
        </w:rPr>
        <w:t>'s</w:t>
      </w:r>
      <w:r w:rsidR="00B75458" w:rsidRPr="00780345">
        <w:rPr>
          <w:rFonts w:ascii="Calibri" w:hAnsi="Calibri" w:cs="Calibri"/>
          <w:sz w:val="24"/>
        </w:rPr>
        <w:t xml:space="preserve"> qualifications, t</w:t>
      </w:r>
      <w:r w:rsidRPr="00780345">
        <w:rPr>
          <w:rFonts w:ascii="Calibri" w:hAnsi="Calibri" w:cs="Calibri"/>
          <w:sz w:val="24"/>
        </w:rPr>
        <w:t xml:space="preserve">he table </w:t>
      </w:r>
      <w:r w:rsidR="00B75458" w:rsidRPr="00780345">
        <w:rPr>
          <w:rFonts w:ascii="Calibri" w:hAnsi="Calibri" w:cs="Calibri"/>
          <w:sz w:val="24"/>
        </w:rPr>
        <w:t>should</w:t>
      </w:r>
      <w:r w:rsidRPr="00780345">
        <w:rPr>
          <w:rFonts w:ascii="Calibri" w:hAnsi="Calibri" w:cs="Calibri"/>
          <w:sz w:val="24"/>
        </w:rPr>
        <w:t xml:space="preserve"> include the following information for each key person:</w:t>
      </w:r>
    </w:p>
    <w:p w14:paraId="59967313" w14:textId="7E8A4DA7" w:rsidR="00F43F6A" w:rsidRPr="00780345" w:rsidRDefault="00F43F6A" w:rsidP="007515C3">
      <w:pPr>
        <w:numPr>
          <w:ilvl w:val="0"/>
          <w:numId w:val="10"/>
        </w:numPr>
        <w:spacing w:before="240" w:after="240"/>
        <w:ind w:hanging="720"/>
        <w:rPr>
          <w:rFonts w:ascii="Calibri" w:hAnsi="Calibri" w:cs="Calibri"/>
          <w:sz w:val="24"/>
        </w:rPr>
      </w:pPr>
      <w:r w:rsidRPr="00780345">
        <w:rPr>
          <w:rFonts w:ascii="Calibri" w:hAnsi="Calibri" w:cs="Calibri"/>
          <w:sz w:val="24"/>
        </w:rPr>
        <w:t xml:space="preserve">The person’s relationship with </w:t>
      </w:r>
      <w:r w:rsidR="00502F47" w:rsidRPr="00780345">
        <w:rPr>
          <w:rFonts w:ascii="Calibri" w:hAnsi="Calibri" w:cs="Calibri"/>
          <w:sz w:val="24"/>
        </w:rPr>
        <w:t>Bidder</w:t>
      </w:r>
      <w:r w:rsidRPr="00780345">
        <w:rPr>
          <w:rFonts w:ascii="Calibri" w:hAnsi="Calibri" w:cs="Calibri"/>
          <w:sz w:val="24"/>
        </w:rPr>
        <w:t xml:space="preserve">, including job title and years of employment with </w:t>
      </w:r>
      <w:r w:rsidR="008211BF" w:rsidRPr="00780345">
        <w:rPr>
          <w:rFonts w:ascii="Calibri" w:hAnsi="Calibri" w:cs="Calibri"/>
          <w:sz w:val="24"/>
        </w:rPr>
        <w:t>Bidder.</w:t>
      </w:r>
      <w:r w:rsidRPr="00780345">
        <w:rPr>
          <w:rFonts w:ascii="Calibri" w:hAnsi="Calibri" w:cs="Calibri"/>
          <w:sz w:val="24"/>
        </w:rPr>
        <w:t xml:space="preserve"> </w:t>
      </w:r>
    </w:p>
    <w:p w14:paraId="7BC99324" w14:textId="35CC4E00" w:rsidR="00F43F6A" w:rsidRPr="00780345" w:rsidRDefault="00F43F6A" w:rsidP="007515C3">
      <w:pPr>
        <w:numPr>
          <w:ilvl w:val="0"/>
          <w:numId w:val="10"/>
        </w:numPr>
        <w:spacing w:before="240" w:after="240"/>
        <w:ind w:hanging="720"/>
        <w:rPr>
          <w:rFonts w:ascii="Calibri" w:hAnsi="Calibri" w:cs="Calibri"/>
          <w:sz w:val="24"/>
        </w:rPr>
      </w:pPr>
      <w:r w:rsidRPr="00780345">
        <w:rPr>
          <w:rFonts w:ascii="Calibri" w:hAnsi="Calibri" w:cs="Calibri"/>
          <w:sz w:val="24"/>
        </w:rPr>
        <w:t>Work contact information includ</w:t>
      </w:r>
      <w:r w:rsidR="006B4DC6" w:rsidRPr="00780345">
        <w:rPr>
          <w:rFonts w:ascii="Calibri" w:hAnsi="Calibri" w:cs="Calibri"/>
          <w:sz w:val="24"/>
        </w:rPr>
        <w:t>es</w:t>
      </w:r>
      <w:r w:rsidRPr="00780345">
        <w:rPr>
          <w:rFonts w:ascii="Calibri" w:hAnsi="Calibri" w:cs="Calibri"/>
          <w:sz w:val="24"/>
        </w:rPr>
        <w:t xml:space="preserve">, but </w:t>
      </w:r>
      <w:r w:rsidR="006B4DC6" w:rsidRPr="00780345">
        <w:rPr>
          <w:rFonts w:ascii="Calibri" w:hAnsi="Calibri" w:cs="Calibri"/>
          <w:sz w:val="24"/>
        </w:rPr>
        <w:t xml:space="preserve">is </w:t>
      </w:r>
      <w:r w:rsidRPr="00780345">
        <w:rPr>
          <w:rFonts w:ascii="Calibri" w:hAnsi="Calibri" w:cs="Calibri"/>
          <w:sz w:val="24"/>
        </w:rPr>
        <w:t xml:space="preserve">not limited to, the following:  work address, office telephone number, mobile work number, and </w:t>
      </w:r>
      <w:r w:rsidR="00B75458" w:rsidRPr="00780345">
        <w:rPr>
          <w:rFonts w:ascii="Calibri" w:hAnsi="Calibri" w:cs="Calibri"/>
          <w:sz w:val="24"/>
        </w:rPr>
        <w:t xml:space="preserve">work </w:t>
      </w:r>
      <w:r w:rsidR="00A114C4" w:rsidRPr="00780345">
        <w:rPr>
          <w:rFonts w:ascii="Calibri" w:hAnsi="Calibri" w:cs="Calibri"/>
          <w:sz w:val="24"/>
        </w:rPr>
        <w:t>email</w:t>
      </w:r>
      <w:r w:rsidRPr="00780345">
        <w:rPr>
          <w:rFonts w:ascii="Calibri" w:hAnsi="Calibri" w:cs="Calibri"/>
          <w:sz w:val="24"/>
        </w:rPr>
        <w:t xml:space="preserve"> </w:t>
      </w:r>
      <w:r w:rsidR="008211BF" w:rsidRPr="00780345">
        <w:rPr>
          <w:rFonts w:ascii="Calibri" w:hAnsi="Calibri" w:cs="Calibri"/>
          <w:sz w:val="24"/>
        </w:rPr>
        <w:t>address.</w:t>
      </w:r>
    </w:p>
    <w:p w14:paraId="7F1EB3DA" w14:textId="316F2C7B" w:rsidR="00F43F6A" w:rsidRPr="00780345" w:rsidRDefault="00F43F6A" w:rsidP="007515C3">
      <w:pPr>
        <w:numPr>
          <w:ilvl w:val="0"/>
          <w:numId w:val="10"/>
        </w:numPr>
        <w:spacing w:before="240" w:after="240"/>
        <w:ind w:hanging="720"/>
        <w:rPr>
          <w:rFonts w:ascii="Calibri" w:hAnsi="Calibri" w:cs="Calibri"/>
          <w:sz w:val="24"/>
        </w:rPr>
      </w:pPr>
      <w:r w:rsidRPr="00780345">
        <w:rPr>
          <w:rFonts w:ascii="Calibri" w:hAnsi="Calibri" w:cs="Calibri"/>
          <w:sz w:val="24"/>
        </w:rPr>
        <w:t xml:space="preserve">The </w:t>
      </w:r>
      <w:r w:rsidR="006B4DC6" w:rsidRPr="00780345">
        <w:rPr>
          <w:rFonts w:ascii="Calibri" w:hAnsi="Calibri" w:cs="Calibri"/>
          <w:sz w:val="24"/>
        </w:rPr>
        <w:t>person's role</w:t>
      </w:r>
      <w:r w:rsidRPr="00780345">
        <w:rPr>
          <w:rFonts w:ascii="Calibri" w:hAnsi="Calibri" w:cs="Calibri"/>
          <w:sz w:val="24"/>
        </w:rPr>
        <w:t xml:space="preserve"> in connection with the </w:t>
      </w:r>
      <w:r w:rsidR="00505B06" w:rsidRPr="00780345">
        <w:rPr>
          <w:rFonts w:ascii="Calibri" w:hAnsi="Calibri" w:cs="Calibri"/>
          <w:sz w:val="24"/>
        </w:rPr>
        <w:t>IRFP</w:t>
      </w:r>
      <w:r w:rsidR="00632D93" w:rsidRPr="00780345">
        <w:rPr>
          <w:rFonts w:ascii="Calibri" w:hAnsi="Calibri" w:cs="Calibri"/>
          <w:sz w:val="24"/>
        </w:rPr>
        <w:t xml:space="preserve"> and any awarded </w:t>
      </w:r>
      <w:r w:rsidR="008211BF" w:rsidRPr="00780345">
        <w:rPr>
          <w:rFonts w:ascii="Calibri" w:hAnsi="Calibri" w:cs="Calibri"/>
          <w:sz w:val="24"/>
        </w:rPr>
        <w:t>contract.</w:t>
      </w:r>
      <w:r w:rsidRPr="00780345">
        <w:rPr>
          <w:rFonts w:ascii="Calibri" w:hAnsi="Calibri" w:cs="Calibri"/>
          <w:sz w:val="24"/>
        </w:rPr>
        <w:t xml:space="preserve"> </w:t>
      </w:r>
    </w:p>
    <w:p w14:paraId="5BD2A0AA" w14:textId="0FF5652C" w:rsidR="00F43F6A" w:rsidRPr="00780345" w:rsidRDefault="00F43F6A" w:rsidP="00266DFB">
      <w:pPr>
        <w:spacing w:before="240" w:after="240"/>
        <w:rPr>
          <w:rFonts w:ascii="Calibri" w:hAnsi="Calibri" w:cs="Calibri"/>
          <w:sz w:val="24"/>
        </w:rPr>
      </w:pPr>
      <w:bookmarkStart w:id="104" w:name="_Hlk101551094"/>
      <w:r w:rsidRPr="00780345">
        <w:rPr>
          <w:rFonts w:ascii="Calibri" w:hAnsi="Calibri" w:cs="Calibri"/>
          <w:sz w:val="24"/>
        </w:rPr>
        <w:t xml:space="preserve">If a </w:t>
      </w:r>
      <w:r w:rsidR="00502F47" w:rsidRPr="00780345">
        <w:rPr>
          <w:rFonts w:ascii="Calibri" w:hAnsi="Calibri" w:cs="Calibri"/>
          <w:sz w:val="24"/>
        </w:rPr>
        <w:t>Bidder</w:t>
      </w:r>
      <w:r w:rsidRPr="00780345">
        <w:rPr>
          <w:rFonts w:ascii="Calibri" w:hAnsi="Calibri" w:cs="Calibri"/>
          <w:sz w:val="24"/>
        </w:rPr>
        <w:t xml:space="preserve"> collaborates with any other partners or subcontractors, </w:t>
      </w:r>
      <w:r w:rsidR="00502F47" w:rsidRPr="00780345">
        <w:rPr>
          <w:rFonts w:ascii="Calibri" w:hAnsi="Calibri" w:cs="Calibri"/>
          <w:sz w:val="24"/>
        </w:rPr>
        <w:t>Bidder</w:t>
      </w:r>
      <w:r w:rsidRPr="00780345">
        <w:rPr>
          <w:rFonts w:ascii="Calibri" w:hAnsi="Calibri" w:cs="Calibri"/>
          <w:sz w:val="24"/>
        </w:rPr>
        <w:t xml:space="preserve"> </w:t>
      </w:r>
      <w:r w:rsidR="0069747F" w:rsidRPr="00780345">
        <w:rPr>
          <w:rFonts w:ascii="Calibri" w:hAnsi="Calibri" w:cs="Calibri"/>
          <w:sz w:val="24"/>
        </w:rPr>
        <w:t>must</w:t>
      </w:r>
      <w:r w:rsidRPr="00780345">
        <w:rPr>
          <w:rFonts w:ascii="Calibri" w:hAnsi="Calibri" w:cs="Calibri"/>
          <w:sz w:val="24"/>
        </w:rPr>
        <w:t xml:space="preserve"> identify </w:t>
      </w:r>
      <w:r w:rsidR="00F709B3" w:rsidRPr="00780345">
        <w:rPr>
          <w:rFonts w:ascii="Calibri" w:hAnsi="Calibri" w:cs="Calibri"/>
          <w:sz w:val="24"/>
        </w:rPr>
        <w:t xml:space="preserve">all key personnel, </w:t>
      </w:r>
      <w:r w:rsidRPr="00780345">
        <w:rPr>
          <w:rFonts w:ascii="Calibri" w:hAnsi="Calibri" w:cs="Calibri"/>
          <w:sz w:val="24"/>
        </w:rPr>
        <w:t xml:space="preserve">subcontractors, subcontractor qualifications, and how they plan to work together. </w:t>
      </w:r>
      <w:r w:rsidR="00502F47" w:rsidRPr="00780345">
        <w:rPr>
          <w:rFonts w:ascii="Calibri" w:hAnsi="Calibri" w:cs="Calibri"/>
          <w:sz w:val="24"/>
        </w:rPr>
        <w:t>Bidder</w:t>
      </w:r>
      <w:r w:rsidRPr="00780345">
        <w:rPr>
          <w:rFonts w:ascii="Calibri" w:hAnsi="Calibri" w:cs="Calibri"/>
          <w:sz w:val="24"/>
        </w:rPr>
        <w:t xml:space="preserve"> </w:t>
      </w:r>
      <w:r w:rsidR="0069747F" w:rsidRPr="00780345">
        <w:rPr>
          <w:rFonts w:ascii="Calibri" w:hAnsi="Calibri" w:cs="Calibri"/>
          <w:sz w:val="24"/>
        </w:rPr>
        <w:t>must</w:t>
      </w:r>
      <w:r w:rsidRPr="00780345">
        <w:rPr>
          <w:rFonts w:ascii="Calibri" w:hAnsi="Calibri" w:cs="Calibri"/>
          <w:sz w:val="24"/>
        </w:rPr>
        <w:t xml:space="preserve"> identify any existing agreements or MOUs between the </w:t>
      </w:r>
      <w:r w:rsidR="00502F47" w:rsidRPr="00780345">
        <w:rPr>
          <w:rFonts w:ascii="Calibri" w:hAnsi="Calibri" w:cs="Calibri"/>
          <w:sz w:val="24"/>
        </w:rPr>
        <w:t>Bidder</w:t>
      </w:r>
      <w:r w:rsidRPr="00780345">
        <w:rPr>
          <w:rFonts w:ascii="Calibri" w:hAnsi="Calibri" w:cs="Calibri"/>
          <w:sz w:val="24"/>
        </w:rPr>
        <w:t xml:space="preserve">(s) and proposed collaborator(s). </w:t>
      </w:r>
    </w:p>
    <w:bookmarkEnd w:id="104"/>
    <w:p w14:paraId="2FD1E333" w14:textId="1E4AE098" w:rsidR="00F43F6A" w:rsidRPr="00266DFB" w:rsidRDefault="00F43F6A" w:rsidP="00266DFB">
      <w:pPr>
        <w:spacing w:before="240" w:after="240"/>
        <w:rPr>
          <w:rFonts w:ascii="Calibri" w:hAnsi="Calibri" w:cs="Calibri"/>
          <w:sz w:val="24"/>
        </w:rPr>
      </w:pPr>
      <w:r w:rsidRPr="005236FC">
        <w:rPr>
          <w:rFonts w:ascii="Calibri" w:hAnsi="Calibri" w:cs="Calibri"/>
          <w:b/>
          <w:bCs/>
          <w:sz w:val="24"/>
        </w:rPr>
        <w:t xml:space="preserve">Maximum Length:  There is no limit to the table.  There is, </w:t>
      </w:r>
      <w:r w:rsidRPr="00780345">
        <w:rPr>
          <w:rFonts w:ascii="Calibri" w:hAnsi="Calibri" w:cs="Calibri"/>
          <w:b/>
          <w:bCs/>
          <w:sz w:val="24"/>
        </w:rPr>
        <w:t xml:space="preserve">however, a 2-page </w:t>
      </w:r>
      <w:r w:rsidRPr="005236FC">
        <w:rPr>
          <w:rFonts w:ascii="Calibri" w:hAnsi="Calibri" w:cs="Calibri"/>
          <w:b/>
          <w:bCs/>
          <w:sz w:val="24"/>
        </w:rPr>
        <w:t>limit per résumé or curriculum vitae.</w:t>
      </w:r>
      <w:r w:rsidR="005236FC" w:rsidRPr="005236FC">
        <w:rPr>
          <w:rFonts w:ascii="Calibri" w:hAnsi="Calibri" w:cs="Calibri"/>
          <w:b/>
          <w:bCs/>
          <w:sz w:val="24"/>
        </w:rPr>
        <w:t xml:space="preserve"> Résumé</w:t>
      </w:r>
      <w:r w:rsidR="005236FC" w:rsidRPr="0067577E">
        <w:rPr>
          <w:rFonts w:ascii="Calibri" w:hAnsi="Calibri" w:cs="Calibri"/>
          <w:b/>
          <w:bCs/>
          <w:sz w:val="24"/>
        </w:rPr>
        <w:t xml:space="preserve"> </w:t>
      </w:r>
      <w:r w:rsidR="005236FC">
        <w:rPr>
          <w:rFonts w:ascii="Calibri" w:hAnsi="Calibri" w:cs="Calibri"/>
          <w:b/>
          <w:bCs/>
          <w:sz w:val="24"/>
        </w:rPr>
        <w:t>and</w:t>
      </w:r>
      <w:r w:rsidR="005236FC" w:rsidRPr="0067577E">
        <w:rPr>
          <w:rFonts w:ascii="Calibri" w:hAnsi="Calibri" w:cs="Calibri"/>
          <w:b/>
          <w:bCs/>
          <w:sz w:val="24"/>
        </w:rPr>
        <w:t xml:space="preserve"> curriculum vitae</w:t>
      </w:r>
      <w:r w:rsidR="005236FC">
        <w:rPr>
          <w:rFonts w:ascii="Calibri" w:hAnsi="Calibri" w:cs="Calibri"/>
          <w:b/>
          <w:bCs/>
          <w:sz w:val="24"/>
        </w:rPr>
        <w:t xml:space="preserve"> are subject to public disclosure and business addresses should be used not home addresses.</w:t>
      </w:r>
    </w:p>
    <w:p w14:paraId="2205F572" w14:textId="77777777" w:rsidR="003D797E" w:rsidRPr="003D797E" w:rsidRDefault="00010516">
      <w:pPr>
        <w:rPr>
          <w:sz w:val="2"/>
          <w:szCs w:val="2"/>
        </w:rPr>
      </w:pPr>
      <w:r>
        <w:br w:type="page"/>
      </w:r>
    </w:p>
    <w:p w14:paraId="14E6F4EE" w14:textId="7F2621E7" w:rsidR="00063DF3" w:rsidRPr="00063DF3" w:rsidRDefault="00063DF3" w:rsidP="00063DF3">
      <w:pPr>
        <w:pStyle w:val="Heading4"/>
        <w:shd w:val="clear" w:color="auto" w:fill="FBE4D5" w:themeFill="accent2" w:themeFillTint="33"/>
        <w:jc w:val="left"/>
      </w:pPr>
      <w:r w:rsidRPr="00063DF3">
        <w:lastRenderedPageBreak/>
        <w:t>DESCRIPTION OF PROPOSED SERVICES</w:t>
      </w:r>
      <w:r w:rsidRPr="00063DF3">
        <w:tab/>
      </w:r>
    </w:p>
    <w:p w14:paraId="4FC2C6A3" w14:textId="4DE1B0B9"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4196017E" w14:textId="1B7E0FB1" w:rsidR="004A76EA" w:rsidRPr="004A76EA" w:rsidRDefault="003D797E" w:rsidP="004A76EA">
      <w:pPr>
        <w:pStyle w:val="NormalWeb"/>
        <w:spacing w:before="240" w:after="240"/>
        <w:rPr>
          <w:rFonts w:ascii="Calibri" w:hAnsi="Calibri" w:cs="Calibri"/>
          <w:color w:val="000000"/>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F43EF7">
        <w:rPr>
          <w:rFonts w:ascii="Calibri" w:hAnsi="Calibri" w:cs="Calibri"/>
          <w:color w:val="000000"/>
          <w:szCs w:val="26"/>
        </w:rPr>
        <w:t>must</w:t>
      </w:r>
      <w:r w:rsidRPr="00266DFB">
        <w:rPr>
          <w:rFonts w:ascii="Calibri" w:hAnsi="Calibri" w:cs="Calibri"/>
          <w:color w:val="000000"/>
          <w:szCs w:val="26"/>
        </w:rPr>
        <w:t xml:space="preserve"> describe the overall services. </w:t>
      </w:r>
      <w:r w:rsidR="004A76EA" w:rsidRPr="004A76EA">
        <w:rPr>
          <w:rFonts w:ascii="Calibri" w:hAnsi="Calibri" w:cs="Calibri"/>
          <w:color w:val="000000"/>
          <w:szCs w:val="26"/>
        </w:rPr>
        <w:t>The Bidder must address point-by-point how they will meet or exceed each requirement listed in:</w:t>
      </w:r>
    </w:p>
    <w:p w14:paraId="32C424D4" w14:textId="4FFF5546" w:rsidR="004A76EA" w:rsidRPr="004A76EA" w:rsidRDefault="004A76EA" w:rsidP="004A76EA">
      <w:pPr>
        <w:pStyle w:val="NormalWeb"/>
        <w:spacing w:before="240" w:after="240"/>
        <w:rPr>
          <w:rFonts w:ascii="Calibri" w:hAnsi="Calibri" w:cs="Calibri"/>
          <w:color w:val="000000"/>
          <w:szCs w:val="26"/>
        </w:rPr>
      </w:pPr>
      <w:r w:rsidRPr="004A76EA">
        <w:rPr>
          <w:rFonts w:ascii="Calibri" w:hAnsi="Calibri" w:cs="Calibri"/>
          <w:color w:val="000000"/>
          <w:szCs w:val="26"/>
        </w:rPr>
        <w:t>1.</w:t>
      </w:r>
      <w:r w:rsidRPr="004A76EA">
        <w:rPr>
          <w:rFonts w:ascii="Calibri" w:hAnsi="Calibri" w:cs="Calibri"/>
          <w:color w:val="000000"/>
          <w:szCs w:val="26"/>
        </w:rPr>
        <w:tab/>
        <w:t xml:space="preserve">Section D (Requirements), Items 1 through </w:t>
      </w:r>
      <w:r>
        <w:rPr>
          <w:rFonts w:ascii="Calibri" w:hAnsi="Calibri" w:cs="Calibri"/>
          <w:color w:val="000000"/>
          <w:szCs w:val="26"/>
        </w:rPr>
        <w:t>1</w:t>
      </w:r>
      <w:r w:rsidR="00F51E04">
        <w:rPr>
          <w:rFonts w:ascii="Calibri" w:hAnsi="Calibri" w:cs="Calibri"/>
          <w:color w:val="000000"/>
          <w:szCs w:val="26"/>
        </w:rPr>
        <w:t>4</w:t>
      </w:r>
      <w:r w:rsidRPr="004A76EA">
        <w:rPr>
          <w:rFonts w:ascii="Calibri" w:hAnsi="Calibri" w:cs="Calibri"/>
          <w:color w:val="000000"/>
          <w:szCs w:val="26"/>
        </w:rPr>
        <w:t>.</w:t>
      </w:r>
    </w:p>
    <w:p w14:paraId="29C59BA1" w14:textId="77777777" w:rsidR="004A76EA" w:rsidRDefault="004A76EA" w:rsidP="00C403F5">
      <w:pPr>
        <w:pStyle w:val="NormalWeb"/>
        <w:spacing w:before="240" w:after="240"/>
        <w:ind w:left="720"/>
        <w:rPr>
          <w:rFonts w:ascii="Calibri" w:hAnsi="Calibri" w:cs="Calibri"/>
          <w:b/>
          <w:bCs/>
          <w:color w:val="000000"/>
          <w:szCs w:val="26"/>
        </w:rPr>
      </w:pPr>
      <w:r w:rsidRPr="004A76EA">
        <w:rPr>
          <w:rFonts w:ascii="Calibri" w:hAnsi="Calibri" w:cs="Calibri"/>
          <w:b/>
          <w:bCs/>
          <w:color w:val="000000"/>
          <w:szCs w:val="26"/>
          <w:highlight w:val="yellow"/>
        </w:rPr>
        <w:t>Response:</w:t>
      </w:r>
    </w:p>
    <w:p w14:paraId="4ADCB305" w14:textId="77777777" w:rsidR="004A76EA" w:rsidRPr="004A76EA" w:rsidRDefault="004A76EA" w:rsidP="004A76EA">
      <w:pPr>
        <w:pStyle w:val="NormalWeb"/>
        <w:spacing w:before="240" w:after="240"/>
        <w:rPr>
          <w:rFonts w:ascii="Calibri" w:hAnsi="Calibri" w:cs="Calibri"/>
          <w:color w:val="000000"/>
          <w:szCs w:val="26"/>
        </w:rPr>
      </w:pPr>
      <w:r w:rsidRPr="004A76EA">
        <w:rPr>
          <w:rFonts w:ascii="Calibri" w:hAnsi="Calibri" w:cs="Calibri"/>
          <w:color w:val="000000"/>
          <w:szCs w:val="26"/>
        </w:rPr>
        <w:t>2.</w:t>
      </w:r>
      <w:r w:rsidRPr="004A76EA">
        <w:rPr>
          <w:rFonts w:ascii="Calibri" w:hAnsi="Calibri" w:cs="Calibri"/>
          <w:color w:val="000000"/>
          <w:szCs w:val="26"/>
        </w:rPr>
        <w:tab/>
        <w:t>Section E (Deliverables/Reports), Items 1 through 3.</w:t>
      </w:r>
    </w:p>
    <w:p w14:paraId="6CF5B10D" w14:textId="5BE056C4" w:rsidR="00F51E04" w:rsidRDefault="004A76EA" w:rsidP="004E59E0">
      <w:pPr>
        <w:pStyle w:val="NormalWeb"/>
        <w:spacing w:before="240" w:beforeAutospacing="0" w:after="240" w:afterAutospacing="0"/>
        <w:ind w:left="720"/>
        <w:rPr>
          <w:rFonts w:ascii="Calibri" w:hAnsi="Calibri" w:cs="Calibri"/>
          <w:color w:val="000000"/>
          <w:szCs w:val="26"/>
        </w:rPr>
      </w:pPr>
      <w:r w:rsidRPr="004A76EA">
        <w:rPr>
          <w:rFonts w:ascii="Calibri" w:hAnsi="Calibri" w:cs="Calibri"/>
          <w:b/>
          <w:bCs/>
          <w:color w:val="000000"/>
          <w:szCs w:val="26"/>
          <w:highlight w:val="yellow"/>
        </w:rPr>
        <w:t>Response:</w:t>
      </w:r>
    </w:p>
    <w:p w14:paraId="5B6AFBE1" w14:textId="2F0BC836" w:rsidR="00DE0848" w:rsidRDefault="00DE0848" w:rsidP="00DE0848">
      <w:pPr>
        <w:pStyle w:val="NormalWeb"/>
        <w:spacing w:before="240" w:beforeAutospacing="0" w:after="240" w:afterAutospacing="0"/>
        <w:ind w:left="5760" w:hanging="5040"/>
        <w:rPr>
          <w:rFonts w:ascii="Calibri" w:hAnsi="Calibri" w:cs="Calibri"/>
          <w:color w:val="000000"/>
          <w:szCs w:val="26"/>
        </w:rPr>
      </w:pPr>
    </w:p>
    <w:p w14:paraId="7B691040" w14:textId="5A4E11EB" w:rsidR="003D797E" w:rsidRPr="00266DFB" w:rsidRDefault="003D797E" w:rsidP="007515C3">
      <w:pPr>
        <w:pStyle w:val="NormalWeb"/>
        <w:numPr>
          <w:ilvl w:val="0"/>
          <w:numId w:val="50"/>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910B98">
        <w:rPr>
          <w:rFonts w:ascii="Calibri" w:hAnsi="Calibri" w:cs="Calibri"/>
          <w:color w:val="000000"/>
          <w:szCs w:val="26"/>
        </w:rPr>
        <w:t xml:space="preserve">the </w:t>
      </w:r>
      <w:r w:rsidR="00573ED3">
        <w:rPr>
          <w:rFonts w:ascii="Calibri" w:hAnsi="Calibri" w:cs="Calibri"/>
          <w:color w:val="000000"/>
          <w:szCs w:val="26"/>
        </w:rPr>
        <w:t xml:space="preserve">Bidder </w:t>
      </w:r>
      <w:r w:rsidR="00573ED3" w:rsidRPr="00266DFB">
        <w:rPr>
          <w:rFonts w:ascii="Calibri" w:hAnsi="Calibri" w:cs="Calibri"/>
          <w:color w:val="000000"/>
          <w:szCs w:val="26"/>
        </w:rPr>
        <w:t>to</w:t>
      </w:r>
      <w:r w:rsidRPr="00266DFB">
        <w:rPr>
          <w:rFonts w:ascii="Calibri" w:hAnsi="Calibri" w:cs="Calibri"/>
          <w:color w:val="000000"/>
          <w:szCs w:val="26"/>
        </w:rPr>
        <w:t xml:space="preserve"> provide the services.  Explain what measures will be taken to adequately provide the services.  (Please note any requests for exceptions or clarifications MUST be identified on </w:t>
      </w:r>
      <w:r w:rsidR="006B4DC6">
        <w:rPr>
          <w:rFonts w:ascii="Calibri" w:hAnsi="Calibri" w:cs="Calibri"/>
          <w:color w:val="000000"/>
          <w:szCs w:val="26"/>
        </w:rPr>
        <w:t xml:space="preserve">the </w:t>
      </w:r>
      <w:hyperlink w:anchor="ExceptionsClarifications" w:history="1">
        <w:r w:rsidRPr="0013319A">
          <w:rPr>
            <w:rStyle w:val="Hyperlink"/>
            <w:rFonts w:ascii="Calibri" w:hAnsi="Calibri" w:cs="Calibri"/>
            <w:i/>
            <w:iCs/>
            <w:szCs w:val="26"/>
          </w:rPr>
          <w:t>Exceptions and Clarification</w:t>
        </w:r>
        <w:r w:rsidR="0013319A" w:rsidRPr="0013319A">
          <w:rPr>
            <w:rStyle w:val="Hyperlink"/>
            <w:rFonts w:ascii="Calibri" w:hAnsi="Calibri" w:cs="Calibri"/>
            <w:i/>
            <w:iCs/>
            <w:szCs w:val="26"/>
          </w:rPr>
          <w:t>s</w:t>
        </w:r>
      </w:hyperlink>
      <w:r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The C</w:t>
      </w:r>
      <w:r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Pr="006B4DC6">
        <w:rPr>
          <w:rFonts w:ascii="Calibri" w:hAnsi="Calibri" w:cs="Calibri"/>
          <w:b/>
          <w:bCs/>
          <w:color w:val="000000"/>
          <w:szCs w:val="26"/>
        </w:rPr>
        <w:t xml:space="preserve"> and any such exceptions and clarifications may be a basis for bid disqualification.</w:t>
      </w:r>
      <w:r w:rsidRPr="006B4DC6">
        <w:rPr>
          <w:rFonts w:ascii="Calibri" w:hAnsi="Calibri" w:cs="Calibri"/>
          <w:color w:val="000000"/>
          <w:szCs w:val="26"/>
        </w:rPr>
        <w:t>)</w:t>
      </w:r>
    </w:p>
    <w:p w14:paraId="264FAF9B" w14:textId="77777777" w:rsidR="004A76EA" w:rsidRDefault="004A76EA" w:rsidP="004A76EA">
      <w:pPr>
        <w:pStyle w:val="NormalWeb"/>
        <w:spacing w:before="240" w:beforeAutospacing="0" w:after="240" w:afterAutospacing="0"/>
        <w:ind w:left="720"/>
        <w:rPr>
          <w:rFonts w:ascii="Calibri" w:hAnsi="Calibri" w:cs="Calibri"/>
          <w:b/>
          <w:bCs/>
          <w:color w:val="000000"/>
          <w:szCs w:val="26"/>
        </w:rPr>
      </w:pPr>
      <w:r w:rsidRPr="004A76EA">
        <w:rPr>
          <w:rFonts w:ascii="Calibri" w:hAnsi="Calibri" w:cs="Calibri"/>
          <w:b/>
          <w:bCs/>
          <w:color w:val="000000"/>
          <w:szCs w:val="26"/>
          <w:highlight w:val="yellow"/>
        </w:rPr>
        <w:t>Response:</w:t>
      </w:r>
    </w:p>
    <w:p w14:paraId="221579F2" w14:textId="77777777" w:rsidR="00F51E04" w:rsidRPr="004A76EA" w:rsidRDefault="00F51E04" w:rsidP="004A76EA">
      <w:pPr>
        <w:pStyle w:val="NormalWeb"/>
        <w:spacing w:before="240" w:beforeAutospacing="0" w:after="240" w:afterAutospacing="0"/>
        <w:ind w:left="720"/>
        <w:rPr>
          <w:rFonts w:ascii="Calibri" w:hAnsi="Calibri" w:cs="Calibri"/>
          <w:b/>
          <w:bCs/>
          <w:color w:val="000000"/>
          <w:szCs w:val="26"/>
        </w:rPr>
      </w:pPr>
    </w:p>
    <w:p w14:paraId="08A16FC6" w14:textId="77777777" w:rsidR="00266DFB" w:rsidRDefault="00266DFB" w:rsidP="003D797E">
      <w:pPr>
        <w:pStyle w:val="NormalWeb"/>
        <w:rPr>
          <w:rFonts w:ascii="Calibri" w:hAnsi="Calibri" w:cs="Calibri"/>
          <w:color w:val="000000"/>
          <w:sz w:val="26"/>
          <w:szCs w:val="26"/>
        </w:rPr>
      </w:pPr>
    </w:p>
    <w:p w14:paraId="19667B28" w14:textId="5F20511D" w:rsidR="003D797E" w:rsidRPr="003D797E" w:rsidRDefault="003D797E" w:rsidP="004A76EA">
      <w:pPr>
        <w:pStyle w:val="NormalWeb"/>
        <w:rPr>
          <w:sz w:val="2"/>
          <w:szCs w:val="2"/>
        </w:rPr>
      </w:pPr>
      <w:r w:rsidRPr="006B4DC6">
        <w:rPr>
          <w:rFonts w:ascii="Calibri" w:hAnsi="Calibri" w:cs="Calibri"/>
          <w:b/>
          <w:bCs/>
          <w:color w:val="000000"/>
          <w:szCs w:val="26"/>
        </w:rPr>
        <w:t>Maximum Length</w:t>
      </w:r>
      <w:r w:rsidRPr="004A76EA">
        <w:rPr>
          <w:rFonts w:ascii="Calibri" w:hAnsi="Calibri" w:cs="Calibri"/>
          <w:b/>
          <w:bCs/>
          <w:szCs w:val="26"/>
        </w:rPr>
        <w:t xml:space="preserve">: </w:t>
      </w:r>
      <w:r w:rsidR="004A76EA" w:rsidRPr="004A76EA">
        <w:rPr>
          <w:rFonts w:ascii="Calibri" w:hAnsi="Calibri" w:cs="Calibri"/>
          <w:b/>
          <w:bCs/>
          <w:szCs w:val="26"/>
        </w:rPr>
        <w:t>10 pages</w:t>
      </w:r>
    </w:p>
    <w:p w14:paraId="05CC2F54" w14:textId="11BAD7F3" w:rsidR="003D797E" w:rsidRDefault="003D797E">
      <w:r>
        <w:br w:type="page"/>
      </w:r>
    </w:p>
    <w:p w14:paraId="2C319E42" w14:textId="3A81EAC2" w:rsidR="00F51E04" w:rsidRPr="007A006B" w:rsidRDefault="00F51E04" w:rsidP="00123D5A">
      <w:pPr>
        <w:pStyle w:val="Heading4"/>
        <w:shd w:val="clear" w:color="auto" w:fill="FBE4D5" w:themeFill="accent2" w:themeFillTint="33"/>
        <w:tabs>
          <w:tab w:val="clear" w:pos="10620"/>
          <w:tab w:val="right" w:pos="10080"/>
        </w:tabs>
        <w:jc w:val="left"/>
      </w:pPr>
      <w:r w:rsidRPr="007A006B">
        <w:lastRenderedPageBreak/>
        <w:t>R</w:t>
      </w:r>
      <w:r>
        <w:t>ELEVANT EXPERIENCE</w:t>
      </w:r>
      <w:r>
        <w:tab/>
      </w:r>
    </w:p>
    <w:p w14:paraId="2D87BD7D" w14:textId="208D596C" w:rsidR="00F51E04" w:rsidRPr="00266DFB" w:rsidRDefault="00F51E04" w:rsidP="00F51E04">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F51E04">
        <w:rPr>
          <w:rFonts w:ascii="Calibri" w:hAnsi="Calibri" w:cs="Calibri"/>
          <w:b/>
          <w:color w:val="000000"/>
          <w:szCs w:val="26"/>
        </w:rPr>
        <w:t>Relevant Experience</w:t>
      </w:r>
      <w:r w:rsidRPr="00266DFB">
        <w:rPr>
          <w:rFonts w:ascii="Calibri" w:hAnsi="Calibri" w:cs="Calibri"/>
          <w:color w:val="000000"/>
          <w:szCs w:val="26"/>
        </w:rPr>
        <w:t>.</w:t>
      </w:r>
    </w:p>
    <w:p w14:paraId="44077816" w14:textId="3A5721E8" w:rsidR="00F51E04" w:rsidRPr="003D797E" w:rsidRDefault="00E20D54" w:rsidP="00F51E04">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A</w:t>
      </w:r>
      <w:r w:rsidR="00F51E04" w:rsidRPr="00266DFB">
        <w:rPr>
          <w:rFonts w:ascii="Calibri" w:hAnsi="Calibri" w:cs="Calibri"/>
          <w:color w:val="000000"/>
          <w:szCs w:val="26"/>
        </w:rPr>
        <w:t xml:space="preserve">t </w:t>
      </w:r>
      <w:r w:rsidR="00F51E04">
        <w:rPr>
          <w:rFonts w:ascii="Calibri" w:hAnsi="Calibri" w:cs="Calibri"/>
          <w:color w:val="000000"/>
          <w:szCs w:val="26"/>
        </w:rPr>
        <w:t xml:space="preserve">a </w:t>
      </w:r>
      <w:r w:rsidR="00F51E04" w:rsidRPr="00266DFB">
        <w:rPr>
          <w:rFonts w:ascii="Calibri" w:hAnsi="Calibri" w:cs="Calibri"/>
          <w:color w:val="000000"/>
          <w:szCs w:val="26"/>
        </w:rPr>
        <w:t xml:space="preserve">minimum, the Bidder must include the following details: </w:t>
      </w:r>
    </w:p>
    <w:p w14:paraId="45E92199" w14:textId="6665A4C4" w:rsidR="00F51E04" w:rsidRDefault="005F6A83" w:rsidP="007515C3">
      <w:pPr>
        <w:pStyle w:val="ListParagraph"/>
        <w:numPr>
          <w:ilvl w:val="2"/>
          <w:numId w:val="8"/>
        </w:numPr>
        <w:ind w:left="720"/>
        <w:rPr>
          <w:rFonts w:ascii="Calibri" w:hAnsi="Calibri" w:cs="Calibri"/>
          <w:sz w:val="24"/>
          <w:szCs w:val="24"/>
        </w:rPr>
      </w:pPr>
      <w:r>
        <w:rPr>
          <w:rFonts w:ascii="Calibri" w:hAnsi="Calibri" w:cs="Calibri"/>
          <w:sz w:val="24"/>
          <w:szCs w:val="24"/>
        </w:rPr>
        <w:t>Describe</w:t>
      </w:r>
      <w:r w:rsidR="00AC4D8A">
        <w:rPr>
          <w:rFonts w:ascii="Calibri" w:hAnsi="Calibri" w:cs="Calibri"/>
          <w:sz w:val="24"/>
          <w:szCs w:val="24"/>
        </w:rPr>
        <w:t xml:space="preserve"> the</w:t>
      </w:r>
      <w:r w:rsidR="00F51E04" w:rsidRPr="00F51E04">
        <w:rPr>
          <w:rFonts w:ascii="Calibri" w:hAnsi="Calibri" w:cs="Calibri"/>
          <w:sz w:val="24"/>
          <w:szCs w:val="24"/>
        </w:rPr>
        <w:t xml:space="preserve"> experience the Bidder </w:t>
      </w:r>
      <w:r w:rsidR="002924EA">
        <w:rPr>
          <w:rFonts w:ascii="Calibri" w:hAnsi="Calibri" w:cs="Calibri"/>
          <w:sz w:val="24"/>
          <w:szCs w:val="24"/>
        </w:rPr>
        <w:t>has</w:t>
      </w:r>
      <w:r w:rsidR="002924EA" w:rsidRPr="00F51E04">
        <w:rPr>
          <w:rFonts w:ascii="Calibri" w:hAnsi="Calibri" w:cs="Calibri"/>
          <w:sz w:val="24"/>
          <w:szCs w:val="24"/>
        </w:rPr>
        <w:t xml:space="preserve"> </w:t>
      </w:r>
      <w:r w:rsidR="00F51E04" w:rsidRPr="00F51E04">
        <w:rPr>
          <w:rFonts w:ascii="Calibri" w:hAnsi="Calibri" w:cs="Calibri"/>
          <w:sz w:val="24"/>
          <w:szCs w:val="24"/>
        </w:rPr>
        <w:t xml:space="preserve">with </w:t>
      </w:r>
      <w:r w:rsidR="003C12BC">
        <w:rPr>
          <w:rFonts w:ascii="Calibri" w:hAnsi="Calibri" w:cs="Calibri"/>
          <w:sz w:val="24"/>
          <w:szCs w:val="24"/>
        </w:rPr>
        <w:t xml:space="preserve">related </w:t>
      </w:r>
      <w:r w:rsidR="005933CA" w:rsidRPr="00517823" w:rsidDel="004E7515">
        <w:rPr>
          <w:rFonts w:ascii="Calibri" w:hAnsi="Calibri" w:cs="Calibri"/>
          <w:sz w:val="24"/>
          <w:szCs w:val="24"/>
        </w:rPr>
        <w:t xml:space="preserve">laboratory analysis </w:t>
      </w:r>
      <w:r w:rsidR="005933CA">
        <w:rPr>
          <w:rFonts w:ascii="Calibri" w:hAnsi="Calibri" w:cs="Calibri"/>
          <w:sz w:val="24"/>
          <w:szCs w:val="24"/>
        </w:rPr>
        <w:t xml:space="preserve">services </w:t>
      </w:r>
      <w:r w:rsidR="005933CA" w:rsidRPr="00517823" w:rsidDel="004E7515">
        <w:rPr>
          <w:rFonts w:ascii="Calibri" w:hAnsi="Calibri" w:cs="Calibri"/>
          <w:sz w:val="24"/>
          <w:szCs w:val="24"/>
        </w:rPr>
        <w:t xml:space="preserve">of lead-containing </w:t>
      </w:r>
      <w:r w:rsidR="002924EA">
        <w:rPr>
          <w:rFonts w:ascii="Calibri" w:hAnsi="Calibri" w:cs="Calibri"/>
          <w:sz w:val="24"/>
          <w:szCs w:val="24"/>
        </w:rPr>
        <w:t xml:space="preserve">dust and soil </w:t>
      </w:r>
      <w:r w:rsidR="00F51E04" w:rsidRPr="00F51E04" w:rsidDel="005933CA">
        <w:rPr>
          <w:rFonts w:ascii="Calibri" w:hAnsi="Calibri" w:cs="Calibri"/>
          <w:sz w:val="24"/>
          <w:szCs w:val="24"/>
        </w:rPr>
        <w:t>samples</w:t>
      </w:r>
      <w:r>
        <w:rPr>
          <w:rFonts w:ascii="Calibri" w:hAnsi="Calibri" w:cs="Calibri"/>
          <w:sz w:val="24"/>
          <w:szCs w:val="24"/>
        </w:rPr>
        <w:t>.</w:t>
      </w:r>
    </w:p>
    <w:p w14:paraId="46B889B1" w14:textId="308E62C8" w:rsidR="00F51E04" w:rsidRPr="00FE750C" w:rsidRDefault="00F51E04" w:rsidP="00FE750C">
      <w:pPr>
        <w:pStyle w:val="NormalWeb"/>
        <w:spacing w:before="240" w:beforeAutospacing="0" w:after="240" w:afterAutospacing="0"/>
        <w:ind w:left="720"/>
        <w:rPr>
          <w:rFonts w:ascii="Calibri" w:hAnsi="Calibri" w:cs="Calibri"/>
          <w:b/>
          <w:bCs/>
          <w:color w:val="000000"/>
          <w:szCs w:val="26"/>
        </w:rPr>
      </w:pPr>
      <w:r w:rsidRPr="004A76EA">
        <w:rPr>
          <w:rFonts w:ascii="Calibri" w:hAnsi="Calibri" w:cs="Calibri"/>
          <w:b/>
          <w:bCs/>
          <w:color w:val="000000"/>
          <w:szCs w:val="26"/>
          <w:highlight w:val="yellow"/>
        </w:rPr>
        <w:t>Response:</w:t>
      </w:r>
    </w:p>
    <w:p w14:paraId="23F01FF1" w14:textId="21331A32" w:rsidR="008B412A" w:rsidRDefault="008B412A" w:rsidP="008B412A">
      <w:pPr>
        <w:pStyle w:val="ListParagraph"/>
        <w:numPr>
          <w:ilvl w:val="2"/>
          <w:numId w:val="8"/>
        </w:numPr>
        <w:ind w:left="720"/>
        <w:rPr>
          <w:rFonts w:ascii="Calibri" w:hAnsi="Calibri" w:cs="Calibri"/>
          <w:sz w:val="24"/>
          <w:szCs w:val="24"/>
        </w:rPr>
      </w:pPr>
      <w:r>
        <w:rPr>
          <w:rFonts w:ascii="Calibri" w:hAnsi="Calibri" w:cs="Calibri"/>
          <w:sz w:val="24"/>
          <w:szCs w:val="24"/>
        </w:rPr>
        <w:t>Describe the</w:t>
      </w:r>
      <w:r w:rsidRPr="00F51E04">
        <w:rPr>
          <w:rFonts w:ascii="Calibri" w:hAnsi="Calibri" w:cs="Calibri"/>
          <w:sz w:val="24"/>
          <w:szCs w:val="24"/>
        </w:rPr>
        <w:t xml:space="preserve"> experience the Bidder ha</w:t>
      </w:r>
      <w:r w:rsidR="002924EA">
        <w:rPr>
          <w:rFonts w:ascii="Calibri" w:hAnsi="Calibri" w:cs="Calibri"/>
          <w:sz w:val="24"/>
          <w:szCs w:val="24"/>
        </w:rPr>
        <w:t>s</w:t>
      </w:r>
      <w:r w:rsidRPr="00F51E04">
        <w:rPr>
          <w:rFonts w:ascii="Calibri" w:hAnsi="Calibri" w:cs="Calibri"/>
          <w:sz w:val="24"/>
          <w:szCs w:val="24"/>
        </w:rPr>
        <w:t xml:space="preserve"> with </w:t>
      </w:r>
      <w:r>
        <w:rPr>
          <w:rFonts w:ascii="Calibri" w:hAnsi="Calibri" w:cs="Calibri"/>
          <w:sz w:val="24"/>
          <w:szCs w:val="24"/>
        </w:rPr>
        <w:t>dust wipe</w:t>
      </w:r>
      <w:r w:rsidRPr="00517823" w:rsidDel="004E7515">
        <w:rPr>
          <w:rFonts w:ascii="Calibri" w:hAnsi="Calibri" w:cs="Calibri"/>
          <w:sz w:val="24"/>
          <w:szCs w:val="24"/>
        </w:rPr>
        <w:t xml:space="preserve"> analysis </w:t>
      </w:r>
      <w:r>
        <w:rPr>
          <w:rFonts w:ascii="Calibri" w:hAnsi="Calibri" w:cs="Calibri"/>
          <w:sz w:val="24"/>
          <w:szCs w:val="24"/>
        </w:rPr>
        <w:t xml:space="preserve">services </w:t>
      </w:r>
      <w:r w:rsidRPr="00517823" w:rsidDel="004E7515">
        <w:rPr>
          <w:rFonts w:ascii="Calibri" w:hAnsi="Calibri" w:cs="Calibri"/>
          <w:sz w:val="24"/>
          <w:szCs w:val="24"/>
        </w:rPr>
        <w:t xml:space="preserve">of </w:t>
      </w:r>
      <w:r w:rsidR="009E7DFD">
        <w:rPr>
          <w:rFonts w:ascii="Calibri" w:hAnsi="Calibri" w:cs="Calibri"/>
          <w:sz w:val="24"/>
          <w:szCs w:val="24"/>
        </w:rPr>
        <w:t>dust</w:t>
      </w:r>
      <w:r w:rsidRPr="00517823" w:rsidDel="004E7515">
        <w:rPr>
          <w:rFonts w:ascii="Calibri" w:hAnsi="Calibri" w:cs="Calibri"/>
          <w:sz w:val="24"/>
          <w:szCs w:val="24"/>
        </w:rPr>
        <w:t xml:space="preserve"> </w:t>
      </w:r>
      <w:r w:rsidRPr="00F51E04" w:rsidDel="005933CA">
        <w:rPr>
          <w:rFonts w:ascii="Calibri" w:hAnsi="Calibri" w:cs="Calibri"/>
          <w:sz w:val="24"/>
          <w:szCs w:val="24"/>
        </w:rPr>
        <w:t>samples</w:t>
      </w:r>
      <w:r>
        <w:rPr>
          <w:rFonts w:ascii="Calibri" w:hAnsi="Calibri" w:cs="Calibri"/>
          <w:sz w:val="24"/>
          <w:szCs w:val="24"/>
        </w:rPr>
        <w:t>.</w:t>
      </w:r>
    </w:p>
    <w:p w14:paraId="72F366FC" w14:textId="4E0628EE" w:rsidR="008B412A" w:rsidRPr="009E7DFD" w:rsidRDefault="008B412A" w:rsidP="008B412A">
      <w:pPr>
        <w:spacing w:before="240" w:after="240"/>
        <w:ind w:left="720"/>
        <w:rPr>
          <w:rFonts w:ascii="Calibri" w:hAnsi="Calibri" w:cs="Calibri"/>
          <w:sz w:val="24"/>
          <w:szCs w:val="24"/>
        </w:rPr>
      </w:pPr>
      <w:r w:rsidRPr="009E7DFD">
        <w:rPr>
          <w:rFonts w:ascii="Calibri" w:hAnsi="Calibri" w:cs="Calibri"/>
          <w:b/>
          <w:bCs/>
          <w:color w:val="000000"/>
          <w:sz w:val="24"/>
          <w:szCs w:val="24"/>
          <w:highlight w:val="yellow"/>
        </w:rPr>
        <w:t>Response:</w:t>
      </w:r>
    </w:p>
    <w:p w14:paraId="72501A58" w14:textId="0C1FD063" w:rsidR="009E7DFD" w:rsidRPr="009E7DFD" w:rsidRDefault="009E7DFD" w:rsidP="009E7DFD">
      <w:pPr>
        <w:pStyle w:val="ListParagraph"/>
        <w:numPr>
          <w:ilvl w:val="2"/>
          <w:numId w:val="8"/>
        </w:numPr>
        <w:ind w:left="720"/>
        <w:rPr>
          <w:rFonts w:ascii="Calibri" w:hAnsi="Calibri" w:cs="Calibri"/>
          <w:sz w:val="24"/>
          <w:szCs w:val="24"/>
        </w:rPr>
      </w:pPr>
      <w:r w:rsidRPr="009E7DFD">
        <w:rPr>
          <w:rFonts w:ascii="Calibri" w:hAnsi="Calibri" w:cs="Calibri"/>
          <w:sz w:val="24"/>
          <w:szCs w:val="24"/>
        </w:rPr>
        <w:t xml:space="preserve">Describe the experience the Bidder </w:t>
      </w:r>
      <w:r w:rsidR="002924EA">
        <w:rPr>
          <w:rFonts w:ascii="Calibri" w:hAnsi="Calibri" w:cs="Calibri"/>
          <w:sz w:val="24"/>
          <w:szCs w:val="24"/>
        </w:rPr>
        <w:t>has</w:t>
      </w:r>
      <w:r w:rsidR="002924EA" w:rsidRPr="009E7DFD">
        <w:rPr>
          <w:rFonts w:ascii="Calibri" w:hAnsi="Calibri" w:cs="Calibri"/>
          <w:sz w:val="24"/>
          <w:szCs w:val="24"/>
        </w:rPr>
        <w:t xml:space="preserve"> </w:t>
      </w:r>
      <w:r w:rsidRPr="009E7DFD">
        <w:rPr>
          <w:rFonts w:ascii="Calibri" w:hAnsi="Calibri" w:cs="Calibri"/>
          <w:sz w:val="24"/>
          <w:szCs w:val="24"/>
        </w:rPr>
        <w:t>with soil sample</w:t>
      </w:r>
      <w:r w:rsidRPr="009E7DFD" w:rsidDel="004E7515">
        <w:rPr>
          <w:rFonts w:ascii="Calibri" w:hAnsi="Calibri" w:cs="Calibri"/>
          <w:sz w:val="24"/>
          <w:szCs w:val="24"/>
        </w:rPr>
        <w:t xml:space="preserve"> analysis </w:t>
      </w:r>
      <w:r w:rsidRPr="009E7DFD">
        <w:rPr>
          <w:rFonts w:ascii="Calibri" w:hAnsi="Calibri" w:cs="Calibri"/>
          <w:sz w:val="24"/>
          <w:szCs w:val="24"/>
        </w:rPr>
        <w:t xml:space="preserve">services </w:t>
      </w:r>
      <w:r w:rsidRPr="009E7DFD" w:rsidDel="004E7515">
        <w:rPr>
          <w:rFonts w:ascii="Calibri" w:hAnsi="Calibri" w:cs="Calibri"/>
          <w:sz w:val="24"/>
          <w:szCs w:val="24"/>
        </w:rPr>
        <w:t xml:space="preserve">of </w:t>
      </w:r>
      <w:r w:rsidRPr="009E7DFD">
        <w:rPr>
          <w:rFonts w:ascii="Calibri" w:hAnsi="Calibri" w:cs="Calibri"/>
          <w:sz w:val="24"/>
          <w:szCs w:val="24"/>
        </w:rPr>
        <w:t>soil</w:t>
      </w:r>
      <w:r w:rsidRPr="009E7DFD" w:rsidDel="004E7515">
        <w:rPr>
          <w:rFonts w:ascii="Calibri" w:hAnsi="Calibri" w:cs="Calibri"/>
          <w:sz w:val="24"/>
          <w:szCs w:val="24"/>
        </w:rPr>
        <w:t xml:space="preserve"> </w:t>
      </w:r>
      <w:r w:rsidRPr="009E7DFD" w:rsidDel="005933CA">
        <w:rPr>
          <w:rFonts w:ascii="Calibri" w:hAnsi="Calibri" w:cs="Calibri"/>
          <w:sz w:val="24"/>
          <w:szCs w:val="24"/>
        </w:rPr>
        <w:t>samples</w:t>
      </w:r>
      <w:r w:rsidRPr="009E7DFD">
        <w:rPr>
          <w:rFonts w:ascii="Calibri" w:hAnsi="Calibri" w:cs="Calibri"/>
          <w:sz w:val="24"/>
          <w:szCs w:val="24"/>
        </w:rPr>
        <w:t>.</w:t>
      </w:r>
    </w:p>
    <w:p w14:paraId="6D9796F7" w14:textId="147A7B96" w:rsidR="009E7DFD" w:rsidRPr="00FE750C" w:rsidRDefault="009E7DFD" w:rsidP="00FE750C">
      <w:pPr>
        <w:spacing w:before="240" w:after="240"/>
        <w:ind w:left="720"/>
        <w:rPr>
          <w:rFonts w:ascii="Calibri" w:hAnsi="Calibri" w:cs="Calibri"/>
          <w:sz w:val="24"/>
          <w:szCs w:val="24"/>
        </w:rPr>
      </w:pPr>
      <w:r w:rsidRPr="009E7DFD">
        <w:rPr>
          <w:rFonts w:ascii="Calibri" w:hAnsi="Calibri" w:cs="Calibri"/>
          <w:b/>
          <w:bCs/>
          <w:color w:val="000000"/>
          <w:sz w:val="24"/>
          <w:szCs w:val="24"/>
          <w:highlight w:val="yellow"/>
        </w:rPr>
        <w:t>Response:</w:t>
      </w:r>
    </w:p>
    <w:p w14:paraId="7BC5B999" w14:textId="77777777" w:rsidR="00F51E04" w:rsidRDefault="00F51E04"/>
    <w:p w14:paraId="45B1F47A" w14:textId="77777777" w:rsidR="00F51E04" w:rsidRDefault="00F51E04"/>
    <w:p w14:paraId="46E19C16" w14:textId="77777777" w:rsidR="00F51E04" w:rsidRDefault="00F51E04"/>
    <w:p w14:paraId="704510A5" w14:textId="77777777" w:rsidR="00F51E04" w:rsidRDefault="00F51E04"/>
    <w:p w14:paraId="215BC292" w14:textId="77777777" w:rsidR="00F51E04" w:rsidRDefault="00F51E04"/>
    <w:p w14:paraId="18B5F118" w14:textId="77777777" w:rsidR="00F51E04" w:rsidRDefault="00F51E04"/>
    <w:p w14:paraId="4FD925EC" w14:textId="77777777" w:rsidR="00E20D54" w:rsidRDefault="00E20D54"/>
    <w:p w14:paraId="4E9DCF35" w14:textId="77777777" w:rsidR="00600F4B" w:rsidRDefault="00600F4B"/>
    <w:p w14:paraId="326D6327" w14:textId="1DCA2BEA" w:rsidR="00FE750C" w:rsidRDefault="00FE750C">
      <w:r>
        <w:br w:type="page"/>
      </w:r>
    </w:p>
    <w:p w14:paraId="7003814D" w14:textId="77777777" w:rsidR="00600F4B" w:rsidRDefault="00600F4B"/>
    <w:p w14:paraId="6F2B22C9" w14:textId="77777777" w:rsidR="00F51E04" w:rsidRPr="007A006B" w:rsidRDefault="00F51E04">
      <w:pPr>
        <w:rPr>
          <w:rFonts w:ascii="Calibri" w:hAnsi="Calibri" w:cs="Calibri"/>
          <w:sz w:val="2"/>
        </w:rPr>
      </w:pPr>
    </w:p>
    <w:p w14:paraId="03E7A587" w14:textId="15E51746" w:rsidR="00063DF3" w:rsidRPr="007A006B" w:rsidRDefault="00063DF3" w:rsidP="00063DF3">
      <w:pPr>
        <w:pStyle w:val="Heading4"/>
        <w:shd w:val="clear" w:color="auto" w:fill="FBE4D5" w:themeFill="accent2" w:themeFillTint="33"/>
        <w:jc w:val="left"/>
      </w:pPr>
      <w:r w:rsidRPr="007A006B">
        <w:t>REFERENCES</w:t>
      </w:r>
      <w:r>
        <w:tab/>
      </w:r>
    </w:p>
    <w:p w14:paraId="02A7D64B" w14:textId="7D1F0D2A"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4A76EA">
        <w:rPr>
          <w:rFonts w:ascii="Calibri" w:hAnsi="Calibri" w:cs="Calibri"/>
          <w:sz w:val="24"/>
          <w:szCs w:val="26"/>
        </w:rPr>
        <w:t xml:space="preserve">page </w:t>
      </w:r>
      <w:r w:rsidR="00266DFB" w:rsidRPr="004A76EA">
        <w:rPr>
          <w:rFonts w:ascii="Calibri" w:hAnsi="Calibri" w:cs="Calibri"/>
          <w:sz w:val="24"/>
          <w:szCs w:val="26"/>
        </w:rPr>
        <w:t>is</w:t>
      </w:r>
      <w:r w:rsidR="004A76EA" w:rsidRPr="004A76EA">
        <w:rPr>
          <w:rFonts w:ascii="Calibri" w:hAnsi="Calibri" w:cs="Calibri"/>
          <w:sz w:val="24"/>
          <w:szCs w:val="26"/>
        </w:rPr>
        <w:t xml:space="preserve"> </w:t>
      </w:r>
      <w:r w:rsidRPr="004A76EA">
        <w:rPr>
          <w:rFonts w:ascii="Calibri" w:hAnsi="Calibri" w:cs="Calibri"/>
          <w:sz w:val="24"/>
          <w:szCs w:val="26"/>
        </w:rPr>
        <w:t xml:space="preserve">the template that </w:t>
      </w:r>
      <w:r w:rsidR="00502F47" w:rsidRPr="004A76EA">
        <w:rPr>
          <w:rFonts w:ascii="Calibri" w:hAnsi="Calibri" w:cs="Calibri"/>
          <w:sz w:val="24"/>
          <w:szCs w:val="26"/>
        </w:rPr>
        <w:t>Bidder</w:t>
      </w:r>
      <w:r w:rsidRPr="004A76EA">
        <w:rPr>
          <w:rFonts w:ascii="Calibri" w:hAnsi="Calibri" w:cs="Calibri"/>
          <w:sz w:val="24"/>
          <w:szCs w:val="26"/>
        </w:rPr>
        <w:t xml:space="preserve">s </w:t>
      </w:r>
      <w:r w:rsidR="00E6662F" w:rsidRPr="004A76EA">
        <w:rPr>
          <w:rFonts w:ascii="Calibri" w:hAnsi="Calibri" w:cs="Calibri"/>
          <w:sz w:val="24"/>
          <w:szCs w:val="26"/>
        </w:rPr>
        <w:t>are to</w:t>
      </w:r>
      <w:r w:rsidRPr="004A76EA">
        <w:rPr>
          <w:rFonts w:ascii="Calibri" w:hAnsi="Calibri" w:cs="Calibri"/>
          <w:sz w:val="24"/>
          <w:szCs w:val="26"/>
        </w:rPr>
        <w:t xml:space="preserve"> use </w:t>
      </w:r>
      <w:r w:rsidR="00E6662F" w:rsidRPr="004A76EA">
        <w:rPr>
          <w:rFonts w:ascii="Calibri" w:hAnsi="Calibri" w:cs="Calibri"/>
          <w:sz w:val="24"/>
          <w:szCs w:val="26"/>
        </w:rPr>
        <w:t>for providing</w:t>
      </w:r>
      <w:r w:rsidRPr="004A76EA">
        <w:rPr>
          <w:rFonts w:ascii="Calibri" w:hAnsi="Calibri" w:cs="Calibri"/>
          <w:sz w:val="24"/>
          <w:szCs w:val="26"/>
        </w:rPr>
        <w:t xml:space="preserve"> references.  </w:t>
      </w:r>
      <w:r w:rsidR="00502F47" w:rsidRPr="004A76EA">
        <w:rPr>
          <w:rFonts w:ascii="Calibri" w:hAnsi="Calibri" w:cs="Calibri"/>
          <w:spacing w:val="-3"/>
          <w:sz w:val="24"/>
          <w:szCs w:val="26"/>
        </w:rPr>
        <w:t>Bidder</w:t>
      </w:r>
      <w:r w:rsidRPr="004A76EA">
        <w:rPr>
          <w:rFonts w:ascii="Calibri" w:hAnsi="Calibri" w:cs="Calibri"/>
          <w:spacing w:val="-3"/>
          <w:sz w:val="24"/>
          <w:szCs w:val="26"/>
        </w:rPr>
        <w:t xml:space="preserve">s are to provide a list of </w:t>
      </w:r>
      <w:r w:rsidR="00ED7AD3">
        <w:rPr>
          <w:rFonts w:ascii="Calibri" w:hAnsi="Calibri" w:cs="Calibri"/>
          <w:spacing w:val="-3"/>
          <w:sz w:val="24"/>
          <w:szCs w:val="26"/>
        </w:rPr>
        <w:t>two (2) current</w:t>
      </w:r>
      <w:r w:rsidRPr="004A76EA">
        <w:rPr>
          <w:rFonts w:ascii="Calibri" w:hAnsi="Calibri" w:cs="Calibri"/>
          <w:spacing w:val="-3"/>
          <w:sz w:val="24"/>
          <w:szCs w:val="26"/>
        </w:rPr>
        <w:t xml:space="preserve"> references</w:t>
      </w:r>
      <w:r w:rsidR="00ED7AD3">
        <w:rPr>
          <w:rFonts w:ascii="Calibri" w:hAnsi="Calibri" w:cs="Calibri"/>
          <w:spacing w:val="-3"/>
          <w:sz w:val="24"/>
          <w:szCs w:val="26"/>
        </w:rPr>
        <w:t xml:space="preserve"> and one (1) former reference</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15001B2" w:rsidR="00F43F6A"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7100E91C"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6B4DC6">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6B4DC6">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6B4DC6">
        <w:rPr>
          <w:rFonts w:ascii="Calibri" w:hAnsi="Calibri" w:cs="Calibri"/>
          <w:sz w:val="24"/>
          <w:szCs w:val="26"/>
        </w:rPr>
        <w:t>’</w:t>
      </w:r>
      <w:r w:rsidR="00D0212C" w:rsidRPr="00266DFB">
        <w:rPr>
          <w:rFonts w:ascii="Calibri" w:hAnsi="Calibri" w:cs="Calibri"/>
          <w:sz w:val="24"/>
          <w:szCs w:val="26"/>
        </w:rPr>
        <w:t xml:space="preserve"> </w:t>
      </w:r>
      <w:r w:rsidR="0066489F">
        <w:rPr>
          <w:rFonts w:ascii="Calibri" w:hAnsi="Calibri" w:cs="Calibri"/>
          <w:sz w:val="24"/>
          <w:szCs w:val="26"/>
        </w:rPr>
        <w:t>b</w:t>
      </w:r>
      <w:r w:rsidR="00910B98">
        <w:rPr>
          <w:rFonts w:ascii="Calibri" w:hAnsi="Calibri" w:cs="Calibri"/>
          <w:sz w:val="24"/>
          <w:szCs w:val="26"/>
        </w:rPr>
        <w:t>id proposal</w:t>
      </w:r>
      <w:r w:rsidR="0066489F">
        <w:rPr>
          <w:rFonts w:ascii="Calibri" w:hAnsi="Calibri" w:cs="Calibri"/>
          <w:sz w:val="24"/>
          <w:szCs w:val="26"/>
        </w:rPr>
        <w:t>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0C19B299"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9000A4">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6B4DC6">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39747E">
        <w:rPr>
          <w:rFonts w:ascii="Calibri" w:hAnsi="Calibri" w:cs="Calibri"/>
          <w:sz w:val="24"/>
          <w:szCs w:val="26"/>
        </w:rPr>
        <w:t xml:space="preserve">any </w:t>
      </w:r>
      <w:r w:rsidR="0039747E" w:rsidRPr="00266DFB">
        <w:rPr>
          <w:rFonts w:ascii="Calibri" w:hAnsi="Calibri" w:cs="Calibri"/>
          <w:sz w:val="24"/>
          <w:szCs w:val="26"/>
        </w:rPr>
        <w:t>information</w:t>
      </w:r>
      <w:r w:rsidRPr="00266DFB">
        <w:rPr>
          <w:rFonts w:ascii="Calibri" w:hAnsi="Calibri" w:cs="Calibri"/>
          <w:sz w:val="24"/>
          <w:szCs w:val="26"/>
        </w:rPr>
        <w:t xml:space="preserve">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05"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05"/>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06"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06"/>
    <w:p w14:paraId="4C763FEA" w14:textId="3B835461" w:rsidR="00063DF3" w:rsidRPr="007A006B" w:rsidRDefault="00063DF3" w:rsidP="00063DF3">
      <w:pPr>
        <w:pStyle w:val="Heading4"/>
        <w:shd w:val="clear" w:color="auto" w:fill="FBE4D5" w:themeFill="accent2" w:themeFillTint="33"/>
        <w:jc w:val="left"/>
      </w:pPr>
      <w:r w:rsidRPr="007A006B">
        <w:lastRenderedPageBreak/>
        <w:t>REFERENCES</w:t>
      </w:r>
      <w:r>
        <w:tab/>
      </w:r>
    </w:p>
    <w:p w14:paraId="244CFAFB" w14:textId="77777777" w:rsidR="00F43F6A" w:rsidRDefault="00F43F6A" w:rsidP="004D05F2">
      <w:pPr>
        <w:pStyle w:val="RFP-QHeader2"/>
        <w:jc w:val="left"/>
        <w:rPr>
          <w:rFonts w:ascii="Calibri" w:hAnsi="Calibri" w:cs="Calibri"/>
          <w:bCs/>
          <w:iCs/>
          <w:caps/>
          <w:sz w:val="28"/>
          <w:szCs w:val="28"/>
        </w:rPr>
      </w:pPr>
    </w:p>
    <w:p w14:paraId="38452415" w14:textId="2FDADAF0" w:rsidR="003D797E" w:rsidRPr="00ED7AD3" w:rsidRDefault="00505B06" w:rsidP="003D797E">
      <w:pPr>
        <w:pStyle w:val="RFP-QHeader2"/>
        <w:spacing w:after="240"/>
        <w:rPr>
          <w:rFonts w:ascii="Calibri" w:hAnsi="Calibri" w:cs="Calibri"/>
          <w:bCs/>
          <w:iCs/>
          <w:sz w:val="28"/>
          <w:szCs w:val="28"/>
        </w:rPr>
      </w:pPr>
      <w:r w:rsidRPr="00ED7AD3">
        <w:rPr>
          <w:rFonts w:ascii="Calibri" w:hAnsi="Calibri" w:cs="Calibri"/>
          <w:bCs/>
          <w:iCs/>
          <w:caps/>
          <w:sz w:val="28"/>
          <w:szCs w:val="28"/>
        </w:rPr>
        <w:t>IRFP</w:t>
      </w:r>
      <w:r w:rsidR="003D797E" w:rsidRPr="00ED7AD3">
        <w:rPr>
          <w:rFonts w:ascii="Calibri" w:hAnsi="Calibri" w:cs="Calibri"/>
          <w:bCs/>
          <w:iCs/>
          <w:caps/>
          <w:sz w:val="28"/>
          <w:szCs w:val="28"/>
        </w:rPr>
        <w:t xml:space="preserve"> </w:t>
      </w:r>
      <w:r w:rsidR="00F16DBC" w:rsidRPr="00ED7AD3">
        <w:rPr>
          <w:rFonts w:ascii="Calibri" w:hAnsi="Calibri" w:cs="Calibri"/>
          <w:bCs/>
          <w:iCs/>
          <w:sz w:val="28"/>
          <w:szCs w:val="28"/>
        </w:rPr>
        <w:t>No</w:t>
      </w:r>
      <w:r w:rsidR="003D797E" w:rsidRPr="00ED7AD3">
        <w:rPr>
          <w:rFonts w:ascii="Calibri" w:hAnsi="Calibri" w:cs="Calibri"/>
          <w:bCs/>
          <w:iCs/>
          <w:sz w:val="28"/>
          <w:szCs w:val="28"/>
        </w:rPr>
        <w:t xml:space="preserve">. </w:t>
      </w:r>
      <w:r w:rsidR="00D13E83" w:rsidRPr="00ED7AD3">
        <w:rPr>
          <w:rFonts w:ascii="Calibri" w:hAnsi="Calibri" w:cs="Calibri"/>
          <w:bCs/>
          <w:iCs/>
          <w:sz w:val="28"/>
          <w:szCs w:val="28"/>
        </w:rPr>
        <w:t>902544</w:t>
      </w:r>
    </w:p>
    <w:p w14:paraId="6704647C" w14:textId="6B6C923A" w:rsidR="003D797E" w:rsidRPr="00ED7AD3" w:rsidRDefault="00D13E83" w:rsidP="003D797E">
      <w:pPr>
        <w:pStyle w:val="RFP-QHeader2"/>
        <w:rPr>
          <w:rFonts w:ascii="Calibri" w:hAnsi="Calibri" w:cs="Calibri"/>
          <w:bCs/>
          <w:iCs/>
          <w:sz w:val="28"/>
          <w:szCs w:val="28"/>
        </w:rPr>
      </w:pPr>
      <w:r w:rsidRPr="00ED7AD3">
        <w:rPr>
          <w:rFonts w:ascii="Calibri" w:hAnsi="Calibri" w:cs="Calibri"/>
          <w:bCs/>
          <w:iCs/>
          <w:sz w:val="28"/>
          <w:szCs w:val="28"/>
        </w:rPr>
        <w:t xml:space="preserve">Laboratory Analysis </w:t>
      </w:r>
      <w:r w:rsidR="00E31E3A">
        <w:rPr>
          <w:rFonts w:ascii="Calibri" w:hAnsi="Calibri" w:cs="Calibri"/>
          <w:bCs/>
          <w:iCs/>
          <w:sz w:val="28"/>
          <w:szCs w:val="28"/>
        </w:rPr>
        <w:t xml:space="preserve">Services </w:t>
      </w:r>
      <w:r w:rsidRPr="00ED7AD3">
        <w:rPr>
          <w:rFonts w:ascii="Calibri" w:hAnsi="Calibri" w:cs="Calibri"/>
          <w:bCs/>
          <w:iCs/>
          <w:sz w:val="28"/>
          <w:szCs w:val="28"/>
        </w:rPr>
        <w:t>of Lead-Containing Samples</w:t>
      </w:r>
    </w:p>
    <w:p w14:paraId="7E6B2C53" w14:textId="77777777" w:rsidR="00D13E83" w:rsidRPr="00ED7AD3" w:rsidRDefault="00D13E83" w:rsidP="003D797E">
      <w:pPr>
        <w:pStyle w:val="RFP-QHeader2"/>
        <w:rPr>
          <w:rFonts w:ascii="Calibri" w:hAnsi="Calibri" w:cs="Calibri"/>
          <w:bCs/>
          <w:iCs/>
          <w:caps/>
          <w:sz w:val="28"/>
          <w:szCs w:val="28"/>
        </w:rPr>
      </w:pPr>
    </w:p>
    <w:p w14:paraId="2E8FE4C1" w14:textId="4AB3C0B0" w:rsidR="00F43F6A" w:rsidRPr="00ED7AD3" w:rsidRDefault="006B4DC6" w:rsidP="00F43F6A">
      <w:pPr>
        <w:pStyle w:val="RFP-QHeader2"/>
        <w:jc w:val="left"/>
        <w:rPr>
          <w:rFonts w:ascii="Calibri" w:hAnsi="Calibri" w:cs="Calibri"/>
          <w:bCs/>
          <w:iCs/>
          <w:sz w:val="24"/>
          <w:szCs w:val="24"/>
        </w:rPr>
      </w:pPr>
      <w:r w:rsidRPr="00ED7AD3">
        <w:rPr>
          <w:rFonts w:ascii="Calibri" w:hAnsi="Calibri" w:cs="Calibri"/>
          <w:bCs/>
          <w:iCs/>
          <w:sz w:val="24"/>
          <w:szCs w:val="24"/>
        </w:rPr>
        <w:t>Bidder must currently be providing goods and/or services for at least two of the referen</w:t>
      </w:r>
      <w:r w:rsidR="007B76DD" w:rsidRPr="00ED7AD3">
        <w:rPr>
          <w:rFonts w:ascii="Calibri" w:hAnsi="Calibri" w:cs="Calibri"/>
          <w:bCs/>
          <w:iCs/>
          <w:sz w:val="24"/>
          <w:szCs w:val="24"/>
        </w:rPr>
        <w:t>ces or</w:t>
      </w:r>
      <w:r w:rsidR="00F645DB" w:rsidRPr="00ED7AD3">
        <w:rPr>
          <w:rFonts w:ascii="Calibri" w:hAnsi="Calibri" w:cs="Calibri"/>
          <w:bCs/>
          <w:iCs/>
          <w:sz w:val="24"/>
          <w:szCs w:val="24"/>
        </w:rPr>
        <w:t xml:space="preserve"> have done so within the last </w:t>
      </w:r>
      <w:r w:rsidRPr="00ED7AD3">
        <w:rPr>
          <w:rFonts w:ascii="Calibri" w:hAnsi="Calibri" w:cs="Calibri"/>
          <w:bCs/>
          <w:iCs/>
          <w:sz w:val="24"/>
          <w:szCs w:val="24"/>
        </w:rPr>
        <w:t>five</w:t>
      </w:r>
      <w:r w:rsidR="00F645DB" w:rsidRPr="00ED7AD3">
        <w:rPr>
          <w:rFonts w:ascii="Calibri" w:hAnsi="Calibri" w:cs="Calibri"/>
          <w:bCs/>
          <w:iCs/>
          <w:sz w:val="24"/>
          <w:szCs w:val="24"/>
        </w:rPr>
        <w:t xml:space="preserve"> years.  </w:t>
      </w:r>
    </w:p>
    <w:p w14:paraId="614795AE" w14:textId="77777777" w:rsidR="00F645DB" w:rsidRPr="00ED7AD3" w:rsidRDefault="00F645DB" w:rsidP="00F43F6A">
      <w:pPr>
        <w:pStyle w:val="RFP-QHeader2"/>
        <w:jc w:val="left"/>
        <w:rPr>
          <w:rFonts w:ascii="Calibri" w:hAnsi="Calibri" w:cs="Calibri"/>
          <w:bCs/>
          <w:iCs/>
          <w:sz w:val="24"/>
          <w:szCs w:val="24"/>
        </w:rPr>
      </w:pPr>
    </w:p>
    <w:p w14:paraId="12461EB0" w14:textId="4A41E49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Default="00F43F6A" w:rsidP="00ED7AD3">
      <w:pPr>
        <w:pStyle w:val="RFP-QHeader2"/>
        <w:jc w:val="left"/>
        <w:rPr>
          <w:rFonts w:ascii="Calibri" w:hAnsi="Calibri" w:cs="Calibri"/>
          <w:sz w:val="24"/>
          <w:szCs w:val="24"/>
          <w:lang w:val="es-MX"/>
        </w:rPr>
      </w:pPr>
    </w:p>
    <w:p w14:paraId="2D09C5CB" w14:textId="6AC41EBB" w:rsidR="00ED7AD3" w:rsidRDefault="00ED7AD3" w:rsidP="00ED7AD3">
      <w:pPr>
        <w:pStyle w:val="RFP-QHeader2"/>
        <w:jc w:val="left"/>
        <w:rPr>
          <w:rFonts w:ascii="Calibri" w:hAnsi="Calibri" w:cs="Calibri"/>
          <w:sz w:val="24"/>
          <w:szCs w:val="24"/>
          <w:lang w:val="es-MX"/>
        </w:rPr>
      </w:pPr>
      <w:proofErr w:type="spellStart"/>
      <w:r w:rsidRPr="00ED7AD3">
        <w:rPr>
          <w:rFonts w:ascii="Calibri" w:hAnsi="Calibri" w:cs="Calibri"/>
          <w:sz w:val="24"/>
          <w:szCs w:val="24"/>
          <w:highlight w:val="yellow"/>
          <w:lang w:val="es-MX"/>
        </w:rPr>
        <w:t>Current</w:t>
      </w:r>
      <w:proofErr w:type="spellEnd"/>
      <w:r w:rsidRPr="00ED7AD3">
        <w:rPr>
          <w:rFonts w:ascii="Calibri" w:hAnsi="Calibri" w:cs="Calibri"/>
          <w:sz w:val="24"/>
          <w:szCs w:val="24"/>
          <w:highlight w:val="yellow"/>
          <w:lang w:val="es-MX"/>
        </w:rPr>
        <w:t xml:space="preserve"> Reference</w:t>
      </w:r>
    </w:p>
    <w:p w14:paraId="791A23F4" w14:textId="77777777" w:rsidR="00ED7AD3" w:rsidRPr="00EB258A" w:rsidRDefault="00ED7AD3"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ED7AD3">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44F801CF" w14:textId="5CEC036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96A36DD" w14:textId="3A21668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ED7AD3">
        <w:trPr>
          <w:trHeight w:hRule="exact" w:val="360"/>
        </w:trPr>
        <w:tc>
          <w:tcPr>
            <w:tcW w:w="5017" w:type="dxa"/>
            <w:tcBorders>
              <w:left w:val="single" w:sz="12" w:space="0" w:color="auto"/>
            </w:tcBorders>
            <w:tcMar>
              <w:top w:w="29" w:type="dxa"/>
              <w:left w:w="115" w:type="dxa"/>
              <w:bottom w:w="29" w:type="dxa"/>
              <w:right w:w="115" w:type="dxa"/>
            </w:tcMar>
            <w:vAlign w:val="center"/>
          </w:tcPr>
          <w:p w14:paraId="5D0C8858" w14:textId="654C1C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44D779C0" w14:textId="293D924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ED7AD3">
        <w:trPr>
          <w:trHeight w:hRule="exact" w:val="360"/>
        </w:trPr>
        <w:tc>
          <w:tcPr>
            <w:tcW w:w="5017" w:type="dxa"/>
            <w:tcBorders>
              <w:left w:val="single" w:sz="12" w:space="0" w:color="auto"/>
            </w:tcBorders>
            <w:tcMar>
              <w:top w:w="29" w:type="dxa"/>
              <w:left w:w="115" w:type="dxa"/>
              <w:bottom w:w="29" w:type="dxa"/>
              <w:right w:w="115" w:type="dxa"/>
            </w:tcMar>
            <w:vAlign w:val="center"/>
          </w:tcPr>
          <w:p w14:paraId="0F9B93D1" w14:textId="33EA70E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5E826223" w14:textId="50BACC5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7C77E5D4" w14:textId="77777777" w:rsidTr="00ED7AD3">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0378EA22" w:rsidR="00F43F6A" w:rsidRPr="00EB258A" w:rsidRDefault="00F43F6A" w:rsidP="007E2C61">
            <w:pPr>
              <w:rPr>
                <w:rFonts w:ascii="Calibri" w:hAnsi="Calibri" w:cs="Calibri"/>
                <w:sz w:val="24"/>
                <w:szCs w:val="24"/>
              </w:rPr>
            </w:pPr>
            <w:r w:rsidRPr="00EB258A">
              <w:rPr>
                <w:rFonts w:ascii="Calibri" w:hAnsi="Calibri" w:cs="Calibri"/>
                <w:sz w:val="24"/>
                <w:szCs w:val="24"/>
              </w:rPr>
              <w:t>Services Provided / Date(s) of Service:</w:t>
            </w:r>
            <w:r w:rsidR="007F7ADE" w:rsidRPr="00EB258A">
              <w:rPr>
                <w:rFonts w:ascii="Calibri" w:hAnsi="Calibri" w:cs="Calibri"/>
                <w:sz w:val="24"/>
                <w:szCs w:val="24"/>
              </w:rPr>
              <w:t xml:space="preserve"> </w:t>
            </w:r>
          </w:p>
        </w:tc>
      </w:tr>
    </w:tbl>
    <w:p w14:paraId="508DCF60" w14:textId="77777777" w:rsidR="00ED7AD3" w:rsidRDefault="00ED7AD3" w:rsidP="00ED7AD3">
      <w:pPr>
        <w:pStyle w:val="RFP-QHeader2"/>
        <w:jc w:val="left"/>
        <w:rPr>
          <w:rFonts w:ascii="Calibri" w:hAnsi="Calibri" w:cs="Calibri"/>
          <w:sz w:val="24"/>
          <w:szCs w:val="24"/>
          <w:highlight w:val="yellow"/>
          <w:lang w:val="es-MX"/>
        </w:rPr>
      </w:pPr>
    </w:p>
    <w:p w14:paraId="6C2AB147" w14:textId="09EC7D41" w:rsidR="00ED7AD3" w:rsidRDefault="00ED7AD3" w:rsidP="00ED7AD3">
      <w:pPr>
        <w:pStyle w:val="RFP-QHeader2"/>
        <w:jc w:val="left"/>
        <w:rPr>
          <w:rFonts w:ascii="Calibri" w:hAnsi="Calibri" w:cs="Calibri"/>
          <w:sz w:val="24"/>
          <w:szCs w:val="24"/>
          <w:lang w:val="es-MX"/>
        </w:rPr>
      </w:pPr>
      <w:proofErr w:type="spellStart"/>
      <w:r w:rsidRPr="00ED7AD3">
        <w:rPr>
          <w:rFonts w:ascii="Calibri" w:hAnsi="Calibri" w:cs="Calibri"/>
          <w:sz w:val="24"/>
          <w:szCs w:val="24"/>
          <w:highlight w:val="yellow"/>
          <w:lang w:val="es-MX"/>
        </w:rPr>
        <w:t>Current</w:t>
      </w:r>
      <w:proofErr w:type="spellEnd"/>
      <w:r w:rsidRPr="00ED7AD3">
        <w:rPr>
          <w:rFonts w:ascii="Calibri" w:hAnsi="Calibri" w:cs="Calibri"/>
          <w:sz w:val="24"/>
          <w:szCs w:val="24"/>
          <w:highlight w:val="yellow"/>
          <w:lang w:val="es-MX"/>
        </w:rPr>
        <w:t xml:space="preserve"> Reference</w:t>
      </w:r>
    </w:p>
    <w:p w14:paraId="2B9C529C" w14:textId="77777777" w:rsidR="00ED7AD3" w:rsidRPr="00EB258A" w:rsidRDefault="00ED7AD3"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7F7AD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217ABBA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2E669C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4A322C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3195D1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1F8DF95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5B8EF82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2520C9AE" w14:textId="77777777" w:rsidTr="007F7ADE">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16D25ED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Default="00F43F6A" w:rsidP="00F43F6A">
      <w:pPr>
        <w:rPr>
          <w:rFonts w:ascii="Calibri" w:hAnsi="Calibri" w:cs="Calibri"/>
          <w:sz w:val="24"/>
          <w:szCs w:val="24"/>
        </w:rPr>
      </w:pPr>
    </w:p>
    <w:p w14:paraId="4F8C1B45" w14:textId="44698D72" w:rsidR="00ED7AD3" w:rsidRPr="00ED7AD3" w:rsidRDefault="00ED7AD3" w:rsidP="00F43F6A">
      <w:pPr>
        <w:rPr>
          <w:rFonts w:ascii="Calibri" w:hAnsi="Calibri" w:cs="Calibri"/>
          <w:b/>
          <w:bCs/>
          <w:sz w:val="24"/>
          <w:szCs w:val="24"/>
        </w:rPr>
      </w:pPr>
      <w:r w:rsidRPr="00ED7AD3">
        <w:rPr>
          <w:rFonts w:ascii="Calibri" w:hAnsi="Calibri" w:cs="Calibri"/>
          <w:b/>
          <w:bCs/>
          <w:sz w:val="24"/>
          <w:szCs w:val="24"/>
          <w:highlight w:val="yellow"/>
        </w:rPr>
        <w:t>Former Reference</w:t>
      </w:r>
    </w:p>
    <w:p w14:paraId="3FB8E780" w14:textId="77777777" w:rsidR="00ED7AD3" w:rsidRPr="00EB258A" w:rsidRDefault="00ED7AD3"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7F7AD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7C7EFEA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3534DCE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2EFCB4A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4EC9F7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2FAB059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04D3DCCB"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5625DE5F" w14:textId="77777777" w:rsidTr="007F7ADE">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4F016D8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5808601B" w14:textId="717F8405" w:rsidR="00063DF3" w:rsidRPr="00063DF3" w:rsidRDefault="00063DF3" w:rsidP="00063DF3">
      <w:pPr>
        <w:pStyle w:val="Heading4"/>
        <w:shd w:val="clear" w:color="auto" w:fill="FBE4D5" w:themeFill="accent2" w:themeFillTint="33"/>
        <w:jc w:val="left"/>
      </w:pPr>
      <w:bookmarkStart w:id="107" w:name="ExceptionsClarifications"/>
      <w:bookmarkStart w:id="108" w:name="_Ref342044597"/>
      <w:r w:rsidRPr="00063DF3">
        <w:t>EXCEPTIONS AND CLARIFICATIONS</w:t>
      </w:r>
      <w:bookmarkEnd w:id="107"/>
      <w:r w:rsidRPr="00063DF3">
        <w:tab/>
      </w:r>
    </w:p>
    <w:p w14:paraId="5CFF99AD" w14:textId="4B6FBF03" w:rsidR="00682C12" w:rsidRPr="00EB258A" w:rsidRDefault="00682C12" w:rsidP="00266DFB">
      <w:pPr>
        <w:spacing w:before="240" w:after="240"/>
        <w:rPr>
          <w:rFonts w:ascii="Calibri" w:hAnsi="Calibri" w:cs="Calibri"/>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w:t>
      </w:r>
      <w:r w:rsidR="00505B06">
        <w:rPr>
          <w:rFonts w:ascii="Calibri" w:hAnsi="Calibri" w:cs="Calibri"/>
          <w:sz w:val="24"/>
          <w:szCs w:val="24"/>
        </w:rPr>
        <w:t>IRFP</w:t>
      </w:r>
      <w:r w:rsidRPr="00EB258A">
        <w:rPr>
          <w:rFonts w:ascii="Calibri" w:hAnsi="Calibri" w:cs="Calibri"/>
          <w:sz w:val="24"/>
          <w:szCs w:val="24"/>
        </w:rPr>
        <w:t xml:space="preserve">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6B4DC6">
        <w:rPr>
          <w:rFonts w:ascii="Calibri" w:hAnsi="Calibri" w:cs="Calibri"/>
          <w:sz w:val="24"/>
          <w:szCs w:val="24"/>
        </w:rPr>
        <w:t xml:space="preserve">them </w:t>
      </w:r>
      <w:r w:rsidRPr="00EB258A">
        <w:rPr>
          <w:rFonts w:ascii="Calibri" w:hAnsi="Calibri" w:cs="Calibri"/>
          <w:sz w:val="24"/>
          <w:szCs w:val="24"/>
        </w:rPr>
        <w:t xml:space="preserve">with the bid </w:t>
      </w:r>
      <w:r w:rsidR="006B16FB">
        <w:rPr>
          <w:rFonts w:ascii="Calibri" w:hAnsi="Calibri" w:cs="Calibri"/>
          <w:sz w:val="24"/>
          <w:szCs w:val="24"/>
        </w:rPr>
        <w:t>proposal</w:t>
      </w:r>
      <w:r w:rsidRPr="00EB258A">
        <w:rPr>
          <w:rFonts w:ascii="Calibri" w:hAnsi="Calibri" w:cs="Calibri"/>
          <w:sz w:val="24"/>
          <w:szCs w:val="24"/>
        </w:rPr>
        <w:t>.</w:t>
      </w:r>
    </w:p>
    <w:p w14:paraId="54B7699F" w14:textId="4E2BBAEC"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6B4DC6">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6B16FB">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320"/>
        <w:gridCol w:w="6405"/>
      </w:tblGrid>
      <w:tr w:rsidR="00682C12" w:rsidRPr="006B4DC6" w14:paraId="74E5CBC0" w14:textId="77777777" w:rsidTr="007F7ADE">
        <w:tc>
          <w:tcPr>
            <w:tcW w:w="3715"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Reference to:</w:t>
            </w:r>
          </w:p>
        </w:tc>
        <w:tc>
          <w:tcPr>
            <w:tcW w:w="6595"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Description</w:t>
            </w:r>
          </w:p>
        </w:tc>
      </w:tr>
      <w:tr w:rsidR="00682C12" w:rsidRPr="006B4DC6" w14:paraId="51B334B6" w14:textId="77777777" w:rsidTr="007F7ADE">
        <w:tc>
          <w:tcPr>
            <w:tcW w:w="1173" w:type="dxa"/>
            <w:tcMar>
              <w:top w:w="29" w:type="dxa"/>
              <w:left w:w="115" w:type="dxa"/>
              <w:bottom w:w="29" w:type="dxa"/>
              <w:right w:w="115" w:type="dxa"/>
            </w:tcMar>
            <w:vAlign w:val="center"/>
          </w:tcPr>
          <w:p w14:paraId="2EC67405" w14:textId="2985E9C2" w:rsidR="00682C12" w:rsidRPr="006B4DC6" w:rsidRDefault="00E96C35"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Pr>
                <w:noProof/>
              </w:rPr>
              <mc:AlternateContent>
                <mc:Choice Requires="wps">
                  <w:drawing>
                    <wp:anchor distT="0" distB="0" distL="114300" distR="114300" simplePos="0" relativeHeight="251658241" behindDoc="1" locked="0" layoutInCell="0" allowOverlap="0" wp14:anchorId="32EA17C2" wp14:editId="7BF2FBD8">
                      <wp:simplePos x="0" y="0"/>
                      <wp:positionH relativeFrom="column">
                        <wp:posOffset>265430</wp:posOffset>
                      </wp:positionH>
                      <wp:positionV relativeFrom="paragraph">
                        <wp:posOffset>244475</wp:posOffset>
                      </wp:positionV>
                      <wp:extent cx="2839085" cy="473075"/>
                      <wp:effectExtent l="0" t="0" r="0" b="0"/>
                      <wp:wrapNone/>
                      <wp:docPr id="779501752" name="Text Box 77950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32EA17C2" id="_x0000_t202" coordsize="21600,21600" o:spt="202" path="m,l,21600r21600,l21600,xe">
                      <v:stroke joinstyle="miter"/>
                      <v:path gradientshapeok="t" o:connecttype="rect"/>
                    </v:shapetype>
                    <v:shape id="Text Box 779501752"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asciiTheme="minorHAnsi" w:hAnsiTheme="minorHAnsi" w:cstheme="minorHAnsi"/>
                <w:sz w:val="24"/>
                <w:szCs w:val="24"/>
              </w:rPr>
              <w:t>Page No.</w:t>
            </w:r>
          </w:p>
        </w:tc>
        <w:tc>
          <w:tcPr>
            <w:tcW w:w="1198"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Section</w:t>
            </w:r>
          </w:p>
        </w:tc>
        <w:tc>
          <w:tcPr>
            <w:tcW w:w="134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Item No.</w:t>
            </w:r>
          </w:p>
        </w:tc>
        <w:tc>
          <w:tcPr>
            <w:tcW w:w="6595"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6B4DC6" w14:paraId="15CC822D" w14:textId="77777777" w:rsidTr="007F7ADE">
        <w:trPr>
          <w:trHeight w:val="720"/>
        </w:trPr>
        <w:tc>
          <w:tcPr>
            <w:tcW w:w="1173"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p. 23</w:t>
            </w:r>
          </w:p>
        </w:tc>
        <w:tc>
          <w:tcPr>
            <w:tcW w:w="1198"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w:t>
            </w:r>
          </w:p>
        </w:tc>
        <w:tc>
          <w:tcPr>
            <w:tcW w:w="134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1.c.</w:t>
            </w:r>
          </w:p>
        </w:tc>
        <w:tc>
          <w:tcPr>
            <w:tcW w:w="6595"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6B4DC6">
              <w:rPr>
                <w:rFonts w:asciiTheme="minorHAnsi" w:hAnsiTheme="minorHAnsi" w:cstheme="minorHAnsi"/>
                <w:b/>
                <w:i/>
                <w:sz w:val="24"/>
                <w:szCs w:val="24"/>
              </w:rPr>
              <w:t>Bidder</w:t>
            </w:r>
            <w:r w:rsidR="00682C12" w:rsidRPr="006B4DC6">
              <w:rPr>
                <w:rFonts w:asciiTheme="minorHAnsi" w:hAnsiTheme="minorHAnsi" w:cstheme="minorHAnsi"/>
                <w:b/>
                <w:i/>
                <w:sz w:val="24"/>
                <w:szCs w:val="24"/>
              </w:rPr>
              <w:t xml:space="preserve"> takes exception to…</w:t>
            </w:r>
          </w:p>
        </w:tc>
      </w:tr>
      <w:tr w:rsidR="00682C12" w:rsidRPr="006B4DC6" w14:paraId="61A752E1" w14:textId="77777777" w:rsidTr="007F7ADE">
        <w:trPr>
          <w:trHeight w:val="720"/>
        </w:trPr>
        <w:tc>
          <w:tcPr>
            <w:tcW w:w="1173" w:type="dxa"/>
            <w:tcMar>
              <w:top w:w="29" w:type="dxa"/>
              <w:left w:w="115" w:type="dxa"/>
              <w:bottom w:w="29" w:type="dxa"/>
              <w:right w:w="115" w:type="dxa"/>
            </w:tcMar>
            <w:vAlign w:val="center"/>
          </w:tcPr>
          <w:p w14:paraId="61AAA800" w14:textId="05AAB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6AFBF5EB" w14:textId="7BDDC3B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5F16241E" w14:textId="078E5EF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F747487" w14:textId="7A46C20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AF8C949" w14:textId="77777777" w:rsidTr="007F7ADE">
        <w:trPr>
          <w:trHeight w:val="720"/>
        </w:trPr>
        <w:tc>
          <w:tcPr>
            <w:tcW w:w="1173" w:type="dxa"/>
            <w:tcMar>
              <w:top w:w="29" w:type="dxa"/>
              <w:left w:w="115" w:type="dxa"/>
              <w:bottom w:w="29" w:type="dxa"/>
              <w:right w:w="115" w:type="dxa"/>
            </w:tcMar>
            <w:vAlign w:val="center"/>
          </w:tcPr>
          <w:p w14:paraId="6B237B0B" w14:textId="26027AC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4B34581F" w14:textId="4C8504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3225724E" w14:textId="03AE307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19EFA64" w14:textId="015DB9D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79D8BD75" w14:textId="77777777" w:rsidTr="007F7ADE">
        <w:trPr>
          <w:trHeight w:val="720"/>
        </w:trPr>
        <w:tc>
          <w:tcPr>
            <w:tcW w:w="1173" w:type="dxa"/>
            <w:tcMar>
              <w:top w:w="29" w:type="dxa"/>
              <w:left w:w="115" w:type="dxa"/>
              <w:bottom w:w="29" w:type="dxa"/>
              <w:right w:w="115" w:type="dxa"/>
            </w:tcMar>
            <w:vAlign w:val="center"/>
          </w:tcPr>
          <w:p w14:paraId="254ED222" w14:textId="63148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5BE0294F" w14:textId="68F03B0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419D9610" w14:textId="0A36874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5592BFE6" w14:textId="482D3AD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CBD1277" w14:textId="77777777" w:rsidTr="007F7ADE">
        <w:trPr>
          <w:trHeight w:val="720"/>
        </w:trPr>
        <w:tc>
          <w:tcPr>
            <w:tcW w:w="1173" w:type="dxa"/>
            <w:tcMar>
              <w:top w:w="29" w:type="dxa"/>
              <w:left w:w="115" w:type="dxa"/>
              <w:bottom w:w="29" w:type="dxa"/>
              <w:right w:w="115" w:type="dxa"/>
            </w:tcMar>
            <w:vAlign w:val="center"/>
          </w:tcPr>
          <w:p w14:paraId="0AE928B8" w14:textId="2AA6A7E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2DCBCE05" w14:textId="560576A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7EAB71FA" w14:textId="2A4FE4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12406DB2" w14:textId="2578E75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0C161B6"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09A7BF4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66F96BC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2F65945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684600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1CE2AAE"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0497706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6A100B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37D464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0360E8E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6340CE21"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3FDA74E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591619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76FDA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40C0970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05B5FC8"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198F8DE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916C4FB"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104098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3AC41A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27E7E29"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DC7160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946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F605B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3342A9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A75E0B4"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639F3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32AE4BD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01659FC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49A606F4"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 w:val="24"/>
          <w:szCs w:val="24"/>
        </w:rPr>
      </w:pPr>
      <w:r w:rsidRPr="00EB258A">
        <w:rPr>
          <w:rFonts w:ascii="Calibri" w:hAnsi="Calibri" w:cs="Calibri"/>
          <w:sz w:val="24"/>
          <w:szCs w:val="24"/>
        </w:rPr>
        <w:t>*Use additional pages as necessary</w:t>
      </w:r>
    </w:p>
    <w:bookmarkEnd w:id="108"/>
    <w:p w14:paraId="1019A11B" w14:textId="07699ECB" w:rsidR="00311028" w:rsidRPr="00D26CF6" w:rsidRDefault="00311028" w:rsidP="00D26CF6">
      <w:pPr>
        <w:tabs>
          <w:tab w:val="left" w:pos="-1080"/>
          <w:tab w:val="left" w:pos="-720"/>
        </w:tabs>
        <w:rPr>
          <w:rFonts w:ascii="Calibri" w:hAnsi="Calibri" w:cs="Calibri"/>
          <w:sz w:val="24"/>
          <w:szCs w:val="24"/>
        </w:rPr>
      </w:pPr>
      <w:r w:rsidRPr="007F6D0A">
        <w:rPr>
          <w:rFonts w:ascii="Calibri" w:hAnsi="Calibri"/>
          <w:sz w:val="28"/>
          <w:highlight w:val="lightGray"/>
        </w:rPr>
        <w:br w:type="page"/>
      </w:r>
    </w:p>
    <w:p w14:paraId="6977A6C2" w14:textId="276274B0" w:rsidR="00063DF3" w:rsidRPr="007A006B" w:rsidRDefault="00063DF3" w:rsidP="00063DF3">
      <w:pPr>
        <w:pStyle w:val="Heading4"/>
        <w:shd w:val="clear" w:color="auto" w:fill="FBE4D5" w:themeFill="accent2" w:themeFillTint="33"/>
        <w:jc w:val="left"/>
      </w:pPr>
      <w:r w:rsidRPr="007A006B">
        <w:lastRenderedPageBreak/>
        <w:t>INSURANCE REQUIREMENTS</w:t>
      </w:r>
      <w:r>
        <w:tab/>
      </w:r>
    </w:p>
    <w:p w14:paraId="4BC34973" w14:textId="30F3C977"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66489F">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2634F64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6B4DC6">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505B06">
        <w:rPr>
          <w:rFonts w:ascii="Calibri" w:hAnsi="Calibri" w:cs="Calibri"/>
          <w:sz w:val="24"/>
          <w:szCs w:val="26"/>
        </w:rPr>
        <w:t>IRFP</w:t>
      </w:r>
      <w:r w:rsidR="00D0212C" w:rsidRPr="00266DFB">
        <w:rPr>
          <w:rFonts w:ascii="Calibri" w:hAnsi="Calibri" w:cs="Calibri"/>
          <w:sz w:val="24"/>
          <w:szCs w:val="26"/>
        </w:rPr>
        <w:t xml:space="preserve">. </w:t>
      </w:r>
    </w:p>
    <w:p w14:paraId="0E71B9AA" w14:textId="3703C22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505B06">
        <w:rPr>
          <w:rFonts w:ascii="Calibri" w:hAnsi="Calibri" w:cs="Calibri"/>
          <w:sz w:val="24"/>
          <w:szCs w:val="26"/>
        </w:rPr>
        <w:t>IRFP</w:t>
      </w:r>
      <w:r w:rsidR="00D0212C" w:rsidRPr="00266DFB">
        <w:rPr>
          <w:rFonts w:ascii="Calibri" w:hAnsi="Calibri" w:cs="Calibri"/>
          <w:sz w:val="24"/>
          <w:szCs w:val="26"/>
        </w:rPr>
        <w:t xml:space="preserve">:   </w:t>
      </w:r>
    </w:p>
    <w:p w14:paraId="3BEC7724" w14:textId="77777777" w:rsidR="00F43F6A" w:rsidRPr="00266DFB" w:rsidRDefault="00F43F6A" w:rsidP="00F43F6A">
      <w:pPr>
        <w:tabs>
          <w:tab w:val="num" w:pos="1440"/>
        </w:tabs>
        <w:rPr>
          <w:rFonts w:ascii="Calibri" w:hAnsi="Calibri" w:cs="Calibri"/>
          <w:sz w:val="24"/>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6D79134C" w14:textId="6785DA7B" w:rsidR="00F43F6A" w:rsidRPr="00782124" w:rsidRDefault="00F43F6A" w:rsidP="00266DFB">
      <w:pPr>
        <w:rPr>
          <w:rFonts w:ascii="Calibri" w:hAnsi="Calibri"/>
          <w:b/>
          <w:caps/>
          <w:noProof/>
          <w:sz w:val="44"/>
        </w:rPr>
      </w:pPr>
    </w:p>
    <w:p w14:paraId="2A24DF95" w14:textId="77777777" w:rsidR="00782124" w:rsidRDefault="00782124" w:rsidP="00266DFB">
      <w:pPr>
        <w:pStyle w:val="PlainText"/>
        <w:rPr>
          <w:rFonts w:asciiTheme="minorHAnsi" w:hAnsiTheme="minorHAnsi" w:cstheme="minorHAnsi"/>
          <w:b/>
          <w:color w:val="FFFFFF"/>
          <w:sz w:val="24"/>
          <w:szCs w:val="24"/>
        </w:rPr>
      </w:pPr>
    </w:p>
    <w:p w14:paraId="1D2C6127" w14:textId="77777777" w:rsidR="00782124" w:rsidRDefault="00782124" w:rsidP="00266DFB">
      <w:pPr>
        <w:pStyle w:val="PlainText"/>
        <w:rPr>
          <w:rFonts w:asciiTheme="minorHAnsi" w:hAnsiTheme="minorHAnsi" w:cstheme="minorHAnsi"/>
          <w:b/>
          <w:color w:val="FFFFFF"/>
          <w:sz w:val="24"/>
          <w:szCs w:val="24"/>
        </w:rPr>
      </w:pPr>
      <w:r>
        <w:rPr>
          <w:rFonts w:asciiTheme="minorHAnsi" w:hAnsiTheme="minorHAnsi" w:cstheme="minorHAnsi"/>
          <w:b/>
          <w:color w:val="FFFFFF"/>
          <w:sz w:val="24"/>
          <w:szCs w:val="24"/>
        </w:rPr>
        <w:br w:type="page"/>
      </w:r>
    </w:p>
    <w:p w14:paraId="5CB97E1B" w14:textId="77777777" w:rsidR="00BF16EB" w:rsidRPr="00BF16EB" w:rsidRDefault="00BF16EB" w:rsidP="00BF16EB">
      <w:pPr>
        <w:jc w:val="center"/>
        <w:rPr>
          <w:rFonts w:ascii="Arial Narrow" w:hAnsi="Arial Narrow"/>
          <w:b/>
          <w:sz w:val="24"/>
        </w:rPr>
      </w:pPr>
      <w:r w:rsidRPr="00BF16EB">
        <w:rPr>
          <w:rFonts w:ascii="Arial Narrow" w:hAnsi="Arial Narrow"/>
          <w:b/>
          <w:sz w:val="24"/>
        </w:rPr>
        <w:lastRenderedPageBreak/>
        <w:t>EXHIBIT C</w:t>
      </w:r>
    </w:p>
    <w:p w14:paraId="5327ADE5" w14:textId="77777777" w:rsidR="00BF16EB" w:rsidRPr="00BF16EB" w:rsidRDefault="00BF16EB" w:rsidP="00BF16EB">
      <w:pPr>
        <w:jc w:val="center"/>
        <w:rPr>
          <w:rFonts w:ascii="Arial Narrow" w:hAnsi="Arial Narrow"/>
          <w:b/>
          <w:sz w:val="24"/>
        </w:rPr>
      </w:pPr>
    </w:p>
    <w:p w14:paraId="34470D19" w14:textId="77777777" w:rsidR="00BF16EB" w:rsidRPr="00BF16EB" w:rsidRDefault="00BF16EB" w:rsidP="00BF16EB">
      <w:pPr>
        <w:jc w:val="center"/>
        <w:rPr>
          <w:rFonts w:ascii="Arial Narrow" w:hAnsi="Arial Narrow"/>
          <w:b/>
          <w:sz w:val="24"/>
          <w:u w:val="single"/>
        </w:rPr>
      </w:pPr>
      <w:r w:rsidRPr="00BF16EB">
        <w:rPr>
          <w:rFonts w:ascii="Arial Narrow" w:hAnsi="Arial Narrow"/>
          <w:b/>
          <w:sz w:val="24"/>
          <w:u w:val="single"/>
        </w:rPr>
        <w:t>COUNTY OF ALAMEDA MINIMUM INSURANCE REQUIREMENTS</w:t>
      </w:r>
    </w:p>
    <w:p w14:paraId="24CE48EF" w14:textId="77777777" w:rsidR="00BF16EB" w:rsidRPr="00BF16EB" w:rsidRDefault="00BF16EB" w:rsidP="00BF16EB">
      <w:pPr>
        <w:jc w:val="center"/>
        <w:rPr>
          <w:rFonts w:ascii="Arial Narrow" w:hAnsi="Arial Narrow"/>
          <w:b/>
          <w:sz w:val="22"/>
          <w:szCs w:val="22"/>
          <w:u w:val="single"/>
        </w:rPr>
      </w:pPr>
    </w:p>
    <w:p w14:paraId="18D0ABEE" w14:textId="77777777" w:rsidR="00BF16EB" w:rsidRPr="00BF16EB" w:rsidRDefault="00BF16EB" w:rsidP="00BF16EB">
      <w:pPr>
        <w:ind w:left="-274"/>
        <w:jc w:val="both"/>
        <w:rPr>
          <w:rFonts w:ascii="Arial Narrow" w:hAnsi="Arial Narrow"/>
          <w:spacing w:val="-4"/>
          <w:sz w:val="22"/>
        </w:rPr>
      </w:pPr>
      <w:r w:rsidRPr="00BF16EB">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BF16EB">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BF16EB">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BF16EB">
        <w:rPr>
          <w:rFonts w:ascii="Arial Narrow" w:hAnsi="Arial Narrow"/>
          <w:spacing w:val="-4"/>
          <w:sz w:val="22"/>
          <w:szCs w:val="22"/>
        </w:rPr>
        <w:t>in excess of</w:t>
      </w:r>
      <w:proofErr w:type="gramEnd"/>
      <w:r w:rsidRPr="00BF16EB">
        <w:rPr>
          <w:rFonts w:ascii="Arial Narrow" w:hAnsi="Arial Narrow"/>
          <w:spacing w:val="-4"/>
          <w:sz w:val="22"/>
          <w:szCs w:val="22"/>
        </w:rPr>
        <w:t xml:space="preserve"> the specified minimum limits of insurance and coverage shall be available to the County. </w:t>
      </w:r>
    </w:p>
    <w:p w14:paraId="32538842" w14:textId="77777777" w:rsidR="00BF16EB" w:rsidRPr="00BF16EB" w:rsidRDefault="00BF16EB" w:rsidP="00BF16EB">
      <w:pPr>
        <w:ind w:left="-274"/>
        <w:jc w:val="both"/>
        <w:rPr>
          <w:rFonts w:ascii="Arial Narrow" w:hAnsi="Arial Narrow"/>
          <w:spacing w:val="-4"/>
          <w:sz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BF16EB" w:rsidRPr="00BF16EB" w14:paraId="674634ED" w14:textId="77777777">
        <w:trPr>
          <w:cantSplit/>
          <w:jc w:val="center"/>
        </w:trPr>
        <w:tc>
          <w:tcPr>
            <w:tcW w:w="6561" w:type="dxa"/>
            <w:gridSpan w:val="2"/>
            <w:shd w:val="pct37" w:color="auto" w:fill="FFFFFF"/>
            <w:vAlign w:val="center"/>
          </w:tcPr>
          <w:p w14:paraId="499F1149" w14:textId="77777777" w:rsidR="00BF16EB" w:rsidRPr="00BF16EB" w:rsidRDefault="00BF16EB" w:rsidP="00BF16EB">
            <w:pPr>
              <w:spacing w:before="40" w:after="20"/>
              <w:jc w:val="center"/>
              <w:rPr>
                <w:rFonts w:ascii="Arial Narrow" w:hAnsi="Arial Narrow"/>
                <w:b/>
                <w:sz w:val="22"/>
              </w:rPr>
            </w:pPr>
            <w:r w:rsidRPr="00BF16EB">
              <w:rPr>
                <w:rFonts w:ascii="Arial Narrow" w:hAnsi="Arial Narrow"/>
                <w:b/>
                <w:sz w:val="22"/>
              </w:rPr>
              <w:t>TYPE OF INSURANCE COVERAGES</w:t>
            </w:r>
          </w:p>
        </w:tc>
        <w:tc>
          <w:tcPr>
            <w:tcW w:w="4770" w:type="dxa"/>
            <w:shd w:val="pct35" w:color="auto" w:fill="FFFFFF"/>
            <w:vAlign w:val="center"/>
          </w:tcPr>
          <w:p w14:paraId="7666F808" w14:textId="77777777" w:rsidR="00BF16EB" w:rsidRPr="00BF16EB" w:rsidRDefault="00BF16EB" w:rsidP="00BF16EB">
            <w:pPr>
              <w:spacing w:before="40" w:after="20"/>
              <w:jc w:val="center"/>
              <w:rPr>
                <w:rFonts w:ascii="Arial Narrow" w:hAnsi="Arial Narrow"/>
                <w:b/>
                <w:sz w:val="22"/>
              </w:rPr>
            </w:pPr>
            <w:r w:rsidRPr="00BF16EB">
              <w:rPr>
                <w:rFonts w:ascii="Arial Narrow" w:hAnsi="Arial Narrow"/>
                <w:b/>
                <w:sz w:val="22"/>
              </w:rPr>
              <w:t>MINIMUM LIMITS</w:t>
            </w:r>
          </w:p>
        </w:tc>
      </w:tr>
      <w:tr w:rsidR="00BF16EB" w:rsidRPr="00BF16EB" w14:paraId="2CAB332B" w14:textId="77777777">
        <w:trPr>
          <w:cantSplit/>
          <w:jc w:val="center"/>
        </w:trPr>
        <w:tc>
          <w:tcPr>
            <w:tcW w:w="504" w:type="dxa"/>
          </w:tcPr>
          <w:p w14:paraId="0B696934" w14:textId="77777777" w:rsidR="00BF16EB" w:rsidRPr="00BF16EB" w:rsidRDefault="00BF16EB" w:rsidP="00BF16EB">
            <w:pPr>
              <w:spacing w:before="40"/>
              <w:rPr>
                <w:rFonts w:ascii="Arial Narrow" w:hAnsi="Arial Narrow"/>
                <w:b/>
                <w:sz w:val="22"/>
              </w:rPr>
            </w:pPr>
            <w:r w:rsidRPr="00BF16EB">
              <w:rPr>
                <w:rFonts w:ascii="Arial Narrow" w:hAnsi="Arial Narrow"/>
                <w:b/>
                <w:sz w:val="22"/>
              </w:rPr>
              <w:t>A</w:t>
            </w:r>
          </w:p>
        </w:tc>
        <w:tc>
          <w:tcPr>
            <w:tcW w:w="6057" w:type="dxa"/>
          </w:tcPr>
          <w:p w14:paraId="65F5A217" w14:textId="77777777" w:rsidR="00BF16EB" w:rsidRPr="00BF16EB" w:rsidRDefault="00BF16EB" w:rsidP="00BF16EB">
            <w:pPr>
              <w:spacing w:before="40"/>
              <w:rPr>
                <w:rFonts w:ascii="Arial Narrow" w:hAnsi="Arial Narrow"/>
                <w:b/>
                <w:sz w:val="22"/>
              </w:rPr>
            </w:pPr>
            <w:r w:rsidRPr="00BF16EB">
              <w:rPr>
                <w:rFonts w:ascii="Arial Narrow" w:hAnsi="Arial Narrow"/>
                <w:b/>
                <w:sz w:val="22"/>
              </w:rPr>
              <w:t>Commercial General Liability</w:t>
            </w:r>
          </w:p>
          <w:p w14:paraId="1B584105" w14:textId="77777777" w:rsidR="00BF16EB" w:rsidRPr="00BF16EB" w:rsidRDefault="00BF16EB" w:rsidP="00BF16EB">
            <w:pPr>
              <w:rPr>
                <w:rFonts w:ascii="Arial Narrow" w:hAnsi="Arial Narrow"/>
                <w:sz w:val="22"/>
              </w:rPr>
            </w:pPr>
            <w:r w:rsidRPr="00BF16EB">
              <w:rPr>
                <w:rFonts w:ascii="Arial Narrow" w:hAnsi="Arial Narrow"/>
                <w:sz w:val="22"/>
              </w:rPr>
              <w:t xml:space="preserve">Premises </w:t>
            </w:r>
            <w:proofErr w:type="gramStart"/>
            <w:r w:rsidRPr="00BF16EB">
              <w:rPr>
                <w:rFonts w:ascii="Arial Narrow" w:hAnsi="Arial Narrow"/>
                <w:sz w:val="22"/>
              </w:rPr>
              <w:t>Liability;</w:t>
            </w:r>
            <w:proofErr w:type="gramEnd"/>
            <w:r w:rsidRPr="00BF16EB">
              <w:rPr>
                <w:rFonts w:ascii="Arial Narrow" w:hAnsi="Arial Narrow"/>
                <w:sz w:val="22"/>
              </w:rPr>
              <w:t xml:space="preserve"> Products and Completed Operations; Contractual Liability; Personal Injury and Advertising Liability</w:t>
            </w:r>
          </w:p>
        </w:tc>
        <w:tc>
          <w:tcPr>
            <w:tcW w:w="4770" w:type="dxa"/>
          </w:tcPr>
          <w:p w14:paraId="23C32F8A" w14:textId="77777777" w:rsidR="00BF16EB" w:rsidRPr="00BF16EB" w:rsidRDefault="00BF16EB" w:rsidP="00BF16EB">
            <w:pPr>
              <w:spacing w:before="40"/>
              <w:rPr>
                <w:rFonts w:ascii="Arial Narrow" w:hAnsi="Arial Narrow"/>
                <w:sz w:val="22"/>
              </w:rPr>
            </w:pPr>
            <w:r w:rsidRPr="00BF16EB">
              <w:rPr>
                <w:rFonts w:ascii="Arial Narrow" w:hAnsi="Arial Narrow"/>
                <w:sz w:val="22"/>
              </w:rPr>
              <w:t>$1,000,000 per occurrence (CSL)</w:t>
            </w:r>
          </w:p>
          <w:p w14:paraId="120388FE" w14:textId="77777777" w:rsidR="00BF16EB" w:rsidRPr="00BF16EB" w:rsidRDefault="00BF16EB" w:rsidP="00BF16EB">
            <w:pPr>
              <w:rPr>
                <w:rFonts w:ascii="Arial Narrow" w:hAnsi="Arial Narrow"/>
                <w:sz w:val="22"/>
              </w:rPr>
            </w:pPr>
            <w:r w:rsidRPr="00BF16EB">
              <w:rPr>
                <w:rFonts w:ascii="Arial Narrow" w:hAnsi="Arial Narrow"/>
                <w:sz w:val="22"/>
              </w:rPr>
              <w:t>Bodily Injury and Property Damage</w:t>
            </w:r>
          </w:p>
        </w:tc>
      </w:tr>
      <w:tr w:rsidR="00BF16EB" w:rsidRPr="00BF16EB" w14:paraId="7D8AE38A" w14:textId="77777777">
        <w:trPr>
          <w:cantSplit/>
          <w:jc w:val="center"/>
        </w:trPr>
        <w:tc>
          <w:tcPr>
            <w:tcW w:w="504" w:type="dxa"/>
          </w:tcPr>
          <w:p w14:paraId="3ED6C99E" w14:textId="77777777" w:rsidR="00BF16EB" w:rsidRPr="00BF16EB" w:rsidRDefault="00BF16EB" w:rsidP="00BF16EB">
            <w:pPr>
              <w:spacing w:before="40"/>
              <w:rPr>
                <w:rFonts w:ascii="Arial Narrow" w:hAnsi="Arial Narrow"/>
                <w:b/>
                <w:sz w:val="22"/>
              </w:rPr>
            </w:pPr>
            <w:r w:rsidRPr="00BF16EB">
              <w:rPr>
                <w:rFonts w:ascii="Arial Narrow" w:hAnsi="Arial Narrow"/>
                <w:b/>
                <w:sz w:val="22"/>
              </w:rPr>
              <w:t>B</w:t>
            </w:r>
          </w:p>
        </w:tc>
        <w:tc>
          <w:tcPr>
            <w:tcW w:w="6057" w:type="dxa"/>
          </w:tcPr>
          <w:p w14:paraId="510199CC" w14:textId="77777777" w:rsidR="00BF16EB" w:rsidRPr="00BF16EB" w:rsidRDefault="00BF16EB" w:rsidP="00BF16EB">
            <w:pPr>
              <w:spacing w:before="40"/>
              <w:rPr>
                <w:rFonts w:ascii="Arial Narrow" w:hAnsi="Arial Narrow"/>
                <w:b/>
                <w:sz w:val="22"/>
              </w:rPr>
            </w:pPr>
            <w:r w:rsidRPr="00BF16EB">
              <w:rPr>
                <w:rFonts w:ascii="Arial Narrow" w:hAnsi="Arial Narrow"/>
                <w:b/>
                <w:sz w:val="22"/>
              </w:rPr>
              <w:t>Commercial or Business Automobile Liability</w:t>
            </w:r>
          </w:p>
          <w:p w14:paraId="45761A6D" w14:textId="77777777" w:rsidR="00BF16EB" w:rsidRPr="00BF16EB" w:rsidRDefault="00BF16EB" w:rsidP="00BF16EB">
            <w:pPr>
              <w:rPr>
                <w:rFonts w:ascii="Arial Narrow" w:hAnsi="Arial Narrow"/>
                <w:sz w:val="22"/>
              </w:rPr>
            </w:pPr>
            <w:proofErr w:type="gramStart"/>
            <w:r w:rsidRPr="00BF16EB">
              <w:rPr>
                <w:rFonts w:ascii="Arial Narrow" w:hAnsi="Arial Narrow"/>
                <w:sz w:val="22"/>
              </w:rPr>
              <w:t>All owned vehicles,</w:t>
            </w:r>
            <w:proofErr w:type="gramEnd"/>
            <w:r w:rsidRPr="00BF16EB">
              <w:rPr>
                <w:rFonts w:ascii="Arial Narrow" w:hAnsi="Arial Narrow"/>
                <w:sz w:val="22"/>
              </w:rPr>
              <w:t xml:space="preserve">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5EE08FFA" w14:textId="77777777" w:rsidR="00BF16EB" w:rsidRPr="00BF16EB" w:rsidRDefault="00BF16EB" w:rsidP="00BF16EB">
            <w:pPr>
              <w:spacing w:before="40"/>
              <w:rPr>
                <w:rFonts w:ascii="Arial Narrow" w:hAnsi="Arial Narrow"/>
                <w:sz w:val="22"/>
              </w:rPr>
            </w:pPr>
            <w:r w:rsidRPr="00BF16EB">
              <w:rPr>
                <w:rFonts w:ascii="Arial Narrow" w:hAnsi="Arial Narrow"/>
                <w:sz w:val="22"/>
              </w:rPr>
              <w:t>$1,000,000 per occurrence (CSL)</w:t>
            </w:r>
          </w:p>
          <w:p w14:paraId="6800557D" w14:textId="77777777" w:rsidR="00BF16EB" w:rsidRPr="00BF16EB" w:rsidRDefault="00BF16EB" w:rsidP="00BF16EB">
            <w:pPr>
              <w:rPr>
                <w:rFonts w:ascii="Arial Narrow" w:hAnsi="Arial Narrow"/>
                <w:sz w:val="22"/>
              </w:rPr>
            </w:pPr>
            <w:r w:rsidRPr="00BF16EB">
              <w:rPr>
                <w:rFonts w:ascii="Arial Narrow" w:hAnsi="Arial Narrow"/>
                <w:sz w:val="22"/>
              </w:rPr>
              <w:t>Any Auto or Hired and Non-Owned Autos</w:t>
            </w:r>
          </w:p>
          <w:p w14:paraId="6FDC9D49" w14:textId="77777777" w:rsidR="00BF16EB" w:rsidRPr="00BF16EB" w:rsidRDefault="00BF16EB" w:rsidP="00BF16EB">
            <w:pPr>
              <w:rPr>
                <w:rFonts w:ascii="Arial Narrow" w:hAnsi="Arial Narrow"/>
                <w:sz w:val="22"/>
              </w:rPr>
            </w:pPr>
            <w:r w:rsidRPr="00BF16EB">
              <w:rPr>
                <w:rFonts w:ascii="Arial Narrow" w:hAnsi="Arial Narrow"/>
                <w:sz w:val="22"/>
              </w:rPr>
              <w:t>Bodily Injury and Property Damage</w:t>
            </w:r>
          </w:p>
        </w:tc>
      </w:tr>
      <w:tr w:rsidR="00BF16EB" w:rsidRPr="00BF16EB" w14:paraId="7520DCB2" w14:textId="77777777">
        <w:trPr>
          <w:cantSplit/>
          <w:jc w:val="center"/>
        </w:trPr>
        <w:tc>
          <w:tcPr>
            <w:tcW w:w="504" w:type="dxa"/>
          </w:tcPr>
          <w:p w14:paraId="5448263C" w14:textId="77777777" w:rsidR="00BF16EB" w:rsidRPr="00BF16EB" w:rsidRDefault="00BF16EB" w:rsidP="00BF16EB">
            <w:pPr>
              <w:spacing w:before="40"/>
              <w:rPr>
                <w:rFonts w:ascii="Arial Narrow" w:hAnsi="Arial Narrow"/>
                <w:b/>
                <w:sz w:val="22"/>
              </w:rPr>
            </w:pPr>
            <w:r w:rsidRPr="00BF16EB">
              <w:rPr>
                <w:rFonts w:ascii="Arial Narrow" w:hAnsi="Arial Narrow"/>
                <w:b/>
                <w:sz w:val="22"/>
              </w:rPr>
              <w:t>C</w:t>
            </w:r>
          </w:p>
        </w:tc>
        <w:tc>
          <w:tcPr>
            <w:tcW w:w="6057" w:type="dxa"/>
          </w:tcPr>
          <w:p w14:paraId="6EEFA46F" w14:textId="77777777" w:rsidR="00BF16EB" w:rsidRPr="00BF16EB" w:rsidRDefault="00BF16EB" w:rsidP="00BF16EB">
            <w:pPr>
              <w:spacing w:before="40"/>
              <w:rPr>
                <w:rFonts w:ascii="Arial Narrow" w:hAnsi="Arial Narrow"/>
                <w:b/>
                <w:sz w:val="22"/>
              </w:rPr>
            </w:pPr>
            <w:r w:rsidRPr="00BF16EB">
              <w:rPr>
                <w:rFonts w:ascii="Arial Narrow" w:hAnsi="Arial Narrow"/>
                <w:b/>
                <w:sz w:val="22"/>
              </w:rPr>
              <w:t>Workers’ Compensation (WC) and Employers Liability (EL)</w:t>
            </w:r>
          </w:p>
          <w:p w14:paraId="7A8431F4" w14:textId="77777777" w:rsidR="00BF16EB" w:rsidRPr="00BF16EB" w:rsidRDefault="00BF16EB" w:rsidP="00BF16EB">
            <w:pPr>
              <w:rPr>
                <w:rFonts w:ascii="Arial Narrow" w:hAnsi="Arial Narrow"/>
                <w:sz w:val="22"/>
              </w:rPr>
            </w:pPr>
            <w:r w:rsidRPr="00BF16EB">
              <w:rPr>
                <w:rFonts w:ascii="Arial Narrow" w:hAnsi="Arial Narrow"/>
                <w:sz w:val="22"/>
              </w:rPr>
              <w:t xml:space="preserve">As required by State of California </w:t>
            </w:r>
          </w:p>
          <w:p w14:paraId="3C7D52C1" w14:textId="77777777" w:rsidR="00BF16EB" w:rsidRPr="00BF16EB" w:rsidRDefault="00BF16EB" w:rsidP="00BF16EB">
            <w:pPr>
              <w:rPr>
                <w:rFonts w:ascii="Arial Narrow" w:hAnsi="Arial Narrow"/>
                <w:sz w:val="22"/>
              </w:rPr>
            </w:pPr>
          </w:p>
        </w:tc>
        <w:tc>
          <w:tcPr>
            <w:tcW w:w="4770" w:type="dxa"/>
          </w:tcPr>
          <w:p w14:paraId="2EDC8C5B" w14:textId="77777777" w:rsidR="00BF16EB" w:rsidRPr="00BF16EB" w:rsidRDefault="00BF16EB" w:rsidP="00BF16EB">
            <w:pPr>
              <w:spacing w:before="40"/>
              <w:rPr>
                <w:rFonts w:ascii="Arial Narrow" w:hAnsi="Arial Narrow"/>
                <w:sz w:val="22"/>
              </w:rPr>
            </w:pPr>
            <w:r w:rsidRPr="00BF16EB">
              <w:rPr>
                <w:rFonts w:ascii="Arial Narrow" w:hAnsi="Arial Narrow"/>
                <w:sz w:val="22"/>
              </w:rPr>
              <w:t>WC:  Statutory Limits</w:t>
            </w:r>
          </w:p>
          <w:p w14:paraId="5E015B85" w14:textId="77777777" w:rsidR="00BF16EB" w:rsidRPr="00BF16EB" w:rsidRDefault="00BF16EB" w:rsidP="00BF16EB">
            <w:pPr>
              <w:rPr>
                <w:rFonts w:ascii="Arial Narrow" w:hAnsi="Arial Narrow"/>
                <w:sz w:val="22"/>
              </w:rPr>
            </w:pPr>
            <w:r w:rsidRPr="00BF16EB">
              <w:rPr>
                <w:rFonts w:ascii="Arial Narrow" w:hAnsi="Arial Narrow"/>
                <w:sz w:val="22"/>
              </w:rPr>
              <w:t>EL:  No less than $1,000,000 per accident for bodily injury or disease</w:t>
            </w:r>
          </w:p>
        </w:tc>
      </w:tr>
      <w:tr w:rsidR="00BF16EB" w:rsidRPr="00BF16EB" w14:paraId="06A2F675" w14:textId="77777777">
        <w:trPr>
          <w:cantSplit/>
          <w:jc w:val="center"/>
        </w:trPr>
        <w:tc>
          <w:tcPr>
            <w:tcW w:w="504" w:type="dxa"/>
          </w:tcPr>
          <w:p w14:paraId="08BFA1A3" w14:textId="77777777" w:rsidR="00BF16EB" w:rsidRPr="00BF16EB" w:rsidRDefault="00BF16EB" w:rsidP="00BF16EB">
            <w:pPr>
              <w:spacing w:before="40"/>
              <w:rPr>
                <w:rFonts w:ascii="Arial Narrow" w:hAnsi="Arial Narrow"/>
                <w:b/>
                <w:sz w:val="22"/>
              </w:rPr>
            </w:pPr>
            <w:r w:rsidRPr="00BF16EB">
              <w:rPr>
                <w:rFonts w:ascii="Arial Narrow" w:hAnsi="Arial Narrow"/>
                <w:b/>
                <w:sz w:val="22"/>
              </w:rPr>
              <w:t>D</w:t>
            </w:r>
          </w:p>
        </w:tc>
        <w:tc>
          <w:tcPr>
            <w:tcW w:w="6057" w:type="dxa"/>
          </w:tcPr>
          <w:p w14:paraId="3AA89F31" w14:textId="77777777" w:rsidR="00BF16EB" w:rsidRPr="00BF16EB" w:rsidRDefault="00BF16EB" w:rsidP="00BF16EB">
            <w:pPr>
              <w:spacing w:before="40"/>
              <w:rPr>
                <w:rFonts w:ascii="Arial Narrow" w:hAnsi="Arial Narrow"/>
                <w:b/>
                <w:sz w:val="22"/>
              </w:rPr>
            </w:pPr>
            <w:r w:rsidRPr="00BF16EB">
              <w:rPr>
                <w:rFonts w:ascii="Arial Narrow" w:hAnsi="Arial Narrow"/>
                <w:b/>
                <w:sz w:val="22"/>
              </w:rPr>
              <w:t xml:space="preserve">Professional Liability/Errors &amp; Omissions </w:t>
            </w:r>
          </w:p>
          <w:p w14:paraId="71EFDE62" w14:textId="77777777" w:rsidR="00BF16EB" w:rsidRPr="00BF16EB" w:rsidRDefault="00BF16EB" w:rsidP="00BF16EB">
            <w:pPr>
              <w:spacing w:before="40"/>
              <w:rPr>
                <w:rFonts w:ascii="Arial Narrow" w:hAnsi="Arial Narrow"/>
                <w:b/>
                <w:sz w:val="22"/>
              </w:rPr>
            </w:pPr>
            <w:r w:rsidRPr="00BF16EB">
              <w:rPr>
                <w:rFonts w:ascii="Arial Narrow" w:hAnsi="Arial Narrow"/>
                <w:bCs/>
                <w:sz w:val="22"/>
              </w:rPr>
              <w:t>Includes endorsements of contractual liability and defense and indemnification of the County</w:t>
            </w:r>
          </w:p>
        </w:tc>
        <w:tc>
          <w:tcPr>
            <w:tcW w:w="4770" w:type="dxa"/>
          </w:tcPr>
          <w:p w14:paraId="1A334FAA" w14:textId="77777777" w:rsidR="00BF16EB" w:rsidRPr="00BF16EB" w:rsidRDefault="00BF16EB" w:rsidP="00BF16EB">
            <w:pPr>
              <w:spacing w:before="40"/>
              <w:rPr>
                <w:rFonts w:ascii="Arial Narrow" w:hAnsi="Arial Narrow"/>
                <w:sz w:val="22"/>
                <w:szCs w:val="22"/>
              </w:rPr>
            </w:pPr>
            <w:r w:rsidRPr="00BF16EB">
              <w:rPr>
                <w:rFonts w:ascii="Arial Narrow" w:hAnsi="Arial Narrow"/>
                <w:sz w:val="22"/>
                <w:szCs w:val="22"/>
              </w:rPr>
              <w:t>$1,000,000 per occurrence</w:t>
            </w:r>
          </w:p>
          <w:p w14:paraId="3D83DC30" w14:textId="77777777" w:rsidR="00BF16EB" w:rsidRPr="00BF16EB" w:rsidRDefault="00BF16EB" w:rsidP="00BF16EB">
            <w:pPr>
              <w:spacing w:before="40"/>
              <w:rPr>
                <w:rFonts w:ascii="Arial Narrow" w:hAnsi="Arial Narrow"/>
                <w:sz w:val="22"/>
              </w:rPr>
            </w:pPr>
            <w:r w:rsidRPr="00BF16EB">
              <w:rPr>
                <w:rFonts w:ascii="Arial Narrow" w:hAnsi="Arial Narrow"/>
                <w:sz w:val="22"/>
                <w:szCs w:val="22"/>
              </w:rPr>
              <w:t>$2,000,000 project aggregate</w:t>
            </w:r>
          </w:p>
        </w:tc>
      </w:tr>
      <w:tr w:rsidR="00BF16EB" w:rsidRPr="00BF16EB" w14:paraId="5E05830E" w14:textId="77777777">
        <w:trPr>
          <w:cantSplit/>
          <w:jc w:val="center"/>
        </w:trPr>
        <w:tc>
          <w:tcPr>
            <w:tcW w:w="504" w:type="dxa"/>
          </w:tcPr>
          <w:p w14:paraId="34D591E3" w14:textId="77777777" w:rsidR="00BF16EB" w:rsidRPr="00BF16EB" w:rsidRDefault="00BF16EB" w:rsidP="00BF16EB">
            <w:pPr>
              <w:spacing w:before="60"/>
              <w:rPr>
                <w:rFonts w:ascii="Arial Narrow" w:hAnsi="Arial Narrow"/>
                <w:b/>
                <w:sz w:val="22"/>
              </w:rPr>
            </w:pPr>
            <w:r w:rsidRPr="00BF16EB">
              <w:rPr>
                <w:rFonts w:ascii="Arial Narrow" w:hAnsi="Arial Narrow"/>
                <w:b/>
                <w:sz w:val="22"/>
              </w:rPr>
              <w:lastRenderedPageBreak/>
              <w:t>E</w:t>
            </w:r>
          </w:p>
          <w:p w14:paraId="004A91D4" w14:textId="77777777" w:rsidR="00BF16EB" w:rsidRPr="00BF16EB" w:rsidRDefault="00BF16EB" w:rsidP="00BF16EB">
            <w:pPr>
              <w:spacing w:before="60"/>
              <w:rPr>
                <w:rFonts w:ascii="Arial Narrow" w:hAnsi="Arial Narrow"/>
                <w:b/>
                <w:sz w:val="22"/>
              </w:rPr>
            </w:pPr>
          </w:p>
        </w:tc>
        <w:tc>
          <w:tcPr>
            <w:tcW w:w="10827" w:type="dxa"/>
            <w:gridSpan w:val="2"/>
          </w:tcPr>
          <w:p w14:paraId="47C915C2" w14:textId="77777777" w:rsidR="00BF16EB" w:rsidRPr="00BF16EB" w:rsidRDefault="00BF16EB" w:rsidP="00BF16EB">
            <w:pPr>
              <w:spacing w:before="60"/>
              <w:rPr>
                <w:rFonts w:ascii="Arial Narrow" w:hAnsi="Arial Narrow"/>
                <w:sz w:val="22"/>
                <w:szCs w:val="22"/>
                <w:u w:val="single"/>
              </w:rPr>
            </w:pPr>
            <w:r w:rsidRPr="00BF16EB">
              <w:rPr>
                <w:rFonts w:ascii="Arial Narrow" w:hAnsi="Arial Narrow"/>
                <w:b/>
                <w:sz w:val="22"/>
                <w:szCs w:val="22"/>
                <w:u w:val="single"/>
              </w:rPr>
              <w:t>Endorsements and Conditions</w:t>
            </w:r>
            <w:r w:rsidRPr="00BF16EB">
              <w:rPr>
                <w:rFonts w:ascii="Arial Narrow" w:hAnsi="Arial Narrow"/>
                <w:sz w:val="22"/>
                <w:szCs w:val="22"/>
                <w:u w:val="single"/>
              </w:rPr>
              <w:t>:</w:t>
            </w:r>
          </w:p>
          <w:p w14:paraId="08547F9C" w14:textId="77777777" w:rsidR="00BF16EB" w:rsidRPr="00BF16EB" w:rsidRDefault="00BF16EB" w:rsidP="00BF16EB">
            <w:pPr>
              <w:rPr>
                <w:rFonts w:ascii="Arial Narrow" w:hAnsi="Arial Narrow"/>
                <w:sz w:val="22"/>
                <w:szCs w:val="22"/>
              </w:rPr>
            </w:pPr>
          </w:p>
          <w:p w14:paraId="2CB03427" w14:textId="77777777" w:rsidR="00BF16EB" w:rsidRPr="00BF16EB" w:rsidRDefault="00BF16EB" w:rsidP="007515C3">
            <w:pPr>
              <w:keepNext/>
              <w:numPr>
                <w:ilvl w:val="0"/>
                <w:numId w:val="45"/>
              </w:numPr>
              <w:spacing w:after="80"/>
              <w:outlineLvl w:val="2"/>
              <w:rPr>
                <w:rFonts w:ascii="Arial Narrow" w:hAnsi="Arial Narrow"/>
                <w:sz w:val="22"/>
                <w:szCs w:val="22"/>
              </w:rPr>
            </w:pPr>
            <w:r w:rsidRPr="00BF16EB">
              <w:rPr>
                <w:rFonts w:ascii="Arial Narrow" w:hAnsi="Arial Narrow"/>
                <w:b/>
                <w:sz w:val="22"/>
                <w:szCs w:val="22"/>
              </w:rPr>
              <w:t xml:space="preserve">ADDITIONAL INSURED: </w:t>
            </w:r>
            <w:r w:rsidRPr="00BF16EB">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BF16EB">
              <w:rPr>
                <w:rFonts w:ascii="Arial Narrow" w:hAnsi="Arial Narrow"/>
                <w:b/>
                <w:sz w:val="22"/>
                <w:szCs w:val="22"/>
              </w:rPr>
              <w:t xml:space="preserve">both </w:t>
            </w:r>
            <w:r w:rsidRPr="00BF16EB">
              <w:rPr>
                <w:rFonts w:ascii="Arial Narrow" w:hAnsi="Arial Narrow"/>
                <w:sz w:val="22"/>
                <w:szCs w:val="22"/>
              </w:rPr>
              <w:t xml:space="preserve">CG 20 10, CG 20 26, CG 20 33, or CG 20 38; </w:t>
            </w:r>
            <w:r w:rsidRPr="00BF16EB">
              <w:rPr>
                <w:rFonts w:ascii="Arial Narrow" w:hAnsi="Arial Narrow"/>
                <w:b/>
                <w:sz w:val="22"/>
                <w:szCs w:val="22"/>
              </w:rPr>
              <w:t>and</w:t>
            </w:r>
            <w:r w:rsidRPr="00BF16EB">
              <w:rPr>
                <w:rFonts w:ascii="Arial Narrow" w:hAnsi="Arial Narrow"/>
                <w:sz w:val="22"/>
                <w:szCs w:val="22"/>
              </w:rPr>
              <w:t xml:space="preserve"> CG 20 37 if a later edition is used). Auto policy shall contain or be endorsed to contain additional insured coverage for the County.</w:t>
            </w:r>
          </w:p>
          <w:p w14:paraId="7ECD83A5" w14:textId="77777777" w:rsidR="00BF16EB" w:rsidRPr="00BF16EB" w:rsidRDefault="00BF16EB" w:rsidP="007515C3">
            <w:pPr>
              <w:numPr>
                <w:ilvl w:val="0"/>
                <w:numId w:val="45"/>
              </w:numPr>
              <w:spacing w:after="80"/>
              <w:rPr>
                <w:rFonts w:ascii="Arial Narrow" w:hAnsi="Arial Narrow"/>
                <w:sz w:val="22"/>
                <w:szCs w:val="22"/>
              </w:rPr>
            </w:pPr>
            <w:r w:rsidRPr="00BF16EB">
              <w:rPr>
                <w:rFonts w:ascii="Arial Narrow" w:hAnsi="Arial Narrow"/>
                <w:b/>
                <w:sz w:val="22"/>
                <w:szCs w:val="22"/>
              </w:rPr>
              <w:t>DURATION OF COVERAGE:</w:t>
            </w:r>
            <w:r w:rsidRPr="00BF16EB">
              <w:rPr>
                <w:rFonts w:ascii="Arial Narrow" w:hAnsi="Arial Narrow"/>
                <w:sz w:val="22"/>
                <w:szCs w:val="22"/>
              </w:rPr>
              <w:t xml:space="preserve"> </w:t>
            </w:r>
            <w:r w:rsidRPr="00BF16EB">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BF16EB">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BF16EB" w:rsidDel="00A73E17">
              <w:rPr>
                <w:rFonts w:ascii="Arial Narrow" w:hAnsi="Arial Narrow"/>
                <w:sz w:val="22"/>
                <w:szCs w:val="22"/>
              </w:rPr>
              <w:t xml:space="preserve"> </w:t>
            </w:r>
          </w:p>
          <w:p w14:paraId="2D405C16" w14:textId="77777777" w:rsidR="00BF16EB" w:rsidRPr="00BF16EB" w:rsidRDefault="00BF16EB" w:rsidP="007515C3">
            <w:pPr>
              <w:numPr>
                <w:ilvl w:val="0"/>
                <w:numId w:val="45"/>
              </w:numPr>
              <w:spacing w:after="80"/>
              <w:rPr>
                <w:rFonts w:ascii="Arial Narrow" w:hAnsi="Arial Narrow"/>
                <w:sz w:val="22"/>
                <w:szCs w:val="22"/>
              </w:rPr>
            </w:pPr>
            <w:r w:rsidRPr="00BF16EB">
              <w:rPr>
                <w:rFonts w:ascii="Arial Narrow" w:hAnsi="Arial Narrow"/>
                <w:b/>
                <w:sz w:val="22"/>
                <w:szCs w:val="22"/>
              </w:rPr>
              <w:t>REDUCTION OR LIMIT OF OBLIGATION:</w:t>
            </w:r>
            <w:r w:rsidRPr="00BF16EB">
              <w:rPr>
                <w:rFonts w:ascii="Arial Narrow" w:hAnsi="Arial Narrow"/>
                <w:sz w:val="22"/>
                <w:szCs w:val="22"/>
              </w:rPr>
              <w:t xml:space="preserve">  All insurance policies</w:t>
            </w:r>
            <w:r w:rsidRPr="00BF16EB">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BF16EB">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919774F" w14:textId="77777777" w:rsidR="00BF16EB" w:rsidRPr="00BF16EB" w:rsidRDefault="00BF16EB" w:rsidP="007515C3">
            <w:pPr>
              <w:numPr>
                <w:ilvl w:val="0"/>
                <w:numId w:val="45"/>
              </w:numPr>
              <w:spacing w:after="80"/>
              <w:rPr>
                <w:rFonts w:ascii="Arial Narrow" w:hAnsi="Arial Narrow"/>
                <w:sz w:val="22"/>
                <w:szCs w:val="22"/>
              </w:rPr>
            </w:pPr>
            <w:r w:rsidRPr="00BF16EB">
              <w:rPr>
                <w:rFonts w:ascii="Arial Narrow" w:hAnsi="Arial Narrow"/>
                <w:b/>
                <w:sz w:val="22"/>
                <w:szCs w:val="22"/>
              </w:rPr>
              <w:t>INSURER FINANCIAL RATING:</w:t>
            </w:r>
            <w:r w:rsidRPr="00BF16EB">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0102D7D6" w14:textId="77777777" w:rsidR="00BF16EB" w:rsidRPr="00BF16EB" w:rsidRDefault="00BF16EB" w:rsidP="007515C3">
            <w:pPr>
              <w:keepNext/>
              <w:numPr>
                <w:ilvl w:val="0"/>
                <w:numId w:val="45"/>
              </w:numPr>
              <w:spacing w:after="80"/>
              <w:outlineLvl w:val="2"/>
              <w:rPr>
                <w:rFonts w:ascii="Arial Narrow" w:hAnsi="Arial Narrow"/>
                <w:sz w:val="22"/>
                <w:szCs w:val="22"/>
              </w:rPr>
            </w:pPr>
            <w:r w:rsidRPr="00BF16EB">
              <w:rPr>
                <w:rFonts w:ascii="Arial Narrow" w:hAnsi="Arial Narrow"/>
                <w:b/>
                <w:sz w:val="22"/>
                <w:szCs w:val="22"/>
              </w:rPr>
              <w:t xml:space="preserve">SUBCONTRACTORS:  </w:t>
            </w:r>
            <w:r w:rsidRPr="00BF16EB">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51EE0D1" w14:textId="77777777" w:rsidR="00BF16EB" w:rsidRPr="00BF16EB" w:rsidRDefault="00BF16EB" w:rsidP="007515C3">
            <w:pPr>
              <w:numPr>
                <w:ilvl w:val="0"/>
                <w:numId w:val="45"/>
              </w:numPr>
              <w:rPr>
                <w:rFonts w:ascii="Arial Narrow" w:hAnsi="Arial Narrow"/>
                <w:sz w:val="22"/>
                <w:szCs w:val="22"/>
              </w:rPr>
            </w:pPr>
            <w:r w:rsidRPr="00BF16EB">
              <w:rPr>
                <w:rFonts w:ascii="Arial Narrow" w:hAnsi="Arial Narrow"/>
                <w:b/>
                <w:sz w:val="22"/>
                <w:szCs w:val="22"/>
              </w:rPr>
              <w:t>JOINT VENTURES:</w:t>
            </w:r>
            <w:r w:rsidRPr="00BF16EB">
              <w:rPr>
                <w:rFonts w:ascii="Arial Narrow" w:hAnsi="Arial Narrow"/>
                <w:sz w:val="22"/>
                <w:szCs w:val="22"/>
              </w:rPr>
              <w:t xml:space="preserve"> If Contractor is an association, partnership or other joint business venture, required insurance shall be provided by one of the following methods:</w:t>
            </w:r>
          </w:p>
          <w:p w14:paraId="6CA394FB" w14:textId="77777777" w:rsidR="00BF16EB" w:rsidRPr="00BF16EB" w:rsidRDefault="00BF16EB" w:rsidP="007515C3">
            <w:pPr>
              <w:numPr>
                <w:ilvl w:val="0"/>
                <w:numId w:val="44"/>
              </w:numPr>
              <w:tabs>
                <w:tab w:val="num" w:pos="720"/>
              </w:tabs>
              <w:ind w:left="720"/>
              <w:rPr>
                <w:rFonts w:ascii="Arial Narrow" w:hAnsi="Arial Narrow"/>
                <w:sz w:val="22"/>
                <w:szCs w:val="22"/>
              </w:rPr>
            </w:pPr>
            <w:r w:rsidRPr="00BF16EB">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5A974B6E" w14:textId="77777777" w:rsidR="00BF16EB" w:rsidRPr="00BF16EB" w:rsidRDefault="00BF16EB" w:rsidP="007515C3">
            <w:pPr>
              <w:numPr>
                <w:ilvl w:val="0"/>
                <w:numId w:val="46"/>
              </w:numPr>
              <w:ind w:left="720"/>
              <w:rPr>
                <w:rFonts w:ascii="Arial Narrow" w:hAnsi="Arial Narrow"/>
                <w:sz w:val="22"/>
                <w:szCs w:val="22"/>
              </w:rPr>
            </w:pPr>
            <w:r w:rsidRPr="00BF16EB">
              <w:rPr>
                <w:rFonts w:ascii="Arial Narrow" w:hAnsi="Arial Narrow"/>
                <w:sz w:val="22"/>
                <w:szCs w:val="22"/>
              </w:rPr>
              <w:t>Joint insurance program with the association, partnership or other joint business venture included as a “Named Insured”.</w:t>
            </w:r>
          </w:p>
          <w:p w14:paraId="7935AAAD" w14:textId="77777777" w:rsidR="00BF16EB" w:rsidRPr="00BF16EB" w:rsidRDefault="00BF16EB" w:rsidP="007515C3">
            <w:pPr>
              <w:numPr>
                <w:ilvl w:val="0"/>
                <w:numId w:val="45"/>
              </w:numPr>
              <w:spacing w:after="80"/>
              <w:rPr>
                <w:rFonts w:ascii="Arial Narrow" w:hAnsi="Arial Narrow"/>
                <w:sz w:val="22"/>
                <w:szCs w:val="22"/>
              </w:rPr>
            </w:pPr>
            <w:r w:rsidRPr="00BF16EB">
              <w:rPr>
                <w:rFonts w:ascii="Arial Narrow" w:hAnsi="Arial Narrow"/>
                <w:b/>
                <w:sz w:val="22"/>
                <w:szCs w:val="22"/>
              </w:rPr>
              <w:t xml:space="preserve">CANCELLATION OF INSURANCE: </w:t>
            </w:r>
            <w:r w:rsidRPr="00BF16EB">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1AE1A862" w14:textId="77777777" w:rsidR="00BF16EB" w:rsidRPr="00BF16EB" w:rsidRDefault="00BF16EB" w:rsidP="007515C3">
            <w:pPr>
              <w:numPr>
                <w:ilvl w:val="0"/>
                <w:numId w:val="45"/>
              </w:numPr>
              <w:spacing w:after="80"/>
              <w:rPr>
                <w:rFonts w:ascii="Arial Narrow" w:hAnsi="Arial Narrow"/>
                <w:sz w:val="22"/>
              </w:rPr>
            </w:pPr>
            <w:r w:rsidRPr="00BF16EB">
              <w:rPr>
                <w:rFonts w:ascii="Arial Narrow" w:hAnsi="Arial Narrow"/>
                <w:b/>
                <w:sz w:val="22"/>
                <w:szCs w:val="22"/>
              </w:rPr>
              <w:t>CERTIFICATE OF INSURANCE</w:t>
            </w:r>
            <w:r w:rsidRPr="00BF16EB">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481868E" w14:textId="77777777" w:rsidR="00BF16EB" w:rsidRPr="00BF16EB" w:rsidRDefault="00BF16EB" w:rsidP="00BF16EB">
      <w:pPr>
        <w:spacing w:before="80"/>
        <w:ind w:left="-274"/>
        <w:rPr>
          <w:sz w:val="23"/>
          <w:szCs w:val="23"/>
        </w:rPr>
      </w:pPr>
      <w:r w:rsidRPr="00BF16EB">
        <w:rPr>
          <w:rFonts w:ascii="Arial Narrow" w:hAnsi="Arial Narrow"/>
          <w:sz w:val="18"/>
        </w:rPr>
        <w:t>Certificate C-2</w:t>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t xml:space="preserve">                   Page 1 of 1</w:t>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r>
      <w:r w:rsidRPr="00BF16EB">
        <w:rPr>
          <w:rFonts w:ascii="Arial Narrow" w:hAnsi="Arial Narrow"/>
          <w:sz w:val="18"/>
        </w:rPr>
        <w:tab/>
        <w:t xml:space="preserve">      Form 2001-1 (Rev. 03/31/20)</w:t>
      </w:r>
    </w:p>
    <w:p w14:paraId="4813C097" w14:textId="77777777" w:rsidR="00BF16EB" w:rsidRPr="00BF16EB" w:rsidRDefault="00BF16EB" w:rsidP="00BF16EB">
      <w:pPr>
        <w:spacing w:before="80"/>
        <w:ind w:left="-274"/>
        <w:rPr>
          <w:sz w:val="23"/>
          <w:szCs w:val="23"/>
        </w:rPr>
      </w:pPr>
    </w:p>
    <w:p w14:paraId="69562E2A" w14:textId="77777777" w:rsidR="00BE24B5" w:rsidRDefault="00BE24B5" w:rsidP="00266DFB">
      <w:pPr>
        <w:pStyle w:val="PlainText"/>
        <w:rPr>
          <w:rFonts w:asciiTheme="minorHAnsi" w:hAnsiTheme="minorHAnsi" w:cstheme="minorHAnsi"/>
          <w:b/>
          <w:color w:val="FFFFFF"/>
          <w:sz w:val="24"/>
          <w:szCs w:val="24"/>
        </w:rPr>
        <w:sectPr w:rsidR="00BE24B5" w:rsidSect="00466C68">
          <w:headerReference w:type="default" r:id="rId78"/>
          <w:footerReference w:type="default" r:id="rId79"/>
          <w:headerReference w:type="first" r:id="rId80"/>
          <w:footerReference w:type="first" r:id="rId81"/>
          <w:pgSz w:w="12240" w:h="15840" w:code="1"/>
          <w:pgMar w:top="990" w:right="1080" w:bottom="1440" w:left="1080" w:header="288" w:footer="43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B61FE0A" w14:textId="041832BF" w:rsidR="009000A4" w:rsidRPr="0055379C" w:rsidRDefault="00EA7D8D" w:rsidP="009000A4">
      <w:pPr>
        <w:pStyle w:val="PlainText"/>
        <w:jc w:val="center"/>
        <w:rPr>
          <w:rFonts w:asciiTheme="minorHAnsi" w:hAnsiTheme="minorHAnsi" w:cstheme="minorHAnsi"/>
          <w:b/>
          <w:sz w:val="28"/>
          <w:szCs w:val="28"/>
        </w:rPr>
      </w:pPr>
      <w:bookmarkStart w:id="109" w:name="_Hlk101547908"/>
      <w:r>
        <w:rPr>
          <w:rFonts w:asciiTheme="minorHAnsi" w:hAnsiTheme="minorHAnsi" w:cstheme="minorHAnsi"/>
          <w:b/>
          <w:sz w:val="28"/>
          <w:szCs w:val="28"/>
        </w:rPr>
        <w:lastRenderedPageBreak/>
        <w:t>APPENDIX 1</w:t>
      </w:r>
    </w:p>
    <w:p w14:paraId="31113BC8" w14:textId="395B99A1" w:rsidR="00996FED" w:rsidRPr="0055379C" w:rsidRDefault="009000A4" w:rsidP="009000A4">
      <w:pPr>
        <w:pStyle w:val="PlainText"/>
        <w:spacing w:after="240"/>
        <w:jc w:val="center"/>
        <w:rPr>
          <w:rFonts w:asciiTheme="minorHAnsi" w:hAnsiTheme="minorHAnsi" w:cstheme="minorHAnsi"/>
          <w:b/>
        </w:rPr>
      </w:pPr>
      <w:r w:rsidRPr="0055379C">
        <w:rPr>
          <w:rFonts w:asciiTheme="minorHAnsi" w:hAnsiTheme="minorHAnsi" w:cstheme="minorHAnsi"/>
          <w:b/>
          <w:sz w:val="28"/>
          <w:szCs w:val="28"/>
        </w:rPr>
        <w:t>ADDITIONAL CONTRACT PROVISIONS – FEDERAL PROVISION</w:t>
      </w:r>
    </w:p>
    <w:p w14:paraId="21294E25" w14:textId="77777777" w:rsidR="00996FED" w:rsidRPr="00996FED" w:rsidRDefault="00996FED" w:rsidP="00996FED">
      <w:pPr>
        <w:spacing w:after="240"/>
        <w:rPr>
          <w:rFonts w:asciiTheme="minorHAnsi" w:hAnsiTheme="minorHAnsi" w:cstheme="minorHAnsi"/>
          <w:sz w:val="22"/>
          <w:szCs w:val="22"/>
        </w:rPr>
      </w:pPr>
      <w:r w:rsidRPr="00996FED">
        <w:rPr>
          <w:rFonts w:asciiTheme="minorHAnsi" w:hAnsiTheme="minorHAnsi"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996FED" w:rsidRDefault="00996FED" w:rsidP="00996FED">
      <w:pPr>
        <w:spacing w:after="240"/>
        <w:rPr>
          <w:rFonts w:asciiTheme="minorHAnsi" w:hAnsiTheme="minorHAnsi" w:cstheme="minorHAnsi"/>
          <w:b/>
          <w:bCs/>
          <w:sz w:val="22"/>
          <w:szCs w:val="22"/>
        </w:rPr>
      </w:pPr>
      <w:r w:rsidRPr="00996FED">
        <w:rPr>
          <w:rFonts w:asciiTheme="minorHAnsi" w:hAnsiTheme="minorHAnsi" w:cstheme="minorHAnsi"/>
          <w:sz w:val="22"/>
          <w:szCs w:val="22"/>
        </w:rPr>
        <w:t>I.</w:t>
      </w:r>
      <w:r w:rsidRPr="00996FED">
        <w:rPr>
          <w:rFonts w:asciiTheme="minorHAnsi" w:hAnsiTheme="minorHAnsi" w:cstheme="minorHAnsi"/>
          <w:b/>
          <w:bCs/>
          <w:sz w:val="22"/>
          <w:szCs w:val="22"/>
        </w:rPr>
        <w:t xml:space="preserve"> </w:t>
      </w:r>
      <w:r w:rsidRPr="00996FED">
        <w:rPr>
          <w:rFonts w:asciiTheme="minorHAnsi" w:hAnsiTheme="minorHAnsi" w:cstheme="minorHAnsi"/>
          <w:b/>
          <w:bCs/>
          <w:sz w:val="22"/>
          <w:szCs w:val="22"/>
        </w:rPr>
        <w:tab/>
        <w:t>General Provisions</w:t>
      </w:r>
    </w:p>
    <w:p w14:paraId="64F0F487" w14:textId="77777777" w:rsidR="00996FED" w:rsidRPr="00996FED" w:rsidRDefault="00996FED" w:rsidP="007515C3">
      <w:pPr>
        <w:numPr>
          <w:ilvl w:val="0"/>
          <w:numId w:val="18"/>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 xml:space="preserve">Remedies.  </w:t>
      </w:r>
      <w:bookmarkStart w:id="110" w:name="_Hlk37762764"/>
      <w:r w:rsidRPr="00996FED">
        <w:rPr>
          <w:rFonts w:asciiTheme="minorHAnsi" w:hAnsiTheme="minorHAnsi" w:cstheme="minorHAns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996FED">
        <w:rPr>
          <w:rFonts w:asciiTheme="minorHAnsi" w:hAnsiTheme="minorHAnsi"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10"/>
    </w:p>
    <w:p w14:paraId="0AE1BA9C" w14:textId="77777777" w:rsidR="00996FED" w:rsidRPr="00996FED" w:rsidRDefault="00996FED" w:rsidP="007515C3">
      <w:pPr>
        <w:numPr>
          <w:ilvl w:val="0"/>
          <w:numId w:val="18"/>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 xml:space="preserve">Termination.  </w:t>
      </w:r>
      <w:r w:rsidRPr="00996FED">
        <w:rPr>
          <w:rFonts w:asciiTheme="minorHAnsi" w:hAnsiTheme="minorHAnsi"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10C0A4CD" w14:textId="77777777" w:rsidR="00996FED" w:rsidRPr="00996FED" w:rsidRDefault="00996FED" w:rsidP="007515C3">
      <w:pPr>
        <w:numPr>
          <w:ilvl w:val="0"/>
          <w:numId w:val="18"/>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Equal Employment Opportunity</w:t>
      </w:r>
      <w:r w:rsidRPr="00996FED">
        <w:rPr>
          <w:rFonts w:asciiTheme="minorHAnsi" w:hAnsiTheme="minorHAnsi" w:cstheme="minorHAnsi"/>
          <w:sz w:val="22"/>
          <w:szCs w:val="22"/>
        </w:rPr>
        <w:t>.  During the performance of this contract, Contractor agrees as follows:</w:t>
      </w:r>
    </w:p>
    <w:p w14:paraId="497F13CE"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asciiTheme="minorHAnsi" w:hAnsiTheme="minorHAnsi" w:cstheme="minorHAnsi"/>
          <w:sz w:val="22"/>
          <w:szCs w:val="22"/>
        </w:rPr>
        <w:lastRenderedPageBreak/>
        <w:t>employment without regard to race, color, religion, sex, sexual orientation, gender identity, or national origin.</w:t>
      </w:r>
    </w:p>
    <w:p w14:paraId="29B286B2"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w:t>
      </w:r>
      <w:proofErr w:type="gramStart"/>
      <w:r w:rsidRPr="00996FED">
        <w:rPr>
          <w:rFonts w:asciiTheme="minorHAnsi" w:hAnsiTheme="minorHAnsi" w:cstheme="minorHAnsi"/>
          <w:sz w:val="22"/>
          <w:szCs w:val="22"/>
        </w:rPr>
        <w:t>1965</w:t>
      </w:r>
      <w:proofErr w:type="gramEnd"/>
      <w:r w:rsidRPr="00996FED">
        <w:rPr>
          <w:rFonts w:asciiTheme="minorHAnsi" w:hAnsiTheme="minorHAnsi" w:cstheme="minorHAnsi"/>
          <w:sz w:val="22"/>
          <w:szCs w:val="22"/>
        </w:rPr>
        <w:t xml:space="preserve"> and shall post copies of the notice in conspicuous places available to employees and applicants for employment.</w:t>
      </w:r>
    </w:p>
    <w:p w14:paraId="565CF9DE"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comply with all provisions of Executive Order 11246 of September 24, 1965, and of the rules, regulations, and relevant orders of the Secretary of Labor.</w:t>
      </w:r>
    </w:p>
    <w:p w14:paraId="47EA9F2D"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996FED" w:rsidRDefault="00996FED" w:rsidP="007515C3">
      <w:pPr>
        <w:numPr>
          <w:ilvl w:val="0"/>
          <w:numId w:val="19"/>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996FED">
        <w:rPr>
          <w:rFonts w:asciiTheme="minorHAnsi" w:hAnsiTheme="minorHAnsi" w:cstheme="minorHAnsi"/>
          <w:sz w:val="22"/>
          <w:szCs w:val="22"/>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6F83A4AC"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 xml:space="preserve">These provisions are included in addition to the Equal Employment Opportunity Practices Provisions in the General Terms and Conditions and Contractor shall abide by both provisions. </w:t>
      </w:r>
    </w:p>
    <w:p w14:paraId="1305A38F"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Rights to Inventions Made Under a Contract or Agreement.</w:t>
      </w:r>
      <w:r w:rsidRPr="00996FED">
        <w:rPr>
          <w:rFonts w:asciiTheme="minorHAnsi" w:hAnsiTheme="minorHAnsi"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w:t>
      </w:r>
      <w:r w:rsidRPr="00996FED">
        <w:rPr>
          <w:rFonts w:asciiTheme="minorHAnsi" w:hAnsiTheme="minorHAnsi" w:cstheme="minorHAnsi"/>
          <w:sz w:val="22"/>
          <w:szCs w:val="22"/>
        </w:rPr>
        <w:lastRenderedPageBreak/>
        <w:t>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5A6056B3"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Clean Air Act and the Federal Water Pollution Control Act</w:t>
      </w:r>
      <w:r w:rsidRPr="00996FED">
        <w:rPr>
          <w:rFonts w:asciiTheme="minorHAnsi" w:hAnsiTheme="minorHAnsi" w:cstheme="minorHAnsi"/>
          <w:sz w:val="22"/>
          <w:szCs w:val="22"/>
        </w:rPr>
        <w:t xml:space="preserve">. The following provisions apply for all contracts </w:t>
      </w:r>
      <w:proofErr w:type="gramStart"/>
      <w:r w:rsidRPr="00996FED">
        <w:rPr>
          <w:rFonts w:asciiTheme="minorHAnsi" w:hAnsiTheme="minorHAnsi" w:cstheme="minorHAnsi"/>
          <w:sz w:val="22"/>
          <w:szCs w:val="22"/>
        </w:rPr>
        <w:t>in excess of</w:t>
      </w:r>
      <w:proofErr w:type="gramEnd"/>
      <w:r w:rsidRPr="00996FED">
        <w:rPr>
          <w:rFonts w:asciiTheme="minorHAnsi" w:hAnsiTheme="minorHAnsi" w:cstheme="minorHAnsi"/>
          <w:sz w:val="22"/>
          <w:szCs w:val="22"/>
        </w:rPr>
        <w:t xml:space="preserve"> $150,000:</w:t>
      </w:r>
    </w:p>
    <w:p w14:paraId="3CEB023F" w14:textId="77777777" w:rsidR="00996FED" w:rsidRPr="00996FED" w:rsidRDefault="00996FED" w:rsidP="007515C3">
      <w:pPr>
        <w:numPr>
          <w:ilvl w:val="1"/>
          <w:numId w:val="18"/>
        </w:numPr>
        <w:spacing w:after="240"/>
        <w:ind w:left="2160" w:hanging="720"/>
        <w:rPr>
          <w:rFonts w:asciiTheme="minorHAnsi" w:hAnsiTheme="minorHAnsi" w:cstheme="minorHAnsi"/>
          <w:sz w:val="22"/>
          <w:szCs w:val="22"/>
        </w:rPr>
      </w:pPr>
      <w:r w:rsidRPr="00996FED">
        <w:rPr>
          <w:rFonts w:asciiTheme="minorHAnsi" w:hAnsiTheme="minorHAnsi" w:cstheme="minorHAnsi"/>
          <w:b/>
          <w:bCs/>
          <w:sz w:val="22"/>
          <w:szCs w:val="22"/>
        </w:rPr>
        <w:t xml:space="preserve">Clean Air Act </w:t>
      </w:r>
      <w:r w:rsidRPr="00996FED">
        <w:rPr>
          <w:rFonts w:asciiTheme="minorHAnsi" w:hAnsiTheme="minorHAnsi" w:cstheme="minorHAnsi"/>
          <w:sz w:val="22"/>
          <w:szCs w:val="22"/>
        </w:rPr>
        <w:t>(42 U.S.C. 7401–7671q).</w:t>
      </w:r>
      <w:r w:rsidRPr="00996FED">
        <w:rPr>
          <w:rFonts w:asciiTheme="minorHAnsi" w:hAnsiTheme="minorHAnsi" w:cstheme="minorHAnsi"/>
          <w:b/>
          <w:bCs/>
          <w:sz w:val="22"/>
          <w:szCs w:val="22"/>
        </w:rPr>
        <w:t xml:space="preserve"> </w:t>
      </w:r>
    </w:p>
    <w:p w14:paraId="1EC1EFF9" w14:textId="77777777" w:rsidR="00996FED" w:rsidRPr="00996FED" w:rsidRDefault="00996FED" w:rsidP="007515C3">
      <w:pPr>
        <w:numPr>
          <w:ilvl w:val="2"/>
          <w:numId w:val="2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Clean Air Act, as amended, 42 U.S.C. § 7401 et seq. </w:t>
      </w:r>
    </w:p>
    <w:p w14:paraId="111FE912" w14:textId="77777777" w:rsidR="00996FED" w:rsidRPr="00996FED" w:rsidRDefault="00996FED" w:rsidP="007515C3">
      <w:pPr>
        <w:numPr>
          <w:ilvl w:val="2"/>
          <w:numId w:val="2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996FED" w:rsidRDefault="00996FED" w:rsidP="007515C3">
      <w:pPr>
        <w:numPr>
          <w:ilvl w:val="2"/>
          <w:numId w:val="2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0F63DB12" w14:textId="77777777" w:rsidR="00996FED" w:rsidRPr="00996FED" w:rsidRDefault="00996FED" w:rsidP="007515C3">
      <w:pPr>
        <w:numPr>
          <w:ilvl w:val="1"/>
          <w:numId w:val="20"/>
        </w:numPr>
        <w:spacing w:after="240"/>
        <w:ind w:left="2160" w:hanging="720"/>
        <w:rPr>
          <w:rFonts w:asciiTheme="minorHAnsi" w:hAnsiTheme="minorHAnsi" w:cstheme="minorHAnsi"/>
          <w:sz w:val="22"/>
          <w:szCs w:val="22"/>
        </w:rPr>
      </w:pPr>
      <w:r w:rsidRPr="00996FED">
        <w:rPr>
          <w:rFonts w:asciiTheme="minorHAnsi" w:hAnsiTheme="minorHAnsi" w:cstheme="minorHAnsi"/>
          <w:b/>
          <w:bCs/>
          <w:sz w:val="22"/>
          <w:szCs w:val="22"/>
        </w:rPr>
        <w:t xml:space="preserve">Federal Water Pollution Control Act </w:t>
      </w:r>
      <w:r w:rsidRPr="00996FED">
        <w:rPr>
          <w:rFonts w:asciiTheme="minorHAnsi" w:hAnsiTheme="minorHAnsi" w:cstheme="minorHAnsi"/>
          <w:sz w:val="22"/>
          <w:szCs w:val="22"/>
        </w:rPr>
        <w:t xml:space="preserve">(33 U.S.C. 1251–1387). </w:t>
      </w:r>
    </w:p>
    <w:p w14:paraId="04D7F757" w14:textId="77777777" w:rsidR="00996FED" w:rsidRPr="00996FED" w:rsidRDefault="00996FED" w:rsidP="007515C3">
      <w:pPr>
        <w:pStyle w:val="Default"/>
        <w:numPr>
          <w:ilvl w:val="5"/>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996FED" w:rsidRDefault="00996FED" w:rsidP="007515C3">
      <w:pPr>
        <w:pStyle w:val="Default"/>
        <w:numPr>
          <w:ilvl w:val="5"/>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996FED" w:rsidRDefault="00996FED" w:rsidP="007515C3">
      <w:pPr>
        <w:pStyle w:val="Default"/>
        <w:numPr>
          <w:ilvl w:val="5"/>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E59DAF7"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Debarment and Suspension.</w:t>
      </w:r>
      <w:r w:rsidRPr="00996FED">
        <w:rPr>
          <w:rFonts w:asciiTheme="minorHAnsi" w:hAnsiTheme="minorHAnsi" w:cstheme="minorHAnsi"/>
          <w:sz w:val="22"/>
          <w:szCs w:val="22"/>
        </w:rPr>
        <w:t xml:space="preserve">  In addition to the debarment and suspension requirements in the General Terms and Conditions and executed Debarment certificate, the following terms shall apply: </w:t>
      </w:r>
    </w:p>
    <w:p w14:paraId="48320767" w14:textId="77777777" w:rsidR="00996FED" w:rsidRPr="00996FED" w:rsidRDefault="00996FED" w:rsidP="007515C3">
      <w:pPr>
        <w:pStyle w:val="Default"/>
        <w:numPr>
          <w:ilvl w:val="0"/>
          <w:numId w:val="3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7777777" w:rsidR="00996FED" w:rsidRPr="00996FED" w:rsidRDefault="00996FED" w:rsidP="007515C3">
      <w:pPr>
        <w:pStyle w:val="Default"/>
        <w:numPr>
          <w:ilvl w:val="0"/>
          <w:numId w:val="3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must comply with 2 C.F.R. pt. 180, subpart C and 2 C.F.R. pt. 3000, subpart C, and must include a requirement to comply with these regulations in any lower tier covered transaction it enters. </w:t>
      </w:r>
    </w:p>
    <w:p w14:paraId="7E947A6C" w14:textId="77777777" w:rsidR="00996FED" w:rsidRPr="00996FED" w:rsidRDefault="00996FED" w:rsidP="007515C3">
      <w:pPr>
        <w:pStyle w:val="Default"/>
        <w:numPr>
          <w:ilvl w:val="0"/>
          <w:numId w:val="3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996FED" w:rsidRDefault="00996FED" w:rsidP="007515C3">
      <w:pPr>
        <w:pStyle w:val="Default"/>
        <w:numPr>
          <w:ilvl w:val="0"/>
          <w:numId w:val="3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Conflict of Interest.  </w:t>
      </w:r>
      <w:r w:rsidRPr="00996FED">
        <w:rPr>
          <w:rFonts w:asciiTheme="minorHAnsi" w:hAnsiTheme="minorHAnsi" w:cstheme="minorHAns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4AD7FA3D"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Byrd Anti-Lobbying Amendment.</w:t>
      </w:r>
      <w:r w:rsidRPr="00996FED">
        <w:rPr>
          <w:rFonts w:asciiTheme="minorHAnsi" w:hAnsiTheme="minorHAnsi" w:cstheme="minorHAns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996FED">
        <w:rPr>
          <w:rFonts w:asciiTheme="minorHAnsi" w:hAnsiTheme="minorHAnsi" w:cstheme="minorHAnsi"/>
          <w:sz w:val="22"/>
          <w:szCs w:val="22"/>
        </w:rPr>
        <w:t>tier</w:t>
      </w:r>
      <w:proofErr w:type="spellEnd"/>
      <w:r w:rsidRPr="00996FED">
        <w:rPr>
          <w:rFonts w:asciiTheme="minorHAnsi" w:hAnsiTheme="minorHAnsi" w:cstheme="minorHAnsi"/>
          <w:sz w:val="22"/>
          <w:szCs w:val="22"/>
        </w:rPr>
        <w:t xml:space="preserve"> up to the recipient who in turn will forward the certification(s) to the County.</w:t>
      </w:r>
    </w:p>
    <w:p w14:paraId="5AA7C68F" w14:textId="77777777" w:rsidR="00996FED" w:rsidRPr="00996FED" w:rsidRDefault="00996FED" w:rsidP="007515C3">
      <w:pPr>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Procurement of recovered materials</w:t>
      </w:r>
      <w:r w:rsidRPr="00996FED">
        <w:rPr>
          <w:rFonts w:asciiTheme="minorHAnsi" w:hAnsiTheme="minorHAnsi" w:cstheme="minorHAnsi"/>
          <w:sz w:val="22"/>
          <w:szCs w:val="22"/>
        </w:rPr>
        <w:t xml:space="preserve">. </w:t>
      </w:r>
    </w:p>
    <w:p w14:paraId="717931F7" w14:textId="77777777" w:rsidR="00996FED" w:rsidRPr="00996FED" w:rsidRDefault="00996FED" w:rsidP="007515C3">
      <w:pPr>
        <w:numPr>
          <w:ilvl w:val="0"/>
          <w:numId w:val="2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In the performance of this contract, the Contractor shall make maximum use of products containing recovered materials that are EPA-designated items unless the product cannot be acquired—</w:t>
      </w:r>
    </w:p>
    <w:p w14:paraId="517EBEA6" w14:textId="77777777" w:rsidR="00996FED" w:rsidRPr="00996FED" w:rsidRDefault="00996FED" w:rsidP="007515C3">
      <w:pPr>
        <w:numPr>
          <w:ilvl w:val="1"/>
          <w:numId w:val="2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Competitively within a timeframe providing for compliance with the Contract performance </w:t>
      </w:r>
      <w:proofErr w:type="gramStart"/>
      <w:r w:rsidRPr="00996FED">
        <w:rPr>
          <w:rFonts w:asciiTheme="minorHAnsi" w:hAnsiTheme="minorHAnsi" w:cstheme="minorHAnsi"/>
          <w:sz w:val="22"/>
          <w:szCs w:val="22"/>
        </w:rPr>
        <w:t>schedule;</w:t>
      </w:r>
      <w:proofErr w:type="gramEnd"/>
    </w:p>
    <w:p w14:paraId="0664D221" w14:textId="77777777" w:rsidR="00996FED" w:rsidRPr="00996FED" w:rsidRDefault="00996FED" w:rsidP="007515C3">
      <w:pPr>
        <w:numPr>
          <w:ilvl w:val="1"/>
          <w:numId w:val="2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Meeting Contract performance requirements; or</w:t>
      </w:r>
    </w:p>
    <w:p w14:paraId="64DDFE13" w14:textId="77777777" w:rsidR="00996FED" w:rsidRPr="00996FED" w:rsidRDefault="00996FED" w:rsidP="007515C3">
      <w:pPr>
        <w:numPr>
          <w:ilvl w:val="1"/>
          <w:numId w:val="2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At a reasonable price.</w:t>
      </w:r>
    </w:p>
    <w:p w14:paraId="336900AF" w14:textId="77777777" w:rsidR="00996FED" w:rsidRPr="00996FED" w:rsidRDefault="00996FED" w:rsidP="007515C3">
      <w:pPr>
        <w:numPr>
          <w:ilvl w:val="0"/>
          <w:numId w:val="2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Information about this requirement, along with the list of EPA-designated items, is available at EPA’s Comprehensive Procurement Guidelines web site, https://www.epa.gov/smm/comprehensive- procurement-guideline-</w:t>
      </w:r>
      <w:proofErr w:type="spellStart"/>
      <w:r w:rsidRPr="00996FED">
        <w:rPr>
          <w:rFonts w:asciiTheme="minorHAnsi" w:hAnsiTheme="minorHAnsi" w:cstheme="minorHAnsi"/>
          <w:sz w:val="22"/>
          <w:szCs w:val="22"/>
        </w:rPr>
        <w:t>cpg</w:t>
      </w:r>
      <w:proofErr w:type="spellEnd"/>
      <w:r w:rsidRPr="00996FED">
        <w:rPr>
          <w:rFonts w:asciiTheme="minorHAnsi" w:hAnsiTheme="minorHAnsi" w:cstheme="minorHAnsi"/>
          <w:sz w:val="22"/>
          <w:szCs w:val="22"/>
        </w:rPr>
        <w:t>-program.</w:t>
      </w:r>
    </w:p>
    <w:p w14:paraId="5E4C14FC" w14:textId="77777777" w:rsidR="00996FED" w:rsidRPr="00996FED" w:rsidRDefault="00996FED" w:rsidP="007515C3">
      <w:pPr>
        <w:numPr>
          <w:ilvl w:val="0"/>
          <w:numId w:val="2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The Contractor also agrees to comply with all other applicable requirements of Section 6002 of the Solid Waste Disposal Act.</w:t>
      </w:r>
    </w:p>
    <w:p w14:paraId="27CDF877"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23C1BCCE" w14:textId="77777777" w:rsidR="00996FED" w:rsidRPr="00996FED" w:rsidRDefault="00996FED" w:rsidP="007515C3">
      <w:pPr>
        <w:pStyle w:val="Default"/>
        <w:numPr>
          <w:ilvl w:val="0"/>
          <w:numId w:val="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996FED" w:rsidRDefault="00996FED" w:rsidP="007515C3">
      <w:pPr>
        <w:pStyle w:val="Default"/>
        <w:numPr>
          <w:ilvl w:val="0"/>
          <w:numId w:val="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55B178FC" w14:textId="77777777" w:rsidR="00996FED" w:rsidRPr="00996FED" w:rsidRDefault="00996FED" w:rsidP="007515C3">
      <w:pPr>
        <w:pStyle w:val="Default"/>
        <w:numPr>
          <w:ilvl w:val="0"/>
          <w:numId w:val="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996FED" w:rsidRDefault="00996FED" w:rsidP="007515C3">
      <w:pPr>
        <w:pStyle w:val="Default"/>
        <w:numPr>
          <w:ilvl w:val="0"/>
          <w:numId w:val="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77777777" w:rsidR="00996FED" w:rsidRPr="00996FED" w:rsidRDefault="00996FED" w:rsidP="007515C3">
      <w:pPr>
        <w:pStyle w:val="Default"/>
        <w:numPr>
          <w:ilvl w:val="0"/>
          <w:numId w:val="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must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6774AA7C"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01BD43D9"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E94E256"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 xml:space="preserve">Local Preferences: </w:t>
      </w:r>
      <w:r w:rsidRPr="00996FED">
        <w:rPr>
          <w:rFonts w:asciiTheme="minorHAnsi" w:hAnsiTheme="minorHAnsi" w:cstheme="minorHAnsi"/>
          <w:sz w:val="22"/>
          <w:szCs w:val="22"/>
        </w:rPr>
        <w:t>To the extent that any local preferences are prohibited by funding, SLEB and other local preferences and policies have already been or are waived.</w:t>
      </w:r>
      <w:r w:rsidRPr="00996FED">
        <w:rPr>
          <w:rFonts w:asciiTheme="minorHAnsi" w:hAnsiTheme="minorHAnsi" w:cstheme="minorHAnsi"/>
          <w:b/>
          <w:bCs/>
          <w:sz w:val="22"/>
          <w:szCs w:val="22"/>
        </w:rPr>
        <w:t xml:space="preserve">  </w:t>
      </w:r>
    </w:p>
    <w:p w14:paraId="10BBDDAE" w14:textId="77777777" w:rsidR="00996FED" w:rsidRPr="00996FED" w:rsidRDefault="00996FED" w:rsidP="007515C3">
      <w:pPr>
        <w:pStyle w:val="Default"/>
        <w:numPr>
          <w:ilvl w:val="0"/>
          <w:numId w:val="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Contract Work Hours and Safety Standards Act</w:t>
      </w:r>
      <w:r w:rsidRPr="00996FED">
        <w:rPr>
          <w:rFonts w:asciiTheme="minorHAnsi" w:hAnsiTheme="minorHAnsi" w:cstheme="minorHAnsi"/>
          <w:sz w:val="22"/>
          <w:szCs w:val="22"/>
        </w:rPr>
        <w:t xml:space="preserve"> (40 U.S.C. 3701–3708). For all contracts </w:t>
      </w:r>
      <w:proofErr w:type="gramStart"/>
      <w:r w:rsidRPr="00996FED">
        <w:rPr>
          <w:rFonts w:asciiTheme="minorHAnsi" w:hAnsiTheme="minorHAnsi" w:cstheme="minorHAnsi"/>
          <w:sz w:val="22"/>
          <w:szCs w:val="22"/>
        </w:rPr>
        <w:t>in excess of</w:t>
      </w:r>
      <w:proofErr w:type="gramEnd"/>
      <w:r w:rsidRPr="00996FED">
        <w:rPr>
          <w:rFonts w:asciiTheme="minorHAnsi" w:hAnsiTheme="minorHAnsi" w:cstheme="minorHAnsi"/>
          <w:sz w:val="22"/>
          <w:szCs w:val="22"/>
        </w:rPr>
        <w:t xml:space="preserve"> $100,000 that involve the employment of mechanics or laborers, the following provisions, from 29 C.F.R §5.5(b) shall apply: </w:t>
      </w:r>
    </w:p>
    <w:p w14:paraId="123406EC" w14:textId="77777777" w:rsidR="00996FED" w:rsidRPr="00996FED" w:rsidRDefault="00996FED" w:rsidP="007515C3">
      <w:pPr>
        <w:numPr>
          <w:ilvl w:val="0"/>
          <w:numId w:val="23"/>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996FED" w:rsidRDefault="00996FED" w:rsidP="007515C3">
      <w:pPr>
        <w:numPr>
          <w:ilvl w:val="0"/>
          <w:numId w:val="23"/>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996FED" w:rsidRDefault="00996FED" w:rsidP="007515C3">
      <w:pPr>
        <w:numPr>
          <w:ilvl w:val="0"/>
          <w:numId w:val="23"/>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996FED" w:rsidRDefault="00996FED" w:rsidP="007515C3">
      <w:pPr>
        <w:numPr>
          <w:ilvl w:val="0"/>
          <w:numId w:val="23"/>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35A27F37" w14:textId="77777777" w:rsidR="00996FED" w:rsidRPr="00996FED" w:rsidRDefault="00996FED" w:rsidP="007515C3">
      <w:pPr>
        <w:numPr>
          <w:ilvl w:val="0"/>
          <w:numId w:val="24"/>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Domestic Preferences for Procurements</w:t>
      </w:r>
      <w:r w:rsidRPr="00996FED">
        <w:rPr>
          <w:rFonts w:asciiTheme="minorHAnsi" w:hAnsiTheme="minorHAnsi"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w:t>
      </w:r>
      <w:r w:rsidRPr="00996FED">
        <w:rPr>
          <w:rFonts w:asciiTheme="minorHAnsi" w:hAnsiTheme="minorHAnsi" w:cstheme="minorHAnsi"/>
          <w:sz w:val="22"/>
          <w:szCs w:val="22"/>
        </w:rPr>
        <w:lastRenderedPageBreak/>
        <w:t>including all contracts and purchase orders for work or products under this award.  For purposes of this section:</w:t>
      </w:r>
    </w:p>
    <w:p w14:paraId="35F726E4" w14:textId="77777777" w:rsidR="00996FED" w:rsidRPr="00996FED" w:rsidRDefault="00996FED" w:rsidP="007515C3">
      <w:pPr>
        <w:numPr>
          <w:ilvl w:val="0"/>
          <w:numId w:val="25"/>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“Produced in the United States” means, for iron and steel products, that all manufacturing processes, from the initial melting stage through the application of coatings, occurred in the United States.</w:t>
      </w:r>
    </w:p>
    <w:p w14:paraId="659BBE5C" w14:textId="77777777" w:rsidR="00996FED" w:rsidRPr="00996FED" w:rsidRDefault="00996FED" w:rsidP="007515C3">
      <w:pPr>
        <w:numPr>
          <w:ilvl w:val="0"/>
          <w:numId w:val="25"/>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996FED" w:rsidRDefault="00996FED" w:rsidP="007515C3">
      <w:pPr>
        <w:numPr>
          <w:ilvl w:val="0"/>
          <w:numId w:val="26"/>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Prohibition on Contracting for Covered Telecommunications Equipment and Services</w:t>
      </w:r>
      <w:r w:rsidRPr="00996FED">
        <w:rPr>
          <w:rFonts w:asciiTheme="minorHAnsi" w:hAnsiTheme="minorHAnsi" w:cstheme="minorHAnsi"/>
          <w:sz w:val="22"/>
          <w:szCs w:val="22"/>
        </w:rPr>
        <w:t xml:space="preserve">.  </w:t>
      </w:r>
    </w:p>
    <w:p w14:paraId="6FC01BC3" w14:textId="286D937F" w:rsidR="00996FED" w:rsidRPr="00996FED" w:rsidRDefault="00996FED" w:rsidP="007515C3">
      <w:pPr>
        <w:numPr>
          <w:ilvl w:val="0"/>
          <w:numId w:val="27"/>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996FED" w:rsidRDefault="00996FED" w:rsidP="007515C3">
      <w:pPr>
        <w:numPr>
          <w:ilvl w:val="0"/>
          <w:numId w:val="27"/>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Prohibitions.</w:t>
      </w:r>
    </w:p>
    <w:p w14:paraId="74EA1C61"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996FED" w:rsidRDefault="00996FED" w:rsidP="007515C3">
      <w:pPr>
        <w:numPr>
          <w:ilvl w:val="2"/>
          <w:numId w:val="32"/>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 xml:space="preserve">Procure or obtain any equipment, system, or service that uses covered telecommunications equipment or services as a substantial or essential component of any system, or as critical technology of any </w:t>
      </w:r>
      <w:proofErr w:type="gramStart"/>
      <w:r w:rsidRPr="00996FED">
        <w:rPr>
          <w:rFonts w:asciiTheme="minorHAnsi" w:hAnsiTheme="minorHAnsi" w:cstheme="minorHAnsi"/>
          <w:sz w:val="22"/>
          <w:szCs w:val="22"/>
        </w:rPr>
        <w:t>system;</w:t>
      </w:r>
      <w:proofErr w:type="gramEnd"/>
    </w:p>
    <w:p w14:paraId="0BEF7C7A" w14:textId="77777777" w:rsidR="00996FED" w:rsidRPr="00996FED" w:rsidRDefault="00996FED" w:rsidP="007515C3">
      <w:pPr>
        <w:numPr>
          <w:ilvl w:val="2"/>
          <w:numId w:val="32"/>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w:t>
      </w:r>
      <w:proofErr w:type="gramStart"/>
      <w:r w:rsidRPr="00996FED">
        <w:rPr>
          <w:rFonts w:asciiTheme="minorHAnsi" w:hAnsiTheme="minorHAnsi" w:cstheme="minorHAnsi"/>
          <w:sz w:val="22"/>
          <w:szCs w:val="22"/>
        </w:rPr>
        <w:t>system;</w:t>
      </w:r>
      <w:proofErr w:type="gramEnd"/>
      <w:r w:rsidRPr="00996FED">
        <w:rPr>
          <w:rFonts w:asciiTheme="minorHAnsi" w:hAnsiTheme="minorHAnsi" w:cstheme="minorHAnsi"/>
          <w:sz w:val="22"/>
          <w:szCs w:val="22"/>
        </w:rPr>
        <w:t xml:space="preserve"> </w:t>
      </w:r>
    </w:p>
    <w:p w14:paraId="7D871E1F" w14:textId="77777777" w:rsidR="00996FED" w:rsidRPr="00996FED" w:rsidRDefault="00996FED" w:rsidP="007515C3">
      <w:pPr>
        <w:numPr>
          <w:ilvl w:val="2"/>
          <w:numId w:val="32"/>
        </w:numPr>
        <w:spacing w:after="240"/>
        <w:ind w:left="3600" w:hanging="450"/>
        <w:rPr>
          <w:rFonts w:asciiTheme="minorHAnsi" w:hAnsiTheme="minorHAnsi" w:cstheme="minorHAnsi"/>
          <w:sz w:val="22"/>
          <w:szCs w:val="22"/>
        </w:rPr>
      </w:pPr>
      <w:proofErr w:type="gramStart"/>
      <w:r w:rsidRPr="00996FED">
        <w:rPr>
          <w:rFonts w:asciiTheme="minorHAnsi" w:hAnsiTheme="minorHAnsi" w:cstheme="minorHAnsi"/>
          <w:sz w:val="22"/>
          <w:szCs w:val="22"/>
        </w:rPr>
        <w:t>Enter into</w:t>
      </w:r>
      <w:proofErr w:type="gramEnd"/>
      <w:r w:rsidRPr="00996FED">
        <w:rPr>
          <w:rFonts w:asciiTheme="minorHAnsi" w:hAnsiTheme="minorHAnsi" w:cstheme="minorHAnsi"/>
          <w:sz w:val="22"/>
          <w:szCs w:val="22"/>
        </w:rPr>
        <w:t>, extend, or renew contracts with entities that use covered telecommunications equipment or services as a substantial or essential component of any system, or as critical technology as part of any system; or</w:t>
      </w:r>
    </w:p>
    <w:p w14:paraId="439B883E" w14:textId="77777777" w:rsidR="00996FED" w:rsidRPr="00996FED" w:rsidRDefault="00996FED" w:rsidP="007515C3">
      <w:pPr>
        <w:numPr>
          <w:ilvl w:val="2"/>
          <w:numId w:val="32"/>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0C68B77" w14:textId="77777777" w:rsidR="00996FED" w:rsidRPr="00996FED" w:rsidRDefault="00996FED" w:rsidP="007515C3">
      <w:pPr>
        <w:numPr>
          <w:ilvl w:val="0"/>
          <w:numId w:val="27"/>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Exceptions.</w:t>
      </w:r>
    </w:p>
    <w:p w14:paraId="1BE11F03"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This clause does not prohibit contractors from providing—</w:t>
      </w:r>
    </w:p>
    <w:p w14:paraId="266F7435" w14:textId="77777777" w:rsidR="00996FED" w:rsidRPr="00996FED" w:rsidRDefault="00996FED" w:rsidP="007515C3">
      <w:pPr>
        <w:numPr>
          <w:ilvl w:val="0"/>
          <w:numId w:val="34"/>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A service that connects to the facilities of a third-party, such as backhaul, roaming, or interconnection arrangements; or</w:t>
      </w:r>
    </w:p>
    <w:p w14:paraId="1CC9DEFC"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By necessary implication and regulation, the prohibitions also do not apply to:</w:t>
      </w:r>
    </w:p>
    <w:p w14:paraId="077C3933" w14:textId="77777777" w:rsidR="00996FED" w:rsidRPr="00996FED" w:rsidRDefault="00996FED" w:rsidP="007515C3">
      <w:pPr>
        <w:numPr>
          <w:ilvl w:val="0"/>
          <w:numId w:val="35"/>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Covered telecommunications equipment or services that:</w:t>
      </w:r>
    </w:p>
    <w:p w14:paraId="43AB103A" w14:textId="77777777" w:rsidR="00996FED" w:rsidRPr="00996FED" w:rsidRDefault="00996FED" w:rsidP="007515C3">
      <w:pPr>
        <w:pStyle w:val="ListParagraph"/>
        <w:numPr>
          <w:ilvl w:val="4"/>
          <w:numId w:val="33"/>
        </w:numPr>
        <w:spacing w:after="240"/>
        <w:ind w:left="4320" w:hanging="720"/>
        <w:rPr>
          <w:rFonts w:asciiTheme="minorHAnsi" w:hAnsiTheme="minorHAnsi" w:cstheme="minorHAnsi"/>
          <w:sz w:val="22"/>
          <w:szCs w:val="22"/>
        </w:rPr>
      </w:pPr>
      <w:r w:rsidRPr="00996FED">
        <w:rPr>
          <w:rFonts w:asciiTheme="minorHAnsi" w:hAnsiTheme="minorHAnsi" w:cstheme="minorHAnsi"/>
          <w:sz w:val="22"/>
          <w:szCs w:val="22"/>
        </w:rPr>
        <w:t xml:space="preserve">Are </w:t>
      </w:r>
      <w:r w:rsidRPr="00996FED">
        <w:rPr>
          <w:rFonts w:asciiTheme="minorHAnsi" w:hAnsiTheme="minorHAnsi" w:cstheme="minorHAnsi"/>
          <w:i/>
          <w:iCs/>
          <w:sz w:val="22"/>
          <w:szCs w:val="22"/>
        </w:rPr>
        <w:t>not used</w:t>
      </w:r>
      <w:r w:rsidRPr="00996FED">
        <w:rPr>
          <w:rFonts w:asciiTheme="minorHAnsi" w:hAnsiTheme="minorHAnsi" w:cstheme="minorHAnsi"/>
          <w:sz w:val="22"/>
          <w:szCs w:val="22"/>
        </w:rPr>
        <w:t xml:space="preserve"> as a substantial or essential component of any system; and</w:t>
      </w:r>
    </w:p>
    <w:p w14:paraId="149A4B7A" w14:textId="77777777" w:rsidR="00996FED" w:rsidRPr="00996FED" w:rsidRDefault="00996FED" w:rsidP="007515C3">
      <w:pPr>
        <w:pStyle w:val="ListParagraph"/>
        <w:numPr>
          <w:ilvl w:val="4"/>
          <w:numId w:val="33"/>
        </w:numPr>
        <w:spacing w:after="240"/>
        <w:ind w:left="4320" w:hanging="720"/>
        <w:rPr>
          <w:rFonts w:asciiTheme="minorHAnsi" w:hAnsiTheme="minorHAnsi" w:cstheme="minorHAnsi"/>
          <w:sz w:val="22"/>
          <w:szCs w:val="22"/>
        </w:rPr>
      </w:pPr>
      <w:r w:rsidRPr="00996FED">
        <w:rPr>
          <w:rFonts w:asciiTheme="minorHAnsi" w:hAnsiTheme="minorHAnsi" w:cstheme="minorHAnsi"/>
          <w:sz w:val="22"/>
          <w:szCs w:val="22"/>
        </w:rPr>
        <w:t xml:space="preserve">Are </w:t>
      </w:r>
      <w:r w:rsidRPr="00996FED">
        <w:rPr>
          <w:rFonts w:asciiTheme="minorHAnsi" w:hAnsiTheme="minorHAnsi" w:cstheme="minorHAnsi"/>
          <w:i/>
          <w:iCs/>
          <w:sz w:val="22"/>
          <w:szCs w:val="22"/>
        </w:rPr>
        <w:t>not used</w:t>
      </w:r>
      <w:r w:rsidRPr="00996FED">
        <w:rPr>
          <w:rFonts w:asciiTheme="minorHAnsi" w:hAnsiTheme="minorHAnsi" w:cstheme="minorHAnsi"/>
          <w:sz w:val="22"/>
          <w:szCs w:val="22"/>
        </w:rPr>
        <w:t xml:space="preserve"> as critical technology of any system.</w:t>
      </w:r>
    </w:p>
    <w:p w14:paraId="7E4E48F4" w14:textId="77777777" w:rsidR="00996FED" w:rsidRPr="00996FED" w:rsidRDefault="00996FED" w:rsidP="007515C3">
      <w:pPr>
        <w:numPr>
          <w:ilvl w:val="0"/>
          <w:numId w:val="35"/>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Other telecommunications equipment or services that are not considered covered telecommunications equipment or services.</w:t>
      </w:r>
    </w:p>
    <w:p w14:paraId="1C51BD57" w14:textId="77777777" w:rsidR="00996FED" w:rsidRPr="00996FED" w:rsidRDefault="00996FED" w:rsidP="007515C3">
      <w:pPr>
        <w:numPr>
          <w:ilvl w:val="0"/>
          <w:numId w:val="27"/>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Reporting requirement.</w:t>
      </w:r>
    </w:p>
    <w:p w14:paraId="06D98076"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6121D7C7" w14:textId="77777777" w:rsidR="00996FED" w:rsidRPr="00996FED" w:rsidRDefault="00996FED" w:rsidP="007515C3">
      <w:pPr>
        <w:numPr>
          <w:ilvl w:val="1"/>
          <w:numId w:val="27"/>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The Contractor shall report the following information pursuant to paragraph (4)(a) of this clause:</w:t>
      </w:r>
    </w:p>
    <w:p w14:paraId="6A5FCDE0" w14:textId="77777777" w:rsidR="00996FED" w:rsidRPr="00996FED" w:rsidRDefault="00996FED" w:rsidP="007515C3">
      <w:pPr>
        <w:numPr>
          <w:ilvl w:val="0"/>
          <w:numId w:val="36"/>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996FED" w:rsidRDefault="00996FED" w:rsidP="007515C3">
      <w:pPr>
        <w:numPr>
          <w:ilvl w:val="0"/>
          <w:numId w:val="36"/>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 xml:space="preserve">Within 10 business days of submitting the information in paragraph (4)(b)(i) of this clause: Any further available information about </w:t>
      </w:r>
      <w:r w:rsidRPr="00996FED">
        <w:rPr>
          <w:rFonts w:asciiTheme="minorHAnsi" w:hAnsiTheme="minorHAnsi" w:cstheme="minorHAnsi"/>
          <w:sz w:val="22"/>
          <w:szCs w:val="22"/>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122B3ABB" w14:textId="77777777" w:rsidR="00996FED" w:rsidRPr="00996FED" w:rsidRDefault="00996FED" w:rsidP="007515C3">
      <w:pPr>
        <w:numPr>
          <w:ilvl w:val="0"/>
          <w:numId w:val="27"/>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Subcontracts. The Contractor shall insert the substance of this clause, including this paragraph (5), in all subcontracts and other contractual instruments.</w:t>
      </w:r>
    </w:p>
    <w:p w14:paraId="1F78E197" w14:textId="77777777" w:rsidR="00996FED" w:rsidRPr="00996FED" w:rsidRDefault="00996FED" w:rsidP="007515C3">
      <w:pPr>
        <w:numPr>
          <w:ilvl w:val="0"/>
          <w:numId w:val="26"/>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License and Delivery of Works Subject to Copyright and Data Rights</w:t>
      </w:r>
      <w:r w:rsidRPr="00996FED">
        <w:rPr>
          <w:rFonts w:asciiTheme="minorHAnsi" w:hAnsiTheme="minorHAnsi" w:cstheme="minorHAnsi"/>
          <w:sz w:val="22"/>
          <w:szCs w:val="22"/>
        </w:rPr>
        <w:t xml:space="preserve">.  </w:t>
      </w:r>
      <w:proofErr w:type="gramStart"/>
      <w:r w:rsidRPr="00996FED">
        <w:rPr>
          <w:rFonts w:asciiTheme="minorHAnsi" w:hAnsiTheme="minorHAnsi" w:cstheme="minorHAnsi"/>
          <w:sz w:val="22"/>
          <w:szCs w:val="22"/>
        </w:rPr>
        <w:t>In order to</w:t>
      </w:r>
      <w:proofErr w:type="gramEnd"/>
      <w:r w:rsidRPr="00996FED">
        <w:rPr>
          <w:rFonts w:asciiTheme="minorHAnsi" w:hAnsiTheme="minorHAnsi" w:cstheme="minorHAnsi"/>
          <w:sz w:val="22"/>
          <w:szCs w:val="22"/>
        </w:rPr>
        <w:t xml:space="preserve">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996FED" w:rsidRDefault="00996FED" w:rsidP="007515C3">
      <w:pPr>
        <w:numPr>
          <w:ilvl w:val="0"/>
          <w:numId w:val="26"/>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Affirmative Socioeconomic Steps for Subcontracts.  </w:t>
      </w:r>
      <w:r w:rsidRPr="00996FED">
        <w:rPr>
          <w:rFonts w:asciiTheme="minorHAnsi" w:hAnsiTheme="minorHAnsi"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996FED" w:rsidRDefault="00996FED" w:rsidP="00996FED">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363AF8BF" w14:textId="77777777" w:rsidR="00996FED" w:rsidRPr="00996FED" w:rsidRDefault="00996FED" w:rsidP="00996FED">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w:t>
      </w:r>
      <w:proofErr w:type="gramStart"/>
      <w:r w:rsidRPr="00996FED">
        <w:rPr>
          <w:rFonts w:asciiTheme="minorHAnsi" w:hAnsiTheme="minorHAnsi" w:cstheme="minorHAnsi"/>
          <w:color w:val="auto"/>
          <w:sz w:val="22"/>
          <w:szCs w:val="22"/>
        </w:rPr>
        <w:t>in excess of</w:t>
      </w:r>
      <w:proofErr w:type="gramEnd"/>
      <w:r w:rsidRPr="00996FED">
        <w:rPr>
          <w:rFonts w:asciiTheme="minorHAnsi" w:hAnsiTheme="minorHAnsi" w:cstheme="minorHAnsi"/>
          <w:color w:val="auto"/>
          <w:sz w:val="22"/>
          <w:szCs w:val="22"/>
        </w:rPr>
        <w:t xml:space="preserve"> $2,000 the following terms shall apply:</w:t>
      </w:r>
    </w:p>
    <w:p w14:paraId="0F658384" w14:textId="77777777" w:rsidR="00996FED" w:rsidRPr="00996FED" w:rsidRDefault="00996FED" w:rsidP="007515C3">
      <w:pPr>
        <w:pStyle w:val="Default"/>
        <w:numPr>
          <w:ilvl w:val="1"/>
          <w:numId w:val="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44732769" w14:textId="77777777" w:rsidR="00996FED" w:rsidRPr="00996FED" w:rsidRDefault="00996FED" w:rsidP="007515C3">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10BBB36D" w14:textId="77777777" w:rsidR="00996FED" w:rsidRPr="00996FED" w:rsidRDefault="00996FED" w:rsidP="007515C3">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996FED" w:rsidRDefault="00996FED" w:rsidP="007515C3">
      <w:pPr>
        <w:pStyle w:val="Default"/>
        <w:numPr>
          <w:ilvl w:val="0"/>
          <w:numId w:val="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06F44087" w14:textId="77777777" w:rsidR="00996FED" w:rsidRPr="00996FED" w:rsidRDefault="00996FED" w:rsidP="007515C3">
      <w:pPr>
        <w:pStyle w:val="Default"/>
        <w:numPr>
          <w:ilvl w:val="1"/>
          <w:numId w:val="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635C2BD2" w14:textId="77777777" w:rsidR="00996FED" w:rsidRPr="00996FED" w:rsidRDefault="00996FED" w:rsidP="007515C3">
      <w:pPr>
        <w:pStyle w:val="Default"/>
        <w:numPr>
          <w:ilvl w:val="0"/>
          <w:numId w:val="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Contractor shall comply with 18 U.S.C. § 874, 40 U.S.C. § 3145, and the requirements of 29 C.F.R. pt. 3 as may be applicable, which are incorporated by reference into this contract. </w:t>
      </w:r>
    </w:p>
    <w:p w14:paraId="7F869BE7" w14:textId="77777777" w:rsidR="009000A4" w:rsidRDefault="00996FED" w:rsidP="007515C3">
      <w:pPr>
        <w:pStyle w:val="Default"/>
        <w:numPr>
          <w:ilvl w:val="0"/>
          <w:numId w:val="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w:t>
      </w:r>
      <w:proofErr w:type="gramStart"/>
      <w:r w:rsidRPr="00996FED">
        <w:rPr>
          <w:rFonts w:asciiTheme="minorHAnsi" w:hAnsiTheme="minorHAnsi" w:cstheme="minorHAnsi"/>
          <w:color w:val="auto"/>
          <w:sz w:val="22"/>
          <w:szCs w:val="22"/>
        </w:rPr>
        <w:t>all of</w:t>
      </w:r>
      <w:proofErr w:type="gramEnd"/>
      <w:r w:rsidRPr="00996FED">
        <w:rPr>
          <w:rFonts w:asciiTheme="minorHAnsi" w:hAnsiTheme="minorHAnsi" w:cstheme="minorHAnsi"/>
          <w:color w:val="auto"/>
          <w:sz w:val="22"/>
          <w:szCs w:val="22"/>
        </w:rPr>
        <w:t xml:space="preserve"> these contract clauses. </w:t>
      </w:r>
    </w:p>
    <w:p w14:paraId="119EE7AF" w14:textId="4DBC442D" w:rsidR="00F43F6A" w:rsidRPr="0055379C" w:rsidRDefault="00996FED" w:rsidP="007515C3">
      <w:pPr>
        <w:pStyle w:val="Default"/>
        <w:numPr>
          <w:ilvl w:val="0"/>
          <w:numId w:val="29"/>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9000A4">
        <w:rPr>
          <w:b/>
          <w:sz w:val="60"/>
          <w:szCs w:val="60"/>
        </w:rPr>
        <w:t xml:space="preserve"> </w:t>
      </w:r>
      <w:bookmarkEnd w:id="109"/>
    </w:p>
    <w:p w14:paraId="246E54B0" w14:textId="77777777" w:rsidR="0055379C" w:rsidRDefault="0055379C" w:rsidP="0055379C">
      <w:pPr>
        <w:pStyle w:val="Default"/>
        <w:spacing w:after="240"/>
        <w:ind w:left="1440"/>
        <w:rPr>
          <w:rFonts w:asciiTheme="minorHAnsi" w:hAnsiTheme="minorHAnsi" w:cstheme="minorHAnsi"/>
          <w:color w:val="auto"/>
          <w:sz w:val="22"/>
          <w:szCs w:val="22"/>
        </w:rPr>
        <w:sectPr w:rsidR="0055379C" w:rsidSect="006B4DC6">
          <w:footerReference w:type="default" r:id="rId82"/>
          <w:headerReference w:type="first" r:id="rId83"/>
          <w:footerReference w:type="first" r:id="rId84"/>
          <w:pgSz w:w="12240" w:h="15840" w:code="1"/>
          <w:pgMar w:top="1440" w:right="1080" w:bottom="1440" w:left="1080" w:header="288" w:footer="618" w:gutter="0"/>
          <w:pgNumType w:start="1"/>
          <w:cols w:space="720"/>
          <w:formProt w:val="0"/>
          <w:titlePg/>
          <w:docGrid w:linePitch="354"/>
        </w:sectPr>
      </w:pPr>
    </w:p>
    <w:p w14:paraId="2B66FE68" w14:textId="29C7B598" w:rsidR="0055379C" w:rsidRPr="00BD283E" w:rsidRDefault="00EA7D8D" w:rsidP="0055379C">
      <w:pPr>
        <w:tabs>
          <w:tab w:val="left" w:pos="720"/>
        </w:tabs>
        <w:spacing w:after="240"/>
        <w:jc w:val="center"/>
        <w:rPr>
          <w:rFonts w:ascii="Calibri" w:hAnsi="Calibri" w:cs="Calibri"/>
          <w:sz w:val="28"/>
          <w:szCs w:val="28"/>
        </w:rPr>
      </w:pPr>
      <w:r>
        <w:rPr>
          <w:rFonts w:ascii="Calibri" w:hAnsi="Calibri" w:cs="Calibri"/>
          <w:b/>
          <w:spacing w:val="-3"/>
          <w:sz w:val="28"/>
          <w:szCs w:val="28"/>
        </w:rPr>
        <w:lastRenderedPageBreak/>
        <w:t>APPENDIX 1-A</w:t>
      </w:r>
    </w:p>
    <w:p w14:paraId="293A9C5F" w14:textId="77777777" w:rsidR="0055379C" w:rsidRPr="00BD283E" w:rsidRDefault="0055379C" w:rsidP="0055379C">
      <w:pPr>
        <w:pStyle w:val="Default"/>
        <w:jc w:val="center"/>
        <w:rPr>
          <w:b/>
          <w:bCs/>
          <w:sz w:val="28"/>
          <w:szCs w:val="28"/>
        </w:rPr>
      </w:pPr>
      <w:r w:rsidRPr="00BD283E">
        <w:rPr>
          <w:b/>
          <w:bCs/>
          <w:sz w:val="28"/>
          <w:szCs w:val="28"/>
        </w:rPr>
        <w:t>Certification for Contracts, Grants, Loans, and Cooperative Agreements</w:t>
      </w:r>
    </w:p>
    <w:p w14:paraId="488DB204" w14:textId="77777777" w:rsidR="0055379C" w:rsidRPr="00BD283E" w:rsidRDefault="0055379C" w:rsidP="0055379C">
      <w:pPr>
        <w:pStyle w:val="Default"/>
        <w:jc w:val="center"/>
        <w:rPr>
          <w:b/>
          <w:bCs/>
          <w:sz w:val="28"/>
          <w:szCs w:val="28"/>
        </w:rPr>
      </w:pPr>
      <w:r w:rsidRPr="00BD283E">
        <w:rPr>
          <w:b/>
          <w:bCs/>
          <w:sz w:val="28"/>
          <w:szCs w:val="28"/>
        </w:rPr>
        <w:t>CERTIFICATION REGARDING LOBBYING (APPENDIX A, 44 C.F.R. PART 18)</w:t>
      </w:r>
    </w:p>
    <w:p w14:paraId="7EF3248F" w14:textId="77777777" w:rsidR="0055379C" w:rsidRPr="00BD283E" w:rsidRDefault="0055379C" w:rsidP="0055379C">
      <w:pPr>
        <w:pStyle w:val="Default"/>
        <w:rPr>
          <w:sz w:val="23"/>
          <w:szCs w:val="23"/>
        </w:rPr>
      </w:pPr>
    </w:p>
    <w:p w14:paraId="50CE6B5F" w14:textId="77777777" w:rsidR="0055379C" w:rsidRPr="00BD283E" w:rsidRDefault="0055379C" w:rsidP="0055379C">
      <w:pPr>
        <w:pStyle w:val="Default"/>
        <w:spacing w:after="240"/>
        <w:rPr>
          <w:sz w:val="22"/>
          <w:szCs w:val="22"/>
        </w:rPr>
      </w:pPr>
      <w:bookmarkStart w:id="111" w:name="_Hlk90456499"/>
      <w:r w:rsidRPr="00BD283E">
        <w:rPr>
          <w:sz w:val="22"/>
          <w:szCs w:val="22"/>
        </w:rPr>
        <w:t xml:space="preserve">The undersigned certifies, to the best of his or her knowledge and belief, that: </w:t>
      </w:r>
    </w:p>
    <w:p w14:paraId="19FA0B3C" w14:textId="77777777" w:rsidR="0055379C" w:rsidRPr="00BD283E" w:rsidRDefault="0055379C" w:rsidP="0055379C">
      <w:pPr>
        <w:pStyle w:val="Default"/>
        <w:spacing w:after="240"/>
        <w:ind w:left="1440" w:hanging="720"/>
        <w:rPr>
          <w:color w:val="323232"/>
          <w:sz w:val="22"/>
          <w:szCs w:val="22"/>
        </w:rPr>
      </w:pPr>
      <w:r w:rsidRPr="00BD283E">
        <w:rPr>
          <w:sz w:val="22"/>
          <w:szCs w:val="22"/>
        </w:rPr>
        <w:t xml:space="preserve">1. </w:t>
      </w:r>
      <w:r w:rsidRPr="00BD283E">
        <w:rPr>
          <w:sz w:val="22"/>
          <w:szCs w:val="22"/>
        </w:rPr>
        <w:tab/>
      </w:r>
      <w:r w:rsidRPr="00BD283E">
        <w:rPr>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88DA99B" w14:textId="77777777" w:rsidR="0055379C" w:rsidRPr="00BD283E" w:rsidRDefault="0055379C" w:rsidP="0055379C">
      <w:pPr>
        <w:pStyle w:val="Default"/>
        <w:spacing w:after="240"/>
        <w:ind w:left="1440" w:hanging="720"/>
        <w:rPr>
          <w:color w:val="323232"/>
          <w:sz w:val="22"/>
          <w:szCs w:val="22"/>
        </w:rPr>
      </w:pPr>
      <w:r w:rsidRPr="00BD283E">
        <w:rPr>
          <w:sz w:val="22"/>
          <w:szCs w:val="22"/>
        </w:rPr>
        <w:t xml:space="preserve">2. </w:t>
      </w:r>
      <w:r w:rsidRPr="00BD283E">
        <w:rPr>
          <w:sz w:val="22"/>
          <w:szCs w:val="22"/>
        </w:rPr>
        <w:tab/>
      </w:r>
      <w:r w:rsidRPr="00BD283E">
        <w:rPr>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DB06A9C" w14:textId="77777777" w:rsidR="0055379C" w:rsidRPr="00BD283E" w:rsidRDefault="0055379C" w:rsidP="0055379C">
      <w:pPr>
        <w:pStyle w:val="Default"/>
        <w:spacing w:after="240"/>
        <w:ind w:left="1440" w:hanging="720"/>
        <w:rPr>
          <w:color w:val="323232"/>
          <w:sz w:val="22"/>
          <w:szCs w:val="22"/>
        </w:rPr>
      </w:pPr>
      <w:r w:rsidRPr="00BD283E">
        <w:rPr>
          <w:sz w:val="22"/>
          <w:szCs w:val="22"/>
        </w:rPr>
        <w:t xml:space="preserve">3. </w:t>
      </w:r>
      <w:r w:rsidRPr="00BD283E">
        <w:rPr>
          <w:sz w:val="22"/>
          <w:szCs w:val="22"/>
        </w:rPr>
        <w:tab/>
      </w:r>
      <w:r w:rsidRPr="00BD283E">
        <w:rPr>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53F6D191" w14:textId="77777777" w:rsidR="0055379C" w:rsidRPr="00BD283E" w:rsidRDefault="0055379C" w:rsidP="0055379C">
      <w:pPr>
        <w:pStyle w:val="Default"/>
        <w:spacing w:after="240"/>
        <w:rPr>
          <w:sz w:val="22"/>
          <w:szCs w:val="22"/>
        </w:rPr>
      </w:pPr>
      <w:r w:rsidRPr="00BD283E">
        <w:rPr>
          <w:color w:val="323232"/>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D283E">
        <w:rPr>
          <w:color w:val="323232"/>
          <w:sz w:val="22"/>
          <w:szCs w:val="22"/>
        </w:rPr>
        <w:t>entering into</w:t>
      </w:r>
      <w:proofErr w:type="gramEnd"/>
      <w:r w:rsidRPr="00BD283E">
        <w:rPr>
          <w:color w:val="323232"/>
          <w:sz w:val="22"/>
          <w:szCs w:val="22"/>
        </w:rPr>
        <w:t xml:space="preserve"> this transaction imposed by section 1352, title 31, U.S. Code. Any person who fails to file the required certification shall be subject to a civil penalty of not less than $10,000 and not more than $100,000 for each such failure. </w:t>
      </w:r>
    </w:p>
    <w:p w14:paraId="3ED27AEC" w14:textId="77777777" w:rsidR="0055379C" w:rsidRPr="00BD283E" w:rsidRDefault="0055379C" w:rsidP="0055379C">
      <w:pPr>
        <w:pStyle w:val="Default"/>
        <w:spacing w:after="240"/>
        <w:rPr>
          <w:sz w:val="22"/>
          <w:szCs w:val="22"/>
        </w:rPr>
      </w:pPr>
      <w:proofErr w:type="gramStart"/>
      <w:r w:rsidRPr="00BD283E">
        <w:rPr>
          <w:sz w:val="22"/>
          <w:szCs w:val="22"/>
        </w:rPr>
        <w:t xml:space="preserve">Contractor,  </w:t>
      </w:r>
      <w:r w:rsidRPr="00BD283E">
        <w:rPr>
          <w:sz w:val="22"/>
          <w:szCs w:val="22"/>
          <w:u w:val="single"/>
        </w:rPr>
        <w:tab/>
      </w:r>
      <w:proofErr w:type="gramEnd"/>
      <w:r w:rsidRPr="00BD283E">
        <w:rPr>
          <w:sz w:val="22"/>
          <w:szCs w:val="22"/>
          <w:u w:val="single"/>
        </w:rPr>
        <w:tab/>
      </w:r>
      <w:r w:rsidRPr="00BD283E">
        <w:rPr>
          <w:sz w:val="22"/>
          <w:szCs w:val="22"/>
          <w:u w:val="single"/>
        </w:rPr>
        <w:tab/>
      </w:r>
      <w:r w:rsidRPr="00BD283E">
        <w:rPr>
          <w:sz w:val="22"/>
          <w:szCs w:val="22"/>
          <w:u w:val="single"/>
        </w:rPr>
        <w:tab/>
      </w:r>
      <w:r w:rsidRPr="00BD283E">
        <w:rPr>
          <w:sz w:val="22"/>
          <w:szCs w:val="22"/>
          <w:u w:val="single"/>
        </w:rPr>
        <w:tab/>
      </w:r>
      <w:r w:rsidRPr="00BD283E">
        <w:rPr>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11"/>
    <w:p w14:paraId="2BC28202" w14:textId="77777777" w:rsidR="0055379C" w:rsidRPr="00BD283E" w:rsidRDefault="0055379C" w:rsidP="0055379C">
      <w:pPr>
        <w:pStyle w:val="Default"/>
        <w:spacing w:after="240"/>
        <w:rPr>
          <w:sz w:val="22"/>
          <w:szCs w:val="22"/>
        </w:rPr>
      </w:pPr>
    </w:p>
    <w:p w14:paraId="60024B22" w14:textId="77777777" w:rsidR="0055379C" w:rsidRPr="00BD283E" w:rsidRDefault="0055379C" w:rsidP="0055379C">
      <w:pPr>
        <w:pStyle w:val="Default"/>
        <w:tabs>
          <w:tab w:val="left" w:pos="4860"/>
          <w:tab w:val="left" w:pos="5760"/>
          <w:tab w:val="left" w:pos="6480"/>
          <w:tab w:val="right" w:pos="10080"/>
        </w:tabs>
        <w:rPr>
          <w:sz w:val="22"/>
          <w:szCs w:val="22"/>
        </w:rPr>
      </w:pPr>
      <w:r w:rsidRPr="00BD283E">
        <w:rPr>
          <w:sz w:val="22"/>
          <w:szCs w:val="22"/>
          <w:u w:val="single"/>
        </w:rPr>
        <w:tab/>
      </w:r>
      <w:r w:rsidRPr="00BD283E">
        <w:rPr>
          <w:sz w:val="22"/>
          <w:szCs w:val="22"/>
        </w:rPr>
        <w:tab/>
      </w:r>
      <w:r w:rsidRPr="00BD283E">
        <w:rPr>
          <w:sz w:val="22"/>
          <w:szCs w:val="22"/>
          <w:u w:val="single"/>
        </w:rPr>
        <w:tab/>
      </w:r>
      <w:r w:rsidRPr="00BD283E">
        <w:rPr>
          <w:sz w:val="22"/>
          <w:szCs w:val="22"/>
          <w:u w:val="single"/>
        </w:rPr>
        <w:tab/>
      </w:r>
    </w:p>
    <w:p w14:paraId="53095155" w14:textId="77777777" w:rsidR="0055379C" w:rsidRPr="00BD283E" w:rsidRDefault="0055379C" w:rsidP="0055379C">
      <w:pPr>
        <w:pStyle w:val="Default"/>
        <w:tabs>
          <w:tab w:val="left" w:pos="5760"/>
        </w:tabs>
        <w:spacing w:after="240" w:line="480" w:lineRule="auto"/>
        <w:rPr>
          <w:sz w:val="22"/>
          <w:szCs w:val="22"/>
        </w:rPr>
      </w:pPr>
      <w:r w:rsidRPr="00BD283E">
        <w:rPr>
          <w:sz w:val="22"/>
          <w:szCs w:val="22"/>
        </w:rPr>
        <w:t xml:space="preserve">Signature of Contractor’s Authorized Official </w:t>
      </w:r>
      <w:r w:rsidRPr="00BD283E">
        <w:rPr>
          <w:sz w:val="22"/>
          <w:szCs w:val="22"/>
        </w:rPr>
        <w:tab/>
        <w:t>Date</w:t>
      </w:r>
    </w:p>
    <w:p w14:paraId="27821EFE" w14:textId="77777777" w:rsidR="0055379C" w:rsidRPr="00BD283E" w:rsidRDefault="0055379C" w:rsidP="0055379C">
      <w:pPr>
        <w:pStyle w:val="Default"/>
        <w:tabs>
          <w:tab w:val="left" w:pos="4860"/>
          <w:tab w:val="left" w:pos="5760"/>
          <w:tab w:val="left" w:pos="9270"/>
          <w:tab w:val="right" w:pos="10080"/>
        </w:tabs>
        <w:spacing w:before="240"/>
        <w:rPr>
          <w:sz w:val="22"/>
          <w:szCs w:val="22"/>
          <w:u w:val="single"/>
        </w:rPr>
      </w:pPr>
      <w:r w:rsidRPr="00BD283E">
        <w:rPr>
          <w:sz w:val="22"/>
          <w:szCs w:val="22"/>
          <w:u w:val="single"/>
        </w:rPr>
        <w:tab/>
      </w:r>
      <w:r w:rsidRPr="00BD283E">
        <w:rPr>
          <w:sz w:val="22"/>
          <w:szCs w:val="22"/>
        </w:rPr>
        <w:tab/>
      </w:r>
      <w:r w:rsidRPr="00BD283E">
        <w:rPr>
          <w:sz w:val="22"/>
          <w:szCs w:val="22"/>
          <w:u w:val="single"/>
        </w:rPr>
        <w:tab/>
      </w:r>
      <w:r w:rsidRPr="00BD283E">
        <w:rPr>
          <w:sz w:val="22"/>
          <w:szCs w:val="22"/>
          <w:u w:val="single"/>
        </w:rPr>
        <w:tab/>
      </w:r>
    </w:p>
    <w:p w14:paraId="4A903EB3" w14:textId="489DFF55" w:rsidR="0055379C" w:rsidRPr="009000A4" w:rsidRDefault="0055379C" w:rsidP="0055379C">
      <w:pPr>
        <w:pStyle w:val="Default"/>
        <w:spacing w:after="240"/>
        <w:rPr>
          <w:rFonts w:asciiTheme="minorHAnsi" w:hAnsiTheme="minorHAnsi" w:cstheme="minorHAnsi"/>
          <w:color w:val="auto"/>
          <w:sz w:val="22"/>
          <w:szCs w:val="22"/>
        </w:rPr>
      </w:pPr>
      <w:r w:rsidRPr="00BD283E">
        <w:rPr>
          <w:sz w:val="22"/>
          <w:szCs w:val="22"/>
        </w:rPr>
        <w:t>Name</w:t>
      </w:r>
      <w:r w:rsidRPr="00BD283E">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D283E">
        <w:rPr>
          <w:sz w:val="22"/>
          <w:szCs w:val="22"/>
        </w:rPr>
        <w:t>Title</w:t>
      </w:r>
    </w:p>
    <w:sectPr w:rsidR="0055379C" w:rsidRPr="009000A4" w:rsidSect="006B4DC6">
      <w:headerReference w:type="first" r:id="rId85"/>
      <w:footerReference w:type="first" r:id="rId86"/>
      <w:pgSz w:w="12240" w:h="15840" w:code="1"/>
      <w:pgMar w:top="1440" w:right="1080" w:bottom="1440" w:left="1080" w:header="288" w:footer="618"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2804" w14:textId="77777777" w:rsidR="009B5A3A" w:rsidRDefault="009B5A3A">
      <w:r>
        <w:separator/>
      </w:r>
    </w:p>
  </w:endnote>
  <w:endnote w:type="continuationSeparator" w:id="0">
    <w:p w14:paraId="225093E8" w14:textId="77777777" w:rsidR="009B5A3A" w:rsidRDefault="009B5A3A">
      <w:r>
        <w:continuationSeparator/>
      </w:r>
    </w:p>
  </w:endnote>
  <w:endnote w:type="continuationNotice" w:id="1">
    <w:p w14:paraId="234C7999" w14:textId="77777777" w:rsidR="009B5A3A" w:rsidRDefault="009B5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EAA3" w14:textId="39B089B5" w:rsidR="00466C68" w:rsidRDefault="00466C68" w:rsidP="00466C68">
    <w:pPr>
      <w:jc w:val="right"/>
      <w:rPr>
        <w:rFonts w:ascii="Calibri" w:hAnsi="Calibri" w:cs="Calibri"/>
        <w:sz w:val="20"/>
      </w:rPr>
    </w:pPr>
    <w:r>
      <w:rPr>
        <w:rFonts w:ascii="Calibri" w:hAnsi="Calibri" w:cs="Calibri"/>
        <w:sz w:val="20"/>
      </w:rPr>
      <w:t xml:space="preserve">IRFP No. </w:t>
    </w:r>
    <w:r w:rsidR="00EF3A41" w:rsidRPr="00EF3A41">
      <w:rPr>
        <w:rFonts w:ascii="Calibri" w:hAnsi="Calibri" w:cs="Calibri"/>
        <w:sz w:val="20"/>
      </w:rPr>
      <w:t>902544</w:t>
    </w:r>
  </w:p>
  <w:p w14:paraId="26776DF8" w14:textId="35FA150F" w:rsidR="00466C68" w:rsidRPr="00BE2FD2" w:rsidRDefault="00466C68" w:rsidP="00466C68">
    <w:pPr>
      <w:jc w:val="right"/>
      <w:rPr>
        <w:rFonts w:ascii="Calibri" w:hAnsi="Calibri" w:cs="Calibri"/>
        <w:sz w:val="20"/>
      </w:rPr>
    </w:pPr>
    <w:r>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0442FC">
      <w:rPr>
        <w:rFonts w:ascii="Calibri" w:hAnsi="Calibri" w:cs="Calibri"/>
        <w:noProof/>
        <w:sz w:val="20"/>
      </w:rPr>
      <w:t>21</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4DAC" w14:textId="721C550F" w:rsidR="00A238F8" w:rsidRDefault="00A238F8" w:rsidP="00466C6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IRFP Fed Procurement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5ACC" w14:textId="77777777" w:rsidR="004D05F2" w:rsidRPr="00A85450" w:rsidRDefault="004D05F2" w:rsidP="002A42B5">
    <w:pPr>
      <w:jc w:val="center"/>
      <w:rPr>
        <w:rFonts w:ascii="Calibri" w:hAnsi="Calibri" w:cs="Calibri"/>
        <w:sz w:val="18"/>
        <w:szCs w:val="18"/>
      </w:rPr>
    </w:pPr>
  </w:p>
  <w:p w14:paraId="3CDA2460" w14:textId="77777777" w:rsidR="0055379C" w:rsidRDefault="0055379C" w:rsidP="0055379C">
    <w:pPr>
      <w:jc w:val="right"/>
      <w:rPr>
        <w:rFonts w:ascii="Calibri" w:hAnsi="Calibri" w:cs="Calibri"/>
        <w:sz w:val="20"/>
        <w:szCs w:val="14"/>
      </w:rPr>
    </w:pPr>
    <w:r>
      <w:rPr>
        <w:rFonts w:ascii="Calibri" w:hAnsi="Calibri" w:cs="Calibri"/>
        <w:sz w:val="20"/>
        <w:szCs w:val="14"/>
      </w:rPr>
      <w:t>Bid Response Packet Instructions</w:t>
    </w:r>
  </w:p>
  <w:p w14:paraId="269337CD" w14:textId="037093D9" w:rsidR="004D05F2" w:rsidRPr="0055379C" w:rsidRDefault="0055379C" w:rsidP="0055379C">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0442FC">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7FD9" w14:textId="77777777" w:rsidR="0055379C" w:rsidRDefault="0055379C" w:rsidP="0055379C">
    <w:pPr>
      <w:jc w:val="right"/>
      <w:rPr>
        <w:rFonts w:ascii="Calibri" w:hAnsi="Calibri" w:cs="Calibri"/>
        <w:sz w:val="20"/>
        <w:szCs w:val="14"/>
      </w:rPr>
    </w:pPr>
    <w:r>
      <w:rPr>
        <w:rFonts w:ascii="Calibri" w:hAnsi="Calibri" w:cs="Calibri"/>
        <w:sz w:val="20"/>
        <w:szCs w:val="14"/>
      </w:rPr>
      <w:t>Bid Response Packet Instructions</w:t>
    </w:r>
  </w:p>
  <w:p w14:paraId="0895CDEA" w14:textId="5BE24315" w:rsidR="0055379C" w:rsidRPr="0055379C" w:rsidRDefault="0055379C" w:rsidP="0055379C">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0442FC">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B2BB" w14:textId="5AC06D42" w:rsidR="009000A4" w:rsidRPr="001215F1" w:rsidRDefault="009000A4" w:rsidP="009000A4">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xml:space="preserve">– </w:t>
    </w:r>
    <w:r w:rsidR="00A1016C">
      <w:rPr>
        <w:rFonts w:ascii="Calibri" w:hAnsi="Calibri" w:cs="Calibri"/>
        <w:sz w:val="20"/>
      </w:rPr>
      <w:t>I</w:t>
    </w:r>
    <w:r w:rsidRPr="001215F1">
      <w:rPr>
        <w:rFonts w:ascii="Calibri" w:hAnsi="Calibri" w:cs="Calibri"/>
        <w:sz w:val="20"/>
      </w:rPr>
      <w:t>RFP</w:t>
    </w:r>
    <w:r w:rsidRPr="001215F1">
      <w:rPr>
        <w:rFonts w:ascii="Calibri" w:hAnsi="Calibri" w:cs="Calibri"/>
        <w:color w:val="000000"/>
        <w:sz w:val="20"/>
      </w:rPr>
      <w:t xml:space="preserve"> No.</w:t>
    </w:r>
    <w:r w:rsidRPr="00D13E83">
      <w:rPr>
        <w:rFonts w:ascii="Calibri" w:hAnsi="Calibri" w:cs="Calibri"/>
        <w:sz w:val="20"/>
      </w:rPr>
      <w:t xml:space="preserve"> </w:t>
    </w:r>
    <w:r w:rsidR="00D13E83" w:rsidRPr="00D13E83">
      <w:rPr>
        <w:rFonts w:ascii="Calibri" w:hAnsi="Calibri" w:cs="Calibri"/>
        <w:sz w:val="20"/>
      </w:rPr>
      <w:t>902544</w:t>
    </w:r>
  </w:p>
  <w:p w14:paraId="419926AC" w14:textId="7E24EF8D"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466C68">
      <w:rPr>
        <w:rFonts w:ascii="Calibri" w:hAnsi="Calibri" w:cs="Calibri"/>
        <w:position w:val="8"/>
        <w:sz w:val="20"/>
      </w:rPr>
      <w:t xml:space="preserve"> of </w:t>
    </w:r>
    <w:r w:rsidR="00466C68">
      <w:rPr>
        <w:rFonts w:ascii="Calibri" w:hAnsi="Calibri" w:cs="Calibri"/>
        <w:position w:val="8"/>
        <w:sz w:val="20"/>
      </w:rPr>
      <w:fldChar w:fldCharType="begin"/>
    </w:r>
    <w:r w:rsidR="00466C68">
      <w:rPr>
        <w:rFonts w:ascii="Calibri" w:hAnsi="Calibri" w:cs="Calibri"/>
        <w:position w:val="8"/>
        <w:sz w:val="20"/>
      </w:rPr>
      <w:instrText xml:space="preserve"> SECTIONPAGES  \# "0" \* Arabic  \* MERGEFORMAT </w:instrText>
    </w:r>
    <w:r w:rsidR="00466C68">
      <w:rPr>
        <w:rFonts w:ascii="Calibri" w:hAnsi="Calibri" w:cs="Calibri"/>
        <w:position w:val="8"/>
        <w:sz w:val="20"/>
      </w:rPr>
      <w:fldChar w:fldCharType="separate"/>
    </w:r>
    <w:r w:rsidR="000442FC">
      <w:rPr>
        <w:rFonts w:ascii="Calibri" w:hAnsi="Calibri" w:cs="Calibri"/>
        <w:noProof/>
        <w:position w:val="8"/>
        <w:sz w:val="20"/>
      </w:rPr>
      <w:t>19</w:t>
    </w:r>
    <w:r w:rsidR="00466C68">
      <w:rPr>
        <w:rFonts w:ascii="Calibri" w:hAnsi="Calibri" w:cs="Calibri"/>
        <w:position w:val="8"/>
        <w:sz w:val="20"/>
      </w:rPr>
      <w:fldChar w:fldCharType="end"/>
    </w:r>
    <w:r w:rsidRPr="001215F1">
      <w:rPr>
        <w:rFonts w:ascii="Calibri" w:hAnsi="Calibri" w:cs="Calibri"/>
        <w:sz w:val="20"/>
      </w:rPr>
      <w:t xml:space="preserve"> </w:t>
    </w:r>
    <w:r w:rsidRPr="001215F1">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2A39" w14:textId="42D5EFEE" w:rsidR="00434E8E" w:rsidRPr="00086F7F" w:rsidRDefault="00434E8E" w:rsidP="00A238F8">
    <w:pPr>
      <w:pStyle w:val="Footer"/>
      <w:tabs>
        <w:tab w:val="clear" w:pos="4320"/>
        <w:tab w:val="clear" w:pos="8640"/>
        <w:tab w:val="right" w:pos="10800"/>
      </w:tabs>
      <w:jc w:val="right"/>
      <w:rPr>
        <w:rFonts w:asciiTheme="minorHAnsi" w:hAnsiTheme="minorHAnsi" w:cstheme="minorHAnsi"/>
        <w:sz w:val="20"/>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003" w14:textId="2F1AC8F6" w:rsidR="009000A4" w:rsidRPr="009000A4" w:rsidRDefault="00EA7D8D" w:rsidP="009000A4">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Appendix 1</w:t>
    </w:r>
    <w:r w:rsidR="00063DF3">
      <w:rPr>
        <w:rFonts w:ascii="Calibri" w:hAnsi="Calibri" w:cs="Calibri"/>
        <w:color w:val="000000"/>
        <w:sz w:val="20"/>
      </w:rPr>
      <w:t xml:space="preserve"> </w:t>
    </w:r>
    <w:r w:rsidR="009000A4" w:rsidRPr="009000A4">
      <w:rPr>
        <w:rFonts w:ascii="Calibri" w:hAnsi="Calibri" w:cs="Calibri"/>
        <w:color w:val="000000"/>
        <w:sz w:val="20"/>
      </w:rPr>
      <w:t>Additional Contract Provisions – Federal Provision</w:t>
    </w:r>
    <w:r w:rsidR="009000A4" w:rsidRPr="009000A4">
      <w:rPr>
        <w:rFonts w:ascii="Calibri" w:hAnsi="Calibri" w:cs="Calibri"/>
        <w:color w:val="000000"/>
        <w:sz w:val="20"/>
      </w:rPr>
      <w:tab/>
    </w:r>
    <w:r w:rsidR="00A1016C" w:rsidRPr="00D13E83">
      <w:rPr>
        <w:rFonts w:ascii="Calibri" w:hAnsi="Calibri" w:cs="Calibri"/>
        <w:sz w:val="20"/>
      </w:rPr>
      <w:t>I</w:t>
    </w:r>
    <w:r w:rsidR="009000A4" w:rsidRPr="00D13E83">
      <w:rPr>
        <w:rFonts w:ascii="Calibri" w:hAnsi="Calibri" w:cs="Calibri"/>
        <w:sz w:val="20"/>
      </w:rPr>
      <w:t xml:space="preserve">RFP No. </w:t>
    </w:r>
    <w:r w:rsidR="00D13E83" w:rsidRPr="00D13E83">
      <w:rPr>
        <w:rFonts w:ascii="Calibri" w:hAnsi="Calibri" w:cs="Calibri"/>
        <w:sz w:val="20"/>
      </w:rPr>
      <w:t>902544</w:t>
    </w:r>
  </w:p>
  <w:p w14:paraId="4CF369D1" w14:textId="0389B0B4" w:rsidR="009000A4" w:rsidRPr="009000A4" w:rsidRDefault="009000A4"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0442FC">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43" w14:textId="17EB78E0" w:rsidR="00CB253A" w:rsidRPr="009000A4" w:rsidRDefault="00EA7D8D" w:rsidP="00A60AE6">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Appendix 1</w:t>
    </w:r>
    <w:r w:rsidR="00063DF3">
      <w:rPr>
        <w:rFonts w:ascii="Calibri" w:hAnsi="Calibri" w:cs="Calibri"/>
        <w:color w:val="000000"/>
        <w:sz w:val="20"/>
      </w:rPr>
      <w:t xml:space="preserve"> </w:t>
    </w:r>
    <w:r w:rsidR="009000A4" w:rsidRPr="009000A4">
      <w:rPr>
        <w:rFonts w:ascii="Calibri" w:hAnsi="Calibri" w:cs="Calibri"/>
        <w:color w:val="000000"/>
        <w:sz w:val="20"/>
      </w:rPr>
      <w:t>Additional Contract Provisions – Federal Provision</w:t>
    </w:r>
    <w:r w:rsidR="00CB253A" w:rsidRPr="009000A4">
      <w:rPr>
        <w:rFonts w:ascii="Calibri" w:hAnsi="Calibri" w:cs="Calibri"/>
        <w:color w:val="000000"/>
        <w:sz w:val="20"/>
      </w:rPr>
      <w:tab/>
    </w:r>
    <w:r w:rsidR="00A1016C">
      <w:rPr>
        <w:rFonts w:ascii="Calibri" w:hAnsi="Calibri" w:cs="Calibri"/>
        <w:color w:val="000000"/>
        <w:sz w:val="20"/>
      </w:rPr>
      <w:t>I</w:t>
    </w:r>
    <w:r w:rsidR="00CB253A" w:rsidRPr="009000A4">
      <w:rPr>
        <w:rFonts w:ascii="Calibri" w:hAnsi="Calibri" w:cs="Calibri"/>
        <w:sz w:val="20"/>
      </w:rPr>
      <w:t>RFP</w:t>
    </w:r>
    <w:r w:rsidR="00CB253A" w:rsidRPr="009000A4">
      <w:rPr>
        <w:rFonts w:ascii="Calibri" w:hAnsi="Calibri" w:cs="Calibri"/>
        <w:color w:val="000000"/>
        <w:sz w:val="20"/>
      </w:rPr>
      <w:t xml:space="preserve"> No. </w:t>
    </w:r>
    <w:r w:rsidR="00D13E83" w:rsidRPr="00D13E83">
      <w:rPr>
        <w:rFonts w:ascii="Calibri" w:hAnsi="Calibri" w:cs="Calibri"/>
        <w:sz w:val="20"/>
      </w:rPr>
      <w:t>902544</w:t>
    </w:r>
  </w:p>
  <w:p w14:paraId="6EF58CFA" w14:textId="798D2530" w:rsidR="00CB253A" w:rsidRPr="009000A4" w:rsidRDefault="00CB253A" w:rsidP="00A60AE6">
    <w:pPr>
      <w:tabs>
        <w:tab w:val="right" w:pos="10080"/>
      </w:tabs>
      <w:rPr>
        <w:rFonts w:ascii="Calibri" w:hAnsi="Calibri" w:cs="Calibri"/>
        <w:sz w:val="20"/>
      </w:rPr>
    </w:pPr>
    <w:r w:rsidRPr="009000A4">
      <w:rPr>
        <w:rFonts w:ascii="Calibri" w:hAnsi="Calibri" w:cs="Calibri"/>
        <w:position w:val="8"/>
        <w:sz w:val="20"/>
      </w:rPr>
      <w:t xml:space="preserve">Updated </w:t>
    </w:r>
    <w:r w:rsidR="009000A4" w:rsidRPr="009000A4">
      <w:rPr>
        <w:rFonts w:ascii="Calibri" w:hAnsi="Calibri" w:cs="Calibri"/>
        <w:position w:val="8"/>
        <w:sz w:val="20"/>
      </w:rPr>
      <w:t>3-18-22</w:t>
    </w:r>
    <w:r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0442FC">
      <w:rPr>
        <w:rFonts w:ascii="Calibri" w:hAnsi="Calibri" w:cs="Calibri"/>
        <w:noProof/>
        <w:position w:val="8"/>
        <w:sz w:val="20"/>
      </w:rPr>
      <w:t>2</w:t>
    </w:r>
    <w:r w:rsidR="009000A4"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6F71" w14:textId="1E39E681" w:rsidR="0055379C" w:rsidRPr="009000A4" w:rsidRDefault="00EA7D8D" w:rsidP="0055379C">
    <w:pPr>
      <w:pStyle w:val="Footer"/>
      <w:tabs>
        <w:tab w:val="clear" w:pos="4320"/>
        <w:tab w:val="clear" w:pos="8640"/>
        <w:tab w:val="right" w:pos="10080"/>
      </w:tabs>
      <w:rPr>
        <w:rFonts w:ascii="Calibri" w:hAnsi="Calibri" w:cs="Calibri"/>
        <w:color w:val="000000"/>
        <w:sz w:val="20"/>
      </w:rPr>
    </w:pPr>
    <w:r w:rsidRPr="00EA7D8D">
      <w:rPr>
        <w:rFonts w:ascii="Calibri" w:hAnsi="Calibri" w:cs="Calibri"/>
        <w:color w:val="000000"/>
        <w:sz w:val="20"/>
      </w:rPr>
      <w:t>Appendix 1</w:t>
    </w:r>
    <w:r>
      <w:rPr>
        <w:rFonts w:ascii="Calibri" w:hAnsi="Calibri" w:cs="Calibri"/>
        <w:color w:val="000000"/>
        <w:sz w:val="20"/>
      </w:rPr>
      <w:t xml:space="preserve">-A </w:t>
    </w:r>
    <w:r w:rsidR="0055379C">
      <w:rPr>
        <w:rFonts w:ascii="Calibri" w:hAnsi="Calibri" w:cs="Calibri"/>
        <w:color w:val="000000"/>
        <w:sz w:val="20"/>
      </w:rPr>
      <w:t>Certification for Contracts, Grants, Loans and Cooperative Agreements</w:t>
    </w:r>
    <w:r w:rsidR="0055379C" w:rsidRPr="009000A4">
      <w:rPr>
        <w:rFonts w:ascii="Calibri" w:hAnsi="Calibri" w:cs="Calibri"/>
        <w:color w:val="000000"/>
        <w:sz w:val="20"/>
      </w:rPr>
      <w:tab/>
    </w:r>
    <w:r w:rsidR="0055379C" w:rsidRPr="00D13E83">
      <w:rPr>
        <w:rFonts w:ascii="Calibri" w:hAnsi="Calibri" w:cs="Calibri"/>
        <w:sz w:val="20"/>
      </w:rPr>
      <w:t xml:space="preserve">IRFP No. </w:t>
    </w:r>
    <w:r w:rsidR="00D13E83" w:rsidRPr="00D13E83">
      <w:rPr>
        <w:rFonts w:ascii="Calibri" w:hAnsi="Calibri" w:cs="Calibri"/>
        <w:sz w:val="20"/>
      </w:rPr>
      <w:t>902544</w:t>
    </w:r>
  </w:p>
  <w:p w14:paraId="281A9BA2" w14:textId="054DB014" w:rsidR="0055379C" w:rsidRPr="0055379C" w:rsidRDefault="0055379C" w:rsidP="0055379C">
    <w:pPr>
      <w:tabs>
        <w:tab w:val="right" w:pos="10080"/>
      </w:tabs>
      <w:rPr>
        <w:rFonts w:ascii="Calibri" w:hAnsi="Calibri" w:cs="Calibri"/>
        <w:sz w:val="20"/>
      </w:rPr>
    </w:pPr>
    <w:r w:rsidRPr="009000A4">
      <w:rPr>
        <w:rFonts w:ascii="Calibri" w:hAnsi="Calibri" w:cs="Calibri"/>
        <w:position w:val="8"/>
        <w:sz w:val="20"/>
      </w:rPr>
      <w:t xml:space="preserve">Updated </w:t>
    </w:r>
    <w:r>
      <w:rPr>
        <w:rFonts w:ascii="Calibri" w:hAnsi="Calibri" w:cs="Calibri"/>
        <w:position w:val="8"/>
        <w:sz w:val="20"/>
      </w:rPr>
      <w:t>12-29-21</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0442FC">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2F2D" w14:textId="77777777" w:rsidR="009B5A3A" w:rsidRDefault="009B5A3A">
      <w:r>
        <w:separator/>
      </w:r>
    </w:p>
  </w:footnote>
  <w:footnote w:type="continuationSeparator" w:id="0">
    <w:p w14:paraId="0CEE50BA" w14:textId="77777777" w:rsidR="009B5A3A" w:rsidRDefault="009B5A3A">
      <w:r>
        <w:continuationSeparator/>
      </w:r>
    </w:p>
  </w:footnote>
  <w:footnote w:type="continuationNotice" w:id="1">
    <w:p w14:paraId="4785ACA0" w14:textId="77777777" w:rsidR="009B5A3A" w:rsidRDefault="009B5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0442FC">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5;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64E8" w14:textId="69600506" w:rsidR="004D05F2" w:rsidRDefault="004D05F2" w:rsidP="00466C68">
    <w:pPr>
      <w:pStyle w:val="Foote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7F2" w14:textId="6CD3950C" w:rsidR="005A094A" w:rsidRPr="00E20272" w:rsidRDefault="00466C68" w:rsidP="005A094A">
    <w:pPr>
      <w:pStyle w:val="Header"/>
      <w:jc w:val="center"/>
      <w:rPr>
        <w:rFonts w:ascii="Avenir Next LT Pro" w:hAnsi="Avenir Next LT Pro"/>
        <w:b/>
        <w:bCs/>
        <w:color w:val="7030A0"/>
        <w:sz w:val="20"/>
        <w:szCs w:val="14"/>
      </w:rPr>
    </w:pPr>
    <w:r w:rsidRPr="00E20272">
      <w:rPr>
        <w:rFonts w:ascii="Century Gothic" w:hAnsi="Century Gothic"/>
        <w:b/>
        <w:bCs/>
        <w:noProof/>
        <w:color w:val="7030A0"/>
        <w:spacing w:val="60"/>
        <w:sz w:val="52"/>
        <w:highlight w:val="yellow"/>
      </w:rPr>
      <w:drawing>
        <wp:anchor distT="0" distB="0" distL="114300" distR="114300" simplePos="0" relativeHeight="251658240" behindDoc="1" locked="0" layoutInCell="1" allowOverlap="1" wp14:anchorId="58221623" wp14:editId="720A0CF1">
          <wp:simplePos x="0" y="0"/>
          <wp:positionH relativeFrom="margin">
            <wp:align>left</wp:align>
          </wp:positionH>
          <wp:positionV relativeFrom="paragraph">
            <wp:posOffset>-67587</wp:posOffset>
          </wp:positionV>
          <wp:extent cx="699107" cy="699107"/>
          <wp:effectExtent l="0" t="0" r="6350" b="6350"/>
          <wp:wrapNone/>
          <wp:docPr id="606842920" name="Picture 60684292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07" cy="699107"/>
                  </a:xfrm>
                  <a:prstGeom prst="rect">
                    <a:avLst/>
                  </a:prstGeom>
                </pic:spPr>
              </pic:pic>
            </a:graphicData>
          </a:graphic>
          <wp14:sizeRelH relativeFrom="margin">
            <wp14:pctWidth>0</wp14:pctWidth>
          </wp14:sizeRelH>
          <wp14:sizeRelV relativeFrom="margin">
            <wp14:pctHeight>0</wp14:pctHeight>
          </wp14:sizeRelV>
        </wp:anchor>
      </w:drawing>
    </w:r>
    <w:r w:rsidR="000442FC">
      <w:rPr>
        <w:b/>
        <w:bCs/>
        <w:noProof/>
        <w:color w:val="7030A0"/>
        <w:highlight w:val="yellow"/>
      </w:rPr>
      <w:pict w14:anchorId="668EA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37;mso-position-horizontal:center;mso-position-horizontal-relative:margin;mso-position-vertical:center;mso-position-vertical-relative:margin" o:allowincell="f">
          <v:imagedata r:id="rId2" o:title="county of alameda logo" gain="19661f" blacklevel="22938f"/>
          <w10:wrap anchorx="margin" anchory="margin"/>
        </v:shape>
      </w:pict>
    </w:r>
  </w:p>
  <w:p w14:paraId="75E29876" w14:textId="17E2571D" w:rsidR="00E20272" w:rsidRPr="00E20272" w:rsidRDefault="00E20272" w:rsidP="00E20272">
    <w:pPr>
      <w:pStyle w:val="Header"/>
      <w:jc w:val="center"/>
      <w:rPr>
        <w:rFonts w:ascii="Avenir Next LT Pro" w:hAnsi="Avenir Next LT Pro"/>
        <w:b/>
        <w:bCs/>
        <w:color w:val="7030A0"/>
        <w:sz w:val="20"/>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2CDD4A1B"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FDE5" w14:textId="7E20C079" w:rsidR="0055379C" w:rsidRPr="00E20272" w:rsidRDefault="0055379C" w:rsidP="0055379C">
    <w:pPr>
      <w:pStyle w:val="Header"/>
      <w:jc w:val="center"/>
      <w:rPr>
        <w:rFonts w:ascii="Avenir Next LT Pro" w:hAnsi="Avenir Next LT Pro"/>
        <w:b/>
        <w:bCs/>
        <w:color w:val="7030A0"/>
        <w:sz w:val="20"/>
        <w:szCs w:val="14"/>
      </w:rPr>
    </w:pPr>
    <w:r w:rsidRPr="00E20272">
      <w:rPr>
        <w:rFonts w:ascii="Century Gothic" w:hAnsi="Century Gothic"/>
        <w:b/>
        <w:bCs/>
        <w:noProof/>
        <w:color w:val="7030A0"/>
        <w:spacing w:val="60"/>
        <w:sz w:val="52"/>
        <w:highlight w:val="yellow"/>
      </w:rPr>
      <w:drawing>
        <wp:anchor distT="0" distB="0" distL="114300" distR="114300" simplePos="0" relativeHeight="251658244" behindDoc="1" locked="0" layoutInCell="1" allowOverlap="1" wp14:anchorId="2A20EB3D" wp14:editId="4027AB34">
          <wp:simplePos x="0" y="0"/>
          <wp:positionH relativeFrom="margin">
            <wp:align>left</wp:align>
          </wp:positionH>
          <wp:positionV relativeFrom="paragraph">
            <wp:posOffset>-67586</wp:posOffset>
          </wp:positionV>
          <wp:extent cx="699715" cy="699715"/>
          <wp:effectExtent l="0" t="0" r="5715" b="5715"/>
          <wp:wrapNone/>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14:sizeRelH relativeFrom="margin">
            <wp14:pctWidth>0</wp14:pctWidth>
          </wp14:sizeRelH>
          <wp14:sizeRelV relativeFrom="margin">
            <wp14:pctHeight>0</wp14:pctHeight>
          </wp14:sizeRelV>
        </wp:anchor>
      </w:drawing>
    </w:r>
    <w:r w:rsidR="00E96C35">
      <w:rPr>
        <w:b/>
        <w:bCs/>
        <w:noProof/>
        <w:color w:val="7030A0"/>
        <w:highlight w:val="yellow"/>
      </w:rPr>
      <w:drawing>
        <wp:anchor distT="0" distB="0" distL="114300" distR="114300" simplePos="0" relativeHeight="251658247" behindDoc="1" locked="0" layoutInCell="0" allowOverlap="1" wp14:anchorId="5BC3F424" wp14:editId="0F391A52">
          <wp:simplePos x="0" y="0"/>
          <wp:positionH relativeFrom="margin">
            <wp:align>center</wp:align>
          </wp:positionH>
          <wp:positionV relativeFrom="margin">
            <wp:align>center</wp:align>
          </wp:positionV>
          <wp:extent cx="4057650" cy="40576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6E0DFFF2" w14:textId="567B1B4D" w:rsidR="0055379C" w:rsidRPr="00E20272" w:rsidRDefault="0055379C" w:rsidP="00E20272">
    <w:pPr>
      <w:pStyle w:val="Header"/>
      <w:jc w:val="center"/>
      <w:rPr>
        <w:rFonts w:ascii="Avenir Next LT Pro" w:hAnsi="Avenir Next LT Pro"/>
        <w:b/>
        <w:bCs/>
        <w:color w:val="7030A0"/>
        <w:sz w:val="20"/>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77777777"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FC4" w14:textId="659F6EA6" w:rsidR="00466C68" w:rsidRDefault="007F6D0A">
    <w:pPr>
      <w:pStyle w:val="Header"/>
    </w:pPr>
    <w:r>
      <w:rPr>
        <w:noProof/>
      </w:rPr>
      <w:drawing>
        <wp:anchor distT="0" distB="0" distL="114300" distR="114300" simplePos="0" relativeHeight="251658246" behindDoc="1" locked="0" layoutInCell="0" allowOverlap="1" wp14:anchorId="660B287B" wp14:editId="73D5A171">
          <wp:simplePos x="0" y="0"/>
          <wp:positionH relativeFrom="margin">
            <wp:align>center</wp:align>
          </wp:positionH>
          <wp:positionV relativeFrom="margin">
            <wp:align>center</wp:align>
          </wp:positionV>
          <wp:extent cx="4057650" cy="40576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42F2" w14:textId="4E1E0E3A" w:rsidR="00466C68" w:rsidRDefault="00466C68">
    <w:pPr>
      <w:pStyle w:val="Header"/>
    </w:pPr>
    <w:r>
      <w:rPr>
        <w:rFonts w:ascii="Century Gothic" w:hAnsi="Century Gothic"/>
        <w:noProof/>
        <w:spacing w:val="60"/>
        <w:sz w:val="52"/>
      </w:rPr>
      <w:drawing>
        <wp:anchor distT="0" distB="0" distL="114300" distR="114300" simplePos="0" relativeHeight="251658241" behindDoc="1" locked="0" layoutInCell="1" allowOverlap="1" wp14:anchorId="1F8E43D0" wp14:editId="62A038EB">
          <wp:simplePos x="0" y="0"/>
          <wp:positionH relativeFrom="margin">
            <wp:align>left</wp:align>
          </wp:positionH>
          <wp:positionV relativeFrom="paragraph">
            <wp:posOffset>15599</wp:posOffset>
          </wp:positionV>
          <wp:extent cx="715618" cy="715618"/>
          <wp:effectExtent l="0" t="0" r="8890" b="8890"/>
          <wp:wrapNone/>
          <wp:docPr id="20" name="Picture 2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F946" w14:textId="77777777" w:rsidR="0055379C" w:rsidRDefault="0055379C">
    <w:pPr>
      <w:pStyle w:val="Header"/>
    </w:pPr>
    <w:r>
      <w:rPr>
        <w:rFonts w:ascii="Century Gothic" w:hAnsi="Century Gothic"/>
        <w:noProof/>
        <w:spacing w:val="60"/>
        <w:sz w:val="52"/>
      </w:rPr>
      <w:drawing>
        <wp:anchor distT="0" distB="0" distL="114300" distR="114300" simplePos="0" relativeHeight="251658242" behindDoc="1" locked="0" layoutInCell="1" allowOverlap="1" wp14:anchorId="3614E752" wp14:editId="6A2FC192">
          <wp:simplePos x="0" y="0"/>
          <wp:positionH relativeFrom="margin">
            <wp:align>left</wp:align>
          </wp:positionH>
          <wp:positionV relativeFrom="paragraph">
            <wp:posOffset>15903</wp:posOffset>
          </wp:positionV>
          <wp:extent cx="715396" cy="715396"/>
          <wp:effectExtent l="0" t="0" r="8890" b="8890"/>
          <wp:wrapNone/>
          <wp:docPr id="2"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396" cy="7153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D27AE6"/>
    <w:multiLevelType w:val="hybridMultilevel"/>
    <w:tmpl w:val="56AA472A"/>
    <w:lvl w:ilvl="0" w:tplc="0CA8C3F2">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0B9B6AB8"/>
    <w:multiLevelType w:val="hybridMultilevel"/>
    <w:tmpl w:val="9530E66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A44FA3"/>
    <w:multiLevelType w:val="hybridMultilevel"/>
    <w:tmpl w:val="9C088A8C"/>
    <w:lvl w:ilvl="0" w:tplc="83909BB4">
      <w:start w:val="1"/>
      <w:numFmt w:val="upperLetter"/>
      <w:lvlText w:val="%1."/>
      <w:lvlJc w:val="left"/>
      <w:pPr>
        <w:ind w:left="763"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ED0202"/>
    <w:multiLevelType w:val="hybridMultilevel"/>
    <w:tmpl w:val="FC7A7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1"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B178D"/>
    <w:multiLevelType w:val="hybridMultilevel"/>
    <w:tmpl w:val="B8DAFA76"/>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37179"/>
    <w:multiLevelType w:val="multilevel"/>
    <w:tmpl w:val="61D20C40"/>
    <w:lvl w:ilvl="0">
      <w:start w:val="3"/>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CE2A01"/>
    <w:multiLevelType w:val="hybridMultilevel"/>
    <w:tmpl w:val="6302CBB4"/>
    <w:lvl w:ilvl="0" w:tplc="FB243280">
      <w:start w:val="1"/>
      <w:numFmt w:val="decimal"/>
      <w:lvlText w:val="(%1)"/>
      <w:lvlJc w:val="righ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703214"/>
    <w:multiLevelType w:val="hybridMultilevel"/>
    <w:tmpl w:val="8B106E18"/>
    <w:lvl w:ilvl="0" w:tplc="2D487CFE">
      <w:start w:val="1"/>
      <w:numFmt w:val="lowerLetter"/>
      <w:lvlText w:val="%1."/>
      <w:lvlJc w:val="left"/>
      <w:pPr>
        <w:ind w:left="72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45CE7"/>
    <w:multiLevelType w:val="hybridMultilevel"/>
    <w:tmpl w:val="2F902C36"/>
    <w:lvl w:ilvl="0" w:tplc="798671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2E5A95"/>
    <w:multiLevelType w:val="hybridMultilevel"/>
    <w:tmpl w:val="84DEAA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270F5C"/>
    <w:multiLevelType w:val="hybridMultilevel"/>
    <w:tmpl w:val="DF2647E2"/>
    <w:lvl w:ilvl="0" w:tplc="FB243280">
      <w:start w:val="1"/>
      <w:numFmt w:val="decimal"/>
      <w:lvlText w:val="(%1)"/>
      <w:lvlJc w:val="right"/>
      <w:pPr>
        <w:ind w:left="3600" w:hanging="360"/>
      </w:pPr>
      <w:rPr>
        <w:rFonts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F9200FE"/>
    <w:multiLevelType w:val="multilevel"/>
    <w:tmpl w:val="AE7078E8"/>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2"/>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02D45BF"/>
    <w:multiLevelType w:val="hybridMultilevel"/>
    <w:tmpl w:val="FF3E76D0"/>
    <w:lvl w:ilvl="0" w:tplc="9362795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0249A"/>
    <w:multiLevelType w:val="hybridMultilevel"/>
    <w:tmpl w:val="0CE034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35" w15:restartNumberingAfterBreak="0">
    <w:nsid w:val="447868C3"/>
    <w:multiLevelType w:val="multilevel"/>
    <w:tmpl w:val="AE7078E8"/>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2"/>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51C015B"/>
    <w:multiLevelType w:val="hybridMultilevel"/>
    <w:tmpl w:val="F872BEF0"/>
    <w:lvl w:ilvl="0" w:tplc="4E3EFADC">
      <w:start w:val="3"/>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7"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C2C026D"/>
    <w:multiLevelType w:val="multilevel"/>
    <w:tmpl w:val="CF50DF5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0"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A43399"/>
    <w:multiLevelType w:val="hybridMultilevel"/>
    <w:tmpl w:val="C0EC9F40"/>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CC779CC"/>
    <w:multiLevelType w:val="hybridMultilevel"/>
    <w:tmpl w:val="7E6EB7C6"/>
    <w:lvl w:ilvl="0" w:tplc="E9446CC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39E008C"/>
    <w:multiLevelType w:val="hybridMultilevel"/>
    <w:tmpl w:val="DF2647E2"/>
    <w:lvl w:ilvl="0" w:tplc="FFFFFFFF">
      <w:start w:val="1"/>
      <w:numFmt w:val="decimal"/>
      <w:lvlText w:val="(%1)"/>
      <w:lvlJc w:val="right"/>
      <w:pPr>
        <w:ind w:left="3600" w:hanging="360"/>
      </w:pPr>
      <w:rPr>
        <w:rFonts w:cs="Times New Roman"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9"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6"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87D3576"/>
    <w:multiLevelType w:val="hybridMultilevel"/>
    <w:tmpl w:val="8186913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7EF97D62"/>
    <w:multiLevelType w:val="hybridMultilevel"/>
    <w:tmpl w:val="BC8E1D20"/>
    <w:lvl w:ilvl="0" w:tplc="DC0C71C4">
      <w:start w:val="1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55C5C"/>
    <w:multiLevelType w:val="hybridMultilevel"/>
    <w:tmpl w:val="E8F83172"/>
    <w:lvl w:ilvl="0" w:tplc="FB243280">
      <w:start w:val="1"/>
      <w:numFmt w:val="decimal"/>
      <w:lvlText w:val="(%1)"/>
      <w:lvlJc w:val="right"/>
      <w:pPr>
        <w:ind w:left="3600" w:hanging="360"/>
      </w:pPr>
      <w:rPr>
        <w:rFonts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832648111">
    <w:abstractNumId w:val="11"/>
  </w:num>
  <w:num w:numId="4" w16cid:durableId="1654985894">
    <w:abstractNumId w:val="15"/>
  </w:num>
  <w:num w:numId="5" w16cid:durableId="152643352">
    <w:abstractNumId w:val="50"/>
  </w:num>
  <w:num w:numId="6" w16cid:durableId="1769081838">
    <w:abstractNumId w:val="55"/>
  </w:num>
  <w:num w:numId="7" w16cid:durableId="970014454">
    <w:abstractNumId w:val="31"/>
  </w:num>
  <w:num w:numId="8" w16cid:durableId="1611863798">
    <w:abstractNumId w:val="35"/>
  </w:num>
  <w:num w:numId="9" w16cid:durableId="2075274754">
    <w:abstractNumId w:val="6"/>
  </w:num>
  <w:num w:numId="10" w16cid:durableId="1528182346">
    <w:abstractNumId w:val="41"/>
  </w:num>
  <w:num w:numId="11" w16cid:durableId="239487024">
    <w:abstractNumId w:val="38"/>
  </w:num>
  <w:num w:numId="12" w16cid:durableId="1921403471">
    <w:abstractNumId w:val="7"/>
  </w:num>
  <w:num w:numId="13" w16cid:durableId="1622571966">
    <w:abstractNumId w:val="58"/>
  </w:num>
  <w:num w:numId="14" w16cid:durableId="1822960183">
    <w:abstractNumId w:val="24"/>
  </w:num>
  <w:num w:numId="15" w16cid:durableId="2069723349">
    <w:abstractNumId w:val="43"/>
  </w:num>
  <w:num w:numId="16" w16cid:durableId="1522090500">
    <w:abstractNumId w:val="37"/>
  </w:num>
  <w:num w:numId="17" w16cid:durableId="779229164">
    <w:abstractNumId w:val="46"/>
  </w:num>
  <w:num w:numId="18" w16cid:durableId="325667554">
    <w:abstractNumId w:val="53"/>
  </w:num>
  <w:num w:numId="19" w16cid:durableId="1277904634">
    <w:abstractNumId w:val="27"/>
  </w:num>
  <w:num w:numId="20" w16cid:durableId="1662388263">
    <w:abstractNumId w:val="13"/>
  </w:num>
  <w:num w:numId="21" w16cid:durableId="558126269">
    <w:abstractNumId w:val="29"/>
  </w:num>
  <w:num w:numId="22" w16cid:durableId="1460413125">
    <w:abstractNumId w:val="49"/>
  </w:num>
  <w:num w:numId="23" w16cid:durableId="644549360">
    <w:abstractNumId w:val="14"/>
  </w:num>
  <w:num w:numId="24" w16cid:durableId="1541669155">
    <w:abstractNumId w:val="52"/>
  </w:num>
  <w:num w:numId="25" w16cid:durableId="513687281">
    <w:abstractNumId w:val="47"/>
  </w:num>
  <w:num w:numId="26" w16cid:durableId="597519555">
    <w:abstractNumId w:val="12"/>
  </w:num>
  <w:num w:numId="27" w16cid:durableId="280114895">
    <w:abstractNumId w:val="25"/>
  </w:num>
  <w:num w:numId="28" w16cid:durableId="850677154">
    <w:abstractNumId w:val="57"/>
  </w:num>
  <w:num w:numId="29" w16cid:durableId="1404136186">
    <w:abstractNumId w:val="54"/>
  </w:num>
  <w:num w:numId="30" w16cid:durableId="1129591487">
    <w:abstractNumId w:val="56"/>
  </w:num>
  <w:num w:numId="31" w16cid:durableId="1660890074">
    <w:abstractNumId w:val="21"/>
  </w:num>
  <w:num w:numId="32" w16cid:durableId="280386066">
    <w:abstractNumId w:val="2"/>
  </w:num>
  <w:num w:numId="33" w16cid:durableId="1951163114">
    <w:abstractNumId w:val="22"/>
  </w:num>
  <w:num w:numId="34" w16cid:durableId="606039775">
    <w:abstractNumId w:val="10"/>
  </w:num>
  <w:num w:numId="35" w16cid:durableId="1580552998">
    <w:abstractNumId w:val="4"/>
  </w:num>
  <w:num w:numId="36" w16cid:durableId="1105266273">
    <w:abstractNumId w:val="34"/>
  </w:num>
  <w:num w:numId="37" w16cid:durableId="356200571">
    <w:abstractNumId w:val="16"/>
  </w:num>
  <w:num w:numId="38" w16cid:durableId="1561474681">
    <w:abstractNumId w:val="32"/>
  </w:num>
  <w:num w:numId="39" w16cid:durableId="848786828">
    <w:abstractNumId w:val="33"/>
  </w:num>
  <w:num w:numId="40" w16cid:durableId="1861891421">
    <w:abstractNumId w:val="5"/>
  </w:num>
  <w:num w:numId="41" w16cid:durableId="1232883805">
    <w:abstractNumId w:val="42"/>
  </w:num>
  <w:num w:numId="42" w16cid:durableId="851646190">
    <w:abstractNumId w:val="44"/>
  </w:num>
  <w:num w:numId="43" w16cid:durableId="646738479">
    <w:abstractNumId w:val="26"/>
  </w:num>
  <w:num w:numId="44" w16cid:durableId="1752772248">
    <w:abstractNumId w:val="40"/>
  </w:num>
  <w:num w:numId="45" w16cid:durableId="2126121249">
    <w:abstractNumId w:val="51"/>
  </w:num>
  <w:num w:numId="46" w16cid:durableId="346564743">
    <w:abstractNumId w:val="39"/>
  </w:num>
  <w:num w:numId="47" w16cid:durableId="580408408">
    <w:abstractNumId w:val="3"/>
  </w:num>
  <w:num w:numId="48" w16cid:durableId="965502195">
    <w:abstractNumId w:val="59"/>
  </w:num>
  <w:num w:numId="49" w16cid:durableId="2077236372">
    <w:abstractNumId w:val="60"/>
  </w:num>
  <w:num w:numId="50" w16cid:durableId="62534160">
    <w:abstractNumId w:val="36"/>
  </w:num>
  <w:num w:numId="51" w16cid:durableId="524755743">
    <w:abstractNumId w:val="8"/>
  </w:num>
  <w:num w:numId="52" w16cid:durableId="1882670290">
    <w:abstractNumId w:val="61"/>
  </w:num>
  <w:num w:numId="53" w16cid:durableId="587731118">
    <w:abstractNumId w:val="17"/>
  </w:num>
  <w:num w:numId="54" w16cid:durableId="863249452">
    <w:abstractNumId w:val="30"/>
  </w:num>
  <w:num w:numId="55" w16cid:durableId="1271549437">
    <w:abstractNumId w:val="23"/>
  </w:num>
  <w:num w:numId="56" w16cid:durableId="1982031626">
    <w:abstractNumId w:val="28"/>
  </w:num>
  <w:num w:numId="57" w16cid:durableId="879168601">
    <w:abstractNumId w:val="48"/>
  </w:num>
  <w:num w:numId="58" w16cid:durableId="1628507040">
    <w:abstractNumId w:val="18"/>
  </w:num>
  <w:num w:numId="59" w16cid:durableId="1588228685">
    <w:abstractNumId w:val="9"/>
  </w:num>
  <w:num w:numId="60" w16cid:durableId="659310534">
    <w:abstractNumId w:val="19"/>
  </w:num>
  <w:num w:numId="61" w16cid:durableId="1703478814">
    <w:abstractNumId w:val="45"/>
  </w:num>
  <w:num w:numId="62" w16cid:durableId="218983360">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gFAHWVL78tAAAA"/>
  </w:docVars>
  <w:rsids>
    <w:rsidRoot w:val="00A44F60"/>
    <w:rsid w:val="000014C8"/>
    <w:rsid w:val="00001D68"/>
    <w:rsid w:val="0000216C"/>
    <w:rsid w:val="000027EB"/>
    <w:rsid w:val="0000383D"/>
    <w:rsid w:val="00003B4D"/>
    <w:rsid w:val="00003D08"/>
    <w:rsid w:val="0000474B"/>
    <w:rsid w:val="00004D0C"/>
    <w:rsid w:val="00004DD8"/>
    <w:rsid w:val="00005CB8"/>
    <w:rsid w:val="00006059"/>
    <w:rsid w:val="000060A5"/>
    <w:rsid w:val="00006C34"/>
    <w:rsid w:val="0000735A"/>
    <w:rsid w:val="00007399"/>
    <w:rsid w:val="0000793D"/>
    <w:rsid w:val="00010516"/>
    <w:rsid w:val="000112DD"/>
    <w:rsid w:val="00011821"/>
    <w:rsid w:val="00013C76"/>
    <w:rsid w:val="0001449B"/>
    <w:rsid w:val="000156FD"/>
    <w:rsid w:val="000158EF"/>
    <w:rsid w:val="00015E6F"/>
    <w:rsid w:val="00016E1C"/>
    <w:rsid w:val="00016FB6"/>
    <w:rsid w:val="00017184"/>
    <w:rsid w:val="00017679"/>
    <w:rsid w:val="00020231"/>
    <w:rsid w:val="00020FA7"/>
    <w:rsid w:val="00021232"/>
    <w:rsid w:val="00021376"/>
    <w:rsid w:val="00022358"/>
    <w:rsid w:val="0002378A"/>
    <w:rsid w:val="00024521"/>
    <w:rsid w:val="00024DD7"/>
    <w:rsid w:val="00024EC1"/>
    <w:rsid w:val="00027007"/>
    <w:rsid w:val="000278E0"/>
    <w:rsid w:val="000279F4"/>
    <w:rsid w:val="00031AC5"/>
    <w:rsid w:val="0003357F"/>
    <w:rsid w:val="00033E5E"/>
    <w:rsid w:val="000352A4"/>
    <w:rsid w:val="00035AED"/>
    <w:rsid w:val="00035F4D"/>
    <w:rsid w:val="000363F4"/>
    <w:rsid w:val="000373D3"/>
    <w:rsid w:val="000375F1"/>
    <w:rsid w:val="00037DA9"/>
    <w:rsid w:val="000400AD"/>
    <w:rsid w:val="00041AC7"/>
    <w:rsid w:val="000423EE"/>
    <w:rsid w:val="000433E4"/>
    <w:rsid w:val="00043A2C"/>
    <w:rsid w:val="00044295"/>
    <w:rsid w:val="000442CA"/>
    <w:rsid w:val="000442FC"/>
    <w:rsid w:val="00044D4A"/>
    <w:rsid w:val="0004564D"/>
    <w:rsid w:val="000458B8"/>
    <w:rsid w:val="000460D7"/>
    <w:rsid w:val="00046113"/>
    <w:rsid w:val="00046A22"/>
    <w:rsid w:val="000475DC"/>
    <w:rsid w:val="000509F0"/>
    <w:rsid w:val="000510ED"/>
    <w:rsid w:val="000531EA"/>
    <w:rsid w:val="00054396"/>
    <w:rsid w:val="000548D3"/>
    <w:rsid w:val="00054E0A"/>
    <w:rsid w:val="000569D7"/>
    <w:rsid w:val="00056D58"/>
    <w:rsid w:val="00057842"/>
    <w:rsid w:val="00060E77"/>
    <w:rsid w:val="00061F48"/>
    <w:rsid w:val="00062811"/>
    <w:rsid w:val="00062A1E"/>
    <w:rsid w:val="00062A88"/>
    <w:rsid w:val="00063231"/>
    <w:rsid w:val="00063D63"/>
    <w:rsid w:val="00063DF3"/>
    <w:rsid w:val="00063E8C"/>
    <w:rsid w:val="00065521"/>
    <w:rsid w:val="000658E4"/>
    <w:rsid w:val="00066066"/>
    <w:rsid w:val="000664F5"/>
    <w:rsid w:val="000673B4"/>
    <w:rsid w:val="0006767B"/>
    <w:rsid w:val="00067824"/>
    <w:rsid w:val="00070604"/>
    <w:rsid w:val="00070AE1"/>
    <w:rsid w:val="00070D99"/>
    <w:rsid w:val="0007148C"/>
    <w:rsid w:val="00071570"/>
    <w:rsid w:val="000723B0"/>
    <w:rsid w:val="00073136"/>
    <w:rsid w:val="00073322"/>
    <w:rsid w:val="00073990"/>
    <w:rsid w:val="00075E0D"/>
    <w:rsid w:val="000767C8"/>
    <w:rsid w:val="0008060F"/>
    <w:rsid w:val="00080CA9"/>
    <w:rsid w:val="00080E65"/>
    <w:rsid w:val="000834B2"/>
    <w:rsid w:val="00083504"/>
    <w:rsid w:val="000848F9"/>
    <w:rsid w:val="00085206"/>
    <w:rsid w:val="00085AAE"/>
    <w:rsid w:val="00086F7F"/>
    <w:rsid w:val="00087382"/>
    <w:rsid w:val="00087997"/>
    <w:rsid w:val="00090742"/>
    <w:rsid w:val="00090A58"/>
    <w:rsid w:val="000914F8"/>
    <w:rsid w:val="00091C92"/>
    <w:rsid w:val="0009215F"/>
    <w:rsid w:val="00092399"/>
    <w:rsid w:val="00092FE2"/>
    <w:rsid w:val="00093188"/>
    <w:rsid w:val="0009327A"/>
    <w:rsid w:val="00094FE8"/>
    <w:rsid w:val="00095528"/>
    <w:rsid w:val="0009598D"/>
    <w:rsid w:val="00095BEE"/>
    <w:rsid w:val="00096053"/>
    <w:rsid w:val="0009674A"/>
    <w:rsid w:val="000969CB"/>
    <w:rsid w:val="00096AA3"/>
    <w:rsid w:val="00097BC8"/>
    <w:rsid w:val="00097D1C"/>
    <w:rsid w:val="000A03E2"/>
    <w:rsid w:val="000A072F"/>
    <w:rsid w:val="000A0EB1"/>
    <w:rsid w:val="000A1012"/>
    <w:rsid w:val="000A2029"/>
    <w:rsid w:val="000A3BF6"/>
    <w:rsid w:val="000A3C82"/>
    <w:rsid w:val="000A5807"/>
    <w:rsid w:val="000A5854"/>
    <w:rsid w:val="000A5FD0"/>
    <w:rsid w:val="000A610C"/>
    <w:rsid w:val="000A67F7"/>
    <w:rsid w:val="000A799A"/>
    <w:rsid w:val="000A7DAF"/>
    <w:rsid w:val="000B047D"/>
    <w:rsid w:val="000B14F4"/>
    <w:rsid w:val="000B2D73"/>
    <w:rsid w:val="000B3791"/>
    <w:rsid w:val="000B3F42"/>
    <w:rsid w:val="000B4A2E"/>
    <w:rsid w:val="000B5396"/>
    <w:rsid w:val="000B555F"/>
    <w:rsid w:val="000B5E5F"/>
    <w:rsid w:val="000B61A0"/>
    <w:rsid w:val="000B6DD0"/>
    <w:rsid w:val="000B7206"/>
    <w:rsid w:val="000B78F2"/>
    <w:rsid w:val="000B7BD4"/>
    <w:rsid w:val="000C17C3"/>
    <w:rsid w:val="000C2584"/>
    <w:rsid w:val="000C3D55"/>
    <w:rsid w:val="000C3F3F"/>
    <w:rsid w:val="000C4399"/>
    <w:rsid w:val="000C5D9B"/>
    <w:rsid w:val="000D01A7"/>
    <w:rsid w:val="000D0D04"/>
    <w:rsid w:val="000D308A"/>
    <w:rsid w:val="000D3210"/>
    <w:rsid w:val="000D3518"/>
    <w:rsid w:val="000D3F31"/>
    <w:rsid w:val="000D46C8"/>
    <w:rsid w:val="000D4835"/>
    <w:rsid w:val="000D5026"/>
    <w:rsid w:val="000D5618"/>
    <w:rsid w:val="000D7C7F"/>
    <w:rsid w:val="000D7E71"/>
    <w:rsid w:val="000E16B4"/>
    <w:rsid w:val="000E25B1"/>
    <w:rsid w:val="000E2802"/>
    <w:rsid w:val="000E322E"/>
    <w:rsid w:val="000E326B"/>
    <w:rsid w:val="000E446E"/>
    <w:rsid w:val="000E591F"/>
    <w:rsid w:val="000E5B37"/>
    <w:rsid w:val="000E7B05"/>
    <w:rsid w:val="000F040F"/>
    <w:rsid w:val="000F0FC4"/>
    <w:rsid w:val="000F1379"/>
    <w:rsid w:val="000F1717"/>
    <w:rsid w:val="000F1AD1"/>
    <w:rsid w:val="000F262D"/>
    <w:rsid w:val="000F2958"/>
    <w:rsid w:val="000F3509"/>
    <w:rsid w:val="000F3633"/>
    <w:rsid w:val="000F3742"/>
    <w:rsid w:val="000F3FCD"/>
    <w:rsid w:val="000F4BF4"/>
    <w:rsid w:val="000F4FCA"/>
    <w:rsid w:val="000F5172"/>
    <w:rsid w:val="000F66D9"/>
    <w:rsid w:val="000F6ABB"/>
    <w:rsid w:val="000F6D90"/>
    <w:rsid w:val="000F7019"/>
    <w:rsid w:val="000F79FE"/>
    <w:rsid w:val="0010034E"/>
    <w:rsid w:val="00100546"/>
    <w:rsid w:val="00100F32"/>
    <w:rsid w:val="001020A2"/>
    <w:rsid w:val="00102112"/>
    <w:rsid w:val="00102800"/>
    <w:rsid w:val="00102E64"/>
    <w:rsid w:val="00104F5B"/>
    <w:rsid w:val="001053A0"/>
    <w:rsid w:val="00105F87"/>
    <w:rsid w:val="00107043"/>
    <w:rsid w:val="00110070"/>
    <w:rsid w:val="00111AAE"/>
    <w:rsid w:val="00111D40"/>
    <w:rsid w:val="00111F96"/>
    <w:rsid w:val="00113947"/>
    <w:rsid w:val="00113EE9"/>
    <w:rsid w:val="00113F56"/>
    <w:rsid w:val="0011421B"/>
    <w:rsid w:val="001149E5"/>
    <w:rsid w:val="00115496"/>
    <w:rsid w:val="00115640"/>
    <w:rsid w:val="001164B6"/>
    <w:rsid w:val="001165A1"/>
    <w:rsid w:val="00117325"/>
    <w:rsid w:val="001174DC"/>
    <w:rsid w:val="001176CE"/>
    <w:rsid w:val="001176F7"/>
    <w:rsid w:val="00117EA2"/>
    <w:rsid w:val="00117FBB"/>
    <w:rsid w:val="001209F7"/>
    <w:rsid w:val="001210FC"/>
    <w:rsid w:val="0012128F"/>
    <w:rsid w:val="00121E47"/>
    <w:rsid w:val="00122061"/>
    <w:rsid w:val="00122F05"/>
    <w:rsid w:val="00122F72"/>
    <w:rsid w:val="00123D5A"/>
    <w:rsid w:val="0012450A"/>
    <w:rsid w:val="00124967"/>
    <w:rsid w:val="0012539B"/>
    <w:rsid w:val="00125498"/>
    <w:rsid w:val="00126913"/>
    <w:rsid w:val="00130E2C"/>
    <w:rsid w:val="00130F5F"/>
    <w:rsid w:val="00131558"/>
    <w:rsid w:val="0013176C"/>
    <w:rsid w:val="00131865"/>
    <w:rsid w:val="00131E13"/>
    <w:rsid w:val="0013319A"/>
    <w:rsid w:val="00133FC5"/>
    <w:rsid w:val="001344B9"/>
    <w:rsid w:val="00134D08"/>
    <w:rsid w:val="00134E07"/>
    <w:rsid w:val="001365AF"/>
    <w:rsid w:val="00136CBF"/>
    <w:rsid w:val="00140AF5"/>
    <w:rsid w:val="00140B30"/>
    <w:rsid w:val="00141C8A"/>
    <w:rsid w:val="00141E70"/>
    <w:rsid w:val="001425F9"/>
    <w:rsid w:val="00142BC2"/>
    <w:rsid w:val="00142EA1"/>
    <w:rsid w:val="0014344E"/>
    <w:rsid w:val="00145AA6"/>
    <w:rsid w:val="00146586"/>
    <w:rsid w:val="00147B8C"/>
    <w:rsid w:val="00147EAE"/>
    <w:rsid w:val="001521F2"/>
    <w:rsid w:val="00153328"/>
    <w:rsid w:val="00153732"/>
    <w:rsid w:val="00153764"/>
    <w:rsid w:val="001537F6"/>
    <w:rsid w:val="0015396F"/>
    <w:rsid w:val="00153CD2"/>
    <w:rsid w:val="0015469C"/>
    <w:rsid w:val="00154849"/>
    <w:rsid w:val="001553B4"/>
    <w:rsid w:val="00156239"/>
    <w:rsid w:val="00156FE5"/>
    <w:rsid w:val="00160C1B"/>
    <w:rsid w:val="00161783"/>
    <w:rsid w:val="00161F0A"/>
    <w:rsid w:val="00163F5A"/>
    <w:rsid w:val="00164653"/>
    <w:rsid w:val="0016487B"/>
    <w:rsid w:val="001653F2"/>
    <w:rsid w:val="00165BD4"/>
    <w:rsid w:val="00165C83"/>
    <w:rsid w:val="001661B3"/>
    <w:rsid w:val="001664DC"/>
    <w:rsid w:val="001674C4"/>
    <w:rsid w:val="00167512"/>
    <w:rsid w:val="00167539"/>
    <w:rsid w:val="001678E9"/>
    <w:rsid w:val="0016799A"/>
    <w:rsid w:val="0017067A"/>
    <w:rsid w:val="00170CA2"/>
    <w:rsid w:val="00171069"/>
    <w:rsid w:val="0017129D"/>
    <w:rsid w:val="00171A8D"/>
    <w:rsid w:val="001723CC"/>
    <w:rsid w:val="00172B64"/>
    <w:rsid w:val="00174358"/>
    <w:rsid w:val="00175282"/>
    <w:rsid w:val="001753F8"/>
    <w:rsid w:val="00175C5A"/>
    <w:rsid w:val="00176B0F"/>
    <w:rsid w:val="00176BD5"/>
    <w:rsid w:val="00180862"/>
    <w:rsid w:val="00180A20"/>
    <w:rsid w:val="00180AAB"/>
    <w:rsid w:val="001810AF"/>
    <w:rsid w:val="001810F7"/>
    <w:rsid w:val="00181867"/>
    <w:rsid w:val="00181CD2"/>
    <w:rsid w:val="00181F46"/>
    <w:rsid w:val="001821C6"/>
    <w:rsid w:val="00182E3B"/>
    <w:rsid w:val="0018302D"/>
    <w:rsid w:val="00183B36"/>
    <w:rsid w:val="00183CB7"/>
    <w:rsid w:val="00184021"/>
    <w:rsid w:val="00184923"/>
    <w:rsid w:val="00184BF9"/>
    <w:rsid w:val="00184D3E"/>
    <w:rsid w:val="00185D70"/>
    <w:rsid w:val="00185DF8"/>
    <w:rsid w:val="001868B4"/>
    <w:rsid w:val="00187B38"/>
    <w:rsid w:val="00187FAC"/>
    <w:rsid w:val="00190795"/>
    <w:rsid w:val="001912C9"/>
    <w:rsid w:val="001918CC"/>
    <w:rsid w:val="00191974"/>
    <w:rsid w:val="0019211B"/>
    <w:rsid w:val="0019262F"/>
    <w:rsid w:val="00192BEC"/>
    <w:rsid w:val="00193338"/>
    <w:rsid w:val="00193C60"/>
    <w:rsid w:val="00193F1D"/>
    <w:rsid w:val="00194847"/>
    <w:rsid w:val="0019506F"/>
    <w:rsid w:val="001958CD"/>
    <w:rsid w:val="0019697B"/>
    <w:rsid w:val="00196A90"/>
    <w:rsid w:val="00197301"/>
    <w:rsid w:val="001A1517"/>
    <w:rsid w:val="001A2BEC"/>
    <w:rsid w:val="001A3D4E"/>
    <w:rsid w:val="001A41D6"/>
    <w:rsid w:val="001A4929"/>
    <w:rsid w:val="001A5516"/>
    <w:rsid w:val="001A58CA"/>
    <w:rsid w:val="001A768A"/>
    <w:rsid w:val="001A7C9C"/>
    <w:rsid w:val="001B040A"/>
    <w:rsid w:val="001B0704"/>
    <w:rsid w:val="001B0F82"/>
    <w:rsid w:val="001B1B49"/>
    <w:rsid w:val="001B1B4E"/>
    <w:rsid w:val="001B1D07"/>
    <w:rsid w:val="001B1ECE"/>
    <w:rsid w:val="001B2677"/>
    <w:rsid w:val="001B33D9"/>
    <w:rsid w:val="001B455E"/>
    <w:rsid w:val="001B4589"/>
    <w:rsid w:val="001B4706"/>
    <w:rsid w:val="001B55F1"/>
    <w:rsid w:val="001B6748"/>
    <w:rsid w:val="001B675A"/>
    <w:rsid w:val="001B7118"/>
    <w:rsid w:val="001B7488"/>
    <w:rsid w:val="001C0410"/>
    <w:rsid w:val="001C083B"/>
    <w:rsid w:val="001C134E"/>
    <w:rsid w:val="001C20A8"/>
    <w:rsid w:val="001C3D29"/>
    <w:rsid w:val="001C3F6D"/>
    <w:rsid w:val="001C4C6F"/>
    <w:rsid w:val="001C604C"/>
    <w:rsid w:val="001C6094"/>
    <w:rsid w:val="001C61C6"/>
    <w:rsid w:val="001C628D"/>
    <w:rsid w:val="001C6922"/>
    <w:rsid w:val="001C724F"/>
    <w:rsid w:val="001C73AB"/>
    <w:rsid w:val="001C7755"/>
    <w:rsid w:val="001D04D6"/>
    <w:rsid w:val="001D0944"/>
    <w:rsid w:val="001D14A3"/>
    <w:rsid w:val="001D1E72"/>
    <w:rsid w:val="001D2CBD"/>
    <w:rsid w:val="001D34CF"/>
    <w:rsid w:val="001D3783"/>
    <w:rsid w:val="001D3CD5"/>
    <w:rsid w:val="001D40EF"/>
    <w:rsid w:val="001D5B04"/>
    <w:rsid w:val="001D60CE"/>
    <w:rsid w:val="001D6671"/>
    <w:rsid w:val="001D6BC3"/>
    <w:rsid w:val="001D7C0F"/>
    <w:rsid w:val="001E0640"/>
    <w:rsid w:val="001E0A61"/>
    <w:rsid w:val="001E0FB6"/>
    <w:rsid w:val="001E11B9"/>
    <w:rsid w:val="001E26F5"/>
    <w:rsid w:val="001E33B4"/>
    <w:rsid w:val="001E6594"/>
    <w:rsid w:val="001E6957"/>
    <w:rsid w:val="001E6A87"/>
    <w:rsid w:val="001E7711"/>
    <w:rsid w:val="001F2419"/>
    <w:rsid w:val="001F2EE1"/>
    <w:rsid w:val="001F3C14"/>
    <w:rsid w:val="001F4100"/>
    <w:rsid w:val="001F52B0"/>
    <w:rsid w:val="001F5EE0"/>
    <w:rsid w:val="001F60E7"/>
    <w:rsid w:val="001F6EC1"/>
    <w:rsid w:val="001F6EFD"/>
    <w:rsid w:val="001F7476"/>
    <w:rsid w:val="001F78FE"/>
    <w:rsid w:val="001F7A78"/>
    <w:rsid w:val="001F7D41"/>
    <w:rsid w:val="001F7D6F"/>
    <w:rsid w:val="00200ADC"/>
    <w:rsid w:val="0020216D"/>
    <w:rsid w:val="002032F7"/>
    <w:rsid w:val="00203626"/>
    <w:rsid w:val="00203E57"/>
    <w:rsid w:val="00205EC2"/>
    <w:rsid w:val="002061F8"/>
    <w:rsid w:val="00206AF1"/>
    <w:rsid w:val="00206D35"/>
    <w:rsid w:val="00207043"/>
    <w:rsid w:val="00207BD4"/>
    <w:rsid w:val="0021082C"/>
    <w:rsid w:val="00210A64"/>
    <w:rsid w:val="002122D9"/>
    <w:rsid w:val="002123EE"/>
    <w:rsid w:val="00212E24"/>
    <w:rsid w:val="002130CB"/>
    <w:rsid w:val="00213163"/>
    <w:rsid w:val="00213F0B"/>
    <w:rsid w:val="00214886"/>
    <w:rsid w:val="00215807"/>
    <w:rsid w:val="002168AC"/>
    <w:rsid w:val="00217FD8"/>
    <w:rsid w:val="00221753"/>
    <w:rsid w:val="00222715"/>
    <w:rsid w:val="00222E88"/>
    <w:rsid w:val="00224DC3"/>
    <w:rsid w:val="002255DA"/>
    <w:rsid w:val="00225610"/>
    <w:rsid w:val="0022652C"/>
    <w:rsid w:val="00226729"/>
    <w:rsid w:val="00226D2A"/>
    <w:rsid w:val="002270A9"/>
    <w:rsid w:val="00227243"/>
    <w:rsid w:val="0022789B"/>
    <w:rsid w:val="0023119D"/>
    <w:rsid w:val="00231269"/>
    <w:rsid w:val="0023127A"/>
    <w:rsid w:val="002325B5"/>
    <w:rsid w:val="00233518"/>
    <w:rsid w:val="002336B5"/>
    <w:rsid w:val="00233CAC"/>
    <w:rsid w:val="00234427"/>
    <w:rsid w:val="0023476D"/>
    <w:rsid w:val="00235D65"/>
    <w:rsid w:val="00236A4E"/>
    <w:rsid w:val="002375FF"/>
    <w:rsid w:val="002407F6"/>
    <w:rsid w:val="00241260"/>
    <w:rsid w:val="002435D4"/>
    <w:rsid w:val="00243B25"/>
    <w:rsid w:val="00244273"/>
    <w:rsid w:val="00244B71"/>
    <w:rsid w:val="002452F9"/>
    <w:rsid w:val="00245DE1"/>
    <w:rsid w:val="00246AF3"/>
    <w:rsid w:val="00247471"/>
    <w:rsid w:val="00247B71"/>
    <w:rsid w:val="00247DAB"/>
    <w:rsid w:val="00250612"/>
    <w:rsid w:val="002515FB"/>
    <w:rsid w:val="00251E19"/>
    <w:rsid w:val="00252856"/>
    <w:rsid w:val="00252C2E"/>
    <w:rsid w:val="00252DB7"/>
    <w:rsid w:val="00252DCD"/>
    <w:rsid w:val="00254112"/>
    <w:rsid w:val="00254E20"/>
    <w:rsid w:val="00255B8E"/>
    <w:rsid w:val="00255D3C"/>
    <w:rsid w:val="002560F8"/>
    <w:rsid w:val="0025693F"/>
    <w:rsid w:val="002618DC"/>
    <w:rsid w:val="00263ED0"/>
    <w:rsid w:val="00264FDF"/>
    <w:rsid w:val="00266288"/>
    <w:rsid w:val="002669A4"/>
    <w:rsid w:val="00266DFB"/>
    <w:rsid w:val="002675FA"/>
    <w:rsid w:val="00267F9B"/>
    <w:rsid w:val="00271174"/>
    <w:rsid w:val="002714DA"/>
    <w:rsid w:val="002725F4"/>
    <w:rsid w:val="00272687"/>
    <w:rsid w:val="00272A5C"/>
    <w:rsid w:val="00273D4F"/>
    <w:rsid w:val="00274F3C"/>
    <w:rsid w:val="002756F6"/>
    <w:rsid w:val="002802E5"/>
    <w:rsid w:val="00281336"/>
    <w:rsid w:val="00281DCE"/>
    <w:rsid w:val="00281F8A"/>
    <w:rsid w:val="002832ED"/>
    <w:rsid w:val="002838EC"/>
    <w:rsid w:val="00283BCB"/>
    <w:rsid w:val="00283EB9"/>
    <w:rsid w:val="0028419F"/>
    <w:rsid w:val="002866C4"/>
    <w:rsid w:val="00287BD3"/>
    <w:rsid w:val="002907CC"/>
    <w:rsid w:val="002914C5"/>
    <w:rsid w:val="002924EA"/>
    <w:rsid w:val="00292FA3"/>
    <w:rsid w:val="002939DA"/>
    <w:rsid w:val="00293A11"/>
    <w:rsid w:val="002941E8"/>
    <w:rsid w:val="00294416"/>
    <w:rsid w:val="002947DC"/>
    <w:rsid w:val="0029695F"/>
    <w:rsid w:val="00296B8A"/>
    <w:rsid w:val="002A1F24"/>
    <w:rsid w:val="002A23D2"/>
    <w:rsid w:val="002A26EB"/>
    <w:rsid w:val="002A2CD3"/>
    <w:rsid w:val="002A42B5"/>
    <w:rsid w:val="002A47DF"/>
    <w:rsid w:val="002A62AA"/>
    <w:rsid w:val="002A6851"/>
    <w:rsid w:val="002A79E5"/>
    <w:rsid w:val="002A7B46"/>
    <w:rsid w:val="002A7F97"/>
    <w:rsid w:val="002B0565"/>
    <w:rsid w:val="002B12D5"/>
    <w:rsid w:val="002B141F"/>
    <w:rsid w:val="002B1E6A"/>
    <w:rsid w:val="002B31A2"/>
    <w:rsid w:val="002B348A"/>
    <w:rsid w:val="002B469C"/>
    <w:rsid w:val="002B482F"/>
    <w:rsid w:val="002C03A2"/>
    <w:rsid w:val="002C069F"/>
    <w:rsid w:val="002C07C9"/>
    <w:rsid w:val="002C2B73"/>
    <w:rsid w:val="002C3232"/>
    <w:rsid w:val="002C348B"/>
    <w:rsid w:val="002C35B9"/>
    <w:rsid w:val="002C41F9"/>
    <w:rsid w:val="002C44FB"/>
    <w:rsid w:val="002C4CA2"/>
    <w:rsid w:val="002C5400"/>
    <w:rsid w:val="002C5DFD"/>
    <w:rsid w:val="002C7083"/>
    <w:rsid w:val="002C70C6"/>
    <w:rsid w:val="002C7365"/>
    <w:rsid w:val="002D0ADF"/>
    <w:rsid w:val="002D21D1"/>
    <w:rsid w:val="002D2E9B"/>
    <w:rsid w:val="002D355A"/>
    <w:rsid w:val="002D36D0"/>
    <w:rsid w:val="002D46EE"/>
    <w:rsid w:val="002D593D"/>
    <w:rsid w:val="002D6331"/>
    <w:rsid w:val="002D6D1B"/>
    <w:rsid w:val="002D6F52"/>
    <w:rsid w:val="002D75F1"/>
    <w:rsid w:val="002E1103"/>
    <w:rsid w:val="002E1C46"/>
    <w:rsid w:val="002E2AA3"/>
    <w:rsid w:val="002E36C5"/>
    <w:rsid w:val="002E3946"/>
    <w:rsid w:val="002E4C33"/>
    <w:rsid w:val="002E5249"/>
    <w:rsid w:val="002E64E6"/>
    <w:rsid w:val="002E7239"/>
    <w:rsid w:val="002E7DC4"/>
    <w:rsid w:val="002F03BD"/>
    <w:rsid w:val="002F0CB2"/>
    <w:rsid w:val="002F1647"/>
    <w:rsid w:val="002F19BC"/>
    <w:rsid w:val="002F1F4C"/>
    <w:rsid w:val="002F2D70"/>
    <w:rsid w:val="002F3E3A"/>
    <w:rsid w:val="002F4CB7"/>
    <w:rsid w:val="002F5EAC"/>
    <w:rsid w:val="002F6313"/>
    <w:rsid w:val="002F697D"/>
    <w:rsid w:val="002F74DA"/>
    <w:rsid w:val="003013B4"/>
    <w:rsid w:val="00301FB9"/>
    <w:rsid w:val="003021E8"/>
    <w:rsid w:val="00302EF4"/>
    <w:rsid w:val="00302F78"/>
    <w:rsid w:val="00303AD6"/>
    <w:rsid w:val="00303B0D"/>
    <w:rsid w:val="00303E45"/>
    <w:rsid w:val="003049D2"/>
    <w:rsid w:val="00305020"/>
    <w:rsid w:val="00306487"/>
    <w:rsid w:val="00306EB5"/>
    <w:rsid w:val="0030769C"/>
    <w:rsid w:val="00307C45"/>
    <w:rsid w:val="00310523"/>
    <w:rsid w:val="00310AE2"/>
    <w:rsid w:val="00311028"/>
    <w:rsid w:val="00312909"/>
    <w:rsid w:val="00312C59"/>
    <w:rsid w:val="00313A37"/>
    <w:rsid w:val="00314CAD"/>
    <w:rsid w:val="00316B1C"/>
    <w:rsid w:val="00316BB6"/>
    <w:rsid w:val="00317103"/>
    <w:rsid w:val="0031759C"/>
    <w:rsid w:val="00317654"/>
    <w:rsid w:val="00320378"/>
    <w:rsid w:val="003209B0"/>
    <w:rsid w:val="00320A83"/>
    <w:rsid w:val="00321901"/>
    <w:rsid w:val="003227A8"/>
    <w:rsid w:val="00322B26"/>
    <w:rsid w:val="003245F0"/>
    <w:rsid w:val="00324F0B"/>
    <w:rsid w:val="003255AB"/>
    <w:rsid w:val="00326DFD"/>
    <w:rsid w:val="00326EF0"/>
    <w:rsid w:val="00327021"/>
    <w:rsid w:val="0033034B"/>
    <w:rsid w:val="0033079C"/>
    <w:rsid w:val="00330A14"/>
    <w:rsid w:val="00331125"/>
    <w:rsid w:val="00331235"/>
    <w:rsid w:val="00331510"/>
    <w:rsid w:val="00331F6F"/>
    <w:rsid w:val="00332BA9"/>
    <w:rsid w:val="00332BC7"/>
    <w:rsid w:val="003339BE"/>
    <w:rsid w:val="00333A84"/>
    <w:rsid w:val="0033606A"/>
    <w:rsid w:val="00336FD1"/>
    <w:rsid w:val="003371A3"/>
    <w:rsid w:val="0034049B"/>
    <w:rsid w:val="00340D50"/>
    <w:rsid w:val="00342255"/>
    <w:rsid w:val="00343A7A"/>
    <w:rsid w:val="00344A29"/>
    <w:rsid w:val="00344D69"/>
    <w:rsid w:val="00345A92"/>
    <w:rsid w:val="00347A84"/>
    <w:rsid w:val="00347CCF"/>
    <w:rsid w:val="00347D7C"/>
    <w:rsid w:val="00350D76"/>
    <w:rsid w:val="003512EB"/>
    <w:rsid w:val="0035143C"/>
    <w:rsid w:val="00351B4C"/>
    <w:rsid w:val="00351F4A"/>
    <w:rsid w:val="003521F1"/>
    <w:rsid w:val="003533DB"/>
    <w:rsid w:val="0035352E"/>
    <w:rsid w:val="00353FF1"/>
    <w:rsid w:val="00354054"/>
    <w:rsid w:val="0035434A"/>
    <w:rsid w:val="0035453C"/>
    <w:rsid w:val="003546B9"/>
    <w:rsid w:val="00354706"/>
    <w:rsid w:val="003548D8"/>
    <w:rsid w:val="00356E69"/>
    <w:rsid w:val="003604EC"/>
    <w:rsid w:val="003609BC"/>
    <w:rsid w:val="003609ED"/>
    <w:rsid w:val="0036135F"/>
    <w:rsid w:val="00362C0D"/>
    <w:rsid w:val="00362F54"/>
    <w:rsid w:val="00362FFD"/>
    <w:rsid w:val="0036312C"/>
    <w:rsid w:val="00363330"/>
    <w:rsid w:val="0036365D"/>
    <w:rsid w:val="003636EF"/>
    <w:rsid w:val="00364407"/>
    <w:rsid w:val="00364720"/>
    <w:rsid w:val="00365FD7"/>
    <w:rsid w:val="0036612C"/>
    <w:rsid w:val="003664FA"/>
    <w:rsid w:val="00366ABD"/>
    <w:rsid w:val="00367EF4"/>
    <w:rsid w:val="003701D0"/>
    <w:rsid w:val="00370BD9"/>
    <w:rsid w:val="00371B9A"/>
    <w:rsid w:val="00373AF2"/>
    <w:rsid w:val="00373C09"/>
    <w:rsid w:val="0037417C"/>
    <w:rsid w:val="003747CB"/>
    <w:rsid w:val="00374A6D"/>
    <w:rsid w:val="00375A07"/>
    <w:rsid w:val="00380633"/>
    <w:rsid w:val="00380777"/>
    <w:rsid w:val="003814A8"/>
    <w:rsid w:val="00382F3D"/>
    <w:rsid w:val="00383B1A"/>
    <w:rsid w:val="00383CC2"/>
    <w:rsid w:val="00383E6F"/>
    <w:rsid w:val="00385969"/>
    <w:rsid w:val="00385F07"/>
    <w:rsid w:val="003872E9"/>
    <w:rsid w:val="003876CF"/>
    <w:rsid w:val="00390D76"/>
    <w:rsid w:val="0039139E"/>
    <w:rsid w:val="00391B6A"/>
    <w:rsid w:val="003924F0"/>
    <w:rsid w:val="003930ED"/>
    <w:rsid w:val="00393BA3"/>
    <w:rsid w:val="00393CFB"/>
    <w:rsid w:val="00394041"/>
    <w:rsid w:val="0039413C"/>
    <w:rsid w:val="00394393"/>
    <w:rsid w:val="00394940"/>
    <w:rsid w:val="003964B0"/>
    <w:rsid w:val="0039743C"/>
    <w:rsid w:val="0039747E"/>
    <w:rsid w:val="0039766A"/>
    <w:rsid w:val="003A0005"/>
    <w:rsid w:val="003A0686"/>
    <w:rsid w:val="003A18A7"/>
    <w:rsid w:val="003A1E70"/>
    <w:rsid w:val="003A24A3"/>
    <w:rsid w:val="003A2715"/>
    <w:rsid w:val="003A2FCD"/>
    <w:rsid w:val="003A41E3"/>
    <w:rsid w:val="003A437D"/>
    <w:rsid w:val="003A480B"/>
    <w:rsid w:val="003A483F"/>
    <w:rsid w:val="003A4DFF"/>
    <w:rsid w:val="003A50B3"/>
    <w:rsid w:val="003A59FF"/>
    <w:rsid w:val="003A6C66"/>
    <w:rsid w:val="003A7FD7"/>
    <w:rsid w:val="003B10BF"/>
    <w:rsid w:val="003B1CFC"/>
    <w:rsid w:val="003B209F"/>
    <w:rsid w:val="003B220F"/>
    <w:rsid w:val="003B25AE"/>
    <w:rsid w:val="003B2C65"/>
    <w:rsid w:val="003B3869"/>
    <w:rsid w:val="003B4136"/>
    <w:rsid w:val="003B4E87"/>
    <w:rsid w:val="003B563B"/>
    <w:rsid w:val="003B62F3"/>
    <w:rsid w:val="003B65BF"/>
    <w:rsid w:val="003B6A4B"/>
    <w:rsid w:val="003B710D"/>
    <w:rsid w:val="003B7135"/>
    <w:rsid w:val="003B7A15"/>
    <w:rsid w:val="003C023A"/>
    <w:rsid w:val="003C08B0"/>
    <w:rsid w:val="003C12BC"/>
    <w:rsid w:val="003C1685"/>
    <w:rsid w:val="003C1F4F"/>
    <w:rsid w:val="003C2D69"/>
    <w:rsid w:val="003C37EB"/>
    <w:rsid w:val="003C3FA7"/>
    <w:rsid w:val="003C4B84"/>
    <w:rsid w:val="003C50ED"/>
    <w:rsid w:val="003C65B6"/>
    <w:rsid w:val="003C69A2"/>
    <w:rsid w:val="003C6DA7"/>
    <w:rsid w:val="003D0192"/>
    <w:rsid w:val="003D0476"/>
    <w:rsid w:val="003D0825"/>
    <w:rsid w:val="003D15CC"/>
    <w:rsid w:val="003D1D15"/>
    <w:rsid w:val="003D2746"/>
    <w:rsid w:val="003D29B8"/>
    <w:rsid w:val="003D3218"/>
    <w:rsid w:val="003D35D9"/>
    <w:rsid w:val="003D3717"/>
    <w:rsid w:val="003D3E5A"/>
    <w:rsid w:val="003D40BB"/>
    <w:rsid w:val="003D4B11"/>
    <w:rsid w:val="003D4BF4"/>
    <w:rsid w:val="003D4E0B"/>
    <w:rsid w:val="003D55A4"/>
    <w:rsid w:val="003D57A5"/>
    <w:rsid w:val="003D5B6F"/>
    <w:rsid w:val="003D6005"/>
    <w:rsid w:val="003D6032"/>
    <w:rsid w:val="003D6186"/>
    <w:rsid w:val="003D68BD"/>
    <w:rsid w:val="003D797E"/>
    <w:rsid w:val="003D7C75"/>
    <w:rsid w:val="003E0761"/>
    <w:rsid w:val="003E2833"/>
    <w:rsid w:val="003E415E"/>
    <w:rsid w:val="003E4652"/>
    <w:rsid w:val="003E46D3"/>
    <w:rsid w:val="003E5D13"/>
    <w:rsid w:val="003E7112"/>
    <w:rsid w:val="003E78AC"/>
    <w:rsid w:val="003E7BD4"/>
    <w:rsid w:val="003F18B9"/>
    <w:rsid w:val="003F1EE8"/>
    <w:rsid w:val="003F2D71"/>
    <w:rsid w:val="003F4A72"/>
    <w:rsid w:val="003F4B74"/>
    <w:rsid w:val="003F5966"/>
    <w:rsid w:val="003F5C5B"/>
    <w:rsid w:val="003F61C4"/>
    <w:rsid w:val="003F6E8F"/>
    <w:rsid w:val="003F7C72"/>
    <w:rsid w:val="00401F94"/>
    <w:rsid w:val="00402477"/>
    <w:rsid w:val="00403A40"/>
    <w:rsid w:val="00403FCE"/>
    <w:rsid w:val="0040582E"/>
    <w:rsid w:val="00406213"/>
    <w:rsid w:val="00406DAC"/>
    <w:rsid w:val="00406E02"/>
    <w:rsid w:val="00406FD5"/>
    <w:rsid w:val="0040752C"/>
    <w:rsid w:val="00407751"/>
    <w:rsid w:val="00412086"/>
    <w:rsid w:val="00413D76"/>
    <w:rsid w:val="0041432E"/>
    <w:rsid w:val="00414351"/>
    <w:rsid w:val="004147E3"/>
    <w:rsid w:val="0041696F"/>
    <w:rsid w:val="004170F4"/>
    <w:rsid w:val="004204B6"/>
    <w:rsid w:val="004233BB"/>
    <w:rsid w:val="004233E6"/>
    <w:rsid w:val="0042347D"/>
    <w:rsid w:val="00423AB3"/>
    <w:rsid w:val="00423C0A"/>
    <w:rsid w:val="004242B0"/>
    <w:rsid w:val="004245C2"/>
    <w:rsid w:val="00426566"/>
    <w:rsid w:val="00426D49"/>
    <w:rsid w:val="00426DA0"/>
    <w:rsid w:val="00427F96"/>
    <w:rsid w:val="004310ED"/>
    <w:rsid w:val="004315A6"/>
    <w:rsid w:val="00431F75"/>
    <w:rsid w:val="004326A4"/>
    <w:rsid w:val="004327A9"/>
    <w:rsid w:val="00432849"/>
    <w:rsid w:val="00432928"/>
    <w:rsid w:val="00433B54"/>
    <w:rsid w:val="004344B3"/>
    <w:rsid w:val="004349DD"/>
    <w:rsid w:val="00434C4A"/>
    <w:rsid w:val="00434E8E"/>
    <w:rsid w:val="00435202"/>
    <w:rsid w:val="004353DC"/>
    <w:rsid w:val="0043630A"/>
    <w:rsid w:val="00436489"/>
    <w:rsid w:val="00437457"/>
    <w:rsid w:val="004403C2"/>
    <w:rsid w:val="00441039"/>
    <w:rsid w:val="004428BD"/>
    <w:rsid w:val="00442D70"/>
    <w:rsid w:val="00443514"/>
    <w:rsid w:val="0044367A"/>
    <w:rsid w:val="00443847"/>
    <w:rsid w:val="004448A7"/>
    <w:rsid w:val="00444E04"/>
    <w:rsid w:val="004453AF"/>
    <w:rsid w:val="004458E3"/>
    <w:rsid w:val="00445BAB"/>
    <w:rsid w:val="00445C5D"/>
    <w:rsid w:val="0044624E"/>
    <w:rsid w:val="00450F71"/>
    <w:rsid w:val="0045129E"/>
    <w:rsid w:val="004515AC"/>
    <w:rsid w:val="004516E7"/>
    <w:rsid w:val="004517EB"/>
    <w:rsid w:val="004532E2"/>
    <w:rsid w:val="00455101"/>
    <w:rsid w:val="004555E5"/>
    <w:rsid w:val="00455827"/>
    <w:rsid w:val="00456C48"/>
    <w:rsid w:val="004574E4"/>
    <w:rsid w:val="00457C41"/>
    <w:rsid w:val="00457D76"/>
    <w:rsid w:val="004602DD"/>
    <w:rsid w:val="004613A1"/>
    <w:rsid w:val="004617D7"/>
    <w:rsid w:val="00461B5E"/>
    <w:rsid w:val="004625F8"/>
    <w:rsid w:val="0046270F"/>
    <w:rsid w:val="00462F7D"/>
    <w:rsid w:val="00463730"/>
    <w:rsid w:val="00464EE8"/>
    <w:rsid w:val="00465851"/>
    <w:rsid w:val="00466C68"/>
    <w:rsid w:val="00467F10"/>
    <w:rsid w:val="0047027B"/>
    <w:rsid w:val="00471608"/>
    <w:rsid w:val="00471B19"/>
    <w:rsid w:val="00471DDF"/>
    <w:rsid w:val="00472219"/>
    <w:rsid w:val="00472F15"/>
    <w:rsid w:val="00472F4B"/>
    <w:rsid w:val="00473BB7"/>
    <w:rsid w:val="00474240"/>
    <w:rsid w:val="00474473"/>
    <w:rsid w:val="0047799A"/>
    <w:rsid w:val="00477F8D"/>
    <w:rsid w:val="00480CFF"/>
    <w:rsid w:val="00481EA4"/>
    <w:rsid w:val="00482612"/>
    <w:rsid w:val="004826DE"/>
    <w:rsid w:val="00482E3A"/>
    <w:rsid w:val="00483CA4"/>
    <w:rsid w:val="0048404C"/>
    <w:rsid w:val="0048484E"/>
    <w:rsid w:val="00485ABD"/>
    <w:rsid w:val="00486845"/>
    <w:rsid w:val="0048689F"/>
    <w:rsid w:val="004876B6"/>
    <w:rsid w:val="004903C4"/>
    <w:rsid w:val="004910E2"/>
    <w:rsid w:val="0049159B"/>
    <w:rsid w:val="004920F3"/>
    <w:rsid w:val="004933CF"/>
    <w:rsid w:val="004960E9"/>
    <w:rsid w:val="00497113"/>
    <w:rsid w:val="00497823"/>
    <w:rsid w:val="00497AE8"/>
    <w:rsid w:val="004A01EE"/>
    <w:rsid w:val="004A17FF"/>
    <w:rsid w:val="004A19B4"/>
    <w:rsid w:val="004A20BC"/>
    <w:rsid w:val="004A2B3B"/>
    <w:rsid w:val="004A3DF7"/>
    <w:rsid w:val="004A4163"/>
    <w:rsid w:val="004A41C3"/>
    <w:rsid w:val="004A4EA3"/>
    <w:rsid w:val="004A5FE0"/>
    <w:rsid w:val="004A6F19"/>
    <w:rsid w:val="004A737C"/>
    <w:rsid w:val="004A76EA"/>
    <w:rsid w:val="004B0027"/>
    <w:rsid w:val="004B025A"/>
    <w:rsid w:val="004B0BAF"/>
    <w:rsid w:val="004B192E"/>
    <w:rsid w:val="004B2C08"/>
    <w:rsid w:val="004B3AA7"/>
    <w:rsid w:val="004B515F"/>
    <w:rsid w:val="004B59F4"/>
    <w:rsid w:val="004B5A99"/>
    <w:rsid w:val="004B5FD0"/>
    <w:rsid w:val="004B66A3"/>
    <w:rsid w:val="004B6B39"/>
    <w:rsid w:val="004B6FCE"/>
    <w:rsid w:val="004B735B"/>
    <w:rsid w:val="004B7849"/>
    <w:rsid w:val="004B7CD0"/>
    <w:rsid w:val="004B7D50"/>
    <w:rsid w:val="004B7E18"/>
    <w:rsid w:val="004C0560"/>
    <w:rsid w:val="004C07AB"/>
    <w:rsid w:val="004C0A7C"/>
    <w:rsid w:val="004C25B5"/>
    <w:rsid w:val="004C264E"/>
    <w:rsid w:val="004C2A97"/>
    <w:rsid w:val="004C327C"/>
    <w:rsid w:val="004C486D"/>
    <w:rsid w:val="004C5D6D"/>
    <w:rsid w:val="004C5E6F"/>
    <w:rsid w:val="004C60BC"/>
    <w:rsid w:val="004C670E"/>
    <w:rsid w:val="004C6F39"/>
    <w:rsid w:val="004C7D04"/>
    <w:rsid w:val="004D05F2"/>
    <w:rsid w:val="004D0876"/>
    <w:rsid w:val="004D0C22"/>
    <w:rsid w:val="004D1384"/>
    <w:rsid w:val="004D1707"/>
    <w:rsid w:val="004D1AFF"/>
    <w:rsid w:val="004D267E"/>
    <w:rsid w:val="004D2816"/>
    <w:rsid w:val="004D3618"/>
    <w:rsid w:val="004D397E"/>
    <w:rsid w:val="004D4B6E"/>
    <w:rsid w:val="004D5740"/>
    <w:rsid w:val="004D58DE"/>
    <w:rsid w:val="004D6204"/>
    <w:rsid w:val="004D63B2"/>
    <w:rsid w:val="004D79FB"/>
    <w:rsid w:val="004E2F90"/>
    <w:rsid w:val="004E3721"/>
    <w:rsid w:val="004E3850"/>
    <w:rsid w:val="004E3A25"/>
    <w:rsid w:val="004E448F"/>
    <w:rsid w:val="004E4556"/>
    <w:rsid w:val="004E59E0"/>
    <w:rsid w:val="004E6261"/>
    <w:rsid w:val="004E6845"/>
    <w:rsid w:val="004E7515"/>
    <w:rsid w:val="004F0890"/>
    <w:rsid w:val="004F0BDB"/>
    <w:rsid w:val="004F3A18"/>
    <w:rsid w:val="004F5827"/>
    <w:rsid w:val="004F58AC"/>
    <w:rsid w:val="004F5941"/>
    <w:rsid w:val="004F6901"/>
    <w:rsid w:val="004F69EC"/>
    <w:rsid w:val="004F6C75"/>
    <w:rsid w:val="004F7617"/>
    <w:rsid w:val="004F793F"/>
    <w:rsid w:val="00500006"/>
    <w:rsid w:val="00500477"/>
    <w:rsid w:val="00500F30"/>
    <w:rsid w:val="00501928"/>
    <w:rsid w:val="0050252E"/>
    <w:rsid w:val="00502F3B"/>
    <w:rsid w:val="00502F47"/>
    <w:rsid w:val="00504694"/>
    <w:rsid w:val="00504D4D"/>
    <w:rsid w:val="00505246"/>
    <w:rsid w:val="005057F1"/>
    <w:rsid w:val="00505B06"/>
    <w:rsid w:val="00505CDC"/>
    <w:rsid w:val="00505DA9"/>
    <w:rsid w:val="00505DF0"/>
    <w:rsid w:val="00505FCE"/>
    <w:rsid w:val="005067B5"/>
    <w:rsid w:val="00506C84"/>
    <w:rsid w:val="00507E38"/>
    <w:rsid w:val="005100C1"/>
    <w:rsid w:val="00510BD1"/>
    <w:rsid w:val="00511A3B"/>
    <w:rsid w:val="00513195"/>
    <w:rsid w:val="00513A65"/>
    <w:rsid w:val="00513D74"/>
    <w:rsid w:val="00514E87"/>
    <w:rsid w:val="00517613"/>
    <w:rsid w:val="00517823"/>
    <w:rsid w:val="00517925"/>
    <w:rsid w:val="00520D75"/>
    <w:rsid w:val="005214CD"/>
    <w:rsid w:val="005218A7"/>
    <w:rsid w:val="00523061"/>
    <w:rsid w:val="005236FC"/>
    <w:rsid w:val="0052674E"/>
    <w:rsid w:val="00526B6A"/>
    <w:rsid w:val="005271F7"/>
    <w:rsid w:val="00530490"/>
    <w:rsid w:val="00530828"/>
    <w:rsid w:val="00530908"/>
    <w:rsid w:val="00530F77"/>
    <w:rsid w:val="00531EB9"/>
    <w:rsid w:val="00534353"/>
    <w:rsid w:val="005344FB"/>
    <w:rsid w:val="0053493B"/>
    <w:rsid w:val="005419F2"/>
    <w:rsid w:val="00542C64"/>
    <w:rsid w:val="00542E41"/>
    <w:rsid w:val="00544A43"/>
    <w:rsid w:val="00544BE8"/>
    <w:rsid w:val="005455BD"/>
    <w:rsid w:val="00547035"/>
    <w:rsid w:val="00547637"/>
    <w:rsid w:val="00551CF3"/>
    <w:rsid w:val="00552953"/>
    <w:rsid w:val="00552B44"/>
    <w:rsid w:val="0055307C"/>
    <w:rsid w:val="005533BC"/>
    <w:rsid w:val="0055379C"/>
    <w:rsid w:val="00554195"/>
    <w:rsid w:val="00554303"/>
    <w:rsid w:val="0055430C"/>
    <w:rsid w:val="00554A30"/>
    <w:rsid w:val="00555669"/>
    <w:rsid w:val="00555781"/>
    <w:rsid w:val="00555FF4"/>
    <w:rsid w:val="00556054"/>
    <w:rsid w:val="00556C41"/>
    <w:rsid w:val="00557262"/>
    <w:rsid w:val="00557278"/>
    <w:rsid w:val="00557BA8"/>
    <w:rsid w:val="00557C91"/>
    <w:rsid w:val="00557D31"/>
    <w:rsid w:val="005607C8"/>
    <w:rsid w:val="005613FF"/>
    <w:rsid w:val="0056168C"/>
    <w:rsid w:val="00562301"/>
    <w:rsid w:val="00562607"/>
    <w:rsid w:val="005627A8"/>
    <w:rsid w:val="00562B34"/>
    <w:rsid w:val="00563A44"/>
    <w:rsid w:val="00563D7C"/>
    <w:rsid w:val="00563EB3"/>
    <w:rsid w:val="00563F02"/>
    <w:rsid w:val="0056400D"/>
    <w:rsid w:val="00564954"/>
    <w:rsid w:val="00565B32"/>
    <w:rsid w:val="00565BEC"/>
    <w:rsid w:val="00565FF2"/>
    <w:rsid w:val="0056712A"/>
    <w:rsid w:val="0056767A"/>
    <w:rsid w:val="00570233"/>
    <w:rsid w:val="005706C4"/>
    <w:rsid w:val="005706D2"/>
    <w:rsid w:val="00570DE1"/>
    <w:rsid w:val="00570E95"/>
    <w:rsid w:val="00571173"/>
    <w:rsid w:val="005711F8"/>
    <w:rsid w:val="0057185F"/>
    <w:rsid w:val="00571CBF"/>
    <w:rsid w:val="005721F7"/>
    <w:rsid w:val="00572CDF"/>
    <w:rsid w:val="00573ED3"/>
    <w:rsid w:val="00574844"/>
    <w:rsid w:val="00574A6F"/>
    <w:rsid w:val="00574F92"/>
    <w:rsid w:val="005753C8"/>
    <w:rsid w:val="005755A4"/>
    <w:rsid w:val="00575F74"/>
    <w:rsid w:val="0057689E"/>
    <w:rsid w:val="005779E4"/>
    <w:rsid w:val="005779EB"/>
    <w:rsid w:val="00577BD5"/>
    <w:rsid w:val="00580024"/>
    <w:rsid w:val="00581BF8"/>
    <w:rsid w:val="00581C72"/>
    <w:rsid w:val="00582083"/>
    <w:rsid w:val="00582386"/>
    <w:rsid w:val="005824F1"/>
    <w:rsid w:val="00582A6B"/>
    <w:rsid w:val="005839BB"/>
    <w:rsid w:val="00584D31"/>
    <w:rsid w:val="00584F8D"/>
    <w:rsid w:val="005865F7"/>
    <w:rsid w:val="00587303"/>
    <w:rsid w:val="0058733C"/>
    <w:rsid w:val="00587DCD"/>
    <w:rsid w:val="00590130"/>
    <w:rsid w:val="00590880"/>
    <w:rsid w:val="0059147F"/>
    <w:rsid w:val="005914DA"/>
    <w:rsid w:val="00591550"/>
    <w:rsid w:val="0059197C"/>
    <w:rsid w:val="005933CA"/>
    <w:rsid w:val="00593543"/>
    <w:rsid w:val="00594316"/>
    <w:rsid w:val="00594810"/>
    <w:rsid w:val="00595055"/>
    <w:rsid w:val="005965BF"/>
    <w:rsid w:val="00596DB6"/>
    <w:rsid w:val="00596E42"/>
    <w:rsid w:val="00596EE9"/>
    <w:rsid w:val="005A046C"/>
    <w:rsid w:val="005A094A"/>
    <w:rsid w:val="005A0AF0"/>
    <w:rsid w:val="005A1E81"/>
    <w:rsid w:val="005A33F2"/>
    <w:rsid w:val="005A41A8"/>
    <w:rsid w:val="005A4373"/>
    <w:rsid w:val="005A44ED"/>
    <w:rsid w:val="005A7BA8"/>
    <w:rsid w:val="005B0893"/>
    <w:rsid w:val="005B2089"/>
    <w:rsid w:val="005B22A8"/>
    <w:rsid w:val="005B3C4F"/>
    <w:rsid w:val="005B3F88"/>
    <w:rsid w:val="005B41FE"/>
    <w:rsid w:val="005B4A0C"/>
    <w:rsid w:val="005B539A"/>
    <w:rsid w:val="005B61A3"/>
    <w:rsid w:val="005B707A"/>
    <w:rsid w:val="005B7C6D"/>
    <w:rsid w:val="005B7E08"/>
    <w:rsid w:val="005C1970"/>
    <w:rsid w:val="005C1B97"/>
    <w:rsid w:val="005C2257"/>
    <w:rsid w:val="005C3D88"/>
    <w:rsid w:val="005C3E20"/>
    <w:rsid w:val="005C3F1D"/>
    <w:rsid w:val="005C409F"/>
    <w:rsid w:val="005C4191"/>
    <w:rsid w:val="005C43AF"/>
    <w:rsid w:val="005C54E8"/>
    <w:rsid w:val="005C64AE"/>
    <w:rsid w:val="005C795A"/>
    <w:rsid w:val="005C7EE5"/>
    <w:rsid w:val="005D10C4"/>
    <w:rsid w:val="005D117F"/>
    <w:rsid w:val="005D137F"/>
    <w:rsid w:val="005D19FA"/>
    <w:rsid w:val="005D1B10"/>
    <w:rsid w:val="005D1C15"/>
    <w:rsid w:val="005D2637"/>
    <w:rsid w:val="005D448B"/>
    <w:rsid w:val="005D46D5"/>
    <w:rsid w:val="005D4DD5"/>
    <w:rsid w:val="005D6571"/>
    <w:rsid w:val="005D6CA8"/>
    <w:rsid w:val="005D7FAB"/>
    <w:rsid w:val="005E1D6F"/>
    <w:rsid w:val="005E20FA"/>
    <w:rsid w:val="005E2267"/>
    <w:rsid w:val="005E2277"/>
    <w:rsid w:val="005E246B"/>
    <w:rsid w:val="005E31DE"/>
    <w:rsid w:val="005E351E"/>
    <w:rsid w:val="005E446A"/>
    <w:rsid w:val="005E4603"/>
    <w:rsid w:val="005E47D5"/>
    <w:rsid w:val="005E4A49"/>
    <w:rsid w:val="005E4D49"/>
    <w:rsid w:val="005E4E6A"/>
    <w:rsid w:val="005E60A7"/>
    <w:rsid w:val="005E619C"/>
    <w:rsid w:val="005E662A"/>
    <w:rsid w:val="005E72B7"/>
    <w:rsid w:val="005F1C7A"/>
    <w:rsid w:val="005F2541"/>
    <w:rsid w:val="005F2B0B"/>
    <w:rsid w:val="005F35B8"/>
    <w:rsid w:val="005F4C45"/>
    <w:rsid w:val="005F52FC"/>
    <w:rsid w:val="005F62EA"/>
    <w:rsid w:val="005F63F3"/>
    <w:rsid w:val="005F686B"/>
    <w:rsid w:val="005F693B"/>
    <w:rsid w:val="005F6A83"/>
    <w:rsid w:val="0060074F"/>
    <w:rsid w:val="00600F4B"/>
    <w:rsid w:val="00600FA7"/>
    <w:rsid w:val="00602434"/>
    <w:rsid w:val="00602657"/>
    <w:rsid w:val="0060404A"/>
    <w:rsid w:val="00605C3D"/>
    <w:rsid w:val="0060690B"/>
    <w:rsid w:val="00606A8A"/>
    <w:rsid w:val="00606FDA"/>
    <w:rsid w:val="00607174"/>
    <w:rsid w:val="00607590"/>
    <w:rsid w:val="00607972"/>
    <w:rsid w:val="00607A65"/>
    <w:rsid w:val="00607C0B"/>
    <w:rsid w:val="00607F38"/>
    <w:rsid w:val="006101A2"/>
    <w:rsid w:val="00610243"/>
    <w:rsid w:val="00610541"/>
    <w:rsid w:val="0061170F"/>
    <w:rsid w:val="00611AF7"/>
    <w:rsid w:val="006128E1"/>
    <w:rsid w:val="00613ADD"/>
    <w:rsid w:val="0061537C"/>
    <w:rsid w:val="00615AFB"/>
    <w:rsid w:val="006160A9"/>
    <w:rsid w:val="0061652E"/>
    <w:rsid w:val="00617190"/>
    <w:rsid w:val="006205A1"/>
    <w:rsid w:val="006205EE"/>
    <w:rsid w:val="00620E0F"/>
    <w:rsid w:val="00621232"/>
    <w:rsid w:val="00621526"/>
    <w:rsid w:val="006218CB"/>
    <w:rsid w:val="00621FCD"/>
    <w:rsid w:val="00622030"/>
    <w:rsid w:val="006220D2"/>
    <w:rsid w:val="006228A6"/>
    <w:rsid w:val="0062351B"/>
    <w:rsid w:val="00625689"/>
    <w:rsid w:val="006258D4"/>
    <w:rsid w:val="006268D4"/>
    <w:rsid w:val="00626B24"/>
    <w:rsid w:val="00626C02"/>
    <w:rsid w:val="00626F0A"/>
    <w:rsid w:val="006279AE"/>
    <w:rsid w:val="00630E96"/>
    <w:rsid w:val="006310F5"/>
    <w:rsid w:val="00632D93"/>
    <w:rsid w:val="00634128"/>
    <w:rsid w:val="00634633"/>
    <w:rsid w:val="006371AA"/>
    <w:rsid w:val="00637F6A"/>
    <w:rsid w:val="00640941"/>
    <w:rsid w:val="00641EB0"/>
    <w:rsid w:val="00642023"/>
    <w:rsid w:val="00642B80"/>
    <w:rsid w:val="00643EA8"/>
    <w:rsid w:val="00644E2B"/>
    <w:rsid w:val="00645BAC"/>
    <w:rsid w:val="0064661B"/>
    <w:rsid w:val="006477AD"/>
    <w:rsid w:val="0065058A"/>
    <w:rsid w:val="00650BD2"/>
    <w:rsid w:val="00651273"/>
    <w:rsid w:val="00651981"/>
    <w:rsid w:val="00651998"/>
    <w:rsid w:val="00652D27"/>
    <w:rsid w:val="0065315D"/>
    <w:rsid w:val="00653608"/>
    <w:rsid w:val="00653BA0"/>
    <w:rsid w:val="00653C11"/>
    <w:rsid w:val="0065453D"/>
    <w:rsid w:val="00654E54"/>
    <w:rsid w:val="00654F7F"/>
    <w:rsid w:val="00655112"/>
    <w:rsid w:val="0065516D"/>
    <w:rsid w:val="00655B60"/>
    <w:rsid w:val="00656A81"/>
    <w:rsid w:val="006600D0"/>
    <w:rsid w:val="0066104A"/>
    <w:rsid w:val="006612DB"/>
    <w:rsid w:val="00662F93"/>
    <w:rsid w:val="00663081"/>
    <w:rsid w:val="0066489F"/>
    <w:rsid w:val="0066536A"/>
    <w:rsid w:val="00665402"/>
    <w:rsid w:val="006658ED"/>
    <w:rsid w:val="0066612E"/>
    <w:rsid w:val="0066674B"/>
    <w:rsid w:val="00666F86"/>
    <w:rsid w:val="0066775E"/>
    <w:rsid w:val="00667926"/>
    <w:rsid w:val="00670440"/>
    <w:rsid w:val="006706EB"/>
    <w:rsid w:val="00670F88"/>
    <w:rsid w:val="00671C8B"/>
    <w:rsid w:val="006739B0"/>
    <w:rsid w:val="00674BF3"/>
    <w:rsid w:val="00674D06"/>
    <w:rsid w:val="00674E9D"/>
    <w:rsid w:val="00674EB5"/>
    <w:rsid w:val="00674FB3"/>
    <w:rsid w:val="00676112"/>
    <w:rsid w:val="006761AD"/>
    <w:rsid w:val="00676F98"/>
    <w:rsid w:val="00677677"/>
    <w:rsid w:val="00680ABF"/>
    <w:rsid w:val="00680B8D"/>
    <w:rsid w:val="0068113A"/>
    <w:rsid w:val="00681CB9"/>
    <w:rsid w:val="00681F87"/>
    <w:rsid w:val="00682044"/>
    <w:rsid w:val="00682B77"/>
    <w:rsid w:val="00682C12"/>
    <w:rsid w:val="0068444D"/>
    <w:rsid w:val="00684E3D"/>
    <w:rsid w:val="006866F1"/>
    <w:rsid w:val="00690DF5"/>
    <w:rsid w:val="00692C00"/>
    <w:rsid w:val="006936B5"/>
    <w:rsid w:val="0069543A"/>
    <w:rsid w:val="00695709"/>
    <w:rsid w:val="006971B0"/>
    <w:rsid w:val="0069747F"/>
    <w:rsid w:val="006A17A8"/>
    <w:rsid w:val="006A1A03"/>
    <w:rsid w:val="006A20B3"/>
    <w:rsid w:val="006A282B"/>
    <w:rsid w:val="006A2EB6"/>
    <w:rsid w:val="006A36E5"/>
    <w:rsid w:val="006A42D0"/>
    <w:rsid w:val="006A5CA9"/>
    <w:rsid w:val="006A6571"/>
    <w:rsid w:val="006A658C"/>
    <w:rsid w:val="006A6BFF"/>
    <w:rsid w:val="006A7C32"/>
    <w:rsid w:val="006B009F"/>
    <w:rsid w:val="006B13A0"/>
    <w:rsid w:val="006B16FB"/>
    <w:rsid w:val="006B1854"/>
    <w:rsid w:val="006B1BF6"/>
    <w:rsid w:val="006B24D0"/>
    <w:rsid w:val="006B28BC"/>
    <w:rsid w:val="006B3DCA"/>
    <w:rsid w:val="006B46B7"/>
    <w:rsid w:val="006B4B31"/>
    <w:rsid w:val="006B4DC6"/>
    <w:rsid w:val="006B75F3"/>
    <w:rsid w:val="006B7903"/>
    <w:rsid w:val="006C03BB"/>
    <w:rsid w:val="006C1295"/>
    <w:rsid w:val="006C133E"/>
    <w:rsid w:val="006C19B7"/>
    <w:rsid w:val="006C1BC1"/>
    <w:rsid w:val="006C33D6"/>
    <w:rsid w:val="006C3580"/>
    <w:rsid w:val="006C4D23"/>
    <w:rsid w:val="006C5015"/>
    <w:rsid w:val="006C5CE8"/>
    <w:rsid w:val="006C62B0"/>
    <w:rsid w:val="006C64EE"/>
    <w:rsid w:val="006C6B53"/>
    <w:rsid w:val="006C7080"/>
    <w:rsid w:val="006C73C5"/>
    <w:rsid w:val="006D04B4"/>
    <w:rsid w:val="006D104D"/>
    <w:rsid w:val="006D10CF"/>
    <w:rsid w:val="006D1103"/>
    <w:rsid w:val="006D11CF"/>
    <w:rsid w:val="006D156C"/>
    <w:rsid w:val="006D18E7"/>
    <w:rsid w:val="006D1B61"/>
    <w:rsid w:val="006D1ED3"/>
    <w:rsid w:val="006D23AD"/>
    <w:rsid w:val="006D281F"/>
    <w:rsid w:val="006D3A59"/>
    <w:rsid w:val="006D4DC0"/>
    <w:rsid w:val="006D4E18"/>
    <w:rsid w:val="006D4E8E"/>
    <w:rsid w:val="006D59DB"/>
    <w:rsid w:val="006D74D8"/>
    <w:rsid w:val="006E14C0"/>
    <w:rsid w:val="006E2C6A"/>
    <w:rsid w:val="006E2FB3"/>
    <w:rsid w:val="006E3EC0"/>
    <w:rsid w:val="006E4297"/>
    <w:rsid w:val="006E4832"/>
    <w:rsid w:val="006E534E"/>
    <w:rsid w:val="006E5D7F"/>
    <w:rsid w:val="006E6618"/>
    <w:rsid w:val="006E688E"/>
    <w:rsid w:val="006E70C2"/>
    <w:rsid w:val="006F0608"/>
    <w:rsid w:val="006F1244"/>
    <w:rsid w:val="006F3448"/>
    <w:rsid w:val="006F3DDC"/>
    <w:rsid w:val="006F414C"/>
    <w:rsid w:val="006F58D1"/>
    <w:rsid w:val="006F6344"/>
    <w:rsid w:val="006F6536"/>
    <w:rsid w:val="006F6BE1"/>
    <w:rsid w:val="006F6C64"/>
    <w:rsid w:val="006F7790"/>
    <w:rsid w:val="006F7A30"/>
    <w:rsid w:val="0070024B"/>
    <w:rsid w:val="00701BC9"/>
    <w:rsid w:val="007034ED"/>
    <w:rsid w:val="0070377D"/>
    <w:rsid w:val="00703A65"/>
    <w:rsid w:val="00703DBA"/>
    <w:rsid w:val="0070546F"/>
    <w:rsid w:val="00705709"/>
    <w:rsid w:val="007102F8"/>
    <w:rsid w:val="007110E6"/>
    <w:rsid w:val="00711678"/>
    <w:rsid w:val="00711AA8"/>
    <w:rsid w:val="007137A1"/>
    <w:rsid w:val="007138DA"/>
    <w:rsid w:val="00713D10"/>
    <w:rsid w:val="00713EF1"/>
    <w:rsid w:val="00714356"/>
    <w:rsid w:val="0071561E"/>
    <w:rsid w:val="00716110"/>
    <w:rsid w:val="007173E5"/>
    <w:rsid w:val="007174F3"/>
    <w:rsid w:val="00717A94"/>
    <w:rsid w:val="00717C64"/>
    <w:rsid w:val="00720BE7"/>
    <w:rsid w:val="00721094"/>
    <w:rsid w:val="007211CF"/>
    <w:rsid w:val="0072173A"/>
    <w:rsid w:val="00721C90"/>
    <w:rsid w:val="00722B27"/>
    <w:rsid w:val="00725C00"/>
    <w:rsid w:val="0072607B"/>
    <w:rsid w:val="007265B8"/>
    <w:rsid w:val="007276A7"/>
    <w:rsid w:val="00727A8E"/>
    <w:rsid w:val="00730A91"/>
    <w:rsid w:val="00730AB9"/>
    <w:rsid w:val="00730BB1"/>
    <w:rsid w:val="00730D22"/>
    <w:rsid w:val="0073263B"/>
    <w:rsid w:val="00732695"/>
    <w:rsid w:val="00732F82"/>
    <w:rsid w:val="00734032"/>
    <w:rsid w:val="00734A06"/>
    <w:rsid w:val="00734C6D"/>
    <w:rsid w:val="00735A44"/>
    <w:rsid w:val="007369AC"/>
    <w:rsid w:val="007377DC"/>
    <w:rsid w:val="00737829"/>
    <w:rsid w:val="007402A0"/>
    <w:rsid w:val="00740306"/>
    <w:rsid w:val="00740394"/>
    <w:rsid w:val="00741938"/>
    <w:rsid w:val="00742579"/>
    <w:rsid w:val="00743870"/>
    <w:rsid w:val="00744543"/>
    <w:rsid w:val="00744A5E"/>
    <w:rsid w:val="00745C4A"/>
    <w:rsid w:val="007461DF"/>
    <w:rsid w:val="00747B65"/>
    <w:rsid w:val="00747D84"/>
    <w:rsid w:val="00747E02"/>
    <w:rsid w:val="00750EA5"/>
    <w:rsid w:val="007510F5"/>
    <w:rsid w:val="007515C3"/>
    <w:rsid w:val="00751BC2"/>
    <w:rsid w:val="00752692"/>
    <w:rsid w:val="007531EE"/>
    <w:rsid w:val="00754DB5"/>
    <w:rsid w:val="007550C0"/>
    <w:rsid w:val="00755271"/>
    <w:rsid w:val="0075546A"/>
    <w:rsid w:val="00756036"/>
    <w:rsid w:val="0075637B"/>
    <w:rsid w:val="00756A10"/>
    <w:rsid w:val="00760564"/>
    <w:rsid w:val="00761C65"/>
    <w:rsid w:val="00762939"/>
    <w:rsid w:val="0076393F"/>
    <w:rsid w:val="00763A4F"/>
    <w:rsid w:val="00763D9D"/>
    <w:rsid w:val="00764121"/>
    <w:rsid w:val="00764B5D"/>
    <w:rsid w:val="0076557C"/>
    <w:rsid w:val="00765CF9"/>
    <w:rsid w:val="00766C87"/>
    <w:rsid w:val="00766F67"/>
    <w:rsid w:val="00770140"/>
    <w:rsid w:val="0077067C"/>
    <w:rsid w:val="00771AE1"/>
    <w:rsid w:val="00773D97"/>
    <w:rsid w:val="00774CDA"/>
    <w:rsid w:val="00774D1A"/>
    <w:rsid w:val="007776F9"/>
    <w:rsid w:val="00780345"/>
    <w:rsid w:val="00781E0A"/>
    <w:rsid w:val="0078208B"/>
    <w:rsid w:val="00782124"/>
    <w:rsid w:val="0078385E"/>
    <w:rsid w:val="00784594"/>
    <w:rsid w:val="0078475B"/>
    <w:rsid w:val="007859E4"/>
    <w:rsid w:val="00786B41"/>
    <w:rsid w:val="00787C20"/>
    <w:rsid w:val="00791F22"/>
    <w:rsid w:val="00791FF9"/>
    <w:rsid w:val="00795DDD"/>
    <w:rsid w:val="00795EBD"/>
    <w:rsid w:val="00796100"/>
    <w:rsid w:val="007962DB"/>
    <w:rsid w:val="0079659E"/>
    <w:rsid w:val="007974FA"/>
    <w:rsid w:val="00797642"/>
    <w:rsid w:val="007977C5"/>
    <w:rsid w:val="007A006B"/>
    <w:rsid w:val="007A12F5"/>
    <w:rsid w:val="007A1447"/>
    <w:rsid w:val="007A16E4"/>
    <w:rsid w:val="007A1CF3"/>
    <w:rsid w:val="007A20D8"/>
    <w:rsid w:val="007A252F"/>
    <w:rsid w:val="007A294B"/>
    <w:rsid w:val="007A3589"/>
    <w:rsid w:val="007A3B9E"/>
    <w:rsid w:val="007A3E6A"/>
    <w:rsid w:val="007A3F29"/>
    <w:rsid w:val="007A4216"/>
    <w:rsid w:val="007A506F"/>
    <w:rsid w:val="007A5836"/>
    <w:rsid w:val="007A7277"/>
    <w:rsid w:val="007B068D"/>
    <w:rsid w:val="007B0A84"/>
    <w:rsid w:val="007B1301"/>
    <w:rsid w:val="007B1C55"/>
    <w:rsid w:val="007B2A93"/>
    <w:rsid w:val="007B2B2C"/>
    <w:rsid w:val="007B2DD4"/>
    <w:rsid w:val="007B2FCB"/>
    <w:rsid w:val="007B3311"/>
    <w:rsid w:val="007B3DBE"/>
    <w:rsid w:val="007B4974"/>
    <w:rsid w:val="007B5464"/>
    <w:rsid w:val="007B65DF"/>
    <w:rsid w:val="007B76DD"/>
    <w:rsid w:val="007B7766"/>
    <w:rsid w:val="007C0E59"/>
    <w:rsid w:val="007C1F39"/>
    <w:rsid w:val="007C1F92"/>
    <w:rsid w:val="007C2DBA"/>
    <w:rsid w:val="007C312A"/>
    <w:rsid w:val="007C32F9"/>
    <w:rsid w:val="007C3E7D"/>
    <w:rsid w:val="007C53A9"/>
    <w:rsid w:val="007C56F1"/>
    <w:rsid w:val="007C5738"/>
    <w:rsid w:val="007C5A17"/>
    <w:rsid w:val="007C5D75"/>
    <w:rsid w:val="007C7420"/>
    <w:rsid w:val="007D110E"/>
    <w:rsid w:val="007D13C8"/>
    <w:rsid w:val="007D23EC"/>
    <w:rsid w:val="007D2806"/>
    <w:rsid w:val="007D3891"/>
    <w:rsid w:val="007D3C87"/>
    <w:rsid w:val="007D5A0F"/>
    <w:rsid w:val="007D67A0"/>
    <w:rsid w:val="007D77E8"/>
    <w:rsid w:val="007E01FC"/>
    <w:rsid w:val="007E0FB4"/>
    <w:rsid w:val="007E14D6"/>
    <w:rsid w:val="007E1F0A"/>
    <w:rsid w:val="007E2C61"/>
    <w:rsid w:val="007E423A"/>
    <w:rsid w:val="007E4D42"/>
    <w:rsid w:val="007E5055"/>
    <w:rsid w:val="007E5FAC"/>
    <w:rsid w:val="007E6DDA"/>
    <w:rsid w:val="007E773B"/>
    <w:rsid w:val="007F0322"/>
    <w:rsid w:val="007F0688"/>
    <w:rsid w:val="007F0768"/>
    <w:rsid w:val="007F0A82"/>
    <w:rsid w:val="007F0E00"/>
    <w:rsid w:val="007F25CA"/>
    <w:rsid w:val="007F25E0"/>
    <w:rsid w:val="007F2671"/>
    <w:rsid w:val="007F38DA"/>
    <w:rsid w:val="007F3D7E"/>
    <w:rsid w:val="007F48EC"/>
    <w:rsid w:val="007F54C2"/>
    <w:rsid w:val="007F56FD"/>
    <w:rsid w:val="007F6621"/>
    <w:rsid w:val="007F6D0A"/>
    <w:rsid w:val="007F70E7"/>
    <w:rsid w:val="007F7157"/>
    <w:rsid w:val="007F7ADE"/>
    <w:rsid w:val="007F7DA8"/>
    <w:rsid w:val="008005AF"/>
    <w:rsid w:val="00800B48"/>
    <w:rsid w:val="00801731"/>
    <w:rsid w:val="00801EDF"/>
    <w:rsid w:val="0080200A"/>
    <w:rsid w:val="008021A0"/>
    <w:rsid w:val="0080468F"/>
    <w:rsid w:val="008047D5"/>
    <w:rsid w:val="008053BE"/>
    <w:rsid w:val="00805B79"/>
    <w:rsid w:val="00805BD7"/>
    <w:rsid w:val="00806EAE"/>
    <w:rsid w:val="008079ED"/>
    <w:rsid w:val="008107F9"/>
    <w:rsid w:val="00811463"/>
    <w:rsid w:val="008114B5"/>
    <w:rsid w:val="008117CC"/>
    <w:rsid w:val="008136DB"/>
    <w:rsid w:val="008155CC"/>
    <w:rsid w:val="00815B6E"/>
    <w:rsid w:val="0081682D"/>
    <w:rsid w:val="008169BC"/>
    <w:rsid w:val="00816A5F"/>
    <w:rsid w:val="00816D08"/>
    <w:rsid w:val="0081752D"/>
    <w:rsid w:val="0082056E"/>
    <w:rsid w:val="008206E3"/>
    <w:rsid w:val="0082070F"/>
    <w:rsid w:val="008211BF"/>
    <w:rsid w:val="00822D15"/>
    <w:rsid w:val="00823F00"/>
    <w:rsid w:val="0082400E"/>
    <w:rsid w:val="00824AF6"/>
    <w:rsid w:val="00824F17"/>
    <w:rsid w:val="0082590B"/>
    <w:rsid w:val="0082674A"/>
    <w:rsid w:val="008267EC"/>
    <w:rsid w:val="008275CC"/>
    <w:rsid w:val="00827B8B"/>
    <w:rsid w:val="00827C65"/>
    <w:rsid w:val="00827CFC"/>
    <w:rsid w:val="00830E53"/>
    <w:rsid w:val="00831869"/>
    <w:rsid w:val="0083245B"/>
    <w:rsid w:val="0083288B"/>
    <w:rsid w:val="00832AF8"/>
    <w:rsid w:val="00834297"/>
    <w:rsid w:val="00834C0E"/>
    <w:rsid w:val="00835155"/>
    <w:rsid w:val="008370A0"/>
    <w:rsid w:val="0083727A"/>
    <w:rsid w:val="00837FDC"/>
    <w:rsid w:val="00840AE3"/>
    <w:rsid w:val="008417B3"/>
    <w:rsid w:val="0084189D"/>
    <w:rsid w:val="00841A12"/>
    <w:rsid w:val="00841A68"/>
    <w:rsid w:val="00842647"/>
    <w:rsid w:val="00844A34"/>
    <w:rsid w:val="00844BF3"/>
    <w:rsid w:val="00844E27"/>
    <w:rsid w:val="00844E91"/>
    <w:rsid w:val="00846597"/>
    <w:rsid w:val="00846A73"/>
    <w:rsid w:val="00847450"/>
    <w:rsid w:val="0084786D"/>
    <w:rsid w:val="00850953"/>
    <w:rsid w:val="00850AC1"/>
    <w:rsid w:val="008517C7"/>
    <w:rsid w:val="00851FA8"/>
    <w:rsid w:val="00852379"/>
    <w:rsid w:val="00853E48"/>
    <w:rsid w:val="00855FEB"/>
    <w:rsid w:val="00856934"/>
    <w:rsid w:val="00856BB0"/>
    <w:rsid w:val="00857758"/>
    <w:rsid w:val="0085789A"/>
    <w:rsid w:val="00857A08"/>
    <w:rsid w:val="00857A27"/>
    <w:rsid w:val="00861153"/>
    <w:rsid w:val="00862D86"/>
    <w:rsid w:val="00862D9D"/>
    <w:rsid w:val="008637AC"/>
    <w:rsid w:val="00863B24"/>
    <w:rsid w:val="00863C47"/>
    <w:rsid w:val="00866BE3"/>
    <w:rsid w:val="008679EF"/>
    <w:rsid w:val="00870936"/>
    <w:rsid w:val="0087161B"/>
    <w:rsid w:val="0087201E"/>
    <w:rsid w:val="00872394"/>
    <w:rsid w:val="00874212"/>
    <w:rsid w:val="008747FE"/>
    <w:rsid w:val="00874DC8"/>
    <w:rsid w:val="00874E9F"/>
    <w:rsid w:val="00874F19"/>
    <w:rsid w:val="00875513"/>
    <w:rsid w:val="00876678"/>
    <w:rsid w:val="00876B49"/>
    <w:rsid w:val="00876BDC"/>
    <w:rsid w:val="00876DB6"/>
    <w:rsid w:val="00877637"/>
    <w:rsid w:val="00880A42"/>
    <w:rsid w:val="00881299"/>
    <w:rsid w:val="0088139A"/>
    <w:rsid w:val="00881650"/>
    <w:rsid w:val="00881948"/>
    <w:rsid w:val="00881BAD"/>
    <w:rsid w:val="008820F7"/>
    <w:rsid w:val="00883772"/>
    <w:rsid w:val="008845F4"/>
    <w:rsid w:val="00884637"/>
    <w:rsid w:val="00884A11"/>
    <w:rsid w:val="008858E6"/>
    <w:rsid w:val="00885974"/>
    <w:rsid w:val="00885DFE"/>
    <w:rsid w:val="008868F4"/>
    <w:rsid w:val="00887BAD"/>
    <w:rsid w:val="00890FCB"/>
    <w:rsid w:val="00891289"/>
    <w:rsid w:val="00891F4C"/>
    <w:rsid w:val="00892262"/>
    <w:rsid w:val="00892E8F"/>
    <w:rsid w:val="00893DA6"/>
    <w:rsid w:val="00893F70"/>
    <w:rsid w:val="008943D1"/>
    <w:rsid w:val="00895FF6"/>
    <w:rsid w:val="008974BA"/>
    <w:rsid w:val="008976E1"/>
    <w:rsid w:val="00897A98"/>
    <w:rsid w:val="008A04DE"/>
    <w:rsid w:val="008A17D4"/>
    <w:rsid w:val="008A23F3"/>
    <w:rsid w:val="008A2B96"/>
    <w:rsid w:val="008A2BDA"/>
    <w:rsid w:val="008A3D4B"/>
    <w:rsid w:val="008A425D"/>
    <w:rsid w:val="008A4C8D"/>
    <w:rsid w:val="008A5CFA"/>
    <w:rsid w:val="008A606E"/>
    <w:rsid w:val="008A6390"/>
    <w:rsid w:val="008A67E1"/>
    <w:rsid w:val="008A7779"/>
    <w:rsid w:val="008B0898"/>
    <w:rsid w:val="008B08A3"/>
    <w:rsid w:val="008B1E33"/>
    <w:rsid w:val="008B23E7"/>
    <w:rsid w:val="008B2C19"/>
    <w:rsid w:val="008B412A"/>
    <w:rsid w:val="008B4615"/>
    <w:rsid w:val="008B4A30"/>
    <w:rsid w:val="008B4D42"/>
    <w:rsid w:val="008B594F"/>
    <w:rsid w:val="008B657F"/>
    <w:rsid w:val="008B6B52"/>
    <w:rsid w:val="008B6E8C"/>
    <w:rsid w:val="008B7FD1"/>
    <w:rsid w:val="008C0906"/>
    <w:rsid w:val="008C0CB5"/>
    <w:rsid w:val="008C0F2C"/>
    <w:rsid w:val="008C1E1E"/>
    <w:rsid w:val="008C4085"/>
    <w:rsid w:val="008C44B1"/>
    <w:rsid w:val="008C51BF"/>
    <w:rsid w:val="008C5F9A"/>
    <w:rsid w:val="008C62D8"/>
    <w:rsid w:val="008C6D3F"/>
    <w:rsid w:val="008C7723"/>
    <w:rsid w:val="008C7CFD"/>
    <w:rsid w:val="008C7E72"/>
    <w:rsid w:val="008D01B3"/>
    <w:rsid w:val="008D0790"/>
    <w:rsid w:val="008D2501"/>
    <w:rsid w:val="008D45F0"/>
    <w:rsid w:val="008D4D4B"/>
    <w:rsid w:val="008E2B9C"/>
    <w:rsid w:val="008E3324"/>
    <w:rsid w:val="008E4699"/>
    <w:rsid w:val="008E619F"/>
    <w:rsid w:val="008E6AE3"/>
    <w:rsid w:val="008E6D33"/>
    <w:rsid w:val="008E7C14"/>
    <w:rsid w:val="008F1BF8"/>
    <w:rsid w:val="008F31AB"/>
    <w:rsid w:val="008F3666"/>
    <w:rsid w:val="008F4476"/>
    <w:rsid w:val="008F4677"/>
    <w:rsid w:val="008F4922"/>
    <w:rsid w:val="008F5163"/>
    <w:rsid w:val="008F5237"/>
    <w:rsid w:val="008F5845"/>
    <w:rsid w:val="008F5BEB"/>
    <w:rsid w:val="008F7F02"/>
    <w:rsid w:val="0090008A"/>
    <w:rsid w:val="009000A4"/>
    <w:rsid w:val="0090015A"/>
    <w:rsid w:val="00901DC5"/>
    <w:rsid w:val="00902881"/>
    <w:rsid w:val="0090377C"/>
    <w:rsid w:val="009040E4"/>
    <w:rsid w:val="00904A9E"/>
    <w:rsid w:val="00906366"/>
    <w:rsid w:val="0090773D"/>
    <w:rsid w:val="00907F3A"/>
    <w:rsid w:val="00910175"/>
    <w:rsid w:val="00910404"/>
    <w:rsid w:val="00910AD1"/>
    <w:rsid w:val="00910B98"/>
    <w:rsid w:val="00912BC8"/>
    <w:rsid w:val="00913E11"/>
    <w:rsid w:val="00913ED7"/>
    <w:rsid w:val="0091427E"/>
    <w:rsid w:val="00915C49"/>
    <w:rsid w:val="00916EA1"/>
    <w:rsid w:val="00921674"/>
    <w:rsid w:val="009218CF"/>
    <w:rsid w:val="00922C9C"/>
    <w:rsid w:val="009242A5"/>
    <w:rsid w:val="00924533"/>
    <w:rsid w:val="00924781"/>
    <w:rsid w:val="00924C92"/>
    <w:rsid w:val="00924FAD"/>
    <w:rsid w:val="00925775"/>
    <w:rsid w:val="00925FED"/>
    <w:rsid w:val="00926F3C"/>
    <w:rsid w:val="00927391"/>
    <w:rsid w:val="0092774A"/>
    <w:rsid w:val="009277C9"/>
    <w:rsid w:val="00930159"/>
    <w:rsid w:val="00930575"/>
    <w:rsid w:val="0093082F"/>
    <w:rsid w:val="00932C79"/>
    <w:rsid w:val="0093455F"/>
    <w:rsid w:val="009348D4"/>
    <w:rsid w:val="00934C10"/>
    <w:rsid w:val="00935491"/>
    <w:rsid w:val="009359D5"/>
    <w:rsid w:val="00935EC9"/>
    <w:rsid w:val="0093612F"/>
    <w:rsid w:val="00936B2C"/>
    <w:rsid w:val="00936D86"/>
    <w:rsid w:val="009378F7"/>
    <w:rsid w:val="00937926"/>
    <w:rsid w:val="00937B65"/>
    <w:rsid w:val="009406FE"/>
    <w:rsid w:val="009439B0"/>
    <w:rsid w:val="00943DE6"/>
    <w:rsid w:val="009447C0"/>
    <w:rsid w:val="00945E23"/>
    <w:rsid w:val="00947654"/>
    <w:rsid w:val="00950B17"/>
    <w:rsid w:val="00950EF9"/>
    <w:rsid w:val="0095102D"/>
    <w:rsid w:val="0095131E"/>
    <w:rsid w:val="0095186A"/>
    <w:rsid w:val="00951CCF"/>
    <w:rsid w:val="00952466"/>
    <w:rsid w:val="009524C0"/>
    <w:rsid w:val="00952803"/>
    <w:rsid w:val="009530EE"/>
    <w:rsid w:val="00953606"/>
    <w:rsid w:val="009553F9"/>
    <w:rsid w:val="0095613F"/>
    <w:rsid w:val="00956BB2"/>
    <w:rsid w:val="00957F35"/>
    <w:rsid w:val="00957F96"/>
    <w:rsid w:val="009604DC"/>
    <w:rsid w:val="0096052D"/>
    <w:rsid w:val="00960967"/>
    <w:rsid w:val="00961438"/>
    <w:rsid w:val="009614BD"/>
    <w:rsid w:val="00961CBF"/>
    <w:rsid w:val="0096379E"/>
    <w:rsid w:val="00963D43"/>
    <w:rsid w:val="00964582"/>
    <w:rsid w:val="00964B57"/>
    <w:rsid w:val="009659C0"/>
    <w:rsid w:val="0096693F"/>
    <w:rsid w:val="00967149"/>
    <w:rsid w:val="0097002D"/>
    <w:rsid w:val="009702DB"/>
    <w:rsid w:val="009703BC"/>
    <w:rsid w:val="00970498"/>
    <w:rsid w:val="009725F2"/>
    <w:rsid w:val="00972E0A"/>
    <w:rsid w:val="00973325"/>
    <w:rsid w:val="00973353"/>
    <w:rsid w:val="009734FA"/>
    <w:rsid w:val="00973F08"/>
    <w:rsid w:val="00973FF1"/>
    <w:rsid w:val="00974ECD"/>
    <w:rsid w:val="009759E4"/>
    <w:rsid w:val="00976D9B"/>
    <w:rsid w:val="0097718A"/>
    <w:rsid w:val="009800F2"/>
    <w:rsid w:val="00981016"/>
    <w:rsid w:val="0098121F"/>
    <w:rsid w:val="00981A9D"/>
    <w:rsid w:val="00981C27"/>
    <w:rsid w:val="009824BE"/>
    <w:rsid w:val="00982F33"/>
    <w:rsid w:val="0098392C"/>
    <w:rsid w:val="00983B40"/>
    <w:rsid w:val="00983C1E"/>
    <w:rsid w:val="0098475B"/>
    <w:rsid w:val="00984B23"/>
    <w:rsid w:val="00984B9A"/>
    <w:rsid w:val="00984FC5"/>
    <w:rsid w:val="00985CD9"/>
    <w:rsid w:val="00986334"/>
    <w:rsid w:val="00986340"/>
    <w:rsid w:val="00986B4A"/>
    <w:rsid w:val="0099139D"/>
    <w:rsid w:val="00991A59"/>
    <w:rsid w:val="00991BA2"/>
    <w:rsid w:val="00991E62"/>
    <w:rsid w:val="0099379F"/>
    <w:rsid w:val="009939D6"/>
    <w:rsid w:val="00994B27"/>
    <w:rsid w:val="00994B70"/>
    <w:rsid w:val="009959EA"/>
    <w:rsid w:val="00996ABB"/>
    <w:rsid w:val="00996FED"/>
    <w:rsid w:val="009A23A4"/>
    <w:rsid w:val="009A24B0"/>
    <w:rsid w:val="009A2511"/>
    <w:rsid w:val="009A2801"/>
    <w:rsid w:val="009A2E53"/>
    <w:rsid w:val="009A3204"/>
    <w:rsid w:val="009A32FE"/>
    <w:rsid w:val="009A3628"/>
    <w:rsid w:val="009A3B17"/>
    <w:rsid w:val="009A538A"/>
    <w:rsid w:val="009A60E4"/>
    <w:rsid w:val="009A6FDB"/>
    <w:rsid w:val="009A7194"/>
    <w:rsid w:val="009B0676"/>
    <w:rsid w:val="009B1090"/>
    <w:rsid w:val="009B39D0"/>
    <w:rsid w:val="009B4144"/>
    <w:rsid w:val="009B4A33"/>
    <w:rsid w:val="009B4BE5"/>
    <w:rsid w:val="009B5715"/>
    <w:rsid w:val="009B5A3A"/>
    <w:rsid w:val="009B7CFD"/>
    <w:rsid w:val="009C0BDA"/>
    <w:rsid w:val="009C0E93"/>
    <w:rsid w:val="009C137F"/>
    <w:rsid w:val="009C1B2B"/>
    <w:rsid w:val="009C1B55"/>
    <w:rsid w:val="009C1C81"/>
    <w:rsid w:val="009C2491"/>
    <w:rsid w:val="009C35E0"/>
    <w:rsid w:val="009C36AE"/>
    <w:rsid w:val="009C46D3"/>
    <w:rsid w:val="009C4794"/>
    <w:rsid w:val="009C5759"/>
    <w:rsid w:val="009C628D"/>
    <w:rsid w:val="009C6638"/>
    <w:rsid w:val="009C6707"/>
    <w:rsid w:val="009C6985"/>
    <w:rsid w:val="009C7347"/>
    <w:rsid w:val="009D091C"/>
    <w:rsid w:val="009D1BAA"/>
    <w:rsid w:val="009D23E1"/>
    <w:rsid w:val="009D2BD3"/>
    <w:rsid w:val="009D3607"/>
    <w:rsid w:val="009D45FA"/>
    <w:rsid w:val="009D460F"/>
    <w:rsid w:val="009D478A"/>
    <w:rsid w:val="009D5707"/>
    <w:rsid w:val="009D5E97"/>
    <w:rsid w:val="009D64EA"/>
    <w:rsid w:val="009E0613"/>
    <w:rsid w:val="009E1B69"/>
    <w:rsid w:val="009E1E86"/>
    <w:rsid w:val="009E28BF"/>
    <w:rsid w:val="009E2A18"/>
    <w:rsid w:val="009E2E8D"/>
    <w:rsid w:val="009E3C19"/>
    <w:rsid w:val="009E41A0"/>
    <w:rsid w:val="009E440D"/>
    <w:rsid w:val="009E5357"/>
    <w:rsid w:val="009E53DB"/>
    <w:rsid w:val="009E630D"/>
    <w:rsid w:val="009E6D3F"/>
    <w:rsid w:val="009E7583"/>
    <w:rsid w:val="009E7DFD"/>
    <w:rsid w:val="009F0939"/>
    <w:rsid w:val="009F0B2C"/>
    <w:rsid w:val="009F0C98"/>
    <w:rsid w:val="009F117E"/>
    <w:rsid w:val="009F11B2"/>
    <w:rsid w:val="009F2518"/>
    <w:rsid w:val="009F2AC9"/>
    <w:rsid w:val="009F6211"/>
    <w:rsid w:val="009F76A6"/>
    <w:rsid w:val="009F79B0"/>
    <w:rsid w:val="00A013C9"/>
    <w:rsid w:val="00A021BC"/>
    <w:rsid w:val="00A0260B"/>
    <w:rsid w:val="00A02767"/>
    <w:rsid w:val="00A04487"/>
    <w:rsid w:val="00A0546D"/>
    <w:rsid w:val="00A060A1"/>
    <w:rsid w:val="00A06365"/>
    <w:rsid w:val="00A1016C"/>
    <w:rsid w:val="00A114C4"/>
    <w:rsid w:val="00A122A5"/>
    <w:rsid w:val="00A12E1C"/>
    <w:rsid w:val="00A13AA4"/>
    <w:rsid w:val="00A13AE7"/>
    <w:rsid w:val="00A14C25"/>
    <w:rsid w:val="00A16987"/>
    <w:rsid w:val="00A16E7E"/>
    <w:rsid w:val="00A2019C"/>
    <w:rsid w:val="00A20B00"/>
    <w:rsid w:val="00A2299A"/>
    <w:rsid w:val="00A238F8"/>
    <w:rsid w:val="00A259D3"/>
    <w:rsid w:val="00A26A61"/>
    <w:rsid w:val="00A278FA"/>
    <w:rsid w:val="00A27A15"/>
    <w:rsid w:val="00A27FB7"/>
    <w:rsid w:val="00A316C5"/>
    <w:rsid w:val="00A31C3E"/>
    <w:rsid w:val="00A32C43"/>
    <w:rsid w:val="00A33108"/>
    <w:rsid w:val="00A34EA8"/>
    <w:rsid w:val="00A35C98"/>
    <w:rsid w:val="00A36FF6"/>
    <w:rsid w:val="00A379A4"/>
    <w:rsid w:val="00A37AB7"/>
    <w:rsid w:val="00A37B81"/>
    <w:rsid w:val="00A4035F"/>
    <w:rsid w:val="00A41AC5"/>
    <w:rsid w:val="00A42A8C"/>
    <w:rsid w:val="00A4309B"/>
    <w:rsid w:val="00A43580"/>
    <w:rsid w:val="00A4383C"/>
    <w:rsid w:val="00A43D44"/>
    <w:rsid w:val="00A44046"/>
    <w:rsid w:val="00A44778"/>
    <w:rsid w:val="00A44D51"/>
    <w:rsid w:val="00A44F60"/>
    <w:rsid w:val="00A45190"/>
    <w:rsid w:val="00A4581E"/>
    <w:rsid w:val="00A464B7"/>
    <w:rsid w:val="00A46CE1"/>
    <w:rsid w:val="00A46E55"/>
    <w:rsid w:val="00A47321"/>
    <w:rsid w:val="00A5051C"/>
    <w:rsid w:val="00A513E7"/>
    <w:rsid w:val="00A51D91"/>
    <w:rsid w:val="00A52AD5"/>
    <w:rsid w:val="00A53121"/>
    <w:rsid w:val="00A5355D"/>
    <w:rsid w:val="00A53602"/>
    <w:rsid w:val="00A53609"/>
    <w:rsid w:val="00A53691"/>
    <w:rsid w:val="00A552D0"/>
    <w:rsid w:val="00A571B1"/>
    <w:rsid w:val="00A57D42"/>
    <w:rsid w:val="00A57D96"/>
    <w:rsid w:val="00A60415"/>
    <w:rsid w:val="00A6046E"/>
    <w:rsid w:val="00A6071F"/>
    <w:rsid w:val="00A60AE6"/>
    <w:rsid w:val="00A62B05"/>
    <w:rsid w:val="00A63D0F"/>
    <w:rsid w:val="00A63DF7"/>
    <w:rsid w:val="00A641C7"/>
    <w:rsid w:val="00A65073"/>
    <w:rsid w:val="00A654D6"/>
    <w:rsid w:val="00A65ED9"/>
    <w:rsid w:val="00A66B43"/>
    <w:rsid w:val="00A66DD3"/>
    <w:rsid w:val="00A671BA"/>
    <w:rsid w:val="00A67978"/>
    <w:rsid w:val="00A70658"/>
    <w:rsid w:val="00A709DD"/>
    <w:rsid w:val="00A70CEF"/>
    <w:rsid w:val="00A70D2C"/>
    <w:rsid w:val="00A71988"/>
    <w:rsid w:val="00A721B0"/>
    <w:rsid w:val="00A73602"/>
    <w:rsid w:val="00A73807"/>
    <w:rsid w:val="00A73EE8"/>
    <w:rsid w:val="00A7404C"/>
    <w:rsid w:val="00A7412B"/>
    <w:rsid w:val="00A74A73"/>
    <w:rsid w:val="00A7548D"/>
    <w:rsid w:val="00A75D17"/>
    <w:rsid w:val="00A75E39"/>
    <w:rsid w:val="00A76144"/>
    <w:rsid w:val="00A76B0E"/>
    <w:rsid w:val="00A7759F"/>
    <w:rsid w:val="00A77B4E"/>
    <w:rsid w:val="00A80B1D"/>
    <w:rsid w:val="00A80B9D"/>
    <w:rsid w:val="00A80BAB"/>
    <w:rsid w:val="00A82705"/>
    <w:rsid w:val="00A82AF7"/>
    <w:rsid w:val="00A82C01"/>
    <w:rsid w:val="00A8344A"/>
    <w:rsid w:val="00A83B5B"/>
    <w:rsid w:val="00A83DF4"/>
    <w:rsid w:val="00A84164"/>
    <w:rsid w:val="00A84BA1"/>
    <w:rsid w:val="00A84FB9"/>
    <w:rsid w:val="00A8521C"/>
    <w:rsid w:val="00A852C7"/>
    <w:rsid w:val="00A85450"/>
    <w:rsid w:val="00A855E6"/>
    <w:rsid w:val="00A86407"/>
    <w:rsid w:val="00A86982"/>
    <w:rsid w:val="00A87482"/>
    <w:rsid w:val="00A8756C"/>
    <w:rsid w:val="00A9063F"/>
    <w:rsid w:val="00A906FE"/>
    <w:rsid w:val="00A907D7"/>
    <w:rsid w:val="00A90870"/>
    <w:rsid w:val="00A908C2"/>
    <w:rsid w:val="00A90A2D"/>
    <w:rsid w:val="00A91271"/>
    <w:rsid w:val="00A914E9"/>
    <w:rsid w:val="00A92254"/>
    <w:rsid w:val="00A92FB0"/>
    <w:rsid w:val="00A93184"/>
    <w:rsid w:val="00A93D22"/>
    <w:rsid w:val="00A94F9E"/>
    <w:rsid w:val="00A95711"/>
    <w:rsid w:val="00AA02FB"/>
    <w:rsid w:val="00AA0AFF"/>
    <w:rsid w:val="00AA0EBE"/>
    <w:rsid w:val="00AA109F"/>
    <w:rsid w:val="00AA28EF"/>
    <w:rsid w:val="00AA2B31"/>
    <w:rsid w:val="00AA30BD"/>
    <w:rsid w:val="00AA3771"/>
    <w:rsid w:val="00AA3B52"/>
    <w:rsid w:val="00AA4AFB"/>
    <w:rsid w:val="00AA4F49"/>
    <w:rsid w:val="00AA6EE3"/>
    <w:rsid w:val="00AA7798"/>
    <w:rsid w:val="00AA7995"/>
    <w:rsid w:val="00AA79F9"/>
    <w:rsid w:val="00AB0746"/>
    <w:rsid w:val="00AB16FC"/>
    <w:rsid w:val="00AB2FC1"/>
    <w:rsid w:val="00AB3BCF"/>
    <w:rsid w:val="00AB5012"/>
    <w:rsid w:val="00AB529A"/>
    <w:rsid w:val="00AB6E6B"/>
    <w:rsid w:val="00AB7D7F"/>
    <w:rsid w:val="00AC0CFB"/>
    <w:rsid w:val="00AC16EC"/>
    <w:rsid w:val="00AC1B6F"/>
    <w:rsid w:val="00AC1D22"/>
    <w:rsid w:val="00AC2832"/>
    <w:rsid w:val="00AC3988"/>
    <w:rsid w:val="00AC3F3F"/>
    <w:rsid w:val="00AC3FB9"/>
    <w:rsid w:val="00AC4A2E"/>
    <w:rsid w:val="00AC4D8A"/>
    <w:rsid w:val="00AC76CB"/>
    <w:rsid w:val="00AD05B9"/>
    <w:rsid w:val="00AD1A1F"/>
    <w:rsid w:val="00AD2785"/>
    <w:rsid w:val="00AD3466"/>
    <w:rsid w:val="00AD3C8B"/>
    <w:rsid w:val="00AD3D0B"/>
    <w:rsid w:val="00AD632D"/>
    <w:rsid w:val="00AD634A"/>
    <w:rsid w:val="00AD6BCB"/>
    <w:rsid w:val="00AD79C6"/>
    <w:rsid w:val="00AE0E11"/>
    <w:rsid w:val="00AE12A1"/>
    <w:rsid w:val="00AE1565"/>
    <w:rsid w:val="00AE18CC"/>
    <w:rsid w:val="00AE21FE"/>
    <w:rsid w:val="00AE4871"/>
    <w:rsid w:val="00AF091E"/>
    <w:rsid w:val="00AF2D91"/>
    <w:rsid w:val="00AF533D"/>
    <w:rsid w:val="00AF55F8"/>
    <w:rsid w:val="00AF5831"/>
    <w:rsid w:val="00AF705D"/>
    <w:rsid w:val="00AF76C3"/>
    <w:rsid w:val="00AF7A54"/>
    <w:rsid w:val="00AF7A83"/>
    <w:rsid w:val="00AF7EF9"/>
    <w:rsid w:val="00B00B83"/>
    <w:rsid w:val="00B010A4"/>
    <w:rsid w:val="00B01574"/>
    <w:rsid w:val="00B02CD5"/>
    <w:rsid w:val="00B031D9"/>
    <w:rsid w:val="00B032A4"/>
    <w:rsid w:val="00B03FA2"/>
    <w:rsid w:val="00B04F00"/>
    <w:rsid w:val="00B05BD9"/>
    <w:rsid w:val="00B062F7"/>
    <w:rsid w:val="00B06F92"/>
    <w:rsid w:val="00B10267"/>
    <w:rsid w:val="00B102C5"/>
    <w:rsid w:val="00B10D85"/>
    <w:rsid w:val="00B11A86"/>
    <w:rsid w:val="00B13700"/>
    <w:rsid w:val="00B139CC"/>
    <w:rsid w:val="00B151EA"/>
    <w:rsid w:val="00B2000E"/>
    <w:rsid w:val="00B209DF"/>
    <w:rsid w:val="00B209E9"/>
    <w:rsid w:val="00B20A0A"/>
    <w:rsid w:val="00B20B97"/>
    <w:rsid w:val="00B22959"/>
    <w:rsid w:val="00B236C5"/>
    <w:rsid w:val="00B24C78"/>
    <w:rsid w:val="00B24E37"/>
    <w:rsid w:val="00B24ED2"/>
    <w:rsid w:val="00B25341"/>
    <w:rsid w:val="00B261F6"/>
    <w:rsid w:val="00B26A2B"/>
    <w:rsid w:val="00B3031E"/>
    <w:rsid w:val="00B319F3"/>
    <w:rsid w:val="00B31EFF"/>
    <w:rsid w:val="00B31F32"/>
    <w:rsid w:val="00B32B0C"/>
    <w:rsid w:val="00B33190"/>
    <w:rsid w:val="00B331BA"/>
    <w:rsid w:val="00B33D94"/>
    <w:rsid w:val="00B342F3"/>
    <w:rsid w:val="00B34689"/>
    <w:rsid w:val="00B35574"/>
    <w:rsid w:val="00B36430"/>
    <w:rsid w:val="00B36C59"/>
    <w:rsid w:val="00B425A1"/>
    <w:rsid w:val="00B42A05"/>
    <w:rsid w:val="00B43DF6"/>
    <w:rsid w:val="00B44013"/>
    <w:rsid w:val="00B454EA"/>
    <w:rsid w:val="00B468DB"/>
    <w:rsid w:val="00B47584"/>
    <w:rsid w:val="00B5079C"/>
    <w:rsid w:val="00B50B1A"/>
    <w:rsid w:val="00B50CA8"/>
    <w:rsid w:val="00B52631"/>
    <w:rsid w:val="00B538A4"/>
    <w:rsid w:val="00B540B5"/>
    <w:rsid w:val="00B54560"/>
    <w:rsid w:val="00B55BD1"/>
    <w:rsid w:val="00B570AE"/>
    <w:rsid w:val="00B6115B"/>
    <w:rsid w:val="00B6171F"/>
    <w:rsid w:val="00B61FD2"/>
    <w:rsid w:val="00B629F4"/>
    <w:rsid w:val="00B62DE4"/>
    <w:rsid w:val="00B6304A"/>
    <w:rsid w:val="00B6346A"/>
    <w:rsid w:val="00B63915"/>
    <w:rsid w:val="00B63E65"/>
    <w:rsid w:val="00B640E6"/>
    <w:rsid w:val="00B65421"/>
    <w:rsid w:val="00B6602E"/>
    <w:rsid w:val="00B66D71"/>
    <w:rsid w:val="00B66F4B"/>
    <w:rsid w:val="00B66FE4"/>
    <w:rsid w:val="00B67334"/>
    <w:rsid w:val="00B67A60"/>
    <w:rsid w:val="00B67D98"/>
    <w:rsid w:val="00B7013A"/>
    <w:rsid w:val="00B704F8"/>
    <w:rsid w:val="00B70AD7"/>
    <w:rsid w:val="00B714D9"/>
    <w:rsid w:val="00B71BA4"/>
    <w:rsid w:val="00B7260F"/>
    <w:rsid w:val="00B740B3"/>
    <w:rsid w:val="00B74BF4"/>
    <w:rsid w:val="00B7526E"/>
    <w:rsid w:val="00B75458"/>
    <w:rsid w:val="00B75D3C"/>
    <w:rsid w:val="00B77DDD"/>
    <w:rsid w:val="00B806B4"/>
    <w:rsid w:val="00B82A84"/>
    <w:rsid w:val="00B82BA7"/>
    <w:rsid w:val="00B83241"/>
    <w:rsid w:val="00B8519C"/>
    <w:rsid w:val="00B862F4"/>
    <w:rsid w:val="00B8671B"/>
    <w:rsid w:val="00B902DD"/>
    <w:rsid w:val="00B905CA"/>
    <w:rsid w:val="00B91481"/>
    <w:rsid w:val="00B9255C"/>
    <w:rsid w:val="00B92A0E"/>
    <w:rsid w:val="00B9446F"/>
    <w:rsid w:val="00B959A3"/>
    <w:rsid w:val="00B95CB8"/>
    <w:rsid w:val="00B96370"/>
    <w:rsid w:val="00B9651D"/>
    <w:rsid w:val="00B9765E"/>
    <w:rsid w:val="00BA002A"/>
    <w:rsid w:val="00BA1475"/>
    <w:rsid w:val="00BA3094"/>
    <w:rsid w:val="00BA3462"/>
    <w:rsid w:val="00BA411E"/>
    <w:rsid w:val="00BA505B"/>
    <w:rsid w:val="00BA5D0A"/>
    <w:rsid w:val="00BA6C38"/>
    <w:rsid w:val="00BA701E"/>
    <w:rsid w:val="00BA7908"/>
    <w:rsid w:val="00BB009A"/>
    <w:rsid w:val="00BB04AD"/>
    <w:rsid w:val="00BB0D55"/>
    <w:rsid w:val="00BB1242"/>
    <w:rsid w:val="00BB1908"/>
    <w:rsid w:val="00BB1CC0"/>
    <w:rsid w:val="00BB1F9A"/>
    <w:rsid w:val="00BB2004"/>
    <w:rsid w:val="00BB4276"/>
    <w:rsid w:val="00BB53B8"/>
    <w:rsid w:val="00BB5653"/>
    <w:rsid w:val="00BB5972"/>
    <w:rsid w:val="00BB6712"/>
    <w:rsid w:val="00BB6CDD"/>
    <w:rsid w:val="00BB792E"/>
    <w:rsid w:val="00BB7EDE"/>
    <w:rsid w:val="00BC1F04"/>
    <w:rsid w:val="00BC1F57"/>
    <w:rsid w:val="00BC2689"/>
    <w:rsid w:val="00BC2C24"/>
    <w:rsid w:val="00BC309B"/>
    <w:rsid w:val="00BC3592"/>
    <w:rsid w:val="00BC3C25"/>
    <w:rsid w:val="00BC4245"/>
    <w:rsid w:val="00BC4354"/>
    <w:rsid w:val="00BC45D4"/>
    <w:rsid w:val="00BC4F28"/>
    <w:rsid w:val="00BC61F6"/>
    <w:rsid w:val="00BC6E67"/>
    <w:rsid w:val="00BC6ECE"/>
    <w:rsid w:val="00BC6FA8"/>
    <w:rsid w:val="00BC7914"/>
    <w:rsid w:val="00BC7EAA"/>
    <w:rsid w:val="00BC7EB6"/>
    <w:rsid w:val="00BD0428"/>
    <w:rsid w:val="00BD064B"/>
    <w:rsid w:val="00BD1165"/>
    <w:rsid w:val="00BD1FF3"/>
    <w:rsid w:val="00BD2DC1"/>
    <w:rsid w:val="00BD4123"/>
    <w:rsid w:val="00BD4831"/>
    <w:rsid w:val="00BD4D4D"/>
    <w:rsid w:val="00BD4F80"/>
    <w:rsid w:val="00BD6231"/>
    <w:rsid w:val="00BD7756"/>
    <w:rsid w:val="00BE05AB"/>
    <w:rsid w:val="00BE0EE1"/>
    <w:rsid w:val="00BE1367"/>
    <w:rsid w:val="00BE24B5"/>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6EB"/>
    <w:rsid w:val="00BF18D8"/>
    <w:rsid w:val="00BF190F"/>
    <w:rsid w:val="00BF1FE6"/>
    <w:rsid w:val="00BF2422"/>
    <w:rsid w:val="00BF2B61"/>
    <w:rsid w:val="00BF2F89"/>
    <w:rsid w:val="00BF3055"/>
    <w:rsid w:val="00BF39E0"/>
    <w:rsid w:val="00BF3E61"/>
    <w:rsid w:val="00BF447E"/>
    <w:rsid w:val="00BF58CD"/>
    <w:rsid w:val="00BF6C45"/>
    <w:rsid w:val="00BF7029"/>
    <w:rsid w:val="00BF76DB"/>
    <w:rsid w:val="00C0034C"/>
    <w:rsid w:val="00C004E8"/>
    <w:rsid w:val="00C00D6E"/>
    <w:rsid w:val="00C00FD7"/>
    <w:rsid w:val="00C01150"/>
    <w:rsid w:val="00C01835"/>
    <w:rsid w:val="00C01B8A"/>
    <w:rsid w:val="00C01BD7"/>
    <w:rsid w:val="00C03825"/>
    <w:rsid w:val="00C03AC1"/>
    <w:rsid w:val="00C03BD3"/>
    <w:rsid w:val="00C03C04"/>
    <w:rsid w:val="00C04102"/>
    <w:rsid w:val="00C04E61"/>
    <w:rsid w:val="00C06D78"/>
    <w:rsid w:val="00C10F83"/>
    <w:rsid w:val="00C110C9"/>
    <w:rsid w:val="00C12BF5"/>
    <w:rsid w:val="00C12CED"/>
    <w:rsid w:val="00C13F67"/>
    <w:rsid w:val="00C1425C"/>
    <w:rsid w:val="00C15A68"/>
    <w:rsid w:val="00C17396"/>
    <w:rsid w:val="00C17FD7"/>
    <w:rsid w:val="00C21707"/>
    <w:rsid w:val="00C2227F"/>
    <w:rsid w:val="00C2334C"/>
    <w:rsid w:val="00C2336E"/>
    <w:rsid w:val="00C23C73"/>
    <w:rsid w:val="00C247FC"/>
    <w:rsid w:val="00C268C5"/>
    <w:rsid w:val="00C26C8E"/>
    <w:rsid w:val="00C27A01"/>
    <w:rsid w:val="00C31BA2"/>
    <w:rsid w:val="00C320DB"/>
    <w:rsid w:val="00C335DB"/>
    <w:rsid w:val="00C340BC"/>
    <w:rsid w:val="00C34702"/>
    <w:rsid w:val="00C34767"/>
    <w:rsid w:val="00C347F2"/>
    <w:rsid w:val="00C34DDD"/>
    <w:rsid w:val="00C3799C"/>
    <w:rsid w:val="00C37A8E"/>
    <w:rsid w:val="00C403F5"/>
    <w:rsid w:val="00C407B6"/>
    <w:rsid w:val="00C409B7"/>
    <w:rsid w:val="00C40A71"/>
    <w:rsid w:val="00C41D90"/>
    <w:rsid w:val="00C4266B"/>
    <w:rsid w:val="00C4389B"/>
    <w:rsid w:val="00C44085"/>
    <w:rsid w:val="00C4453B"/>
    <w:rsid w:val="00C452EB"/>
    <w:rsid w:val="00C469AB"/>
    <w:rsid w:val="00C46C5F"/>
    <w:rsid w:val="00C47385"/>
    <w:rsid w:val="00C51687"/>
    <w:rsid w:val="00C5213A"/>
    <w:rsid w:val="00C531B2"/>
    <w:rsid w:val="00C54C3F"/>
    <w:rsid w:val="00C55343"/>
    <w:rsid w:val="00C5596A"/>
    <w:rsid w:val="00C56611"/>
    <w:rsid w:val="00C57504"/>
    <w:rsid w:val="00C57C6B"/>
    <w:rsid w:val="00C57EA9"/>
    <w:rsid w:val="00C60B6A"/>
    <w:rsid w:val="00C60EDB"/>
    <w:rsid w:val="00C61129"/>
    <w:rsid w:val="00C611F9"/>
    <w:rsid w:val="00C61CE5"/>
    <w:rsid w:val="00C621E8"/>
    <w:rsid w:val="00C62649"/>
    <w:rsid w:val="00C62B88"/>
    <w:rsid w:val="00C64568"/>
    <w:rsid w:val="00C6465F"/>
    <w:rsid w:val="00C64DD7"/>
    <w:rsid w:val="00C6558F"/>
    <w:rsid w:val="00C65D36"/>
    <w:rsid w:val="00C6691D"/>
    <w:rsid w:val="00C701ED"/>
    <w:rsid w:val="00C71516"/>
    <w:rsid w:val="00C7295A"/>
    <w:rsid w:val="00C73046"/>
    <w:rsid w:val="00C75719"/>
    <w:rsid w:val="00C76DE2"/>
    <w:rsid w:val="00C76FAA"/>
    <w:rsid w:val="00C8021D"/>
    <w:rsid w:val="00C81381"/>
    <w:rsid w:val="00C81A5A"/>
    <w:rsid w:val="00C81A60"/>
    <w:rsid w:val="00C823D2"/>
    <w:rsid w:val="00C82633"/>
    <w:rsid w:val="00C82BFB"/>
    <w:rsid w:val="00C836EC"/>
    <w:rsid w:val="00C839D7"/>
    <w:rsid w:val="00C83A8E"/>
    <w:rsid w:val="00C84DD8"/>
    <w:rsid w:val="00C87D76"/>
    <w:rsid w:val="00C9033A"/>
    <w:rsid w:val="00C9143E"/>
    <w:rsid w:val="00C91F32"/>
    <w:rsid w:val="00C92953"/>
    <w:rsid w:val="00C92EFB"/>
    <w:rsid w:val="00C95652"/>
    <w:rsid w:val="00C960E4"/>
    <w:rsid w:val="00C96DA3"/>
    <w:rsid w:val="00C976C6"/>
    <w:rsid w:val="00CA01B1"/>
    <w:rsid w:val="00CA130C"/>
    <w:rsid w:val="00CA145F"/>
    <w:rsid w:val="00CA2232"/>
    <w:rsid w:val="00CA2548"/>
    <w:rsid w:val="00CA2A71"/>
    <w:rsid w:val="00CA3A25"/>
    <w:rsid w:val="00CA3F80"/>
    <w:rsid w:val="00CA3FDB"/>
    <w:rsid w:val="00CA4B8E"/>
    <w:rsid w:val="00CA6075"/>
    <w:rsid w:val="00CA62F8"/>
    <w:rsid w:val="00CA6381"/>
    <w:rsid w:val="00CA69BD"/>
    <w:rsid w:val="00CA70D8"/>
    <w:rsid w:val="00CA7917"/>
    <w:rsid w:val="00CA7CF5"/>
    <w:rsid w:val="00CB0C68"/>
    <w:rsid w:val="00CB2126"/>
    <w:rsid w:val="00CB2166"/>
    <w:rsid w:val="00CB253A"/>
    <w:rsid w:val="00CB33CC"/>
    <w:rsid w:val="00CB5254"/>
    <w:rsid w:val="00CB58AB"/>
    <w:rsid w:val="00CB6031"/>
    <w:rsid w:val="00CB6B03"/>
    <w:rsid w:val="00CB6BD2"/>
    <w:rsid w:val="00CB6E12"/>
    <w:rsid w:val="00CB6E1B"/>
    <w:rsid w:val="00CB6E87"/>
    <w:rsid w:val="00CB7279"/>
    <w:rsid w:val="00CB7BE9"/>
    <w:rsid w:val="00CC1CD0"/>
    <w:rsid w:val="00CC278E"/>
    <w:rsid w:val="00CC2F23"/>
    <w:rsid w:val="00CC3284"/>
    <w:rsid w:val="00CC359A"/>
    <w:rsid w:val="00CC4F55"/>
    <w:rsid w:val="00CC52AF"/>
    <w:rsid w:val="00CC57C4"/>
    <w:rsid w:val="00CC63E5"/>
    <w:rsid w:val="00CC708B"/>
    <w:rsid w:val="00CC789F"/>
    <w:rsid w:val="00CC7D8A"/>
    <w:rsid w:val="00CD1297"/>
    <w:rsid w:val="00CD2593"/>
    <w:rsid w:val="00CD272F"/>
    <w:rsid w:val="00CD2F17"/>
    <w:rsid w:val="00CD2FA6"/>
    <w:rsid w:val="00CD356C"/>
    <w:rsid w:val="00CD4FBC"/>
    <w:rsid w:val="00CD5D32"/>
    <w:rsid w:val="00CE0E7D"/>
    <w:rsid w:val="00CE1ADB"/>
    <w:rsid w:val="00CE2B60"/>
    <w:rsid w:val="00CE3C38"/>
    <w:rsid w:val="00CE3CAF"/>
    <w:rsid w:val="00CE574F"/>
    <w:rsid w:val="00CE661A"/>
    <w:rsid w:val="00CE663F"/>
    <w:rsid w:val="00CE6B5A"/>
    <w:rsid w:val="00CE6BE4"/>
    <w:rsid w:val="00CE7564"/>
    <w:rsid w:val="00CE78FD"/>
    <w:rsid w:val="00CF02D0"/>
    <w:rsid w:val="00CF0526"/>
    <w:rsid w:val="00CF0B81"/>
    <w:rsid w:val="00CF0BB3"/>
    <w:rsid w:val="00CF2BFE"/>
    <w:rsid w:val="00CF3E1C"/>
    <w:rsid w:val="00CF4F79"/>
    <w:rsid w:val="00CF5A65"/>
    <w:rsid w:val="00CF7800"/>
    <w:rsid w:val="00D0114C"/>
    <w:rsid w:val="00D016B8"/>
    <w:rsid w:val="00D0212C"/>
    <w:rsid w:val="00D02290"/>
    <w:rsid w:val="00D0350B"/>
    <w:rsid w:val="00D04306"/>
    <w:rsid w:val="00D054B7"/>
    <w:rsid w:val="00D0571E"/>
    <w:rsid w:val="00D0628C"/>
    <w:rsid w:val="00D062C6"/>
    <w:rsid w:val="00D069C0"/>
    <w:rsid w:val="00D1027D"/>
    <w:rsid w:val="00D10F14"/>
    <w:rsid w:val="00D11F46"/>
    <w:rsid w:val="00D1212F"/>
    <w:rsid w:val="00D1336C"/>
    <w:rsid w:val="00D13C16"/>
    <w:rsid w:val="00D13E83"/>
    <w:rsid w:val="00D14456"/>
    <w:rsid w:val="00D14568"/>
    <w:rsid w:val="00D15EEB"/>
    <w:rsid w:val="00D16433"/>
    <w:rsid w:val="00D16E12"/>
    <w:rsid w:val="00D20A36"/>
    <w:rsid w:val="00D20EF2"/>
    <w:rsid w:val="00D218EC"/>
    <w:rsid w:val="00D22FD9"/>
    <w:rsid w:val="00D23711"/>
    <w:rsid w:val="00D2377D"/>
    <w:rsid w:val="00D238E7"/>
    <w:rsid w:val="00D23E9C"/>
    <w:rsid w:val="00D23EAD"/>
    <w:rsid w:val="00D24AC2"/>
    <w:rsid w:val="00D24B19"/>
    <w:rsid w:val="00D24CA9"/>
    <w:rsid w:val="00D26CF6"/>
    <w:rsid w:val="00D270F4"/>
    <w:rsid w:val="00D27787"/>
    <w:rsid w:val="00D279BD"/>
    <w:rsid w:val="00D302EA"/>
    <w:rsid w:val="00D30488"/>
    <w:rsid w:val="00D30573"/>
    <w:rsid w:val="00D31344"/>
    <w:rsid w:val="00D336F0"/>
    <w:rsid w:val="00D33EA4"/>
    <w:rsid w:val="00D34841"/>
    <w:rsid w:val="00D361DF"/>
    <w:rsid w:val="00D3729F"/>
    <w:rsid w:val="00D37482"/>
    <w:rsid w:val="00D376B7"/>
    <w:rsid w:val="00D37BB9"/>
    <w:rsid w:val="00D37CE9"/>
    <w:rsid w:val="00D41B03"/>
    <w:rsid w:val="00D41C36"/>
    <w:rsid w:val="00D4263B"/>
    <w:rsid w:val="00D4278B"/>
    <w:rsid w:val="00D447B9"/>
    <w:rsid w:val="00D44C38"/>
    <w:rsid w:val="00D45F40"/>
    <w:rsid w:val="00D46B81"/>
    <w:rsid w:val="00D46C1C"/>
    <w:rsid w:val="00D5040D"/>
    <w:rsid w:val="00D50638"/>
    <w:rsid w:val="00D5186E"/>
    <w:rsid w:val="00D51F65"/>
    <w:rsid w:val="00D525C8"/>
    <w:rsid w:val="00D5410F"/>
    <w:rsid w:val="00D545B9"/>
    <w:rsid w:val="00D5461E"/>
    <w:rsid w:val="00D54F41"/>
    <w:rsid w:val="00D551D4"/>
    <w:rsid w:val="00D554EF"/>
    <w:rsid w:val="00D5561F"/>
    <w:rsid w:val="00D55783"/>
    <w:rsid w:val="00D55B85"/>
    <w:rsid w:val="00D55BF8"/>
    <w:rsid w:val="00D55D0D"/>
    <w:rsid w:val="00D56C8D"/>
    <w:rsid w:val="00D5763A"/>
    <w:rsid w:val="00D6055E"/>
    <w:rsid w:val="00D606EF"/>
    <w:rsid w:val="00D6194E"/>
    <w:rsid w:val="00D6419A"/>
    <w:rsid w:val="00D64275"/>
    <w:rsid w:val="00D64641"/>
    <w:rsid w:val="00D64F45"/>
    <w:rsid w:val="00D65843"/>
    <w:rsid w:val="00D6715E"/>
    <w:rsid w:val="00D70AB4"/>
    <w:rsid w:val="00D7102F"/>
    <w:rsid w:val="00D7114C"/>
    <w:rsid w:val="00D720D6"/>
    <w:rsid w:val="00D72639"/>
    <w:rsid w:val="00D73A7F"/>
    <w:rsid w:val="00D73AB6"/>
    <w:rsid w:val="00D7456B"/>
    <w:rsid w:val="00D7489E"/>
    <w:rsid w:val="00D750BA"/>
    <w:rsid w:val="00D757E3"/>
    <w:rsid w:val="00D7626F"/>
    <w:rsid w:val="00D77929"/>
    <w:rsid w:val="00D8116C"/>
    <w:rsid w:val="00D8124D"/>
    <w:rsid w:val="00D81770"/>
    <w:rsid w:val="00D8182A"/>
    <w:rsid w:val="00D81BF8"/>
    <w:rsid w:val="00D81CE2"/>
    <w:rsid w:val="00D8328B"/>
    <w:rsid w:val="00D835C1"/>
    <w:rsid w:val="00D839F1"/>
    <w:rsid w:val="00D8402E"/>
    <w:rsid w:val="00D842F0"/>
    <w:rsid w:val="00D844C5"/>
    <w:rsid w:val="00D84634"/>
    <w:rsid w:val="00D847E3"/>
    <w:rsid w:val="00D84ED9"/>
    <w:rsid w:val="00D85039"/>
    <w:rsid w:val="00D8583B"/>
    <w:rsid w:val="00D86331"/>
    <w:rsid w:val="00D8648E"/>
    <w:rsid w:val="00D87E6A"/>
    <w:rsid w:val="00D9058B"/>
    <w:rsid w:val="00D91CF0"/>
    <w:rsid w:val="00D924D7"/>
    <w:rsid w:val="00D9371E"/>
    <w:rsid w:val="00D945C0"/>
    <w:rsid w:val="00D95C0E"/>
    <w:rsid w:val="00D96BEB"/>
    <w:rsid w:val="00D96C17"/>
    <w:rsid w:val="00D975B5"/>
    <w:rsid w:val="00DA0124"/>
    <w:rsid w:val="00DA08AE"/>
    <w:rsid w:val="00DA1182"/>
    <w:rsid w:val="00DA11B7"/>
    <w:rsid w:val="00DA1C97"/>
    <w:rsid w:val="00DA26E1"/>
    <w:rsid w:val="00DA2AF7"/>
    <w:rsid w:val="00DA3700"/>
    <w:rsid w:val="00DA38E1"/>
    <w:rsid w:val="00DA3F70"/>
    <w:rsid w:val="00DA43F7"/>
    <w:rsid w:val="00DA4A6E"/>
    <w:rsid w:val="00DA55F0"/>
    <w:rsid w:val="00DA5CE2"/>
    <w:rsid w:val="00DA677B"/>
    <w:rsid w:val="00DA7026"/>
    <w:rsid w:val="00DA79B2"/>
    <w:rsid w:val="00DB0CF6"/>
    <w:rsid w:val="00DB15EA"/>
    <w:rsid w:val="00DB2AC2"/>
    <w:rsid w:val="00DB2D3A"/>
    <w:rsid w:val="00DB31BD"/>
    <w:rsid w:val="00DB3428"/>
    <w:rsid w:val="00DB3AD3"/>
    <w:rsid w:val="00DB4B8C"/>
    <w:rsid w:val="00DB4DCC"/>
    <w:rsid w:val="00DB5AA5"/>
    <w:rsid w:val="00DB6244"/>
    <w:rsid w:val="00DB7070"/>
    <w:rsid w:val="00DB7B74"/>
    <w:rsid w:val="00DB7F5C"/>
    <w:rsid w:val="00DC00DA"/>
    <w:rsid w:val="00DC018F"/>
    <w:rsid w:val="00DC0EB4"/>
    <w:rsid w:val="00DC1253"/>
    <w:rsid w:val="00DC1848"/>
    <w:rsid w:val="00DC1942"/>
    <w:rsid w:val="00DC25A9"/>
    <w:rsid w:val="00DC3577"/>
    <w:rsid w:val="00DC4A3B"/>
    <w:rsid w:val="00DC4D8A"/>
    <w:rsid w:val="00DC5A9F"/>
    <w:rsid w:val="00DC5B16"/>
    <w:rsid w:val="00DC60B8"/>
    <w:rsid w:val="00DC62D2"/>
    <w:rsid w:val="00DC67B8"/>
    <w:rsid w:val="00DC6B97"/>
    <w:rsid w:val="00DC722F"/>
    <w:rsid w:val="00DC7507"/>
    <w:rsid w:val="00DC7AB2"/>
    <w:rsid w:val="00DC7F0A"/>
    <w:rsid w:val="00DD0DB7"/>
    <w:rsid w:val="00DD12C8"/>
    <w:rsid w:val="00DD1B14"/>
    <w:rsid w:val="00DD3707"/>
    <w:rsid w:val="00DD3E98"/>
    <w:rsid w:val="00DD5AA2"/>
    <w:rsid w:val="00DD5AEB"/>
    <w:rsid w:val="00DD63A0"/>
    <w:rsid w:val="00DD6D68"/>
    <w:rsid w:val="00DE0431"/>
    <w:rsid w:val="00DE05A5"/>
    <w:rsid w:val="00DE0848"/>
    <w:rsid w:val="00DE2192"/>
    <w:rsid w:val="00DE33B3"/>
    <w:rsid w:val="00DE3F4D"/>
    <w:rsid w:val="00DE4123"/>
    <w:rsid w:val="00DE493C"/>
    <w:rsid w:val="00DE5420"/>
    <w:rsid w:val="00DE6D93"/>
    <w:rsid w:val="00DF0BE3"/>
    <w:rsid w:val="00DF0D80"/>
    <w:rsid w:val="00DF11E1"/>
    <w:rsid w:val="00DF19E5"/>
    <w:rsid w:val="00DF2447"/>
    <w:rsid w:val="00DF3782"/>
    <w:rsid w:val="00DF5478"/>
    <w:rsid w:val="00DF5932"/>
    <w:rsid w:val="00DF7937"/>
    <w:rsid w:val="00E00A41"/>
    <w:rsid w:val="00E017B9"/>
    <w:rsid w:val="00E036F8"/>
    <w:rsid w:val="00E03B5C"/>
    <w:rsid w:val="00E04511"/>
    <w:rsid w:val="00E0484E"/>
    <w:rsid w:val="00E04863"/>
    <w:rsid w:val="00E04A4E"/>
    <w:rsid w:val="00E05084"/>
    <w:rsid w:val="00E05B55"/>
    <w:rsid w:val="00E06A99"/>
    <w:rsid w:val="00E07C6F"/>
    <w:rsid w:val="00E10028"/>
    <w:rsid w:val="00E10D18"/>
    <w:rsid w:val="00E1200E"/>
    <w:rsid w:val="00E12EB2"/>
    <w:rsid w:val="00E12F8E"/>
    <w:rsid w:val="00E13CE8"/>
    <w:rsid w:val="00E149D6"/>
    <w:rsid w:val="00E15B46"/>
    <w:rsid w:val="00E169E0"/>
    <w:rsid w:val="00E16ABA"/>
    <w:rsid w:val="00E16CEA"/>
    <w:rsid w:val="00E16ED9"/>
    <w:rsid w:val="00E17428"/>
    <w:rsid w:val="00E176B7"/>
    <w:rsid w:val="00E17BD6"/>
    <w:rsid w:val="00E20272"/>
    <w:rsid w:val="00E20959"/>
    <w:rsid w:val="00E20D54"/>
    <w:rsid w:val="00E21C86"/>
    <w:rsid w:val="00E220C6"/>
    <w:rsid w:val="00E226A8"/>
    <w:rsid w:val="00E22986"/>
    <w:rsid w:val="00E233AE"/>
    <w:rsid w:val="00E23792"/>
    <w:rsid w:val="00E23AEE"/>
    <w:rsid w:val="00E243A0"/>
    <w:rsid w:val="00E245F0"/>
    <w:rsid w:val="00E2481A"/>
    <w:rsid w:val="00E24A31"/>
    <w:rsid w:val="00E27296"/>
    <w:rsid w:val="00E27389"/>
    <w:rsid w:val="00E30727"/>
    <w:rsid w:val="00E31E3A"/>
    <w:rsid w:val="00E3208D"/>
    <w:rsid w:val="00E328B4"/>
    <w:rsid w:val="00E32952"/>
    <w:rsid w:val="00E33FBB"/>
    <w:rsid w:val="00E34C87"/>
    <w:rsid w:val="00E3571C"/>
    <w:rsid w:val="00E35AB3"/>
    <w:rsid w:val="00E36C1A"/>
    <w:rsid w:val="00E41A46"/>
    <w:rsid w:val="00E43122"/>
    <w:rsid w:val="00E43A7B"/>
    <w:rsid w:val="00E45E3B"/>
    <w:rsid w:val="00E460DC"/>
    <w:rsid w:val="00E46299"/>
    <w:rsid w:val="00E47536"/>
    <w:rsid w:val="00E47577"/>
    <w:rsid w:val="00E508B6"/>
    <w:rsid w:val="00E51462"/>
    <w:rsid w:val="00E519F3"/>
    <w:rsid w:val="00E52C01"/>
    <w:rsid w:val="00E52FAC"/>
    <w:rsid w:val="00E53978"/>
    <w:rsid w:val="00E55059"/>
    <w:rsid w:val="00E56071"/>
    <w:rsid w:val="00E56732"/>
    <w:rsid w:val="00E56928"/>
    <w:rsid w:val="00E57629"/>
    <w:rsid w:val="00E603AC"/>
    <w:rsid w:val="00E60ACE"/>
    <w:rsid w:val="00E60C44"/>
    <w:rsid w:val="00E610C0"/>
    <w:rsid w:val="00E6132D"/>
    <w:rsid w:val="00E61799"/>
    <w:rsid w:val="00E6240C"/>
    <w:rsid w:val="00E627AC"/>
    <w:rsid w:val="00E6370C"/>
    <w:rsid w:val="00E63DBE"/>
    <w:rsid w:val="00E63FCF"/>
    <w:rsid w:val="00E64952"/>
    <w:rsid w:val="00E655D9"/>
    <w:rsid w:val="00E65CCE"/>
    <w:rsid w:val="00E66510"/>
    <w:rsid w:val="00E6662F"/>
    <w:rsid w:val="00E66C70"/>
    <w:rsid w:val="00E6734E"/>
    <w:rsid w:val="00E673CA"/>
    <w:rsid w:val="00E675D3"/>
    <w:rsid w:val="00E67969"/>
    <w:rsid w:val="00E67B14"/>
    <w:rsid w:val="00E67B45"/>
    <w:rsid w:val="00E7015F"/>
    <w:rsid w:val="00E701D5"/>
    <w:rsid w:val="00E706D5"/>
    <w:rsid w:val="00E720DB"/>
    <w:rsid w:val="00E725A9"/>
    <w:rsid w:val="00E725DB"/>
    <w:rsid w:val="00E72A26"/>
    <w:rsid w:val="00E72BC1"/>
    <w:rsid w:val="00E733B8"/>
    <w:rsid w:val="00E734FD"/>
    <w:rsid w:val="00E73C35"/>
    <w:rsid w:val="00E7584B"/>
    <w:rsid w:val="00E75DC8"/>
    <w:rsid w:val="00E76C41"/>
    <w:rsid w:val="00E76F97"/>
    <w:rsid w:val="00E803BB"/>
    <w:rsid w:val="00E817AE"/>
    <w:rsid w:val="00E81C63"/>
    <w:rsid w:val="00E845AB"/>
    <w:rsid w:val="00E84A37"/>
    <w:rsid w:val="00E851A1"/>
    <w:rsid w:val="00E86308"/>
    <w:rsid w:val="00E86E2A"/>
    <w:rsid w:val="00E86E48"/>
    <w:rsid w:val="00E87CD9"/>
    <w:rsid w:val="00E9008B"/>
    <w:rsid w:val="00E90D89"/>
    <w:rsid w:val="00E9192F"/>
    <w:rsid w:val="00E92391"/>
    <w:rsid w:val="00E927C4"/>
    <w:rsid w:val="00E92B80"/>
    <w:rsid w:val="00E93B3C"/>
    <w:rsid w:val="00E9474B"/>
    <w:rsid w:val="00E948FD"/>
    <w:rsid w:val="00E96917"/>
    <w:rsid w:val="00E96C35"/>
    <w:rsid w:val="00E96F2F"/>
    <w:rsid w:val="00EA07E5"/>
    <w:rsid w:val="00EA0912"/>
    <w:rsid w:val="00EA10DE"/>
    <w:rsid w:val="00EA13DA"/>
    <w:rsid w:val="00EA1CF4"/>
    <w:rsid w:val="00EA2097"/>
    <w:rsid w:val="00EA31E4"/>
    <w:rsid w:val="00EA3268"/>
    <w:rsid w:val="00EA3438"/>
    <w:rsid w:val="00EA3BFB"/>
    <w:rsid w:val="00EA4123"/>
    <w:rsid w:val="00EA45B2"/>
    <w:rsid w:val="00EA4951"/>
    <w:rsid w:val="00EA4E60"/>
    <w:rsid w:val="00EA566C"/>
    <w:rsid w:val="00EA7738"/>
    <w:rsid w:val="00EA7C6F"/>
    <w:rsid w:val="00EA7D8D"/>
    <w:rsid w:val="00EB0921"/>
    <w:rsid w:val="00EB1FFD"/>
    <w:rsid w:val="00EB2096"/>
    <w:rsid w:val="00EB22BC"/>
    <w:rsid w:val="00EB258A"/>
    <w:rsid w:val="00EB3576"/>
    <w:rsid w:val="00EB5F31"/>
    <w:rsid w:val="00EB61CB"/>
    <w:rsid w:val="00EB6779"/>
    <w:rsid w:val="00EB6BCB"/>
    <w:rsid w:val="00EB712E"/>
    <w:rsid w:val="00EB71E0"/>
    <w:rsid w:val="00EC0BFB"/>
    <w:rsid w:val="00EC21BD"/>
    <w:rsid w:val="00EC2CC6"/>
    <w:rsid w:val="00EC3C58"/>
    <w:rsid w:val="00EC55CD"/>
    <w:rsid w:val="00EC5CF9"/>
    <w:rsid w:val="00EC693D"/>
    <w:rsid w:val="00EC7E50"/>
    <w:rsid w:val="00EC7F22"/>
    <w:rsid w:val="00ED022B"/>
    <w:rsid w:val="00ED0B03"/>
    <w:rsid w:val="00ED1940"/>
    <w:rsid w:val="00ED3177"/>
    <w:rsid w:val="00ED34F9"/>
    <w:rsid w:val="00ED4209"/>
    <w:rsid w:val="00ED54FE"/>
    <w:rsid w:val="00ED56B0"/>
    <w:rsid w:val="00ED575F"/>
    <w:rsid w:val="00ED65F1"/>
    <w:rsid w:val="00ED6ABB"/>
    <w:rsid w:val="00ED7593"/>
    <w:rsid w:val="00ED7A1A"/>
    <w:rsid w:val="00ED7AD3"/>
    <w:rsid w:val="00EE077D"/>
    <w:rsid w:val="00EE0F80"/>
    <w:rsid w:val="00EE347B"/>
    <w:rsid w:val="00EE49D8"/>
    <w:rsid w:val="00EE6608"/>
    <w:rsid w:val="00EE6A43"/>
    <w:rsid w:val="00EE7550"/>
    <w:rsid w:val="00EF0300"/>
    <w:rsid w:val="00EF0595"/>
    <w:rsid w:val="00EF183C"/>
    <w:rsid w:val="00EF19E6"/>
    <w:rsid w:val="00EF2001"/>
    <w:rsid w:val="00EF2C71"/>
    <w:rsid w:val="00EF3A41"/>
    <w:rsid w:val="00EF44C5"/>
    <w:rsid w:val="00EF6414"/>
    <w:rsid w:val="00EF66CF"/>
    <w:rsid w:val="00EF6B32"/>
    <w:rsid w:val="00EF75E4"/>
    <w:rsid w:val="00F003B6"/>
    <w:rsid w:val="00F01820"/>
    <w:rsid w:val="00F02C86"/>
    <w:rsid w:val="00F02D8D"/>
    <w:rsid w:val="00F0363C"/>
    <w:rsid w:val="00F04468"/>
    <w:rsid w:val="00F0470F"/>
    <w:rsid w:val="00F0487E"/>
    <w:rsid w:val="00F07EE4"/>
    <w:rsid w:val="00F1042B"/>
    <w:rsid w:val="00F1096E"/>
    <w:rsid w:val="00F1170C"/>
    <w:rsid w:val="00F123C8"/>
    <w:rsid w:val="00F12692"/>
    <w:rsid w:val="00F13897"/>
    <w:rsid w:val="00F1459B"/>
    <w:rsid w:val="00F151A5"/>
    <w:rsid w:val="00F153DC"/>
    <w:rsid w:val="00F15C8A"/>
    <w:rsid w:val="00F15D89"/>
    <w:rsid w:val="00F16DBC"/>
    <w:rsid w:val="00F16DF2"/>
    <w:rsid w:val="00F17609"/>
    <w:rsid w:val="00F17E9A"/>
    <w:rsid w:val="00F204BB"/>
    <w:rsid w:val="00F21048"/>
    <w:rsid w:val="00F21C36"/>
    <w:rsid w:val="00F22DC0"/>
    <w:rsid w:val="00F23008"/>
    <w:rsid w:val="00F24E60"/>
    <w:rsid w:val="00F258ED"/>
    <w:rsid w:val="00F26246"/>
    <w:rsid w:val="00F26F59"/>
    <w:rsid w:val="00F27781"/>
    <w:rsid w:val="00F27B62"/>
    <w:rsid w:val="00F30309"/>
    <w:rsid w:val="00F30BD6"/>
    <w:rsid w:val="00F31381"/>
    <w:rsid w:val="00F320C9"/>
    <w:rsid w:val="00F3343D"/>
    <w:rsid w:val="00F33CD1"/>
    <w:rsid w:val="00F34CE0"/>
    <w:rsid w:val="00F34CEF"/>
    <w:rsid w:val="00F34EE3"/>
    <w:rsid w:val="00F35E0D"/>
    <w:rsid w:val="00F37375"/>
    <w:rsid w:val="00F37D41"/>
    <w:rsid w:val="00F41285"/>
    <w:rsid w:val="00F41784"/>
    <w:rsid w:val="00F41C92"/>
    <w:rsid w:val="00F43D65"/>
    <w:rsid w:val="00F43DE5"/>
    <w:rsid w:val="00F43EF7"/>
    <w:rsid w:val="00F43F6A"/>
    <w:rsid w:val="00F44062"/>
    <w:rsid w:val="00F447C6"/>
    <w:rsid w:val="00F452FE"/>
    <w:rsid w:val="00F458E5"/>
    <w:rsid w:val="00F46208"/>
    <w:rsid w:val="00F463CD"/>
    <w:rsid w:val="00F4698B"/>
    <w:rsid w:val="00F4709D"/>
    <w:rsid w:val="00F471EF"/>
    <w:rsid w:val="00F47941"/>
    <w:rsid w:val="00F50111"/>
    <w:rsid w:val="00F50CB3"/>
    <w:rsid w:val="00F50DD1"/>
    <w:rsid w:val="00F51741"/>
    <w:rsid w:val="00F51E04"/>
    <w:rsid w:val="00F52C4D"/>
    <w:rsid w:val="00F53150"/>
    <w:rsid w:val="00F53532"/>
    <w:rsid w:val="00F54988"/>
    <w:rsid w:val="00F571A2"/>
    <w:rsid w:val="00F5762C"/>
    <w:rsid w:val="00F608DF"/>
    <w:rsid w:val="00F60D56"/>
    <w:rsid w:val="00F620D3"/>
    <w:rsid w:val="00F622BB"/>
    <w:rsid w:val="00F6417F"/>
    <w:rsid w:val="00F645DB"/>
    <w:rsid w:val="00F64608"/>
    <w:rsid w:val="00F6568E"/>
    <w:rsid w:val="00F65B13"/>
    <w:rsid w:val="00F66420"/>
    <w:rsid w:val="00F66FF8"/>
    <w:rsid w:val="00F67C87"/>
    <w:rsid w:val="00F704F7"/>
    <w:rsid w:val="00F709B3"/>
    <w:rsid w:val="00F70A9C"/>
    <w:rsid w:val="00F71061"/>
    <w:rsid w:val="00F71BC9"/>
    <w:rsid w:val="00F72C0B"/>
    <w:rsid w:val="00F72CC7"/>
    <w:rsid w:val="00F73121"/>
    <w:rsid w:val="00F73F0E"/>
    <w:rsid w:val="00F7495B"/>
    <w:rsid w:val="00F76AE9"/>
    <w:rsid w:val="00F76FD7"/>
    <w:rsid w:val="00F80CF2"/>
    <w:rsid w:val="00F81EF9"/>
    <w:rsid w:val="00F8220B"/>
    <w:rsid w:val="00F8241B"/>
    <w:rsid w:val="00F828BE"/>
    <w:rsid w:val="00F83227"/>
    <w:rsid w:val="00F8326D"/>
    <w:rsid w:val="00F83D58"/>
    <w:rsid w:val="00F83D76"/>
    <w:rsid w:val="00F83F98"/>
    <w:rsid w:val="00F8541A"/>
    <w:rsid w:val="00F85542"/>
    <w:rsid w:val="00F85D6C"/>
    <w:rsid w:val="00F87175"/>
    <w:rsid w:val="00F9006C"/>
    <w:rsid w:val="00F90823"/>
    <w:rsid w:val="00F90A7C"/>
    <w:rsid w:val="00F90F71"/>
    <w:rsid w:val="00F910F0"/>
    <w:rsid w:val="00F912E4"/>
    <w:rsid w:val="00F91FAF"/>
    <w:rsid w:val="00F921B5"/>
    <w:rsid w:val="00F92AF5"/>
    <w:rsid w:val="00F93542"/>
    <w:rsid w:val="00F9591C"/>
    <w:rsid w:val="00F959CF"/>
    <w:rsid w:val="00F95EAF"/>
    <w:rsid w:val="00F96BC3"/>
    <w:rsid w:val="00F9773A"/>
    <w:rsid w:val="00F97A71"/>
    <w:rsid w:val="00F97AD2"/>
    <w:rsid w:val="00F97DCB"/>
    <w:rsid w:val="00F97E8D"/>
    <w:rsid w:val="00FA0A0C"/>
    <w:rsid w:val="00FA1C44"/>
    <w:rsid w:val="00FA20AB"/>
    <w:rsid w:val="00FA2AE6"/>
    <w:rsid w:val="00FA2B33"/>
    <w:rsid w:val="00FA35C3"/>
    <w:rsid w:val="00FA37C7"/>
    <w:rsid w:val="00FA3A1B"/>
    <w:rsid w:val="00FA3B4D"/>
    <w:rsid w:val="00FA40C1"/>
    <w:rsid w:val="00FA4EFE"/>
    <w:rsid w:val="00FA5226"/>
    <w:rsid w:val="00FA5743"/>
    <w:rsid w:val="00FA7113"/>
    <w:rsid w:val="00FA7BCE"/>
    <w:rsid w:val="00FA7DD4"/>
    <w:rsid w:val="00FB17BF"/>
    <w:rsid w:val="00FB1961"/>
    <w:rsid w:val="00FB3738"/>
    <w:rsid w:val="00FB6B44"/>
    <w:rsid w:val="00FB6CDE"/>
    <w:rsid w:val="00FB77DD"/>
    <w:rsid w:val="00FC0025"/>
    <w:rsid w:val="00FC032D"/>
    <w:rsid w:val="00FC0356"/>
    <w:rsid w:val="00FC0616"/>
    <w:rsid w:val="00FC09FD"/>
    <w:rsid w:val="00FC0DB9"/>
    <w:rsid w:val="00FC110E"/>
    <w:rsid w:val="00FC1782"/>
    <w:rsid w:val="00FC1EE7"/>
    <w:rsid w:val="00FC3A46"/>
    <w:rsid w:val="00FC3A4F"/>
    <w:rsid w:val="00FC3F99"/>
    <w:rsid w:val="00FC4144"/>
    <w:rsid w:val="00FC5298"/>
    <w:rsid w:val="00FC58EA"/>
    <w:rsid w:val="00FC6684"/>
    <w:rsid w:val="00FC77A0"/>
    <w:rsid w:val="00FD0E49"/>
    <w:rsid w:val="00FD1524"/>
    <w:rsid w:val="00FD21B6"/>
    <w:rsid w:val="00FD2764"/>
    <w:rsid w:val="00FD2FDB"/>
    <w:rsid w:val="00FD4462"/>
    <w:rsid w:val="00FD4A2D"/>
    <w:rsid w:val="00FD4FCF"/>
    <w:rsid w:val="00FD58DF"/>
    <w:rsid w:val="00FD5DA7"/>
    <w:rsid w:val="00FD6877"/>
    <w:rsid w:val="00FD6ECC"/>
    <w:rsid w:val="00FD7B48"/>
    <w:rsid w:val="00FE04B0"/>
    <w:rsid w:val="00FE0AA3"/>
    <w:rsid w:val="00FE1D6A"/>
    <w:rsid w:val="00FE220B"/>
    <w:rsid w:val="00FE2F93"/>
    <w:rsid w:val="00FE3880"/>
    <w:rsid w:val="00FE3C61"/>
    <w:rsid w:val="00FE3CDF"/>
    <w:rsid w:val="00FE4201"/>
    <w:rsid w:val="00FE4BB3"/>
    <w:rsid w:val="00FE4D2F"/>
    <w:rsid w:val="00FE5320"/>
    <w:rsid w:val="00FE750C"/>
    <w:rsid w:val="00FF03BF"/>
    <w:rsid w:val="00FF0DF5"/>
    <w:rsid w:val="00FF15EA"/>
    <w:rsid w:val="00FF275E"/>
    <w:rsid w:val="00FF2D5B"/>
    <w:rsid w:val="00FF370C"/>
    <w:rsid w:val="00FF4834"/>
    <w:rsid w:val="00FF4CFF"/>
    <w:rsid w:val="00FF5408"/>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1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F43EF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F43EF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F43EF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1"/>
      </w:numPr>
      <w:spacing w:after="240"/>
    </w:pPr>
    <w:rPr>
      <w:rFonts w:ascii="Calibri" w:hAnsi="Calibri" w:cs="Calibri"/>
    </w:rPr>
  </w:style>
  <w:style w:type="paragraph" w:customStyle="1" w:styleId="Itema">
    <w:name w:val="Item a."/>
    <w:basedOn w:val="Normal"/>
    <w:link w:val="ItemaChar"/>
    <w:qFormat/>
    <w:rsid w:val="00A86407"/>
    <w:pPr>
      <w:numPr>
        <w:ilvl w:val="3"/>
        <w:numId w:val="11"/>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ezsourcing.acgov.org/" TargetMode="External"/><Relationship Id="rId26" Type="http://schemas.openxmlformats.org/officeDocument/2006/relationships/hyperlink" Target="https://gsa.acgov.org/do-business-with-us/upcoming-contracting-events/" TargetMode="External"/><Relationship Id="rId39"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https://gsa.acgov.org/do-business-with-us/upcoming-contracting-events/" TargetMode="External"/><Relationship Id="rId34" Type="http://schemas.openxmlformats.org/officeDocument/2006/relationships/hyperlink" Target="https://gsa.acgov.org/do-business-with-us/contracting-opportunities/" TargetMode="External"/><Relationship Id="rId42" Type="http://schemas.openxmlformats.org/officeDocument/2006/relationships/header" Target="header2.xml"/><Relationship Id="rId47" Type="http://schemas.openxmlformats.org/officeDocument/2006/relationships/hyperlink" Target="https://ezsourcing.acgov.org" TargetMode="External"/><Relationship Id="rId50" Type="http://schemas.openxmlformats.org/officeDocument/2006/relationships/footer" Target="footer3.xml"/><Relationship Id="rId55" Type="http://schemas.openxmlformats.org/officeDocument/2006/relationships/hyperlink" Target="https://gsa.acgov.org/do-business-with-us/contracting-opportunities/policies-procedures/general-requirements/" TargetMode="External"/><Relationship Id="rId63" Type="http://schemas.openxmlformats.org/officeDocument/2006/relationships/hyperlink" Target="http://acgov.org/auditor/sleb/overview.htm" TargetMode="External"/><Relationship Id="rId68" Type="http://schemas.openxmlformats.org/officeDocument/2006/relationships/hyperlink" Target="http://acgov.org/auditor/sleb/elation.htm" TargetMode="External"/><Relationship Id="rId76" Type="http://schemas.openxmlformats.org/officeDocument/2006/relationships/hyperlink" Target="https://ezsourcing.acgov.org" TargetMode="External"/><Relationship Id="rId84" Type="http://schemas.openxmlformats.org/officeDocument/2006/relationships/footer" Target="footer8.xml"/><Relationship Id="rId7" Type="http://schemas.openxmlformats.org/officeDocument/2006/relationships/styles" Target="styles.xml"/><Relationship Id="rId71" Type="http://schemas.openxmlformats.org/officeDocument/2006/relationships/hyperlink" Target="mailto:OCCR@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acgov.org/auditor/sleb/overview.htm" TargetMode="External"/><Relationship Id="rId11" Type="http://schemas.openxmlformats.org/officeDocument/2006/relationships/endnotes" Target="endnotes.xm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2" Type="http://schemas.openxmlformats.org/officeDocument/2006/relationships/hyperlink" Target="https://acgovt.sharepoint.com/:w:/s/GSADigitalLibrary/EcP9Z6qYJsVEtFJU8ZTS-7MBs6nT4AjOufE4yZTg-KoJGA?e=yyyBfu" TargetMode="External"/><Relationship Id="rId37" Type="http://schemas.openxmlformats.org/officeDocument/2006/relationships/hyperlink" Target="https://ezsourcing.acgov.org" TargetMode="External"/><Relationship Id="rId40" Type="http://schemas.openxmlformats.org/officeDocument/2006/relationships/hyperlink" Target="https://ezsourcing.acgov.org" TargetMode="External"/><Relationship Id="rId45" Type="http://schemas.openxmlformats.org/officeDocument/2006/relationships/footer" Target="footer2.xml"/><Relationship Id="rId53" Type="http://schemas.openxmlformats.org/officeDocument/2006/relationships/image" Target="media/image5.png"/><Relationship Id="rId58" Type="http://schemas.openxmlformats.org/officeDocument/2006/relationships/hyperlink" Target="https://gsa.acgov.org/do-business-with-us/contracting-opportunities/policies-procedures/iran-contracting-act-of-2010-ica/" TargetMode="External"/><Relationship Id="rId66" Type="http://schemas.openxmlformats.org/officeDocument/2006/relationships/hyperlink" Target="http://acgov.org/auditor/sleb/sourceprogram.htm" TargetMode="External"/><Relationship Id="rId74" Type="http://schemas.openxmlformats.org/officeDocument/2006/relationships/hyperlink" Target="http://www.elationsys.com/elationsys/" TargetMode="External"/><Relationship Id="rId79" Type="http://schemas.openxmlformats.org/officeDocument/2006/relationships/footer" Target="footer5.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general-environmental-requirements/" TargetMode="External"/><Relationship Id="rId82" Type="http://schemas.openxmlformats.org/officeDocument/2006/relationships/footer" Target="footer7.xml"/><Relationship Id="rId1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ulia.Margolin@acgov.org" TargetMode="External"/><Relationship Id="rId22" Type="http://schemas.openxmlformats.org/officeDocument/2006/relationships/hyperlink" Target="https://www.achhd.org/programs/leadfunding.htm" TargetMode="External"/><Relationship Id="rId27" Type="http://schemas.openxmlformats.org/officeDocument/2006/relationships/hyperlink" Target="http://www.sam.gov/SAM" TargetMode="External"/><Relationship Id="rId30" Type="http://schemas.openxmlformats.org/officeDocument/2006/relationships/hyperlink" Target="https://gsa.acgov.org/do-business-with-us/vendor-support/small-local-and-emerging-businesses/" TargetMode="External"/><Relationship Id="rId35" Type="http://schemas.openxmlformats.org/officeDocument/2006/relationships/hyperlink" Target="https://gsa.acgov.org/do-business-with-us/contracting-opportunities/" TargetMode="External"/><Relationship Id="rId43" Type="http://schemas.openxmlformats.org/officeDocument/2006/relationships/footer" Target="footer1.xml"/><Relationship Id="rId48" Type="http://schemas.openxmlformats.org/officeDocument/2006/relationships/hyperlink" Target="https://ezsourcing.acgov.org" TargetMode="External"/><Relationship Id="rId56" Type="http://schemas.openxmlformats.org/officeDocument/2006/relationships/hyperlink" Target="https://gsa.acgov.org/do-business-with-us/contracting-opportunities/debarment-suspension-policy/" TargetMode="External"/><Relationship Id="rId64" Type="http://schemas.openxmlformats.org/officeDocument/2006/relationships/hyperlink" Target="https://gsa.acgov.org/do-business-with-us/vendor-support/small-local-and-emerging-businesses/" TargetMode="External"/><Relationship Id="rId69" Type="http://schemas.openxmlformats.org/officeDocument/2006/relationships/hyperlink" Target="http://acgov.org/auditor/sleb/elation.htm" TargetMode="External"/><Relationship Id="rId77" Type="http://schemas.openxmlformats.org/officeDocument/2006/relationships/hyperlink" Target="https://ezsourcing.acgov.org" TargetMode="External"/><Relationship Id="rId8" Type="http://schemas.openxmlformats.org/officeDocument/2006/relationships/settings" Target="settings.xml"/><Relationship Id="rId51" Type="http://schemas.openxmlformats.org/officeDocument/2006/relationships/header" Target="header5.xml"/><Relationship Id="rId72" Type="http://schemas.openxmlformats.org/officeDocument/2006/relationships/hyperlink" Target="http://acgov.org/auditor/sleb/overview.htm" TargetMode="External"/><Relationship Id="rId80" Type="http://schemas.openxmlformats.org/officeDocument/2006/relationships/header" Target="header7.xml"/><Relationship Id="rId85"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Yulia.Margolin@acgov.org" TargetMode="External"/><Relationship Id="rId38" Type="http://schemas.openxmlformats.org/officeDocument/2006/relationships/hyperlink" Target="https://gsa.acgov.org/do-business-with-us/contracting-opportunities/policies-procedures/proprietary-confidential-information/" TargetMode="External"/><Relationship Id="rId46" Type="http://schemas.openxmlformats.org/officeDocument/2006/relationships/hyperlink" Target="https://ezsourcing.acgov.org" TargetMode="External"/><Relationship Id="rId59" Type="http://schemas.openxmlformats.org/officeDocument/2006/relationships/hyperlink" Target="https://gsa.acgov.org/do-business-with-us/contracting-opportunities/policies-procedures/iran-contracting-act-of-2010-ica/" TargetMode="External"/><Relationship Id="rId67" Type="http://schemas.openxmlformats.org/officeDocument/2006/relationships/hyperlink" Target="http://acgov.org/auditor/sleb/sourceprogram.htm" TargetMode="External"/><Relationship Id="rId20" Type="http://schemas.openxmlformats.org/officeDocument/2006/relationships/hyperlink" Target="https://gsa.acgov.org/do-business-with-us/upcoming-contracting-events/" TargetMode="External"/><Relationship Id="rId41" Type="http://schemas.openxmlformats.org/officeDocument/2006/relationships/header" Target="header1.xml"/><Relationship Id="rId54" Type="http://schemas.openxmlformats.org/officeDocument/2006/relationships/hyperlink" Target="https://gsa.acgov.org/do-business-with-us/contracting-opportunities/policies-procedures/general-requirements/" TargetMode="External"/><Relationship Id="rId62" Type="http://schemas.openxmlformats.org/officeDocument/2006/relationships/hyperlink" Target="http://acgov.org/auditor/sleb/overview.htm" TargetMode="External"/><Relationship Id="rId70" Type="http://schemas.openxmlformats.org/officeDocument/2006/relationships/hyperlink" Target="mailto:GSA.OAP@acgov.org" TargetMode="External"/><Relationship Id="rId75" Type="http://schemas.openxmlformats.org/officeDocument/2006/relationships/hyperlink" Target="http://www.elationsys.com/elationsys/" TargetMode="External"/><Relationship Id="rId83" Type="http://schemas.openxmlformats.org/officeDocument/2006/relationships/header" Target="header8.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www.acgov.org/government/holidays.htm" TargetMode="External"/><Relationship Id="rId28" Type="http://schemas.openxmlformats.org/officeDocument/2006/relationships/hyperlink" Target="http://acgov.org/auditor/sleb/overview.htm" TargetMode="External"/><Relationship Id="rId36" Type="http://schemas.openxmlformats.org/officeDocument/2006/relationships/hyperlink" Target="https://ezsourcing.acgov.org" TargetMode="External"/><Relationship Id="rId49" Type="http://schemas.openxmlformats.org/officeDocument/2006/relationships/header" Target="header4.xml"/><Relationship Id="rId57" Type="http://schemas.openxmlformats.org/officeDocument/2006/relationships/hyperlink" Target="https://gsa.acgov.org/do-business-with-us/contracting-opportunities/debarment-suspension-policy/" TargetMode="External"/><Relationship Id="rId10" Type="http://schemas.openxmlformats.org/officeDocument/2006/relationships/footnotes" Target="footnotes.xml"/><Relationship Id="rId31" Type="http://schemas.openxmlformats.org/officeDocument/2006/relationships/hyperlink" Target="https://gsa.acgov.org/do-business-with-us/vendor-support/small-local-and-emerging-businesses/" TargetMode="External"/><Relationship Id="rId44" Type="http://schemas.openxmlformats.org/officeDocument/2006/relationships/header" Target="header3.xml"/><Relationship Id="rId52" Type="http://schemas.openxmlformats.org/officeDocument/2006/relationships/footer" Target="footer4.xml"/><Relationship Id="rId60" Type="http://schemas.openxmlformats.org/officeDocument/2006/relationships/hyperlink" Target="https://gsa.acgov.org/do-business-with-us/contracting-opportunities/policies-procedures/general-environmental-requirements/"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header" Target="header6.xml"/><Relationship Id="rId81" Type="http://schemas.openxmlformats.org/officeDocument/2006/relationships/footer" Target="footer6.xml"/><Relationship Id="rId86"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0c306b5236844de07c3aa1d78d93353b">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6d17829182dab8cebcd51f2c69e8fb85"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2.xml><?xml version="1.0" encoding="utf-8"?>
<ds:datastoreItem xmlns:ds="http://schemas.openxmlformats.org/officeDocument/2006/customXml" ds:itemID="{CFBE09B8-5316-4755-A59D-5DC41788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2F754-0C87-4A41-A4F0-B80B262876DB}">
  <ds:schemaRefs>
    <ds:schemaRef ds:uri="http://schemas.microsoft.com/sharepoint/v3/contenttype/forms"/>
  </ds:schemaRefs>
</ds:datastoreItem>
</file>

<file path=customXml/itemProps4.xml><?xml version="1.0" encoding="utf-8"?>
<ds:datastoreItem xmlns:ds="http://schemas.openxmlformats.org/officeDocument/2006/customXml" ds:itemID="{EDD2A1C9-0F5F-4FF6-A22B-FB189B291E92}">
  <ds:schemaRefs>
    <ds:schemaRef ds:uri="http://schemas.openxmlformats.org/package/2006/metadata/core-properties"/>
    <ds:schemaRef ds:uri="http://schemas.microsoft.com/office/2006/documentManagement/types"/>
    <ds:schemaRef ds:uri="http://schemas.microsoft.com/office/infopath/2007/PartnerControls"/>
    <ds:schemaRef ds:uri="0dd1d976-1ef8-49a5-9075-f88d304702cd"/>
    <ds:schemaRef ds:uri="http://purl.org/dc/elements/1.1/"/>
    <ds:schemaRef ds:uri="http://schemas.microsoft.com/office/2006/metadata/properties"/>
    <ds:schemaRef ds:uri="ef22eea8-2c10-4a2f-8167-165b96e92744"/>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15844</Words>
  <Characters>94687</Characters>
  <Application>Microsoft Office Word</Application>
  <DocSecurity>0</DocSecurity>
  <Lines>2559</Lines>
  <Paragraphs>1116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109415</CharactersWithSpaces>
  <SharedDoc>false</SharedDoc>
  <HLinks>
    <vt:vector size="546" baseType="variant">
      <vt:variant>
        <vt:i4>393237</vt:i4>
      </vt:variant>
      <vt:variant>
        <vt:i4>399</vt:i4>
      </vt:variant>
      <vt:variant>
        <vt:i4>0</vt:i4>
      </vt:variant>
      <vt:variant>
        <vt:i4>5</vt:i4>
      </vt:variant>
      <vt:variant>
        <vt:lpwstr/>
      </vt:variant>
      <vt:variant>
        <vt:lpwstr>ExceptionsClarifications</vt:lpwstr>
      </vt:variant>
      <vt:variant>
        <vt:i4>80</vt:i4>
      </vt:variant>
      <vt:variant>
        <vt:i4>396</vt:i4>
      </vt:variant>
      <vt:variant>
        <vt:i4>0</vt:i4>
      </vt:variant>
      <vt:variant>
        <vt:i4>5</vt:i4>
      </vt:variant>
      <vt:variant>
        <vt:lpwstr>https://ezsourcing.acgov.org/</vt:lpwstr>
      </vt:variant>
      <vt:variant>
        <vt:lpwstr/>
      </vt:variant>
      <vt:variant>
        <vt:i4>80</vt:i4>
      </vt:variant>
      <vt:variant>
        <vt:i4>393</vt:i4>
      </vt:variant>
      <vt:variant>
        <vt:i4>0</vt:i4>
      </vt:variant>
      <vt:variant>
        <vt:i4>5</vt:i4>
      </vt:variant>
      <vt:variant>
        <vt:lpwstr>https://ezsourcing.acgov.org/</vt:lpwstr>
      </vt:variant>
      <vt:variant>
        <vt:lpwstr/>
      </vt:variant>
      <vt:variant>
        <vt:i4>4718675</vt:i4>
      </vt:variant>
      <vt:variant>
        <vt:i4>333</vt:i4>
      </vt:variant>
      <vt:variant>
        <vt:i4>0</vt:i4>
      </vt:variant>
      <vt:variant>
        <vt:i4>5</vt:i4>
      </vt:variant>
      <vt:variant>
        <vt:lpwstr>http://www.elationsys.com/elationsys/</vt:lpwstr>
      </vt:variant>
      <vt:variant>
        <vt:lpwstr/>
      </vt:variant>
      <vt:variant>
        <vt:i4>4718675</vt:i4>
      </vt:variant>
      <vt:variant>
        <vt:i4>330</vt:i4>
      </vt:variant>
      <vt:variant>
        <vt:i4>0</vt:i4>
      </vt:variant>
      <vt:variant>
        <vt:i4>5</vt:i4>
      </vt:variant>
      <vt:variant>
        <vt:lpwstr>http://www.elationsys.com/elationsys/</vt:lpwstr>
      </vt:variant>
      <vt:variant>
        <vt:lpwstr/>
      </vt:variant>
      <vt:variant>
        <vt:i4>7733351</vt:i4>
      </vt:variant>
      <vt:variant>
        <vt:i4>327</vt:i4>
      </vt:variant>
      <vt:variant>
        <vt:i4>0</vt:i4>
      </vt:variant>
      <vt:variant>
        <vt:i4>5</vt:i4>
      </vt:variant>
      <vt:variant>
        <vt:lpwstr>http://acgov.org/auditor/sleb/overview.htm</vt:lpwstr>
      </vt:variant>
      <vt:variant>
        <vt:lpwstr/>
      </vt:variant>
      <vt:variant>
        <vt:i4>7733351</vt:i4>
      </vt:variant>
      <vt:variant>
        <vt:i4>324</vt:i4>
      </vt:variant>
      <vt:variant>
        <vt:i4>0</vt:i4>
      </vt:variant>
      <vt:variant>
        <vt:i4>5</vt:i4>
      </vt:variant>
      <vt:variant>
        <vt:lpwstr>http://acgov.org/auditor/sleb/overview.htm</vt:lpwstr>
      </vt:variant>
      <vt:variant>
        <vt:lpwstr/>
      </vt:variant>
      <vt:variant>
        <vt:i4>6422641</vt:i4>
      </vt:variant>
      <vt:variant>
        <vt:i4>321</vt:i4>
      </vt:variant>
      <vt:variant>
        <vt:i4>0</vt:i4>
      </vt:variant>
      <vt:variant>
        <vt:i4>5</vt:i4>
      </vt:variant>
      <vt:variant>
        <vt:lpwstr/>
      </vt:variant>
      <vt:variant>
        <vt:lpwstr>ExceptionClarifications</vt:lpwstr>
      </vt:variant>
      <vt:variant>
        <vt:i4>8257604</vt:i4>
      </vt:variant>
      <vt:variant>
        <vt:i4>318</vt:i4>
      </vt:variant>
      <vt:variant>
        <vt:i4>0</vt:i4>
      </vt:variant>
      <vt:variant>
        <vt:i4>5</vt:i4>
      </vt:variant>
      <vt:variant>
        <vt:lpwstr>mailto:OCCR@acgov.org</vt:lpwstr>
      </vt:variant>
      <vt:variant>
        <vt:lpwstr/>
      </vt:variant>
      <vt:variant>
        <vt:i4>196710</vt:i4>
      </vt:variant>
      <vt:variant>
        <vt:i4>315</vt:i4>
      </vt:variant>
      <vt:variant>
        <vt:i4>0</vt:i4>
      </vt:variant>
      <vt:variant>
        <vt:i4>5</vt:i4>
      </vt:variant>
      <vt:variant>
        <vt:lpwstr>mailto:GSA.OAP@acgov.org</vt:lpwstr>
      </vt:variant>
      <vt:variant>
        <vt:lpwstr/>
      </vt:variant>
      <vt:variant>
        <vt:i4>6422641</vt:i4>
      </vt:variant>
      <vt:variant>
        <vt:i4>312</vt:i4>
      </vt:variant>
      <vt:variant>
        <vt:i4>0</vt:i4>
      </vt:variant>
      <vt:variant>
        <vt:i4>5</vt:i4>
      </vt:variant>
      <vt:variant>
        <vt:lpwstr/>
      </vt:variant>
      <vt:variant>
        <vt:lpwstr>ExceptionClarifications</vt:lpwstr>
      </vt:variant>
      <vt:variant>
        <vt:i4>917526</vt:i4>
      </vt:variant>
      <vt:variant>
        <vt:i4>309</vt:i4>
      </vt:variant>
      <vt:variant>
        <vt:i4>0</vt:i4>
      </vt:variant>
      <vt:variant>
        <vt:i4>5</vt:i4>
      </vt:variant>
      <vt:variant>
        <vt:lpwstr/>
      </vt:variant>
      <vt:variant>
        <vt:lpwstr>SLEB</vt:lpwstr>
      </vt:variant>
      <vt:variant>
        <vt:i4>4456527</vt:i4>
      </vt:variant>
      <vt:variant>
        <vt:i4>306</vt:i4>
      </vt:variant>
      <vt:variant>
        <vt:i4>0</vt:i4>
      </vt:variant>
      <vt:variant>
        <vt:i4>5</vt:i4>
      </vt:variant>
      <vt:variant>
        <vt:lpwstr>http://acgov.org/auditor/sleb/elation.htm</vt:lpwstr>
      </vt:variant>
      <vt:variant>
        <vt:lpwstr/>
      </vt:variant>
      <vt:variant>
        <vt:i4>4456527</vt:i4>
      </vt:variant>
      <vt:variant>
        <vt:i4>303</vt:i4>
      </vt:variant>
      <vt:variant>
        <vt:i4>0</vt:i4>
      </vt:variant>
      <vt:variant>
        <vt:i4>5</vt:i4>
      </vt:variant>
      <vt:variant>
        <vt:lpwstr>http://acgov.org/auditor/sleb/elation.htm</vt:lpwstr>
      </vt:variant>
      <vt:variant>
        <vt:lpwstr/>
      </vt:variant>
      <vt:variant>
        <vt:i4>4128809</vt:i4>
      </vt:variant>
      <vt:variant>
        <vt:i4>300</vt:i4>
      </vt:variant>
      <vt:variant>
        <vt:i4>0</vt:i4>
      </vt:variant>
      <vt:variant>
        <vt:i4>5</vt:i4>
      </vt:variant>
      <vt:variant>
        <vt:lpwstr>http://acgov.org/auditor/sleb/sourceprogram.htm</vt:lpwstr>
      </vt:variant>
      <vt:variant>
        <vt:lpwstr/>
      </vt:variant>
      <vt:variant>
        <vt:i4>4128809</vt:i4>
      </vt:variant>
      <vt:variant>
        <vt:i4>297</vt:i4>
      </vt:variant>
      <vt:variant>
        <vt:i4>0</vt:i4>
      </vt:variant>
      <vt:variant>
        <vt:i4>5</vt:i4>
      </vt:variant>
      <vt:variant>
        <vt:lpwstr>http://acgov.org/auditor/sleb/sourceprogram.htm</vt:lpwstr>
      </vt:variant>
      <vt:variant>
        <vt:lpwstr/>
      </vt:variant>
      <vt:variant>
        <vt:i4>524310</vt:i4>
      </vt:variant>
      <vt:variant>
        <vt:i4>294</vt:i4>
      </vt:variant>
      <vt:variant>
        <vt:i4>0</vt:i4>
      </vt:variant>
      <vt:variant>
        <vt:i4>5</vt:i4>
      </vt:variant>
      <vt:variant>
        <vt:lpwstr>https://gsa.acgov.org/do-business-with-us/vendor-support/small-local-and-emerging-businesses/</vt:lpwstr>
      </vt:variant>
      <vt:variant>
        <vt:lpwstr/>
      </vt:variant>
      <vt:variant>
        <vt:i4>524310</vt:i4>
      </vt:variant>
      <vt:variant>
        <vt:i4>291</vt:i4>
      </vt:variant>
      <vt:variant>
        <vt:i4>0</vt:i4>
      </vt:variant>
      <vt:variant>
        <vt:i4>5</vt:i4>
      </vt:variant>
      <vt:variant>
        <vt:lpwstr>https://gsa.acgov.org/do-business-with-us/vendor-support/small-local-and-emerging-businesses/</vt:lpwstr>
      </vt:variant>
      <vt:variant>
        <vt:lpwstr/>
      </vt:variant>
      <vt:variant>
        <vt:i4>7733351</vt:i4>
      </vt:variant>
      <vt:variant>
        <vt:i4>288</vt:i4>
      </vt:variant>
      <vt:variant>
        <vt:i4>0</vt:i4>
      </vt:variant>
      <vt:variant>
        <vt:i4>5</vt:i4>
      </vt:variant>
      <vt:variant>
        <vt:lpwstr>http://acgov.org/auditor/sleb/overview.htm</vt:lpwstr>
      </vt:variant>
      <vt:variant>
        <vt:lpwstr/>
      </vt:variant>
      <vt:variant>
        <vt:i4>7733351</vt:i4>
      </vt:variant>
      <vt:variant>
        <vt:i4>285</vt:i4>
      </vt:variant>
      <vt:variant>
        <vt:i4>0</vt:i4>
      </vt:variant>
      <vt:variant>
        <vt:i4>5</vt:i4>
      </vt:variant>
      <vt:variant>
        <vt:lpwstr>http://acgov.org/auditor/sleb/overview.htm</vt:lpwstr>
      </vt:variant>
      <vt:variant>
        <vt:lpwstr/>
      </vt:variant>
      <vt:variant>
        <vt:i4>7340129</vt:i4>
      </vt:variant>
      <vt:variant>
        <vt:i4>282</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279</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276</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273</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270</vt:i4>
      </vt:variant>
      <vt:variant>
        <vt:i4>0</vt:i4>
      </vt:variant>
      <vt:variant>
        <vt:i4>5</vt:i4>
      </vt:variant>
      <vt:variant>
        <vt:lpwstr>https://gsa.acgov.org/do-business-with-us/contracting-opportunities/debarment-suspension-policy/</vt:lpwstr>
      </vt:variant>
      <vt:variant>
        <vt:lpwstr/>
      </vt:variant>
      <vt:variant>
        <vt:i4>4587543</vt:i4>
      </vt:variant>
      <vt:variant>
        <vt:i4>267</vt:i4>
      </vt:variant>
      <vt:variant>
        <vt:i4>0</vt:i4>
      </vt:variant>
      <vt:variant>
        <vt:i4>5</vt:i4>
      </vt:variant>
      <vt:variant>
        <vt:lpwstr>https://gsa.acgov.org/do-business-with-us/contracting-opportunities/debarment-suspension-policy/</vt:lpwstr>
      </vt:variant>
      <vt:variant>
        <vt:lpwstr/>
      </vt:variant>
      <vt:variant>
        <vt:i4>5701651</vt:i4>
      </vt:variant>
      <vt:variant>
        <vt:i4>264</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261</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258</vt:i4>
      </vt:variant>
      <vt:variant>
        <vt:i4>0</vt:i4>
      </vt:variant>
      <vt:variant>
        <vt:i4>5</vt:i4>
      </vt:variant>
      <vt:variant>
        <vt:lpwstr>https://ezsourcing.acgov.org/</vt:lpwstr>
      </vt:variant>
      <vt:variant>
        <vt:lpwstr/>
      </vt:variant>
      <vt:variant>
        <vt:i4>393237</vt:i4>
      </vt:variant>
      <vt:variant>
        <vt:i4>255</vt:i4>
      </vt:variant>
      <vt:variant>
        <vt:i4>0</vt:i4>
      </vt:variant>
      <vt:variant>
        <vt:i4>5</vt:i4>
      </vt:variant>
      <vt:variant>
        <vt:lpwstr/>
      </vt:variant>
      <vt:variant>
        <vt:lpwstr>ExceptionsClarifications</vt:lpwstr>
      </vt:variant>
      <vt:variant>
        <vt:i4>80</vt:i4>
      </vt:variant>
      <vt:variant>
        <vt:i4>252</vt:i4>
      </vt:variant>
      <vt:variant>
        <vt:i4>0</vt:i4>
      </vt:variant>
      <vt:variant>
        <vt:i4>5</vt:i4>
      </vt:variant>
      <vt:variant>
        <vt:lpwstr>https://ezsourcing.acgov.org/</vt:lpwstr>
      </vt:variant>
      <vt:variant>
        <vt:lpwstr/>
      </vt:variant>
      <vt:variant>
        <vt:i4>80</vt:i4>
      </vt:variant>
      <vt:variant>
        <vt:i4>249</vt:i4>
      </vt:variant>
      <vt:variant>
        <vt:i4>0</vt:i4>
      </vt:variant>
      <vt:variant>
        <vt:i4>5</vt:i4>
      </vt:variant>
      <vt:variant>
        <vt:lpwstr>https://ezsourcing.acgov.org/</vt:lpwstr>
      </vt:variant>
      <vt:variant>
        <vt:lpwstr/>
      </vt:variant>
      <vt:variant>
        <vt:i4>1835037</vt:i4>
      </vt:variant>
      <vt:variant>
        <vt:i4>246</vt:i4>
      </vt:variant>
      <vt:variant>
        <vt:i4>0</vt:i4>
      </vt:variant>
      <vt:variant>
        <vt:i4>5</vt:i4>
      </vt:variant>
      <vt:variant>
        <vt:lpwstr/>
      </vt:variant>
      <vt:variant>
        <vt:lpwstr>CertContractGrantLoansCA</vt:lpwstr>
      </vt:variant>
      <vt:variant>
        <vt:i4>1966086</vt:i4>
      </vt:variant>
      <vt:variant>
        <vt:i4>243</vt:i4>
      </vt:variant>
      <vt:variant>
        <vt:i4>0</vt:i4>
      </vt:variant>
      <vt:variant>
        <vt:i4>5</vt:i4>
      </vt:variant>
      <vt:variant>
        <vt:lpwstr/>
      </vt:variant>
      <vt:variant>
        <vt:lpwstr>SLEBSubSignature</vt:lpwstr>
      </vt:variant>
      <vt:variant>
        <vt:i4>5898305</vt:i4>
      </vt:variant>
      <vt:variant>
        <vt:i4>240</vt:i4>
      </vt:variant>
      <vt:variant>
        <vt:i4>0</vt:i4>
      </vt:variant>
      <vt:variant>
        <vt:i4>5</vt:i4>
      </vt:variant>
      <vt:variant>
        <vt:lpwstr/>
      </vt:variant>
      <vt:variant>
        <vt:lpwstr>Prime_Bidder_Signature</vt:lpwstr>
      </vt:variant>
      <vt:variant>
        <vt:i4>7077980</vt:i4>
      </vt:variant>
      <vt:variant>
        <vt:i4>237</vt:i4>
      </vt:variant>
      <vt:variant>
        <vt:i4>0</vt:i4>
      </vt:variant>
      <vt:variant>
        <vt:i4>5</vt:i4>
      </vt:variant>
      <vt:variant>
        <vt:lpwstr/>
      </vt:variant>
      <vt:variant>
        <vt:lpwstr>_SLEB_INFORMATION_SHEET</vt:lpwstr>
      </vt:variant>
      <vt:variant>
        <vt:i4>8257639</vt:i4>
      </vt:variant>
      <vt:variant>
        <vt:i4>234</vt:i4>
      </vt:variant>
      <vt:variant>
        <vt:i4>0</vt:i4>
      </vt:variant>
      <vt:variant>
        <vt:i4>5</vt:i4>
      </vt:variant>
      <vt:variant>
        <vt:lpwstr/>
      </vt:variant>
      <vt:variant>
        <vt:lpwstr>DebarmentSuspension</vt:lpwstr>
      </vt:variant>
      <vt:variant>
        <vt:i4>393235</vt:i4>
      </vt:variant>
      <vt:variant>
        <vt:i4>231</vt:i4>
      </vt:variant>
      <vt:variant>
        <vt:i4>0</vt:i4>
      </vt:variant>
      <vt:variant>
        <vt:i4>5</vt:i4>
      </vt:variant>
      <vt:variant>
        <vt:lpwstr/>
      </vt:variant>
      <vt:variant>
        <vt:lpwstr>BidderAcceptance</vt:lpwstr>
      </vt:variant>
      <vt:variant>
        <vt:i4>80</vt:i4>
      </vt:variant>
      <vt:variant>
        <vt:i4>228</vt:i4>
      </vt:variant>
      <vt:variant>
        <vt:i4>0</vt:i4>
      </vt:variant>
      <vt:variant>
        <vt:i4>5</vt:i4>
      </vt:variant>
      <vt:variant>
        <vt:lpwstr>https://ezsourcing.acgov.org/</vt:lpwstr>
      </vt:variant>
      <vt:variant>
        <vt:lpwstr/>
      </vt:variant>
      <vt:variant>
        <vt:i4>5505092</vt:i4>
      </vt:variant>
      <vt:variant>
        <vt:i4>225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222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219</vt:i4>
      </vt:variant>
      <vt:variant>
        <vt:i4>0</vt:i4>
      </vt:variant>
      <vt:variant>
        <vt:i4>5</vt:i4>
      </vt:variant>
      <vt:variant>
        <vt:lpwstr>https://ezsourcing.acgov.org/</vt:lpwstr>
      </vt:variant>
      <vt:variant>
        <vt:lpwstr/>
      </vt:variant>
      <vt:variant>
        <vt:i4>80</vt:i4>
      </vt:variant>
      <vt:variant>
        <vt:i4>216</vt:i4>
      </vt:variant>
      <vt:variant>
        <vt:i4>0</vt:i4>
      </vt:variant>
      <vt:variant>
        <vt:i4>5</vt:i4>
      </vt:variant>
      <vt:variant>
        <vt:lpwstr>https://ezsourcing.acgov.org/</vt:lpwstr>
      </vt:variant>
      <vt:variant>
        <vt:lpwstr/>
      </vt:variant>
      <vt:variant>
        <vt:i4>5242969</vt:i4>
      </vt:variant>
      <vt:variant>
        <vt:i4>213</vt:i4>
      </vt:variant>
      <vt:variant>
        <vt:i4>0</vt:i4>
      </vt:variant>
      <vt:variant>
        <vt:i4>5</vt:i4>
      </vt:variant>
      <vt:variant>
        <vt:lpwstr>https://gsa.acgov.org/do-business-with-us/contracting-opportunities/</vt:lpwstr>
      </vt:variant>
      <vt:variant>
        <vt:lpwstr/>
      </vt:variant>
      <vt:variant>
        <vt:i4>5242969</vt:i4>
      </vt:variant>
      <vt:variant>
        <vt:i4>210</vt:i4>
      </vt:variant>
      <vt:variant>
        <vt:i4>0</vt:i4>
      </vt:variant>
      <vt:variant>
        <vt:i4>5</vt:i4>
      </vt:variant>
      <vt:variant>
        <vt:lpwstr>https://gsa.acgov.org/do-business-with-us/contracting-opportunities/</vt:lpwstr>
      </vt:variant>
      <vt:variant>
        <vt:lpwstr/>
      </vt:variant>
      <vt:variant>
        <vt:i4>2031715</vt:i4>
      </vt:variant>
      <vt:variant>
        <vt:i4>207</vt:i4>
      </vt:variant>
      <vt:variant>
        <vt:i4>0</vt:i4>
      </vt:variant>
      <vt:variant>
        <vt:i4>5</vt:i4>
      </vt:variant>
      <vt:variant>
        <vt:lpwstr>mailto:Yulia.Margolin@acgov.org</vt:lpwstr>
      </vt:variant>
      <vt:variant>
        <vt:lpwstr/>
      </vt:variant>
      <vt:variant>
        <vt:i4>262167</vt:i4>
      </vt:variant>
      <vt:variant>
        <vt:i4>204</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201</vt:i4>
      </vt:variant>
      <vt:variant>
        <vt:i4>0</vt:i4>
      </vt:variant>
      <vt:variant>
        <vt:i4>5</vt:i4>
      </vt:variant>
      <vt:variant>
        <vt:lpwstr>https://acgovt.sharepoint.com/:w:/s/GSADigitalLibrary/EcP9Z6qYJsVEtFJU8ZTS-7MBs6nT4AjOufE4yZTg-KoJGA?e=yyyBfu</vt:lpwstr>
      </vt:variant>
      <vt:variant>
        <vt:lpwstr/>
      </vt:variant>
      <vt:variant>
        <vt:i4>393237</vt:i4>
      </vt:variant>
      <vt:variant>
        <vt:i4>198</vt:i4>
      </vt:variant>
      <vt:variant>
        <vt:i4>0</vt:i4>
      </vt:variant>
      <vt:variant>
        <vt:i4>5</vt:i4>
      </vt:variant>
      <vt:variant>
        <vt:lpwstr/>
      </vt:variant>
      <vt:variant>
        <vt:lpwstr>ExceptionsClarifications</vt:lpwstr>
      </vt:variant>
      <vt:variant>
        <vt:i4>524310</vt:i4>
      </vt:variant>
      <vt:variant>
        <vt:i4>195</vt:i4>
      </vt:variant>
      <vt:variant>
        <vt:i4>0</vt:i4>
      </vt:variant>
      <vt:variant>
        <vt:i4>5</vt:i4>
      </vt:variant>
      <vt:variant>
        <vt:lpwstr>https://gsa.acgov.org/do-business-with-us/vendor-support/small-local-and-emerging-businesses/</vt:lpwstr>
      </vt:variant>
      <vt:variant>
        <vt:lpwstr/>
      </vt:variant>
      <vt:variant>
        <vt:i4>524310</vt:i4>
      </vt:variant>
      <vt:variant>
        <vt:i4>192</vt:i4>
      </vt:variant>
      <vt:variant>
        <vt:i4>0</vt:i4>
      </vt:variant>
      <vt:variant>
        <vt:i4>5</vt:i4>
      </vt:variant>
      <vt:variant>
        <vt:lpwstr>https://gsa.acgov.org/do-business-with-us/vendor-support/small-local-and-emerging-businesses/</vt:lpwstr>
      </vt:variant>
      <vt:variant>
        <vt:lpwstr/>
      </vt:variant>
      <vt:variant>
        <vt:i4>7733351</vt:i4>
      </vt:variant>
      <vt:variant>
        <vt:i4>189</vt:i4>
      </vt:variant>
      <vt:variant>
        <vt:i4>0</vt:i4>
      </vt:variant>
      <vt:variant>
        <vt:i4>5</vt:i4>
      </vt:variant>
      <vt:variant>
        <vt:lpwstr>http://acgov.org/auditor/sleb/overview.htm</vt:lpwstr>
      </vt:variant>
      <vt:variant>
        <vt:lpwstr/>
      </vt:variant>
      <vt:variant>
        <vt:i4>7733351</vt:i4>
      </vt:variant>
      <vt:variant>
        <vt:i4>186</vt:i4>
      </vt:variant>
      <vt:variant>
        <vt:i4>0</vt:i4>
      </vt:variant>
      <vt:variant>
        <vt:i4>5</vt:i4>
      </vt:variant>
      <vt:variant>
        <vt:lpwstr>http://acgov.org/auditor/sleb/overview.htm</vt:lpwstr>
      </vt:variant>
      <vt:variant>
        <vt:lpwstr/>
      </vt:variant>
      <vt:variant>
        <vt:i4>3801150</vt:i4>
      </vt:variant>
      <vt:variant>
        <vt:i4>183</vt:i4>
      </vt:variant>
      <vt:variant>
        <vt:i4>0</vt:i4>
      </vt:variant>
      <vt:variant>
        <vt:i4>5</vt:i4>
      </vt:variant>
      <vt:variant>
        <vt:lpwstr>http://www.sam.gov/SAM</vt:lpwstr>
      </vt:variant>
      <vt:variant>
        <vt:lpwstr/>
      </vt:variant>
      <vt:variant>
        <vt:i4>8257598</vt:i4>
      </vt:variant>
      <vt:variant>
        <vt:i4>180</vt:i4>
      </vt:variant>
      <vt:variant>
        <vt:i4>0</vt:i4>
      </vt:variant>
      <vt:variant>
        <vt:i4>5</vt:i4>
      </vt:variant>
      <vt:variant>
        <vt:lpwstr>https://gsa.acgov.org/do-business-with-us/upcoming-contracting-events/</vt:lpwstr>
      </vt:variant>
      <vt:variant>
        <vt:lpwstr/>
      </vt:variant>
      <vt:variant>
        <vt:i4>8257598</vt:i4>
      </vt:variant>
      <vt:variant>
        <vt:i4>177</vt:i4>
      </vt:variant>
      <vt:variant>
        <vt:i4>0</vt:i4>
      </vt:variant>
      <vt:variant>
        <vt:i4>5</vt:i4>
      </vt:variant>
      <vt:variant>
        <vt:lpwstr>https://gsa.acgov.org/do-business-with-us/upcoming-contracting-events/</vt:lpwstr>
      </vt:variant>
      <vt:variant>
        <vt:lpwstr/>
      </vt:variant>
      <vt:variant>
        <vt:i4>2359310</vt:i4>
      </vt:variant>
      <vt:variant>
        <vt:i4>174</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65547</vt:i4>
      </vt:variant>
      <vt:variant>
        <vt:i4>171</vt:i4>
      </vt:variant>
      <vt:variant>
        <vt:i4>0</vt:i4>
      </vt:variant>
      <vt:variant>
        <vt:i4>5</vt:i4>
      </vt:variant>
      <vt:variant>
        <vt:lpwstr>https://www.acgov.org/government/holidays.htm</vt:lpwstr>
      </vt:variant>
      <vt:variant>
        <vt:lpwstr/>
      </vt:variant>
      <vt:variant>
        <vt:i4>3735598</vt:i4>
      </vt:variant>
      <vt:variant>
        <vt:i4>168</vt:i4>
      </vt:variant>
      <vt:variant>
        <vt:i4>0</vt:i4>
      </vt:variant>
      <vt:variant>
        <vt:i4>5</vt:i4>
      </vt:variant>
      <vt:variant>
        <vt:lpwstr>https://www.achhd.org/programs/leadfunding.htm</vt:lpwstr>
      </vt:variant>
      <vt:variant>
        <vt:lpwstr/>
      </vt:variant>
      <vt:variant>
        <vt:i4>1703963</vt:i4>
      </vt:variant>
      <vt:variant>
        <vt:i4>165</vt:i4>
      </vt:variant>
      <vt:variant>
        <vt:i4>0</vt:i4>
      </vt:variant>
      <vt:variant>
        <vt:i4>5</vt:i4>
      </vt:variant>
      <vt:variant>
        <vt:lpwstr/>
      </vt:variant>
      <vt:variant>
        <vt:lpwstr>ExhibitB</vt:lpwstr>
      </vt:variant>
      <vt:variant>
        <vt:i4>1572914</vt:i4>
      </vt:variant>
      <vt:variant>
        <vt:i4>155</vt:i4>
      </vt:variant>
      <vt:variant>
        <vt:i4>0</vt:i4>
      </vt:variant>
      <vt:variant>
        <vt:i4>5</vt:i4>
      </vt:variant>
      <vt:variant>
        <vt:lpwstr/>
      </vt:variant>
      <vt:variant>
        <vt:lpwstr>_Toc186534663</vt:lpwstr>
      </vt:variant>
      <vt:variant>
        <vt:i4>1572914</vt:i4>
      </vt:variant>
      <vt:variant>
        <vt:i4>149</vt:i4>
      </vt:variant>
      <vt:variant>
        <vt:i4>0</vt:i4>
      </vt:variant>
      <vt:variant>
        <vt:i4>5</vt:i4>
      </vt:variant>
      <vt:variant>
        <vt:lpwstr/>
      </vt:variant>
      <vt:variant>
        <vt:lpwstr>_Toc186534662</vt:lpwstr>
      </vt:variant>
      <vt:variant>
        <vt:i4>1572914</vt:i4>
      </vt:variant>
      <vt:variant>
        <vt:i4>143</vt:i4>
      </vt:variant>
      <vt:variant>
        <vt:i4>0</vt:i4>
      </vt:variant>
      <vt:variant>
        <vt:i4>5</vt:i4>
      </vt:variant>
      <vt:variant>
        <vt:lpwstr/>
      </vt:variant>
      <vt:variant>
        <vt:lpwstr>_Toc186534661</vt:lpwstr>
      </vt:variant>
      <vt:variant>
        <vt:i4>1572914</vt:i4>
      </vt:variant>
      <vt:variant>
        <vt:i4>137</vt:i4>
      </vt:variant>
      <vt:variant>
        <vt:i4>0</vt:i4>
      </vt:variant>
      <vt:variant>
        <vt:i4>5</vt:i4>
      </vt:variant>
      <vt:variant>
        <vt:lpwstr/>
      </vt:variant>
      <vt:variant>
        <vt:lpwstr>_Toc186534660</vt:lpwstr>
      </vt:variant>
      <vt:variant>
        <vt:i4>1769522</vt:i4>
      </vt:variant>
      <vt:variant>
        <vt:i4>131</vt:i4>
      </vt:variant>
      <vt:variant>
        <vt:i4>0</vt:i4>
      </vt:variant>
      <vt:variant>
        <vt:i4>5</vt:i4>
      </vt:variant>
      <vt:variant>
        <vt:lpwstr/>
      </vt:variant>
      <vt:variant>
        <vt:lpwstr>_Toc186534659</vt:lpwstr>
      </vt:variant>
      <vt:variant>
        <vt:i4>1769522</vt:i4>
      </vt:variant>
      <vt:variant>
        <vt:i4>125</vt:i4>
      </vt:variant>
      <vt:variant>
        <vt:i4>0</vt:i4>
      </vt:variant>
      <vt:variant>
        <vt:i4>5</vt:i4>
      </vt:variant>
      <vt:variant>
        <vt:lpwstr/>
      </vt:variant>
      <vt:variant>
        <vt:lpwstr>_Toc186534658</vt:lpwstr>
      </vt:variant>
      <vt:variant>
        <vt:i4>1769522</vt:i4>
      </vt:variant>
      <vt:variant>
        <vt:i4>119</vt:i4>
      </vt:variant>
      <vt:variant>
        <vt:i4>0</vt:i4>
      </vt:variant>
      <vt:variant>
        <vt:i4>5</vt:i4>
      </vt:variant>
      <vt:variant>
        <vt:lpwstr/>
      </vt:variant>
      <vt:variant>
        <vt:lpwstr>_Toc186534657</vt:lpwstr>
      </vt:variant>
      <vt:variant>
        <vt:i4>1769522</vt:i4>
      </vt:variant>
      <vt:variant>
        <vt:i4>113</vt:i4>
      </vt:variant>
      <vt:variant>
        <vt:i4>0</vt:i4>
      </vt:variant>
      <vt:variant>
        <vt:i4>5</vt:i4>
      </vt:variant>
      <vt:variant>
        <vt:lpwstr/>
      </vt:variant>
      <vt:variant>
        <vt:lpwstr>_Toc186534656</vt:lpwstr>
      </vt:variant>
      <vt:variant>
        <vt:i4>1769522</vt:i4>
      </vt:variant>
      <vt:variant>
        <vt:i4>107</vt:i4>
      </vt:variant>
      <vt:variant>
        <vt:i4>0</vt:i4>
      </vt:variant>
      <vt:variant>
        <vt:i4>5</vt:i4>
      </vt:variant>
      <vt:variant>
        <vt:lpwstr/>
      </vt:variant>
      <vt:variant>
        <vt:lpwstr>_Toc186534655</vt:lpwstr>
      </vt:variant>
      <vt:variant>
        <vt:i4>1769522</vt:i4>
      </vt:variant>
      <vt:variant>
        <vt:i4>101</vt:i4>
      </vt:variant>
      <vt:variant>
        <vt:i4>0</vt:i4>
      </vt:variant>
      <vt:variant>
        <vt:i4>5</vt:i4>
      </vt:variant>
      <vt:variant>
        <vt:lpwstr/>
      </vt:variant>
      <vt:variant>
        <vt:lpwstr>_Toc186534654</vt:lpwstr>
      </vt:variant>
      <vt:variant>
        <vt:i4>1769522</vt:i4>
      </vt:variant>
      <vt:variant>
        <vt:i4>95</vt:i4>
      </vt:variant>
      <vt:variant>
        <vt:i4>0</vt:i4>
      </vt:variant>
      <vt:variant>
        <vt:i4>5</vt:i4>
      </vt:variant>
      <vt:variant>
        <vt:lpwstr/>
      </vt:variant>
      <vt:variant>
        <vt:lpwstr>_Toc186534653</vt:lpwstr>
      </vt:variant>
      <vt:variant>
        <vt:i4>1769522</vt:i4>
      </vt:variant>
      <vt:variant>
        <vt:i4>89</vt:i4>
      </vt:variant>
      <vt:variant>
        <vt:i4>0</vt:i4>
      </vt:variant>
      <vt:variant>
        <vt:i4>5</vt:i4>
      </vt:variant>
      <vt:variant>
        <vt:lpwstr/>
      </vt:variant>
      <vt:variant>
        <vt:lpwstr>_Toc186534652</vt:lpwstr>
      </vt:variant>
      <vt:variant>
        <vt:i4>1769522</vt:i4>
      </vt:variant>
      <vt:variant>
        <vt:i4>83</vt:i4>
      </vt:variant>
      <vt:variant>
        <vt:i4>0</vt:i4>
      </vt:variant>
      <vt:variant>
        <vt:i4>5</vt:i4>
      </vt:variant>
      <vt:variant>
        <vt:lpwstr/>
      </vt:variant>
      <vt:variant>
        <vt:lpwstr>_Toc186534651</vt:lpwstr>
      </vt:variant>
      <vt:variant>
        <vt:i4>1769522</vt:i4>
      </vt:variant>
      <vt:variant>
        <vt:i4>77</vt:i4>
      </vt:variant>
      <vt:variant>
        <vt:i4>0</vt:i4>
      </vt:variant>
      <vt:variant>
        <vt:i4>5</vt:i4>
      </vt:variant>
      <vt:variant>
        <vt:lpwstr/>
      </vt:variant>
      <vt:variant>
        <vt:lpwstr>_Toc186534650</vt:lpwstr>
      </vt:variant>
      <vt:variant>
        <vt:i4>1703986</vt:i4>
      </vt:variant>
      <vt:variant>
        <vt:i4>71</vt:i4>
      </vt:variant>
      <vt:variant>
        <vt:i4>0</vt:i4>
      </vt:variant>
      <vt:variant>
        <vt:i4>5</vt:i4>
      </vt:variant>
      <vt:variant>
        <vt:lpwstr/>
      </vt:variant>
      <vt:variant>
        <vt:lpwstr>_Toc186534649</vt:lpwstr>
      </vt:variant>
      <vt:variant>
        <vt:i4>1703986</vt:i4>
      </vt:variant>
      <vt:variant>
        <vt:i4>65</vt:i4>
      </vt:variant>
      <vt:variant>
        <vt:i4>0</vt:i4>
      </vt:variant>
      <vt:variant>
        <vt:i4>5</vt:i4>
      </vt:variant>
      <vt:variant>
        <vt:lpwstr/>
      </vt:variant>
      <vt:variant>
        <vt:lpwstr>_Toc186534648</vt:lpwstr>
      </vt:variant>
      <vt:variant>
        <vt:i4>1703986</vt:i4>
      </vt:variant>
      <vt:variant>
        <vt:i4>59</vt:i4>
      </vt:variant>
      <vt:variant>
        <vt:i4>0</vt:i4>
      </vt:variant>
      <vt:variant>
        <vt:i4>5</vt:i4>
      </vt:variant>
      <vt:variant>
        <vt:lpwstr/>
      </vt:variant>
      <vt:variant>
        <vt:lpwstr>_Toc186534647</vt:lpwstr>
      </vt:variant>
      <vt:variant>
        <vt:i4>1703986</vt:i4>
      </vt:variant>
      <vt:variant>
        <vt:i4>53</vt:i4>
      </vt:variant>
      <vt:variant>
        <vt:i4>0</vt:i4>
      </vt:variant>
      <vt:variant>
        <vt:i4>5</vt:i4>
      </vt:variant>
      <vt:variant>
        <vt:lpwstr/>
      </vt:variant>
      <vt:variant>
        <vt:lpwstr>_Toc186534646</vt:lpwstr>
      </vt:variant>
      <vt:variant>
        <vt:i4>1703986</vt:i4>
      </vt:variant>
      <vt:variant>
        <vt:i4>47</vt:i4>
      </vt:variant>
      <vt:variant>
        <vt:i4>0</vt:i4>
      </vt:variant>
      <vt:variant>
        <vt:i4>5</vt:i4>
      </vt:variant>
      <vt:variant>
        <vt:lpwstr/>
      </vt:variant>
      <vt:variant>
        <vt:lpwstr>_Toc186534645</vt:lpwstr>
      </vt:variant>
      <vt:variant>
        <vt:i4>1703986</vt:i4>
      </vt:variant>
      <vt:variant>
        <vt:i4>41</vt:i4>
      </vt:variant>
      <vt:variant>
        <vt:i4>0</vt:i4>
      </vt:variant>
      <vt:variant>
        <vt:i4>5</vt:i4>
      </vt:variant>
      <vt:variant>
        <vt:lpwstr/>
      </vt:variant>
      <vt:variant>
        <vt:lpwstr>_Toc186534644</vt:lpwstr>
      </vt:variant>
      <vt:variant>
        <vt:i4>1703986</vt:i4>
      </vt:variant>
      <vt:variant>
        <vt:i4>35</vt:i4>
      </vt:variant>
      <vt:variant>
        <vt:i4>0</vt:i4>
      </vt:variant>
      <vt:variant>
        <vt:i4>5</vt:i4>
      </vt:variant>
      <vt:variant>
        <vt:lpwstr/>
      </vt:variant>
      <vt:variant>
        <vt:lpwstr>_Toc186534643</vt:lpwstr>
      </vt:variant>
      <vt:variant>
        <vt:i4>1703986</vt:i4>
      </vt:variant>
      <vt:variant>
        <vt:i4>29</vt:i4>
      </vt:variant>
      <vt:variant>
        <vt:i4>0</vt:i4>
      </vt:variant>
      <vt:variant>
        <vt:i4>5</vt:i4>
      </vt:variant>
      <vt:variant>
        <vt:lpwstr/>
      </vt:variant>
      <vt:variant>
        <vt:lpwstr>_Toc186534642</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8257598</vt:i4>
      </vt:variant>
      <vt:variant>
        <vt:i4>21</vt:i4>
      </vt:variant>
      <vt:variant>
        <vt:i4>0</vt:i4>
      </vt:variant>
      <vt:variant>
        <vt:i4>5</vt:i4>
      </vt:variant>
      <vt:variant>
        <vt:lpwstr>https://gsa.acgov.org/do-business-with-us/upcoming-contracting-events/</vt:lpwstr>
      </vt:variant>
      <vt:variant>
        <vt:lpwstr/>
      </vt:variant>
      <vt:variant>
        <vt:i4>2359310</vt:i4>
      </vt:variant>
      <vt:variant>
        <vt:i4>18</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15</vt:i4>
      </vt:variant>
      <vt:variant>
        <vt:i4>0</vt:i4>
      </vt:variant>
      <vt:variant>
        <vt:i4>5</vt:i4>
      </vt:variant>
      <vt:variant>
        <vt:lpwstr>https://ezsourcing.acgov.org/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2024-12-31T19:31:00Z</dcterms:created>
  <dcterms:modified xsi:type="dcterms:W3CDTF">2025-01-01T00:23:00Z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8714f253f6acd89142e610fbe96ddeace614cd5a14607b28e29026e3674ecb8e</vt:lpwstr>
  </property>
  <property fmtid="{D5CDD505-2E9C-101B-9397-08002B2CF9AE}" pid="3" name="ContentTypeId">
    <vt:lpwstr>0x0101002358B52F1396BD48A7ADE4CF418743F8</vt:lpwstr>
  </property>
  <property fmtid="{D5CDD505-2E9C-101B-9397-08002B2CF9AE}" pid="4" name="_dlc_DocIdItemGuid">
    <vt:lpwstr>bb47873f-c3c6-430e-9df1-6c6a8ce400f3</vt:lpwstr>
  </property>
</Properties>
</file>