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25A4" w14:textId="77777777" w:rsidR="00805CFB" w:rsidRPr="00805CFB" w:rsidRDefault="00805CFB" w:rsidP="00805CFB">
      <w:pPr>
        <w:spacing w:after="0" w:line="240" w:lineRule="auto"/>
        <w:jc w:val="center"/>
        <w:rPr>
          <w:rFonts w:ascii="Times New Roman" w:eastAsia="Times New Roman" w:hAnsi="Times New Roman" w:cs="Times New Roman"/>
          <w:b/>
          <w:color w:val="7030A0"/>
          <w:kern w:val="0"/>
          <w:sz w:val="28"/>
          <w:szCs w:val="24"/>
          <w:highlight w:val="yellow"/>
          <w14:ligatures w14:val="none"/>
        </w:rPr>
      </w:pPr>
    </w:p>
    <w:p w14:paraId="392DC412" w14:textId="77777777" w:rsidR="00805CFB" w:rsidRPr="00805CFB" w:rsidRDefault="00805CFB" w:rsidP="00805CFB">
      <w:pPr>
        <w:spacing w:after="0" w:line="240" w:lineRule="auto"/>
        <w:jc w:val="center"/>
        <w:rPr>
          <w:rFonts w:ascii="Calibri" w:eastAsia="Times New Roman" w:hAnsi="Calibri" w:cs="Calibri"/>
          <w:b/>
          <w:kern w:val="0"/>
          <w:sz w:val="72"/>
          <w:szCs w:val="72"/>
          <w14:ligatures w14:val="none"/>
        </w:rPr>
      </w:pPr>
      <w:r w:rsidRPr="00805CFB">
        <w:rPr>
          <w:rFonts w:ascii="Calibri" w:eastAsia="Times New Roman" w:hAnsi="Calibri" w:cs="Calibri"/>
          <w:b/>
          <w:kern w:val="0"/>
          <w:sz w:val="72"/>
          <w:szCs w:val="72"/>
          <w14:ligatures w14:val="none"/>
        </w:rPr>
        <w:t>COUNTY OF ALAMEDA</w:t>
      </w:r>
    </w:p>
    <w:p w14:paraId="2BC7BB5C" w14:textId="77777777" w:rsidR="00805CFB" w:rsidRPr="00805CFB" w:rsidRDefault="00805CFB" w:rsidP="00805CFB">
      <w:pPr>
        <w:spacing w:after="0" w:line="240" w:lineRule="auto"/>
        <w:jc w:val="center"/>
        <w:rPr>
          <w:rFonts w:ascii="Calibri" w:eastAsia="Times New Roman" w:hAnsi="Calibri" w:cs="Calibri"/>
          <w:b/>
          <w:kern w:val="0"/>
          <w:sz w:val="20"/>
          <w:szCs w:val="20"/>
          <w14:ligatures w14:val="none"/>
        </w:rPr>
      </w:pPr>
    </w:p>
    <w:p w14:paraId="286B8394" w14:textId="3FC9D993" w:rsidR="00805CFB" w:rsidRPr="00805CFB" w:rsidRDefault="00805CFB" w:rsidP="00871C02">
      <w:pPr>
        <w:spacing w:after="0" w:line="240" w:lineRule="auto"/>
        <w:contextualSpacing/>
        <w:jc w:val="center"/>
        <w:rPr>
          <w:rFonts w:ascii="Calibri" w:eastAsia="Times New Roman" w:hAnsi="Calibri" w:cs="Calibri"/>
          <w:b/>
          <w:kern w:val="0"/>
          <w:sz w:val="40"/>
          <w:szCs w:val="40"/>
          <w14:ligatures w14:val="none"/>
        </w:rPr>
      </w:pPr>
      <w:r w:rsidRPr="00805CFB">
        <w:rPr>
          <w:rFonts w:ascii="Calibri" w:eastAsia="Times New Roman" w:hAnsi="Calibri" w:cs="Calibri"/>
          <w:b/>
          <w:kern w:val="0"/>
          <w:sz w:val="40"/>
          <w:szCs w:val="40"/>
          <w14:ligatures w14:val="none"/>
        </w:rPr>
        <w:t xml:space="preserve">ADDENDUM No. </w:t>
      </w:r>
      <w:r w:rsidR="00FE32E9" w:rsidRPr="00464701">
        <w:rPr>
          <w:rFonts w:ascii="Calibri" w:eastAsia="Times New Roman" w:hAnsi="Calibri" w:cs="Calibri"/>
          <w:b/>
          <w:color w:val="000000" w:themeColor="text1"/>
          <w:kern w:val="0"/>
          <w:sz w:val="40"/>
          <w:szCs w:val="40"/>
          <w14:ligatures w14:val="none"/>
        </w:rPr>
        <w:t>1</w:t>
      </w:r>
    </w:p>
    <w:p w14:paraId="3FA37F5C" w14:textId="77777777" w:rsidR="00805CFB" w:rsidRPr="00805CFB" w:rsidRDefault="00805CFB" w:rsidP="00871C02">
      <w:pPr>
        <w:spacing w:after="0" w:line="240" w:lineRule="auto"/>
        <w:contextualSpacing/>
        <w:jc w:val="center"/>
        <w:rPr>
          <w:rFonts w:ascii="Calibri" w:eastAsia="Times New Roman" w:hAnsi="Calibri" w:cs="Calibri"/>
          <w:b/>
          <w:kern w:val="0"/>
          <w:sz w:val="20"/>
          <w:szCs w:val="20"/>
          <w14:ligatures w14:val="none"/>
        </w:rPr>
      </w:pPr>
    </w:p>
    <w:p w14:paraId="7E59C7E8" w14:textId="77777777" w:rsidR="00805CFB" w:rsidRPr="00805CFB" w:rsidRDefault="00805CFB" w:rsidP="00871C02">
      <w:pPr>
        <w:spacing w:after="0" w:line="240" w:lineRule="auto"/>
        <w:contextualSpacing/>
        <w:jc w:val="center"/>
        <w:rPr>
          <w:rFonts w:ascii="Calibri" w:eastAsia="Times New Roman" w:hAnsi="Calibri" w:cs="Calibri"/>
          <w:b/>
          <w:kern w:val="0"/>
          <w:sz w:val="40"/>
          <w:szCs w:val="40"/>
          <w14:ligatures w14:val="none"/>
        </w:rPr>
      </w:pPr>
      <w:r w:rsidRPr="00805CFB">
        <w:rPr>
          <w:rFonts w:ascii="Calibri" w:eastAsia="Times New Roman" w:hAnsi="Calibri" w:cs="Calibri"/>
          <w:b/>
          <w:kern w:val="0"/>
          <w:sz w:val="40"/>
          <w:szCs w:val="40"/>
          <w14:ligatures w14:val="none"/>
        </w:rPr>
        <w:t>to</w:t>
      </w:r>
    </w:p>
    <w:p w14:paraId="5557072A" w14:textId="77777777" w:rsidR="00805CFB" w:rsidRPr="00805CFB" w:rsidRDefault="00805CFB" w:rsidP="00871C02">
      <w:pPr>
        <w:spacing w:after="0" w:line="240" w:lineRule="auto"/>
        <w:contextualSpacing/>
        <w:jc w:val="center"/>
        <w:rPr>
          <w:rFonts w:ascii="Calibri" w:eastAsia="Times New Roman" w:hAnsi="Calibri" w:cs="Calibri"/>
          <w:b/>
          <w:color w:val="000000" w:themeColor="text1"/>
          <w:kern w:val="0"/>
          <w:sz w:val="20"/>
          <w:szCs w:val="20"/>
          <w14:ligatures w14:val="none"/>
        </w:rPr>
      </w:pPr>
    </w:p>
    <w:p w14:paraId="06BAC814" w14:textId="72F725CC" w:rsidR="00805CFB" w:rsidRPr="00805CFB" w:rsidRDefault="00805CFB" w:rsidP="00871C02">
      <w:pPr>
        <w:spacing w:after="0" w:line="240" w:lineRule="auto"/>
        <w:contextualSpacing/>
        <w:jc w:val="center"/>
        <w:rPr>
          <w:rFonts w:ascii="Calibri" w:eastAsia="Times New Roman" w:hAnsi="Calibri" w:cs="Calibri"/>
          <w:b/>
          <w:color w:val="000000" w:themeColor="text1"/>
          <w:kern w:val="0"/>
          <w:sz w:val="40"/>
          <w:szCs w:val="40"/>
          <w14:ligatures w14:val="none"/>
        </w:rPr>
      </w:pPr>
      <w:r w:rsidRPr="00805CFB">
        <w:rPr>
          <w:rFonts w:ascii="Calibri" w:eastAsia="Times New Roman" w:hAnsi="Calibri" w:cs="Calibri"/>
          <w:b/>
          <w:color w:val="000000" w:themeColor="text1"/>
          <w:kern w:val="0"/>
          <w:sz w:val="40"/>
          <w:szCs w:val="40"/>
          <w14:ligatures w14:val="none"/>
        </w:rPr>
        <w:t xml:space="preserve">RFP No. </w:t>
      </w:r>
      <w:r w:rsidR="00C461CC" w:rsidRPr="00464701">
        <w:rPr>
          <w:rFonts w:ascii="Calibri" w:hAnsi="Calibri" w:cs="Calibri"/>
          <w:b/>
          <w:bCs/>
          <w:color w:val="000000" w:themeColor="text1"/>
          <w:sz w:val="40"/>
          <w:szCs w:val="40"/>
        </w:rPr>
        <w:t>2025-SSA-WBA-GAMHEE</w:t>
      </w:r>
    </w:p>
    <w:p w14:paraId="469A575F" w14:textId="77777777" w:rsidR="00805CFB" w:rsidRPr="00805CFB" w:rsidRDefault="00805CFB" w:rsidP="00871C02">
      <w:pPr>
        <w:spacing w:after="0" w:line="240" w:lineRule="auto"/>
        <w:contextualSpacing/>
        <w:jc w:val="center"/>
        <w:rPr>
          <w:rFonts w:ascii="Calibri" w:eastAsia="Times New Roman" w:hAnsi="Calibri" w:cs="Calibri"/>
          <w:b/>
          <w:color w:val="000000" w:themeColor="text1"/>
          <w:kern w:val="0"/>
          <w:sz w:val="20"/>
          <w:szCs w:val="20"/>
          <w14:ligatures w14:val="none"/>
        </w:rPr>
      </w:pPr>
    </w:p>
    <w:p w14:paraId="2A16A284" w14:textId="77777777" w:rsidR="00805CFB" w:rsidRPr="00805CFB" w:rsidRDefault="00805CFB" w:rsidP="00871C02">
      <w:pPr>
        <w:keepNext/>
        <w:spacing w:after="0" w:line="240" w:lineRule="auto"/>
        <w:contextualSpacing/>
        <w:jc w:val="center"/>
        <w:outlineLvl w:val="2"/>
        <w:rPr>
          <w:rFonts w:ascii="Calibri" w:eastAsia="Times New Roman" w:hAnsi="Calibri" w:cs="Calibri"/>
          <w:b/>
          <w:color w:val="000000" w:themeColor="text1"/>
          <w:kern w:val="0"/>
          <w:sz w:val="40"/>
          <w:szCs w:val="40"/>
          <w14:ligatures w14:val="none"/>
        </w:rPr>
      </w:pPr>
      <w:r w:rsidRPr="00805CFB">
        <w:rPr>
          <w:rFonts w:ascii="Calibri" w:eastAsia="Times New Roman" w:hAnsi="Calibri" w:cs="Calibri"/>
          <w:b/>
          <w:color w:val="000000" w:themeColor="text1"/>
          <w:kern w:val="0"/>
          <w:sz w:val="40"/>
          <w:szCs w:val="40"/>
          <w14:ligatures w14:val="none"/>
        </w:rPr>
        <w:t>for</w:t>
      </w:r>
    </w:p>
    <w:p w14:paraId="416574F9" w14:textId="77777777" w:rsidR="00805CFB" w:rsidRPr="00805CFB" w:rsidRDefault="00805CFB" w:rsidP="00871C02">
      <w:pPr>
        <w:spacing w:after="0" w:line="240" w:lineRule="auto"/>
        <w:contextualSpacing/>
        <w:jc w:val="center"/>
        <w:rPr>
          <w:rFonts w:ascii="Calibri" w:eastAsia="Times New Roman" w:hAnsi="Calibri" w:cs="Calibri"/>
          <w:b/>
          <w:color w:val="000000" w:themeColor="text1"/>
          <w:kern w:val="0"/>
          <w:sz w:val="20"/>
          <w:szCs w:val="20"/>
          <w14:ligatures w14:val="none"/>
        </w:rPr>
      </w:pPr>
    </w:p>
    <w:p w14:paraId="48EE1CE2" w14:textId="77777777" w:rsidR="00464701" w:rsidRPr="00464701" w:rsidRDefault="00464701" w:rsidP="00871C02">
      <w:pPr>
        <w:spacing w:after="0"/>
        <w:contextualSpacing/>
        <w:jc w:val="center"/>
        <w:rPr>
          <w:rFonts w:ascii="Calibri" w:hAnsi="Calibri" w:cs="Calibri"/>
          <w:b/>
          <w:bCs/>
          <w:color w:val="000000" w:themeColor="text1"/>
          <w:sz w:val="40"/>
          <w:szCs w:val="40"/>
        </w:rPr>
      </w:pPr>
      <w:r w:rsidRPr="00464701">
        <w:rPr>
          <w:rFonts w:ascii="Calibri" w:hAnsi="Calibri" w:cs="Calibri"/>
          <w:b/>
          <w:bCs/>
          <w:color w:val="000000" w:themeColor="text1"/>
          <w:sz w:val="40"/>
          <w:szCs w:val="40"/>
        </w:rPr>
        <w:t>General Assistance Mental Health and Employability Examinations</w:t>
      </w:r>
    </w:p>
    <w:p w14:paraId="3B54FA36" w14:textId="77777777" w:rsidR="00805CFB" w:rsidRPr="00805CFB" w:rsidRDefault="00805CFB" w:rsidP="00805CFB">
      <w:pPr>
        <w:spacing w:after="0" w:line="240" w:lineRule="auto"/>
        <w:jc w:val="center"/>
        <w:rPr>
          <w:rFonts w:ascii="Calibri" w:eastAsia="Times New Roman" w:hAnsi="Calibri" w:cs="Calibri"/>
          <w:b/>
          <w:kern w:val="0"/>
          <w:sz w:val="20"/>
          <w:szCs w:val="20"/>
          <w14:ligatures w14:val="none"/>
        </w:rPr>
      </w:pPr>
    </w:p>
    <w:p w14:paraId="460FBC43" w14:textId="77777777" w:rsidR="00805CFB" w:rsidRPr="00805CFB" w:rsidRDefault="00805CFB" w:rsidP="00805CFB">
      <w:pPr>
        <w:spacing w:after="0" w:line="240" w:lineRule="auto"/>
        <w:jc w:val="center"/>
        <w:rPr>
          <w:rFonts w:ascii="Calibri" w:eastAsia="Times New Roman" w:hAnsi="Calibri" w:cs="Calibri"/>
          <w:kern w:val="0"/>
          <w:sz w:val="20"/>
          <w:szCs w:val="20"/>
          <w14:ligatures w14:val="none"/>
        </w:rPr>
      </w:pPr>
    </w:p>
    <w:tbl>
      <w:tblPr>
        <w:tblW w:w="10795"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047A70" w:rsidRPr="00805CFB" w14:paraId="3E65AF3C" w14:textId="77777777" w:rsidTr="00FE32E9">
        <w:trPr>
          <w:trHeight w:val="2224"/>
        </w:trPr>
        <w:tc>
          <w:tcPr>
            <w:tcW w:w="10795" w:type="dxa"/>
            <w:shd w:val="clear" w:color="auto" w:fill="auto"/>
            <w:tcMar>
              <w:top w:w="43" w:type="dxa"/>
              <w:left w:w="115" w:type="dxa"/>
              <w:bottom w:w="43" w:type="dxa"/>
              <w:right w:w="115" w:type="dxa"/>
            </w:tcMar>
          </w:tcPr>
          <w:p w14:paraId="64B63D97" w14:textId="2FC89242" w:rsidR="00805CFB" w:rsidRPr="00805CFB" w:rsidRDefault="00805CFB" w:rsidP="00805CFB">
            <w:pPr>
              <w:spacing w:after="0" w:line="240" w:lineRule="auto"/>
              <w:jc w:val="both"/>
              <w:rPr>
                <w:rFonts w:ascii="Calibri" w:eastAsia="Times New Roman" w:hAnsi="Calibri" w:cs="Calibri"/>
                <w:spacing w:val="-6"/>
                <w:kern w:val="0"/>
                <w:sz w:val="28"/>
                <w:szCs w:val="28"/>
                <w14:ligatures w14:val="none"/>
              </w:rPr>
            </w:pPr>
            <w:r w:rsidRPr="00805CFB">
              <w:rPr>
                <w:rFonts w:ascii="Calibri" w:eastAsia="Times New Roman" w:hAnsi="Calibri" w:cs="Calibri"/>
                <w:b/>
                <w:spacing w:val="-6"/>
                <w:kern w:val="0"/>
                <w:sz w:val="28"/>
                <w:szCs w:val="28"/>
                <w14:ligatures w14:val="none"/>
              </w:rPr>
              <w:t>This</w:t>
            </w:r>
            <w:r w:rsidRPr="00805CFB">
              <w:rPr>
                <w:rFonts w:ascii="Calibri" w:eastAsia="Times New Roman" w:hAnsi="Calibri" w:cs="Calibri"/>
                <w:b/>
                <w:color w:val="000000" w:themeColor="text1"/>
                <w:spacing w:val="-6"/>
                <w:kern w:val="0"/>
                <w:sz w:val="28"/>
                <w:szCs w:val="28"/>
                <w14:ligatures w14:val="none"/>
              </w:rPr>
              <w:t xml:space="preserve"> RFP </w:t>
            </w:r>
            <w:r w:rsidRPr="00805CFB">
              <w:rPr>
                <w:rFonts w:ascii="Calibri" w:eastAsia="Times New Roman" w:hAnsi="Calibri" w:cs="Calibri"/>
                <w:b/>
                <w:spacing w:val="-6"/>
                <w:kern w:val="0"/>
                <w:sz w:val="28"/>
                <w:szCs w:val="28"/>
                <w14:ligatures w14:val="none"/>
              </w:rPr>
              <w:t xml:space="preserve">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w:t>
            </w:r>
            <w:r w:rsidRPr="00805CFB">
              <w:rPr>
                <w:rFonts w:ascii="Calibri" w:eastAsia="Times New Roman" w:hAnsi="Calibri" w:cs="Calibri"/>
                <w:b/>
                <w:color w:val="000000" w:themeColor="text1"/>
                <w:spacing w:val="-6"/>
                <w:kern w:val="0"/>
                <w:sz w:val="28"/>
                <w:szCs w:val="28"/>
                <w14:ligatures w14:val="none"/>
              </w:rPr>
              <w:t>This RFP</w:t>
            </w:r>
            <w:r w:rsidR="00C461CC" w:rsidRPr="00C461CC">
              <w:rPr>
                <w:rFonts w:ascii="Calibri" w:eastAsia="Times New Roman" w:hAnsi="Calibri" w:cs="Calibri"/>
                <w:b/>
                <w:color w:val="000000" w:themeColor="text1"/>
                <w:spacing w:val="-6"/>
                <w:kern w:val="0"/>
                <w:sz w:val="28"/>
                <w:szCs w:val="28"/>
                <w14:ligatures w14:val="none"/>
              </w:rPr>
              <w:t xml:space="preserve"> </w:t>
            </w:r>
            <w:r w:rsidRPr="00805CFB">
              <w:rPr>
                <w:rFonts w:ascii="Calibri" w:eastAsia="Times New Roman" w:hAnsi="Calibri" w:cs="Calibri"/>
                <w:b/>
                <w:spacing w:val="-6"/>
                <w:kern w:val="0"/>
                <w:sz w:val="28"/>
                <w:szCs w:val="28"/>
                <w14:ligatures w14:val="none"/>
              </w:rPr>
              <w:t xml:space="preserve">Addendum will also be posted on the GSA Contracting Opportunities website located at </w:t>
            </w:r>
            <w:hyperlink r:id="rId7" w:history="1">
              <w:r w:rsidRPr="00805CFB">
                <w:rPr>
                  <w:rFonts w:ascii="Calibri" w:eastAsia="Times New Roman" w:hAnsi="Calibri" w:cs="Calibri"/>
                  <w:b/>
                  <w:color w:val="0000FF"/>
                  <w:kern w:val="0"/>
                  <w:sz w:val="28"/>
                  <w:szCs w:val="28"/>
                  <w:u w:val="single"/>
                  <w14:ligatures w14:val="none"/>
                </w:rPr>
                <w:t>Alameda County Current Contracting Opportunities</w:t>
              </w:r>
            </w:hyperlink>
            <w:r w:rsidRPr="00805CFB">
              <w:rPr>
                <w:rFonts w:ascii="Calibri" w:eastAsia="Times New Roman" w:hAnsi="Calibri" w:cs="Calibri"/>
                <w:b/>
                <w:spacing w:val="-6"/>
                <w:kern w:val="0"/>
                <w:sz w:val="28"/>
                <w:szCs w:val="28"/>
                <w14:ligatures w14:val="none"/>
              </w:rPr>
              <w:t>.</w:t>
            </w:r>
          </w:p>
        </w:tc>
      </w:tr>
    </w:tbl>
    <w:p w14:paraId="5E00616B" w14:textId="77777777" w:rsidR="00805CFB" w:rsidRPr="00805CFB" w:rsidRDefault="00805CFB" w:rsidP="00805CFB">
      <w:pPr>
        <w:spacing w:after="0" w:line="240" w:lineRule="auto"/>
        <w:rPr>
          <w:rFonts w:ascii="Calibri" w:eastAsia="Times New Roman" w:hAnsi="Calibri" w:cs="Calibri"/>
          <w:kern w:val="0"/>
          <w:sz w:val="20"/>
          <w:szCs w:val="20"/>
          <w14:ligatures w14:val="none"/>
        </w:rPr>
      </w:pPr>
    </w:p>
    <w:p w14:paraId="4FA630CB" w14:textId="77777777" w:rsidR="00805CFB" w:rsidRPr="00563144" w:rsidRDefault="00805CFB" w:rsidP="00805CFB">
      <w:pPr>
        <w:spacing w:after="0" w:line="240" w:lineRule="auto"/>
        <w:jc w:val="center"/>
        <w:rPr>
          <w:rFonts w:ascii="Calibri" w:eastAsia="Times New Roman" w:hAnsi="Calibri" w:cs="Calibri"/>
          <w:b/>
          <w:kern w:val="0"/>
          <w:sz w:val="30"/>
          <w:szCs w:val="30"/>
          <w:highlight w:val="yellow"/>
          <w:u w:val="single"/>
          <w14:ligatures w14:val="none"/>
        </w:rPr>
      </w:pPr>
    </w:p>
    <w:p w14:paraId="3CA72118" w14:textId="1697E177" w:rsidR="00896CBC" w:rsidRPr="002C5601" w:rsidRDefault="00617A96" w:rsidP="002C5601">
      <w:pPr>
        <w:spacing w:after="0"/>
        <w:jc w:val="center"/>
        <w:rPr>
          <w:rFonts w:ascii="Calibri" w:hAnsi="Calibri" w:cs="Calibri"/>
          <w:b/>
          <w:bCs/>
          <w:sz w:val="28"/>
          <w:szCs w:val="28"/>
          <w:highlight w:val="yellow"/>
          <w:u w:val="single"/>
        </w:rPr>
      </w:pPr>
      <w:r>
        <w:rPr>
          <w:rFonts w:ascii="Calibri" w:hAnsi="Calibri" w:cs="Calibri"/>
          <w:b/>
          <w:bCs/>
          <w:sz w:val="28"/>
          <w:szCs w:val="28"/>
          <w:highlight w:val="yellow"/>
          <w:u w:val="single"/>
        </w:rPr>
        <w:t>**</w:t>
      </w:r>
      <w:r w:rsidR="00563144" w:rsidRPr="007B0364">
        <w:rPr>
          <w:rFonts w:ascii="Calibri" w:hAnsi="Calibri" w:cs="Calibri"/>
          <w:b/>
          <w:bCs/>
          <w:sz w:val="28"/>
          <w:szCs w:val="28"/>
          <w:highlight w:val="yellow"/>
          <w:u w:val="single"/>
        </w:rPr>
        <w:t xml:space="preserve">ALL REFERENCES TO ACSSA STAFF PERSON JAMES CUNNIFF IN THE RFP SPECIFICATIONS AND EXHIBIT A – BID RESPONSE PACKET ARE REPLACED </w:t>
      </w:r>
      <w:r w:rsidR="00563144" w:rsidRPr="00382BB4">
        <w:rPr>
          <w:rFonts w:ascii="Calibri" w:hAnsi="Calibri" w:cs="Calibri"/>
          <w:b/>
          <w:bCs/>
          <w:sz w:val="28"/>
          <w:szCs w:val="28"/>
          <w:highlight w:val="yellow"/>
          <w:u w:val="single"/>
        </w:rPr>
        <w:t>WITH</w:t>
      </w:r>
      <w:r w:rsidR="002C5601">
        <w:rPr>
          <w:rFonts w:ascii="Calibri" w:hAnsi="Calibri" w:cs="Calibri"/>
          <w:b/>
          <w:bCs/>
          <w:sz w:val="28"/>
          <w:szCs w:val="28"/>
          <w:highlight w:val="yellow"/>
          <w:u w:val="single"/>
        </w:rPr>
        <w:t>:</w:t>
      </w:r>
    </w:p>
    <w:p w14:paraId="5DF0DE8F" w14:textId="77777777" w:rsidR="002C5601" w:rsidRDefault="002C5601" w:rsidP="002C5601">
      <w:pPr>
        <w:spacing w:after="0"/>
        <w:jc w:val="center"/>
        <w:rPr>
          <w:rFonts w:ascii="Calibri" w:hAnsi="Calibri" w:cs="Calibri"/>
          <w:b/>
          <w:bCs/>
          <w:sz w:val="28"/>
          <w:szCs w:val="28"/>
          <w:highlight w:val="yellow"/>
          <w:u w:val="single"/>
        </w:rPr>
      </w:pPr>
    </w:p>
    <w:p w14:paraId="21730563" w14:textId="3791582F" w:rsidR="00A216F8" w:rsidRDefault="00563144" w:rsidP="002C5601">
      <w:pPr>
        <w:spacing w:after="0"/>
        <w:jc w:val="center"/>
        <w:rPr>
          <w:rFonts w:ascii="Calibri" w:hAnsi="Calibri" w:cs="Calibri"/>
          <w:sz w:val="28"/>
          <w:szCs w:val="28"/>
          <w:u w:val="single"/>
        </w:rPr>
      </w:pPr>
      <w:r w:rsidRPr="00382BB4">
        <w:rPr>
          <w:rFonts w:ascii="Calibri" w:hAnsi="Calibri" w:cs="Calibri"/>
          <w:b/>
          <w:bCs/>
          <w:sz w:val="28"/>
          <w:szCs w:val="28"/>
          <w:highlight w:val="yellow"/>
          <w:u w:val="single"/>
        </w:rPr>
        <w:t xml:space="preserve">SHAWNTE </w:t>
      </w:r>
      <w:r w:rsidRPr="00563144">
        <w:rPr>
          <w:rFonts w:ascii="Calibri" w:hAnsi="Calibri" w:cs="Calibri"/>
          <w:b/>
          <w:bCs/>
          <w:sz w:val="28"/>
          <w:szCs w:val="28"/>
          <w:highlight w:val="yellow"/>
          <w:u w:val="single"/>
        </w:rPr>
        <w:t>MCDANIEL, PROGRAM/FINANCIAL SPECIALIST</w:t>
      </w:r>
    </w:p>
    <w:p w14:paraId="5E6E3D0D" w14:textId="28CEE32B" w:rsidR="00896CBC" w:rsidRDefault="00896CBC" w:rsidP="002C5601">
      <w:pPr>
        <w:spacing w:after="0"/>
        <w:jc w:val="center"/>
        <w:rPr>
          <w:rFonts w:cs="Calibri"/>
          <w:b/>
          <w:bCs/>
          <w:sz w:val="24"/>
          <w:szCs w:val="24"/>
        </w:rPr>
      </w:pPr>
      <w:hyperlink r:id="rId8" w:history="1">
        <w:r w:rsidRPr="00A363AA">
          <w:rPr>
            <w:rStyle w:val="Hyperlink"/>
            <w:rFonts w:cs="Calibri"/>
            <w:b/>
            <w:bCs/>
            <w:sz w:val="24"/>
            <w:szCs w:val="24"/>
            <w:highlight w:val="yellow"/>
          </w:rPr>
          <w:t>Shawnte.McDaniel@acgov.org</w:t>
        </w:r>
      </w:hyperlink>
    </w:p>
    <w:p w14:paraId="6FDD41FB" w14:textId="492DC65D" w:rsidR="00896CBC" w:rsidRPr="00563144" w:rsidRDefault="002C5601" w:rsidP="002C5601">
      <w:pPr>
        <w:spacing w:after="0"/>
        <w:jc w:val="center"/>
        <w:rPr>
          <w:rFonts w:ascii="Calibri" w:hAnsi="Calibri" w:cs="Calibri"/>
          <w:sz w:val="28"/>
          <w:szCs w:val="28"/>
          <w:u w:val="single"/>
        </w:rPr>
      </w:pPr>
      <w:r w:rsidRPr="002C5601">
        <w:rPr>
          <w:rFonts w:cs="Calibri"/>
          <w:b/>
          <w:bCs/>
          <w:sz w:val="24"/>
          <w:szCs w:val="24"/>
          <w:highlight w:val="yellow"/>
        </w:rPr>
        <w:t>(510) 267-8639</w:t>
      </w:r>
    </w:p>
    <w:p w14:paraId="38959FED" w14:textId="77777777" w:rsidR="00805CFB" w:rsidRDefault="00805CFB" w:rsidP="006C2CBA">
      <w:pPr>
        <w:jc w:val="center"/>
        <w:rPr>
          <w:rFonts w:ascii="Calibri" w:eastAsia="Times New Roman" w:hAnsi="Calibri" w:cs="Calibri"/>
          <w:b/>
          <w:color w:val="FFFFFF"/>
          <w:kern w:val="0"/>
          <w:sz w:val="24"/>
          <w:szCs w:val="24"/>
          <w14:ligatures w14:val="none"/>
        </w:rPr>
      </w:pPr>
    </w:p>
    <w:p w14:paraId="3E41E4B9" w14:textId="77777777" w:rsidR="00C461CC" w:rsidRDefault="00C461CC" w:rsidP="006C2CBA">
      <w:pPr>
        <w:jc w:val="center"/>
        <w:rPr>
          <w:rFonts w:ascii="Calibri" w:eastAsia="Times New Roman" w:hAnsi="Calibri" w:cs="Calibri"/>
          <w:b/>
          <w:color w:val="FFFFFF"/>
          <w:kern w:val="0"/>
          <w:sz w:val="24"/>
          <w:szCs w:val="24"/>
          <w14:ligatures w14:val="none"/>
        </w:rPr>
      </w:pPr>
    </w:p>
    <w:p w14:paraId="23B9317F" w14:textId="77777777" w:rsidR="00C461CC" w:rsidRDefault="00C461CC" w:rsidP="006C2CBA">
      <w:pPr>
        <w:jc w:val="center"/>
        <w:rPr>
          <w:rFonts w:ascii="Calibri" w:eastAsia="Times New Roman" w:hAnsi="Calibri" w:cs="Calibri"/>
          <w:b/>
          <w:color w:val="FFFFFF"/>
          <w:kern w:val="0"/>
          <w:sz w:val="24"/>
          <w:szCs w:val="24"/>
          <w14:ligatures w14:val="none"/>
        </w:rPr>
      </w:pPr>
    </w:p>
    <w:p w14:paraId="761AD60B" w14:textId="77777777" w:rsidR="00B81517" w:rsidRDefault="00B81517" w:rsidP="00FE32E9">
      <w:pPr>
        <w:rPr>
          <w:rFonts w:ascii="Calibri" w:hAnsi="Calibri" w:cs="Calibri"/>
          <w:b/>
          <w:bCs/>
          <w:sz w:val="28"/>
          <w:szCs w:val="28"/>
        </w:rPr>
      </w:pPr>
    </w:p>
    <w:p w14:paraId="0273C51F" w14:textId="43963FD0" w:rsidR="00090B40" w:rsidRDefault="00090B40" w:rsidP="00B81517">
      <w:pPr>
        <w:spacing w:after="0"/>
        <w:jc w:val="center"/>
        <w:rPr>
          <w:rFonts w:ascii="Calibri" w:hAnsi="Calibri" w:cs="Calibri"/>
          <w:b/>
          <w:bCs/>
          <w:sz w:val="28"/>
          <w:szCs w:val="28"/>
        </w:rPr>
      </w:pPr>
      <w:r>
        <w:rPr>
          <w:rFonts w:ascii="Calibri" w:hAnsi="Calibri" w:cs="Calibri"/>
          <w:b/>
          <w:bCs/>
          <w:sz w:val="28"/>
          <w:szCs w:val="28"/>
        </w:rPr>
        <w:lastRenderedPageBreak/>
        <w:t>County of Alameda</w:t>
      </w:r>
    </w:p>
    <w:p w14:paraId="7B171E6F" w14:textId="52EF71FB" w:rsidR="00E65D7F" w:rsidRPr="00A928BC" w:rsidRDefault="00A6485E" w:rsidP="00464701">
      <w:pPr>
        <w:spacing w:after="0"/>
        <w:jc w:val="center"/>
        <w:rPr>
          <w:rFonts w:ascii="Calibri" w:hAnsi="Calibri" w:cs="Calibri"/>
          <w:b/>
          <w:bCs/>
          <w:sz w:val="28"/>
          <w:szCs w:val="28"/>
        </w:rPr>
      </w:pPr>
      <w:r w:rsidRPr="00A928BC">
        <w:rPr>
          <w:rFonts w:ascii="Calibri" w:hAnsi="Calibri" w:cs="Calibri"/>
          <w:b/>
          <w:bCs/>
          <w:sz w:val="28"/>
          <w:szCs w:val="28"/>
        </w:rPr>
        <w:t xml:space="preserve">RFP </w:t>
      </w:r>
      <w:r w:rsidR="00090B40">
        <w:rPr>
          <w:rFonts w:ascii="Calibri" w:hAnsi="Calibri" w:cs="Calibri"/>
          <w:b/>
          <w:bCs/>
          <w:sz w:val="28"/>
          <w:szCs w:val="28"/>
        </w:rPr>
        <w:t xml:space="preserve">No. </w:t>
      </w:r>
      <w:r w:rsidRPr="00A928BC">
        <w:rPr>
          <w:rFonts w:ascii="Calibri" w:hAnsi="Calibri" w:cs="Calibri"/>
          <w:b/>
          <w:bCs/>
          <w:sz w:val="28"/>
          <w:szCs w:val="28"/>
        </w:rPr>
        <w:t>2025-SSA-WBA</w:t>
      </w:r>
      <w:r w:rsidRPr="00A928BC">
        <w:rPr>
          <w:rFonts w:ascii="Calibri" w:hAnsi="Calibri" w:cs="Calibri"/>
          <w:b/>
          <w:bCs/>
          <w:color w:val="365F91"/>
          <w:sz w:val="28"/>
          <w:szCs w:val="28"/>
        </w:rPr>
        <w:t>-</w:t>
      </w:r>
      <w:r w:rsidRPr="00A928BC">
        <w:rPr>
          <w:rFonts w:ascii="Calibri" w:hAnsi="Calibri" w:cs="Calibri"/>
          <w:b/>
          <w:bCs/>
          <w:sz w:val="28"/>
          <w:szCs w:val="28"/>
        </w:rPr>
        <w:t>GAMHEE</w:t>
      </w:r>
    </w:p>
    <w:p w14:paraId="005A7958" w14:textId="3B88D19B" w:rsidR="00F40FCD" w:rsidRDefault="00B4284B" w:rsidP="00B81517">
      <w:pPr>
        <w:spacing w:after="0"/>
        <w:jc w:val="center"/>
        <w:rPr>
          <w:rFonts w:ascii="Calibri" w:hAnsi="Calibri" w:cs="Calibri"/>
          <w:b/>
          <w:bCs/>
          <w:sz w:val="28"/>
          <w:szCs w:val="28"/>
        </w:rPr>
      </w:pPr>
      <w:r w:rsidRPr="00A928BC">
        <w:rPr>
          <w:rFonts w:ascii="Calibri" w:hAnsi="Calibri" w:cs="Calibri"/>
          <w:b/>
          <w:bCs/>
          <w:sz w:val="28"/>
          <w:szCs w:val="28"/>
        </w:rPr>
        <w:t xml:space="preserve">Addendum </w:t>
      </w:r>
      <w:r w:rsidR="00B05927">
        <w:rPr>
          <w:rFonts w:ascii="Calibri" w:hAnsi="Calibri" w:cs="Calibri"/>
          <w:b/>
          <w:bCs/>
          <w:sz w:val="28"/>
          <w:szCs w:val="28"/>
        </w:rPr>
        <w:t>No. 1</w:t>
      </w:r>
    </w:p>
    <w:p w14:paraId="7E191FA2" w14:textId="77777777" w:rsidR="006F71C6" w:rsidRDefault="006F71C6" w:rsidP="00BB1950">
      <w:pPr>
        <w:spacing w:after="0"/>
        <w:jc w:val="center"/>
        <w:rPr>
          <w:rFonts w:ascii="Calibri" w:hAnsi="Calibri" w:cs="Calibri"/>
          <w:b/>
          <w:bCs/>
          <w:sz w:val="28"/>
          <w:szCs w:val="28"/>
        </w:rPr>
      </w:pPr>
    </w:p>
    <w:p w14:paraId="39BDB9C9" w14:textId="693DACC0" w:rsidR="006F71C6" w:rsidRPr="00DE027B" w:rsidRDefault="007B1ABA" w:rsidP="00BB1950">
      <w:pPr>
        <w:shd w:val="clear" w:color="auto" w:fill="DAE9F7" w:themeFill="text2" w:themeFillTint="1A"/>
        <w:spacing w:after="0"/>
        <w:rPr>
          <w:rFonts w:ascii="Calibri" w:hAnsi="Calibri" w:cs="Calibri"/>
          <w:b/>
          <w:bCs/>
          <w:sz w:val="26"/>
          <w:szCs w:val="26"/>
        </w:rPr>
      </w:pPr>
      <w:r w:rsidRPr="00DE027B">
        <w:rPr>
          <w:rFonts w:ascii="Calibri" w:hAnsi="Calibri" w:cs="Calibri"/>
          <w:b/>
          <w:bCs/>
          <w:sz w:val="26"/>
          <w:szCs w:val="26"/>
        </w:rPr>
        <w:t xml:space="preserve">Responses to Written Questions: </w:t>
      </w:r>
    </w:p>
    <w:p w14:paraId="2A17D2E1" w14:textId="77777777" w:rsidR="001D7F0B" w:rsidRDefault="001D7F0B" w:rsidP="00BB1950">
      <w:pPr>
        <w:spacing w:after="0"/>
        <w:rPr>
          <w:rFonts w:ascii="Calibri" w:hAnsi="Calibri" w:cs="Calibri"/>
          <w:sz w:val="24"/>
          <w:szCs w:val="24"/>
        </w:rPr>
      </w:pPr>
    </w:p>
    <w:p w14:paraId="2F5E82FF" w14:textId="0D356505" w:rsidR="00DE027B" w:rsidRPr="00222F2F" w:rsidRDefault="007B1ABA" w:rsidP="00BB1950">
      <w:pPr>
        <w:spacing w:after="0"/>
        <w:rPr>
          <w:rFonts w:ascii="Calibri" w:hAnsi="Calibri" w:cs="Calibri"/>
          <w:b/>
          <w:bCs/>
          <w:sz w:val="24"/>
          <w:szCs w:val="24"/>
        </w:rPr>
      </w:pPr>
      <w:r w:rsidRPr="00222F2F">
        <w:rPr>
          <w:rFonts w:ascii="Calibri" w:hAnsi="Calibri" w:cs="Calibri"/>
          <w:sz w:val="24"/>
          <w:szCs w:val="24"/>
        </w:rPr>
        <w:t xml:space="preserve">No written questions were submitted </w:t>
      </w:r>
      <w:r w:rsidR="00277773">
        <w:rPr>
          <w:rFonts w:ascii="Calibri" w:hAnsi="Calibri" w:cs="Calibri"/>
          <w:sz w:val="24"/>
          <w:szCs w:val="24"/>
        </w:rPr>
        <w:t xml:space="preserve">via email </w:t>
      </w:r>
      <w:r w:rsidRPr="00222F2F">
        <w:rPr>
          <w:rFonts w:ascii="Calibri" w:hAnsi="Calibri" w:cs="Calibri"/>
          <w:sz w:val="24"/>
          <w:szCs w:val="24"/>
        </w:rPr>
        <w:t>prior to</w:t>
      </w:r>
      <w:r w:rsidR="00E26BC8" w:rsidRPr="00222F2F">
        <w:rPr>
          <w:rFonts w:ascii="Calibri" w:hAnsi="Calibri" w:cs="Calibri"/>
          <w:sz w:val="24"/>
          <w:szCs w:val="24"/>
        </w:rPr>
        <w:t xml:space="preserve"> </w:t>
      </w:r>
      <w:r w:rsidR="00DE027B" w:rsidRPr="00222F2F">
        <w:rPr>
          <w:rFonts w:ascii="Calibri" w:hAnsi="Calibri" w:cs="Calibri"/>
          <w:sz w:val="24"/>
          <w:szCs w:val="24"/>
        </w:rPr>
        <w:t xml:space="preserve">the </w:t>
      </w:r>
      <w:r w:rsidR="00E26BC8" w:rsidRPr="00222F2F">
        <w:rPr>
          <w:rFonts w:ascii="Calibri" w:hAnsi="Calibri" w:cs="Calibri"/>
          <w:sz w:val="24"/>
          <w:szCs w:val="24"/>
        </w:rPr>
        <w:t>February 14, 202</w:t>
      </w:r>
      <w:r w:rsidR="00F05163">
        <w:rPr>
          <w:rFonts w:ascii="Calibri" w:hAnsi="Calibri" w:cs="Calibri"/>
          <w:sz w:val="24"/>
          <w:szCs w:val="24"/>
        </w:rPr>
        <w:t>5</w:t>
      </w:r>
      <w:r w:rsidRPr="00222F2F">
        <w:rPr>
          <w:rFonts w:ascii="Calibri" w:hAnsi="Calibri" w:cs="Calibri"/>
          <w:sz w:val="24"/>
          <w:szCs w:val="24"/>
        </w:rPr>
        <w:t xml:space="preserve"> deadline for RF</w:t>
      </w:r>
      <w:r w:rsidRPr="00222F2F">
        <w:rPr>
          <w:rFonts w:ascii="Calibri" w:hAnsi="Calibri" w:cs="Calibri"/>
          <w:color w:val="000000" w:themeColor="text1"/>
          <w:sz w:val="24"/>
          <w:szCs w:val="24"/>
        </w:rPr>
        <w:t>P</w:t>
      </w:r>
      <w:r w:rsidR="00DE027B" w:rsidRPr="00222F2F">
        <w:rPr>
          <w:rFonts w:ascii="Calibri" w:hAnsi="Calibri" w:cs="Calibri"/>
          <w:color w:val="000000" w:themeColor="text1"/>
          <w:sz w:val="24"/>
          <w:szCs w:val="24"/>
        </w:rPr>
        <w:t xml:space="preserve"> </w:t>
      </w:r>
      <w:r w:rsidRPr="00222F2F">
        <w:rPr>
          <w:rFonts w:ascii="Calibri" w:hAnsi="Calibri" w:cs="Calibri"/>
          <w:sz w:val="24"/>
          <w:szCs w:val="24"/>
        </w:rPr>
        <w:t xml:space="preserve">No. </w:t>
      </w:r>
      <w:r w:rsidR="00DE027B" w:rsidRPr="00222F2F">
        <w:rPr>
          <w:rFonts w:ascii="Calibri" w:hAnsi="Calibri" w:cs="Calibri"/>
          <w:sz w:val="24"/>
          <w:szCs w:val="24"/>
        </w:rPr>
        <w:t>2025-SSA-WBA</w:t>
      </w:r>
      <w:r w:rsidR="00DE027B" w:rsidRPr="00222F2F">
        <w:rPr>
          <w:rFonts w:ascii="Calibri" w:hAnsi="Calibri" w:cs="Calibri"/>
          <w:color w:val="365F91"/>
          <w:sz w:val="24"/>
          <w:szCs w:val="24"/>
        </w:rPr>
        <w:t>-</w:t>
      </w:r>
      <w:r w:rsidR="00DE027B" w:rsidRPr="00222F2F">
        <w:rPr>
          <w:rFonts w:ascii="Calibri" w:hAnsi="Calibri" w:cs="Calibri"/>
          <w:sz w:val="24"/>
          <w:szCs w:val="24"/>
        </w:rPr>
        <w:t>GAMHEE, General Assistance Mental Health and Employability</w:t>
      </w:r>
      <w:r w:rsidR="00222F2F" w:rsidRPr="00222F2F">
        <w:rPr>
          <w:rFonts w:ascii="Calibri" w:hAnsi="Calibri" w:cs="Calibri"/>
          <w:sz w:val="24"/>
          <w:szCs w:val="24"/>
        </w:rPr>
        <w:t xml:space="preserve"> </w:t>
      </w:r>
      <w:r w:rsidR="00DE027B" w:rsidRPr="00222F2F">
        <w:rPr>
          <w:rFonts w:ascii="Calibri" w:hAnsi="Calibri" w:cs="Calibri"/>
          <w:sz w:val="24"/>
          <w:szCs w:val="24"/>
        </w:rPr>
        <w:t>Examinations</w:t>
      </w:r>
      <w:r w:rsidR="00277773">
        <w:rPr>
          <w:rFonts w:ascii="Calibri" w:hAnsi="Calibri" w:cs="Calibri"/>
          <w:sz w:val="24"/>
          <w:szCs w:val="24"/>
        </w:rPr>
        <w:t>.</w:t>
      </w:r>
    </w:p>
    <w:p w14:paraId="650A0F29" w14:textId="57D42B9B" w:rsidR="001D1461" w:rsidRPr="00DE027B" w:rsidRDefault="001D1461" w:rsidP="00BB1950">
      <w:pPr>
        <w:spacing w:after="0"/>
        <w:rPr>
          <w:rFonts w:ascii="Calibri" w:hAnsi="Calibri" w:cs="Calibri"/>
          <w:sz w:val="24"/>
          <w:szCs w:val="24"/>
        </w:rPr>
      </w:pPr>
    </w:p>
    <w:p w14:paraId="5FD74486" w14:textId="7120AAB0" w:rsidR="006E24CF" w:rsidRPr="00DE027B" w:rsidRDefault="006E24CF" w:rsidP="00BB1950">
      <w:pPr>
        <w:shd w:val="clear" w:color="auto" w:fill="DAE9F7" w:themeFill="text2" w:themeFillTint="1A"/>
        <w:spacing w:after="0"/>
        <w:rPr>
          <w:rFonts w:ascii="Calibri" w:hAnsi="Calibri" w:cs="Calibri"/>
          <w:b/>
          <w:bCs/>
          <w:sz w:val="26"/>
          <w:szCs w:val="26"/>
        </w:rPr>
      </w:pPr>
      <w:r>
        <w:rPr>
          <w:rFonts w:ascii="Calibri" w:hAnsi="Calibri" w:cs="Calibri"/>
          <w:b/>
          <w:bCs/>
          <w:sz w:val="26"/>
          <w:szCs w:val="26"/>
        </w:rPr>
        <w:t>Responses to Questions raised at the 2/11/25 Bidders Conference</w:t>
      </w:r>
      <w:r w:rsidRPr="00DE027B">
        <w:rPr>
          <w:rFonts w:ascii="Calibri" w:hAnsi="Calibri" w:cs="Calibri"/>
          <w:b/>
          <w:bCs/>
          <w:sz w:val="26"/>
          <w:szCs w:val="26"/>
        </w:rPr>
        <w:t xml:space="preserve">: </w:t>
      </w:r>
    </w:p>
    <w:p w14:paraId="7546F459" w14:textId="77777777" w:rsidR="006E24CF" w:rsidRPr="00277773" w:rsidRDefault="006E24CF" w:rsidP="00BB1950">
      <w:pPr>
        <w:spacing w:after="0" w:line="300" w:lineRule="auto"/>
        <w:rPr>
          <w:rFonts w:ascii="Calibri" w:eastAsia="Segoe UI" w:hAnsi="Calibri" w:cs="Calibri"/>
          <w:b/>
          <w:bCs/>
          <w:color w:val="000000" w:themeColor="text1"/>
          <w:sz w:val="24"/>
          <w:szCs w:val="24"/>
        </w:rPr>
      </w:pPr>
    </w:p>
    <w:p w14:paraId="159A2438" w14:textId="0D4E4D9A" w:rsidR="006E24CF" w:rsidRPr="00277773" w:rsidRDefault="006E24CF" w:rsidP="00BB1950">
      <w:pPr>
        <w:spacing w:after="0" w:line="300" w:lineRule="auto"/>
        <w:rPr>
          <w:rFonts w:ascii="Calibri" w:hAnsi="Calibri" w:cs="Calibri"/>
          <w:color w:val="000000" w:themeColor="text1"/>
        </w:rPr>
      </w:pPr>
      <w:r w:rsidRPr="00277773">
        <w:rPr>
          <w:rFonts w:ascii="Calibri" w:eastAsia="Segoe UI" w:hAnsi="Calibri" w:cs="Calibri"/>
          <w:b/>
          <w:bCs/>
          <w:color w:val="000000" w:themeColor="text1"/>
          <w:sz w:val="24"/>
          <w:szCs w:val="24"/>
        </w:rPr>
        <w:t>Question 1:</w:t>
      </w:r>
      <w:r w:rsidRPr="00277773">
        <w:rPr>
          <w:rFonts w:ascii="Calibri" w:eastAsia="Segoe UI" w:hAnsi="Calibri" w:cs="Calibri"/>
          <w:color w:val="000000" w:themeColor="text1"/>
          <w:sz w:val="24"/>
          <w:szCs w:val="24"/>
        </w:rPr>
        <w:t xml:space="preserve"> You mentioned about the clinicians</w:t>
      </w:r>
      <w:r w:rsidR="00FE0336">
        <w:rPr>
          <w:rFonts w:ascii="Calibri" w:eastAsia="Segoe UI" w:hAnsi="Calibri" w:cs="Calibri"/>
          <w:color w:val="000000" w:themeColor="text1"/>
          <w:sz w:val="24"/>
          <w:szCs w:val="24"/>
        </w:rPr>
        <w:t xml:space="preserve"> - </w:t>
      </w:r>
      <w:r w:rsidRPr="00277773">
        <w:rPr>
          <w:rFonts w:ascii="Calibri" w:eastAsia="Segoe UI" w:hAnsi="Calibri" w:cs="Calibri"/>
          <w:color w:val="000000" w:themeColor="text1"/>
          <w:sz w:val="24"/>
          <w:szCs w:val="24"/>
        </w:rPr>
        <w:t>you said as long as they are working towards licensure and overseen by a licensed supervisor</w:t>
      </w:r>
      <w:r w:rsidR="00292596">
        <w:rPr>
          <w:rFonts w:ascii="Calibri" w:eastAsia="Segoe UI" w:hAnsi="Calibri" w:cs="Calibri"/>
          <w:color w:val="000000" w:themeColor="text1"/>
          <w:sz w:val="24"/>
          <w:szCs w:val="24"/>
        </w:rPr>
        <w:t>. D</w:t>
      </w:r>
      <w:r w:rsidRPr="00277773">
        <w:rPr>
          <w:rFonts w:ascii="Calibri" w:eastAsia="Segoe UI" w:hAnsi="Calibri" w:cs="Calibri"/>
          <w:color w:val="000000" w:themeColor="text1"/>
          <w:sz w:val="24"/>
          <w:szCs w:val="24"/>
        </w:rPr>
        <w:t>oes that include in</w:t>
      </w:r>
      <w:r w:rsidR="00292596">
        <w:rPr>
          <w:rFonts w:ascii="Calibri" w:eastAsia="Segoe UI" w:hAnsi="Calibri" w:cs="Calibri"/>
          <w:color w:val="000000" w:themeColor="text1"/>
          <w:sz w:val="24"/>
          <w:szCs w:val="24"/>
        </w:rPr>
        <w:t>-</w:t>
      </w:r>
      <w:r w:rsidRPr="00277773">
        <w:rPr>
          <w:rFonts w:ascii="Calibri" w:eastAsia="Segoe UI" w:hAnsi="Calibri" w:cs="Calibri"/>
          <w:color w:val="000000" w:themeColor="text1"/>
          <w:sz w:val="24"/>
          <w:szCs w:val="24"/>
        </w:rPr>
        <w:t>school trainees or would they need to be out of school?</w:t>
      </w:r>
    </w:p>
    <w:p w14:paraId="556C235A" w14:textId="7C9AA890" w:rsidR="006E24CF" w:rsidRPr="00277773" w:rsidRDefault="006E24CF" w:rsidP="00BB1950">
      <w:pPr>
        <w:spacing w:after="0" w:line="300" w:lineRule="auto"/>
        <w:rPr>
          <w:rFonts w:ascii="Calibri" w:hAnsi="Calibri" w:cs="Calibri"/>
          <w:color w:val="000000" w:themeColor="text1"/>
        </w:rPr>
      </w:pPr>
      <w:r w:rsidRPr="00277773">
        <w:rPr>
          <w:rFonts w:ascii="Calibri" w:eastAsia="Segoe UI" w:hAnsi="Calibri" w:cs="Calibri"/>
          <w:b/>
          <w:bCs/>
          <w:color w:val="000000" w:themeColor="text1"/>
          <w:sz w:val="24"/>
          <w:szCs w:val="24"/>
        </w:rPr>
        <w:t>Answer 1:</w:t>
      </w:r>
      <w:r w:rsidRPr="00277773">
        <w:rPr>
          <w:rFonts w:ascii="Calibri" w:eastAsia="Segoe UI" w:hAnsi="Calibri" w:cs="Calibri"/>
          <w:color w:val="000000" w:themeColor="text1"/>
          <w:sz w:val="24"/>
          <w:szCs w:val="24"/>
        </w:rPr>
        <w:t xml:space="preserve"> </w:t>
      </w:r>
      <w:r w:rsidR="00574B3B" w:rsidRPr="00277773">
        <w:rPr>
          <w:rFonts w:ascii="Calibri" w:eastAsia="Segoe UI" w:hAnsi="Calibri" w:cs="Calibri"/>
          <w:color w:val="000000" w:themeColor="text1"/>
          <w:sz w:val="24"/>
          <w:szCs w:val="24"/>
        </w:rPr>
        <w:t>Bidders</w:t>
      </w:r>
      <w:r w:rsidR="00170EA3" w:rsidRPr="00277773">
        <w:rPr>
          <w:rFonts w:ascii="Calibri" w:eastAsia="Segoe UI" w:hAnsi="Calibri" w:cs="Calibri"/>
          <w:color w:val="000000" w:themeColor="text1"/>
          <w:sz w:val="24"/>
          <w:szCs w:val="24"/>
        </w:rPr>
        <w:t xml:space="preserve"> should </w:t>
      </w:r>
      <w:r w:rsidR="721213F1" w:rsidRPr="00277773">
        <w:rPr>
          <w:rFonts w:ascii="Calibri" w:eastAsia="Segoe UI" w:hAnsi="Calibri" w:cs="Calibri"/>
          <w:color w:val="000000" w:themeColor="text1"/>
          <w:sz w:val="24"/>
          <w:szCs w:val="24"/>
        </w:rPr>
        <w:t xml:space="preserve">ensure that any clinicians working under them </w:t>
      </w:r>
      <w:r w:rsidR="00170EA3" w:rsidRPr="00277773">
        <w:rPr>
          <w:rFonts w:ascii="Calibri" w:eastAsia="Segoe UI" w:hAnsi="Calibri" w:cs="Calibri"/>
          <w:color w:val="000000" w:themeColor="text1"/>
          <w:sz w:val="24"/>
          <w:szCs w:val="24"/>
        </w:rPr>
        <w:t>have completed their coursework</w:t>
      </w:r>
      <w:r w:rsidR="3CF58D5C" w:rsidRPr="00277773">
        <w:rPr>
          <w:rFonts w:ascii="Calibri" w:eastAsia="Segoe UI" w:hAnsi="Calibri" w:cs="Calibri"/>
          <w:color w:val="000000" w:themeColor="text1"/>
          <w:sz w:val="24"/>
          <w:szCs w:val="24"/>
        </w:rPr>
        <w:t xml:space="preserve"> and are</w:t>
      </w:r>
      <w:r w:rsidR="00170EA3" w:rsidRPr="00277773">
        <w:rPr>
          <w:rFonts w:ascii="Calibri" w:eastAsia="Segoe UI" w:hAnsi="Calibri" w:cs="Calibri"/>
          <w:color w:val="000000" w:themeColor="text1"/>
          <w:sz w:val="24"/>
          <w:szCs w:val="24"/>
        </w:rPr>
        <w:t xml:space="preserve"> under supervis</w:t>
      </w:r>
      <w:r w:rsidR="008327A7" w:rsidRPr="00277773">
        <w:rPr>
          <w:rFonts w:ascii="Calibri" w:eastAsia="Segoe UI" w:hAnsi="Calibri" w:cs="Calibri"/>
          <w:color w:val="000000" w:themeColor="text1"/>
          <w:sz w:val="24"/>
          <w:szCs w:val="24"/>
        </w:rPr>
        <w:t>ion to complete clinical hours</w:t>
      </w:r>
      <w:r w:rsidR="00EC27BA" w:rsidRPr="00277773">
        <w:rPr>
          <w:rFonts w:ascii="Calibri" w:eastAsia="Segoe UI" w:hAnsi="Calibri" w:cs="Calibri"/>
          <w:color w:val="000000" w:themeColor="text1"/>
          <w:sz w:val="24"/>
          <w:szCs w:val="24"/>
        </w:rPr>
        <w:t>,</w:t>
      </w:r>
      <w:r w:rsidRPr="00277773">
        <w:rPr>
          <w:rFonts w:ascii="Calibri" w:eastAsia="Segoe UI" w:hAnsi="Calibri" w:cs="Calibri"/>
          <w:color w:val="000000" w:themeColor="text1"/>
          <w:sz w:val="24"/>
          <w:szCs w:val="24"/>
        </w:rPr>
        <w:t xml:space="preserve"> licensed as an associate prior to becoming fully licensed</w:t>
      </w:r>
      <w:r w:rsidR="7941EA04" w:rsidRPr="00277773">
        <w:rPr>
          <w:rFonts w:ascii="Calibri" w:eastAsia="Segoe UI" w:hAnsi="Calibri" w:cs="Calibri"/>
          <w:color w:val="000000" w:themeColor="text1"/>
          <w:sz w:val="24"/>
          <w:szCs w:val="24"/>
        </w:rPr>
        <w:t xml:space="preserve"> and adhering to all applicable rules and regulations</w:t>
      </w:r>
      <w:r w:rsidRPr="00277773">
        <w:rPr>
          <w:rFonts w:ascii="Calibri" w:eastAsia="Segoe UI" w:hAnsi="Calibri" w:cs="Calibri"/>
          <w:color w:val="000000" w:themeColor="text1"/>
          <w:sz w:val="24"/>
          <w:szCs w:val="24"/>
        </w:rPr>
        <w:t>.</w:t>
      </w:r>
      <w:r w:rsidR="00C07AF2" w:rsidRPr="00277773">
        <w:rPr>
          <w:rFonts w:ascii="Calibri" w:eastAsia="Segoe UI" w:hAnsi="Calibri" w:cs="Calibri"/>
          <w:color w:val="000000" w:themeColor="text1"/>
          <w:sz w:val="24"/>
          <w:szCs w:val="24"/>
        </w:rPr>
        <w:t xml:space="preserve"> A copy of the clinician(s) license should be included in the Bid </w:t>
      </w:r>
      <w:r w:rsidR="00292596">
        <w:rPr>
          <w:rFonts w:ascii="Calibri" w:eastAsia="Segoe UI" w:hAnsi="Calibri" w:cs="Calibri"/>
          <w:color w:val="000000" w:themeColor="text1"/>
          <w:sz w:val="24"/>
          <w:szCs w:val="24"/>
        </w:rPr>
        <w:t xml:space="preserve">Response </w:t>
      </w:r>
      <w:r w:rsidR="00C07AF2" w:rsidRPr="00277773">
        <w:rPr>
          <w:rFonts w:ascii="Calibri" w:eastAsia="Segoe UI" w:hAnsi="Calibri" w:cs="Calibri"/>
          <w:color w:val="000000" w:themeColor="text1"/>
          <w:sz w:val="24"/>
          <w:szCs w:val="24"/>
        </w:rPr>
        <w:t>Packet submitted.</w:t>
      </w:r>
    </w:p>
    <w:p w14:paraId="14BFD0A6" w14:textId="77777777" w:rsidR="00BB1950" w:rsidRDefault="00BB1950" w:rsidP="00BB1950">
      <w:pPr>
        <w:spacing w:after="0" w:line="300" w:lineRule="auto"/>
        <w:rPr>
          <w:rFonts w:ascii="Calibri" w:eastAsia="Segoe UI" w:hAnsi="Calibri" w:cs="Calibri"/>
          <w:b/>
          <w:bCs/>
          <w:color w:val="000000" w:themeColor="text1"/>
          <w:sz w:val="24"/>
          <w:szCs w:val="24"/>
        </w:rPr>
      </w:pPr>
    </w:p>
    <w:p w14:paraId="30951793" w14:textId="737D4CF0" w:rsidR="006E24CF" w:rsidRPr="00277773" w:rsidRDefault="006E24CF" w:rsidP="00BB1950">
      <w:pPr>
        <w:spacing w:after="0" w:line="300" w:lineRule="auto"/>
        <w:rPr>
          <w:rFonts w:ascii="Calibri" w:hAnsi="Calibri" w:cs="Calibri"/>
          <w:color w:val="000000" w:themeColor="text1"/>
        </w:rPr>
      </w:pPr>
      <w:r w:rsidRPr="00277773">
        <w:rPr>
          <w:rFonts w:ascii="Calibri" w:eastAsia="Segoe UI" w:hAnsi="Calibri" w:cs="Calibri"/>
          <w:b/>
          <w:bCs/>
          <w:color w:val="000000" w:themeColor="text1"/>
          <w:sz w:val="24"/>
          <w:szCs w:val="24"/>
        </w:rPr>
        <w:t xml:space="preserve">Question 2: </w:t>
      </w:r>
      <w:r w:rsidRPr="00277773">
        <w:rPr>
          <w:rFonts w:ascii="Calibri" w:eastAsia="Segoe UI" w:hAnsi="Calibri" w:cs="Calibri"/>
          <w:color w:val="000000" w:themeColor="text1"/>
          <w:sz w:val="24"/>
          <w:szCs w:val="24"/>
        </w:rPr>
        <w:t>Regarding the virtual requirement, would we designate a location for virtual appointments</w:t>
      </w:r>
      <w:r w:rsidR="00C07AF2" w:rsidRPr="00277773">
        <w:rPr>
          <w:rFonts w:ascii="Calibri" w:eastAsia="Segoe UI" w:hAnsi="Calibri" w:cs="Calibri"/>
          <w:color w:val="000000" w:themeColor="text1"/>
          <w:sz w:val="24"/>
          <w:szCs w:val="24"/>
        </w:rPr>
        <w:t>,</w:t>
      </w:r>
      <w:r w:rsidRPr="00277773">
        <w:rPr>
          <w:rFonts w:ascii="Calibri" w:eastAsia="Segoe UI" w:hAnsi="Calibri" w:cs="Calibri"/>
          <w:color w:val="000000" w:themeColor="text1"/>
          <w:sz w:val="24"/>
          <w:szCs w:val="24"/>
        </w:rPr>
        <w:t xml:space="preserve"> or </w:t>
      </w:r>
      <w:r w:rsidR="00C07AF2" w:rsidRPr="00277773">
        <w:rPr>
          <w:rFonts w:ascii="Calibri" w:eastAsia="Segoe UI" w:hAnsi="Calibri" w:cs="Calibri"/>
          <w:color w:val="000000" w:themeColor="text1"/>
          <w:sz w:val="24"/>
          <w:szCs w:val="24"/>
        </w:rPr>
        <w:t>w</w:t>
      </w:r>
      <w:r w:rsidRPr="00277773">
        <w:rPr>
          <w:rFonts w:ascii="Calibri" w:eastAsia="Segoe UI" w:hAnsi="Calibri" w:cs="Calibri"/>
          <w:color w:val="000000" w:themeColor="text1"/>
          <w:sz w:val="24"/>
          <w:szCs w:val="24"/>
        </w:rPr>
        <w:t xml:space="preserve">ould the </w:t>
      </w:r>
      <w:r w:rsidR="00292596">
        <w:rPr>
          <w:rFonts w:ascii="Calibri" w:eastAsia="Segoe UI" w:hAnsi="Calibri" w:cs="Calibri"/>
          <w:color w:val="000000" w:themeColor="text1"/>
          <w:sz w:val="24"/>
          <w:szCs w:val="24"/>
        </w:rPr>
        <w:t>C</w:t>
      </w:r>
      <w:r w:rsidRPr="00277773">
        <w:rPr>
          <w:rFonts w:ascii="Calibri" w:eastAsia="Segoe UI" w:hAnsi="Calibri" w:cs="Calibri"/>
          <w:color w:val="000000" w:themeColor="text1"/>
          <w:sz w:val="24"/>
          <w:szCs w:val="24"/>
        </w:rPr>
        <w:t>ounty assign us clients from any site?</w:t>
      </w:r>
    </w:p>
    <w:p w14:paraId="04ECBFCB" w14:textId="60BE276F" w:rsidR="006E24CF" w:rsidRPr="00277773" w:rsidRDefault="006E24CF" w:rsidP="00BB1950">
      <w:pPr>
        <w:spacing w:after="0" w:line="300" w:lineRule="auto"/>
        <w:rPr>
          <w:rFonts w:ascii="Calibri" w:eastAsia="Segoe UI" w:hAnsi="Calibri" w:cs="Calibri"/>
          <w:color w:val="000000" w:themeColor="text1"/>
          <w:sz w:val="24"/>
          <w:szCs w:val="24"/>
        </w:rPr>
      </w:pPr>
      <w:r w:rsidRPr="00277773">
        <w:rPr>
          <w:rFonts w:ascii="Calibri" w:eastAsia="Segoe UI" w:hAnsi="Calibri" w:cs="Calibri"/>
          <w:b/>
          <w:bCs/>
          <w:color w:val="000000" w:themeColor="text1"/>
          <w:sz w:val="24"/>
          <w:szCs w:val="24"/>
        </w:rPr>
        <w:t>Answer 2</w:t>
      </w:r>
      <w:r w:rsidRPr="00277773">
        <w:rPr>
          <w:rFonts w:ascii="Calibri" w:eastAsia="Segoe UI" w:hAnsi="Calibri" w:cs="Calibri"/>
          <w:color w:val="000000" w:themeColor="text1"/>
          <w:sz w:val="24"/>
          <w:szCs w:val="24"/>
        </w:rPr>
        <w:t>: Bidders should specify</w:t>
      </w:r>
      <w:r w:rsidR="009104CB" w:rsidRPr="00277773">
        <w:rPr>
          <w:rFonts w:ascii="Calibri" w:eastAsia="Segoe UI" w:hAnsi="Calibri" w:cs="Calibri"/>
          <w:color w:val="000000" w:themeColor="text1"/>
          <w:sz w:val="24"/>
          <w:szCs w:val="24"/>
        </w:rPr>
        <w:t xml:space="preserve"> </w:t>
      </w:r>
      <w:r w:rsidR="00B421E1" w:rsidRPr="00277773">
        <w:rPr>
          <w:rFonts w:ascii="Calibri" w:eastAsia="Segoe UI" w:hAnsi="Calibri" w:cs="Calibri"/>
          <w:color w:val="000000" w:themeColor="text1"/>
          <w:sz w:val="24"/>
          <w:szCs w:val="24"/>
        </w:rPr>
        <w:t xml:space="preserve">for </w:t>
      </w:r>
      <w:r w:rsidRPr="00277773">
        <w:rPr>
          <w:rFonts w:ascii="Calibri" w:eastAsia="Segoe UI" w:hAnsi="Calibri" w:cs="Calibri"/>
          <w:color w:val="000000" w:themeColor="text1"/>
          <w:sz w:val="24"/>
          <w:szCs w:val="24"/>
        </w:rPr>
        <w:t>which office</w:t>
      </w:r>
      <w:r w:rsidR="00C07AF2" w:rsidRPr="00277773">
        <w:rPr>
          <w:rFonts w:ascii="Calibri" w:eastAsia="Segoe UI" w:hAnsi="Calibri" w:cs="Calibri"/>
          <w:color w:val="000000" w:themeColor="text1"/>
          <w:sz w:val="24"/>
          <w:szCs w:val="24"/>
        </w:rPr>
        <w:t>(s)</w:t>
      </w:r>
      <w:r w:rsidR="0052391B" w:rsidRPr="00277773">
        <w:rPr>
          <w:rFonts w:ascii="Calibri" w:eastAsia="Segoe UI" w:hAnsi="Calibri" w:cs="Calibri"/>
          <w:color w:val="000000" w:themeColor="text1"/>
          <w:sz w:val="24"/>
          <w:szCs w:val="24"/>
        </w:rPr>
        <w:t xml:space="preserve"> t</w:t>
      </w:r>
      <w:r w:rsidR="00AB321A" w:rsidRPr="00277773">
        <w:rPr>
          <w:rFonts w:ascii="Calibri" w:eastAsia="Segoe UI" w:hAnsi="Calibri" w:cs="Calibri"/>
          <w:color w:val="000000" w:themeColor="text1"/>
          <w:sz w:val="24"/>
          <w:szCs w:val="24"/>
        </w:rPr>
        <w:t>hey are bidding</w:t>
      </w:r>
      <w:r w:rsidRPr="00277773">
        <w:rPr>
          <w:rFonts w:ascii="Calibri" w:eastAsia="Segoe UI" w:hAnsi="Calibri" w:cs="Calibri"/>
          <w:color w:val="000000" w:themeColor="text1"/>
          <w:sz w:val="24"/>
          <w:szCs w:val="24"/>
        </w:rPr>
        <w:t xml:space="preserve"> </w:t>
      </w:r>
      <w:r w:rsidR="00C07AF2" w:rsidRPr="00277773">
        <w:rPr>
          <w:rFonts w:ascii="Calibri" w:eastAsia="Segoe UI" w:hAnsi="Calibri" w:cs="Calibri"/>
          <w:color w:val="000000" w:themeColor="text1"/>
          <w:sz w:val="24"/>
          <w:szCs w:val="24"/>
        </w:rPr>
        <w:t>for</w:t>
      </w:r>
      <w:r w:rsidRPr="00277773">
        <w:rPr>
          <w:rFonts w:ascii="Calibri" w:eastAsia="Segoe UI" w:hAnsi="Calibri" w:cs="Calibri"/>
          <w:color w:val="000000" w:themeColor="text1"/>
          <w:sz w:val="24"/>
          <w:szCs w:val="24"/>
        </w:rPr>
        <w:t xml:space="preserve"> their in-person appointments. Bidders may specify one office or multiple offices. The contractor selected for a particular office will be assigned to all in-person and virtual appointments for that office. </w:t>
      </w:r>
    </w:p>
    <w:p w14:paraId="233DA7CA" w14:textId="77777777" w:rsidR="00BB1950" w:rsidRDefault="00BB1950" w:rsidP="00BB1950">
      <w:pPr>
        <w:spacing w:after="0" w:line="300" w:lineRule="auto"/>
        <w:rPr>
          <w:rFonts w:ascii="Calibri" w:eastAsia="Segoe UI" w:hAnsi="Calibri" w:cs="Calibri"/>
          <w:b/>
          <w:bCs/>
          <w:color w:val="000000" w:themeColor="text1"/>
          <w:sz w:val="24"/>
          <w:szCs w:val="24"/>
        </w:rPr>
      </w:pPr>
    </w:p>
    <w:p w14:paraId="2EEF1E4D" w14:textId="241D48DE" w:rsidR="006E24CF" w:rsidRPr="00277773" w:rsidRDefault="006E24CF" w:rsidP="00BB1950">
      <w:pPr>
        <w:spacing w:after="0" w:line="300" w:lineRule="auto"/>
        <w:rPr>
          <w:rFonts w:ascii="Calibri" w:hAnsi="Calibri" w:cs="Calibri"/>
          <w:color w:val="000000" w:themeColor="text1"/>
        </w:rPr>
      </w:pPr>
      <w:r w:rsidRPr="00277773">
        <w:rPr>
          <w:rFonts w:ascii="Calibri" w:eastAsia="Segoe UI" w:hAnsi="Calibri" w:cs="Calibri"/>
          <w:b/>
          <w:bCs/>
          <w:color w:val="000000" w:themeColor="text1"/>
          <w:sz w:val="24"/>
          <w:szCs w:val="24"/>
        </w:rPr>
        <w:t xml:space="preserve">Question 3: </w:t>
      </w:r>
      <w:r w:rsidRPr="00292596">
        <w:rPr>
          <w:rFonts w:ascii="Calibri" w:eastAsia="Segoe UI" w:hAnsi="Calibri" w:cs="Calibri"/>
          <w:color w:val="000000" w:themeColor="text1"/>
          <w:sz w:val="24"/>
          <w:szCs w:val="24"/>
        </w:rPr>
        <w:t>I</w:t>
      </w:r>
      <w:r w:rsidRPr="00277773">
        <w:rPr>
          <w:rFonts w:ascii="Calibri" w:eastAsia="Segoe UI" w:hAnsi="Calibri" w:cs="Calibri"/>
          <w:color w:val="000000" w:themeColor="text1"/>
          <w:sz w:val="24"/>
          <w:szCs w:val="24"/>
        </w:rPr>
        <w:t xml:space="preserve">f a bidder wanted to do just 15 hours total, could it be spread across multiple sites? Would </w:t>
      </w:r>
      <w:r w:rsidR="00C07AF2" w:rsidRPr="00277773">
        <w:rPr>
          <w:rFonts w:ascii="Calibri" w:eastAsia="Segoe UI" w:hAnsi="Calibri" w:cs="Calibri"/>
          <w:color w:val="000000" w:themeColor="text1"/>
          <w:sz w:val="24"/>
          <w:szCs w:val="24"/>
        </w:rPr>
        <w:t xml:space="preserve">the </w:t>
      </w:r>
      <w:r w:rsidR="00292596">
        <w:rPr>
          <w:rFonts w:ascii="Calibri" w:eastAsia="Segoe UI" w:hAnsi="Calibri" w:cs="Calibri"/>
          <w:color w:val="000000" w:themeColor="text1"/>
          <w:sz w:val="24"/>
          <w:szCs w:val="24"/>
        </w:rPr>
        <w:t>C</w:t>
      </w:r>
      <w:r w:rsidR="00C07AF2" w:rsidRPr="00277773">
        <w:rPr>
          <w:rFonts w:ascii="Calibri" w:eastAsia="Segoe UI" w:hAnsi="Calibri" w:cs="Calibri"/>
          <w:color w:val="000000" w:themeColor="text1"/>
          <w:sz w:val="24"/>
          <w:szCs w:val="24"/>
        </w:rPr>
        <w:t>ounty</w:t>
      </w:r>
      <w:r w:rsidRPr="00277773">
        <w:rPr>
          <w:rFonts w:ascii="Calibri" w:eastAsia="Segoe UI" w:hAnsi="Calibri" w:cs="Calibri"/>
          <w:color w:val="000000" w:themeColor="text1"/>
          <w:sz w:val="24"/>
          <w:szCs w:val="24"/>
        </w:rPr>
        <w:t xml:space="preserve"> prefer we pick just one site?</w:t>
      </w:r>
    </w:p>
    <w:p w14:paraId="2CF5DFA4" w14:textId="2BC8C7D6" w:rsidR="006E24CF" w:rsidRPr="00277773" w:rsidRDefault="006E24CF" w:rsidP="00BB1950">
      <w:pPr>
        <w:spacing w:after="0" w:line="300" w:lineRule="auto"/>
        <w:rPr>
          <w:rFonts w:ascii="Calibri" w:eastAsia="Segoe UI" w:hAnsi="Calibri" w:cs="Calibri"/>
          <w:color w:val="000000" w:themeColor="text1"/>
          <w:sz w:val="24"/>
          <w:szCs w:val="24"/>
        </w:rPr>
      </w:pPr>
      <w:r w:rsidRPr="00277773">
        <w:rPr>
          <w:rFonts w:ascii="Calibri" w:eastAsia="Segoe UI" w:hAnsi="Calibri" w:cs="Calibri"/>
          <w:b/>
          <w:bCs/>
          <w:color w:val="000000" w:themeColor="text1"/>
          <w:sz w:val="24"/>
          <w:szCs w:val="24"/>
        </w:rPr>
        <w:t xml:space="preserve">Answer 3: </w:t>
      </w:r>
      <w:r w:rsidR="004B01A7" w:rsidRPr="004B01A7">
        <w:rPr>
          <w:rFonts w:ascii="Calibri" w:eastAsia="Segoe UI" w:hAnsi="Calibri" w:cs="Calibri"/>
          <w:color w:val="000000" w:themeColor="text1"/>
          <w:sz w:val="24"/>
          <w:szCs w:val="24"/>
        </w:rPr>
        <w:t>Alameda County Social Services Agency</w:t>
      </w:r>
      <w:r w:rsidR="004B01A7">
        <w:rPr>
          <w:rFonts w:ascii="Calibri" w:eastAsia="Segoe UI" w:hAnsi="Calibri" w:cs="Calibri"/>
          <w:b/>
          <w:bCs/>
          <w:color w:val="000000" w:themeColor="text1"/>
          <w:sz w:val="24"/>
          <w:szCs w:val="24"/>
        </w:rPr>
        <w:t xml:space="preserve"> </w:t>
      </w:r>
      <w:r w:rsidR="004B01A7" w:rsidRPr="004B01A7">
        <w:rPr>
          <w:rFonts w:ascii="Calibri" w:eastAsia="Segoe UI" w:hAnsi="Calibri" w:cs="Calibri"/>
          <w:color w:val="000000" w:themeColor="text1"/>
          <w:sz w:val="24"/>
          <w:szCs w:val="24"/>
        </w:rPr>
        <w:t>(</w:t>
      </w:r>
      <w:r w:rsidR="636DA564" w:rsidRPr="00292596">
        <w:rPr>
          <w:rFonts w:ascii="Calibri" w:eastAsia="Segoe UI" w:hAnsi="Calibri" w:cs="Calibri"/>
          <w:color w:val="000000" w:themeColor="text1"/>
          <w:sz w:val="24"/>
          <w:szCs w:val="24"/>
        </w:rPr>
        <w:t>ACS</w:t>
      </w:r>
      <w:r w:rsidR="0173E94F" w:rsidRPr="00292596">
        <w:rPr>
          <w:rFonts w:ascii="Calibri" w:eastAsia="Segoe UI" w:hAnsi="Calibri" w:cs="Calibri"/>
          <w:color w:val="000000" w:themeColor="text1"/>
          <w:sz w:val="24"/>
          <w:szCs w:val="24"/>
        </w:rPr>
        <w:t>S</w:t>
      </w:r>
      <w:r w:rsidR="636DA564" w:rsidRPr="00292596">
        <w:rPr>
          <w:rFonts w:ascii="Calibri" w:eastAsia="Segoe UI" w:hAnsi="Calibri" w:cs="Calibri"/>
          <w:color w:val="000000" w:themeColor="text1"/>
          <w:sz w:val="24"/>
          <w:szCs w:val="24"/>
        </w:rPr>
        <w:t>A</w:t>
      </w:r>
      <w:r w:rsidR="004B01A7">
        <w:rPr>
          <w:rFonts w:ascii="Calibri" w:eastAsia="Segoe UI" w:hAnsi="Calibri" w:cs="Calibri"/>
          <w:color w:val="000000" w:themeColor="text1"/>
          <w:sz w:val="24"/>
          <w:szCs w:val="24"/>
        </w:rPr>
        <w:t>)</w:t>
      </w:r>
      <w:r w:rsidR="636DA564" w:rsidRPr="00292596">
        <w:rPr>
          <w:rFonts w:ascii="Calibri" w:eastAsia="Segoe UI" w:hAnsi="Calibri" w:cs="Calibri"/>
          <w:color w:val="000000" w:themeColor="text1"/>
          <w:sz w:val="24"/>
          <w:szCs w:val="24"/>
        </w:rPr>
        <w:t xml:space="preserve"> does not have</w:t>
      </w:r>
      <w:r w:rsidR="636DA564" w:rsidRPr="00277773">
        <w:rPr>
          <w:rFonts w:ascii="Calibri" w:eastAsia="Segoe UI" w:hAnsi="Calibri" w:cs="Calibri"/>
          <w:b/>
          <w:bCs/>
          <w:color w:val="000000" w:themeColor="text1"/>
          <w:sz w:val="24"/>
          <w:szCs w:val="24"/>
        </w:rPr>
        <w:t xml:space="preserve"> </w:t>
      </w:r>
      <w:r w:rsidRPr="00277773">
        <w:rPr>
          <w:rFonts w:ascii="Calibri" w:eastAsia="Segoe UI" w:hAnsi="Calibri" w:cs="Calibri"/>
          <w:color w:val="000000" w:themeColor="text1"/>
          <w:sz w:val="24"/>
          <w:szCs w:val="24"/>
        </w:rPr>
        <w:t>a preference for which site a contractor should pick</w:t>
      </w:r>
      <w:r w:rsidR="081B3991" w:rsidRPr="00277773">
        <w:rPr>
          <w:rFonts w:ascii="Calibri" w:eastAsia="Segoe UI" w:hAnsi="Calibri" w:cs="Calibri"/>
          <w:color w:val="000000" w:themeColor="text1"/>
          <w:sz w:val="24"/>
          <w:szCs w:val="24"/>
        </w:rPr>
        <w:t>;</w:t>
      </w:r>
      <w:r w:rsidRPr="00277773">
        <w:rPr>
          <w:rFonts w:ascii="Calibri" w:eastAsia="Segoe UI" w:hAnsi="Calibri" w:cs="Calibri"/>
          <w:color w:val="000000" w:themeColor="text1"/>
          <w:sz w:val="24"/>
          <w:szCs w:val="24"/>
        </w:rPr>
        <w:t xml:space="preserve"> however</w:t>
      </w:r>
      <w:r w:rsidR="14838459" w:rsidRPr="00277773">
        <w:rPr>
          <w:rFonts w:ascii="Calibri" w:eastAsia="Segoe UI" w:hAnsi="Calibri" w:cs="Calibri"/>
          <w:color w:val="000000" w:themeColor="text1"/>
          <w:sz w:val="24"/>
          <w:szCs w:val="24"/>
        </w:rPr>
        <w:t>,</w:t>
      </w:r>
      <w:r w:rsidRPr="00277773">
        <w:rPr>
          <w:rFonts w:ascii="Calibri" w:eastAsia="Segoe UI" w:hAnsi="Calibri" w:cs="Calibri"/>
          <w:color w:val="000000" w:themeColor="text1"/>
          <w:sz w:val="24"/>
          <w:szCs w:val="24"/>
        </w:rPr>
        <w:t xml:space="preserve"> </w:t>
      </w:r>
      <w:r w:rsidR="18D3BF56" w:rsidRPr="00277773">
        <w:rPr>
          <w:rFonts w:ascii="Calibri" w:eastAsia="Segoe UI" w:hAnsi="Calibri" w:cs="Calibri"/>
          <w:color w:val="000000" w:themeColor="text1"/>
          <w:sz w:val="24"/>
          <w:szCs w:val="24"/>
        </w:rPr>
        <w:t xml:space="preserve">to ensure consistent coverage, </w:t>
      </w:r>
      <w:r w:rsidR="531139D9" w:rsidRPr="00277773">
        <w:rPr>
          <w:rFonts w:ascii="Calibri" w:eastAsia="Segoe UI" w:hAnsi="Calibri" w:cs="Calibri"/>
          <w:color w:val="000000" w:themeColor="text1"/>
          <w:sz w:val="24"/>
          <w:szCs w:val="24"/>
        </w:rPr>
        <w:t>ACSSA</w:t>
      </w:r>
      <w:r w:rsidRPr="00277773">
        <w:rPr>
          <w:rFonts w:ascii="Calibri" w:eastAsia="Segoe UI" w:hAnsi="Calibri" w:cs="Calibri"/>
          <w:color w:val="000000" w:themeColor="text1"/>
          <w:sz w:val="24"/>
          <w:szCs w:val="24"/>
        </w:rPr>
        <w:t xml:space="preserve"> </w:t>
      </w:r>
      <w:r w:rsidR="162E1D8D" w:rsidRPr="00277773">
        <w:rPr>
          <w:rFonts w:ascii="Calibri" w:eastAsia="Segoe UI" w:hAnsi="Calibri" w:cs="Calibri"/>
          <w:color w:val="000000" w:themeColor="text1"/>
          <w:sz w:val="24"/>
          <w:szCs w:val="24"/>
        </w:rPr>
        <w:t>prefers for bidders to complete the</w:t>
      </w:r>
      <w:r w:rsidR="5BC2818F" w:rsidRPr="00277773">
        <w:rPr>
          <w:rFonts w:ascii="Calibri" w:eastAsia="Segoe UI" w:hAnsi="Calibri" w:cs="Calibri"/>
          <w:color w:val="000000" w:themeColor="text1"/>
          <w:sz w:val="24"/>
          <w:szCs w:val="24"/>
        </w:rPr>
        <w:t>ir</w:t>
      </w:r>
      <w:r w:rsidR="162E1D8D" w:rsidRPr="00277773">
        <w:rPr>
          <w:rFonts w:ascii="Calibri" w:eastAsia="Segoe UI" w:hAnsi="Calibri" w:cs="Calibri"/>
          <w:color w:val="000000" w:themeColor="text1"/>
          <w:sz w:val="24"/>
          <w:szCs w:val="24"/>
        </w:rPr>
        <w:t xml:space="preserve"> 15 weekly hours within one designated office. </w:t>
      </w:r>
      <w:r w:rsidRPr="00277773">
        <w:rPr>
          <w:rFonts w:ascii="Calibri" w:eastAsia="Segoe UI" w:hAnsi="Calibri" w:cs="Calibri"/>
          <w:color w:val="000000" w:themeColor="text1"/>
          <w:sz w:val="24"/>
          <w:szCs w:val="24"/>
        </w:rPr>
        <w:t xml:space="preserve"> </w:t>
      </w:r>
      <w:r w:rsidR="556D2A90" w:rsidRPr="00277773">
        <w:rPr>
          <w:rFonts w:ascii="Calibri" w:eastAsia="Segoe UI" w:hAnsi="Calibri" w:cs="Calibri"/>
          <w:color w:val="000000" w:themeColor="text1"/>
          <w:sz w:val="24"/>
          <w:szCs w:val="24"/>
        </w:rPr>
        <w:t>If a bidder can cover more tha</w:t>
      </w:r>
      <w:r w:rsidR="15F7065E" w:rsidRPr="00277773">
        <w:rPr>
          <w:rFonts w:ascii="Calibri" w:eastAsia="Segoe UI" w:hAnsi="Calibri" w:cs="Calibri"/>
          <w:color w:val="000000" w:themeColor="text1"/>
          <w:sz w:val="24"/>
          <w:szCs w:val="24"/>
        </w:rPr>
        <w:t>n</w:t>
      </w:r>
      <w:r w:rsidR="556D2A90" w:rsidRPr="00277773">
        <w:rPr>
          <w:rFonts w:ascii="Calibri" w:eastAsia="Segoe UI" w:hAnsi="Calibri" w:cs="Calibri"/>
          <w:color w:val="000000" w:themeColor="text1"/>
          <w:sz w:val="24"/>
          <w:szCs w:val="24"/>
        </w:rPr>
        <w:t xml:space="preserve"> one 15</w:t>
      </w:r>
      <w:r w:rsidR="45795B09" w:rsidRPr="00277773">
        <w:rPr>
          <w:rFonts w:ascii="Calibri" w:eastAsia="Segoe UI" w:hAnsi="Calibri" w:cs="Calibri"/>
          <w:color w:val="000000" w:themeColor="text1"/>
          <w:sz w:val="24"/>
          <w:szCs w:val="24"/>
        </w:rPr>
        <w:t>-</w:t>
      </w:r>
      <w:r w:rsidR="556D2A90" w:rsidRPr="00277773">
        <w:rPr>
          <w:rFonts w:ascii="Calibri" w:eastAsia="Segoe UI" w:hAnsi="Calibri" w:cs="Calibri"/>
          <w:color w:val="000000" w:themeColor="text1"/>
          <w:sz w:val="24"/>
          <w:szCs w:val="24"/>
        </w:rPr>
        <w:t xml:space="preserve">hour unit of clinical coverage </w:t>
      </w:r>
      <w:r w:rsidR="67AEF4DD" w:rsidRPr="00277773">
        <w:rPr>
          <w:rFonts w:ascii="Calibri" w:eastAsia="Segoe UI" w:hAnsi="Calibri" w:cs="Calibri"/>
          <w:color w:val="000000" w:themeColor="text1"/>
          <w:sz w:val="24"/>
          <w:szCs w:val="24"/>
        </w:rPr>
        <w:t>per</w:t>
      </w:r>
      <w:r w:rsidR="556D2A90" w:rsidRPr="00277773">
        <w:rPr>
          <w:rFonts w:ascii="Calibri" w:eastAsia="Segoe UI" w:hAnsi="Calibri" w:cs="Calibri"/>
          <w:color w:val="000000" w:themeColor="text1"/>
          <w:sz w:val="24"/>
          <w:szCs w:val="24"/>
        </w:rPr>
        <w:t xml:space="preserve"> week, th</w:t>
      </w:r>
      <w:r w:rsidR="72CBCBD1" w:rsidRPr="00277773">
        <w:rPr>
          <w:rFonts w:ascii="Calibri" w:eastAsia="Segoe UI" w:hAnsi="Calibri" w:cs="Calibri"/>
          <w:color w:val="000000" w:themeColor="text1"/>
          <w:sz w:val="24"/>
          <w:szCs w:val="24"/>
        </w:rPr>
        <w:t>e bidder may bid</w:t>
      </w:r>
      <w:r w:rsidR="556D2A90" w:rsidRPr="00277773">
        <w:rPr>
          <w:rFonts w:ascii="Calibri" w:eastAsia="Segoe UI" w:hAnsi="Calibri" w:cs="Calibri"/>
          <w:color w:val="000000" w:themeColor="text1"/>
          <w:sz w:val="24"/>
          <w:szCs w:val="24"/>
        </w:rPr>
        <w:t xml:space="preserve"> to cover more than one </w:t>
      </w:r>
      <w:r w:rsidR="2F31F70C" w:rsidRPr="00277773">
        <w:rPr>
          <w:rFonts w:ascii="Calibri" w:eastAsia="Segoe UI" w:hAnsi="Calibri" w:cs="Calibri"/>
          <w:color w:val="000000" w:themeColor="text1"/>
          <w:sz w:val="24"/>
          <w:szCs w:val="24"/>
        </w:rPr>
        <w:t xml:space="preserve">of the three </w:t>
      </w:r>
      <w:r w:rsidR="3DE1AD33" w:rsidRPr="00277773">
        <w:rPr>
          <w:rFonts w:ascii="Calibri" w:eastAsia="Segoe UI" w:hAnsi="Calibri" w:cs="Calibri"/>
          <w:color w:val="000000" w:themeColor="text1"/>
          <w:sz w:val="24"/>
          <w:szCs w:val="24"/>
        </w:rPr>
        <w:t>ACSSA office site</w:t>
      </w:r>
      <w:r w:rsidR="281D65D7" w:rsidRPr="00277773">
        <w:rPr>
          <w:rFonts w:ascii="Calibri" w:eastAsia="Segoe UI" w:hAnsi="Calibri" w:cs="Calibri"/>
          <w:color w:val="000000" w:themeColor="text1"/>
          <w:sz w:val="24"/>
          <w:szCs w:val="24"/>
        </w:rPr>
        <w:t>s</w:t>
      </w:r>
      <w:r w:rsidR="3DE1AD33" w:rsidRPr="00277773">
        <w:rPr>
          <w:rFonts w:ascii="Calibri" w:eastAsia="Segoe UI" w:hAnsi="Calibri" w:cs="Calibri"/>
          <w:color w:val="000000" w:themeColor="text1"/>
          <w:sz w:val="24"/>
          <w:szCs w:val="24"/>
        </w:rPr>
        <w:t>.</w:t>
      </w:r>
    </w:p>
    <w:p w14:paraId="2456E4A2" w14:textId="77777777" w:rsidR="00BB1950" w:rsidRDefault="00BB1950" w:rsidP="00BB1950">
      <w:pPr>
        <w:spacing w:after="0" w:line="300" w:lineRule="auto"/>
        <w:rPr>
          <w:rFonts w:ascii="Calibri" w:eastAsia="Segoe UI" w:hAnsi="Calibri" w:cs="Calibri"/>
          <w:b/>
          <w:bCs/>
          <w:color w:val="000000" w:themeColor="text1"/>
          <w:sz w:val="24"/>
          <w:szCs w:val="24"/>
        </w:rPr>
      </w:pPr>
    </w:p>
    <w:p w14:paraId="425D49A7" w14:textId="77777777" w:rsidR="00BB1950" w:rsidRDefault="00BB1950" w:rsidP="00BB1950">
      <w:pPr>
        <w:spacing w:after="0" w:line="300" w:lineRule="auto"/>
        <w:rPr>
          <w:rFonts w:ascii="Calibri" w:eastAsia="Segoe UI" w:hAnsi="Calibri" w:cs="Calibri"/>
          <w:b/>
          <w:bCs/>
          <w:color w:val="000000" w:themeColor="text1"/>
          <w:sz w:val="24"/>
          <w:szCs w:val="24"/>
        </w:rPr>
      </w:pPr>
    </w:p>
    <w:p w14:paraId="0916647D" w14:textId="77777777" w:rsidR="00BB1950" w:rsidRDefault="00BB1950" w:rsidP="00BB1950">
      <w:pPr>
        <w:spacing w:after="0" w:line="300" w:lineRule="auto"/>
        <w:rPr>
          <w:rFonts w:ascii="Calibri" w:eastAsia="Segoe UI" w:hAnsi="Calibri" w:cs="Calibri"/>
          <w:b/>
          <w:bCs/>
          <w:color w:val="000000" w:themeColor="text1"/>
          <w:sz w:val="24"/>
          <w:szCs w:val="24"/>
        </w:rPr>
      </w:pPr>
    </w:p>
    <w:p w14:paraId="550C1457" w14:textId="0FDF6AF1" w:rsidR="006E24CF" w:rsidRPr="00277773" w:rsidRDefault="006E24CF" w:rsidP="00BB1950">
      <w:pPr>
        <w:spacing w:after="0" w:line="300" w:lineRule="auto"/>
        <w:rPr>
          <w:rFonts w:ascii="Calibri" w:hAnsi="Calibri" w:cs="Calibri"/>
          <w:color w:val="000000" w:themeColor="text1"/>
        </w:rPr>
      </w:pPr>
      <w:r w:rsidRPr="00277773">
        <w:rPr>
          <w:rFonts w:ascii="Calibri" w:eastAsia="Segoe UI" w:hAnsi="Calibri" w:cs="Calibri"/>
          <w:b/>
          <w:bCs/>
          <w:color w:val="000000" w:themeColor="text1"/>
          <w:sz w:val="24"/>
          <w:szCs w:val="24"/>
        </w:rPr>
        <w:lastRenderedPageBreak/>
        <w:t xml:space="preserve">Question 4: </w:t>
      </w:r>
      <w:r w:rsidRPr="00277773">
        <w:rPr>
          <w:rFonts w:ascii="Calibri" w:eastAsia="Segoe UI" w:hAnsi="Calibri" w:cs="Calibri"/>
          <w:color w:val="000000" w:themeColor="text1"/>
          <w:sz w:val="24"/>
          <w:szCs w:val="24"/>
        </w:rPr>
        <w:t xml:space="preserve">Is there potential that there </w:t>
      </w:r>
      <w:r w:rsidR="00C07AF2" w:rsidRPr="00277773">
        <w:rPr>
          <w:rFonts w:ascii="Calibri" w:eastAsia="Segoe UI" w:hAnsi="Calibri" w:cs="Calibri"/>
          <w:color w:val="000000" w:themeColor="text1"/>
          <w:sz w:val="24"/>
          <w:szCs w:val="24"/>
        </w:rPr>
        <w:t>c</w:t>
      </w:r>
      <w:r w:rsidRPr="00277773">
        <w:rPr>
          <w:rFonts w:ascii="Calibri" w:eastAsia="Segoe UI" w:hAnsi="Calibri" w:cs="Calibri"/>
          <w:color w:val="000000" w:themeColor="text1"/>
          <w:sz w:val="24"/>
          <w:szCs w:val="24"/>
        </w:rPr>
        <w:t>ould be multiple contractors sharing the workload at one site, or would it be likely to have one contractor for each site?</w:t>
      </w:r>
    </w:p>
    <w:p w14:paraId="023AAAC6" w14:textId="668D0F0B" w:rsidR="006E24CF" w:rsidRPr="00277773" w:rsidRDefault="006E24CF" w:rsidP="00BB1950">
      <w:pPr>
        <w:spacing w:after="0" w:line="300" w:lineRule="auto"/>
        <w:rPr>
          <w:rFonts w:ascii="Calibri" w:eastAsia="Segoe UI" w:hAnsi="Calibri" w:cs="Calibri"/>
          <w:color w:val="000000" w:themeColor="text1"/>
          <w:sz w:val="24"/>
          <w:szCs w:val="24"/>
        </w:rPr>
      </w:pPr>
      <w:r w:rsidRPr="00277773">
        <w:rPr>
          <w:rFonts w:ascii="Calibri" w:eastAsia="Segoe UI" w:hAnsi="Calibri" w:cs="Calibri"/>
          <w:b/>
          <w:bCs/>
          <w:color w:val="000000" w:themeColor="text1"/>
          <w:sz w:val="24"/>
          <w:szCs w:val="24"/>
        </w:rPr>
        <w:t xml:space="preserve">Answer 4: </w:t>
      </w:r>
      <w:r w:rsidR="001B72D9" w:rsidRPr="00277773">
        <w:rPr>
          <w:rFonts w:ascii="Calibri" w:eastAsia="Segoe UI" w:hAnsi="Calibri" w:cs="Calibri"/>
          <w:color w:val="000000" w:themeColor="text1"/>
          <w:sz w:val="24"/>
          <w:szCs w:val="24"/>
        </w:rPr>
        <w:t>It is the preference of ACSSA to have</w:t>
      </w:r>
      <w:r w:rsidRPr="00277773">
        <w:rPr>
          <w:rFonts w:ascii="Calibri" w:eastAsia="Segoe UI" w:hAnsi="Calibri" w:cs="Calibri"/>
          <w:color w:val="000000" w:themeColor="text1"/>
          <w:sz w:val="24"/>
          <w:szCs w:val="24"/>
        </w:rPr>
        <w:t xml:space="preserve"> one contractor per site</w:t>
      </w:r>
      <w:r w:rsidR="00B47FD6">
        <w:rPr>
          <w:rFonts w:ascii="Calibri" w:eastAsia="Segoe UI" w:hAnsi="Calibri" w:cs="Calibri"/>
          <w:color w:val="000000" w:themeColor="text1"/>
          <w:sz w:val="24"/>
          <w:szCs w:val="24"/>
        </w:rPr>
        <w:t>. I</w:t>
      </w:r>
      <w:r w:rsidR="634F2BDA" w:rsidRPr="00277773">
        <w:rPr>
          <w:rFonts w:ascii="Calibri" w:eastAsia="Segoe UI" w:hAnsi="Calibri" w:cs="Calibri"/>
          <w:color w:val="000000" w:themeColor="text1"/>
          <w:sz w:val="24"/>
          <w:szCs w:val="24"/>
        </w:rPr>
        <w:t>f</w:t>
      </w:r>
      <w:r w:rsidR="0620D201" w:rsidRPr="00277773">
        <w:rPr>
          <w:rFonts w:ascii="Calibri" w:eastAsia="Segoe UI" w:hAnsi="Calibri" w:cs="Calibri"/>
          <w:color w:val="000000" w:themeColor="text1"/>
          <w:sz w:val="24"/>
          <w:szCs w:val="24"/>
        </w:rPr>
        <w:t xml:space="preserve"> a bidder can cover more than one 15-hour unit of clinical coverage per week, the bidder may bid to cover more than one of the three ACSSA office sites.</w:t>
      </w:r>
    </w:p>
    <w:p w14:paraId="664850D9" w14:textId="77777777" w:rsidR="00B47FD6" w:rsidRDefault="00B47FD6" w:rsidP="00BB1950">
      <w:pPr>
        <w:spacing w:after="0" w:line="300" w:lineRule="auto"/>
        <w:rPr>
          <w:rFonts w:ascii="Calibri" w:eastAsia="Segoe UI" w:hAnsi="Calibri" w:cs="Calibri"/>
          <w:b/>
          <w:bCs/>
          <w:color w:val="000000" w:themeColor="text1"/>
          <w:sz w:val="24"/>
          <w:szCs w:val="24"/>
        </w:rPr>
      </w:pPr>
    </w:p>
    <w:p w14:paraId="42D779DA" w14:textId="19A4E740" w:rsidR="006E24CF" w:rsidRPr="00277773" w:rsidRDefault="006E24CF" w:rsidP="00BB1950">
      <w:pPr>
        <w:spacing w:after="0" w:line="300" w:lineRule="auto"/>
        <w:rPr>
          <w:rFonts w:ascii="Calibri" w:hAnsi="Calibri" w:cs="Calibri"/>
          <w:color w:val="000000" w:themeColor="text1"/>
        </w:rPr>
      </w:pPr>
      <w:r w:rsidRPr="00277773">
        <w:rPr>
          <w:rFonts w:ascii="Calibri" w:eastAsia="Segoe UI" w:hAnsi="Calibri" w:cs="Calibri"/>
          <w:b/>
          <w:bCs/>
          <w:color w:val="000000" w:themeColor="text1"/>
          <w:sz w:val="24"/>
          <w:szCs w:val="24"/>
        </w:rPr>
        <w:t xml:space="preserve">Question 5: </w:t>
      </w:r>
      <w:r w:rsidRPr="00277773">
        <w:rPr>
          <w:rFonts w:ascii="Calibri" w:eastAsia="Segoe UI" w:hAnsi="Calibri" w:cs="Calibri"/>
          <w:color w:val="000000" w:themeColor="text1"/>
          <w:sz w:val="24"/>
          <w:szCs w:val="24"/>
        </w:rPr>
        <w:t>Are virtual interviews required to be done via video call or is a phone call sufficient?</w:t>
      </w:r>
    </w:p>
    <w:p w14:paraId="5F6A73AA" w14:textId="1AEB05FD" w:rsidR="006E24CF" w:rsidRPr="00277773" w:rsidRDefault="006E24CF" w:rsidP="00BB1950">
      <w:pPr>
        <w:spacing w:after="0" w:line="300" w:lineRule="auto"/>
        <w:rPr>
          <w:rFonts w:ascii="Calibri" w:hAnsi="Calibri" w:cs="Calibri"/>
          <w:color w:val="000000" w:themeColor="text1"/>
        </w:rPr>
      </w:pPr>
      <w:r w:rsidRPr="00277773">
        <w:rPr>
          <w:rFonts w:ascii="Calibri" w:eastAsia="Segoe UI" w:hAnsi="Calibri" w:cs="Calibri"/>
          <w:b/>
          <w:bCs/>
          <w:color w:val="000000" w:themeColor="text1"/>
          <w:sz w:val="24"/>
          <w:szCs w:val="24"/>
        </w:rPr>
        <w:t xml:space="preserve">Answer </w:t>
      </w:r>
      <w:r w:rsidR="00C07AF2" w:rsidRPr="00277773">
        <w:rPr>
          <w:rFonts w:ascii="Calibri" w:eastAsia="Segoe UI" w:hAnsi="Calibri" w:cs="Calibri"/>
          <w:b/>
          <w:bCs/>
          <w:color w:val="000000" w:themeColor="text1"/>
          <w:sz w:val="24"/>
          <w:szCs w:val="24"/>
        </w:rPr>
        <w:t>5</w:t>
      </w:r>
      <w:r w:rsidRPr="00277773">
        <w:rPr>
          <w:rFonts w:ascii="Calibri" w:eastAsia="Segoe UI" w:hAnsi="Calibri" w:cs="Calibri"/>
          <w:b/>
          <w:bCs/>
          <w:color w:val="000000" w:themeColor="text1"/>
          <w:sz w:val="24"/>
          <w:szCs w:val="24"/>
        </w:rPr>
        <w:t xml:space="preserve">: </w:t>
      </w:r>
      <w:r w:rsidRPr="00277773">
        <w:rPr>
          <w:rFonts w:ascii="Calibri" w:eastAsia="Segoe UI" w:hAnsi="Calibri" w:cs="Calibri"/>
          <w:color w:val="000000" w:themeColor="text1"/>
          <w:sz w:val="24"/>
          <w:szCs w:val="24"/>
        </w:rPr>
        <w:t>Interviews conducted virtually must be via a video-enabled meeting platform.</w:t>
      </w:r>
    </w:p>
    <w:p w14:paraId="1DA9E438" w14:textId="77777777" w:rsidR="00B47FD6" w:rsidRDefault="00B47FD6" w:rsidP="00BB1950">
      <w:pPr>
        <w:spacing w:after="0" w:line="300" w:lineRule="auto"/>
        <w:rPr>
          <w:rFonts w:ascii="Calibri" w:eastAsia="Segoe UI" w:hAnsi="Calibri" w:cs="Calibri"/>
          <w:b/>
          <w:bCs/>
          <w:color w:val="000000" w:themeColor="text1"/>
          <w:sz w:val="24"/>
          <w:szCs w:val="24"/>
        </w:rPr>
      </w:pPr>
    </w:p>
    <w:p w14:paraId="11E427F0" w14:textId="687CFAAE" w:rsidR="006E24CF" w:rsidRPr="00277773" w:rsidRDefault="006E24CF" w:rsidP="00BB1950">
      <w:pPr>
        <w:spacing w:after="0" w:line="300" w:lineRule="auto"/>
        <w:rPr>
          <w:rFonts w:ascii="Calibri" w:hAnsi="Calibri" w:cs="Calibri"/>
          <w:color w:val="000000" w:themeColor="text1"/>
        </w:rPr>
      </w:pPr>
      <w:r w:rsidRPr="00277773">
        <w:rPr>
          <w:rFonts w:ascii="Calibri" w:eastAsia="Segoe UI" w:hAnsi="Calibri" w:cs="Calibri"/>
          <w:b/>
          <w:bCs/>
          <w:color w:val="000000" w:themeColor="text1"/>
          <w:sz w:val="24"/>
          <w:szCs w:val="24"/>
        </w:rPr>
        <w:t xml:space="preserve">Question 6: </w:t>
      </w:r>
      <w:r w:rsidRPr="00277773">
        <w:rPr>
          <w:rFonts w:ascii="Calibri" w:eastAsia="Segoe UI" w:hAnsi="Calibri" w:cs="Calibri"/>
          <w:color w:val="000000" w:themeColor="text1"/>
          <w:sz w:val="24"/>
          <w:szCs w:val="24"/>
        </w:rPr>
        <w:t xml:space="preserve">Is there a minimum payment </w:t>
      </w:r>
      <w:r w:rsidR="00C07AF2" w:rsidRPr="00277773">
        <w:rPr>
          <w:rFonts w:ascii="Calibri" w:eastAsia="Segoe UI" w:hAnsi="Calibri" w:cs="Calibri"/>
          <w:color w:val="000000" w:themeColor="text1"/>
          <w:sz w:val="24"/>
          <w:szCs w:val="24"/>
        </w:rPr>
        <w:t xml:space="preserve">that </w:t>
      </w:r>
      <w:r w:rsidRPr="00277773">
        <w:rPr>
          <w:rFonts w:ascii="Calibri" w:eastAsia="Segoe UI" w:hAnsi="Calibri" w:cs="Calibri"/>
          <w:color w:val="000000" w:themeColor="text1"/>
          <w:sz w:val="24"/>
          <w:szCs w:val="24"/>
        </w:rPr>
        <w:t xml:space="preserve">we can establish in the event that there's a low number of appointments in order to help mitigate </w:t>
      </w:r>
      <w:r w:rsidR="00C07AF2" w:rsidRPr="00277773">
        <w:rPr>
          <w:rFonts w:ascii="Calibri" w:eastAsia="Segoe UI" w:hAnsi="Calibri" w:cs="Calibri"/>
          <w:color w:val="000000" w:themeColor="text1"/>
          <w:sz w:val="24"/>
          <w:szCs w:val="24"/>
        </w:rPr>
        <w:t>contractors’</w:t>
      </w:r>
      <w:r w:rsidRPr="00277773">
        <w:rPr>
          <w:rFonts w:ascii="Calibri" w:eastAsia="Segoe UI" w:hAnsi="Calibri" w:cs="Calibri"/>
          <w:color w:val="000000" w:themeColor="text1"/>
          <w:sz w:val="24"/>
          <w:szCs w:val="24"/>
        </w:rPr>
        <w:t xml:space="preserve"> expense</w:t>
      </w:r>
      <w:r w:rsidR="00C07AF2" w:rsidRPr="00277773">
        <w:rPr>
          <w:rFonts w:ascii="Calibri" w:eastAsia="Segoe UI" w:hAnsi="Calibri" w:cs="Calibri"/>
          <w:color w:val="000000" w:themeColor="text1"/>
          <w:sz w:val="24"/>
          <w:szCs w:val="24"/>
        </w:rPr>
        <w:t>s</w:t>
      </w:r>
      <w:r w:rsidRPr="00277773">
        <w:rPr>
          <w:rFonts w:ascii="Calibri" w:eastAsia="Segoe UI" w:hAnsi="Calibri" w:cs="Calibri"/>
          <w:color w:val="000000" w:themeColor="text1"/>
          <w:sz w:val="24"/>
          <w:szCs w:val="24"/>
        </w:rPr>
        <w:t>?</w:t>
      </w:r>
    </w:p>
    <w:p w14:paraId="78DCDA3B" w14:textId="49C3D3B5" w:rsidR="006E24CF" w:rsidRPr="00277773" w:rsidRDefault="006E24CF" w:rsidP="00BB1950">
      <w:pPr>
        <w:spacing w:after="0" w:line="300" w:lineRule="auto"/>
        <w:rPr>
          <w:rFonts w:ascii="Calibri" w:hAnsi="Calibri" w:cs="Calibri"/>
          <w:color w:val="000000" w:themeColor="text1"/>
        </w:rPr>
      </w:pPr>
      <w:r w:rsidRPr="00277773">
        <w:rPr>
          <w:rFonts w:ascii="Calibri" w:eastAsia="Segoe UI" w:hAnsi="Calibri" w:cs="Calibri"/>
          <w:b/>
          <w:bCs/>
          <w:color w:val="000000" w:themeColor="text1"/>
          <w:sz w:val="24"/>
          <w:szCs w:val="24"/>
        </w:rPr>
        <w:t xml:space="preserve">Answer 6: </w:t>
      </w:r>
      <w:r w:rsidRPr="00277773">
        <w:rPr>
          <w:rFonts w:ascii="Calibri" w:eastAsia="Segoe UI" w:hAnsi="Calibri" w:cs="Calibri"/>
          <w:color w:val="000000" w:themeColor="text1"/>
          <w:sz w:val="24"/>
          <w:szCs w:val="24"/>
        </w:rPr>
        <w:t>All payments under this contract will be fee for services rendered</w:t>
      </w:r>
      <w:r w:rsidR="00C07AF2" w:rsidRPr="00277773">
        <w:rPr>
          <w:rFonts w:ascii="Calibri" w:eastAsia="Segoe UI" w:hAnsi="Calibri" w:cs="Calibri"/>
          <w:color w:val="000000" w:themeColor="text1"/>
          <w:sz w:val="24"/>
          <w:szCs w:val="24"/>
        </w:rPr>
        <w:t xml:space="preserve"> only</w:t>
      </w:r>
      <w:r w:rsidRPr="00277773">
        <w:rPr>
          <w:rFonts w:ascii="Calibri" w:eastAsia="Segoe UI" w:hAnsi="Calibri" w:cs="Calibri"/>
          <w:color w:val="000000" w:themeColor="text1"/>
          <w:sz w:val="24"/>
          <w:szCs w:val="24"/>
        </w:rPr>
        <w:t>. There will be no minimum payments.</w:t>
      </w:r>
    </w:p>
    <w:p w14:paraId="7F234822" w14:textId="77777777" w:rsidR="00C26DD0" w:rsidRDefault="00C26DD0" w:rsidP="00BB1950">
      <w:pPr>
        <w:spacing w:after="0" w:line="300" w:lineRule="auto"/>
        <w:rPr>
          <w:rFonts w:ascii="Calibri" w:eastAsia="Segoe UI" w:hAnsi="Calibri" w:cs="Calibri"/>
          <w:b/>
          <w:bCs/>
          <w:color w:val="000000" w:themeColor="text1"/>
          <w:sz w:val="24"/>
          <w:szCs w:val="24"/>
        </w:rPr>
      </w:pPr>
    </w:p>
    <w:p w14:paraId="4BAD048A" w14:textId="129F2A37" w:rsidR="006E24CF" w:rsidRPr="00277773" w:rsidRDefault="006E24CF" w:rsidP="00BB1950">
      <w:pPr>
        <w:spacing w:after="0" w:line="300" w:lineRule="auto"/>
        <w:rPr>
          <w:rFonts w:ascii="Calibri" w:hAnsi="Calibri" w:cs="Calibri"/>
          <w:color w:val="000000" w:themeColor="text1"/>
        </w:rPr>
      </w:pPr>
      <w:r w:rsidRPr="00277773">
        <w:rPr>
          <w:rFonts w:ascii="Calibri" w:eastAsia="Segoe UI" w:hAnsi="Calibri" w:cs="Calibri"/>
          <w:b/>
          <w:bCs/>
          <w:color w:val="000000" w:themeColor="text1"/>
          <w:sz w:val="24"/>
          <w:szCs w:val="24"/>
        </w:rPr>
        <w:t>Question 7:</w:t>
      </w:r>
      <w:r w:rsidRPr="00277773">
        <w:rPr>
          <w:rFonts w:ascii="Calibri" w:eastAsia="Segoe UI" w:hAnsi="Calibri" w:cs="Calibri"/>
          <w:color w:val="000000" w:themeColor="text1"/>
          <w:sz w:val="24"/>
          <w:szCs w:val="24"/>
        </w:rPr>
        <w:t xml:space="preserve"> Do you know the average number of referrals</w:t>
      </w:r>
      <w:r w:rsidR="00C07AF2" w:rsidRPr="00277773">
        <w:rPr>
          <w:rFonts w:ascii="Calibri" w:eastAsia="Segoe UI" w:hAnsi="Calibri" w:cs="Calibri"/>
          <w:color w:val="000000" w:themeColor="text1"/>
          <w:sz w:val="24"/>
          <w:szCs w:val="24"/>
        </w:rPr>
        <w:t xml:space="preserve"> expected</w:t>
      </w:r>
      <w:r w:rsidRPr="00277773">
        <w:rPr>
          <w:rFonts w:ascii="Calibri" w:eastAsia="Segoe UI" w:hAnsi="Calibri" w:cs="Calibri"/>
          <w:color w:val="000000" w:themeColor="text1"/>
          <w:sz w:val="24"/>
          <w:szCs w:val="24"/>
        </w:rPr>
        <w:t xml:space="preserve"> at each site?</w:t>
      </w:r>
      <w:r w:rsidR="00C07AF2" w:rsidRPr="00277773">
        <w:rPr>
          <w:rFonts w:ascii="Calibri" w:eastAsia="Segoe UI" w:hAnsi="Calibri" w:cs="Calibri"/>
          <w:color w:val="000000" w:themeColor="text1"/>
          <w:sz w:val="24"/>
          <w:szCs w:val="24"/>
        </w:rPr>
        <w:t xml:space="preserve"> </w:t>
      </w:r>
      <w:r w:rsidRPr="00277773">
        <w:rPr>
          <w:rFonts w:ascii="Calibri" w:eastAsia="Segoe UI" w:hAnsi="Calibri" w:cs="Calibri"/>
          <w:color w:val="000000" w:themeColor="text1"/>
          <w:sz w:val="24"/>
          <w:szCs w:val="24"/>
        </w:rPr>
        <w:t>How many appointments would contractors potentially average?</w:t>
      </w:r>
    </w:p>
    <w:p w14:paraId="55D205A4" w14:textId="4B6B1D21" w:rsidR="00C07AF2" w:rsidRPr="00277773" w:rsidRDefault="006E24CF" w:rsidP="00BB1950">
      <w:pPr>
        <w:spacing w:after="0" w:line="300" w:lineRule="auto"/>
        <w:rPr>
          <w:rFonts w:ascii="Calibri" w:hAnsi="Calibri" w:cs="Calibri"/>
          <w:b/>
          <w:bCs/>
          <w:color w:val="000000" w:themeColor="text1"/>
          <w:sz w:val="26"/>
          <w:szCs w:val="26"/>
        </w:rPr>
      </w:pPr>
      <w:r w:rsidRPr="00277773">
        <w:rPr>
          <w:rFonts w:ascii="Calibri" w:eastAsia="Segoe UI" w:hAnsi="Calibri" w:cs="Calibri"/>
          <w:b/>
          <w:bCs/>
          <w:color w:val="000000" w:themeColor="text1"/>
          <w:sz w:val="24"/>
          <w:szCs w:val="24"/>
        </w:rPr>
        <w:t>Answer 7:</w:t>
      </w:r>
      <w:r w:rsidRPr="00277773">
        <w:rPr>
          <w:rFonts w:ascii="Calibri" w:eastAsia="Segoe UI" w:hAnsi="Calibri" w:cs="Calibri"/>
          <w:color w:val="000000" w:themeColor="text1"/>
          <w:sz w:val="24"/>
          <w:szCs w:val="24"/>
        </w:rPr>
        <w:t xml:space="preserve"> </w:t>
      </w:r>
      <w:r w:rsidR="79661652" w:rsidRPr="00277773">
        <w:rPr>
          <w:rFonts w:ascii="Calibri" w:eastAsia="Segoe UI" w:hAnsi="Calibri" w:cs="Calibri"/>
          <w:color w:val="000000" w:themeColor="text1"/>
          <w:sz w:val="24"/>
          <w:szCs w:val="24"/>
        </w:rPr>
        <w:t>ACSSA</w:t>
      </w:r>
      <w:r w:rsidRPr="00277773">
        <w:rPr>
          <w:rFonts w:ascii="Calibri" w:eastAsia="Segoe UI" w:hAnsi="Calibri" w:cs="Calibri"/>
          <w:color w:val="000000" w:themeColor="text1"/>
          <w:sz w:val="24"/>
          <w:szCs w:val="24"/>
        </w:rPr>
        <w:t xml:space="preserve"> cannot guarantee any specific number of client referrals. To help bidders gain a sense of historical trends</w:t>
      </w:r>
      <w:r w:rsidR="007630F5">
        <w:rPr>
          <w:rFonts w:ascii="Calibri" w:eastAsia="Segoe UI" w:hAnsi="Calibri" w:cs="Calibri"/>
          <w:color w:val="000000" w:themeColor="text1"/>
          <w:sz w:val="24"/>
          <w:szCs w:val="24"/>
        </w:rPr>
        <w:t>,</w:t>
      </w:r>
      <w:r w:rsidRPr="00277773">
        <w:rPr>
          <w:rFonts w:ascii="Calibri" w:eastAsia="Segoe UI" w:hAnsi="Calibri" w:cs="Calibri"/>
          <w:color w:val="000000" w:themeColor="text1"/>
          <w:sz w:val="24"/>
          <w:szCs w:val="24"/>
        </w:rPr>
        <w:t xml:space="preserve"> however, a graph (see </w:t>
      </w:r>
      <w:r w:rsidR="00C07AF2" w:rsidRPr="00277773">
        <w:rPr>
          <w:rFonts w:ascii="Calibri" w:eastAsia="Segoe UI" w:hAnsi="Calibri" w:cs="Calibri"/>
          <w:color w:val="000000" w:themeColor="text1"/>
          <w:sz w:val="24"/>
          <w:szCs w:val="24"/>
        </w:rPr>
        <w:t>page 4</w:t>
      </w:r>
      <w:r w:rsidRPr="00277773">
        <w:rPr>
          <w:rFonts w:ascii="Calibri" w:eastAsia="Segoe UI" w:hAnsi="Calibri" w:cs="Calibri"/>
          <w:color w:val="000000" w:themeColor="text1"/>
          <w:sz w:val="24"/>
          <w:szCs w:val="24"/>
        </w:rPr>
        <w:t>) has been created to show the total number of client referrals each month for 2024, as well as the number of clients who showed for their appointments by office each month</w:t>
      </w:r>
      <w:r w:rsidR="00C07AF2" w:rsidRPr="00277773">
        <w:rPr>
          <w:rFonts w:ascii="Calibri" w:eastAsia="Segoe UI" w:hAnsi="Calibri" w:cs="Calibri"/>
          <w:color w:val="000000" w:themeColor="text1"/>
          <w:sz w:val="24"/>
          <w:szCs w:val="24"/>
        </w:rPr>
        <w:t xml:space="preserve"> in 2024</w:t>
      </w:r>
      <w:r w:rsidRPr="00277773">
        <w:rPr>
          <w:rFonts w:ascii="Calibri" w:eastAsia="Segoe UI" w:hAnsi="Calibri" w:cs="Calibri"/>
          <w:color w:val="000000" w:themeColor="text1"/>
          <w:sz w:val="24"/>
          <w:szCs w:val="24"/>
        </w:rPr>
        <w:t>.</w:t>
      </w:r>
      <w:r w:rsidRPr="00277773">
        <w:rPr>
          <w:color w:val="000000" w:themeColor="text1"/>
        </w:rPr>
        <w:br/>
      </w:r>
    </w:p>
    <w:p w14:paraId="3171956C" w14:textId="77777777" w:rsidR="00C07AF2" w:rsidRDefault="00C07AF2">
      <w:pPr>
        <w:rPr>
          <w:rFonts w:ascii="Calibri" w:hAnsi="Calibri" w:cs="Calibri"/>
          <w:b/>
          <w:sz w:val="26"/>
          <w:szCs w:val="26"/>
        </w:rPr>
      </w:pPr>
      <w:r>
        <w:rPr>
          <w:rFonts w:ascii="Calibri" w:hAnsi="Calibri" w:cs="Calibri"/>
          <w:b/>
          <w:sz w:val="26"/>
          <w:szCs w:val="26"/>
        </w:rPr>
        <w:br w:type="page"/>
      </w:r>
    </w:p>
    <w:p w14:paraId="1E93D222" w14:textId="752F44DC" w:rsidR="0007581E" w:rsidRPr="001B24B9" w:rsidRDefault="0007581E" w:rsidP="00C07AF2">
      <w:pPr>
        <w:spacing w:line="300" w:lineRule="auto"/>
        <w:rPr>
          <w:rFonts w:ascii="Calibri" w:hAnsi="Calibri" w:cs="Calibri"/>
          <w:sz w:val="26"/>
          <w:szCs w:val="26"/>
        </w:rPr>
      </w:pPr>
      <w:r w:rsidRPr="001B24B9">
        <w:rPr>
          <w:rFonts w:ascii="Calibri" w:hAnsi="Calibri" w:cs="Calibri"/>
          <w:b/>
          <w:sz w:val="26"/>
          <w:szCs w:val="26"/>
        </w:rPr>
        <w:lastRenderedPageBreak/>
        <w:t>The following Section</w:t>
      </w:r>
      <w:r w:rsidR="00AB6B5A" w:rsidRPr="001B24B9">
        <w:rPr>
          <w:rFonts w:ascii="Calibri" w:hAnsi="Calibri" w:cs="Calibri"/>
          <w:b/>
          <w:sz w:val="26"/>
          <w:szCs w:val="26"/>
        </w:rPr>
        <w:t>s</w:t>
      </w:r>
      <w:r w:rsidR="00AB6B5A" w:rsidRPr="001B24B9">
        <w:rPr>
          <w:rFonts w:ascii="Calibri" w:hAnsi="Calibri" w:cs="Calibri"/>
          <w:b/>
          <w:color w:val="FF0000"/>
          <w:sz w:val="26"/>
          <w:szCs w:val="26"/>
        </w:rPr>
        <w:t xml:space="preserve"> </w:t>
      </w:r>
      <w:r w:rsidR="00AB6B5A" w:rsidRPr="001B24B9">
        <w:rPr>
          <w:rFonts w:ascii="Calibri" w:hAnsi="Calibri" w:cs="Calibri"/>
          <w:b/>
          <w:color w:val="000000" w:themeColor="text1"/>
          <w:sz w:val="26"/>
          <w:szCs w:val="26"/>
        </w:rPr>
        <w:t>have</w:t>
      </w:r>
      <w:r w:rsidRPr="001B24B9">
        <w:rPr>
          <w:rFonts w:ascii="Calibri" w:hAnsi="Calibri" w:cs="Calibri"/>
          <w:b/>
          <w:color w:val="000000" w:themeColor="text1"/>
          <w:sz w:val="26"/>
          <w:szCs w:val="26"/>
        </w:rPr>
        <w:t xml:space="preserve"> </w:t>
      </w:r>
      <w:r w:rsidRPr="001B24B9">
        <w:rPr>
          <w:rFonts w:ascii="Calibri" w:hAnsi="Calibri" w:cs="Calibri"/>
          <w:b/>
          <w:sz w:val="26"/>
          <w:szCs w:val="26"/>
        </w:rPr>
        <w:t>been modified or revised as shown below.</w:t>
      </w:r>
    </w:p>
    <w:p w14:paraId="1FCA3EE0" w14:textId="1E36298A" w:rsidR="002561AA" w:rsidRPr="002F153A" w:rsidRDefault="00F13CF0" w:rsidP="001C0D4E">
      <w:pPr>
        <w:shd w:val="clear" w:color="auto" w:fill="DAE9F7" w:themeFill="text2" w:themeFillTint="1A"/>
        <w:rPr>
          <w:rFonts w:ascii="Calibri" w:hAnsi="Calibri" w:cs="Calibri"/>
          <w:b/>
          <w:bCs/>
          <w:sz w:val="26"/>
          <w:szCs w:val="26"/>
        </w:rPr>
      </w:pPr>
      <w:r>
        <w:rPr>
          <w:rFonts w:ascii="Calibri" w:hAnsi="Calibri" w:cs="Calibri"/>
          <w:b/>
          <w:bCs/>
          <w:sz w:val="26"/>
          <w:szCs w:val="26"/>
        </w:rPr>
        <w:t>ACSSA</w:t>
      </w:r>
      <w:r w:rsidR="002561AA" w:rsidRPr="002F153A">
        <w:rPr>
          <w:rFonts w:ascii="Calibri" w:hAnsi="Calibri" w:cs="Calibri"/>
          <w:b/>
          <w:bCs/>
          <w:sz w:val="26"/>
          <w:szCs w:val="26"/>
        </w:rPr>
        <w:t xml:space="preserve"> </w:t>
      </w:r>
      <w:r w:rsidR="0058418A" w:rsidRPr="002F153A">
        <w:rPr>
          <w:rFonts w:ascii="Calibri" w:hAnsi="Calibri" w:cs="Calibri"/>
          <w:b/>
          <w:bCs/>
          <w:sz w:val="26"/>
          <w:szCs w:val="26"/>
        </w:rPr>
        <w:t>staffing change</w:t>
      </w:r>
    </w:p>
    <w:p w14:paraId="17435ADF" w14:textId="0B8EC2A4" w:rsidR="004654C8" w:rsidRDefault="0058418A" w:rsidP="00C95AC6">
      <w:pPr>
        <w:spacing w:after="0"/>
        <w:rPr>
          <w:rFonts w:ascii="Calibri" w:hAnsi="Calibri" w:cs="Calibri"/>
          <w:sz w:val="24"/>
          <w:szCs w:val="24"/>
        </w:rPr>
      </w:pPr>
      <w:r w:rsidRPr="00817C06">
        <w:rPr>
          <w:rFonts w:ascii="Calibri" w:hAnsi="Calibri" w:cs="Calibri"/>
          <w:sz w:val="24"/>
          <w:szCs w:val="24"/>
          <w:highlight w:val="yellow"/>
        </w:rPr>
        <w:t>All</w:t>
      </w:r>
      <w:r w:rsidR="002561AA" w:rsidRPr="00817C06">
        <w:rPr>
          <w:rFonts w:ascii="Calibri" w:hAnsi="Calibri" w:cs="Calibri"/>
          <w:sz w:val="24"/>
          <w:szCs w:val="24"/>
          <w:highlight w:val="yellow"/>
        </w:rPr>
        <w:t xml:space="preserve"> references</w:t>
      </w:r>
      <w:r w:rsidR="004C267A" w:rsidRPr="00817C06">
        <w:rPr>
          <w:rFonts w:ascii="Calibri" w:hAnsi="Calibri" w:cs="Calibri"/>
          <w:sz w:val="24"/>
          <w:szCs w:val="24"/>
          <w:highlight w:val="yellow"/>
        </w:rPr>
        <w:t xml:space="preserve"> </w:t>
      </w:r>
      <w:r w:rsidR="004B01A7" w:rsidRPr="00817C06">
        <w:rPr>
          <w:rFonts w:ascii="Calibri" w:hAnsi="Calibri" w:cs="Calibri"/>
          <w:sz w:val="24"/>
          <w:szCs w:val="24"/>
          <w:highlight w:val="yellow"/>
        </w:rPr>
        <w:t xml:space="preserve">to </w:t>
      </w:r>
      <w:r w:rsidR="004B01A7">
        <w:rPr>
          <w:rFonts w:ascii="Calibri" w:hAnsi="Calibri" w:cs="Calibri"/>
          <w:sz w:val="24"/>
          <w:szCs w:val="24"/>
          <w:highlight w:val="yellow"/>
        </w:rPr>
        <w:t>ACSSA</w:t>
      </w:r>
      <w:r w:rsidR="004B01A7" w:rsidRPr="00817C06">
        <w:rPr>
          <w:rFonts w:ascii="Calibri" w:hAnsi="Calibri" w:cs="Calibri"/>
          <w:sz w:val="24"/>
          <w:szCs w:val="24"/>
          <w:highlight w:val="yellow"/>
        </w:rPr>
        <w:t xml:space="preserve"> staff person James Cunniff</w:t>
      </w:r>
      <w:r w:rsidR="004B01A7" w:rsidRPr="00817C06">
        <w:rPr>
          <w:rFonts w:ascii="Calibri" w:hAnsi="Calibri" w:cs="Calibri"/>
          <w:sz w:val="24"/>
          <w:szCs w:val="24"/>
          <w:highlight w:val="yellow"/>
        </w:rPr>
        <w:t xml:space="preserve"> </w:t>
      </w:r>
      <w:r w:rsidR="004C267A" w:rsidRPr="00817C06">
        <w:rPr>
          <w:rFonts w:ascii="Calibri" w:hAnsi="Calibri" w:cs="Calibri"/>
          <w:sz w:val="24"/>
          <w:szCs w:val="24"/>
          <w:highlight w:val="yellow"/>
        </w:rPr>
        <w:t>in the RFP</w:t>
      </w:r>
      <w:r w:rsidR="002561AA" w:rsidRPr="00817C06">
        <w:rPr>
          <w:rFonts w:ascii="Calibri" w:hAnsi="Calibri" w:cs="Calibri"/>
          <w:sz w:val="24"/>
          <w:szCs w:val="24"/>
          <w:highlight w:val="yellow"/>
        </w:rPr>
        <w:t xml:space="preserve"> </w:t>
      </w:r>
      <w:r w:rsidR="004B01A7">
        <w:rPr>
          <w:rFonts w:ascii="Calibri" w:hAnsi="Calibri" w:cs="Calibri"/>
          <w:sz w:val="24"/>
          <w:szCs w:val="24"/>
          <w:highlight w:val="yellow"/>
        </w:rPr>
        <w:t xml:space="preserve">Specifications and Exhibit A – Bid Response </w:t>
      </w:r>
      <w:r w:rsidR="00F13CF0">
        <w:rPr>
          <w:rFonts w:ascii="Calibri" w:hAnsi="Calibri" w:cs="Calibri"/>
          <w:sz w:val="24"/>
          <w:szCs w:val="24"/>
          <w:highlight w:val="yellow"/>
        </w:rPr>
        <w:t>Packet</w:t>
      </w:r>
      <w:r w:rsidR="002561AA" w:rsidRPr="00817C06">
        <w:rPr>
          <w:rFonts w:ascii="Calibri" w:hAnsi="Calibri" w:cs="Calibri"/>
          <w:sz w:val="24"/>
          <w:szCs w:val="24"/>
          <w:highlight w:val="yellow"/>
        </w:rPr>
        <w:t xml:space="preserve"> are </w:t>
      </w:r>
      <w:r w:rsidRPr="00817C06">
        <w:rPr>
          <w:rFonts w:ascii="Calibri" w:hAnsi="Calibri" w:cs="Calibri"/>
          <w:sz w:val="24"/>
          <w:szCs w:val="24"/>
          <w:highlight w:val="yellow"/>
        </w:rPr>
        <w:t>replaced with</w:t>
      </w:r>
      <w:r>
        <w:rPr>
          <w:rFonts w:ascii="Calibri" w:hAnsi="Calibri" w:cs="Calibri"/>
          <w:sz w:val="24"/>
          <w:szCs w:val="24"/>
        </w:rPr>
        <w:t xml:space="preserve"> </w:t>
      </w:r>
      <w:r w:rsidR="002561AA" w:rsidRPr="004C267A">
        <w:rPr>
          <w:rFonts w:ascii="Calibri" w:hAnsi="Calibri" w:cs="Calibri"/>
          <w:b/>
          <w:bCs/>
          <w:sz w:val="24"/>
          <w:szCs w:val="24"/>
          <w:highlight w:val="yellow"/>
        </w:rPr>
        <w:t>Shawnte McDaniel</w:t>
      </w:r>
      <w:r w:rsidR="004C267A" w:rsidRPr="004C267A">
        <w:rPr>
          <w:rFonts w:ascii="Calibri" w:hAnsi="Calibri" w:cs="Calibri"/>
          <w:b/>
          <w:bCs/>
          <w:sz w:val="24"/>
          <w:szCs w:val="24"/>
          <w:highlight w:val="yellow"/>
        </w:rPr>
        <w:t>, Program/Financial Specialist</w:t>
      </w:r>
      <w:r>
        <w:rPr>
          <w:rFonts w:ascii="Calibri" w:hAnsi="Calibri" w:cs="Calibri"/>
          <w:sz w:val="24"/>
          <w:szCs w:val="24"/>
        </w:rPr>
        <w:t>.</w:t>
      </w:r>
    </w:p>
    <w:p w14:paraId="58E0F8BC" w14:textId="77777777" w:rsidR="00C95AC6" w:rsidRDefault="00C95AC6" w:rsidP="00C95AC6">
      <w:pPr>
        <w:spacing w:after="0"/>
        <w:rPr>
          <w:rFonts w:ascii="Calibri" w:hAnsi="Calibri" w:cs="Calibri"/>
          <w:sz w:val="24"/>
          <w:szCs w:val="24"/>
        </w:rPr>
      </w:pPr>
    </w:p>
    <w:p w14:paraId="493ECB38" w14:textId="7ECDB97C" w:rsidR="0058418A" w:rsidRPr="0058418A" w:rsidRDefault="0058418A" w:rsidP="00C95AC6">
      <w:pPr>
        <w:spacing w:after="0"/>
        <w:rPr>
          <w:rFonts w:ascii="Calibri" w:hAnsi="Calibri" w:cs="Calibri"/>
          <w:bCs/>
          <w:sz w:val="24"/>
          <w:szCs w:val="24"/>
        </w:rPr>
      </w:pPr>
      <w:r>
        <w:rPr>
          <w:rFonts w:ascii="Calibri" w:hAnsi="Calibri" w:cs="Calibri"/>
          <w:sz w:val="24"/>
          <w:szCs w:val="24"/>
        </w:rPr>
        <w:t xml:space="preserve">Please submit </w:t>
      </w:r>
      <w:r w:rsidR="00A928BC">
        <w:rPr>
          <w:rFonts w:ascii="Calibri" w:hAnsi="Calibri" w:cs="Calibri"/>
          <w:sz w:val="24"/>
          <w:szCs w:val="24"/>
        </w:rPr>
        <w:t xml:space="preserve">your </w:t>
      </w:r>
      <w:r>
        <w:rPr>
          <w:rFonts w:ascii="Calibri" w:hAnsi="Calibri" w:cs="Calibri"/>
          <w:bCs/>
          <w:sz w:val="24"/>
          <w:szCs w:val="24"/>
        </w:rPr>
        <w:t xml:space="preserve">RFP </w:t>
      </w:r>
      <w:r w:rsidR="00A15896">
        <w:rPr>
          <w:rFonts w:ascii="Calibri" w:hAnsi="Calibri" w:cs="Calibri"/>
          <w:bCs/>
          <w:sz w:val="24"/>
          <w:szCs w:val="24"/>
        </w:rPr>
        <w:t>Bid Response Packet</w:t>
      </w:r>
      <w:r>
        <w:rPr>
          <w:rFonts w:ascii="Calibri" w:hAnsi="Calibri" w:cs="Calibri"/>
          <w:bCs/>
          <w:sz w:val="24"/>
          <w:szCs w:val="24"/>
        </w:rPr>
        <w:t xml:space="preserve"> to:</w:t>
      </w:r>
    </w:p>
    <w:p w14:paraId="777B37AD" w14:textId="77777777" w:rsidR="00C95AC6" w:rsidRDefault="00C95AC6" w:rsidP="00C95AC6">
      <w:pPr>
        <w:spacing w:after="0"/>
        <w:contextualSpacing/>
        <w:rPr>
          <w:rFonts w:ascii="Calibri" w:hAnsi="Calibri" w:cs="Calibri"/>
          <w:sz w:val="24"/>
          <w:szCs w:val="24"/>
        </w:rPr>
      </w:pPr>
      <w:bookmarkStart w:id="0" w:name="_Hlk191569833"/>
    </w:p>
    <w:p w14:paraId="09937333" w14:textId="49B31D63" w:rsidR="00CA4750" w:rsidRDefault="00CA4750" w:rsidP="00C95AC6">
      <w:pPr>
        <w:spacing w:after="0"/>
        <w:contextualSpacing/>
        <w:rPr>
          <w:rFonts w:ascii="Calibri" w:hAnsi="Calibri" w:cs="Calibri"/>
          <w:sz w:val="24"/>
          <w:szCs w:val="24"/>
        </w:rPr>
      </w:pPr>
      <w:r w:rsidRPr="0014627C">
        <w:rPr>
          <w:rFonts w:ascii="Calibri" w:hAnsi="Calibri" w:cs="Calibri"/>
          <w:sz w:val="24"/>
          <w:szCs w:val="24"/>
        </w:rPr>
        <w:t xml:space="preserve">Alameda County Social Services Agency / Contracts Office </w:t>
      </w:r>
    </w:p>
    <w:p w14:paraId="5BB39B5C" w14:textId="6DE355FB" w:rsidR="00423424" w:rsidRDefault="00423424" w:rsidP="00C95AC6">
      <w:pPr>
        <w:spacing w:after="0" w:line="240" w:lineRule="auto"/>
        <w:contextualSpacing/>
        <w:rPr>
          <w:rFonts w:ascii="Calibri" w:hAnsi="Calibri" w:cs="Calibri"/>
          <w:bCs/>
          <w:sz w:val="24"/>
          <w:szCs w:val="24"/>
        </w:rPr>
      </w:pPr>
      <w:r w:rsidRPr="004C267A">
        <w:rPr>
          <w:rFonts w:ascii="Calibri" w:hAnsi="Calibri" w:cs="Calibri"/>
          <w:bCs/>
          <w:sz w:val="24"/>
          <w:szCs w:val="24"/>
        </w:rPr>
        <w:t>RFP No. 2025-SSA-WBA-GAMHEE</w:t>
      </w:r>
    </w:p>
    <w:p w14:paraId="0579784D" w14:textId="7A080D10" w:rsidR="00B7004E" w:rsidRPr="00422E14" w:rsidRDefault="00B7004E" w:rsidP="00C95AC6">
      <w:pPr>
        <w:spacing w:after="0"/>
        <w:contextualSpacing/>
        <w:rPr>
          <w:rFonts w:ascii="Calibri" w:hAnsi="Calibri" w:cs="Calibri"/>
          <w:bCs/>
          <w:sz w:val="24"/>
          <w:szCs w:val="24"/>
        </w:rPr>
      </w:pPr>
      <w:r w:rsidRPr="0014627C">
        <w:rPr>
          <w:rFonts w:ascii="Calibri" w:hAnsi="Calibri" w:cs="Calibri"/>
          <w:bCs/>
          <w:sz w:val="24"/>
          <w:szCs w:val="24"/>
        </w:rPr>
        <w:t xml:space="preserve">General Assistance </w:t>
      </w:r>
      <w:r>
        <w:rPr>
          <w:rFonts w:ascii="Calibri" w:hAnsi="Calibri" w:cs="Calibri"/>
          <w:bCs/>
          <w:sz w:val="24"/>
          <w:szCs w:val="24"/>
        </w:rPr>
        <w:t>Mental Health and Employability Examinations</w:t>
      </w:r>
    </w:p>
    <w:p w14:paraId="090702BB" w14:textId="4BF8CDF3" w:rsidR="0058418A" w:rsidRDefault="00D720E8" w:rsidP="00C95AC6">
      <w:pPr>
        <w:spacing w:after="0" w:line="240" w:lineRule="auto"/>
        <w:contextualSpacing/>
        <w:rPr>
          <w:rFonts w:ascii="Calibri" w:hAnsi="Calibri" w:cs="Calibri"/>
          <w:bCs/>
          <w:sz w:val="24"/>
          <w:szCs w:val="24"/>
        </w:rPr>
      </w:pPr>
      <w:r w:rsidRPr="00C95AC6">
        <w:rPr>
          <w:rFonts w:ascii="Calibri" w:hAnsi="Calibri" w:cs="Calibri"/>
          <w:sz w:val="24"/>
          <w:szCs w:val="24"/>
          <w:highlight w:val="yellow"/>
        </w:rPr>
        <w:t xml:space="preserve">Attn: </w:t>
      </w:r>
      <w:r w:rsidR="0058418A" w:rsidRPr="00C95AC6">
        <w:rPr>
          <w:rFonts w:ascii="Calibri" w:hAnsi="Calibri" w:cs="Calibri"/>
          <w:sz w:val="24"/>
          <w:szCs w:val="24"/>
          <w:highlight w:val="yellow"/>
        </w:rPr>
        <w:t>Shawnte McDaniel</w:t>
      </w:r>
      <w:bookmarkEnd w:id="0"/>
    </w:p>
    <w:p w14:paraId="6D007C2C" w14:textId="77777777" w:rsidR="0058418A" w:rsidRPr="0058418A" w:rsidRDefault="0058418A" w:rsidP="00C95AC6">
      <w:pPr>
        <w:spacing w:after="0" w:line="240" w:lineRule="auto"/>
        <w:contextualSpacing/>
        <w:rPr>
          <w:rFonts w:ascii="Calibri" w:hAnsi="Calibri" w:cs="Calibri"/>
          <w:bCs/>
          <w:sz w:val="24"/>
          <w:szCs w:val="24"/>
        </w:rPr>
      </w:pPr>
      <w:r w:rsidRPr="0058418A">
        <w:rPr>
          <w:rFonts w:ascii="Calibri" w:hAnsi="Calibri" w:cs="Calibri"/>
          <w:bCs/>
          <w:sz w:val="24"/>
          <w:szCs w:val="24"/>
        </w:rPr>
        <w:t>2000 San Pablo Avenue, 4</w:t>
      </w:r>
      <w:r w:rsidRPr="0058418A">
        <w:rPr>
          <w:rFonts w:ascii="Calibri" w:hAnsi="Calibri" w:cs="Calibri"/>
          <w:bCs/>
          <w:sz w:val="24"/>
          <w:szCs w:val="24"/>
          <w:vertAlign w:val="superscript"/>
        </w:rPr>
        <w:t>th</w:t>
      </w:r>
      <w:r w:rsidRPr="0058418A">
        <w:rPr>
          <w:rFonts w:ascii="Calibri" w:hAnsi="Calibri" w:cs="Calibri"/>
          <w:bCs/>
          <w:sz w:val="24"/>
          <w:szCs w:val="24"/>
        </w:rPr>
        <w:t xml:space="preserve"> Floor, Suite 451B</w:t>
      </w:r>
    </w:p>
    <w:p w14:paraId="3DD0253F" w14:textId="77777777" w:rsidR="0058418A" w:rsidRDefault="0058418A" w:rsidP="00C95AC6">
      <w:pPr>
        <w:spacing w:after="0" w:line="240" w:lineRule="auto"/>
        <w:contextualSpacing/>
        <w:rPr>
          <w:rFonts w:ascii="Calibri" w:hAnsi="Calibri" w:cs="Calibri"/>
          <w:bCs/>
          <w:sz w:val="24"/>
          <w:szCs w:val="24"/>
        </w:rPr>
      </w:pPr>
      <w:r w:rsidRPr="0058418A">
        <w:rPr>
          <w:rFonts w:ascii="Calibri" w:hAnsi="Calibri" w:cs="Calibri"/>
          <w:bCs/>
          <w:sz w:val="24"/>
          <w:szCs w:val="24"/>
        </w:rPr>
        <w:t>Oakland, CA</w:t>
      </w:r>
      <w:r w:rsidRPr="0058418A">
        <w:rPr>
          <w:rFonts w:ascii="Calibri" w:hAnsi="Calibri" w:cs="Calibri"/>
          <w:bCs/>
          <w:sz w:val="20"/>
        </w:rPr>
        <w:t xml:space="preserve"> </w:t>
      </w:r>
      <w:r w:rsidRPr="0058418A">
        <w:rPr>
          <w:rFonts w:ascii="Calibri" w:hAnsi="Calibri" w:cs="Calibri"/>
          <w:bCs/>
          <w:sz w:val="24"/>
          <w:szCs w:val="24"/>
        </w:rPr>
        <w:t>94612</w:t>
      </w:r>
      <w:r>
        <w:rPr>
          <w:rFonts w:ascii="Calibri" w:hAnsi="Calibri" w:cs="Calibri"/>
          <w:bCs/>
          <w:sz w:val="24"/>
          <w:szCs w:val="24"/>
        </w:rPr>
        <w:t xml:space="preserve"> </w:t>
      </w:r>
    </w:p>
    <w:p w14:paraId="57CD4A03" w14:textId="77777777" w:rsidR="00782A4F" w:rsidRDefault="00782A4F" w:rsidP="00C95AC6">
      <w:pPr>
        <w:pStyle w:val="Itema"/>
        <w:numPr>
          <w:ilvl w:val="3"/>
          <w:numId w:val="0"/>
        </w:numPr>
        <w:tabs>
          <w:tab w:val="num" w:pos="2070"/>
        </w:tabs>
        <w:spacing w:after="0"/>
        <w:rPr>
          <w:rFonts w:cs="Calibri"/>
          <w:b/>
          <w:bCs/>
          <w:sz w:val="24"/>
          <w:szCs w:val="24"/>
          <w:highlight w:val="yellow"/>
        </w:rPr>
      </w:pPr>
    </w:p>
    <w:p w14:paraId="1512A2D9" w14:textId="57A1086E" w:rsidR="00A15896" w:rsidRDefault="00A15896" w:rsidP="001F6EA7">
      <w:pPr>
        <w:pStyle w:val="Itema"/>
        <w:numPr>
          <w:ilvl w:val="3"/>
          <w:numId w:val="0"/>
        </w:numPr>
        <w:tabs>
          <w:tab w:val="num" w:pos="2070"/>
        </w:tabs>
        <w:spacing w:after="0"/>
        <w:rPr>
          <w:rFonts w:cs="Calibri"/>
          <w:sz w:val="24"/>
          <w:szCs w:val="24"/>
        </w:rPr>
      </w:pPr>
      <w:r w:rsidRPr="00A363AA">
        <w:rPr>
          <w:rFonts w:cs="Calibri"/>
          <w:b/>
          <w:bCs/>
          <w:sz w:val="24"/>
          <w:szCs w:val="24"/>
          <w:highlight w:val="yellow"/>
        </w:rPr>
        <w:t>IF HAND DELIVERING BIDS, please email Shawnte McDaniel (</w:t>
      </w:r>
      <w:hyperlink r:id="rId9" w:history="1">
        <w:r w:rsidRPr="00A363AA">
          <w:rPr>
            <w:rStyle w:val="Hyperlink"/>
            <w:rFonts w:cs="Calibri"/>
            <w:b/>
            <w:bCs/>
            <w:sz w:val="24"/>
            <w:szCs w:val="24"/>
            <w:highlight w:val="yellow"/>
          </w:rPr>
          <w:t>Shawnte.McDaniel@acgov.org</w:t>
        </w:r>
      </w:hyperlink>
      <w:r w:rsidRPr="00A363AA">
        <w:rPr>
          <w:rFonts w:cs="Calibri"/>
          <w:b/>
          <w:bCs/>
          <w:sz w:val="24"/>
          <w:szCs w:val="24"/>
          <w:lang w:val="en-US"/>
        </w:rPr>
        <w:t>)</w:t>
      </w:r>
      <w:r w:rsidRPr="0014627C">
        <w:rPr>
          <w:rFonts w:cs="Calibri"/>
          <w:sz w:val="24"/>
          <w:szCs w:val="24"/>
        </w:rPr>
        <w:t xml:space="preserve"> to make an appointment to drop off your bid.</w:t>
      </w:r>
    </w:p>
    <w:p w14:paraId="2D27F421" w14:textId="77777777" w:rsidR="001F6EA7" w:rsidRPr="0014627C" w:rsidRDefault="001F6EA7" w:rsidP="001F6EA7">
      <w:pPr>
        <w:pStyle w:val="Itema"/>
        <w:numPr>
          <w:ilvl w:val="3"/>
          <w:numId w:val="0"/>
        </w:numPr>
        <w:tabs>
          <w:tab w:val="num" w:pos="2070"/>
        </w:tabs>
        <w:spacing w:after="0"/>
        <w:rPr>
          <w:rFonts w:cs="Calibri"/>
          <w:sz w:val="24"/>
          <w:szCs w:val="24"/>
        </w:rPr>
      </w:pPr>
    </w:p>
    <w:p w14:paraId="2D115DB2" w14:textId="539176AA" w:rsidR="002561AA" w:rsidRPr="0090168D" w:rsidRDefault="002561AA" w:rsidP="001F6EA7">
      <w:pPr>
        <w:shd w:val="clear" w:color="auto" w:fill="DAE9F7" w:themeFill="text2" w:themeFillTint="1A"/>
        <w:spacing w:after="0"/>
        <w:rPr>
          <w:rFonts w:ascii="Calibri" w:hAnsi="Calibri" w:cs="Calibri"/>
          <w:b/>
          <w:bCs/>
          <w:sz w:val="26"/>
          <w:szCs w:val="26"/>
        </w:rPr>
      </w:pPr>
      <w:r w:rsidRPr="0090168D">
        <w:rPr>
          <w:rFonts w:ascii="Calibri" w:hAnsi="Calibri" w:cs="Calibri"/>
          <w:b/>
          <w:bCs/>
          <w:sz w:val="26"/>
          <w:szCs w:val="26"/>
        </w:rPr>
        <w:t xml:space="preserve">Additional information </w:t>
      </w:r>
      <w:r w:rsidR="00A15896" w:rsidRPr="0090168D">
        <w:rPr>
          <w:rFonts w:ascii="Calibri" w:hAnsi="Calibri" w:cs="Calibri"/>
          <w:b/>
          <w:bCs/>
          <w:sz w:val="26"/>
          <w:szCs w:val="26"/>
        </w:rPr>
        <w:t>about</w:t>
      </w:r>
      <w:r w:rsidRPr="0090168D">
        <w:rPr>
          <w:rFonts w:ascii="Calibri" w:hAnsi="Calibri" w:cs="Calibri"/>
          <w:b/>
          <w:bCs/>
          <w:sz w:val="26"/>
          <w:szCs w:val="26"/>
        </w:rPr>
        <w:t xml:space="preserve"> client referral trends</w:t>
      </w:r>
    </w:p>
    <w:p w14:paraId="06D045AB" w14:textId="77777777" w:rsidR="001F6EA7" w:rsidRDefault="001F6EA7" w:rsidP="005939DD">
      <w:pPr>
        <w:spacing w:after="0"/>
        <w:rPr>
          <w:rFonts w:ascii="Calibri" w:hAnsi="Calibri" w:cs="Calibri"/>
          <w:sz w:val="24"/>
          <w:szCs w:val="24"/>
        </w:rPr>
      </w:pPr>
    </w:p>
    <w:p w14:paraId="18F67585" w14:textId="1C0BABF3" w:rsidR="004C4C05" w:rsidRDefault="00C82C8E" w:rsidP="005939DD">
      <w:pPr>
        <w:spacing w:after="0"/>
        <w:rPr>
          <w:rFonts w:ascii="Calibri" w:hAnsi="Calibri" w:cs="Calibri"/>
          <w:b/>
          <w:bCs/>
          <w:sz w:val="24"/>
          <w:szCs w:val="24"/>
        </w:rPr>
      </w:pPr>
      <w:r w:rsidRPr="00C82C8E">
        <w:rPr>
          <w:rFonts w:ascii="Calibri" w:hAnsi="Calibri" w:cs="Calibri"/>
          <w:sz w:val="24"/>
          <w:szCs w:val="24"/>
        </w:rPr>
        <w:t xml:space="preserve">As a courtesy to bidders, </w:t>
      </w:r>
      <w:r w:rsidR="004C4C05">
        <w:rPr>
          <w:rFonts w:ascii="Calibri" w:hAnsi="Calibri" w:cs="Calibri"/>
          <w:sz w:val="24"/>
          <w:szCs w:val="24"/>
        </w:rPr>
        <w:t xml:space="preserve">below is </w:t>
      </w:r>
      <w:r w:rsidRPr="00C82C8E">
        <w:rPr>
          <w:rFonts w:ascii="Calibri" w:hAnsi="Calibri" w:cs="Calibri"/>
          <w:sz w:val="24"/>
          <w:szCs w:val="24"/>
        </w:rPr>
        <w:t xml:space="preserve">a chart showing the </w:t>
      </w:r>
      <w:r w:rsidR="00A928BC">
        <w:rPr>
          <w:rFonts w:ascii="Calibri" w:hAnsi="Calibri" w:cs="Calibri"/>
          <w:sz w:val="24"/>
          <w:szCs w:val="24"/>
        </w:rPr>
        <w:t xml:space="preserve">referral </w:t>
      </w:r>
      <w:r w:rsidRPr="00C82C8E">
        <w:rPr>
          <w:rFonts w:ascii="Calibri" w:hAnsi="Calibri" w:cs="Calibri"/>
          <w:sz w:val="24"/>
          <w:szCs w:val="24"/>
        </w:rPr>
        <w:t xml:space="preserve">show/no show numbers for the year 2024. This is in no way a guarantee of the number of clients a provider may see in any given month/year and </w:t>
      </w:r>
      <w:r w:rsidR="00A15896">
        <w:rPr>
          <w:rFonts w:ascii="Calibri" w:hAnsi="Calibri" w:cs="Calibri"/>
          <w:sz w:val="24"/>
          <w:szCs w:val="24"/>
        </w:rPr>
        <w:t xml:space="preserve">it </w:t>
      </w:r>
      <w:r w:rsidRPr="00C82C8E">
        <w:rPr>
          <w:rFonts w:ascii="Calibri" w:hAnsi="Calibri" w:cs="Calibri"/>
          <w:sz w:val="24"/>
          <w:szCs w:val="24"/>
        </w:rPr>
        <w:t xml:space="preserve">is </w:t>
      </w:r>
      <w:r w:rsidRPr="00C82C8E">
        <w:rPr>
          <w:rFonts w:ascii="Calibri" w:hAnsi="Calibri" w:cs="Calibri"/>
          <w:b/>
          <w:bCs/>
          <w:sz w:val="24"/>
          <w:szCs w:val="24"/>
        </w:rPr>
        <w:t>strictly for informational purposes.</w:t>
      </w:r>
      <w:r w:rsidR="004C4C05">
        <w:rPr>
          <w:rFonts w:ascii="Calibri" w:hAnsi="Calibri" w:cs="Calibri"/>
          <w:b/>
          <w:bCs/>
          <w:sz w:val="24"/>
          <w:szCs w:val="24"/>
        </w:rPr>
        <w:t xml:space="preserve"> </w:t>
      </w:r>
    </w:p>
    <w:p w14:paraId="0B0F4140" w14:textId="42BA196F" w:rsidR="00C82C8E" w:rsidRPr="00C82C8E" w:rsidRDefault="004C4C05" w:rsidP="002561AA">
      <w:pPr>
        <w:rPr>
          <w:rFonts w:ascii="Calibri" w:hAnsi="Calibri" w:cs="Calibri"/>
          <w:sz w:val="24"/>
          <w:szCs w:val="24"/>
        </w:rPr>
      </w:pPr>
      <w:r>
        <w:rPr>
          <w:rFonts w:ascii="Calibri" w:hAnsi="Calibri" w:cs="Calibri"/>
          <w:sz w:val="24"/>
          <w:szCs w:val="24"/>
        </w:rPr>
        <w:t xml:space="preserve">To read the chart, the top line represents the total number of referrals each month for all 3 offices combined. The 3 bars below </w:t>
      </w:r>
      <w:r w:rsidR="002561AA">
        <w:rPr>
          <w:rFonts w:ascii="Calibri" w:hAnsi="Calibri" w:cs="Calibri"/>
          <w:sz w:val="24"/>
          <w:szCs w:val="24"/>
        </w:rPr>
        <w:t xml:space="preserve">this line </w:t>
      </w:r>
      <w:r w:rsidR="00A15896">
        <w:rPr>
          <w:rFonts w:ascii="Calibri" w:hAnsi="Calibri" w:cs="Calibri"/>
          <w:sz w:val="24"/>
          <w:szCs w:val="24"/>
        </w:rPr>
        <w:t>are</w:t>
      </w:r>
      <w:r w:rsidR="002561AA">
        <w:rPr>
          <w:rFonts w:ascii="Calibri" w:hAnsi="Calibri" w:cs="Calibri"/>
          <w:sz w:val="24"/>
          <w:szCs w:val="24"/>
        </w:rPr>
        <w:t xml:space="preserve"> </w:t>
      </w:r>
      <w:r>
        <w:rPr>
          <w:rFonts w:ascii="Calibri" w:hAnsi="Calibri" w:cs="Calibri"/>
          <w:sz w:val="24"/>
          <w:szCs w:val="24"/>
        </w:rPr>
        <w:t xml:space="preserve">the monthly number of clients that “showed” for their appointments </w:t>
      </w:r>
      <w:r w:rsidR="00A15896">
        <w:rPr>
          <w:rFonts w:ascii="Calibri" w:hAnsi="Calibri" w:cs="Calibri"/>
          <w:sz w:val="24"/>
          <w:szCs w:val="24"/>
        </w:rPr>
        <w:t>for</w:t>
      </w:r>
      <w:r>
        <w:rPr>
          <w:rFonts w:ascii="Calibri" w:hAnsi="Calibri" w:cs="Calibri"/>
          <w:sz w:val="24"/>
          <w:szCs w:val="24"/>
        </w:rPr>
        <w:t xml:space="preserve"> each office. The darkest bars </w:t>
      </w:r>
      <w:r w:rsidR="002561AA">
        <w:rPr>
          <w:rFonts w:ascii="Calibri" w:hAnsi="Calibri" w:cs="Calibri"/>
          <w:sz w:val="24"/>
          <w:szCs w:val="24"/>
        </w:rPr>
        <w:t>represent</w:t>
      </w:r>
      <w:r>
        <w:rPr>
          <w:rFonts w:ascii="Calibri" w:hAnsi="Calibri" w:cs="Calibri"/>
          <w:sz w:val="24"/>
          <w:szCs w:val="24"/>
        </w:rPr>
        <w:t xml:space="preserve"> </w:t>
      </w:r>
      <w:r w:rsidR="002561AA">
        <w:rPr>
          <w:rFonts w:ascii="Calibri" w:hAnsi="Calibri" w:cs="Calibri"/>
          <w:sz w:val="24"/>
          <w:szCs w:val="24"/>
        </w:rPr>
        <w:t xml:space="preserve">the </w:t>
      </w:r>
      <w:r>
        <w:rPr>
          <w:rFonts w:ascii="Calibri" w:hAnsi="Calibri" w:cs="Calibri"/>
          <w:sz w:val="24"/>
          <w:szCs w:val="24"/>
        </w:rPr>
        <w:t>North Oakland</w:t>
      </w:r>
      <w:r w:rsidR="002561AA">
        <w:rPr>
          <w:rFonts w:ascii="Calibri" w:hAnsi="Calibri" w:cs="Calibri"/>
          <w:sz w:val="24"/>
          <w:szCs w:val="24"/>
        </w:rPr>
        <w:t xml:space="preserve"> office</w:t>
      </w:r>
      <w:r>
        <w:rPr>
          <w:rFonts w:ascii="Calibri" w:hAnsi="Calibri" w:cs="Calibri"/>
          <w:sz w:val="24"/>
          <w:szCs w:val="24"/>
        </w:rPr>
        <w:t>, the lightest colored middle bars represent</w:t>
      </w:r>
      <w:r w:rsidR="002561AA">
        <w:rPr>
          <w:rFonts w:ascii="Calibri" w:hAnsi="Calibri" w:cs="Calibri"/>
          <w:sz w:val="24"/>
          <w:szCs w:val="24"/>
        </w:rPr>
        <w:t xml:space="preserve"> the Eastmont office, and the 3</w:t>
      </w:r>
      <w:r w:rsidR="002561AA" w:rsidRPr="002561AA">
        <w:rPr>
          <w:rFonts w:ascii="Calibri" w:hAnsi="Calibri" w:cs="Calibri"/>
          <w:sz w:val="24"/>
          <w:szCs w:val="24"/>
          <w:vertAlign w:val="superscript"/>
        </w:rPr>
        <w:t>rd</w:t>
      </w:r>
      <w:r w:rsidR="002561AA">
        <w:rPr>
          <w:rFonts w:ascii="Calibri" w:hAnsi="Calibri" w:cs="Calibri"/>
          <w:sz w:val="24"/>
          <w:szCs w:val="24"/>
        </w:rPr>
        <w:t xml:space="preserve"> bars for each month represents the </w:t>
      </w:r>
      <w:r w:rsidR="00A15896">
        <w:rPr>
          <w:rFonts w:ascii="Calibri" w:hAnsi="Calibri" w:cs="Calibri"/>
          <w:sz w:val="24"/>
          <w:szCs w:val="24"/>
        </w:rPr>
        <w:t>number</w:t>
      </w:r>
      <w:r w:rsidR="00A928BC">
        <w:rPr>
          <w:rFonts w:ascii="Calibri" w:hAnsi="Calibri" w:cs="Calibri"/>
          <w:sz w:val="24"/>
          <w:szCs w:val="24"/>
        </w:rPr>
        <w:t xml:space="preserve">s </w:t>
      </w:r>
      <w:r w:rsidR="00A15896">
        <w:rPr>
          <w:rFonts w:ascii="Calibri" w:hAnsi="Calibri" w:cs="Calibri"/>
          <w:sz w:val="24"/>
          <w:szCs w:val="24"/>
        </w:rPr>
        <w:t xml:space="preserve">for the </w:t>
      </w:r>
      <w:r w:rsidR="002561AA">
        <w:rPr>
          <w:rFonts w:ascii="Calibri" w:hAnsi="Calibri" w:cs="Calibri"/>
          <w:sz w:val="24"/>
          <w:szCs w:val="24"/>
        </w:rPr>
        <w:t>Gail Steele Hayward office.</w:t>
      </w:r>
    </w:p>
    <w:p w14:paraId="245FBB97" w14:textId="5B033231" w:rsidR="00A928BC" w:rsidRDefault="005C6B88" w:rsidP="005F2EF6">
      <w:pPr>
        <w:ind w:left="-90"/>
        <w:rPr>
          <w:rFonts w:ascii="Calibri" w:hAnsi="Calibri" w:cs="Calibri"/>
          <w:b/>
          <w:bCs/>
          <w:sz w:val="24"/>
          <w:szCs w:val="24"/>
        </w:rPr>
      </w:pPr>
      <w:r w:rsidRPr="00C82C8E">
        <w:rPr>
          <w:rFonts w:ascii="Calibri" w:hAnsi="Calibri" w:cs="Calibri"/>
          <w:noProof/>
          <w:sz w:val="24"/>
          <w:szCs w:val="24"/>
        </w:rPr>
        <w:drawing>
          <wp:inline distT="0" distB="0" distL="0" distR="0" wp14:anchorId="231EC8AF" wp14:editId="208375CC">
            <wp:extent cx="5943600" cy="2257174"/>
            <wp:effectExtent l="0" t="0" r="0" b="10160"/>
            <wp:docPr id="508452280" name="Chart 1">
              <a:extLst xmlns:a="http://schemas.openxmlformats.org/drawingml/2006/main">
                <a:ext uri="{FF2B5EF4-FFF2-40B4-BE49-F238E27FC236}">
                  <a16:creationId xmlns:a16="http://schemas.microsoft.com/office/drawing/2014/main" id="{AE85E55F-3EBF-2BEE-3F16-2383C9ACCF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AA35E5" w14:textId="38FA6056" w:rsidR="00C82C8E" w:rsidRPr="005C3469" w:rsidRDefault="00A6485E" w:rsidP="002561AA">
      <w:pPr>
        <w:rPr>
          <w:rFonts w:ascii="Calibri" w:hAnsi="Calibri" w:cs="Calibri"/>
          <w:b/>
          <w:bCs/>
          <w:sz w:val="26"/>
          <w:szCs w:val="26"/>
        </w:rPr>
      </w:pPr>
      <w:r w:rsidRPr="005C3469">
        <w:rPr>
          <w:rFonts w:ascii="Calibri" w:hAnsi="Calibri" w:cs="Calibri"/>
          <w:b/>
          <w:bCs/>
          <w:sz w:val="26"/>
          <w:szCs w:val="26"/>
          <w:shd w:val="clear" w:color="auto" w:fill="DAE9F7" w:themeFill="text2" w:themeFillTint="1A"/>
        </w:rPr>
        <w:lastRenderedPageBreak/>
        <w:t>Page</w:t>
      </w:r>
      <w:r w:rsidR="00722832">
        <w:rPr>
          <w:rFonts w:ascii="Calibri" w:hAnsi="Calibri" w:cs="Calibri"/>
          <w:b/>
          <w:bCs/>
          <w:sz w:val="26"/>
          <w:szCs w:val="26"/>
          <w:shd w:val="clear" w:color="auto" w:fill="DAE9F7" w:themeFill="text2" w:themeFillTint="1A"/>
        </w:rPr>
        <w:t>s</w:t>
      </w:r>
      <w:r w:rsidRPr="005C3469">
        <w:rPr>
          <w:rFonts w:ascii="Calibri" w:hAnsi="Calibri" w:cs="Calibri"/>
          <w:b/>
          <w:bCs/>
          <w:sz w:val="26"/>
          <w:szCs w:val="26"/>
          <w:shd w:val="clear" w:color="auto" w:fill="DAE9F7" w:themeFill="text2" w:themeFillTint="1A"/>
        </w:rPr>
        <w:t xml:space="preserve"> 2</w:t>
      </w:r>
      <w:r w:rsidR="00B72163" w:rsidRPr="005C3469">
        <w:rPr>
          <w:rFonts w:ascii="Calibri" w:hAnsi="Calibri" w:cs="Calibri"/>
          <w:b/>
          <w:bCs/>
          <w:sz w:val="26"/>
          <w:szCs w:val="26"/>
          <w:shd w:val="clear" w:color="auto" w:fill="DAE9F7" w:themeFill="text2" w:themeFillTint="1A"/>
        </w:rPr>
        <w:t>-4</w:t>
      </w:r>
      <w:r w:rsidRPr="005C3469">
        <w:rPr>
          <w:rFonts w:ascii="Calibri" w:hAnsi="Calibri" w:cs="Calibri"/>
          <w:b/>
          <w:bCs/>
          <w:sz w:val="26"/>
          <w:szCs w:val="26"/>
          <w:shd w:val="clear" w:color="auto" w:fill="DAE9F7" w:themeFill="text2" w:themeFillTint="1A"/>
        </w:rPr>
        <w:t xml:space="preserve">, </w:t>
      </w:r>
      <w:r w:rsidR="00722832">
        <w:rPr>
          <w:rFonts w:ascii="Calibri" w:hAnsi="Calibri" w:cs="Calibri"/>
          <w:b/>
          <w:bCs/>
          <w:sz w:val="26"/>
          <w:szCs w:val="26"/>
          <w:shd w:val="clear" w:color="auto" w:fill="DAE9F7" w:themeFill="text2" w:themeFillTint="1A"/>
        </w:rPr>
        <w:t xml:space="preserve">Part </w:t>
      </w:r>
      <w:r w:rsidR="00B72163" w:rsidRPr="005C3469">
        <w:rPr>
          <w:rFonts w:ascii="Calibri" w:hAnsi="Calibri" w:cs="Calibri"/>
          <w:b/>
          <w:bCs/>
          <w:sz w:val="26"/>
          <w:szCs w:val="26"/>
          <w:shd w:val="clear" w:color="auto" w:fill="DAE9F7" w:themeFill="text2" w:themeFillTint="1A"/>
        </w:rPr>
        <w:t>B</w:t>
      </w:r>
      <w:r w:rsidR="00A8025A">
        <w:rPr>
          <w:rFonts w:ascii="Calibri" w:hAnsi="Calibri" w:cs="Calibri"/>
          <w:b/>
          <w:bCs/>
          <w:sz w:val="26"/>
          <w:szCs w:val="26"/>
          <w:shd w:val="clear" w:color="auto" w:fill="DAE9F7" w:themeFill="text2" w:themeFillTint="1A"/>
        </w:rPr>
        <w:t>.,</w:t>
      </w:r>
      <w:r w:rsidR="00722832">
        <w:rPr>
          <w:rFonts w:ascii="Calibri" w:hAnsi="Calibri" w:cs="Calibri"/>
          <w:b/>
          <w:bCs/>
          <w:sz w:val="26"/>
          <w:szCs w:val="26"/>
          <w:shd w:val="clear" w:color="auto" w:fill="DAE9F7" w:themeFill="text2" w:themeFillTint="1A"/>
        </w:rPr>
        <w:t xml:space="preserve"> </w:t>
      </w:r>
      <w:r w:rsidR="00B72163" w:rsidRPr="005C3469">
        <w:rPr>
          <w:rFonts w:ascii="Calibri" w:hAnsi="Calibri" w:cs="Calibri"/>
          <w:b/>
          <w:bCs/>
          <w:sz w:val="26"/>
          <w:szCs w:val="26"/>
          <w:shd w:val="clear" w:color="auto" w:fill="DAE9F7" w:themeFill="text2" w:themeFillTint="1A"/>
        </w:rPr>
        <w:t>Scope</w:t>
      </w:r>
      <w:bookmarkStart w:id="1" w:name="_Toc339364438"/>
      <w:bookmarkStart w:id="2" w:name="_Toc339364699"/>
      <w:bookmarkStart w:id="3" w:name="_Toc509493706"/>
      <w:bookmarkStart w:id="4" w:name="_Toc158734820"/>
      <w:r w:rsidR="00C7598F" w:rsidRPr="005C3469">
        <w:rPr>
          <w:rFonts w:ascii="Calibri" w:hAnsi="Calibri" w:cs="Calibri"/>
          <w:b/>
          <w:bCs/>
          <w:sz w:val="26"/>
          <w:szCs w:val="26"/>
          <w:shd w:val="clear" w:color="auto" w:fill="DAE9F7" w:themeFill="text2" w:themeFillTint="1A"/>
        </w:rPr>
        <w:t xml:space="preserve"> </w:t>
      </w:r>
      <w:bookmarkStart w:id="5" w:name="_Hlk191480627"/>
      <w:bookmarkStart w:id="6" w:name="_Hlk191480409"/>
      <w:r w:rsidR="00C7598F" w:rsidRPr="005C3469">
        <w:rPr>
          <w:rFonts w:ascii="Calibri" w:hAnsi="Calibri" w:cs="Calibri"/>
          <w:b/>
          <w:bCs/>
          <w:sz w:val="26"/>
          <w:szCs w:val="26"/>
          <w:shd w:val="clear" w:color="auto" w:fill="DAE9F7" w:themeFill="text2" w:themeFillTint="1A"/>
        </w:rPr>
        <w:t>section</w:t>
      </w:r>
      <w:r w:rsidR="00B72163" w:rsidRPr="005C3469">
        <w:rPr>
          <w:rFonts w:ascii="Calibri" w:hAnsi="Calibri" w:cs="Calibri"/>
          <w:b/>
          <w:bCs/>
          <w:sz w:val="26"/>
          <w:szCs w:val="26"/>
          <w:shd w:val="clear" w:color="auto" w:fill="DAE9F7" w:themeFill="text2" w:themeFillTint="1A"/>
        </w:rPr>
        <w:t xml:space="preserve"> is </w:t>
      </w:r>
      <w:r w:rsidR="0030287F">
        <w:rPr>
          <w:rFonts w:ascii="Calibri" w:hAnsi="Calibri" w:cs="Calibri"/>
          <w:b/>
          <w:bCs/>
          <w:sz w:val="26"/>
          <w:szCs w:val="26"/>
          <w:shd w:val="clear" w:color="auto" w:fill="DAE9F7" w:themeFill="text2" w:themeFillTint="1A"/>
        </w:rPr>
        <w:t>revised</w:t>
      </w:r>
      <w:r w:rsidR="001567D5" w:rsidRPr="005C3469">
        <w:rPr>
          <w:rFonts w:ascii="Calibri" w:hAnsi="Calibri" w:cs="Calibri"/>
          <w:b/>
          <w:bCs/>
          <w:sz w:val="26"/>
          <w:szCs w:val="26"/>
          <w:shd w:val="clear" w:color="auto" w:fill="DAE9F7" w:themeFill="text2" w:themeFillTint="1A"/>
        </w:rPr>
        <w:t xml:space="preserve"> </w:t>
      </w:r>
      <w:r w:rsidR="00B72163" w:rsidRPr="005C3469">
        <w:rPr>
          <w:rFonts w:ascii="Calibri" w:hAnsi="Calibri" w:cs="Calibri"/>
          <w:b/>
          <w:bCs/>
          <w:sz w:val="26"/>
          <w:szCs w:val="26"/>
          <w:shd w:val="clear" w:color="auto" w:fill="DAE9F7" w:themeFill="text2" w:themeFillTint="1A"/>
        </w:rPr>
        <w:t>as follows</w:t>
      </w:r>
      <w:bookmarkEnd w:id="5"/>
      <w:r w:rsidR="00B72163" w:rsidRPr="005C3469">
        <w:rPr>
          <w:rFonts w:ascii="Calibri" w:hAnsi="Calibri" w:cs="Calibri"/>
          <w:b/>
          <w:bCs/>
          <w:sz w:val="26"/>
          <w:szCs w:val="26"/>
          <w:shd w:val="clear" w:color="auto" w:fill="DAE9F7" w:themeFill="text2" w:themeFillTint="1A"/>
        </w:rPr>
        <w:t>:</w:t>
      </w:r>
      <w:bookmarkEnd w:id="1"/>
      <w:bookmarkEnd w:id="2"/>
      <w:bookmarkEnd w:id="3"/>
      <w:bookmarkEnd w:id="4"/>
      <w:bookmarkEnd w:id="6"/>
    </w:p>
    <w:p w14:paraId="4156CBB6" w14:textId="137AD0D5" w:rsidR="001567D5" w:rsidRPr="00C82C8E" w:rsidRDefault="00B72163" w:rsidP="002561AA">
      <w:pPr>
        <w:rPr>
          <w:rFonts w:ascii="Calibri" w:hAnsi="Calibri" w:cs="Calibri"/>
          <w:b/>
          <w:bCs/>
          <w:sz w:val="24"/>
          <w:szCs w:val="24"/>
        </w:rPr>
      </w:pPr>
      <w:r w:rsidRPr="00C82C8E">
        <w:rPr>
          <w:rFonts w:ascii="Calibri" w:hAnsi="Calibri" w:cs="Calibri"/>
          <w:sz w:val="24"/>
          <w:szCs w:val="24"/>
        </w:rPr>
        <w:t xml:space="preserve">B. </w:t>
      </w:r>
      <w:r w:rsidR="001567D5" w:rsidRPr="00C82C8E">
        <w:rPr>
          <w:rFonts w:ascii="Calibri" w:hAnsi="Calibri" w:cs="Calibri"/>
          <w:sz w:val="24"/>
          <w:szCs w:val="24"/>
        </w:rPr>
        <w:tab/>
      </w:r>
      <w:r w:rsidR="001567D5" w:rsidRPr="00C82C8E">
        <w:rPr>
          <w:rFonts w:ascii="Calibri" w:hAnsi="Calibri" w:cs="Calibri"/>
          <w:sz w:val="24"/>
          <w:szCs w:val="24"/>
          <w:u w:val="single"/>
        </w:rPr>
        <w:t>SCOPE</w:t>
      </w:r>
    </w:p>
    <w:p w14:paraId="212FE39D" w14:textId="78CA121B" w:rsidR="00B72163" w:rsidRPr="00C82C8E" w:rsidRDefault="00B72163" w:rsidP="009C53B4">
      <w:pPr>
        <w:ind w:left="432" w:right="720"/>
        <w:rPr>
          <w:rFonts w:ascii="Calibri" w:hAnsi="Calibri" w:cs="Calibri"/>
          <w:sz w:val="24"/>
          <w:szCs w:val="24"/>
        </w:rPr>
      </w:pPr>
      <w:r w:rsidRPr="5A3D01B7">
        <w:rPr>
          <w:rFonts w:ascii="Calibri" w:hAnsi="Calibri" w:cs="Calibri"/>
          <w:sz w:val="24"/>
          <w:szCs w:val="24"/>
        </w:rPr>
        <w:t xml:space="preserve">The purpose of this RFP is to obtain the services of licensed mental health providers to conduct mental health employability evaluations for GA clients (applicants and recipients) located throughout the County. The desired services include a new patient mental health examination and the written documentation of each GA client’s impairment (if any), the severity of any impairment, and the duration of incapacity, if any exists. ACSSA will provide the Form 90-2MH (See Exhibit I) on which the selected provider(s) will document the results of the evaluation(s). </w:t>
      </w:r>
      <w:r w:rsidRPr="5A3D01B7">
        <w:rPr>
          <w:rFonts w:ascii="Calibri" w:hAnsi="Calibri" w:cs="Calibri"/>
          <w:sz w:val="24"/>
          <w:szCs w:val="24"/>
          <w:highlight w:val="yellow"/>
        </w:rPr>
        <w:t>The mental health provider commits to provid</w:t>
      </w:r>
      <w:r w:rsidR="00F247D6" w:rsidRPr="5A3D01B7">
        <w:rPr>
          <w:rFonts w:ascii="Calibri" w:hAnsi="Calibri" w:cs="Calibri"/>
          <w:sz w:val="24"/>
          <w:szCs w:val="24"/>
          <w:highlight w:val="yellow"/>
        </w:rPr>
        <w:t>ing</w:t>
      </w:r>
      <w:r w:rsidRPr="5A3D01B7">
        <w:rPr>
          <w:rFonts w:ascii="Calibri" w:hAnsi="Calibri" w:cs="Calibri"/>
          <w:sz w:val="24"/>
          <w:szCs w:val="24"/>
          <w:highlight w:val="yellow"/>
        </w:rPr>
        <w:t xml:space="preserve"> mental health evaluations for </w:t>
      </w:r>
      <w:r w:rsidRPr="5A3D01B7">
        <w:rPr>
          <w:rFonts w:ascii="Calibri" w:hAnsi="Calibri" w:cs="Calibri"/>
          <w:b/>
          <w:bCs/>
          <w:sz w:val="24"/>
          <w:szCs w:val="24"/>
          <w:highlight w:val="yellow"/>
        </w:rPr>
        <w:t>15 hours per week</w:t>
      </w:r>
      <w:r w:rsidRPr="5A3D01B7">
        <w:rPr>
          <w:rFonts w:ascii="Calibri" w:hAnsi="Calibri" w:cs="Calibri"/>
          <w:sz w:val="24"/>
          <w:szCs w:val="24"/>
          <w:highlight w:val="yellow"/>
        </w:rPr>
        <w:t xml:space="preserve"> with a </w:t>
      </w:r>
      <w:r w:rsidRPr="5A3D01B7">
        <w:rPr>
          <w:rFonts w:ascii="Calibri" w:hAnsi="Calibri" w:cs="Calibri"/>
          <w:b/>
          <w:bCs/>
          <w:sz w:val="24"/>
          <w:szCs w:val="24"/>
          <w:highlight w:val="yellow"/>
        </w:rPr>
        <w:t>minimum</w:t>
      </w:r>
      <w:r w:rsidRPr="5A3D01B7">
        <w:rPr>
          <w:rFonts w:ascii="Calibri" w:hAnsi="Calibri" w:cs="Calibri"/>
          <w:sz w:val="24"/>
          <w:szCs w:val="24"/>
          <w:highlight w:val="yellow"/>
        </w:rPr>
        <w:t xml:space="preserve"> </w:t>
      </w:r>
      <w:r w:rsidRPr="5A3D01B7">
        <w:rPr>
          <w:rFonts w:ascii="Calibri" w:hAnsi="Calibri" w:cs="Calibri"/>
          <w:b/>
          <w:bCs/>
          <w:sz w:val="24"/>
          <w:szCs w:val="24"/>
          <w:highlight w:val="yellow"/>
        </w:rPr>
        <w:t xml:space="preserve">of 7.5 hours per week </w:t>
      </w:r>
      <w:r w:rsidRPr="5A3D01B7">
        <w:rPr>
          <w:rFonts w:ascii="Calibri" w:hAnsi="Calibri" w:cs="Calibri"/>
          <w:sz w:val="24"/>
          <w:szCs w:val="24"/>
          <w:highlight w:val="yellow"/>
        </w:rPr>
        <w:t>taking place in-person during dedicated time slots at one or more of the three ACSSA Self-Sufficiency offices located throughout the County</w:t>
      </w:r>
      <w:proofErr w:type="gramStart"/>
      <w:r w:rsidRPr="5A3D01B7">
        <w:rPr>
          <w:rFonts w:ascii="Calibri" w:hAnsi="Calibri" w:cs="Calibri"/>
          <w:sz w:val="24"/>
          <w:szCs w:val="24"/>
          <w:highlight w:val="yellow"/>
        </w:rPr>
        <w:t xml:space="preserve"> In</w:t>
      </w:r>
      <w:proofErr w:type="gramEnd"/>
      <w:r w:rsidRPr="5A3D01B7">
        <w:rPr>
          <w:rFonts w:ascii="Calibri" w:hAnsi="Calibri" w:cs="Calibri"/>
          <w:sz w:val="24"/>
          <w:szCs w:val="24"/>
          <w:highlight w:val="yellow"/>
        </w:rPr>
        <w:t xml:space="preserve"> addition, mental health evaluations may be conducted virtually via a </w:t>
      </w:r>
      <w:r w:rsidRPr="5A3D01B7">
        <w:rPr>
          <w:rFonts w:ascii="Calibri" w:hAnsi="Calibri" w:cs="Calibri"/>
          <w:b/>
          <w:bCs/>
          <w:sz w:val="24"/>
          <w:szCs w:val="24"/>
          <w:highlight w:val="yellow"/>
        </w:rPr>
        <w:t>video-enabled</w:t>
      </w:r>
      <w:r w:rsidRPr="5A3D01B7">
        <w:rPr>
          <w:rFonts w:ascii="Calibri" w:hAnsi="Calibri" w:cs="Calibri"/>
          <w:sz w:val="24"/>
          <w:szCs w:val="24"/>
          <w:highlight w:val="yellow"/>
        </w:rPr>
        <w:t xml:space="preserve"> meeting platform for a </w:t>
      </w:r>
      <w:r w:rsidRPr="5A3D01B7">
        <w:rPr>
          <w:rFonts w:ascii="Calibri" w:hAnsi="Calibri" w:cs="Calibri"/>
          <w:b/>
          <w:bCs/>
          <w:sz w:val="24"/>
          <w:szCs w:val="24"/>
          <w:highlight w:val="yellow"/>
        </w:rPr>
        <w:t>maximum</w:t>
      </w:r>
      <w:r w:rsidRPr="5A3D01B7">
        <w:rPr>
          <w:rFonts w:ascii="Calibri" w:hAnsi="Calibri" w:cs="Calibri"/>
          <w:sz w:val="24"/>
          <w:szCs w:val="24"/>
          <w:highlight w:val="yellow"/>
        </w:rPr>
        <w:t xml:space="preserve"> </w:t>
      </w:r>
      <w:r w:rsidRPr="5A3D01B7">
        <w:rPr>
          <w:rFonts w:ascii="Calibri" w:hAnsi="Calibri" w:cs="Calibri"/>
          <w:b/>
          <w:bCs/>
          <w:sz w:val="24"/>
          <w:szCs w:val="24"/>
          <w:highlight w:val="yellow"/>
        </w:rPr>
        <w:t>of 7.5 hours a week</w:t>
      </w:r>
      <w:r w:rsidRPr="5A3D01B7">
        <w:rPr>
          <w:rFonts w:ascii="Calibri" w:hAnsi="Calibri" w:cs="Calibri"/>
          <w:sz w:val="24"/>
          <w:szCs w:val="24"/>
          <w:highlight w:val="yellow"/>
        </w:rPr>
        <w:t>.</w:t>
      </w:r>
      <w:r w:rsidRPr="5A3D01B7">
        <w:rPr>
          <w:rFonts w:ascii="Calibri" w:hAnsi="Calibri" w:cs="Calibri"/>
          <w:sz w:val="24"/>
          <w:szCs w:val="24"/>
        </w:rPr>
        <w:t xml:space="preserve"> </w:t>
      </w:r>
      <w:r w:rsidRPr="5A3D01B7">
        <w:rPr>
          <w:rFonts w:ascii="Calibri" w:hAnsi="Calibri" w:cs="Calibri"/>
          <w:sz w:val="24"/>
          <w:szCs w:val="24"/>
          <w:highlight w:val="yellow"/>
        </w:rPr>
        <w:t xml:space="preserve">Virtual evaluations must </w:t>
      </w:r>
      <w:proofErr w:type="gramStart"/>
      <w:r w:rsidRPr="5A3D01B7">
        <w:rPr>
          <w:rFonts w:ascii="Calibri" w:hAnsi="Calibri" w:cs="Calibri"/>
          <w:sz w:val="24"/>
          <w:szCs w:val="24"/>
          <w:highlight w:val="yellow"/>
        </w:rPr>
        <w:t>be</w:t>
      </w:r>
      <w:proofErr w:type="gramEnd"/>
      <w:r w:rsidRPr="5A3D01B7">
        <w:rPr>
          <w:rFonts w:ascii="Calibri" w:hAnsi="Calibri" w:cs="Calibri"/>
          <w:sz w:val="24"/>
          <w:szCs w:val="24"/>
          <w:highlight w:val="yellow"/>
        </w:rPr>
        <w:t xml:space="preserve"> via a video platform and not by telephone. Furthermore, providers will ensure confidentiality by having evaluations conducted in a private setting where clients can expect privacy, both visually and auditorily.</w:t>
      </w:r>
      <w:r w:rsidRPr="5A3D01B7">
        <w:rPr>
          <w:rFonts w:ascii="Calibri" w:hAnsi="Calibri" w:cs="Calibri"/>
          <w:sz w:val="24"/>
          <w:szCs w:val="24"/>
        </w:rPr>
        <w:t xml:space="preserve"> Virtual evaluations will not be recorded. All other GA mental health evaluations must be conducted in-person as indicated in Section l A.   GA clients that are determined to be disabled will be given the opportunity to join the selected provider(s)’ health network if they do not have a mental health provider of their own. </w:t>
      </w:r>
    </w:p>
    <w:p w14:paraId="1DB404A9" w14:textId="77777777" w:rsidR="00B72163" w:rsidRPr="00C82C8E" w:rsidRDefault="00B72163" w:rsidP="001567D5">
      <w:pPr>
        <w:pStyle w:val="ListParagraph"/>
        <w:numPr>
          <w:ilvl w:val="0"/>
          <w:numId w:val="2"/>
        </w:numPr>
        <w:spacing w:after="0" w:line="240" w:lineRule="auto"/>
        <w:ind w:left="1440" w:right="720" w:hanging="720"/>
        <w:contextualSpacing w:val="0"/>
        <w:rPr>
          <w:rFonts w:ascii="Calibri" w:hAnsi="Calibri" w:cs="Calibri"/>
          <w:sz w:val="24"/>
          <w:szCs w:val="24"/>
        </w:rPr>
      </w:pPr>
      <w:r w:rsidRPr="00C82C8E">
        <w:rPr>
          <w:rFonts w:ascii="Calibri" w:hAnsi="Calibri" w:cs="Calibri"/>
          <w:sz w:val="24"/>
          <w:szCs w:val="24"/>
        </w:rPr>
        <w:t>The Selected Providers will:</w:t>
      </w:r>
    </w:p>
    <w:p w14:paraId="1E239373" w14:textId="77777777" w:rsidR="00B72163" w:rsidRPr="00C82C8E" w:rsidRDefault="00B72163" w:rsidP="001567D5">
      <w:pPr>
        <w:pStyle w:val="ListParagraph"/>
        <w:ind w:left="1440" w:right="720"/>
        <w:rPr>
          <w:rFonts w:ascii="Calibri" w:hAnsi="Calibri" w:cs="Calibri"/>
          <w:sz w:val="24"/>
          <w:szCs w:val="24"/>
        </w:rPr>
      </w:pPr>
    </w:p>
    <w:p w14:paraId="55DC6443" w14:textId="77777777" w:rsidR="00B72163" w:rsidRPr="00E23EB2" w:rsidRDefault="00B72163" w:rsidP="001567D5">
      <w:pPr>
        <w:pStyle w:val="ListParagraph"/>
        <w:numPr>
          <w:ilvl w:val="1"/>
          <w:numId w:val="2"/>
        </w:numPr>
        <w:spacing w:after="240" w:line="240" w:lineRule="auto"/>
        <w:ind w:left="1440" w:right="720"/>
        <w:contextualSpacing w:val="0"/>
        <w:rPr>
          <w:rFonts w:ascii="Calibri" w:hAnsi="Calibri" w:cs="Calibri"/>
          <w:b/>
          <w:bCs/>
          <w:sz w:val="24"/>
          <w:szCs w:val="24"/>
          <w:highlight w:val="yellow"/>
        </w:rPr>
      </w:pPr>
      <w:r w:rsidRPr="00E23EB2">
        <w:rPr>
          <w:rFonts w:ascii="Calibri" w:hAnsi="Calibri" w:cs="Calibri"/>
          <w:b/>
          <w:bCs/>
          <w:sz w:val="24"/>
          <w:szCs w:val="24"/>
          <w:highlight w:val="yellow"/>
        </w:rPr>
        <w:t>Perform new patient Mental Health evaluations for 15 hours per week for GA clients referred by ACSSA Social Work staff.</w:t>
      </w:r>
    </w:p>
    <w:p w14:paraId="02FF551B" w14:textId="77777777" w:rsidR="00B72163" w:rsidRPr="00C82C8E" w:rsidRDefault="00B72163" w:rsidP="001567D5">
      <w:pPr>
        <w:pStyle w:val="ListParagraph"/>
        <w:numPr>
          <w:ilvl w:val="1"/>
          <w:numId w:val="2"/>
        </w:numPr>
        <w:spacing w:after="240" w:line="240" w:lineRule="auto"/>
        <w:ind w:left="1440" w:right="720"/>
        <w:contextualSpacing w:val="0"/>
        <w:rPr>
          <w:rFonts w:ascii="Calibri" w:hAnsi="Calibri" w:cs="Calibri"/>
          <w:sz w:val="24"/>
          <w:szCs w:val="24"/>
        </w:rPr>
      </w:pPr>
      <w:r w:rsidRPr="00C82C8E">
        <w:rPr>
          <w:rFonts w:ascii="Calibri" w:hAnsi="Calibri" w:cs="Calibri"/>
          <w:sz w:val="24"/>
          <w:szCs w:val="24"/>
        </w:rPr>
        <w:t>Evaluate clients during dedicated time slots at ACSSA Self-Sufficiency offices for a minimum of 7.5 hours a week.</w:t>
      </w:r>
    </w:p>
    <w:p w14:paraId="18709C77" w14:textId="77777777" w:rsidR="00B72163" w:rsidRPr="00C82C8E" w:rsidRDefault="00B72163" w:rsidP="001567D5">
      <w:pPr>
        <w:pStyle w:val="ListParagraph"/>
        <w:numPr>
          <w:ilvl w:val="1"/>
          <w:numId w:val="2"/>
        </w:numPr>
        <w:spacing w:after="240" w:line="240" w:lineRule="auto"/>
        <w:ind w:left="1440" w:right="720"/>
        <w:contextualSpacing w:val="0"/>
        <w:rPr>
          <w:rFonts w:ascii="Calibri" w:hAnsi="Calibri" w:cs="Calibri"/>
          <w:sz w:val="24"/>
          <w:szCs w:val="24"/>
        </w:rPr>
      </w:pPr>
      <w:r w:rsidRPr="00C82C8E">
        <w:rPr>
          <w:rFonts w:ascii="Calibri" w:hAnsi="Calibri" w:cs="Calibri"/>
          <w:sz w:val="24"/>
          <w:szCs w:val="24"/>
        </w:rPr>
        <w:t xml:space="preserve">Evaluate clients during dedicated time slots virtually by video for a maximum of 7.5 hours a week. </w:t>
      </w:r>
    </w:p>
    <w:p w14:paraId="332F48CA" w14:textId="77777777" w:rsidR="00B72163" w:rsidRPr="00C82C8E" w:rsidRDefault="00B72163" w:rsidP="001567D5">
      <w:pPr>
        <w:pStyle w:val="ListParagraph"/>
        <w:numPr>
          <w:ilvl w:val="1"/>
          <w:numId w:val="2"/>
        </w:numPr>
        <w:spacing w:after="240" w:line="240" w:lineRule="auto"/>
        <w:ind w:left="1440" w:right="720"/>
        <w:contextualSpacing w:val="0"/>
        <w:rPr>
          <w:rFonts w:ascii="Calibri" w:hAnsi="Calibri" w:cs="Calibri"/>
          <w:sz w:val="24"/>
          <w:szCs w:val="24"/>
        </w:rPr>
      </w:pPr>
      <w:r w:rsidRPr="00C82C8E">
        <w:rPr>
          <w:rFonts w:ascii="Calibri" w:hAnsi="Calibri" w:cs="Calibri"/>
          <w:sz w:val="24"/>
          <w:szCs w:val="24"/>
        </w:rPr>
        <w:t xml:space="preserve">If virtual or at the bidder’s County office location, conduct mental health evaluations in a private setting. </w:t>
      </w:r>
    </w:p>
    <w:p w14:paraId="380849C5" w14:textId="77777777" w:rsidR="00B72163" w:rsidRPr="00C82C8E" w:rsidRDefault="00B72163" w:rsidP="001567D5">
      <w:pPr>
        <w:pStyle w:val="ListParagraph"/>
        <w:numPr>
          <w:ilvl w:val="1"/>
          <w:numId w:val="2"/>
        </w:numPr>
        <w:spacing w:after="240" w:line="240" w:lineRule="auto"/>
        <w:ind w:left="1440" w:right="720"/>
        <w:contextualSpacing w:val="0"/>
        <w:rPr>
          <w:rFonts w:ascii="Calibri" w:hAnsi="Calibri" w:cs="Calibri"/>
          <w:sz w:val="24"/>
          <w:szCs w:val="24"/>
        </w:rPr>
      </w:pPr>
      <w:r w:rsidRPr="00C82C8E">
        <w:rPr>
          <w:rFonts w:ascii="Calibri" w:hAnsi="Calibri" w:cs="Calibri"/>
          <w:sz w:val="24"/>
          <w:szCs w:val="24"/>
        </w:rPr>
        <w:t>Evaluate clients in approximately 30-minute evaluation sessions.</w:t>
      </w:r>
    </w:p>
    <w:p w14:paraId="3102E2FC" w14:textId="77777777" w:rsidR="00B72163" w:rsidRPr="00C82C8E" w:rsidRDefault="00B72163" w:rsidP="001567D5">
      <w:pPr>
        <w:pStyle w:val="ListParagraph"/>
        <w:numPr>
          <w:ilvl w:val="1"/>
          <w:numId w:val="2"/>
        </w:numPr>
        <w:spacing w:after="240" w:line="240" w:lineRule="auto"/>
        <w:ind w:left="1440" w:right="720"/>
        <w:contextualSpacing w:val="0"/>
        <w:rPr>
          <w:rFonts w:ascii="Calibri" w:hAnsi="Calibri" w:cs="Calibri"/>
          <w:sz w:val="24"/>
          <w:szCs w:val="24"/>
        </w:rPr>
      </w:pPr>
      <w:r w:rsidRPr="00C82C8E">
        <w:rPr>
          <w:rFonts w:ascii="Calibri" w:hAnsi="Calibri" w:cs="Calibri"/>
          <w:sz w:val="24"/>
          <w:szCs w:val="24"/>
        </w:rPr>
        <w:t>Determine if applicant or recipient has a mental incapacity or/impairment that prevents them from working.</w:t>
      </w:r>
    </w:p>
    <w:p w14:paraId="56CA9DE9" w14:textId="77777777" w:rsidR="00B72163" w:rsidRPr="00C82C8E" w:rsidRDefault="00B72163" w:rsidP="001567D5">
      <w:pPr>
        <w:pStyle w:val="ListParagraph"/>
        <w:numPr>
          <w:ilvl w:val="1"/>
          <w:numId w:val="2"/>
        </w:numPr>
        <w:spacing w:after="240" w:line="240" w:lineRule="auto"/>
        <w:ind w:left="1440" w:right="720"/>
        <w:contextualSpacing w:val="0"/>
        <w:rPr>
          <w:rFonts w:ascii="Calibri" w:hAnsi="Calibri" w:cs="Calibri"/>
          <w:sz w:val="24"/>
          <w:szCs w:val="24"/>
        </w:rPr>
      </w:pPr>
      <w:r w:rsidRPr="00C82C8E">
        <w:rPr>
          <w:rFonts w:ascii="Calibri" w:hAnsi="Calibri" w:cs="Calibri"/>
          <w:sz w:val="24"/>
          <w:szCs w:val="24"/>
        </w:rPr>
        <w:lastRenderedPageBreak/>
        <w:t>Document the Mental Health evaluations of the applicant or recipient by completing Form 90-2 MH Mental Health Clinician’s Confidential Report, which will be provided by ACSSA.</w:t>
      </w:r>
    </w:p>
    <w:p w14:paraId="3618CE9C" w14:textId="77777777" w:rsidR="00B72163" w:rsidRPr="00C82C8E" w:rsidRDefault="00B72163" w:rsidP="001567D5">
      <w:pPr>
        <w:pStyle w:val="ListParagraph"/>
        <w:numPr>
          <w:ilvl w:val="1"/>
          <w:numId w:val="2"/>
        </w:numPr>
        <w:spacing w:after="240" w:line="240" w:lineRule="auto"/>
        <w:ind w:left="1440" w:right="720"/>
        <w:contextualSpacing w:val="0"/>
        <w:rPr>
          <w:rFonts w:ascii="Calibri" w:hAnsi="Calibri" w:cs="Calibri"/>
          <w:sz w:val="24"/>
          <w:szCs w:val="24"/>
        </w:rPr>
      </w:pPr>
      <w:r w:rsidRPr="00C82C8E">
        <w:rPr>
          <w:rFonts w:ascii="Calibri" w:hAnsi="Calibri" w:cs="Calibri"/>
          <w:sz w:val="24"/>
          <w:szCs w:val="24"/>
        </w:rPr>
        <w:t>Return the completed Form 90-2 MH Mental Health Clinician’s Confidential Report to designated ACSSA staff within 5 days of evaluating the applicant or recipient.</w:t>
      </w:r>
    </w:p>
    <w:p w14:paraId="70BAFDC7" w14:textId="77777777" w:rsidR="00B72163" w:rsidRPr="00C82C8E" w:rsidRDefault="00B72163" w:rsidP="001567D5">
      <w:pPr>
        <w:pStyle w:val="ListParagraph"/>
        <w:numPr>
          <w:ilvl w:val="1"/>
          <w:numId w:val="2"/>
        </w:numPr>
        <w:spacing w:after="240" w:line="240" w:lineRule="auto"/>
        <w:ind w:left="1440" w:right="720"/>
        <w:contextualSpacing w:val="0"/>
        <w:rPr>
          <w:rFonts w:ascii="Calibri" w:hAnsi="Calibri" w:cs="Calibri"/>
          <w:sz w:val="24"/>
          <w:szCs w:val="24"/>
        </w:rPr>
      </w:pPr>
      <w:r w:rsidRPr="00C82C8E">
        <w:rPr>
          <w:rFonts w:ascii="Calibri" w:hAnsi="Calibri" w:cs="Calibri"/>
          <w:sz w:val="24"/>
          <w:szCs w:val="24"/>
        </w:rPr>
        <w:t>Submit monthly invoices and other information as requested to the designated ACSSA staff.</w:t>
      </w:r>
    </w:p>
    <w:p w14:paraId="50A6A398" w14:textId="77777777" w:rsidR="00B72163" w:rsidRPr="00C82C8E" w:rsidRDefault="00B72163" w:rsidP="001567D5">
      <w:pPr>
        <w:pStyle w:val="ListParagraph"/>
        <w:numPr>
          <w:ilvl w:val="1"/>
          <w:numId w:val="2"/>
        </w:numPr>
        <w:spacing w:after="240" w:line="240" w:lineRule="auto"/>
        <w:ind w:left="1440" w:right="720"/>
        <w:contextualSpacing w:val="0"/>
        <w:rPr>
          <w:rFonts w:ascii="Calibri" w:hAnsi="Calibri" w:cs="Calibri"/>
          <w:sz w:val="24"/>
          <w:szCs w:val="24"/>
        </w:rPr>
      </w:pPr>
      <w:r w:rsidRPr="00C82C8E">
        <w:rPr>
          <w:rFonts w:ascii="Calibri" w:hAnsi="Calibri" w:cs="Calibri"/>
          <w:sz w:val="24"/>
          <w:szCs w:val="24"/>
        </w:rPr>
        <w:t>Maintain files for each client and schedule follow-up appointments with clients who need mental health services.</w:t>
      </w:r>
    </w:p>
    <w:p w14:paraId="23DED211" w14:textId="77777777" w:rsidR="00B72163" w:rsidRPr="00C82C8E" w:rsidRDefault="00B72163" w:rsidP="001567D5">
      <w:pPr>
        <w:pStyle w:val="ListParagraph"/>
        <w:numPr>
          <w:ilvl w:val="1"/>
          <w:numId w:val="2"/>
        </w:numPr>
        <w:spacing w:after="240" w:line="240" w:lineRule="auto"/>
        <w:ind w:left="1440" w:right="720"/>
        <w:contextualSpacing w:val="0"/>
        <w:rPr>
          <w:rFonts w:ascii="Calibri" w:hAnsi="Calibri" w:cs="Calibri"/>
          <w:sz w:val="24"/>
          <w:szCs w:val="24"/>
        </w:rPr>
      </w:pPr>
      <w:r w:rsidRPr="00C82C8E">
        <w:rPr>
          <w:rFonts w:ascii="Calibri" w:hAnsi="Calibri" w:cs="Calibri"/>
          <w:sz w:val="24"/>
          <w:szCs w:val="24"/>
        </w:rPr>
        <w:t>Manage operations and organizational capacity in a manner that maintains high quality of services to the clients.</w:t>
      </w:r>
    </w:p>
    <w:p w14:paraId="362D9378" w14:textId="77777777" w:rsidR="00B72163" w:rsidRPr="00C82C8E" w:rsidRDefault="00B72163" w:rsidP="001567D5">
      <w:pPr>
        <w:pStyle w:val="ListParagraph"/>
        <w:numPr>
          <w:ilvl w:val="1"/>
          <w:numId w:val="2"/>
        </w:numPr>
        <w:spacing w:after="240" w:line="240" w:lineRule="auto"/>
        <w:ind w:left="1440" w:right="720"/>
        <w:contextualSpacing w:val="0"/>
        <w:rPr>
          <w:rFonts w:ascii="Calibri" w:hAnsi="Calibri" w:cs="Calibri"/>
          <w:sz w:val="24"/>
          <w:szCs w:val="24"/>
        </w:rPr>
      </w:pPr>
      <w:r w:rsidRPr="00C82C8E">
        <w:rPr>
          <w:rFonts w:ascii="Calibri" w:hAnsi="Calibri" w:cs="Calibri"/>
          <w:sz w:val="24"/>
          <w:szCs w:val="24"/>
        </w:rPr>
        <w:t>Maintain quality assurance of client case file documentation and evaluation reports.</w:t>
      </w:r>
    </w:p>
    <w:p w14:paraId="0D7F2C67" w14:textId="77777777" w:rsidR="00B72163" w:rsidRPr="00C82C8E" w:rsidRDefault="00B72163" w:rsidP="001567D5">
      <w:pPr>
        <w:pStyle w:val="ListParagraph"/>
        <w:numPr>
          <w:ilvl w:val="1"/>
          <w:numId w:val="2"/>
        </w:numPr>
        <w:spacing w:after="240" w:line="240" w:lineRule="auto"/>
        <w:ind w:left="1440" w:right="720"/>
        <w:contextualSpacing w:val="0"/>
        <w:rPr>
          <w:rFonts w:ascii="Calibri" w:hAnsi="Calibri" w:cs="Calibri"/>
          <w:sz w:val="24"/>
          <w:szCs w:val="24"/>
        </w:rPr>
      </w:pPr>
      <w:r w:rsidRPr="00C82C8E">
        <w:rPr>
          <w:rFonts w:ascii="Calibri" w:hAnsi="Calibri" w:cs="Calibri"/>
          <w:sz w:val="24"/>
          <w:szCs w:val="24"/>
        </w:rPr>
        <w:t>Develop and maintain the tools and staff support to collect and analyze using collection systems that have been agreed upon with ACSSA to utilize for the Results Based Accountability (RBA) measures.</w:t>
      </w:r>
    </w:p>
    <w:p w14:paraId="62D71BAC" w14:textId="77777777" w:rsidR="00B72163" w:rsidRPr="00C82C8E" w:rsidRDefault="00B72163" w:rsidP="001567D5">
      <w:pPr>
        <w:pStyle w:val="ListParagraph"/>
        <w:numPr>
          <w:ilvl w:val="1"/>
          <w:numId w:val="2"/>
        </w:numPr>
        <w:spacing w:after="0" w:line="240" w:lineRule="auto"/>
        <w:ind w:left="1440" w:right="720"/>
        <w:contextualSpacing w:val="0"/>
        <w:rPr>
          <w:rFonts w:ascii="Calibri" w:hAnsi="Calibri" w:cs="Calibri"/>
          <w:sz w:val="24"/>
          <w:szCs w:val="24"/>
        </w:rPr>
      </w:pPr>
      <w:r w:rsidRPr="00C82C8E">
        <w:rPr>
          <w:rFonts w:ascii="Calibri" w:hAnsi="Calibri" w:cs="Calibri"/>
          <w:sz w:val="24"/>
          <w:szCs w:val="24"/>
        </w:rPr>
        <w:t xml:space="preserve">Provider(s) will not be compensated for applicants who are not GA clients or who are not </w:t>
      </w:r>
      <w:proofErr w:type="gramStart"/>
      <w:r w:rsidRPr="00C82C8E">
        <w:rPr>
          <w:rFonts w:ascii="Calibri" w:hAnsi="Calibri" w:cs="Calibri"/>
          <w:sz w:val="24"/>
          <w:szCs w:val="24"/>
        </w:rPr>
        <w:t>referred</w:t>
      </w:r>
      <w:proofErr w:type="gramEnd"/>
      <w:r w:rsidRPr="00C82C8E">
        <w:rPr>
          <w:rFonts w:ascii="Calibri" w:hAnsi="Calibri" w:cs="Calibri"/>
          <w:sz w:val="24"/>
          <w:szCs w:val="24"/>
        </w:rPr>
        <w:t xml:space="preserve"> by ACSSA Social Workers. </w:t>
      </w:r>
    </w:p>
    <w:p w14:paraId="714D6E6C" w14:textId="77777777" w:rsidR="00B72163" w:rsidRPr="00C82C8E" w:rsidRDefault="00B72163" w:rsidP="001567D5">
      <w:pPr>
        <w:pStyle w:val="ListParagraph"/>
        <w:ind w:left="1440" w:right="720"/>
        <w:rPr>
          <w:rFonts w:ascii="Calibri" w:hAnsi="Calibri" w:cs="Calibri"/>
          <w:sz w:val="24"/>
          <w:szCs w:val="24"/>
        </w:rPr>
      </w:pPr>
    </w:p>
    <w:p w14:paraId="42921660" w14:textId="77777777" w:rsidR="00B72163" w:rsidRPr="00C82C8E" w:rsidRDefault="00B72163" w:rsidP="001567D5">
      <w:pPr>
        <w:pStyle w:val="ListParagraph"/>
        <w:numPr>
          <w:ilvl w:val="0"/>
          <w:numId w:val="2"/>
        </w:numPr>
        <w:spacing w:after="240" w:line="240" w:lineRule="auto"/>
        <w:ind w:left="1440" w:right="720" w:hanging="720"/>
        <w:contextualSpacing w:val="0"/>
        <w:rPr>
          <w:rFonts w:ascii="Calibri" w:hAnsi="Calibri" w:cs="Calibri"/>
          <w:sz w:val="24"/>
          <w:szCs w:val="24"/>
        </w:rPr>
      </w:pPr>
      <w:r w:rsidRPr="00C82C8E">
        <w:rPr>
          <w:rFonts w:ascii="Calibri" w:hAnsi="Calibri" w:cs="Calibri"/>
          <w:sz w:val="24"/>
          <w:szCs w:val="24"/>
        </w:rPr>
        <w:t>County Responsibilities</w:t>
      </w:r>
    </w:p>
    <w:p w14:paraId="79714580" w14:textId="77777777" w:rsidR="00B72163" w:rsidRPr="00C82C8E" w:rsidRDefault="00B72163" w:rsidP="001567D5">
      <w:pPr>
        <w:pStyle w:val="ListParagraph"/>
        <w:numPr>
          <w:ilvl w:val="0"/>
          <w:numId w:val="1"/>
        </w:numPr>
        <w:spacing w:after="240" w:line="240" w:lineRule="auto"/>
        <w:ind w:left="1440" w:right="720" w:hanging="180"/>
        <w:contextualSpacing w:val="0"/>
        <w:rPr>
          <w:rFonts w:ascii="Calibri" w:hAnsi="Calibri" w:cs="Calibri"/>
          <w:sz w:val="24"/>
          <w:szCs w:val="24"/>
        </w:rPr>
      </w:pPr>
      <w:r w:rsidRPr="00C82C8E">
        <w:rPr>
          <w:rFonts w:ascii="Calibri" w:hAnsi="Calibri" w:cs="Calibri"/>
          <w:sz w:val="24"/>
          <w:szCs w:val="24"/>
        </w:rPr>
        <w:t>Schedule applicants and recipients for appointments.</w:t>
      </w:r>
    </w:p>
    <w:p w14:paraId="09843D88" w14:textId="77777777" w:rsidR="00B72163" w:rsidRPr="00C82C8E" w:rsidRDefault="00B72163" w:rsidP="5A3D01B7">
      <w:pPr>
        <w:pStyle w:val="ListParagraph"/>
        <w:numPr>
          <w:ilvl w:val="0"/>
          <w:numId w:val="1"/>
        </w:numPr>
        <w:spacing w:after="240" w:line="240" w:lineRule="auto"/>
        <w:ind w:left="1440" w:right="720" w:hanging="180"/>
        <w:rPr>
          <w:rFonts w:ascii="Calibri" w:hAnsi="Calibri" w:cs="Calibri"/>
          <w:sz w:val="24"/>
          <w:szCs w:val="24"/>
        </w:rPr>
      </w:pPr>
      <w:r w:rsidRPr="5A3D01B7">
        <w:rPr>
          <w:rFonts w:ascii="Calibri" w:hAnsi="Calibri" w:cs="Calibri"/>
          <w:sz w:val="24"/>
          <w:szCs w:val="24"/>
        </w:rPr>
        <w:t>Send appointment schedule to provider(s) a minimum of 48 hours in advance of scheduled virtual appointments.</w:t>
      </w:r>
    </w:p>
    <w:p w14:paraId="313951F7" w14:textId="77777777" w:rsidR="00B72163" w:rsidRPr="00C82C8E" w:rsidRDefault="00B72163" w:rsidP="001567D5">
      <w:pPr>
        <w:pStyle w:val="ListParagraph"/>
        <w:numPr>
          <w:ilvl w:val="0"/>
          <w:numId w:val="1"/>
        </w:numPr>
        <w:spacing w:after="240" w:line="240" w:lineRule="auto"/>
        <w:ind w:left="1440" w:right="720" w:hanging="180"/>
        <w:contextualSpacing w:val="0"/>
        <w:rPr>
          <w:rFonts w:ascii="Calibri" w:hAnsi="Calibri" w:cs="Calibri"/>
          <w:sz w:val="24"/>
          <w:szCs w:val="24"/>
        </w:rPr>
      </w:pPr>
      <w:r w:rsidRPr="00C82C8E">
        <w:rPr>
          <w:rFonts w:ascii="Calibri" w:hAnsi="Calibri" w:cs="Calibri"/>
          <w:sz w:val="24"/>
          <w:szCs w:val="24"/>
        </w:rPr>
        <w:t>Make appointments through the Social Worker/clerical staff and make reasonable attempts to assure the applicant or recipient keeps the appointment.</w:t>
      </w:r>
    </w:p>
    <w:p w14:paraId="7F0A361C" w14:textId="77777777" w:rsidR="00B72163" w:rsidRPr="00C82C8E" w:rsidRDefault="00B72163" w:rsidP="001567D5">
      <w:pPr>
        <w:pStyle w:val="ListParagraph"/>
        <w:numPr>
          <w:ilvl w:val="0"/>
          <w:numId w:val="1"/>
        </w:numPr>
        <w:spacing w:after="240" w:line="240" w:lineRule="auto"/>
        <w:ind w:left="1440" w:right="720" w:hanging="180"/>
        <w:contextualSpacing w:val="0"/>
        <w:rPr>
          <w:rFonts w:ascii="Calibri" w:hAnsi="Calibri" w:cs="Calibri"/>
          <w:sz w:val="24"/>
          <w:szCs w:val="24"/>
        </w:rPr>
      </w:pPr>
      <w:r w:rsidRPr="00C82C8E">
        <w:rPr>
          <w:rFonts w:ascii="Calibri" w:hAnsi="Calibri" w:cs="Calibri"/>
          <w:sz w:val="24"/>
          <w:szCs w:val="24"/>
        </w:rPr>
        <w:t xml:space="preserve">If virtual, provide client with private area for the video evaluation, if needed. </w:t>
      </w:r>
    </w:p>
    <w:p w14:paraId="45CAD804" w14:textId="77777777" w:rsidR="00B72163" w:rsidRPr="00C82C8E" w:rsidRDefault="00B72163" w:rsidP="001567D5">
      <w:pPr>
        <w:pStyle w:val="ListParagraph"/>
        <w:numPr>
          <w:ilvl w:val="0"/>
          <w:numId w:val="1"/>
        </w:numPr>
        <w:spacing w:after="240" w:line="240" w:lineRule="auto"/>
        <w:ind w:left="1440" w:right="720" w:hanging="180"/>
        <w:contextualSpacing w:val="0"/>
        <w:rPr>
          <w:rFonts w:ascii="Calibri" w:hAnsi="Calibri" w:cs="Calibri"/>
          <w:sz w:val="24"/>
          <w:szCs w:val="24"/>
        </w:rPr>
      </w:pPr>
      <w:r w:rsidRPr="00C82C8E">
        <w:rPr>
          <w:rFonts w:ascii="Calibri" w:hAnsi="Calibri" w:cs="Calibri"/>
          <w:sz w:val="24"/>
          <w:szCs w:val="24"/>
        </w:rPr>
        <w:t>If virtual, provide the equipment necessary to carry out the evaluation, if needed, including, but not limited to, access to a computer with the appropriate virtual video meeting platform.</w:t>
      </w:r>
    </w:p>
    <w:p w14:paraId="11CDF76F" w14:textId="77777777" w:rsidR="00B72163" w:rsidRPr="00C82C8E" w:rsidRDefault="00B72163" w:rsidP="001567D5">
      <w:pPr>
        <w:pStyle w:val="ListParagraph"/>
        <w:numPr>
          <w:ilvl w:val="0"/>
          <w:numId w:val="1"/>
        </w:numPr>
        <w:spacing w:after="240" w:line="240" w:lineRule="auto"/>
        <w:ind w:left="1440" w:right="720" w:hanging="180"/>
        <w:contextualSpacing w:val="0"/>
        <w:rPr>
          <w:rFonts w:ascii="Calibri" w:hAnsi="Calibri" w:cs="Calibri"/>
          <w:sz w:val="24"/>
          <w:szCs w:val="24"/>
        </w:rPr>
      </w:pPr>
      <w:r w:rsidRPr="00C82C8E">
        <w:rPr>
          <w:rFonts w:ascii="Calibri" w:hAnsi="Calibri" w:cs="Calibri"/>
          <w:sz w:val="24"/>
          <w:szCs w:val="24"/>
        </w:rPr>
        <w:t xml:space="preserve">If needed for a virtual evaluation, provide clients assistance   to connect to the mental health provider/clinician. </w:t>
      </w:r>
    </w:p>
    <w:p w14:paraId="259A18F8" w14:textId="77777777" w:rsidR="00B72163" w:rsidRPr="00C82C8E" w:rsidRDefault="00B72163" w:rsidP="001567D5">
      <w:pPr>
        <w:pStyle w:val="ListParagraph"/>
        <w:numPr>
          <w:ilvl w:val="0"/>
          <w:numId w:val="1"/>
        </w:numPr>
        <w:spacing w:after="240" w:line="240" w:lineRule="auto"/>
        <w:ind w:left="1440" w:right="720" w:hanging="180"/>
        <w:contextualSpacing w:val="0"/>
        <w:rPr>
          <w:rFonts w:ascii="Calibri" w:hAnsi="Calibri" w:cs="Calibri"/>
          <w:sz w:val="24"/>
          <w:szCs w:val="24"/>
        </w:rPr>
      </w:pPr>
      <w:r w:rsidRPr="00C82C8E">
        <w:rPr>
          <w:rFonts w:ascii="Calibri" w:hAnsi="Calibri" w:cs="Calibri"/>
          <w:sz w:val="24"/>
          <w:szCs w:val="24"/>
        </w:rPr>
        <w:lastRenderedPageBreak/>
        <w:t xml:space="preserve"> Provide Form 90-2 MH Mental Health Clinician’s Confidential Report for provider to complete for every GA applicant or recipient for which an appointment is scheduled.</w:t>
      </w:r>
    </w:p>
    <w:p w14:paraId="61BF72B7" w14:textId="784E8D45" w:rsidR="001567D5" w:rsidRPr="009E7282" w:rsidRDefault="009056A6" w:rsidP="009C53B4">
      <w:pPr>
        <w:shd w:val="clear" w:color="auto" w:fill="DAE9F7" w:themeFill="text2" w:themeFillTint="1A"/>
        <w:spacing w:after="240" w:line="240" w:lineRule="auto"/>
        <w:ind w:right="720"/>
        <w:rPr>
          <w:rFonts w:ascii="Calibri" w:hAnsi="Calibri" w:cs="Calibri"/>
          <w:b/>
          <w:bCs/>
          <w:sz w:val="26"/>
          <w:szCs w:val="26"/>
          <w:lang w:val="x-none" w:eastAsia="x-none"/>
        </w:rPr>
      </w:pPr>
      <w:r w:rsidRPr="009E7282">
        <w:rPr>
          <w:rFonts w:ascii="Calibri" w:hAnsi="Calibri" w:cs="Calibri"/>
          <w:b/>
          <w:bCs/>
          <w:sz w:val="26"/>
          <w:szCs w:val="26"/>
        </w:rPr>
        <w:t xml:space="preserve">Page 5, </w:t>
      </w:r>
      <w:r w:rsidR="005F2EF6">
        <w:rPr>
          <w:rFonts w:ascii="Calibri" w:hAnsi="Calibri" w:cs="Calibri"/>
          <w:b/>
          <w:bCs/>
          <w:sz w:val="26"/>
          <w:szCs w:val="26"/>
        </w:rPr>
        <w:t>Part D.</w:t>
      </w:r>
      <w:r w:rsidR="00A8025A">
        <w:rPr>
          <w:rFonts w:ascii="Calibri" w:hAnsi="Calibri" w:cs="Calibri"/>
          <w:b/>
          <w:bCs/>
          <w:sz w:val="26"/>
          <w:szCs w:val="26"/>
        </w:rPr>
        <w:t>,</w:t>
      </w:r>
      <w:r w:rsidR="005F2EF6">
        <w:rPr>
          <w:rFonts w:ascii="Calibri" w:hAnsi="Calibri" w:cs="Calibri"/>
          <w:b/>
          <w:bCs/>
          <w:sz w:val="26"/>
          <w:szCs w:val="26"/>
        </w:rPr>
        <w:t xml:space="preserve"> </w:t>
      </w:r>
      <w:r w:rsidRPr="009E7282">
        <w:rPr>
          <w:rFonts w:ascii="Calibri" w:hAnsi="Calibri" w:cs="Calibri"/>
          <w:b/>
          <w:bCs/>
          <w:sz w:val="26"/>
          <w:szCs w:val="26"/>
        </w:rPr>
        <w:t>Bidder Qualifications</w:t>
      </w:r>
      <w:r w:rsidR="00C7598F" w:rsidRPr="009E7282">
        <w:rPr>
          <w:rFonts w:ascii="Calibri" w:hAnsi="Calibri" w:cs="Calibri"/>
          <w:b/>
          <w:bCs/>
          <w:sz w:val="26"/>
          <w:szCs w:val="26"/>
        </w:rPr>
        <w:t xml:space="preserve"> section is </w:t>
      </w:r>
      <w:r w:rsidR="005F2EF6">
        <w:rPr>
          <w:rFonts w:ascii="Calibri" w:hAnsi="Calibri" w:cs="Calibri"/>
          <w:b/>
          <w:bCs/>
          <w:sz w:val="26"/>
          <w:szCs w:val="26"/>
        </w:rPr>
        <w:t>revised</w:t>
      </w:r>
      <w:r w:rsidR="00C7598F" w:rsidRPr="009E7282">
        <w:rPr>
          <w:rFonts w:ascii="Calibri" w:hAnsi="Calibri" w:cs="Calibri"/>
          <w:b/>
          <w:bCs/>
          <w:sz w:val="26"/>
          <w:szCs w:val="26"/>
        </w:rPr>
        <w:t xml:space="preserve"> as follows</w:t>
      </w:r>
      <w:r w:rsidRPr="009E7282">
        <w:rPr>
          <w:rFonts w:ascii="Calibri" w:hAnsi="Calibri" w:cs="Calibri"/>
          <w:b/>
          <w:bCs/>
          <w:sz w:val="26"/>
          <w:szCs w:val="26"/>
        </w:rPr>
        <w:t>:</w:t>
      </w:r>
    </w:p>
    <w:p w14:paraId="08A0C71A" w14:textId="0024C0BC" w:rsidR="001567D5" w:rsidRPr="00C82C8E" w:rsidRDefault="00C7598F" w:rsidP="00A15896">
      <w:pPr>
        <w:rPr>
          <w:rFonts w:ascii="Calibri" w:hAnsi="Calibri" w:cs="Calibri"/>
          <w:b/>
          <w:bCs/>
          <w:sz w:val="24"/>
          <w:szCs w:val="24"/>
        </w:rPr>
      </w:pPr>
      <w:bookmarkStart w:id="7" w:name="_Toc339364440"/>
      <w:bookmarkStart w:id="8" w:name="_Toc339364701"/>
      <w:bookmarkStart w:id="9" w:name="_Toc465753902"/>
      <w:bookmarkStart w:id="10" w:name="_Toc509493707"/>
      <w:bookmarkStart w:id="11" w:name="_Toc158734822"/>
      <w:r w:rsidRPr="00C82C8E">
        <w:rPr>
          <w:rFonts w:ascii="Calibri" w:hAnsi="Calibri" w:cs="Calibri"/>
          <w:sz w:val="24"/>
          <w:szCs w:val="24"/>
        </w:rPr>
        <w:t>D.</w:t>
      </w:r>
      <w:r w:rsidRPr="00C82C8E">
        <w:rPr>
          <w:rFonts w:ascii="Calibri" w:hAnsi="Calibri" w:cs="Calibri"/>
          <w:sz w:val="24"/>
          <w:szCs w:val="24"/>
        </w:rPr>
        <w:tab/>
      </w:r>
      <w:r w:rsidR="001567D5" w:rsidRPr="00C82C8E">
        <w:rPr>
          <w:rFonts w:ascii="Calibri" w:hAnsi="Calibri" w:cs="Calibri"/>
          <w:sz w:val="24"/>
          <w:szCs w:val="24"/>
          <w:u w:val="single"/>
        </w:rPr>
        <w:t>BIDDER QUALIFICATIONS</w:t>
      </w:r>
      <w:bookmarkEnd w:id="7"/>
      <w:bookmarkEnd w:id="8"/>
      <w:bookmarkEnd w:id="9"/>
      <w:bookmarkEnd w:id="10"/>
      <w:bookmarkEnd w:id="11"/>
      <w:r w:rsidRPr="00C82C8E">
        <w:rPr>
          <w:rFonts w:ascii="Calibri" w:hAnsi="Calibri" w:cs="Calibri"/>
          <w:b/>
          <w:bCs/>
          <w:sz w:val="24"/>
          <w:szCs w:val="24"/>
        </w:rPr>
        <w:t xml:space="preserve"> </w:t>
      </w:r>
    </w:p>
    <w:p w14:paraId="1B02E426" w14:textId="77777777" w:rsidR="001567D5" w:rsidRPr="00C82C8E" w:rsidRDefault="001567D5" w:rsidP="00C7598F">
      <w:pPr>
        <w:pStyle w:val="Item1"/>
        <w:numPr>
          <w:ilvl w:val="0"/>
          <w:numId w:val="3"/>
        </w:numPr>
        <w:tabs>
          <w:tab w:val="left" w:pos="1440"/>
        </w:tabs>
        <w:ind w:left="1440" w:right="720" w:hanging="720"/>
        <w:rPr>
          <w:rFonts w:cs="Calibri"/>
          <w:sz w:val="24"/>
          <w:szCs w:val="24"/>
        </w:rPr>
      </w:pPr>
      <w:r w:rsidRPr="00C82C8E">
        <w:rPr>
          <w:rFonts w:cs="Calibri"/>
          <w:sz w:val="24"/>
          <w:szCs w:val="24"/>
        </w:rPr>
        <w:t xml:space="preserve">This RFP seeks responses from qualified, licensed persons and organizations to provide </w:t>
      </w:r>
      <w:r w:rsidRPr="00C82C8E">
        <w:rPr>
          <w:rFonts w:cs="Calibri"/>
          <w:sz w:val="24"/>
          <w:szCs w:val="24"/>
          <w:lang w:val="en-US"/>
        </w:rPr>
        <w:t>mental health evaluations</w:t>
      </w:r>
      <w:r w:rsidRPr="00C82C8E">
        <w:rPr>
          <w:rFonts w:cs="Calibri"/>
          <w:sz w:val="24"/>
          <w:szCs w:val="24"/>
        </w:rPr>
        <w:t xml:space="preserve"> for GA applicants and recipients. Qualified applicants will be invited to submit a proposal in response to an RFP. The Applicant and all subcontractors who conduct </w:t>
      </w:r>
      <w:r w:rsidRPr="00C82C8E">
        <w:rPr>
          <w:rFonts w:cs="Calibri"/>
          <w:sz w:val="24"/>
          <w:szCs w:val="24"/>
          <w:lang w:val="en-US"/>
        </w:rPr>
        <w:t xml:space="preserve">evaluations </w:t>
      </w:r>
      <w:r w:rsidRPr="00C82C8E">
        <w:rPr>
          <w:rFonts w:cs="Calibri"/>
          <w:sz w:val="24"/>
          <w:szCs w:val="24"/>
        </w:rPr>
        <w:t>under this application must meet each of the following minimum qualifications in order for the Applicant’s response to this RFP to be considered. Applicants currently suspended, under investigation, or restricted from providing health care services by any government regulatory agency will not qualify.</w:t>
      </w:r>
    </w:p>
    <w:p w14:paraId="58F74604" w14:textId="77777777" w:rsidR="001567D5" w:rsidRPr="00C53EB7" w:rsidRDefault="001567D5" w:rsidP="00C7598F">
      <w:pPr>
        <w:pStyle w:val="Item1"/>
        <w:numPr>
          <w:ilvl w:val="0"/>
          <w:numId w:val="3"/>
        </w:numPr>
        <w:ind w:left="1440" w:right="720" w:hanging="720"/>
        <w:rPr>
          <w:rFonts w:cs="Calibri"/>
          <w:b/>
          <w:bCs/>
          <w:sz w:val="24"/>
          <w:szCs w:val="24"/>
          <w:highlight w:val="yellow"/>
        </w:rPr>
      </w:pPr>
      <w:r w:rsidRPr="00C53EB7">
        <w:rPr>
          <w:rFonts w:cs="Calibri"/>
          <w:b/>
          <w:bCs/>
          <w:sz w:val="24"/>
          <w:szCs w:val="24"/>
          <w:highlight w:val="yellow"/>
        </w:rPr>
        <w:t xml:space="preserve">Must </w:t>
      </w:r>
      <w:r w:rsidRPr="00C53EB7">
        <w:rPr>
          <w:rFonts w:cs="Calibri"/>
          <w:b/>
          <w:bCs/>
          <w:sz w:val="24"/>
          <w:szCs w:val="24"/>
          <w:highlight w:val="yellow"/>
          <w:lang w:val="en-US"/>
        </w:rPr>
        <w:t>be able to conduct mental health evaluations at ACSSA Self-Sufficiency and Multi-Service Centers in</w:t>
      </w:r>
      <w:r w:rsidRPr="00C53EB7">
        <w:rPr>
          <w:rFonts w:cs="Calibri"/>
          <w:b/>
          <w:bCs/>
          <w:sz w:val="24"/>
          <w:szCs w:val="24"/>
          <w:highlight w:val="yellow"/>
        </w:rPr>
        <w:t xml:space="preserve"> the County at a minimum of half-time. Bidders may also provide mental health evaluations at their office located within Alameda County or virtually through a video meeting platform at a maximum of 7.5 hours. </w:t>
      </w:r>
    </w:p>
    <w:p w14:paraId="2145FAD8" w14:textId="77777777" w:rsidR="001567D5" w:rsidRPr="00C82C8E" w:rsidRDefault="001567D5" w:rsidP="00C7598F">
      <w:pPr>
        <w:pStyle w:val="Item1"/>
        <w:numPr>
          <w:ilvl w:val="0"/>
          <w:numId w:val="3"/>
        </w:numPr>
        <w:ind w:left="1440" w:right="720" w:hanging="720"/>
        <w:rPr>
          <w:rFonts w:cs="Calibri"/>
          <w:sz w:val="24"/>
          <w:szCs w:val="24"/>
        </w:rPr>
      </w:pPr>
      <w:r w:rsidRPr="5A3D01B7">
        <w:rPr>
          <w:rFonts w:cs="Calibri"/>
          <w:sz w:val="24"/>
          <w:szCs w:val="24"/>
          <w:highlight w:val="yellow"/>
        </w:rPr>
        <w:t xml:space="preserve">Must be able to provide services Monday through Friday between the hours of </w:t>
      </w:r>
      <w:r w:rsidRPr="5A3D01B7">
        <w:rPr>
          <w:rFonts w:cs="Calibri"/>
          <w:b/>
          <w:bCs/>
          <w:sz w:val="24"/>
          <w:szCs w:val="24"/>
          <w:highlight w:val="yellow"/>
          <w:lang w:val="en-US"/>
        </w:rPr>
        <w:t>8:30am</w:t>
      </w:r>
      <w:r w:rsidRPr="5A3D01B7">
        <w:rPr>
          <w:rFonts w:cs="Calibri"/>
          <w:sz w:val="24"/>
          <w:szCs w:val="24"/>
          <w:highlight w:val="yellow"/>
        </w:rPr>
        <w:t xml:space="preserve"> and 5:00pm with the exception of County observed local, state and national holidays</w:t>
      </w:r>
      <w:r w:rsidRPr="5A3D01B7">
        <w:rPr>
          <w:rFonts w:cs="Calibri"/>
          <w:sz w:val="24"/>
          <w:szCs w:val="24"/>
        </w:rPr>
        <w:t xml:space="preserve">. Please see Exhibit </w:t>
      </w:r>
      <w:r w:rsidRPr="5A3D01B7">
        <w:rPr>
          <w:rFonts w:cs="Calibri"/>
          <w:sz w:val="24"/>
          <w:szCs w:val="24"/>
          <w:lang w:val="en-US"/>
        </w:rPr>
        <w:t>H</w:t>
      </w:r>
      <w:r w:rsidRPr="5A3D01B7">
        <w:rPr>
          <w:rFonts w:cs="Calibri"/>
          <w:sz w:val="24"/>
          <w:szCs w:val="24"/>
        </w:rPr>
        <w:t>, County of Alameda Official County Holidays.</w:t>
      </w:r>
    </w:p>
    <w:p w14:paraId="02AD1E85" w14:textId="77777777" w:rsidR="00A15896" w:rsidRPr="009C53B4" w:rsidRDefault="006C2CBA" w:rsidP="009C53B4">
      <w:pPr>
        <w:shd w:val="clear" w:color="auto" w:fill="DAE9F7" w:themeFill="text2" w:themeFillTint="1A"/>
        <w:rPr>
          <w:rFonts w:ascii="Calibri" w:hAnsi="Calibri" w:cs="Calibri"/>
          <w:b/>
          <w:bCs/>
          <w:sz w:val="26"/>
          <w:szCs w:val="26"/>
        </w:rPr>
      </w:pPr>
      <w:r w:rsidRPr="009C53B4">
        <w:rPr>
          <w:rFonts w:ascii="Calibri" w:hAnsi="Calibri" w:cs="Calibri"/>
          <w:b/>
          <w:bCs/>
          <w:sz w:val="26"/>
          <w:szCs w:val="26"/>
        </w:rPr>
        <w:t>Page</w:t>
      </w:r>
      <w:r w:rsidR="00C7598F" w:rsidRPr="009C53B4">
        <w:rPr>
          <w:rFonts w:ascii="Calibri" w:hAnsi="Calibri" w:cs="Calibri"/>
          <w:b/>
          <w:bCs/>
          <w:sz w:val="26"/>
          <w:szCs w:val="26"/>
        </w:rPr>
        <w:t>s</w:t>
      </w:r>
      <w:r w:rsidRPr="009C53B4">
        <w:rPr>
          <w:rFonts w:ascii="Calibri" w:hAnsi="Calibri" w:cs="Calibri"/>
          <w:b/>
          <w:bCs/>
          <w:sz w:val="26"/>
          <w:szCs w:val="26"/>
        </w:rPr>
        <w:t xml:space="preserve"> 6</w:t>
      </w:r>
      <w:r w:rsidR="00C7598F" w:rsidRPr="009C53B4">
        <w:rPr>
          <w:rFonts w:ascii="Calibri" w:hAnsi="Calibri" w:cs="Calibri"/>
          <w:b/>
          <w:bCs/>
          <w:sz w:val="26"/>
          <w:szCs w:val="26"/>
        </w:rPr>
        <w:t>-8</w:t>
      </w:r>
      <w:r w:rsidRPr="009C53B4">
        <w:rPr>
          <w:rFonts w:ascii="Calibri" w:hAnsi="Calibri" w:cs="Calibri"/>
          <w:b/>
          <w:bCs/>
          <w:sz w:val="26"/>
          <w:szCs w:val="26"/>
        </w:rPr>
        <w:t>, Specific Requirements</w:t>
      </w:r>
      <w:r w:rsidR="00C7598F" w:rsidRPr="009C53B4">
        <w:rPr>
          <w:rFonts w:ascii="Calibri" w:hAnsi="Calibri" w:cs="Calibri"/>
          <w:b/>
          <w:bCs/>
          <w:sz w:val="26"/>
          <w:szCs w:val="26"/>
        </w:rPr>
        <w:t xml:space="preserve"> section is amended and replaced as follows</w:t>
      </w:r>
      <w:r w:rsidRPr="009C53B4">
        <w:rPr>
          <w:rFonts w:ascii="Calibri" w:hAnsi="Calibri" w:cs="Calibri"/>
          <w:b/>
          <w:bCs/>
          <w:sz w:val="26"/>
          <w:szCs w:val="26"/>
        </w:rPr>
        <w:t>:</w:t>
      </w:r>
      <w:bookmarkStart w:id="12" w:name="_Toc509493708"/>
      <w:bookmarkStart w:id="13" w:name="_Toc158734823"/>
    </w:p>
    <w:p w14:paraId="4C8DFED5" w14:textId="77777777" w:rsidR="000A02C2" w:rsidRDefault="000A02C2" w:rsidP="000A02C2">
      <w:pPr>
        <w:spacing w:after="0" w:line="240" w:lineRule="auto"/>
        <w:rPr>
          <w:rFonts w:ascii="Calibri" w:hAnsi="Calibri" w:cs="Calibri"/>
          <w:sz w:val="24"/>
          <w:szCs w:val="24"/>
        </w:rPr>
      </w:pPr>
    </w:p>
    <w:p w14:paraId="6DB3F76E" w14:textId="2710DA28" w:rsidR="00C7598F" w:rsidRPr="00C82C8E" w:rsidRDefault="00C7598F" w:rsidP="000A02C2">
      <w:pPr>
        <w:spacing w:after="0" w:line="240" w:lineRule="auto"/>
        <w:contextualSpacing/>
        <w:rPr>
          <w:rFonts w:ascii="Calibri" w:hAnsi="Calibri" w:cs="Calibri"/>
          <w:sz w:val="24"/>
          <w:szCs w:val="24"/>
          <w:u w:val="single"/>
        </w:rPr>
      </w:pPr>
      <w:r w:rsidRPr="00C82C8E">
        <w:rPr>
          <w:rFonts w:ascii="Calibri" w:hAnsi="Calibri" w:cs="Calibri"/>
          <w:sz w:val="24"/>
          <w:szCs w:val="24"/>
        </w:rPr>
        <w:t>E.</w:t>
      </w:r>
      <w:r w:rsidRPr="00C82C8E">
        <w:rPr>
          <w:rFonts w:ascii="Calibri" w:hAnsi="Calibri" w:cs="Calibri"/>
          <w:sz w:val="24"/>
          <w:szCs w:val="24"/>
        </w:rPr>
        <w:tab/>
      </w:r>
      <w:r w:rsidRPr="00C82C8E">
        <w:rPr>
          <w:rFonts w:ascii="Calibri" w:hAnsi="Calibri" w:cs="Calibri"/>
          <w:sz w:val="24"/>
          <w:szCs w:val="24"/>
          <w:u w:val="single"/>
        </w:rPr>
        <w:t>SPECIFIC REQUIREMENTS</w:t>
      </w:r>
      <w:bookmarkEnd w:id="12"/>
      <w:bookmarkEnd w:id="13"/>
    </w:p>
    <w:p w14:paraId="258B273E" w14:textId="77777777" w:rsidR="000A02C2" w:rsidRDefault="000A02C2" w:rsidP="000A02C2">
      <w:pPr>
        <w:spacing w:line="240" w:lineRule="auto"/>
        <w:ind w:left="630" w:right="720" w:hanging="198"/>
        <w:contextualSpacing/>
        <w:rPr>
          <w:rFonts w:ascii="Calibri" w:hAnsi="Calibri" w:cs="Calibri"/>
          <w:sz w:val="24"/>
          <w:szCs w:val="24"/>
          <w:lang w:val="x-none" w:eastAsia="x-none"/>
        </w:rPr>
      </w:pPr>
    </w:p>
    <w:p w14:paraId="2C2835D1" w14:textId="01DA0F57" w:rsidR="00C7598F" w:rsidRDefault="00C7598F" w:rsidP="000A02C2">
      <w:pPr>
        <w:spacing w:line="240" w:lineRule="auto"/>
        <w:ind w:left="630" w:right="720" w:hanging="198"/>
        <w:contextualSpacing/>
        <w:rPr>
          <w:rFonts w:ascii="Calibri" w:hAnsi="Calibri" w:cs="Calibri"/>
          <w:sz w:val="24"/>
          <w:szCs w:val="24"/>
          <w:lang w:eastAsia="x-none"/>
        </w:rPr>
      </w:pPr>
      <w:r w:rsidRPr="00C82C8E">
        <w:rPr>
          <w:rFonts w:ascii="Calibri" w:hAnsi="Calibri" w:cs="Calibri"/>
          <w:sz w:val="24"/>
          <w:szCs w:val="24"/>
          <w:lang w:eastAsia="x-none"/>
        </w:rPr>
        <w:t>The Contractor(s) will:</w:t>
      </w:r>
    </w:p>
    <w:p w14:paraId="7AD93614" w14:textId="77777777" w:rsidR="000A02C2" w:rsidRPr="00C82C8E" w:rsidRDefault="000A02C2" w:rsidP="000A02C2">
      <w:pPr>
        <w:spacing w:line="240" w:lineRule="auto"/>
        <w:ind w:left="630" w:right="720" w:hanging="198"/>
        <w:contextualSpacing/>
        <w:rPr>
          <w:rFonts w:ascii="Calibri" w:hAnsi="Calibri" w:cs="Calibri"/>
          <w:sz w:val="24"/>
          <w:szCs w:val="24"/>
          <w:lang w:eastAsia="x-none"/>
        </w:rPr>
      </w:pPr>
    </w:p>
    <w:p w14:paraId="6B874CB0" w14:textId="77777777" w:rsidR="00C7598F" w:rsidRPr="00C82C8E" w:rsidRDefault="00C7598F" w:rsidP="00A928BC">
      <w:pPr>
        <w:numPr>
          <w:ilvl w:val="0"/>
          <w:numId w:val="4"/>
        </w:numPr>
        <w:spacing w:after="0" w:line="240" w:lineRule="auto"/>
        <w:ind w:left="1440" w:right="720"/>
        <w:contextualSpacing/>
        <w:rPr>
          <w:rFonts w:ascii="Calibri" w:hAnsi="Calibri" w:cs="Calibri"/>
          <w:sz w:val="24"/>
          <w:szCs w:val="24"/>
        </w:rPr>
      </w:pPr>
      <w:r w:rsidRPr="00C82C8E">
        <w:rPr>
          <w:rFonts w:ascii="Calibri" w:hAnsi="Calibri" w:cs="Calibri"/>
          <w:sz w:val="24"/>
          <w:szCs w:val="24"/>
        </w:rPr>
        <w:t>Conduct Mental Health Employability Evaluations for GA applicants and recipients who report a mental health-related limitation that interferes with their ability to perform gainful employment.</w:t>
      </w:r>
    </w:p>
    <w:p w14:paraId="4095E5A9" w14:textId="77777777" w:rsidR="00C7598F" w:rsidRPr="00C82C8E" w:rsidRDefault="00C7598F" w:rsidP="00A928BC">
      <w:pPr>
        <w:spacing w:line="240" w:lineRule="auto"/>
        <w:ind w:left="1440" w:right="720" w:hanging="720"/>
        <w:contextualSpacing/>
        <w:rPr>
          <w:rFonts w:ascii="Calibri" w:hAnsi="Calibri" w:cs="Calibri"/>
          <w:sz w:val="24"/>
          <w:szCs w:val="24"/>
        </w:rPr>
      </w:pPr>
    </w:p>
    <w:p w14:paraId="5F18E1CF" w14:textId="1FEBE1B6" w:rsidR="00C7598F" w:rsidRPr="00BB2CBC" w:rsidRDefault="00C7598F" w:rsidP="00BB2CBC">
      <w:pPr>
        <w:numPr>
          <w:ilvl w:val="0"/>
          <w:numId w:val="4"/>
        </w:numPr>
        <w:spacing w:after="0" w:line="240" w:lineRule="auto"/>
        <w:ind w:right="720"/>
        <w:contextualSpacing/>
        <w:rPr>
          <w:rFonts w:ascii="Calibri" w:hAnsi="Calibri" w:cs="Calibri"/>
          <w:sz w:val="24"/>
          <w:szCs w:val="24"/>
          <w:highlight w:val="yellow"/>
        </w:rPr>
      </w:pPr>
      <w:r w:rsidRPr="5A3D01B7">
        <w:rPr>
          <w:rFonts w:ascii="Calibri" w:hAnsi="Calibri" w:cs="Calibri"/>
          <w:sz w:val="24"/>
          <w:szCs w:val="24"/>
          <w:highlight w:val="yellow"/>
        </w:rPr>
        <w:t xml:space="preserve">Work a minimum of 15 hours per week. Contractors may provide evaluations virtually through a </w:t>
      </w:r>
      <w:r w:rsidRPr="5A3D01B7">
        <w:rPr>
          <w:rFonts w:ascii="Calibri" w:hAnsi="Calibri" w:cs="Calibri"/>
          <w:b/>
          <w:bCs/>
          <w:sz w:val="24"/>
          <w:szCs w:val="24"/>
          <w:highlight w:val="yellow"/>
        </w:rPr>
        <w:t>video-enabled</w:t>
      </w:r>
      <w:r w:rsidRPr="5A3D01B7">
        <w:rPr>
          <w:rFonts w:ascii="Calibri" w:hAnsi="Calibri" w:cs="Calibri"/>
          <w:sz w:val="24"/>
          <w:szCs w:val="24"/>
          <w:highlight w:val="yellow"/>
        </w:rPr>
        <w:t xml:space="preserve"> meeting platform</w:t>
      </w:r>
      <w:r w:rsidR="00500C2A" w:rsidRPr="5A3D01B7">
        <w:rPr>
          <w:rFonts w:ascii="Calibri" w:hAnsi="Calibri" w:cs="Calibri"/>
          <w:sz w:val="24"/>
          <w:szCs w:val="24"/>
          <w:highlight w:val="yellow"/>
        </w:rPr>
        <w:t xml:space="preserve"> </w:t>
      </w:r>
      <w:r w:rsidR="00500C2A" w:rsidRPr="5A3D01B7">
        <w:rPr>
          <w:rFonts w:ascii="Calibri" w:hAnsi="Calibri" w:cs="Calibri"/>
          <w:b/>
          <w:bCs/>
          <w:sz w:val="24"/>
          <w:szCs w:val="24"/>
          <w:highlight w:val="yellow"/>
          <w:u w:val="single"/>
        </w:rPr>
        <w:t>for a maximum of 7.5 hours a week</w:t>
      </w:r>
      <w:r w:rsidR="0C2D2057" w:rsidRPr="5A3D01B7">
        <w:rPr>
          <w:rFonts w:ascii="Calibri" w:hAnsi="Calibri" w:cs="Calibri"/>
          <w:b/>
          <w:bCs/>
          <w:sz w:val="24"/>
          <w:szCs w:val="24"/>
          <w:highlight w:val="yellow"/>
          <w:u w:val="single"/>
        </w:rPr>
        <w:t>,</w:t>
      </w:r>
      <w:r w:rsidRPr="5A3D01B7">
        <w:rPr>
          <w:rFonts w:ascii="Calibri" w:hAnsi="Calibri" w:cs="Calibri"/>
          <w:sz w:val="24"/>
          <w:szCs w:val="24"/>
          <w:highlight w:val="yellow"/>
        </w:rPr>
        <w:t xml:space="preserve"> </w:t>
      </w:r>
      <w:r w:rsidR="258BC1C6" w:rsidRPr="5A3D01B7">
        <w:rPr>
          <w:rFonts w:ascii="Calibri" w:hAnsi="Calibri" w:cs="Calibri"/>
          <w:sz w:val="24"/>
          <w:szCs w:val="24"/>
          <w:highlight w:val="yellow"/>
        </w:rPr>
        <w:t xml:space="preserve">and </w:t>
      </w:r>
      <w:r w:rsidRPr="5A3D01B7">
        <w:rPr>
          <w:rFonts w:ascii="Calibri" w:hAnsi="Calibri" w:cs="Calibri"/>
          <w:sz w:val="24"/>
          <w:szCs w:val="24"/>
          <w:highlight w:val="yellow"/>
        </w:rPr>
        <w:t xml:space="preserve">on-site </w:t>
      </w:r>
      <w:r w:rsidR="46A822D3" w:rsidRPr="5A3D01B7">
        <w:rPr>
          <w:rFonts w:ascii="Calibri" w:hAnsi="Calibri" w:cs="Calibri"/>
          <w:sz w:val="24"/>
          <w:szCs w:val="24"/>
          <w:highlight w:val="yellow"/>
        </w:rPr>
        <w:t xml:space="preserve">a minimum of 7.5 hours a week </w:t>
      </w:r>
      <w:r w:rsidRPr="5A3D01B7">
        <w:rPr>
          <w:rFonts w:ascii="Calibri" w:hAnsi="Calibri" w:cs="Calibri"/>
          <w:sz w:val="24"/>
          <w:szCs w:val="24"/>
          <w:highlight w:val="yellow"/>
        </w:rPr>
        <w:t xml:space="preserve">at the </w:t>
      </w:r>
      <w:r w:rsidR="118BECC4" w:rsidRPr="5A3D01B7">
        <w:rPr>
          <w:rFonts w:ascii="Calibri" w:hAnsi="Calibri" w:cs="Calibri"/>
          <w:sz w:val="24"/>
          <w:szCs w:val="24"/>
          <w:highlight w:val="yellow"/>
        </w:rPr>
        <w:t>assigned ACSSA Self-Sufficiency and Multi-Services Center</w:t>
      </w:r>
      <w:r w:rsidRPr="5A3D01B7">
        <w:rPr>
          <w:rFonts w:ascii="Calibri" w:hAnsi="Calibri" w:cs="Calibri"/>
          <w:sz w:val="24"/>
          <w:szCs w:val="24"/>
          <w:highlight w:val="yellow"/>
        </w:rPr>
        <w:t xml:space="preserve"> located in Alameda County</w:t>
      </w:r>
      <w:r w:rsidR="00500C2A" w:rsidRPr="5A3D01B7">
        <w:rPr>
          <w:rFonts w:ascii="Calibri" w:hAnsi="Calibri" w:cs="Calibri"/>
          <w:sz w:val="24"/>
          <w:szCs w:val="24"/>
          <w:highlight w:val="yellow"/>
        </w:rPr>
        <w:t>.</w:t>
      </w:r>
      <w:r w:rsidRPr="5A3D01B7">
        <w:rPr>
          <w:rFonts w:ascii="Calibri" w:hAnsi="Calibri" w:cs="Calibri"/>
          <w:b/>
          <w:bCs/>
          <w:sz w:val="24"/>
          <w:szCs w:val="24"/>
          <w:highlight w:val="yellow"/>
          <w:u w:val="single"/>
        </w:rPr>
        <w:t xml:space="preserve"> </w:t>
      </w:r>
      <w:bookmarkStart w:id="14" w:name="_Hlk191640279"/>
      <w:r w:rsidRPr="5A3D01B7">
        <w:rPr>
          <w:rFonts w:ascii="Calibri" w:hAnsi="Calibri" w:cs="Calibri"/>
          <w:sz w:val="24"/>
          <w:szCs w:val="24"/>
          <w:highlight w:val="yellow"/>
        </w:rPr>
        <w:t xml:space="preserve"> </w:t>
      </w:r>
      <w:bookmarkEnd w:id="14"/>
    </w:p>
    <w:p w14:paraId="589BB55D" w14:textId="77777777" w:rsidR="00C7598F" w:rsidRPr="00C82C8E" w:rsidRDefault="00C7598F" w:rsidP="00A928BC">
      <w:pPr>
        <w:numPr>
          <w:ilvl w:val="0"/>
          <w:numId w:val="4"/>
        </w:numPr>
        <w:spacing w:after="0" w:line="240" w:lineRule="auto"/>
        <w:ind w:left="1440" w:right="720"/>
        <w:contextualSpacing/>
        <w:rPr>
          <w:rFonts w:ascii="Calibri" w:hAnsi="Calibri" w:cs="Calibri"/>
          <w:sz w:val="24"/>
          <w:szCs w:val="24"/>
        </w:rPr>
      </w:pPr>
      <w:r w:rsidRPr="00C82C8E">
        <w:rPr>
          <w:rFonts w:ascii="Calibri" w:hAnsi="Calibri" w:cs="Calibri"/>
          <w:sz w:val="24"/>
          <w:szCs w:val="24"/>
        </w:rPr>
        <w:lastRenderedPageBreak/>
        <w:t>Arrange work schedule with designated ACSSA staff.</w:t>
      </w:r>
    </w:p>
    <w:p w14:paraId="68899197" w14:textId="77777777" w:rsidR="00C7598F" w:rsidRPr="00C82C8E" w:rsidRDefault="00C7598F" w:rsidP="00A928BC">
      <w:pPr>
        <w:spacing w:line="240" w:lineRule="auto"/>
        <w:ind w:left="1440" w:right="720" w:hanging="720"/>
        <w:contextualSpacing/>
        <w:rPr>
          <w:rFonts w:ascii="Calibri" w:hAnsi="Calibri" w:cs="Calibri"/>
          <w:sz w:val="24"/>
          <w:szCs w:val="24"/>
        </w:rPr>
      </w:pPr>
    </w:p>
    <w:p w14:paraId="00A341C6" w14:textId="77777777" w:rsidR="00C7598F" w:rsidRPr="00C82C8E" w:rsidRDefault="00C7598F" w:rsidP="00A928BC">
      <w:pPr>
        <w:numPr>
          <w:ilvl w:val="0"/>
          <w:numId w:val="4"/>
        </w:numPr>
        <w:spacing w:after="0" w:line="240" w:lineRule="auto"/>
        <w:ind w:left="1440" w:right="720"/>
        <w:contextualSpacing/>
        <w:rPr>
          <w:rFonts w:ascii="Calibri" w:hAnsi="Calibri" w:cs="Calibri"/>
          <w:sz w:val="24"/>
          <w:szCs w:val="24"/>
        </w:rPr>
      </w:pPr>
      <w:r w:rsidRPr="00C82C8E">
        <w:rPr>
          <w:rFonts w:ascii="Calibri" w:hAnsi="Calibri" w:cs="Calibri"/>
          <w:sz w:val="24"/>
          <w:szCs w:val="24"/>
        </w:rPr>
        <w:t xml:space="preserve">Make every effort to obtain coverage when the assigned psychologist is unable to work by contacting other clinicians and attempting to arrange a replacement. If this is not possible, </w:t>
      </w:r>
      <w:proofErr w:type="gramStart"/>
      <w:r w:rsidRPr="00C82C8E">
        <w:rPr>
          <w:rFonts w:ascii="Calibri" w:hAnsi="Calibri" w:cs="Calibri"/>
          <w:sz w:val="24"/>
          <w:szCs w:val="24"/>
        </w:rPr>
        <w:t>contractor</w:t>
      </w:r>
      <w:proofErr w:type="gramEnd"/>
      <w:r w:rsidRPr="00C82C8E">
        <w:rPr>
          <w:rFonts w:ascii="Calibri" w:hAnsi="Calibri" w:cs="Calibri"/>
          <w:sz w:val="24"/>
          <w:szCs w:val="24"/>
        </w:rPr>
        <w:t xml:space="preserve"> is responsible for contacting clients with scheduled appointments to cancel them.</w:t>
      </w:r>
    </w:p>
    <w:p w14:paraId="121EFC55" w14:textId="77777777" w:rsidR="00C7598F" w:rsidRPr="00C82C8E" w:rsidRDefault="00C7598F" w:rsidP="00A928BC">
      <w:pPr>
        <w:spacing w:line="240" w:lineRule="auto"/>
        <w:ind w:left="1440" w:right="720" w:hanging="720"/>
        <w:contextualSpacing/>
        <w:rPr>
          <w:rFonts w:ascii="Calibri" w:hAnsi="Calibri" w:cs="Calibri"/>
          <w:sz w:val="24"/>
          <w:szCs w:val="24"/>
        </w:rPr>
      </w:pPr>
    </w:p>
    <w:p w14:paraId="49C31395" w14:textId="77777777" w:rsidR="00C7598F" w:rsidRPr="00C82C8E" w:rsidRDefault="00C7598F" w:rsidP="00A928BC">
      <w:pPr>
        <w:numPr>
          <w:ilvl w:val="0"/>
          <w:numId w:val="4"/>
        </w:numPr>
        <w:spacing w:after="0" w:line="240" w:lineRule="auto"/>
        <w:ind w:left="1440" w:right="720"/>
        <w:contextualSpacing/>
        <w:rPr>
          <w:rFonts w:ascii="Calibri" w:hAnsi="Calibri" w:cs="Calibri"/>
          <w:sz w:val="24"/>
          <w:szCs w:val="24"/>
        </w:rPr>
      </w:pPr>
      <w:r w:rsidRPr="00C82C8E">
        <w:rPr>
          <w:rFonts w:ascii="Calibri" w:hAnsi="Calibri" w:cs="Calibri"/>
          <w:sz w:val="24"/>
          <w:szCs w:val="24"/>
        </w:rPr>
        <w:t>Evaluate GA applicants and recipients in approximately 30-minute interviews at each ACSSA site. The schedule for the provision of services at each of the ACSSA sites will be developed with input from ACSSA staff at each site and the contractor.</w:t>
      </w:r>
    </w:p>
    <w:p w14:paraId="5BD32424" w14:textId="77777777" w:rsidR="00C7598F" w:rsidRPr="00C82C8E" w:rsidRDefault="00C7598F" w:rsidP="00A928BC">
      <w:pPr>
        <w:spacing w:line="240" w:lineRule="auto"/>
        <w:ind w:left="1440" w:right="720" w:hanging="720"/>
        <w:contextualSpacing/>
        <w:rPr>
          <w:rFonts w:ascii="Calibri" w:hAnsi="Calibri" w:cs="Calibri"/>
          <w:sz w:val="24"/>
          <w:szCs w:val="24"/>
        </w:rPr>
      </w:pPr>
    </w:p>
    <w:p w14:paraId="4E1E558A" w14:textId="77777777" w:rsidR="00C7598F" w:rsidRPr="00C82C8E" w:rsidRDefault="00C7598F" w:rsidP="00A928BC">
      <w:pPr>
        <w:numPr>
          <w:ilvl w:val="0"/>
          <w:numId w:val="4"/>
        </w:numPr>
        <w:spacing w:after="0" w:line="240" w:lineRule="auto"/>
        <w:ind w:left="1440" w:right="720"/>
        <w:contextualSpacing/>
        <w:rPr>
          <w:rFonts w:ascii="Calibri" w:hAnsi="Calibri" w:cs="Calibri"/>
          <w:sz w:val="24"/>
          <w:szCs w:val="24"/>
        </w:rPr>
      </w:pPr>
      <w:r w:rsidRPr="00C82C8E">
        <w:rPr>
          <w:rFonts w:ascii="Calibri" w:hAnsi="Calibri" w:cs="Calibri"/>
          <w:sz w:val="24"/>
          <w:szCs w:val="24"/>
        </w:rPr>
        <w:t xml:space="preserve">Document the Employability Evaluation of each applicant or recipient by completing ACSSA Form 90-2MH. </w:t>
      </w:r>
      <w:proofErr w:type="gramStart"/>
      <w:r w:rsidRPr="00C82C8E">
        <w:rPr>
          <w:rFonts w:ascii="Calibri" w:hAnsi="Calibri" w:cs="Calibri"/>
          <w:sz w:val="24"/>
          <w:szCs w:val="24"/>
        </w:rPr>
        <w:t>Form</w:t>
      </w:r>
      <w:proofErr w:type="gramEnd"/>
      <w:r w:rsidRPr="00C82C8E">
        <w:rPr>
          <w:rFonts w:ascii="Calibri" w:hAnsi="Calibri" w:cs="Calibri"/>
          <w:sz w:val="24"/>
          <w:szCs w:val="24"/>
        </w:rPr>
        <w:t xml:space="preserve"> will be provided by ACSSA.</w:t>
      </w:r>
    </w:p>
    <w:p w14:paraId="7CC46E83" w14:textId="77777777" w:rsidR="00C7598F" w:rsidRPr="00C82C8E" w:rsidRDefault="00C7598F" w:rsidP="00A928BC">
      <w:pPr>
        <w:spacing w:line="240" w:lineRule="auto"/>
        <w:ind w:left="1440" w:right="720" w:hanging="720"/>
        <w:contextualSpacing/>
        <w:rPr>
          <w:rFonts w:ascii="Calibri" w:hAnsi="Calibri" w:cs="Calibri"/>
          <w:sz w:val="24"/>
          <w:szCs w:val="24"/>
        </w:rPr>
      </w:pPr>
    </w:p>
    <w:p w14:paraId="16D0A090" w14:textId="77777777" w:rsidR="00C7598F" w:rsidRPr="00C82C8E" w:rsidRDefault="00C7598F" w:rsidP="00A928BC">
      <w:pPr>
        <w:numPr>
          <w:ilvl w:val="0"/>
          <w:numId w:val="4"/>
        </w:numPr>
        <w:spacing w:after="0" w:line="240" w:lineRule="auto"/>
        <w:ind w:left="1440" w:right="720"/>
        <w:contextualSpacing/>
        <w:rPr>
          <w:rFonts w:ascii="Calibri" w:hAnsi="Calibri" w:cs="Calibri"/>
          <w:sz w:val="24"/>
          <w:szCs w:val="24"/>
        </w:rPr>
      </w:pPr>
      <w:r w:rsidRPr="00C82C8E">
        <w:rPr>
          <w:rFonts w:ascii="Calibri" w:hAnsi="Calibri" w:cs="Calibri"/>
          <w:sz w:val="24"/>
          <w:szCs w:val="24"/>
        </w:rPr>
        <w:t>Return the completed Form 90-2MH to designated ACSSA staff within five working days of evaluating the applicant or recipient.</w:t>
      </w:r>
    </w:p>
    <w:p w14:paraId="5CAC6949" w14:textId="77777777" w:rsidR="00C7598F" w:rsidRPr="00C82C8E" w:rsidRDefault="00C7598F" w:rsidP="00A928BC">
      <w:pPr>
        <w:spacing w:line="240" w:lineRule="auto"/>
        <w:ind w:left="1440" w:right="720" w:hanging="720"/>
        <w:contextualSpacing/>
        <w:rPr>
          <w:rFonts w:ascii="Calibri" w:hAnsi="Calibri" w:cs="Calibri"/>
          <w:sz w:val="24"/>
          <w:szCs w:val="24"/>
        </w:rPr>
      </w:pPr>
    </w:p>
    <w:p w14:paraId="5D4FFF77" w14:textId="77777777" w:rsidR="00C7598F" w:rsidRPr="00C82C8E" w:rsidRDefault="00C7598F" w:rsidP="00A928BC">
      <w:pPr>
        <w:numPr>
          <w:ilvl w:val="0"/>
          <w:numId w:val="4"/>
        </w:numPr>
        <w:spacing w:after="0" w:line="240" w:lineRule="auto"/>
        <w:ind w:left="1440" w:right="720"/>
        <w:contextualSpacing/>
        <w:rPr>
          <w:rFonts w:ascii="Calibri" w:hAnsi="Calibri" w:cs="Calibri"/>
          <w:sz w:val="24"/>
          <w:szCs w:val="24"/>
        </w:rPr>
      </w:pPr>
      <w:r w:rsidRPr="00C82C8E">
        <w:rPr>
          <w:rFonts w:ascii="Calibri" w:hAnsi="Calibri" w:cs="Calibri"/>
          <w:sz w:val="24"/>
          <w:szCs w:val="24"/>
        </w:rPr>
        <w:t>Maintain files for each client.</w:t>
      </w:r>
    </w:p>
    <w:p w14:paraId="61087249" w14:textId="77777777" w:rsidR="00C7598F" w:rsidRPr="00C82C8E" w:rsidRDefault="00C7598F" w:rsidP="00A928BC">
      <w:pPr>
        <w:spacing w:line="240" w:lineRule="auto"/>
        <w:ind w:left="1440" w:right="720" w:hanging="720"/>
        <w:contextualSpacing/>
        <w:rPr>
          <w:rFonts w:ascii="Calibri" w:hAnsi="Calibri" w:cs="Calibri"/>
          <w:sz w:val="24"/>
          <w:szCs w:val="24"/>
        </w:rPr>
      </w:pPr>
    </w:p>
    <w:p w14:paraId="1C15569A" w14:textId="77777777" w:rsidR="00C7598F" w:rsidRPr="00C82C8E" w:rsidRDefault="00C7598F" w:rsidP="00A928BC">
      <w:pPr>
        <w:numPr>
          <w:ilvl w:val="0"/>
          <w:numId w:val="4"/>
        </w:numPr>
        <w:spacing w:after="0" w:line="240" w:lineRule="auto"/>
        <w:ind w:left="1440" w:right="720"/>
        <w:contextualSpacing/>
        <w:rPr>
          <w:rFonts w:ascii="Calibri" w:hAnsi="Calibri" w:cs="Calibri"/>
          <w:sz w:val="24"/>
          <w:szCs w:val="24"/>
        </w:rPr>
      </w:pPr>
      <w:r w:rsidRPr="00C82C8E">
        <w:rPr>
          <w:rFonts w:ascii="Calibri" w:hAnsi="Calibri" w:cs="Calibri"/>
          <w:sz w:val="24"/>
          <w:szCs w:val="24"/>
        </w:rPr>
        <w:t>Offer clients to join the selected provider(s)’ health network if they do not have a mental health provider of their own.</w:t>
      </w:r>
    </w:p>
    <w:p w14:paraId="79A823FD" w14:textId="77777777" w:rsidR="00C7598F" w:rsidRPr="00C82C8E" w:rsidRDefault="00C7598F" w:rsidP="00A928BC">
      <w:pPr>
        <w:spacing w:line="240" w:lineRule="auto"/>
        <w:ind w:left="1440" w:right="720" w:hanging="720"/>
        <w:contextualSpacing/>
        <w:rPr>
          <w:rFonts w:ascii="Calibri" w:hAnsi="Calibri" w:cs="Calibri"/>
          <w:sz w:val="24"/>
          <w:szCs w:val="24"/>
        </w:rPr>
      </w:pPr>
    </w:p>
    <w:p w14:paraId="4E8E4E36" w14:textId="0C5A23D7" w:rsidR="00C7598F" w:rsidRDefault="00C7598F" w:rsidP="009E7282">
      <w:pPr>
        <w:numPr>
          <w:ilvl w:val="0"/>
          <w:numId w:val="4"/>
        </w:numPr>
        <w:spacing w:after="0" w:line="240" w:lineRule="auto"/>
        <w:ind w:left="1440" w:right="720"/>
        <w:contextualSpacing/>
        <w:rPr>
          <w:rFonts w:ascii="Calibri" w:hAnsi="Calibri" w:cs="Calibri"/>
          <w:sz w:val="24"/>
          <w:szCs w:val="24"/>
        </w:rPr>
      </w:pPr>
      <w:r w:rsidRPr="5A3D01B7">
        <w:rPr>
          <w:rFonts w:ascii="Calibri" w:hAnsi="Calibri" w:cs="Calibri"/>
          <w:sz w:val="24"/>
          <w:szCs w:val="24"/>
        </w:rPr>
        <w:t xml:space="preserve">Demonstrate a capacity to collect data and report on </w:t>
      </w:r>
      <w:proofErr w:type="gramStart"/>
      <w:r w:rsidRPr="5A3D01B7">
        <w:rPr>
          <w:rFonts w:ascii="Calibri" w:hAnsi="Calibri" w:cs="Calibri"/>
          <w:sz w:val="24"/>
          <w:szCs w:val="24"/>
        </w:rPr>
        <w:t>County</w:t>
      </w:r>
      <w:proofErr w:type="gramEnd"/>
      <w:r w:rsidRPr="5A3D01B7">
        <w:rPr>
          <w:rFonts w:ascii="Calibri" w:hAnsi="Calibri" w:cs="Calibri"/>
          <w:sz w:val="24"/>
          <w:szCs w:val="24"/>
        </w:rPr>
        <w:t xml:space="preserve"> required performance measures and data metrics at intervals required by ACSSA.</w:t>
      </w:r>
    </w:p>
    <w:p w14:paraId="6B62B411" w14:textId="77777777" w:rsidR="000A02C2" w:rsidRPr="009E7282" w:rsidRDefault="000A02C2" w:rsidP="00E8739D">
      <w:pPr>
        <w:spacing w:after="0" w:line="240" w:lineRule="auto"/>
        <w:ind w:left="1440" w:right="720"/>
        <w:contextualSpacing/>
        <w:rPr>
          <w:rFonts w:ascii="Calibri" w:hAnsi="Calibri" w:cs="Calibri"/>
          <w:sz w:val="24"/>
          <w:szCs w:val="24"/>
        </w:rPr>
      </w:pPr>
    </w:p>
    <w:p w14:paraId="445B492E" w14:textId="77777777" w:rsidR="00C7598F" w:rsidRPr="00C82C8E" w:rsidRDefault="00C7598F" w:rsidP="00A928BC">
      <w:pPr>
        <w:numPr>
          <w:ilvl w:val="0"/>
          <w:numId w:val="4"/>
        </w:numPr>
        <w:spacing w:after="0" w:line="240" w:lineRule="auto"/>
        <w:ind w:left="1440" w:right="720"/>
        <w:contextualSpacing/>
        <w:rPr>
          <w:rFonts w:ascii="Calibri" w:hAnsi="Calibri" w:cs="Calibri"/>
          <w:sz w:val="24"/>
          <w:szCs w:val="24"/>
        </w:rPr>
      </w:pPr>
      <w:r w:rsidRPr="00C82C8E">
        <w:rPr>
          <w:rFonts w:ascii="Calibri" w:hAnsi="Calibri" w:cs="Calibri"/>
          <w:sz w:val="24"/>
          <w:szCs w:val="24"/>
        </w:rPr>
        <w:t>Meet regularly with ACSSA staff and other providers to address improvements in the provision of Employability Evaluations.</w:t>
      </w:r>
    </w:p>
    <w:p w14:paraId="7D134233" w14:textId="77777777" w:rsidR="00C7598F" w:rsidRPr="00C82C8E" w:rsidRDefault="00C7598F" w:rsidP="00A928BC">
      <w:pPr>
        <w:spacing w:line="240" w:lineRule="auto"/>
        <w:ind w:left="1440" w:right="720" w:hanging="720"/>
        <w:contextualSpacing/>
        <w:rPr>
          <w:rFonts w:ascii="Calibri" w:hAnsi="Calibri" w:cs="Calibri"/>
          <w:sz w:val="24"/>
          <w:szCs w:val="24"/>
        </w:rPr>
      </w:pPr>
    </w:p>
    <w:p w14:paraId="66DF8C38" w14:textId="77777777" w:rsidR="00C7598F" w:rsidRPr="00C82C8E" w:rsidRDefault="00C7598F" w:rsidP="00A928BC">
      <w:pPr>
        <w:numPr>
          <w:ilvl w:val="0"/>
          <w:numId w:val="4"/>
        </w:numPr>
        <w:spacing w:after="0" w:line="240" w:lineRule="auto"/>
        <w:ind w:left="1440" w:right="720"/>
        <w:contextualSpacing/>
        <w:rPr>
          <w:rFonts w:ascii="Calibri" w:hAnsi="Calibri" w:cs="Calibri"/>
          <w:sz w:val="24"/>
          <w:szCs w:val="24"/>
        </w:rPr>
      </w:pPr>
      <w:r w:rsidRPr="00C82C8E">
        <w:rPr>
          <w:rFonts w:ascii="Calibri" w:hAnsi="Calibri" w:cs="Calibri"/>
          <w:sz w:val="24"/>
          <w:szCs w:val="24"/>
        </w:rPr>
        <w:t>Be available to work at any one or all three ACSSA office sites.</w:t>
      </w:r>
    </w:p>
    <w:p w14:paraId="29133D8D" w14:textId="77777777" w:rsidR="00C7598F" w:rsidRPr="00C82C8E" w:rsidRDefault="00C7598F" w:rsidP="00A928BC">
      <w:pPr>
        <w:spacing w:line="240" w:lineRule="auto"/>
        <w:ind w:left="1440" w:right="720" w:hanging="720"/>
        <w:contextualSpacing/>
        <w:rPr>
          <w:rFonts w:ascii="Calibri" w:hAnsi="Calibri" w:cs="Calibri"/>
          <w:sz w:val="24"/>
          <w:szCs w:val="24"/>
        </w:rPr>
      </w:pPr>
    </w:p>
    <w:p w14:paraId="622D11B4" w14:textId="77777777" w:rsidR="00C7598F" w:rsidRPr="00C82C8E" w:rsidRDefault="00C7598F" w:rsidP="00BB2CBC">
      <w:pPr>
        <w:numPr>
          <w:ilvl w:val="0"/>
          <w:numId w:val="4"/>
        </w:numPr>
        <w:spacing w:after="0" w:line="240" w:lineRule="auto"/>
        <w:ind w:left="1440" w:right="720"/>
        <w:contextualSpacing/>
        <w:rPr>
          <w:rFonts w:ascii="Calibri" w:hAnsi="Calibri" w:cs="Calibri"/>
          <w:sz w:val="24"/>
          <w:szCs w:val="24"/>
        </w:rPr>
      </w:pPr>
      <w:r w:rsidRPr="00C82C8E">
        <w:rPr>
          <w:rFonts w:ascii="Calibri" w:hAnsi="Calibri" w:cs="Calibri"/>
          <w:sz w:val="24"/>
          <w:szCs w:val="24"/>
        </w:rPr>
        <w:t>Successful applicants must have in place a written complaint resolution process that is in alignment with ACSSA’s Grievance Resolution Policy. See Exhibit D for example of a recommended Grievance Policy. Under the policy’s provisions, all contractors whose services are contracted by ACSSA will establish a written grievance process for reviewing and attempting to resolve complaints that at a minimum must include the following:</w:t>
      </w:r>
    </w:p>
    <w:p w14:paraId="760D0B2B" w14:textId="77777777" w:rsidR="00C7598F" w:rsidRPr="00C82C8E" w:rsidRDefault="00C7598F" w:rsidP="00BB2CBC">
      <w:pPr>
        <w:spacing w:line="240" w:lineRule="auto"/>
        <w:ind w:left="1440" w:right="720" w:hanging="720"/>
        <w:contextualSpacing/>
        <w:rPr>
          <w:rFonts w:ascii="Calibri" w:hAnsi="Calibri" w:cs="Calibri"/>
          <w:sz w:val="24"/>
          <w:szCs w:val="24"/>
        </w:rPr>
      </w:pPr>
    </w:p>
    <w:p w14:paraId="6D725639" w14:textId="77777777" w:rsidR="00C7598F" w:rsidRPr="00C82C8E" w:rsidRDefault="00C7598F" w:rsidP="00BB2CBC">
      <w:pPr>
        <w:pStyle w:val="ListParagraph"/>
        <w:numPr>
          <w:ilvl w:val="0"/>
          <w:numId w:val="5"/>
        </w:numPr>
        <w:tabs>
          <w:tab w:val="clear" w:pos="2160"/>
          <w:tab w:val="num" w:pos="2610"/>
        </w:tabs>
        <w:spacing w:after="0" w:line="240" w:lineRule="auto"/>
        <w:ind w:left="1800" w:right="720" w:hanging="360"/>
        <w:rPr>
          <w:rFonts w:ascii="Calibri" w:hAnsi="Calibri" w:cs="Calibri"/>
          <w:sz w:val="24"/>
          <w:szCs w:val="24"/>
        </w:rPr>
      </w:pPr>
      <w:r w:rsidRPr="00C82C8E">
        <w:rPr>
          <w:rFonts w:ascii="Calibri" w:hAnsi="Calibri" w:cs="Calibri"/>
          <w:sz w:val="24"/>
          <w:szCs w:val="24"/>
        </w:rPr>
        <w:t xml:space="preserve">Time frames within which a complaint will be </w:t>
      </w:r>
      <w:proofErr w:type="gramStart"/>
      <w:r w:rsidRPr="00C82C8E">
        <w:rPr>
          <w:rFonts w:ascii="Calibri" w:hAnsi="Calibri" w:cs="Calibri"/>
          <w:sz w:val="24"/>
          <w:szCs w:val="24"/>
        </w:rPr>
        <w:t>acted</w:t>
      </w:r>
      <w:proofErr w:type="gramEnd"/>
      <w:r w:rsidRPr="00C82C8E">
        <w:rPr>
          <w:rFonts w:ascii="Calibri" w:hAnsi="Calibri" w:cs="Calibri"/>
          <w:sz w:val="24"/>
          <w:szCs w:val="24"/>
        </w:rPr>
        <w:t xml:space="preserve"> upon.</w:t>
      </w:r>
    </w:p>
    <w:p w14:paraId="5662AE3C" w14:textId="77777777" w:rsidR="00C7598F" w:rsidRPr="00C82C8E" w:rsidRDefault="00C7598F" w:rsidP="00A928BC">
      <w:pPr>
        <w:pStyle w:val="ListParagraph"/>
        <w:spacing w:line="240" w:lineRule="auto"/>
        <w:ind w:left="1800" w:right="720" w:hanging="360"/>
        <w:rPr>
          <w:rFonts w:ascii="Calibri" w:hAnsi="Calibri" w:cs="Calibri"/>
          <w:sz w:val="24"/>
          <w:szCs w:val="24"/>
        </w:rPr>
      </w:pPr>
    </w:p>
    <w:p w14:paraId="22C3126F" w14:textId="77777777" w:rsidR="00C7598F" w:rsidRPr="00C82C8E" w:rsidRDefault="00C7598F" w:rsidP="00BB2CBC">
      <w:pPr>
        <w:pStyle w:val="ListParagraph"/>
        <w:numPr>
          <w:ilvl w:val="0"/>
          <w:numId w:val="5"/>
        </w:numPr>
        <w:tabs>
          <w:tab w:val="clear" w:pos="2160"/>
          <w:tab w:val="num" w:pos="2610"/>
        </w:tabs>
        <w:spacing w:after="0" w:line="240" w:lineRule="auto"/>
        <w:ind w:left="1800" w:right="720" w:hanging="360"/>
        <w:rPr>
          <w:rFonts w:ascii="Calibri" w:hAnsi="Calibri" w:cs="Calibri"/>
          <w:sz w:val="24"/>
          <w:szCs w:val="24"/>
        </w:rPr>
      </w:pPr>
      <w:r w:rsidRPr="00C82C8E">
        <w:rPr>
          <w:rFonts w:ascii="Calibri" w:hAnsi="Calibri" w:cs="Calibri"/>
          <w:sz w:val="24"/>
          <w:szCs w:val="24"/>
        </w:rPr>
        <w:t xml:space="preserve">Written notification to the complainant of the results of the review, including a statement that the complainant may appeal to the ACSSA </w:t>
      </w:r>
      <w:r w:rsidRPr="00C82C8E">
        <w:rPr>
          <w:rFonts w:ascii="Calibri" w:hAnsi="Calibri" w:cs="Calibri"/>
          <w:sz w:val="24"/>
          <w:szCs w:val="24"/>
        </w:rPr>
        <w:lastRenderedPageBreak/>
        <w:t>Director if dissatisfied with the results of the service provider’s preview.</w:t>
      </w:r>
    </w:p>
    <w:p w14:paraId="30A6EF9C" w14:textId="77777777" w:rsidR="00C7598F" w:rsidRPr="00C82C8E" w:rsidRDefault="00C7598F" w:rsidP="00BB2CBC">
      <w:pPr>
        <w:pStyle w:val="ListParagraph"/>
        <w:spacing w:line="240" w:lineRule="auto"/>
        <w:ind w:left="1800" w:right="720" w:hanging="360"/>
        <w:rPr>
          <w:rFonts w:ascii="Calibri" w:hAnsi="Calibri" w:cs="Calibri"/>
          <w:sz w:val="24"/>
          <w:szCs w:val="24"/>
        </w:rPr>
      </w:pPr>
    </w:p>
    <w:p w14:paraId="0F4311DC" w14:textId="77777777" w:rsidR="00C7598F" w:rsidRPr="00C82C8E" w:rsidRDefault="00C7598F" w:rsidP="00BB2CBC">
      <w:pPr>
        <w:pStyle w:val="ListParagraph"/>
        <w:numPr>
          <w:ilvl w:val="0"/>
          <w:numId w:val="5"/>
        </w:numPr>
        <w:tabs>
          <w:tab w:val="clear" w:pos="2160"/>
          <w:tab w:val="num" w:pos="2610"/>
        </w:tabs>
        <w:spacing w:after="0" w:line="240" w:lineRule="auto"/>
        <w:ind w:left="1800" w:right="720" w:hanging="360"/>
        <w:rPr>
          <w:rFonts w:ascii="Calibri" w:hAnsi="Calibri" w:cs="Calibri"/>
          <w:sz w:val="24"/>
          <w:szCs w:val="24"/>
        </w:rPr>
      </w:pPr>
      <w:r w:rsidRPr="00C82C8E">
        <w:rPr>
          <w:rFonts w:ascii="Calibri" w:hAnsi="Calibri" w:cs="Calibri"/>
          <w:sz w:val="24"/>
          <w:szCs w:val="24"/>
        </w:rPr>
        <w:t>Confidentiality provisions to protect the consumer’s right to privacy. Only information relevant to the complaint may be released to the responding party without the complainant’s consent.</w:t>
      </w:r>
    </w:p>
    <w:p w14:paraId="1B10E4C3" w14:textId="77777777" w:rsidR="00C7598F" w:rsidRPr="00C82C8E" w:rsidRDefault="00C7598F" w:rsidP="00BB2CBC">
      <w:pPr>
        <w:pStyle w:val="ListParagraph"/>
        <w:spacing w:line="240" w:lineRule="auto"/>
        <w:ind w:left="1800" w:right="720" w:hanging="360"/>
        <w:rPr>
          <w:rFonts w:ascii="Calibri" w:hAnsi="Calibri" w:cs="Calibri"/>
          <w:sz w:val="24"/>
          <w:szCs w:val="24"/>
        </w:rPr>
      </w:pPr>
    </w:p>
    <w:p w14:paraId="7224DD63" w14:textId="77777777" w:rsidR="00C7598F" w:rsidRPr="00C82C8E" w:rsidRDefault="00C7598F" w:rsidP="00BB2CBC">
      <w:pPr>
        <w:pStyle w:val="ListParagraph"/>
        <w:numPr>
          <w:ilvl w:val="0"/>
          <w:numId w:val="5"/>
        </w:numPr>
        <w:tabs>
          <w:tab w:val="clear" w:pos="2160"/>
          <w:tab w:val="num" w:pos="2610"/>
        </w:tabs>
        <w:spacing w:after="0" w:line="240" w:lineRule="auto"/>
        <w:ind w:left="1800" w:right="720" w:hanging="360"/>
        <w:rPr>
          <w:rFonts w:ascii="Calibri" w:hAnsi="Calibri" w:cs="Calibri"/>
          <w:sz w:val="24"/>
          <w:szCs w:val="24"/>
        </w:rPr>
      </w:pPr>
      <w:r w:rsidRPr="00C82C8E">
        <w:rPr>
          <w:rFonts w:ascii="Calibri" w:hAnsi="Calibri" w:cs="Calibri"/>
          <w:sz w:val="24"/>
          <w:szCs w:val="24"/>
        </w:rPr>
        <w:t>Posting and advising consumers of the complaint resolution process.</w:t>
      </w:r>
    </w:p>
    <w:p w14:paraId="0B4E02EC" w14:textId="77777777" w:rsidR="00C7598F" w:rsidRPr="00C82C8E" w:rsidRDefault="00C7598F" w:rsidP="00BB2CBC">
      <w:pPr>
        <w:pStyle w:val="ListParagraph"/>
        <w:spacing w:line="240" w:lineRule="auto"/>
        <w:ind w:left="1440" w:right="720" w:hanging="720"/>
        <w:rPr>
          <w:rFonts w:ascii="Calibri" w:hAnsi="Calibri" w:cs="Calibri"/>
          <w:sz w:val="24"/>
          <w:szCs w:val="24"/>
        </w:rPr>
      </w:pPr>
    </w:p>
    <w:p w14:paraId="4AD2D733" w14:textId="77777777" w:rsidR="00C7598F" w:rsidRPr="00C82C8E" w:rsidRDefault="00C7598F" w:rsidP="00BB2CBC">
      <w:pPr>
        <w:widowControl w:val="0"/>
        <w:numPr>
          <w:ilvl w:val="0"/>
          <w:numId w:val="4"/>
        </w:numPr>
        <w:suppressAutoHyphens/>
        <w:spacing w:after="0" w:line="240" w:lineRule="auto"/>
        <w:ind w:left="1440" w:right="720"/>
        <w:contextualSpacing/>
        <w:rPr>
          <w:rFonts w:ascii="Calibri" w:hAnsi="Calibri" w:cs="Calibri"/>
          <w:sz w:val="24"/>
          <w:szCs w:val="24"/>
        </w:rPr>
      </w:pPr>
      <w:proofErr w:type="gramStart"/>
      <w:r w:rsidRPr="00C82C8E">
        <w:rPr>
          <w:rFonts w:ascii="Calibri" w:hAnsi="Calibri" w:cs="Calibri"/>
          <w:sz w:val="24"/>
          <w:szCs w:val="24"/>
        </w:rPr>
        <w:t>Contractor</w:t>
      </w:r>
      <w:proofErr w:type="gramEnd"/>
      <w:r w:rsidRPr="00C82C8E">
        <w:rPr>
          <w:rFonts w:ascii="Calibri" w:eastAsia="Calibri" w:hAnsi="Calibri" w:cs="Calibri"/>
          <w:color w:val="000000"/>
          <w:sz w:val="24"/>
          <w:szCs w:val="24"/>
        </w:rPr>
        <w:t xml:space="preserve"> will abide by the </w:t>
      </w:r>
      <w:r w:rsidRPr="00C82C8E">
        <w:rPr>
          <w:rFonts w:ascii="Calibri" w:eastAsia="Calibri" w:hAnsi="Calibri" w:cs="Calibri"/>
          <w:sz w:val="24"/>
          <w:szCs w:val="24"/>
        </w:rPr>
        <w:t xml:space="preserve">requirements set </w:t>
      </w:r>
      <w:r w:rsidRPr="00C82C8E">
        <w:rPr>
          <w:rFonts w:ascii="Calibri" w:eastAsia="Calibri" w:hAnsi="Calibri" w:cs="Calibri"/>
          <w:color w:val="000000"/>
          <w:sz w:val="24"/>
          <w:szCs w:val="24"/>
        </w:rPr>
        <w:t xml:space="preserve">forth in the </w:t>
      </w:r>
      <w:r w:rsidRPr="00C82C8E">
        <w:rPr>
          <w:rFonts w:ascii="Calibri" w:hAnsi="Calibri" w:cs="Calibri"/>
          <w:bCs/>
          <w:smallCaps/>
          <w:color w:val="000000"/>
          <w:sz w:val="24"/>
          <w:szCs w:val="24"/>
        </w:rPr>
        <w:t xml:space="preserve">HIPAA BUSINESS ASSOCIATE AGREEMENT </w:t>
      </w:r>
      <w:r w:rsidRPr="00C82C8E">
        <w:rPr>
          <w:rFonts w:ascii="Calibri" w:eastAsia="Calibri" w:hAnsi="Calibri" w:cs="Calibri"/>
          <w:color w:val="000000"/>
          <w:sz w:val="24"/>
          <w:szCs w:val="24"/>
        </w:rPr>
        <w:t>(See Exhibit G).</w:t>
      </w:r>
    </w:p>
    <w:p w14:paraId="1596939A" w14:textId="77777777" w:rsidR="00C7598F" w:rsidRPr="00C82C8E" w:rsidRDefault="00C7598F" w:rsidP="00BB2CBC">
      <w:pPr>
        <w:widowControl w:val="0"/>
        <w:suppressAutoHyphens/>
        <w:spacing w:line="240" w:lineRule="auto"/>
        <w:ind w:left="1440" w:right="720" w:hanging="720"/>
        <w:contextualSpacing/>
        <w:rPr>
          <w:rFonts w:ascii="Calibri" w:hAnsi="Calibri" w:cs="Calibri"/>
          <w:sz w:val="24"/>
          <w:szCs w:val="24"/>
        </w:rPr>
      </w:pPr>
    </w:p>
    <w:p w14:paraId="4CA926C7" w14:textId="77777777" w:rsidR="00C7598F" w:rsidRPr="00C82C8E" w:rsidRDefault="00C7598F" w:rsidP="00BB2CBC">
      <w:pPr>
        <w:numPr>
          <w:ilvl w:val="0"/>
          <w:numId w:val="4"/>
        </w:numPr>
        <w:spacing w:after="0" w:line="240" w:lineRule="auto"/>
        <w:ind w:left="1440" w:right="720"/>
        <w:contextualSpacing/>
        <w:rPr>
          <w:rFonts w:ascii="Calibri" w:hAnsi="Calibri" w:cs="Calibri"/>
          <w:color w:val="000000"/>
          <w:sz w:val="24"/>
          <w:szCs w:val="24"/>
        </w:rPr>
      </w:pPr>
      <w:r w:rsidRPr="00C82C8E">
        <w:rPr>
          <w:rFonts w:ascii="Calibri" w:hAnsi="Calibri" w:cs="Calibri"/>
          <w:color w:val="000000"/>
          <w:sz w:val="24"/>
          <w:szCs w:val="24"/>
        </w:rPr>
        <w:t>Successful applicants must adhere to ACSSA’s Master Plan on Language Access to ensure its limited-English proficient (LEP) clients are provided with language accessible services and communications. See Exhibit for Language Access Policy. Under the plan’s provisions, all contractors whose services are contracted by ACSSA:</w:t>
      </w:r>
    </w:p>
    <w:p w14:paraId="1041841A" w14:textId="77777777" w:rsidR="00C7598F" w:rsidRPr="00C82C8E" w:rsidRDefault="00C7598F" w:rsidP="00BB2CBC">
      <w:pPr>
        <w:spacing w:line="240" w:lineRule="auto"/>
        <w:ind w:left="1800" w:right="720" w:hanging="360"/>
        <w:contextualSpacing/>
        <w:rPr>
          <w:rFonts w:ascii="Calibri" w:hAnsi="Calibri" w:cs="Calibri"/>
          <w:color w:val="000000"/>
          <w:sz w:val="24"/>
          <w:szCs w:val="24"/>
        </w:rPr>
      </w:pPr>
    </w:p>
    <w:p w14:paraId="3C758AD3" w14:textId="77777777" w:rsidR="00C7598F" w:rsidRPr="00C82C8E" w:rsidRDefault="00C7598F" w:rsidP="00BB2CBC">
      <w:pPr>
        <w:widowControl w:val="0"/>
        <w:numPr>
          <w:ilvl w:val="1"/>
          <w:numId w:val="4"/>
        </w:numPr>
        <w:tabs>
          <w:tab w:val="clear" w:pos="1800"/>
        </w:tabs>
        <w:suppressAutoHyphens/>
        <w:spacing w:after="0" w:line="240" w:lineRule="auto"/>
        <w:ind w:right="720"/>
        <w:contextualSpacing/>
        <w:rPr>
          <w:rFonts w:ascii="Calibri" w:hAnsi="Calibri" w:cs="Calibri"/>
          <w:color w:val="000000"/>
          <w:sz w:val="24"/>
          <w:szCs w:val="24"/>
        </w:rPr>
      </w:pPr>
      <w:proofErr w:type="gramStart"/>
      <w:r w:rsidRPr="00C82C8E">
        <w:rPr>
          <w:rFonts w:ascii="Calibri" w:hAnsi="Calibri" w:cs="Calibri"/>
          <w:color w:val="000000"/>
          <w:sz w:val="24"/>
          <w:szCs w:val="24"/>
        </w:rPr>
        <w:t>Shall</w:t>
      </w:r>
      <w:proofErr w:type="gramEnd"/>
      <w:r w:rsidRPr="00C82C8E">
        <w:rPr>
          <w:rFonts w:ascii="Calibri" w:hAnsi="Calibri" w:cs="Calibri"/>
          <w:color w:val="000000"/>
          <w:sz w:val="24"/>
          <w:szCs w:val="24"/>
        </w:rPr>
        <w:t xml:space="preserve"> clearly disclose language access capabilities in relationship to the population served.</w:t>
      </w:r>
    </w:p>
    <w:p w14:paraId="045B8F08" w14:textId="77777777" w:rsidR="00C7598F" w:rsidRPr="00C82C8E" w:rsidRDefault="00C7598F" w:rsidP="00BB2CBC">
      <w:pPr>
        <w:numPr>
          <w:ilvl w:val="1"/>
          <w:numId w:val="4"/>
        </w:numPr>
        <w:spacing w:after="0" w:line="240" w:lineRule="auto"/>
        <w:ind w:right="720"/>
        <w:contextualSpacing/>
        <w:rPr>
          <w:rFonts w:ascii="Calibri" w:hAnsi="Calibri" w:cs="Calibri"/>
          <w:color w:val="000000"/>
          <w:sz w:val="24"/>
          <w:szCs w:val="24"/>
        </w:rPr>
      </w:pPr>
      <w:r w:rsidRPr="00C82C8E">
        <w:rPr>
          <w:rFonts w:ascii="Calibri" w:hAnsi="Calibri" w:cs="Calibri"/>
          <w:color w:val="000000"/>
          <w:sz w:val="24"/>
          <w:szCs w:val="24"/>
        </w:rPr>
        <w:t>Shall have a plan in place—available for review upon request by County staff—for referring clients whose language needs the contractor can’t accommodate.</w:t>
      </w:r>
    </w:p>
    <w:p w14:paraId="478AD93B" w14:textId="77777777" w:rsidR="00C7598F" w:rsidRPr="00C82C8E" w:rsidRDefault="00C7598F" w:rsidP="00BB2CBC">
      <w:pPr>
        <w:numPr>
          <w:ilvl w:val="1"/>
          <w:numId w:val="4"/>
        </w:numPr>
        <w:spacing w:after="0" w:line="240" w:lineRule="auto"/>
        <w:ind w:right="720"/>
        <w:contextualSpacing/>
        <w:rPr>
          <w:rFonts w:ascii="Calibri" w:hAnsi="Calibri" w:cs="Calibri"/>
          <w:color w:val="000000"/>
          <w:sz w:val="24"/>
          <w:szCs w:val="24"/>
        </w:rPr>
      </w:pPr>
      <w:proofErr w:type="gramStart"/>
      <w:r w:rsidRPr="00C82C8E">
        <w:rPr>
          <w:rFonts w:ascii="Calibri" w:hAnsi="Calibri" w:cs="Calibri"/>
          <w:color w:val="000000"/>
          <w:sz w:val="24"/>
          <w:szCs w:val="24"/>
        </w:rPr>
        <w:t>Shall</w:t>
      </w:r>
      <w:proofErr w:type="gramEnd"/>
      <w:r w:rsidRPr="00C82C8E">
        <w:rPr>
          <w:rFonts w:ascii="Calibri" w:hAnsi="Calibri" w:cs="Calibri"/>
          <w:color w:val="000000"/>
          <w:sz w:val="24"/>
          <w:szCs w:val="24"/>
        </w:rPr>
        <w:t xml:space="preserve"> permit County staff to conduct ongoing monitoring of contracted services for compliance with provisions of the County’s Language Access Plan.</w:t>
      </w:r>
    </w:p>
    <w:p w14:paraId="34BC9688" w14:textId="77777777" w:rsidR="00C7598F" w:rsidRPr="00C82C8E" w:rsidRDefault="00C7598F" w:rsidP="00BB2CBC">
      <w:pPr>
        <w:numPr>
          <w:ilvl w:val="1"/>
          <w:numId w:val="4"/>
        </w:numPr>
        <w:spacing w:after="0" w:line="240" w:lineRule="auto"/>
        <w:ind w:right="720"/>
        <w:contextualSpacing/>
        <w:rPr>
          <w:rFonts w:ascii="Calibri" w:hAnsi="Calibri" w:cs="Calibri"/>
          <w:color w:val="000000"/>
          <w:sz w:val="24"/>
          <w:szCs w:val="24"/>
        </w:rPr>
      </w:pPr>
      <w:r w:rsidRPr="00C82C8E">
        <w:rPr>
          <w:rFonts w:ascii="Calibri" w:hAnsi="Calibri" w:cs="Calibri"/>
          <w:color w:val="000000"/>
          <w:sz w:val="24"/>
          <w:szCs w:val="24"/>
        </w:rPr>
        <w:t>Shall provide the County with a list and copies of all printed contract-related marketing/promotional/education-related materials (including languages materials are printed in).</w:t>
      </w:r>
    </w:p>
    <w:p w14:paraId="41E7C10A" w14:textId="77777777" w:rsidR="00C7598F" w:rsidRPr="00C82C8E" w:rsidRDefault="00C7598F" w:rsidP="00BB2CBC">
      <w:pPr>
        <w:spacing w:line="240" w:lineRule="auto"/>
        <w:ind w:left="1800" w:right="720" w:hanging="360"/>
        <w:contextualSpacing/>
        <w:rPr>
          <w:rFonts w:ascii="Calibri" w:hAnsi="Calibri" w:cs="Calibri"/>
          <w:color w:val="000000"/>
          <w:sz w:val="24"/>
          <w:szCs w:val="24"/>
        </w:rPr>
      </w:pPr>
    </w:p>
    <w:p w14:paraId="28FC2F6B" w14:textId="46C9F92A" w:rsidR="00A928BC" w:rsidRPr="00DA1A17" w:rsidRDefault="00C7598F" w:rsidP="00BB2CBC">
      <w:pPr>
        <w:pStyle w:val="ListParagraph"/>
        <w:numPr>
          <w:ilvl w:val="0"/>
          <w:numId w:val="4"/>
        </w:numPr>
        <w:spacing w:after="0" w:line="240" w:lineRule="auto"/>
        <w:ind w:left="1440" w:right="720"/>
        <w:rPr>
          <w:rFonts w:ascii="Calibri" w:hAnsi="Calibri" w:cs="Calibri"/>
          <w:color w:val="000000"/>
          <w:sz w:val="24"/>
          <w:szCs w:val="24"/>
        </w:rPr>
      </w:pPr>
      <w:r w:rsidRPr="00C82C8E">
        <w:rPr>
          <w:rFonts w:ascii="Calibri" w:hAnsi="Calibri" w:cs="Calibri"/>
          <w:color w:val="000000"/>
          <w:sz w:val="24"/>
          <w:szCs w:val="24"/>
        </w:rPr>
        <w:t xml:space="preserve">Successful applicants must have procedures to protect the confidentiality and privacy of </w:t>
      </w:r>
      <w:proofErr w:type="gramStart"/>
      <w:r w:rsidRPr="00C82C8E">
        <w:rPr>
          <w:rFonts w:ascii="Calibri" w:hAnsi="Calibri" w:cs="Calibri"/>
          <w:color w:val="000000"/>
          <w:sz w:val="24"/>
          <w:szCs w:val="24"/>
        </w:rPr>
        <w:t>information</w:t>
      </w:r>
      <w:proofErr w:type="gramEnd"/>
      <w:r w:rsidRPr="00C82C8E">
        <w:rPr>
          <w:rFonts w:ascii="Calibri" w:hAnsi="Calibri" w:cs="Calibri"/>
          <w:color w:val="000000"/>
          <w:sz w:val="24"/>
          <w:szCs w:val="24"/>
        </w:rPr>
        <w:t xml:space="preserve"> about, or obtained from, participants or consumers.</w:t>
      </w:r>
    </w:p>
    <w:p w14:paraId="10FCDE33" w14:textId="77777777" w:rsidR="00C7598F" w:rsidRPr="00C82C8E" w:rsidRDefault="00C7598F" w:rsidP="00A15896">
      <w:pPr>
        <w:spacing w:line="240" w:lineRule="auto"/>
        <w:ind w:left="-270"/>
        <w:contextualSpacing/>
        <w:rPr>
          <w:rFonts w:ascii="Calibri" w:hAnsi="Calibri" w:cs="Calibri"/>
          <w:b/>
          <w:bCs/>
          <w:sz w:val="24"/>
          <w:szCs w:val="24"/>
        </w:rPr>
      </w:pPr>
    </w:p>
    <w:p w14:paraId="41D819E4" w14:textId="5DBC8FA9" w:rsidR="003E0A10" w:rsidRPr="00DA1A17" w:rsidRDefault="003E0A10" w:rsidP="00DA1A17">
      <w:pPr>
        <w:shd w:val="clear" w:color="auto" w:fill="DAE9F7" w:themeFill="text2" w:themeFillTint="1A"/>
        <w:contextualSpacing/>
        <w:rPr>
          <w:rFonts w:ascii="Calibri" w:hAnsi="Calibri" w:cs="Calibri"/>
          <w:b/>
          <w:bCs/>
          <w:sz w:val="24"/>
          <w:szCs w:val="24"/>
        </w:rPr>
      </w:pPr>
      <w:r w:rsidRPr="00DA1A17">
        <w:rPr>
          <w:rFonts w:ascii="Calibri" w:hAnsi="Calibri" w:cs="Calibri"/>
          <w:b/>
          <w:bCs/>
          <w:sz w:val="24"/>
          <w:szCs w:val="24"/>
        </w:rPr>
        <w:t>Page 9, RBA</w:t>
      </w:r>
      <w:r w:rsidR="00DA1A17">
        <w:rPr>
          <w:rFonts w:ascii="Calibri" w:hAnsi="Calibri" w:cs="Calibri"/>
          <w:b/>
          <w:bCs/>
          <w:sz w:val="24"/>
          <w:szCs w:val="24"/>
        </w:rPr>
        <w:t xml:space="preserve"> table,</w:t>
      </w:r>
      <w:r w:rsidR="00325AC5" w:rsidRPr="00DA1A17">
        <w:rPr>
          <w:rFonts w:ascii="Calibri" w:hAnsi="Calibri" w:cs="Calibri"/>
          <w:b/>
          <w:bCs/>
          <w:sz w:val="24"/>
          <w:szCs w:val="24"/>
        </w:rPr>
        <w:t xml:space="preserve"> </w:t>
      </w:r>
      <w:r w:rsidR="00DA1A17">
        <w:rPr>
          <w:rFonts w:ascii="Calibri" w:hAnsi="Calibri" w:cs="Calibri"/>
          <w:b/>
          <w:bCs/>
          <w:sz w:val="24"/>
          <w:szCs w:val="24"/>
        </w:rPr>
        <w:t>“</w:t>
      </w:r>
      <w:r w:rsidR="00325AC5" w:rsidRPr="00DA1A17">
        <w:rPr>
          <w:rFonts w:ascii="Calibri" w:hAnsi="Calibri" w:cs="Calibri"/>
          <w:b/>
          <w:bCs/>
          <w:sz w:val="24"/>
          <w:szCs w:val="24"/>
        </w:rPr>
        <w:t>Better Off</w:t>
      </w:r>
      <w:r w:rsidR="00DA1A17">
        <w:rPr>
          <w:rFonts w:ascii="Calibri" w:hAnsi="Calibri" w:cs="Calibri"/>
          <w:b/>
          <w:bCs/>
          <w:sz w:val="24"/>
          <w:szCs w:val="24"/>
        </w:rPr>
        <w:t>”</w:t>
      </w:r>
      <w:r w:rsidR="00325AC5" w:rsidRPr="00DA1A17">
        <w:rPr>
          <w:rFonts w:ascii="Calibri" w:hAnsi="Calibri" w:cs="Calibri"/>
          <w:b/>
          <w:bCs/>
          <w:sz w:val="24"/>
          <w:szCs w:val="24"/>
        </w:rPr>
        <w:t xml:space="preserve"> Performance Measure</w:t>
      </w:r>
      <w:r w:rsidR="006F7B7B">
        <w:rPr>
          <w:rFonts w:ascii="Calibri" w:hAnsi="Calibri" w:cs="Calibri"/>
          <w:b/>
          <w:bCs/>
          <w:sz w:val="24"/>
          <w:szCs w:val="24"/>
        </w:rPr>
        <w:t xml:space="preserve"> section</w:t>
      </w:r>
      <w:r w:rsidR="00325AC5" w:rsidRPr="00DA1A17">
        <w:rPr>
          <w:rFonts w:ascii="Calibri" w:hAnsi="Calibri" w:cs="Calibri"/>
          <w:b/>
          <w:bCs/>
          <w:sz w:val="24"/>
          <w:szCs w:val="24"/>
        </w:rPr>
        <w:t xml:space="preserve"> is </w:t>
      </w:r>
      <w:r w:rsidR="00BB2CBC">
        <w:rPr>
          <w:rFonts w:ascii="Calibri" w:hAnsi="Calibri" w:cs="Calibri"/>
          <w:b/>
          <w:bCs/>
          <w:sz w:val="24"/>
          <w:szCs w:val="24"/>
        </w:rPr>
        <w:t>revised</w:t>
      </w:r>
      <w:r w:rsidR="00325AC5" w:rsidRPr="00DA1A17">
        <w:rPr>
          <w:rFonts w:ascii="Calibri" w:hAnsi="Calibri" w:cs="Calibri"/>
          <w:b/>
          <w:bCs/>
          <w:sz w:val="24"/>
          <w:szCs w:val="24"/>
        </w:rPr>
        <w:t xml:space="preserve"> as follows</w:t>
      </w:r>
      <w:r w:rsidRPr="00DA1A17">
        <w:rPr>
          <w:rFonts w:ascii="Calibri" w:hAnsi="Calibri" w:cs="Calibri"/>
          <w:b/>
          <w:bCs/>
          <w:sz w:val="24"/>
          <w:szCs w:val="24"/>
        </w:rPr>
        <w:t>:</w:t>
      </w:r>
    </w:p>
    <w:p w14:paraId="48F1AEE7" w14:textId="77777777" w:rsidR="00DA1A17" w:rsidRDefault="00DA1A17" w:rsidP="002561AA">
      <w:pPr>
        <w:contextualSpacing/>
        <w:rPr>
          <w:rFonts w:ascii="Calibri" w:hAnsi="Calibri" w:cs="Calibri"/>
          <w:sz w:val="24"/>
          <w:szCs w:val="24"/>
          <w:u w:val="single"/>
        </w:rPr>
      </w:pPr>
    </w:p>
    <w:p w14:paraId="2B513BAF" w14:textId="77777777" w:rsidR="00817562" w:rsidRPr="00A928BC" w:rsidRDefault="00817562" w:rsidP="002561AA">
      <w:pPr>
        <w:contextualSpacing/>
        <w:rPr>
          <w:rFonts w:ascii="Calibri" w:hAnsi="Calibri" w:cs="Calibri"/>
          <w:sz w:val="24"/>
          <w:szCs w:val="24"/>
          <w:u w:val="single"/>
        </w:rP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3330"/>
        <w:gridCol w:w="900"/>
        <w:gridCol w:w="3982"/>
      </w:tblGrid>
      <w:tr w:rsidR="00325AC5" w:rsidRPr="00C82C8E" w14:paraId="60815CE8" w14:textId="77777777">
        <w:trPr>
          <w:trHeight w:val="1065"/>
          <w:jc w:val="center"/>
        </w:trPr>
        <w:tc>
          <w:tcPr>
            <w:tcW w:w="1373" w:type="dxa"/>
            <w:vMerge w:val="restart"/>
            <w:tcBorders>
              <w:top w:val="single" w:sz="4" w:space="0" w:color="auto"/>
              <w:left w:val="single" w:sz="4" w:space="0" w:color="auto"/>
              <w:right w:val="single" w:sz="4" w:space="0" w:color="auto"/>
            </w:tcBorders>
            <w:shd w:val="clear" w:color="auto" w:fill="E2EFD9"/>
            <w:tcMar>
              <w:left w:w="108" w:type="dxa"/>
              <w:right w:w="108" w:type="dxa"/>
            </w:tcMar>
          </w:tcPr>
          <w:p w14:paraId="1C4E9BB2" w14:textId="77777777" w:rsidR="00325AC5" w:rsidRPr="00C82C8E" w:rsidRDefault="00325AC5">
            <w:pPr>
              <w:ind w:right="250"/>
              <w:jc w:val="center"/>
              <w:rPr>
                <w:rFonts w:ascii="Calibri" w:eastAsia="Calibri" w:hAnsi="Calibri" w:cs="Calibri"/>
                <w:bCs/>
                <w:color w:val="000000"/>
                <w:sz w:val="24"/>
                <w:szCs w:val="24"/>
              </w:rPr>
            </w:pPr>
            <w:r w:rsidRPr="00C82C8E">
              <w:rPr>
                <w:rFonts w:ascii="Calibri" w:eastAsia="Calibri" w:hAnsi="Calibri" w:cs="Calibri"/>
                <w:bCs/>
                <w:color w:val="000000"/>
                <w:sz w:val="24"/>
                <w:szCs w:val="24"/>
              </w:rPr>
              <w:t>Better Off?</w:t>
            </w:r>
          </w:p>
        </w:tc>
        <w:tc>
          <w:tcPr>
            <w:tcW w:w="33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EB7CBD7" w14:textId="77777777" w:rsidR="00325AC5" w:rsidRPr="00C82C8E" w:rsidRDefault="00325AC5">
            <w:pPr>
              <w:ind w:right="90"/>
              <w:rPr>
                <w:rFonts w:ascii="Calibri" w:eastAsia="Calibri" w:hAnsi="Calibri" w:cs="Calibri"/>
                <w:b/>
                <w:bCs/>
                <w:sz w:val="24"/>
                <w:szCs w:val="24"/>
              </w:rPr>
            </w:pPr>
            <w:r w:rsidRPr="00C82C8E">
              <w:rPr>
                <w:rFonts w:ascii="Calibri" w:eastAsia="Calibri" w:hAnsi="Calibri" w:cs="Calibri"/>
                <w:b/>
                <w:bCs/>
                <w:sz w:val="24"/>
                <w:szCs w:val="24"/>
              </w:rPr>
              <w:t>Performance Measure 6.</w:t>
            </w:r>
          </w:p>
          <w:p w14:paraId="3C13B838" w14:textId="77777777" w:rsidR="00325AC5" w:rsidRPr="00C82C8E" w:rsidRDefault="00325AC5">
            <w:pPr>
              <w:ind w:right="90"/>
              <w:rPr>
                <w:rFonts w:ascii="Calibri" w:eastAsia="Calibri" w:hAnsi="Calibri" w:cs="Calibri"/>
                <w:sz w:val="24"/>
                <w:szCs w:val="24"/>
              </w:rPr>
            </w:pPr>
            <w:r w:rsidRPr="00C82C8E">
              <w:rPr>
                <w:rFonts w:ascii="Calibri" w:eastAsia="Calibri" w:hAnsi="Calibri" w:cs="Calibri"/>
                <w:sz w:val="24"/>
                <w:szCs w:val="24"/>
              </w:rPr>
              <w:t># of GA clients with a completed Form 90-2 MH</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B8F1043" w14:textId="77777777" w:rsidR="00325AC5" w:rsidRPr="00C82C8E" w:rsidRDefault="00325AC5">
            <w:pPr>
              <w:ind w:right="120"/>
              <w:jc w:val="center"/>
              <w:rPr>
                <w:rFonts w:ascii="Calibri" w:eastAsia="Calibri" w:hAnsi="Calibri" w:cs="Calibri"/>
                <w:sz w:val="24"/>
                <w:szCs w:val="24"/>
              </w:rPr>
            </w:pPr>
            <w:r w:rsidRPr="00C82C8E">
              <w:rPr>
                <w:rFonts w:ascii="Calibri" w:eastAsia="Calibri" w:hAnsi="Calibri" w:cs="Calibri"/>
                <w:sz w:val="24"/>
                <w:szCs w:val="24"/>
              </w:rPr>
              <w:t xml:space="preserve"> 100%</w:t>
            </w:r>
          </w:p>
        </w:tc>
        <w:tc>
          <w:tcPr>
            <w:tcW w:w="398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A6FC4F7" w14:textId="77777777" w:rsidR="00325AC5" w:rsidRPr="00C82C8E" w:rsidRDefault="00325AC5">
            <w:pPr>
              <w:tabs>
                <w:tab w:val="left" w:pos="720"/>
              </w:tabs>
              <w:ind w:right="720"/>
              <w:jc w:val="center"/>
              <w:rPr>
                <w:rFonts w:ascii="Calibri" w:eastAsia="Calibri" w:hAnsi="Calibri" w:cs="Calibri"/>
                <w:sz w:val="24"/>
                <w:szCs w:val="24"/>
              </w:rPr>
            </w:pPr>
            <w:r w:rsidRPr="00C82C8E">
              <w:rPr>
                <w:rFonts w:ascii="Calibri" w:eastAsia="Calibri" w:hAnsi="Calibri" w:cs="Calibri"/>
                <w:sz w:val="24"/>
                <w:szCs w:val="24"/>
              </w:rPr>
              <w:t># of GA clients with a completed Form 90-2 MH sent to ACSSA</w:t>
            </w:r>
          </w:p>
          <w:p w14:paraId="4CE3FD6A" w14:textId="77777777" w:rsidR="00325AC5" w:rsidRPr="00C82C8E" w:rsidRDefault="00325AC5">
            <w:pPr>
              <w:tabs>
                <w:tab w:val="left" w:pos="720"/>
              </w:tabs>
              <w:ind w:right="720"/>
              <w:jc w:val="center"/>
              <w:rPr>
                <w:rFonts w:ascii="Calibri" w:eastAsia="Calibri" w:hAnsi="Calibri" w:cs="Calibri"/>
                <w:sz w:val="24"/>
                <w:szCs w:val="24"/>
              </w:rPr>
            </w:pPr>
            <w:r w:rsidRPr="00C82C8E">
              <w:rPr>
                <w:rFonts w:ascii="Calibri" w:eastAsia="Calibri" w:hAnsi="Calibri" w:cs="Calibri"/>
                <w:sz w:val="24"/>
                <w:szCs w:val="24"/>
              </w:rPr>
              <w:t>(divided by)</w:t>
            </w:r>
          </w:p>
          <w:p w14:paraId="2BCFDDEB" w14:textId="5E79B551" w:rsidR="00325AC5" w:rsidRPr="00C82C8E" w:rsidRDefault="00325AC5" w:rsidP="00E520E1">
            <w:pPr>
              <w:ind w:right="720"/>
              <w:jc w:val="center"/>
              <w:rPr>
                <w:rFonts w:ascii="Calibri" w:eastAsia="Calibri" w:hAnsi="Calibri" w:cs="Calibri"/>
                <w:sz w:val="24"/>
                <w:szCs w:val="24"/>
              </w:rPr>
            </w:pPr>
            <w:r w:rsidRPr="00C82C8E">
              <w:rPr>
                <w:rFonts w:ascii="Calibri" w:eastAsia="Calibri" w:hAnsi="Calibri" w:cs="Calibri"/>
                <w:sz w:val="24"/>
                <w:szCs w:val="24"/>
              </w:rPr>
              <w:lastRenderedPageBreak/>
              <w:t xml:space="preserve"># of unduplicated GA clients medically evaluated </w:t>
            </w:r>
          </w:p>
        </w:tc>
      </w:tr>
      <w:tr w:rsidR="00325AC5" w:rsidRPr="00C82C8E" w14:paraId="679DF113" w14:textId="77777777">
        <w:trPr>
          <w:trHeight w:val="1065"/>
          <w:jc w:val="center"/>
        </w:trPr>
        <w:tc>
          <w:tcPr>
            <w:tcW w:w="1373" w:type="dxa"/>
            <w:vMerge/>
            <w:tcBorders>
              <w:left w:val="single" w:sz="4" w:space="0" w:color="auto"/>
              <w:bottom w:val="single" w:sz="4" w:space="0" w:color="auto"/>
              <w:right w:val="single" w:sz="4" w:space="0" w:color="auto"/>
            </w:tcBorders>
            <w:shd w:val="clear" w:color="auto" w:fill="E2EFD9"/>
            <w:tcMar>
              <w:left w:w="108" w:type="dxa"/>
              <w:right w:w="108" w:type="dxa"/>
            </w:tcMar>
          </w:tcPr>
          <w:p w14:paraId="5DD616A2" w14:textId="77777777" w:rsidR="00325AC5" w:rsidRPr="00C82C8E" w:rsidRDefault="00325AC5">
            <w:pPr>
              <w:ind w:right="70"/>
              <w:jc w:val="center"/>
              <w:rPr>
                <w:rFonts w:ascii="Calibri" w:eastAsia="Calibri" w:hAnsi="Calibri" w:cs="Calibri"/>
                <w:bCs/>
                <w:color w:val="000000"/>
                <w:sz w:val="24"/>
                <w:szCs w:val="24"/>
              </w:rPr>
            </w:pPr>
          </w:p>
        </w:tc>
        <w:tc>
          <w:tcPr>
            <w:tcW w:w="33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92F2355" w14:textId="77777777" w:rsidR="00325AC5" w:rsidRPr="00FC37D0" w:rsidRDefault="00325AC5">
            <w:pPr>
              <w:ind w:right="90"/>
              <w:rPr>
                <w:rFonts w:ascii="Calibri" w:eastAsia="Calibri" w:hAnsi="Calibri" w:cs="Calibri"/>
                <w:b/>
                <w:bCs/>
                <w:sz w:val="24"/>
                <w:szCs w:val="24"/>
                <w:highlight w:val="yellow"/>
              </w:rPr>
            </w:pPr>
            <w:r w:rsidRPr="00FC37D0">
              <w:rPr>
                <w:rFonts w:ascii="Calibri" w:eastAsia="Calibri" w:hAnsi="Calibri" w:cs="Calibri"/>
                <w:b/>
                <w:bCs/>
                <w:sz w:val="24"/>
                <w:szCs w:val="24"/>
                <w:highlight w:val="yellow"/>
              </w:rPr>
              <w:t>Performance Measure 7.</w:t>
            </w:r>
          </w:p>
          <w:p w14:paraId="206B75F5" w14:textId="77777777" w:rsidR="00325AC5" w:rsidRPr="00C82C8E" w:rsidRDefault="00325AC5">
            <w:pPr>
              <w:tabs>
                <w:tab w:val="left" w:pos="720"/>
              </w:tabs>
              <w:ind w:right="720"/>
              <w:jc w:val="center"/>
              <w:rPr>
                <w:rFonts w:ascii="Calibri" w:hAnsi="Calibri" w:cs="Calibri"/>
                <w:b/>
                <w:bCs/>
                <w:sz w:val="24"/>
                <w:szCs w:val="24"/>
              </w:rPr>
            </w:pPr>
            <w:r w:rsidRPr="00FC37D0">
              <w:rPr>
                <w:rFonts w:ascii="Calibri" w:eastAsia="Calibri" w:hAnsi="Calibri" w:cs="Calibri"/>
                <w:b/>
                <w:bCs/>
                <w:color w:val="000000"/>
                <w:sz w:val="24"/>
                <w:szCs w:val="24"/>
                <w:highlight w:val="yellow"/>
              </w:rPr>
              <w:t xml:space="preserve">% of GA clients determined to be disabled and without a mental health provider of their own, who are offered the opportunity to </w:t>
            </w:r>
            <w:r w:rsidRPr="00FC37D0">
              <w:rPr>
                <w:rFonts w:ascii="Calibri" w:hAnsi="Calibri" w:cs="Calibri"/>
                <w:b/>
                <w:bCs/>
                <w:sz w:val="24"/>
                <w:szCs w:val="24"/>
                <w:highlight w:val="yellow"/>
              </w:rPr>
              <w:t>join the selected provider(s)’ health network</w:t>
            </w:r>
          </w:p>
          <w:p w14:paraId="5598F811" w14:textId="77777777" w:rsidR="00325AC5" w:rsidRPr="00C82C8E" w:rsidRDefault="00325AC5">
            <w:pPr>
              <w:rPr>
                <w:rFonts w:ascii="Calibri" w:eastAsia="Calibri" w:hAnsi="Calibri" w:cs="Calibri"/>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87189A0" w14:textId="77777777" w:rsidR="00325AC5" w:rsidRPr="00C82C8E" w:rsidRDefault="00325AC5">
            <w:pPr>
              <w:ind w:right="120"/>
              <w:jc w:val="center"/>
              <w:rPr>
                <w:rFonts w:ascii="Calibri" w:eastAsia="Calibri" w:hAnsi="Calibri" w:cs="Calibri"/>
                <w:b/>
                <w:bCs/>
                <w:sz w:val="24"/>
                <w:szCs w:val="24"/>
              </w:rPr>
            </w:pPr>
            <w:r w:rsidRPr="00FC37D0">
              <w:rPr>
                <w:rFonts w:ascii="Calibri" w:eastAsia="Calibri" w:hAnsi="Calibri" w:cs="Calibri"/>
                <w:b/>
                <w:bCs/>
                <w:sz w:val="24"/>
                <w:szCs w:val="24"/>
                <w:highlight w:val="yellow"/>
              </w:rPr>
              <w:t>100%</w:t>
            </w:r>
          </w:p>
        </w:tc>
        <w:tc>
          <w:tcPr>
            <w:tcW w:w="398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6B9BD14" w14:textId="77777777" w:rsidR="00325AC5" w:rsidRPr="00C82C8E" w:rsidRDefault="00325AC5">
            <w:pPr>
              <w:tabs>
                <w:tab w:val="left" w:pos="720"/>
              </w:tabs>
              <w:ind w:right="720"/>
              <w:jc w:val="center"/>
              <w:rPr>
                <w:rFonts w:ascii="Calibri" w:hAnsi="Calibri" w:cs="Calibri"/>
                <w:sz w:val="24"/>
                <w:szCs w:val="24"/>
              </w:rPr>
            </w:pPr>
            <w:r w:rsidRPr="00C82C8E">
              <w:rPr>
                <w:rFonts w:ascii="Calibri" w:eastAsia="Calibri" w:hAnsi="Calibri" w:cs="Calibri"/>
                <w:color w:val="000000"/>
                <w:sz w:val="24"/>
                <w:szCs w:val="24"/>
              </w:rPr>
              <w:t xml:space="preserve"># of GA clients determined to be disabled and without a mental health provider of their own, who are offered the opportunity to </w:t>
            </w:r>
            <w:r w:rsidRPr="00C82C8E">
              <w:rPr>
                <w:rFonts w:ascii="Calibri" w:hAnsi="Calibri" w:cs="Calibri"/>
                <w:sz w:val="24"/>
                <w:szCs w:val="24"/>
              </w:rPr>
              <w:t>join the selected provider(s)’ health network</w:t>
            </w:r>
          </w:p>
          <w:p w14:paraId="7E978F10" w14:textId="77777777" w:rsidR="00325AC5" w:rsidRPr="00C82C8E" w:rsidRDefault="00325AC5">
            <w:pPr>
              <w:tabs>
                <w:tab w:val="left" w:pos="720"/>
              </w:tabs>
              <w:ind w:right="720"/>
              <w:jc w:val="center"/>
              <w:rPr>
                <w:rFonts w:ascii="Calibri" w:hAnsi="Calibri" w:cs="Calibri"/>
                <w:sz w:val="24"/>
                <w:szCs w:val="24"/>
              </w:rPr>
            </w:pPr>
            <w:r w:rsidRPr="00C82C8E">
              <w:rPr>
                <w:rFonts w:ascii="Calibri" w:hAnsi="Calibri" w:cs="Calibri"/>
                <w:sz w:val="24"/>
                <w:szCs w:val="24"/>
              </w:rPr>
              <w:t>(divided by)</w:t>
            </w:r>
          </w:p>
          <w:p w14:paraId="3492323C" w14:textId="4733AFAB" w:rsidR="00325AC5" w:rsidRPr="000D4A20" w:rsidRDefault="00325AC5" w:rsidP="000D4A20">
            <w:pPr>
              <w:tabs>
                <w:tab w:val="left" w:pos="720"/>
              </w:tabs>
              <w:ind w:right="720"/>
              <w:jc w:val="center"/>
              <w:rPr>
                <w:rFonts w:ascii="Calibri" w:hAnsi="Calibri" w:cs="Calibri"/>
                <w:sz w:val="24"/>
                <w:szCs w:val="24"/>
              </w:rPr>
            </w:pPr>
            <w:r w:rsidRPr="00C82C8E">
              <w:rPr>
                <w:rFonts w:ascii="Calibri" w:hAnsi="Calibri" w:cs="Calibri"/>
                <w:sz w:val="24"/>
                <w:szCs w:val="24"/>
              </w:rPr>
              <w:t>#</w:t>
            </w:r>
            <w:r w:rsidRPr="00C82C8E">
              <w:rPr>
                <w:rFonts w:ascii="Calibri" w:eastAsia="Calibri" w:hAnsi="Calibri" w:cs="Calibri"/>
                <w:color w:val="000000"/>
                <w:sz w:val="24"/>
                <w:szCs w:val="24"/>
              </w:rPr>
              <w:t xml:space="preserve"> of clients determined to be disabled and without a mental health provider of their own</w:t>
            </w:r>
          </w:p>
        </w:tc>
      </w:tr>
    </w:tbl>
    <w:p w14:paraId="2996277E" w14:textId="00DC94C8" w:rsidR="00143229" w:rsidRPr="00C82C8E" w:rsidRDefault="00143229">
      <w:pPr>
        <w:rPr>
          <w:rFonts w:ascii="Calibri" w:hAnsi="Calibri" w:cs="Calibri"/>
          <w:sz w:val="24"/>
          <w:szCs w:val="24"/>
        </w:rPr>
      </w:pPr>
    </w:p>
    <w:sectPr w:rsidR="00143229" w:rsidRPr="00C82C8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820B0" w14:textId="77777777" w:rsidR="002516B6" w:rsidRDefault="002516B6" w:rsidP="003E0A10">
      <w:pPr>
        <w:spacing w:after="0" w:line="240" w:lineRule="auto"/>
      </w:pPr>
      <w:r>
        <w:separator/>
      </w:r>
    </w:p>
  </w:endnote>
  <w:endnote w:type="continuationSeparator" w:id="0">
    <w:p w14:paraId="25574943" w14:textId="77777777" w:rsidR="002516B6" w:rsidRDefault="002516B6" w:rsidP="003E0A10">
      <w:pPr>
        <w:spacing w:after="0" w:line="240" w:lineRule="auto"/>
      </w:pPr>
      <w:r>
        <w:continuationSeparator/>
      </w:r>
    </w:p>
  </w:endnote>
  <w:endnote w:type="continuationNotice" w:id="1">
    <w:p w14:paraId="0EEC91F2" w14:textId="77777777" w:rsidR="002516B6" w:rsidRDefault="002516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183302"/>
      <w:docPartObj>
        <w:docPartGallery w:val="Page Numbers (Bottom of Page)"/>
        <w:docPartUnique/>
      </w:docPartObj>
    </w:sdtPr>
    <w:sdtEndPr>
      <w:rPr>
        <w:noProof/>
      </w:rPr>
    </w:sdtEndPr>
    <w:sdtContent>
      <w:p w14:paraId="26090D1C" w14:textId="68BB2430" w:rsidR="00C07AF2" w:rsidRDefault="00C07A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01F783" w14:textId="77777777" w:rsidR="00C07AF2" w:rsidRDefault="00C07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2E763" w14:textId="77777777" w:rsidR="002516B6" w:rsidRDefault="002516B6" w:rsidP="003E0A10">
      <w:pPr>
        <w:spacing w:after="0" w:line="240" w:lineRule="auto"/>
      </w:pPr>
      <w:r>
        <w:separator/>
      </w:r>
    </w:p>
  </w:footnote>
  <w:footnote w:type="continuationSeparator" w:id="0">
    <w:p w14:paraId="73ED92D1" w14:textId="77777777" w:rsidR="002516B6" w:rsidRDefault="002516B6" w:rsidP="003E0A10">
      <w:pPr>
        <w:spacing w:after="0" w:line="240" w:lineRule="auto"/>
      </w:pPr>
      <w:r>
        <w:continuationSeparator/>
      </w:r>
    </w:p>
  </w:footnote>
  <w:footnote w:type="continuationNotice" w:id="1">
    <w:p w14:paraId="64EBA3B4" w14:textId="77777777" w:rsidR="002516B6" w:rsidRDefault="002516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097C"/>
    <w:multiLevelType w:val="hybridMultilevel"/>
    <w:tmpl w:val="3FBA18AA"/>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415574"/>
    <w:multiLevelType w:val="hybridMultilevel"/>
    <w:tmpl w:val="0CE4E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25993"/>
    <w:multiLevelType w:val="hybridMultilevel"/>
    <w:tmpl w:val="E3BE7914"/>
    <w:lvl w:ilvl="0" w:tplc="04090019">
      <w:start w:val="1"/>
      <w:numFmt w:val="lowerLetter"/>
      <w:lvlText w:val="%1."/>
      <w:lvlJc w:val="left"/>
      <w:pPr>
        <w:tabs>
          <w:tab w:val="num" w:pos="2160"/>
        </w:tabs>
        <w:ind w:left="2160" w:hanging="72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4C021BD8"/>
    <w:multiLevelType w:val="hybridMultilevel"/>
    <w:tmpl w:val="C428D9AC"/>
    <w:lvl w:ilvl="0" w:tplc="E092EFE6">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D3667982">
      <w:start w:val="6"/>
      <w:numFmt w:val="upp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E574711"/>
    <w:multiLevelType w:val="hybridMultilevel"/>
    <w:tmpl w:val="F69E9694"/>
    <w:lvl w:ilvl="0" w:tplc="42B8DD70">
      <w:start w:val="1"/>
      <w:numFmt w:val="lowerLetter"/>
      <w:lvlText w:val="%1."/>
      <w:lvlJc w:val="right"/>
      <w:pPr>
        <w:ind w:left="2150" w:hanging="360"/>
      </w:pPr>
      <w:rPr>
        <w:rFonts w:ascii="Calibri" w:eastAsia="Times New Roman" w:hAnsi="Calibri" w:cs="Calibri"/>
      </w:r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num w:numId="1" w16cid:durableId="1593049096">
    <w:abstractNumId w:val="4"/>
  </w:num>
  <w:num w:numId="2" w16cid:durableId="237908723">
    <w:abstractNumId w:val="0"/>
  </w:num>
  <w:num w:numId="3" w16cid:durableId="1901939774">
    <w:abstractNumId w:val="1"/>
  </w:num>
  <w:num w:numId="4" w16cid:durableId="1819029943">
    <w:abstractNumId w:val="3"/>
  </w:num>
  <w:num w:numId="5" w16cid:durableId="655457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43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5E"/>
    <w:rsid w:val="0000460C"/>
    <w:rsid w:val="00015AEF"/>
    <w:rsid w:val="000165EE"/>
    <w:rsid w:val="00022173"/>
    <w:rsid w:val="000329FC"/>
    <w:rsid w:val="00043B9F"/>
    <w:rsid w:val="00047A70"/>
    <w:rsid w:val="00052B21"/>
    <w:rsid w:val="000538A4"/>
    <w:rsid w:val="00060F87"/>
    <w:rsid w:val="00072805"/>
    <w:rsid w:val="0007581E"/>
    <w:rsid w:val="00075EC4"/>
    <w:rsid w:val="00087AE6"/>
    <w:rsid w:val="00090B40"/>
    <w:rsid w:val="000A02C2"/>
    <w:rsid w:val="000A486A"/>
    <w:rsid w:val="000B45DF"/>
    <w:rsid w:val="000D47B2"/>
    <w:rsid w:val="000D4A20"/>
    <w:rsid w:val="000D61A1"/>
    <w:rsid w:val="000E5D07"/>
    <w:rsid w:val="000F234B"/>
    <w:rsid w:val="00105CBB"/>
    <w:rsid w:val="00123DDE"/>
    <w:rsid w:val="001309ED"/>
    <w:rsid w:val="001314E2"/>
    <w:rsid w:val="00132C6C"/>
    <w:rsid w:val="00143229"/>
    <w:rsid w:val="0014415C"/>
    <w:rsid w:val="001520D8"/>
    <w:rsid w:val="001567D5"/>
    <w:rsid w:val="0015769C"/>
    <w:rsid w:val="00170EA3"/>
    <w:rsid w:val="00175878"/>
    <w:rsid w:val="00194E50"/>
    <w:rsid w:val="001A1910"/>
    <w:rsid w:val="001B24B9"/>
    <w:rsid w:val="001B72D9"/>
    <w:rsid w:val="001C0D4E"/>
    <w:rsid w:val="001D1461"/>
    <w:rsid w:val="001D3D63"/>
    <w:rsid w:val="001D4C00"/>
    <w:rsid w:val="001D7F0B"/>
    <w:rsid w:val="001F65CB"/>
    <w:rsid w:val="001F6EA7"/>
    <w:rsid w:val="002003D8"/>
    <w:rsid w:val="00203906"/>
    <w:rsid w:val="0020593F"/>
    <w:rsid w:val="00207042"/>
    <w:rsid w:val="002108F8"/>
    <w:rsid w:val="0021318D"/>
    <w:rsid w:val="00216FB5"/>
    <w:rsid w:val="00222F2F"/>
    <w:rsid w:val="0022480D"/>
    <w:rsid w:val="00232932"/>
    <w:rsid w:val="00235271"/>
    <w:rsid w:val="00236FDF"/>
    <w:rsid w:val="00243C33"/>
    <w:rsid w:val="00247E8D"/>
    <w:rsid w:val="002516B6"/>
    <w:rsid w:val="002561AA"/>
    <w:rsid w:val="00263A10"/>
    <w:rsid w:val="0027456E"/>
    <w:rsid w:val="00275B60"/>
    <w:rsid w:val="00277773"/>
    <w:rsid w:val="00292596"/>
    <w:rsid w:val="00295943"/>
    <w:rsid w:val="002B3817"/>
    <w:rsid w:val="002B4ACC"/>
    <w:rsid w:val="002B5AE0"/>
    <w:rsid w:val="002C5601"/>
    <w:rsid w:val="002C7779"/>
    <w:rsid w:val="002E0CDB"/>
    <w:rsid w:val="002E6906"/>
    <w:rsid w:val="002F153A"/>
    <w:rsid w:val="002F27F4"/>
    <w:rsid w:val="002F61E4"/>
    <w:rsid w:val="0030287F"/>
    <w:rsid w:val="0030424D"/>
    <w:rsid w:val="00316F31"/>
    <w:rsid w:val="0031717D"/>
    <w:rsid w:val="003258C8"/>
    <w:rsid w:val="00325AC5"/>
    <w:rsid w:val="00327C9D"/>
    <w:rsid w:val="00332596"/>
    <w:rsid w:val="00332BAD"/>
    <w:rsid w:val="00363219"/>
    <w:rsid w:val="0036588F"/>
    <w:rsid w:val="00366835"/>
    <w:rsid w:val="00367E5B"/>
    <w:rsid w:val="00370156"/>
    <w:rsid w:val="003818BE"/>
    <w:rsid w:val="00382BB4"/>
    <w:rsid w:val="003961C9"/>
    <w:rsid w:val="003A4A52"/>
    <w:rsid w:val="003E0A10"/>
    <w:rsid w:val="003E521E"/>
    <w:rsid w:val="003F6BA4"/>
    <w:rsid w:val="00400BA4"/>
    <w:rsid w:val="00403400"/>
    <w:rsid w:val="0040425F"/>
    <w:rsid w:val="0041150A"/>
    <w:rsid w:val="00421EE5"/>
    <w:rsid w:val="00422E14"/>
    <w:rsid w:val="00423424"/>
    <w:rsid w:val="00432A2C"/>
    <w:rsid w:val="00433073"/>
    <w:rsid w:val="00437359"/>
    <w:rsid w:val="004443F0"/>
    <w:rsid w:val="0045430B"/>
    <w:rsid w:val="00460DB9"/>
    <w:rsid w:val="0046111F"/>
    <w:rsid w:val="004618A0"/>
    <w:rsid w:val="00464701"/>
    <w:rsid w:val="004654C8"/>
    <w:rsid w:val="0046605A"/>
    <w:rsid w:val="00497E24"/>
    <w:rsid w:val="004A2DA9"/>
    <w:rsid w:val="004A3A08"/>
    <w:rsid w:val="004B01A7"/>
    <w:rsid w:val="004B3268"/>
    <w:rsid w:val="004C267A"/>
    <w:rsid w:val="004C4C05"/>
    <w:rsid w:val="004C58DB"/>
    <w:rsid w:val="004D5890"/>
    <w:rsid w:val="004D5F4A"/>
    <w:rsid w:val="004D754F"/>
    <w:rsid w:val="004E67E8"/>
    <w:rsid w:val="004F11AB"/>
    <w:rsid w:val="004F170F"/>
    <w:rsid w:val="00500C2A"/>
    <w:rsid w:val="00502300"/>
    <w:rsid w:val="0052391B"/>
    <w:rsid w:val="00537368"/>
    <w:rsid w:val="00542D02"/>
    <w:rsid w:val="005514DE"/>
    <w:rsid w:val="00553056"/>
    <w:rsid w:val="00563144"/>
    <w:rsid w:val="00565567"/>
    <w:rsid w:val="00565EDE"/>
    <w:rsid w:val="00570451"/>
    <w:rsid w:val="00574B3B"/>
    <w:rsid w:val="0058418A"/>
    <w:rsid w:val="005932ED"/>
    <w:rsid w:val="005939DD"/>
    <w:rsid w:val="005A5BBF"/>
    <w:rsid w:val="005A5FDB"/>
    <w:rsid w:val="005B4B30"/>
    <w:rsid w:val="005B4F0C"/>
    <w:rsid w:val="005C3469"/>
    <w:rsid w:val="005C6B88"/>
    <w:rsid w:val="005D7D50"/>
    <w:rsid w:val="005E0CCB"/>
    <w:rsid w:val="005E189A"/>
    <w:rsid w:val="005F2BD5"/>
    <w:rsid w:val="005F2EF6"/>
    <w:rsid w:val="005F5C2F"/>
    <w:rsid w:val="00604FA8"/>
    <w:rsid w:val="00612C1F"/>
    <w:rsid w:val="00617A96"/>
    <w:rsid w:val="00641934"/>
    <w:rsid w:val="006425F9"/>
    <w:rsid w:val="0064595A"/>
    <w:rsid w:val="00656847"/>
    <w:rsid w:val="00665469"/>
    <w:rsid w:val="00665546"/>
    <w:rsid w:val="00667191"/>
    <w:rsid w:val="006720D3"/>
    <w:rsid w:val="00673749"/>
    <w:rsid w:val="006822FA"/>
    <w:rsid w:val="00683C1F"/>
    <w:rsid w:val="00693D27"/>
    <w:rsid w:val="00695D71"/>
    <w:rsid w:val="00697ADB"/>
    <w:rsid w:val="006B1171"/>
    <w:rsid w:val="006B7D7D"/>
    <w:rsid w:val="006C1DCC"/>
    <w:rsid w:val="006C2CBA"/>
    <w:rsid w:val="006E0689"/>
    <w:rsid w:val="006E0BAD"/>
    <w:rsid w:val="006E24CF"/>
    <w:rsid w:val="006E312A"/>
    <w:rsid w:val="006F71C6"/>
    <w:rsid w:val="006F78F9"/>
    <w:rsid w:val="006F7B7B"/>
    <w:rsid w:val="007021D5"/>
    <w:rsid w:val="007058F8"/>
    <w:rsid w:val="00720FDA"/>
    <w:rsid w:val="00722832"/>
    <w:rsid w:val="00723920"/>
    <w:rsid w:val="00724790"/>
    <w:rsid w:val="00751868"/>
    <w:rsid w:val="007540E0"/>
    <w:rsid w:val="00757CF9"/>
    <w:rsid w:val="007630F5"/>
    <w:rsid w:val="00765B5A"/>
    <w:rsid w:val="007700AA"/>
    <w:rsid w:val="00772141"/>
    <w:rsid w:val="007742BA"/>
    <w:rsid w:val="007766BF"/>
    <w:rsid w:val="00782A4F"/>
    <w:rsid w:val="007A3A2F"/>
    <w:rsid w:val="007B0364"/>
    <w:rsid w:val="007B1ABA"/>
    <w:rsid w:val="007C2B03"/>
    <w:rsid w:val="007C3FE2"/>
    <w:rsid w:val="007C5666"/>
    <w:rsid w:val="007C5DF1"/>
    <w:rsid w:val="007D19DD"/>
    <w:rsid w:val="007D6D6D"/>
    <w:rsid w:val="007E5B2E"/>
    <w:rsid w:val="00805CFB"/>
    <w:rsid w:val="00817562"/>
    <w:rsid w:val="00817C06"/>
    <w:rsid w:val="0082053F"/>
    <w:rsid w:val="00830885"/>
    <w:rsid w:val="008314C4"/>
    <w:rsid w:val="008327A7"/>
    <w:rsid w:val="00833451"/>
    <w:rsid w:val="008340F4"/>
    <w:rsid w:val="00845E4A"/>
    <w:rsid w:val="008713C2"/>
    <w:rsid w:val="00871C02"/>
    <w:rsid w:val="00873CB5"/>
    <w:rsid w:val="00880DA0"/>
    <w:rsid w:val="00882053"/>
    <w:rsid w:val="008942F4"/>
    <w:rsid w:val="00896CBC"/>
    <w:rsid w:val="008A08C1"/>
    <w:rsid w:val="008A18CC"/>
    <w:rsid w:val="008A38CA"/>
    <w:rsid w:val="008A6D8B"/>
    <w:rsid w:val="008B0661"/>
    <w:rsid w:val="008C298D"/>
    <w:rsid w:val="008C3DF6"/>
    <w:rsid w:val="008D1F2F"/>
    <w:rsid w:val="008D5222"/>
    <w:rsid w:val="008D53FB"/>
    <w:rsid w:val="008E5CC7"/>
    <w:rsid w:val="008F68AA"/>
    <w:rsid w:val="008F7DEC"/>
    <w:rsid w:val="0090168D"/>
    <w:rsid w:val="009056A6"/>
    <w:rsid w:val="009077C5"/>
    <w:rsid w:val="009104CB"/>
    <w:rsid w:val="0091138D"/>
    <w:rsid w:val="00911E14"/>
    <w:rsid w:val="00920285"/>
    <w:rsid w:val="00942F6B"/>
    <w:rsid w:val="0095293B"/>
    <w:rsid w:val="00954834"/>
    <w:rsid w:val="0095576F"/>
    <w:rsid w:val="009560BB"/>
    <w:rsid w:val="00960FC1"/>
    <w:rsid w:val="0097016D"/>
    <w:rsid w:val="00972D98"/>
    <w:rsid w:val="00987D1C"/>
    <w:rsid w:val="009A1B94"/>
    <w:rsid w:val="009A51D8"/>
    <w:rsid w:val="009C53B4"/>
    <w:rsid w:val="009D5C7C"/>
    <w:rsid w:val="009E0EC3"/>
    <w:rsid w:val="009E7282"/>
    <w:rsid w:val="009E7487"/>
    <w:rsid w:val="009F2090"/>
    <w:rsid w:val="009F3489"/>
    <w:rsid w:val="009F4FD6"/>
    <w:rsid w:val="009F5231"/>
    <w:rsid w:val="009F75CD"/>
    <w:rsid w:val="00A07EC9"/>
    <w:rsid w:val="00A1279F"/>
    <w:rsid w:val="00A15896"/>
    <w:rsid w:val="00A17393"/>
    <w:rsid w:val="00A17440"/>
    <w:rsid w:val="00A216F8"/>
    <w:rsid w:val="00A22427"/>
    <w:rsid w:val="00A268CF"/>
    <w:rsid w:val="00A363AA"/>
    <w:rsid w:val="00A3668D"/>
    <w:rsid w:val="00A37EC9"/>
    <w:rsid w:val="00A4286A"/>
    <w:rsid w:val="00A45AE7"/>
    <w:rsid w:val="00A53805"/>
    <w:rsid w:val="00A6485E"/>
    <w:rsid w:val="00A72FF4"/>
    <w:rsid w:val="00A76B6A"/>
    <w:rsid w:val="00A8025A"/>
    <w:rsid w:val="00A928BC"/>
    <w:rsid w:val="00A9693E"/>
    <w:rsid w:val="00AB20A1"/>
    <w:rsid w:val="00AB321A"/>
    <w:rsid w:val="00AB6B5A"/>
    <w:rsid w:val="00AC587B"/>
    <w:rsid w:val="00AC6E48"/>
    <w:rsid w:val="00AC7FAD"/>
    <w:rsid w:val="00AE5A6D"/>
    <w:rsid w:val="00AF1A1B"/>
    <w:rsid w:val="00AF3DD5"/>
    <w:rsid w:val="00B05927"/>
    <w:rsid w:val="00B06D33"/>
    <w:rsid w:val="00B11030"/>
    <w:rsid w:val="00B15C47"/>
    <w:rsid w:val="00B27C21"/>
    <w:rsid w:val="00B30889"/>
    <w:rsid w:val="00B3115B"/>
    <w:rsid w:val="00B324CC"/>
    <w:rsid w:val="00B36C6E"/>
    <w:rsid w:val="00B418ED"/>
    <w:rsid w:val="00B421E1"/>
    <w:rsid w:val="00B4284B"/>
    <w:rsid w:val="00B47FD6"/>
    <w:rsid w:val="00B5158B"/>
    <w:rsid w:val="00B62FCC"/>
    <w:rsid w:val="00B7004E"/>
    <w:rsid w:val="00B72163"/>
    <w:rsid w:val="00B81517"/>
    <w:rsid w:val="00BB1950"/>
    <w:rsid w:val="00BB2CBC"/>
    <w:rsid w:val="00BB49A2"/>
    <w:rsid w:val="00BC3754"/>
    <w:rsid w:val="00BF06E3"/>
    <w:rsid w:val="00C07AF2"/>
    <w:rsid w:val="00C11F17"/>
    <w:rsid w:val="00C16F82"/>
    <w:rsid w:val="00C202B1"/>
    <w:rsid w:val="00C26DD0"/>
    <w:rsid w:val="00C327F2"/>
    <w:rsid w:val="00C461CC"/>
    <w:rsid w:val="00C53EB7"/>
    <w:rsid w:val="00C54428"/>
    <w:rsid w:val="00C618A4"/>
    <w:rsid w:val="00C61C2B"/>
    <w:rsid w:val="00C67B51"/>
    <w:rsid w:val="00C72A6F"/>
    <w:rsid w:val="00C74829"/>
    <w:rsid w:val="00C7598F"/>
    <w:rsid w:val="00C76E95"/>
    <w:rsid w:val="00C82C8E"/>
    <w:rsid w:val="00C95AC6"/>
    <w:rsid w:val="00C96A71"/>
    <w:rsid w:val="00CA1EC4"/>
    <w:rsid w:val="00CA4750"/>
    <w:rsid w:val="00CB12C0"/>
    <w:rsid w:val="00CC26DC"/>
    <w:rsid w:val="00CC7A54"/>
    <w:rsid w:val="00CD100E"/>
    <w:rsid w:val="00CE3FB6"/>
    <w:rsid w:val="00CF060F"/>
    <w:rsid w:val="00CF142B"/>
    <w:rsid w:val="00D130CB"/>
    <w:rsid w:val="00D14DA3"/>
    <w:rsid w:val="00D20E85"/>
    <w:rsid w:val="00D36D71"/>
    <w:rsid w:val="00D57372"/>
    <w:rsid w:val="00D619DC"/>
    <w:rsid w:val="00D65E26"/>
    <w:rsid w:val="00D720E8"/>
    <w:rsid w:val="00D80F3F"/>
    <w:rsid w:val="00D83441"/>
    <w:rsid w:val="00D877A7"/>
    <w:rsid w:val="00D96D70"/>
    <w:rsid w:val="00D96EC3"/>
    <w:rsid w:val="00DA1A17"/>
    <w:rsid w:val="00DB3540"/>
    <w:rsid w:val="00DC6E8F"/>
    <w:rsid w:val="00DD34D5"/>
    <w:rsid w:val="00DD6055"/>
    <w:rsid w:val="00DE027B"/>
    <w:rsid w:val="00E117E1"/>
    <w:rsid w:val="00E162BD"/>
    <w:rsid w:val="00E23EB2"/>
    <w:rsid w:val="00E25830"/>
    <w:rsid w:val="00E26BC8"/>
    <w:rsid w:val="00E34504"/>
    <w:rsid w:val="00E34C80"/>
    <w:rsid w:val="00E35D06"/>
    <w:rsid w:val="00E36C70"/>
    <w:rsid w:val="00E37EF0"/>
    <w:rsid w:val="00E44B89"/>
    <w:rsid w:val="00E520E1"/>
    <w:rsid w:val="00E64594"/>
    <w:rsid w:val="00E65D7F"/>
    <w:rsid w:val="00E67ED5"/>
    <w:rsid w:val="00E7051A"/>
    <w:rsid w:val="00E8739D"/>
    <w:rsid w:val="00E87FBD"/>
    <w:rsid w:val="00E90AAF"/>
    <w:rsid w:val="00EA4181"/>
    <w:rsid w:val="00EA79E4"/>
    <w:rsid w:val="00EB28C0"/>
    <w:rsid w:val="00EC27BA"/>
    <w:rsid w:val="00ED0F3C"/>
    <w:rsid w:val="00ED364A"/>
    <w:rsid w:val="00ED5B83"/>
    <w:rsid w:val="00EE590B"/>
    <w:rsid w:val="00EF2282"/>
    <w:rsid w:val="00EF3FA4"/>
    <w:rsid w:val="00EF4B54"/>
    <w:rsid w:val="00EF7940"/>
    <w:rsid w:val="00F05163"/>
    <w:rsid w:val="00F13CF0"/>
    <w:rsid w:val="00F24573"/>
    <w:rsid w:val="00F247D6"/>
    <w:rsid w:val="00F338C1"/>
    <w:rsid w:val="00F35429"/>
    <w:rsid w:val="00F35499"/>
    <w:rsid w:val="00F40FCD"/>
    <w:rsid w:val="00F5320B"/>
    <w:rsid w:val="00F53A4E"/>
    <w:rsid w:val="00F76ECC"/>
    <w:rsid w:val="00F930F9"/>
    <w:rsid w:val="00F93DB5"/>
    <w:rsid w:val="00F97E4B"/>
    <w:rsid w:val="00FB2DEE"/>
    <w:rsid w:val="00FC2AD5"/>
    <w:rsid w:val="00FC37D0"/>
    <w:rsid w:val="00FC415D"/>
    <w:rsid w:val="00FC4994"/>
    <w:rsid w:val="00FC57BD"/>
    <w:rsid w:val="00FC6438"/>
    <w:rsid w:val="00FE0336"/>
    <w:rsid w:val="00FE32E9"/>
    <w:rsid w:val="00FF00E5"/>
    <w:rsid w:val="00FF0FE9"/>
    <w:rsid w:val="00FF6EFB"/>
    <w:rsid w:val="01230B3A"/>
    <w:rsid w:val="0173E94F"/>
    <w:rsid w:val="02760877"/>
    <w:rsid w:val="03137077"/>
    <w:rsid w:val="034A590D"/>
    <w:rsid w:val="05CD3B48"/>
    <w:rsid w:val="05DA317C"/>
    <w:rsid w:val="0620D201"/>
    <w:rsid w:val="0629203F"/>
    <w:rsid w:val="06D6D5B7"/>
    <w:rsid w:val="081B3991"/>
    <w:rsid w:val="0C0491F3"/>
    <w:rsid w:val="0C2D2057"/>
    <w:rsid w:val="0C34CA1C"/>
    <w:rsid w:val="0DA5D460"/>
    <w:rsid w:val="0EFF0B73"/>
    <w:rsid w:val="0FC7B66E"/>
    <w:rsid w:val="118BECC4"/>
    <w:rsid w:val="14838459"/>
    <w:rsid w:val="14C5E6DD"/>
    <w:rsid w:val="157B7DD5"/>
    <w:rsid w:val="15F7065E"/>
    <w:rsid w:val="162E1D8D"/>
    <w:rsid w:val="1683C64B"/>
    <w:rsid w:val="18D3BF56"/>
    <w:rsid w:val="18D91521"/>
    <w:rsid w:val="1A6FC446"/>
    <w:rsid w:val="1D1E341D"/>
    <w:rsid w:val="1DEFC2AB"/>
    <w:rsid w:val="1F11431C"/>
    <w:rsid w:val="22861B60"/>
    <w:rsid w:val="258BC1C6"/>
    <w:rsid w:val="26C89F2B"/>
    <w:rsid w:val="2746C838"/>
    <w:rsid w:val="281D65D7"/>
    <w:rsid w:val="28C87E43"/>
    <w:rsid w:val="2986E5E1"/>
    <w:rsid w:val="2AE6C6C5"/>
    <w:rsid w:val="2C8FF25F"/>
    <w:rsid w:val="2E7BB573"/>
    <w:rsid w:val="2F31F70C"/>
    <w:rsid w:val="2F32BB20"/>
    <w:rsid w:val="306185D4"/>
    <w:rsid w:val="30ABC506"/>
    <w:rsid w:val="3167A547"/>
    <w:rsid w:val="316E9AEE"/>
    <w:rsid w:val="32D87816"/>
    <w:rsid w:val="3327080D"/>
    <w:rsid w:val="3608E4BC"/>
    <w:rsid w:val="37C95411"/>
    <w:rsid w:val="381D8A3F"/>
    <w:rsid w:val="3924E9B8"/>
    <w:rsid w:val="3B4B2C70"/>
    <w:rsid w:val="3CF58D5C"/>
    <w:rsid w:val="3D224781"/>
    <w:rsid w:val="3DE1AD33"/>
    <w:rsid w:val="3E2DB3A9"/>
    <w:rsid w:val="3F31A6CD"/>
    <w:rsid w:val="4053890F"/>
    <w:rsid w:val="40C157A2"/>
    <w:rsid w:val="4217658A"/>
    <w:rsid w:val="42F55ACB"/>
    <w:rsid w:val="43BE9693"/>
    <w:rsid w:val="43DF35D6"/>
    <w:rsid w:val="45795B09"/>
    <w:rsid w:val="45878128"/>
    <w:rsid w:val="46A822D3"/>
    <w:rsid w:val="4AA3E759"/>
    <w:rsid w:val="4DB0DD8A"/>
    <w:rsid w:val="4E440351"/>
    <w:rsid w:val="4F81B21F"/>
    <w:rsid w:val="50214D56"/>
    <w:rsid w:val="5306C901"/>
    <w:rsid w:val="531139D9"/>
    <w:rsid w:val="53D700CB"/>
    <w:rsid w:val="5508F900"/>
    <w:rsid w:val="551EF4CC"/>
    <w:rsid w:val="556D2A90"/>
    <w:rsid w:val="563EBFEA"/>
    <w:rsid w:val="57083235"/>
    <w:rsid w:val="5772C034"/>
    <w:rsid w:val="5817B5BF"/>
    <w:rsid w:val="58AC5660"/>
    <w:rsid w:val="5A14F5D8"/>
    <w:rsid w:val="5A3D01B7"/>
    <w:rsid w:val="5B412814"/>
    <w:rsid w:val="5BC2818F"/>
    <w:rsid w:val="5BEDB24B"/>
    <w:rsid w:val="5C672765"/>
    <w:rsid w:val="5FC93C87"/>
    <w:rsid w:val="60D4AA4C"/>
    <w:rsid w:val="60FA5B9B"/>
    <w:rsid w:val="613B0EB5"/>
    <w:rsid w:val="634F2BDA"/>
    <w:rsid w:val="636DA564"/>
    <w:rsid w:val="64E799C7"/>
    <w:rsid w:val="6549FA83"/>
    <w:rsid w:val="67AEF4DD"/>
    <w:rsid w:val="6930A06B"/>
    <w:rsid w:val="6A16EE52"/>
    <w:rsid w:val="6AD6A4CE"/>
    <w:rsid w:val="6BA7041E"/>
    <w:rsid w:val="6BD6D3FF"/>
    <w:rsid w:val="6C87F572"/>
    <w:rsid w:val="6D29C466"/>
    <w:rsid w:val="6E10A2FD"/>
    <w:rsid w:val="6F18FF57"/>
    <w:rsid w:val="6F5E44B9"/>
    <w:rsid w:val="705429AB"/>
    <w:rsid w:val="721213F1"/>
    <w:rsid w:val="72CBCBD1"/>
    <w:rsid w:val="72F0097C"/>
    <w:rsid w:val="735B6731"/>
    <w:rsid w:val="739A0331"/>
    <w:rsid w:val="7428A82C"/>
    <w:rsid w:val="7558B49C"/>
    <w:rsid w:val="75B0D4C9"/>
    <w:rsid w:val="77256E88"/>
    <w:rsid w:val="7941EA04"/>
    <w:rsid w:val="79661652"/>
    <w:rsid w:val="7D98A6DF"/>
    <w:rsid w:val="7EE88889"/>
    <w:rsid w:val="7F84BD15"/>
    <w:rsid w:val="7FB468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91E74"/>
  <w15:chartTrackingRefBased/>
  <w15:docId w15:val="{780FA45C-BBCB-4B76-9C4E-C4FE49873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C2A"/>
  </w:style>
  <w:style w:type="paragraph" w:styleId="Heading1">
    <w:name w:val="heading 1"/>
    <w:basedOn w:val="Normal"/>
    <w:next w:val="Normal"/>
    <w:link w:val="Heading1Char"/>
    <w:uiPriority w:val="9"/>
    <w:qFormat/>
    <w:rsid w:val="00A64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4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8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8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8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8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48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8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8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8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85E"/>
    <w:rPr>
      <w:rFonts w:eastAsiaTheme="majorEastAsia" w:cstheme="majorBidi"/>
      <w:color w:val="272727" w:themeColor="text1" w:themeTint="D8"/>
    </w:rPr>
  </w:style>
  <w:style w:type="paragraph" w:styleId="Title">
    <w:name w:val="Title"/>
    <w:basedOn w:val="Normal"/>
    <w:next w:val="Normal"/>
    <w:link w:val="TitleChar"/>
    <w:uiPriority w:val="10"/>
    <w:qFormat/>
    <w:rsid w:val="00A64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85E"/>
    <w:pPr>
      <w:spacing w:before="160"/>
      <w:jc w:val="center"/>
    </w:pPr>
    <w:rPr>
      <w:i/>
      <w:iCs/>
      <w:color w:val="404040" w:themeColor="text1" w:themeTint="BF"/>
    </w:rPr>
  </w:style>
  <w:style w:type="character" w:customStyle="1" w:styleId="QuoteChar">
    <w:name w:val="Quote Char"/>
    <w:basedOn w:val="DefaultParagraphFont"/>
    <w:link w:val="Quote"/>
    <w:uiPriority w:val="29"/>
    <w:rsid w:val="00A6485E"/>
    <w:rPr>
      <w:i/>
      <w:iCs/>
      <w:color w:val="404040" w:themeColor="text1" w:themeTint="BF"/>
    </w:rPr>
  </w:style>
  <w:style w:type="paragraph" w:styleId="ListParagraph">
    <w:name w:val="List Paragraph"/>
    <w:basedOn w:val="Normal"/>
    <w:link w:val="ListParagraphChar"/>
    <w:uiPriority w:val="1"/>
    <w:qFormat/>
    <w:rsid w:val="00A6485E"/>
    <w:pPr>
      <w:ind w:left="720"/>
      <w:contextualSpacing/>
    </w:pPr>
  </w:style>
  <w:style w:type="character" w:styleId="IntenseEmphasis">
    <w:name w:val="Intense Emphasis"/>
    <w:basedOn w:val="DefaultParagraphFont"/>
    <w:uiPriority w:val="21"/>
    <w:qFormat/>
    <w:rsid w:val="00A6485E"/>
    <w:rPr>
      <w:i/>
      <w:iCs/>
      <w:color w:val="0F4761" w:themeColor="accent1" w:themeShade="BF"/>
    </w:rPr>
  </w:style>
  <w:style w:type="paragraph" w:styleId="IntenseQuote">
    <w:name w:val="Intense Quote"/>
    <w:basedOn w:val="Normal"/>
    <w:next w:val="Normal"/>
    <w:link w:val="IntenseQuoteChar"/>
    <w:uiPriority w:val="30"/>
    <w:qFormat/>
    <w:rsid w:val="00A64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85E"/>
    <w:rPr>
      <w:i/>
      <w:iCs/>
      <w:color w:val="0F4761" w:themeColor="accent1" w:themeShade="BF"/>
    </w:rPr>
  </w:style>
  <w:style w:type="character" w:styleId="IntenseReference">
    <w:name w:val="Intense Reference"/>
    <w:basedOn w:val="DefaultParagraphFont"/>
    <w:uiPriority w:val="32"/>
    <w:qFormat/>
    <w:rsid w:val="00A6485E"/>
    <w:rPr>
      <w:b/>
      <w:bCs/>
      <w:smallCaps/>
      <w:color w:val="0F4761" w:themeColor="accent1" w:themeShade="BF"/>
      <w:spacing w:val="5"/>
    </w:rPr>
  </w:style>
  <w:style w:type="character" w:customStyle="1" w:styleId="ListParagraphChar">
    <w:name w:val="List Paragraph Char"/>
    <w:link w:val="ListParagraph"/>
    <w:uiPriority w:val="1"/>
    <w:locked/>
    <w:rsid w:val="009056A6"/>
  </w:style>
  <w:style w:type="paragraph" w:styleId="Header">
    <w:name w:val="header"/>
    <w:basedOn w:val="Normal"/>
    <w:link w:val="HeaderChar"/>
    <w:uiPriority w:val="99"/>
    <w:unhideWhenUsed/>
    <w:rsid w:val="003E0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A10"/>
  </w:style>
  <w:style w:type="paragraph" w:styleId="Footer">
    <w:name w:val="footer"/>
    <w:basedOn w:val="Normal"/>
    <w:link w:val="FooterChar"/>
    <w:uiPriority w:val="99"/>
    <w:unhideWhenUsed/>
    <w:rsid w:val="003E0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A10"/>
  </w:style>
  <w:style w:type="paragraph" w:customStyle="1" w:styleId="MemoHeading">
    <w:name w:val="MemoHeading"/>
    <w:basedOn w:val="Normal"/>
    <w:rsid w:val="00B72163"/>
    <w:pPr>
      <w:spacing w:after="0" w:line="480" w:lineRule="auto"/>
    </w:pPr>
    <w:rPr>
      <w:rFonts w:ascii="Times New Roman" w:eastAsia="Times New Roman" w:hAnsi="Times New Roman" w:cs="Times New Roman"/>
      <w:kern w:val="0"/>
      <w:sz w:val="26"/>
      <w:szCs w:val="20"/>
      <w14:ligatures w14:val="none"/>
    </w:rPr>
  </w:style>
  <w:style w:type="paragraph" w:customStyle="1" w:styleId="Item1">
    <w:name w:val="Item 1"/>
    <w:basedOn w:val="Normal"/>
    <w:link w:val="Item1Char"/>
    <w:qFormat/>
    <w:rsid w:val="001567D5"/>
    <w:pPr>
      <w:tabs>
        <w:tab w:val="num" w:pos="1980"/>
      </w:tabs>
      <w:spacing w:after="240" w:line="240" w:lineRule="auto"/>
      <w:ind w:left="2700" w:hanging="720"/>
    </w:pPr>
    <w:rPr>
      <w:rFonts w:ascii="Calibri" w:eastAsia="Times New Roman" w:hAnsi="Calibri" w:cs="Times New Roman"/>
      <w:kern w:val="0"/>
      <w:sz w:val="26"/>
      <w:szCs w:val="20"/>
      <w:lang w:val="x-none" w:eastAsia="x-none"/>
      <w14:ligatures w14:val="none"/>
    </w:rPr>
  </w:style>
  <w:style w:type="paragraph" w:customStyle="1" w:styleId="Itema">
    <w:name w:val="Item a."/>
    <w:basedOn w:val="Normal"/>
    <w:link w:val="ItemaChar"/>
    <w:qFormat/>
    <w:rsid w:val="001567D5"/>
    <w:pPr>
      <w:tabs>
        <w:tab w:val="num" w:pos="2070"/>
      </w:tabs>
      <w:spacing w:after="240" w:line="240" w:lineRule="auto"/>
      <w:ind w:left="2790" w:hanging="720"/>
    </w:pPr>
    <w:rPr>
      <w:rFonts w:ascii="Calibri" w:eastAsia="Times New Roman" w:hAnsi="Calibri" w:cs="Times New Roman"/>
      <w:kern w:val="0"/>
      <w:sz w:val="26"/>
      <w:szCs w:val="20"/>
      <w:lang w:val="x-none" w:eastAsia="x-none"/>
      <w14:ligatures w14:val="none"/>
    </w:rPr>
  </w:style>
  <w:style w:type="character" w:customStyle="1" w:styleId="Item1Char">
    <w:name w:val="Item 1 Char"/>
    <w:link w:val="Item1"/>
    <w:rsid w:val="001567D5"/>
    <w:rPr>
      <w:rFonts w:ascii="Calibri" w:eastAsia="Times New Roman" w:hAnsi="Calibri" w:cs="Times New Roman"/>
      <w:kern w:val="0"/>
      <w:sz w:val="26"/>
      <w:szCs w:val="20"/>
      <w:lang w:val="x-none" w:eastAsia="x-none"/>
      <w14:ligatures w14:val="none"/>
    </w:rPr>
  </w:style>
  <w:style w:type="paragraph" w:customStyle="1" w:styleId="Item10">
    <w:name w:val="Item (1)"/>
    <w:basedOn w:val="Itema"/>
    <w:qFormat/>
    <w:rsid w:val="001567D5"/>
    <w:pPr>
      <w:tabs>
        <w:tab w:val="clear" w:pos="2070"/>
        <w:tab w:val="num" w:pos="2790"/>
      </w:tabs>
      <w:ind w:left="3510"/>
    </w:pPr>
  </w:style>
  <w:style w:type="paragraph" w:customStyle="1" w:styleId="Itema0">
    <w:name w:val="Item (a)"/>
    <w:basedOn w:val="Item10"/>
    <w:qFormat/>
    <w:rsid w:val="001567D5"/>
    <w:pPr>
      <w:tabs>
        <w:tab w:val="clear" w:pos="2790"/>
      </w:tabs>
      <w:ind w:left="4230"/>
    </w:pPr>
  </w:style>
  <w:style w:type="paragraph" w:customStyle="1" w:styleId="Itemi">
    <w:name w:val="Item i."/>
    <w:basedOn w:val="Itema0"/>
    <w:qFormat/>
    <w:rsid w:val="001567D5"/>
    <w:pPr>
      <w:tabs>
        <w:tab w:val="num" w:pos="4230"/>
      </w:tabs>
      <w:ind w:left="4950"/>
    </w:pPr>
  </w:style>
  <w:style w:type="character" w:styleId="Hyperlink">
    <w:name w:val="Hyperlink"/>
    <w:uiPriority w:val="99"/>
    <w:rsid w:val="00A15896"/>
    <w:rPr>
      <w:color w:val="0000FF"/>
      <w:u w:val="single"/>
    </w:rPr>
  </w:style>
  <w:style w:type="character" w:customStyle="1" w:styleId="ItemaChar">
    <w:name w:val="Item a. Char"/>
    <w:link w:val="Itema"/>
    <w:rsid w:val="00A15896"/>
    <w:rPr>
      <w:rFonts w:ascii="Calibri" w:eastAsia="Times New Roman" w:hAnsi="Calibri" w:cs="Times New Roman"/>
      <w:kern w:val="0"/>
      <w:sz w:val="26"/>
      <w:szCs w:val="20"/>
      <w:lang w:val="x-none" w:eastAsia="x-none"/>
      <w14:ligatures w14:val="none"/>
    </w:rPr>
  </w:style>
  <w:style w:type="character" w:styleId="UnresolvedMention">
    <w:name w:val="Unresolved Mention"/>
    <w:basedOn w:val="DefaultParagraphFont"/>
    <w:uiPriority w:val="99"/>
    <w:semiHidden/>
    <w:unhideWhenUsed/>
    <w:rsid w:val="00A15896"/>
    <w:rPr>
      <w:color w:val="605E5C"/>
      <w:shd w:val="clear" w:color="auto" w:fill="E1DFDD"/>
    </w:rPr>
  </w:style>
  <w:style w:type="paragraph" w:styleId="Revision">
    <w:name w:val="Revision"/>
    <w:hidden/>
    <w:uiPriority w:val="99"/>
    <w:semiHidden/>
    <w:rsid w:val="00F247D6"/>
    <w:pPr>
      <w:spacing w:after="0" w:line="240" w:lineRule="auto"/>
    </w:pPr>
  </w:style>
  <w:style w:type="character" w:styleId="CommentReference">
    <w:name w:val="annotation reference"/>
    <w:basedOn w:val="DefaultParagraphFont"/>
    <w:uiPriority w:val="99"/>
    <w:semiHidden/>
    <w:unhideWhenUsed/>
    <w:rsid w:val="00F247D6"/>
    <w:rPr>
      <w:sz w:val="16"/>
      <w:szCs w:val="16"/>
    </w:rPr>
  </w:style>
  <w:style w:type="paragraph" w:styleId="CommentText">
    <w:name w:val="annotation text"/>
    <w:basedOn w:val="Normal"/>
    <w:link w:val="CommentTextChar"/>
    <w:uiPriority w:val="99"/>
    <w:unhideWhenUsed/>
    <w:rsid w:val="00F247D6"/>
    <w:pPr>
      <w:spacing w:line="240" w:lineRule="auto"/>
    </w:pPr>
    <w:rPr>
      <w:sz w:val="20"/>
      <w:szCs w:val="20"/>
    </w:rPr>
  </w:style>
  <w:style w:type="character" w:customStyle="1" w:styleId="CommentTextChar">
    <w:name w:val="Comment Text Char"/>
    <w:basedOn w:val="DefaultParagraphFont"/>
    <w:link w:val="CommentText"/>
    <w:uiPriority w:val="99"/>
    <w:rsid w:val="00F247D6"/>
    <w:rPr>
      <w:sz w:val="20"/>
      <w:szCs w:val="20"/>
    </w:rPr>
  </w:style>
  <w:style w:type="paragraph" w:styleId="CommentSubject">
    <w:name w:val="annotation subject"/>
    <w:basedOn w:val="CommentText"/>
    <w:next w:val="CommentText"/>
    <w:link w:val="CommentSubjectChar"/>
    <w:uiPriority w:val="99"/>
    <w:semiHidden/>
    <w:unhideWhenUsed/>
    <w:rsid w:val="00F247D6"/>
    <w:rPr>
      <w:b/>
      <w:bCs/>
    </w:rPr>
  </w:style>
  <w:style w:type="character" w:customStyle="1" w:styleId="CommentSubjectChar">
    <w:name w:val="Comment Subject Char"/>
    <w:basedOn w:val="CommentTextChar"/>
    <w:link w:val="CommentSubject"/>
    <w:uiPriority w:val="99"/>
    <w:semiHidden/>
    <w:rsid w:val="00F247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wnte.McDaniel@acgov.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sa.acgov.org/do-business-with-us/contracting-opportunit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Shawnte.McDaniel@acgov.org"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chemeClr val="tx1">
                    <a:lumMod val="95000"/>
                    <a:lumOff val="5000"/>
                  </a:schemeClr>
                </a:solidFill>
              </a:rPr>
              <a:t>GA</a:t>
            </a:r>
            <a:r>
              <a:rPr lang="en-US" baseline="0">
                <a:solidFill>
                  <a:schemeClr val="tx1">
                    <a:lumMod val="95000"/>
                    <a:lumOff val="5000"/>
                  </a:schemeClr>
                </a:solidFill>
              </a:rPr>
              <a:t> Mental Health Evaluations Show/No Shows</a:t>
            </a:r>
            <a:endParaRPr lang="en-US">
              <a:solidFill>
                <a:schemeClr val="tx1">
                  <a:lumMod val="95000"/>
                  <a:lumOff val="5000"/>
                </a:scheme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North Oakland Show</c:v>
          </c:tx>
          <c:spPr>
            <a:solidFill>
              <a:schemeClr val="dk1">
                <a:tint val="88500"/>
              </a:schemeClr>
            </a:solidFill>
            <a:ln>
              <a:noFill/>
            </a:ln>
            <a:effectLst/>
          </c:spPr>
          <c:invertIfNegative val="0"/>
          <c:dLbls>
            <c:delete val="1"/>
          </c:dLbls>
          <c:cat>
            <c:numRef>
              <c:f>Sheet1!$B$49:$B$60</c:f>
              <c:numCache>
                <c:formatCode>mmm\-yy</c:formatCode>
                <c:ptCount val="1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Sheet1!$C$49:$C$60</c:f>
              <c:numCache>
                <c:formatCode>General</c:formatCode>
                <c:ptCount val="12"/>
                <c:pt idx="0">
                  <c:v>94</c:v>
                </c:pt>
                <c:pt idx="1">
                  <c:v>64</c:v>
                </c:pt>
                <c:pt idx="2">
                  <c:v>111</c:v>
                </c:pt>
                <c:pt idx="3">
                  <c:v>88</c:v>
                </c:pt>
                <c:pt idx="4">
                  <c:v>95</c:v>
                </c:pt>
                <c:pt idx="5">
                  <c:v>64</c:v>
                </c:pt>
                <c:pt idx="6">
                  <c:v>81</c:v>
                </c:pt>
                <c:pt idx="7">
                  <c:v>102</c:v>
                </c:pt>
                <c:pt idx="8">
                  <c:v>67</c:v>
                </c:pt>
                <c:pt idx="9">
                  <c:v>89</c:v>
                </c:pt>
                <c:pt idx="10">
                  <c:v>55</c:v>
                </c:pt>
                <c:pt idx="11">
                  <c:v>66</c:v>
                </c:pt>
              </c:numCache>
            </c:numRef>
          </c:val>
          <c:extLst>
            <c:ext xmlns:c16="http://schemas.microsoft.com/office/drawing/2014/chart" uri="{C3380CC4-5D6E-409C-BE32-E72D297353CC}">
              <c16:uniqueId val="{00000000-43C1-46B0-B857-8BE6DA7D3300}"/>
            </c:ext>
          </c:extLst>
        </c:ser>
        <c:ser>
          <c:idx val="1"/>
          <c:order val="1"/>
          <c:tx>
            <c:v>Eastmont Show</c:v>
          </c:tx>
          <c:spPr>
            <a:solidFill>
              <a:schemeClr val="dk1">
                <a:tint val="55000"/>
              </a:schemeClr>
            </a:solidFill>
            <a:ln>
              <a:noFill/>
            </a:ln>
            <a:effectLst/>
          </c:spPr>
          <c:invertIfNegative val="0"/>
          <c:dLbls>
            <c:delete val="1"/>
          </c:dLbls>
          <c:cat>
            <c:numRef>
              <c:f>Sheet1!$B$49:$B$60</c:f>
              <c:numCache>
                <c:formatCode>mmm\-yy</c:formatCode>
                <c:ptCount val="1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Sheet1!$D$49:$D$60</c:f>
              <c:numCache>
                <c:formatCode>General</c:formatCode>
                <c:ptCount val="12"/>
                <c:pt idx="0">
                  <c:v>46</c:v>
                </c:pt>
                <c:pt idx="1">
                  <c:v>24</c:v>
                </c:pt>
                <c:pt idx="2">
                  <c:v>35</c:v>
                </c:pt>
                <c:pt idx="3">
                  <c:v>40</c:v>
                </c:pt>
                <c:pt idx="4">
                  <c:v>40</c:v>
                </c:pt>
                <c:pt idx="5">
                  <c:v>29</c:v>
                </c:pt>
                <c:pt idx="6">
                  <c:v>14</c:v>
                </c:pt>
                <c:pt idx="7">
                  <c:v>44</c:v>
                </c:pt>
                <c:pt idx="8">
                  <c:v>45</c:v>
                </c:pt>
                <c:pt idx="9">
                  <c:v>36</c:v>
                </c:pt>
                <c:pt idx="10">
                  <c:v>38</c:v>
                </c:pt>
                <c:pt idx="11">
                  <c:v>35</c:v>
                </c:pt>
              </c:numCache>
            </c:numRef>
          </c:val>
          <c:extLst>
            <c:ext xmlns:c16="http://schemas.microsoft.com/office/drawing/2014/chart" uri="{C3380CC4-5D6E-409C-BE32-E72D297353CC}">
              <c16:uniqueId val="{00000001-43C1-46B0-B857-8BE6DA7D3300}"/>
            </c:ext>
          </c:extLst>
        </c:ser>
        <c:ser>
          <c:idx val="2"/>
          <c:order val="2"/>
          <c:tx>
            <c:v>Gail Steele Show</c:v>
          </c:tx>
          <c:spPr>
            <a:solidFill>
              <a:schemeClr val="dk1">
                <a:tint val="75000"/>
              </a:schemeClr>
            </a:solidFill>
            <a:ln>
              <a:noFill/>
            </a:ln>
            <a:effectLst/>
          </c:spPr>
          <c:invertIfNegative val="0"/>
          <c:dLbls>
            <c:delete val="1"/>
          </c:dLbls>
          <c:cat>
            <c:numRef>
              <c:f>Sheet1!$B$49:$B$60</c:f>
              <c:numCache>
                <c:formatCode>mmm\-yy</c:formatCode>
                <c:ptCount val="1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Sheet1!$E$49:$E$60</c:f>
              <c:numCache>
                <c:formatCode>General</c:formatCode>
                <c:ptCount val="12"/>
                <c:pt idx="0">
                  <c:v>56</c:v>
                </c:pt>
                <c:pt idx="1">
                  <c:v>21</c:v>
                </c:pt>
                <c:pt idx="2">
                  <c:v>30</c:v>
                </c:pt>
                <c:pt idx="3">
                  <c:v>66</c:v>
                </c:pt>
                <c:pt idx="4">
                  <c:v>67</c:v>
                </c:pt>
                <c:pt idx="5">
                  <c:v>49</c:v>
                </c:pt>
                <c:pt idx="6">
                  <c:v>69</c:v>
                </c:pt>
                <c:pt idx="7">
                  <c:v>53</c:v>
                </c:pt>
                <c:pt idx="8">
                  <c:v>46</c:v>
                </c:pt>
                <c:pt idx="9">
                  <c:v>71</c:v>
                </c:pt>
                <c:pt idx="10">
                  <c:v>52</c:v>
                </c:pt>
                <c:pt idx="11">
                  <c:v>38</c:v>
                </c:pt>
              </c:numCache>
            </c:numRef>
          </c:val>
          <c:extLst>
            <c:ext xmlns:c16="http://schemas.microsoft.com/office/drawing/2014/chart" uri="{C3380CC4-5D6E-409C-BE32-E72D297353CC}">
              <c16:uniqueId val="{00000002-43C1-46B0-B857-8BE6DA7D3300}"/>
            </c:ext>
          </c:extLst>
        </c:ser>
        <c:dLbls>
          <c:showLegendKey val="0"/>
          <c:showVal val="1"/>
          <c:showCatName val="0"/>
          <c:showSerName val="0"/>
          <c:showPercent val="0"/>
          <c:showBubbleSize val="0"/>
        </c:dLbls>
        <c:gapWidth val="219"/>
        <c:axId val="1215191391"/>
        <c:axId val="1215208671"/>
      </c:barChart>
      <c:lineChart>
        <c:grouping val="standard"/>
        <c:varyColors val="0"/>
        <c:ser>
          <c:idx val="3"/>
          <c:order val="3"/>
          <c:tx>
            <c:v>Combined Show and No Shows</c:v>
          </c:tx>
          <c:spPr>
            <a:ln w="28575" cap="rnd">
              <a:solidFill>
                <a:schemeClr val="dk1">
                  <a:tint val="98500"/>
                </a:schemeClr>
              </a:solidFill>
              <a:round/>
            </a:ln>
            <a:effectLst/>
          </c:spPr>
          <c:marker>
            <c:symbol val="none"/>
          </c:marker>
          <c:dLbls>
            <c:dLbl>
              <c:idx val="0"/>
              <c:layout>
                <c:manualLayout>
                  <c:x val="-2.8276237085372486E-2"/>
                  <c:y val="-8.23680823680823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C1-46B0-B857-8BE6DA7D3300}"/>
                </c:ext>
              </c:extLst>
            </c:dLbl>
            <c:dLbl>
              <c:idx val="1"/>
              <c:layout>
                <c:manualLayout>
                  <c:x val="-2.5246418977686459E-2"/>
                  <c:y val="-0.164736164736164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3C1-46B0-B857-8BE6DA7D3300}"/>
                </c:ext>
              </c:extLst>
            </c:dLbl>
            <c:dLbl>
              <c:idx val="2"/>
              <c:layout>
                <c:manualLayout>
                  <c:x val="-1.7400761283306185E-2"/>
                  <c:y val="-0.138996138996139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C1-46B0-B857-8BE6DA7D3300}"/>
                </c:ext>
              </c:extLst>
            </c:dLbl>
            <c:dLbl>
              <c:idx val="3"/>
              <c:layout>
                <c:manualLayout>
                  <c:x val="-2.5415444770283482E-2"/>
                  <c:y val="-5.14800514800514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3C1-46B0-B857-8BE6DA7D3300}"/>
                </c:ext>
              </c:extLst>
            </c:dLbl>
            <c:dLbl>
              <c:idx val="4"/>
              <c:layout>
                <c:manualLayout>
                  <c:x val="-1.2584878503090339E-2"/>
                  <c:y val="-7.20720720720720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3C1-46B0-B857-8BE6DA7D3300}"/>
                </c:ext>
              </c:extLst>
            </c:dLbl>
            <c:dLbl>
              <c:idx val="5"/>
              <c:layout>
                <c:manualLayout>
                  <c:x val="-2.0650703119588058E-2"/>
                  <c:y val="-0.175032175032175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3C1-46B0-B857-8BE6DA7D3300}"/>
                </c:ext>
              </c:extLst>
            </c:dLbl>
            <c:dLbl>
              <c:idx val="6"/>
              <c:layout>
                <c:manualLayout>
                  <c:x val="-2.3485964547686741E-2"/>
                  <c:y val="-9.26640926640926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3C1-46B0-B857-8BE6DA7D3300}"/>
                </c:ext>
              </c:extLst>
            </c:dLbl>
            <c:dLbl>
              <c:idx val="7"/>
              <c:layout>
                <c:manualLayout>
                  <c:x val="-2.0430569345987248E-2"/>
                  <c:y val="-8.75160875160875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3C1-46B0-B857-8BE6DA7D3300}"/>
                </c:ext>
              </c:extLst>
            </c:dLbl>
            <c:dLbl>
              <c:idx val="8"/>
              <c:layout>
                <c:manualLayout>
                  <c:x val="-2.5855558377783423E-2"/>
                  <c:y val="-0.144144144144144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3C1-46B0-B857-8BE6DA7D3300}"/>
                </c:ext>
              </c:extLst>
            </c:dLbl>
            <c:dLbl>
              <c:idx val="9"/>
              <c:layout>
                <c:manualLayout>
                  <c:x val="-2.2385603559085906E-2"/>
                  <c:y val="-7.72200772200772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3C1-46B0-B857-8BE6DA7D3300}"/>
                </c:ext>
              </c:extLst>
            </c:dLbl>
            <c:dLbl>
              <c:idx val="10"/>
              <c:layout>
                <c:manualLayout>
                  <c:x val="-2.1750951604132842E-2"/>
                  <c:y val="-0.108108108108108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3C1-46B0-B857-8BE6DA7D3300}"/>
                </c:ext>
              </c:extLst>
            </c:dLbl>
            <c:dLbl>
              <c:idx val="11"/>
              <c:layout>
                <c:manualLayout>
                  <c:x val="-2.73704020135313E-2"/>
                  <c:y val="-0.12355192087475551"/>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3.8475073313782984E-2"/>
                      <c:h val="7.7143059820225166E-2"/>
                    </c:manualLayout>
                  </c15:layout>
                </c:ext>
                <c:ext xmlns:c16="http://schemas.microsoft.com/office/drawing/2014/chart" uri="{C3380CC4-5D6E-409C-BE32-E72D297353CC}">
                  <c16:uniqueId val="{0000000E-43C1-46B0-B857-8BE6DA7D33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Sheet1!$B$49:$B$60</c:f>
              <c:numCache>
                <c:formatCode>mmm\-yy</c:formatCode>
                <c:ptCount val="1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Sheet1!$F$49:$F$60</c:f>
              <c:numCache>
                <c:formatCode>General</c:formatCode>
                <c:ptCount val="12"/>
                <c:pt idx="0">
                  <c:v>319</c:v>
                </c:pt>
                <c:pt idx="1">
                  <c:v>185</c:v>
                </c:pt>
                <c:pt idx="2">
                  <c:v>278</c:v>
                </c:pt>
                <c:pt idx="3">
                  <c:v>348</c:v>
                </c:pt>
                <c:pt idx="4">
                  <c:v>335</c:v>
                </c:pt>
                <c:pt idx="5">
                  <c:v>225</c:v>
                </c:pt>
                <c:pt idx="6">
                  <c:v>306</c:v>
                </c:pt>
                <c:pt idx="7">
                  <c:v>310</c:v>
                </c:pt>
                <c:pt idx="8">
                  <c:v>264</c:v>
                </c:pt>
                <c:pt idx="9">
                  <c:v>315</c:v>
                </c:pt>
                <c:pt idx="10">
                  <c:v>248</c:v>
                </c:pt>
                <c:pt idx="11">
                  <c:v>210</c:v>
                </c:pt>
              </c:numCache>
            </c:numRef>
          </c:val>
          <c:smooth val="0"/>
          <c:extLst>
            <c:ext xmlns:c16="http://schemas.microsoft.com/office/drawing/2014/chart" uri="{C3380CC4-5D6E-409C-BE32-E72D297353CC}">
              <c16:uniqueId val="{0000000F-43C1-46B0-B857-8BE6DA7D3300}"/>
            </c:ext>
          </c:extLst>
        </c:ser>
        <c:dLbls>
          <c:showLegendKey val="0"/>
          <c:showVal val="1"/>
          <c:showCatName val="0"/>
          <c:showSerName val="0"/>
          <c:showPercent val="0"/>
          <c:showBubbleSize val="0"/>
        </c:dLbls>
        <c:marker val="1"/>
        <c:smooth val="0"/>
        <c:axId val="1215215391"/>
        <c:axId val="1215200511"/>
      </c:lineChart>
      <c:dateAx>
        <c:axId val="1215191391"/>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5208671"/>
        <c:crosses val="autoZero"/>
        <c:auto val="1"/>
        <c:lblOffset val="100"/>
        <c:baseTimeUnit val="months"/>
      </c:dateAx>
      <c:valAx>
        <c:axId val="1215208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5191391"/>
        <c:crosses val="autoZero"/>
        <c:crossBetween val="between"/>
      </c:valAx>
      <c:valAx>
        <c:axId val="1215200511"/>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5215391"/>
        <c:crosses val="max"/>
        <c:crossBetween val="between"/>
      </c:valAx>
      <c:dateAx>
        <c:axId val="1215215391"/>
        <c:scaling>
          <c:orientation val="minMax"/>
        </c:scaling>
        <c:delete val="1"/>
        <c:axPos val="b"/>
        <c:numFmt formatCode="mmm\-yy" sourceLinked="1"/>
        <c:majorTickMark val="out"/>
        <c:minorTickMark val="none"/>
        <c:tickLblPos val="nextTo"/>
        <c:crossAx val="1215200511"/>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10</Pages>
  <Words>2397</Words>
  <Characters>13667</Characters>
  <Application>Microsoft Office Word</Application>
  <DocSecurity>0</DocSecurity>
  <Lines>113</Lines>
  <Paragraphs>32</Paragraphs>
  <ScaleCrop>false</ScaleCrop>
  <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Cunniff, James, SSA</dc:creator>
  <cp:keywords/>
  <dc:description/>
  <cp:lastModifiedBy>Odhiambo, Erika, SSA</cp:lastModifiedBy>
  <cp:revision>23</cp:revision>
  <dcterms:created xsi:type="dcterms:W3CDTF">2025-03-03T22:03:00Z</dcterms:created>
  <dcterms:modified xsi:type="dcterms:W3CDTF">2025-03-03T23:18:00Z</dcterms:modified>
</cp:coreProperties>
</file>